
<file path=[Content_Types].xml><?xml version="1.0" encoding="utf-8"?>
<Types xmlns="http://schemas.openxmlformats.org/package/2006/content-types">
  <Default Extension="png" ContentType="image/png"/>
  <Default Extension="xlsm" ContentType="application/vnd.ms-excel.sheet.macroEnabled.12"/>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theme/themeOverride1.xml" ContentType="application/vnd.openxmlformats-officedocument.themeOverride+xml"/>
  <Override PartName="/word/charts/chart3.xml" ContentType="application/vnd.openxmlformats-officedocument.drawingml.chart+xml"/>
  <Override PartName="/word/theme/themeOverride2.xml" ContentType="application/vnd.openxmlformats-officedocument.themeOverride+xml"/>
  <Override PartName="/word/charts/chart4.xml" ContentType="application/vnd.openxmlformats-officedocument.drawingml.chart+xml"/>
  <Override PartName="/word/theme/themeOverride3.xml" ContentType="application/vnd.openxmlformats-officedocument.themeOverrid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1A53A6E" w14:textId="77777777" w:rsidR="00A92BC3" w:rsidRPr="00F13C96" w:rsidRDefault="00A92BC3" w:rsidP="007E5445">
      <w:pPr>
        <w:jc w:val="center"/>
        <w:outlineLvl w:val="0"/>
        <w:rPr>
          <w:rFonts w:ascii="Times New Roman" w:hAnsi="Times New Roman"/>
          <w:sz w:val="28"/>
          <w:szCs w:val="28"/>
        </w:rPr>
      </w:pPr>
      <w:bookmarkStart w:id="0" w:name="_GoBack"/>
      <w:bookmarkEnd w:id="0"/>
      <w:r w:rsidRPr="00F13C96">
        <w:rPr>
          <w:rFonts w:ascii="Times New Roman" w:hAnsi="Times New Roman"/>
          <w:sz w:val="28"/>
          <w:szCs w:val="28"/>
        </w:rPr>
        <w:t>МІНІСТЕРСТВО ОСВІТИ І НАУКИ УКРАЇНИ</w:t>
      </w:r>
    </w:p>
    <w:p w14:paraId="7ABF6E04" w14:textId="77777777" w:rsidR="00A92BC3" w:rsidRPr="00F13C96" w:rsidRDefault="00A92BC3" w:rsidP="007E5445">
      <w:pPr>
        <w:jc w:val="center"/>
        <w:outlineLvl w:val="0"/>
        <w:rPr>
          <w:rFonts w:ascii="Times New Roman" w:hAnsi="Times New Roman"/>
          <w:sz w:val="28"/>
          <w:szCs w:val="28"/>
        </w:rPr>
      </w:pPr>
      <w:r w:rsidRPr="00F13C96">
        <w:rPr>
          <w:rFonts w:ascii="Times New Roman" w:hAnsi="Times New Roman"/>
          <w:sz w:val="28"/>
          <w:szCs w:val="28"/>
        </w:rPr>
        <w:t>ХМЕЛЬНИЦЬКИЙ НАЦІОНАЛЬНИЙ УНІВЕРСИТЕТ</w:t>
      </w:r>
    </w:p>
    <w:p w14:paraId="1CEC8A6A" w14:textId="77777777" w:rsidR="00A92BC3" w:rsidRPr="00F13C96" w:rsidRDefault="00A92BC3" w:rsidP="00A92BC3">
      <w:pPr>
        <w:spacing w:after="0" w:line="360" w:lineRule="auto"/>
        <w:ind w:firstLine="709"/>
        <w:jc w:val="center"/>
        <w:rPr>
          <w:rFonts w:ascii="Times New Roman" w:hAnsi="Times New Roman"/>
          <w:b/>
          <w:sz w:val="28"/>
          <w:szCs w:val="28"/>
        </w:rPr>
      </w:pPr>
    </w:p>
    <w:p w14:paraId="3986BAD5" w14:textId="77777777" w:rsidR="00A92BC3" w:rsidRPr="00F13C96" w:rsidRDefault="00A92BC3" w:rsidP="007E5445">
      <w:pPr>
        <w:spacing w:after="0" w:line="360" w:lineRule="auto"/>
        <w:ind w:firstLine="709"/>
        <w:jc w:val="right"/>
        <w:outlineLvl w:val="0"/>
        <w:rPr>
          <w:rFonts w:ascii="Times New Roman" w:hAnsi="Times New Roman"/>
          <w:sz w:val="28"/>
          <w:szCs w:val="28"/>
        </w:rPr>
      </w:pPr>
      <w:r w:rsidRPr="00F13C96">
        <w:rPr>
          <w:rFonts w:ascii="Times New Roman" w:hAnsi="Times New Roman"/>
          <w:sz w:val="28"/>
          <w:szCs w:val="28"/>
        </w:rPr>
        <w:t>На правах кваліфікаційної роботи</w:t>
      </w:r>
    </w:p>
    <w:p w14:paraId="00BA4B4F" w14:textId="77777777" w:rsidR="00A92BC3" w:rsidRPr="00F13C96" w:rsidRDefault="00A92BC3" w:rsidP="00A92BC3">
      <w:pPr>
        <w:spacing w:after="0" w:line="360" w:lineRule="auto"/>
        <w:ind w:firstLine="709"/>
        <w:jc w:val="both"/>
        <w:rPr>
          <w:rFonts w:ascii="Times New Roman" w:hAnsi="Times New Roman"/>
          <w:b/>
          <w:sz w:val="28"/>
          <w:szCs w:val="28"/>
        </w:rPr>
      </w:pPr>
    </w:p>
    <w:p w14:paraId="05E7C595" w14:textId="77777777" w:rsidR="00A92BC3" w:rsidRPr="00F13C96" w:rsidRDefault="00A92BC3" w:rsidP="007E5445">
      <w:pPr>
        <w:spacing w:after="0" w:line="360" w:lineRule="auto"/>
        <w:ind w:firstLine="709"/>
        <w:jc w:val="center"/>
        <w:outlineLvl w:val="0"/>
        <w:rPr>
          <w:rFonts w:ascii="Times New Roman" w:hAnsi="Times New Roman"/>
          <w:b/>
          <w:sz w:val="28"/>
          <w:szCs w:val="28"/>
        </w:rPr>
      </w:pPr>
      <w:r w:rsidRPr="00F13C96">
        <w:rPr>
          <w:rFonts w:ascii="Times New Roman" w:hAnsi="Times New Roman"/>
          <w:b/>
          <w:sz w:val="28"/>
          <w:szCs w:val="28"/>
        </w:rPr>
        <w:t>КОМОЧКОВА ОЛЬГА ОЛЕКСАНДРІВНА</w:t>
      </w:r>
    </w:p>
    <w:p w14:paraId="27939B3B" w14:textId="77777777" w:rsidR="00A92BC3" w:rsidRPr="00F13C96" w:rsidRDefault="00A92BC3" w:rsidP="00A92BC3">
      <w:pPr>
        <w:spacing w:after="0" w:line="360" w:lineRule="auto"/>
        <w:ind w:firstLine="709"/>
        <w:jc w:val="both"/>
        <w:rPr>
          <w:rFonts w:ascii="Times New Roman" w:hAnsi="Times New Roman"/>
          <w:b/>
          <w:sz w:val="28"/>
          <w:szCs w:val="28"/>
        </w:rPr>
      </w:pPr>
    </w:p>
    <w:p w14:paraId="64B6EAF3" w14:textId="77777777" w:rsidR="00A92BC3" w:rsidRPr="00F13C96" w:rsidRDefault="00A92BC3" w:rsidP="007E5445">
      <w:pPr>
        <w:spacing w:after="0" w:line="360" w:lineRule="auto"/>
        <w:ind w:firstLine="709"/>
        <w:jc w:val="center"/>
        <w:outlineLvl w:val="0"/>
        <w:rPr>
          <w:rFonts w:ascii="Times New Roman" w:hAnsi="Times New Roman"/>
          <w:sz w:val="28"/>
          <w:szCs w:val="28"/>
          <w:lang w:val="ru-RU"/>
        </w:rPr>
      </w:pPr>
      <w:r w:rsidRPr="00F13C96">
        <w:rPr>
          <w:rFonts w:ascii="Times New Roman" w:hAnsi="Times New Roman"/>
          <w:sz w:val="28"/>
          <w:szCs w:val="28"/>
        </w:rPr>
        <w:t xml:space="preserve">                                                        УДК 378.4:</w:t>
      </w:r>
      <w:r w:rsidRPr="00F13C96">
        <w:rPr>
          <w:rFonts w:ascii="Times New Roman" w:hAnsi="Times New Roman"/>
          <w:sz w:val="28"/>
          <w:szCs w:val="28"/>
          <w:lang w:val="ru-RU"/>
        </w:rPr>
        <w:t>[37.091:81]</w:t>
      </w:r>
      <w:r w:rsidRPr="00F13C96">
        <w:rPr>
          <w:rFonts w:ascii="Times New Roman" w:hAnsi="Times New Roman"/>
          <w:sz w:val="28"/>
          <w:szCs w:val="28"/>
        </w:rPr>
        <w:t>(410)(043.3)</w:t>
      </w:r>
    </w:p>
    <w:p w14:paraId="586055E3" w14:textId="77777777" w:rsidR="00A92BC3" w:rsidRPr="00F13C96" w:rsidRDefault="00A92BC3" w:rsidP="00A92BC3">
      <w:pPr>
        <w:spacing w:after="0" w:line="360" w:lineRule="auto"/>
        <w:ind w:firstLine="709"/>
        <w:jc w:val="both"/>
        <w:rPr>
          <w:rFonts w:ascii="Times New Roman" w:hAnsi="Times New Roman"/>
          <w:b/>
          <w:sz w:val="28"/>
          <w:szCs w:val="28"/>
        </w:rPr>
      </w:pPr>
    </w:p>
    <w:p w14:paraId="02CBD350" w14:textId="77777777" w:rsidR="00A92BC3" w:rsidRPr="00F13C96" w:rsidRDefault="00A92BC3" w:rsidP="007E5445">
      <w:pPr>
        <w:spacing w:after="0" w:line="360" w:lineRule="auto"/>
        <w:ind w:firstLine="709"/>
        <w:jc w:val="center"/>
        <w:outlineLvl w:val="0"/>
        <w:rPr>
          <w:rFonts w:ascii="Times New Roman" w:hAnsi="Times New Roman"/>
          <w:b/>
          <w:sz w:val="28"/>
          <w:szCs w:val="28"/>
        </w:rPr>
      </w:pPr>
      <w:r w:rsidRPr="00F13C96">
        <w:rPr>
          <w:rFonts w:ascii="Times New Roman" w:hAnsi="Times New Roman"/>
          <w:b/>
          <w:sz w:val="28"/>
          <w:szCs w:val="28"/>
        </w:rPr>
        <w:t xml:space="preserve">ПРОФЕСІЙНА ПІДГОТОВКА ФАХІВЦІВ З ЛІНГВІСТИКИ </w:t>
      </w:r>
    </w:p>
    <w:p w14:paraId="6076627A" w14:textId="77777777" w:rsidR="00A92BC3" w:rsidRPr="00F13C96" w:rsidRDefault="00A92BC3" w:rsidP="00A92BC3">
      <w:pPr>
        <w:spacing w:after="0" w:line="360" w:lineRule="auto"/>
        <w:ind w:firstLine="709"/>
        <w:jc w:val="center"/>
        <w:rPr>
          <w:rFonts w:ascii="Times New Roman" w:hAnsi="Times New Roman"/>
          <w:b/>
          <w:sz w:val="28"/>
          <w:szCs w:val="28"/>
        </w:rPr>
      </w:pPr>
      <w:r w:rsidRPr="00F13C96">
        <w:rPr>
          <w:rFonts w:ascii="Times New Roman" w:hAnsi="Times New Roman"/>
          <w:b/>
          <w:sz w:val="28"/>
          <w:szCs w:val="28"/>
        </w:rPr>
        <w:t>В УНІВЕРСИТЕТАХ ВЕЛИКОЇ БРИТАНІЇ</w:t>
      </w:r>
    </w:p>
    <w:p w14:paraId="38ACC7ED" w14:textId="77777777" w:rsidR="00A92BC3" w:rsidRPr="00F13C96" w:rsidRDefault="00A92BC3" w:rsidP="00A92BC3">
      <w:pPr>
        <w:spacing w:after="0" w:line="360" w:lineRule="auto"/>
        <w:ind w:firstLine="709"/>
        <w:jc w:val="both"/>
        <w:rPr>
          <w:rFonts w:ascii="Times New Roman" w:hAnsi="Times New Roman"/>
          <w:b/>
          <w:sz w:val="28"/>
          <w:szCs w:val="28"/>
        </w:rPr>
      </w:pPr>
    </w:p>
    <w:p w14:paraId="577EA544" w14:textId="77777777" w:rsidR="00A92BC3" w:rsidRPr="00F13C96" w:rsidRDefault="00A92BC3" w:rsidP="00A92BC3">
      <w:pPr>
        <w:spacing w:after="0" w:line="360" w:lineRule="auto"/>
        <w:ind w:firstLine="709"/>
        <w:jc w:val="center"/>
        <w:rPr>
          <w:rFonts w:ascii="Times New Roman" w:hAnsi="Times New Roman"/>
          <w:sz w:val="28"/>
          <w:szCs w:val="28"/>
        </w:rPr>
      </w:pPr>
      <w:r w:rsidRPr="00F13C96">
        <w:rPr>
          <w:rFonts w:ascii="Times New Roman" w:hAnsi="Times New Roman"/>
          <w:sz w:val="28"/>
          <w:szCs w:val="28"/>
        </w:rPr>
        <w:t>13.00.04 – теорія і методика професійної освіти</w:t>
      </w:r>
    </w:p>
    <w:p w14:paraId="3096F733" w14:textId="77777777" w:rsidR="00A92BC3" w:rsidRPr="00F13C96" w:rsidRDefault="00A92BC3" w:rsidP="00A92BC3">
      <w:pPr>
        <w:spacing w:after="0" w:line="360" w:lineRule="auto"/>
        <w:ind w:firstLine="709"/>
        <w:jc w:val="both"/>
        <w:rPr>
          <w:rFonts w:ascii="Times New Roman" w:hAnsi="Times New Roman"/>
          <w:b/>
          <w:sz w:val="28"/>
          <w:szCs w:val="28"/>
        </w:rPr>
      </w:pPr>
    </w:p>
    <w:p w14:paraId="2A961CAC" w14:textId="77777777" w:rsidR="00A92BC3" w:rsidRPr="00F13C96" w:rsidRDefault="00A92BC3" w:rsidP="00A92BC3">
      <w:pPr>
        <w:spacing w:after="0" w:line="360" w:lineRule="auto"/>
        <w:ind w:firstLine="709"/>
        <w:jc w:val="both"/>
        <w:rPr>
          <w:rFonts w:ascii="Times New Roman" w:hAnsi="Times New Roman"/>
          <w:b/>
          <w:sz w:val="28"/>
          <w:szCs w:val="28"/>
        </w:rPr>
      </w:pPr>
    </w:p>
    <w:p w14:paraId="5BD6AE5A" w14:textId="77777777" w:rsidR="00A92BC3" w:rsidRPr="00F13C96" w:rsidRDefault="00A92BC3" w:rsidP="007E5445">
      <w:pPr>
        <w:spacing w:after="0" w:line="360" w:lineRule="auto"/>
        <w:ind w:firstLine="709"/>
        <w:jc w:val="center"/>
        <w:outlineLvl w:val="0"/>
        <w:rPr>
          <w:rFonts w:ascii="Times New Roman" w:hAnsi="Times New Roman"/>
          <w:sz w:val="28"/>
          <w:szCs w:val="28"/>
        </w:rPr>
      </w:pPr>
      <w:r w:rsidRPr="00F13C96">
        <w:rPr>
          <w:rFonts w:ascii="Times New Roman" w:hAnsi="Times New Roman"/>
          <w:sz w:val="28"/>
          <w:szCs w:val="28"/>
        </w:rPr>
        <w:t>Дисертація на здобуття наукового ступеня</w:t>
      </w:r>
    </w:p>
    <w:p w14:paraId="55EB918E" w14:textId="77777777" w:rsidR="00A92BC3" w:rsidRPr="00F13C96" w:rsidRDefault="00A92BC3" w:rsidP="00A92BC3">
      <w:pPr>
        <w:spacing w:after="0" w:line="360" w:lineRule="auto"/>
        <w:ind w:firstLine="709"/>
        <w:jc w:val="center"/>
        <w:rPr>
          <w:rFonts w:ascii="Times New Roman" w:hAnsi="Times New Roman"/>
          <w:sz w:val="28"/>
          <w:szCs w:val="28"/>
        </w:rPr>
      </w:pPr>
      <w:r w:rsidRPr="00F13C96">
        <w:rPr>
          <w:rFonts w:ascii="Times New Roman" w:hAnsi="Times New Roman"/>
          <w:sz w:val="28"/>
          <w:szCs w:val="28"/>
        </w:rPr>
        <w:t>кандидата педагогічних наук</w:t>
      </w:r>
    </w:p>
    <w:p w14:paraId="493BCCC7" w14:textId="77777777" w:rsidR="00A92BC3" w:rsidRPr="00F13C96" w:rsidRDefault="00A92BC3" w:rsidP="00A92BC3">
      <w:pPr>
        <w:spacing w:after="0" w:line="360" w:lineRule="auto"/>
        <w:ind w:firstLine="709"/>
        <w:jc w:val="both"/>
        <w:rPr>
          <w:rFonts w:ascii="Times New Roman" w:hAnsi="Times New Roman"/>
          <w:b/>
          <w:sz w:val="28"/>
          <w:szCs w:val="28"/>
        </w:rPr>
      </w:pPr>
    </w:p>
    <w:p w14:paraId="162BC01E" w14:textId="77777777" w:rsidR="00A92BC3" w:rsidRPr="00F13C96" w:rsidRDefault="00A92BC3" w:rsidP="00A92BC3">
      <w:pPr>
        <w:spacing w:after="0" w:line="360" w:lineRule="auto"/>
        <w:jc w:val="both"/>
        <w:rPr>
          <w:rFonts w:ascii="Times New Roman" w:hAnsi="Times New Roman"/>
          <w:b/>
          <w:sz w:val="28"/>
          <w:szCs w:val="28"/>
        </w:rPr>
      </w:pPr>
    </w:p>
    <w:p w14:paraId="2775FFDD" w14:textId="77777777" w:rsidR="00A92BC3" w:rsidRPr="00F13C96" w:rsidRDefault="00A92BC3" w:rsidP="00A92BC3">
      <w:pPr>
        <w:spacing w:after="0" w:line="360" w:lineRule="auto"/>
        <w:ind w:firstLine="709"/>
        <w:jc w:val="both"/>
        <w:rPr>
          <w:rFonts w:ascii="Times New Roman" w:hAnsi="Times New Roman"/>
          <w:b/>
          <w:sz w:val="28"/>
          <w:szCs w:val="28"/>
        </w:rPr>
      </w:pPr>
    </w:p>
    <w:p w14:paraId="74E58744" w14:textId="77777777" w:rsidR="00A92BC3" w:rsidRPr="00F13C96" w:rsidRDefault="00A92BC3" w:rsidP="007E5445">
      <w:pPr>
        <w:spacing w:after="0" w:line="360" w:lineRule="auto"/>
        <w:ind w:left="4248" w:firstLine="709"/>
        <w:jc w:val="both"/>
        <w:outlineLvl w:val="0"/>
        <w:rPr>
          <w:rFonts w:ascii="Times New Roman" w:hAnsi="Times New Roman"/>
          <w:sz w:val="28"/>
          <w:szCs w:val="28"/>
        </w:rPr>
      </w:pPr>
      <w:r w:rsidRPr="00F13C96">
        <w:rPr>
          <w:rFonts w:ascii="Times New Roman" w:hAnsi="Times New Roman"/>
          <w:sz w:val="28"/>
          <w:szCs w:val="28"/>
        </w:rPr>
        <w:t>Науковий керівник</w:t>
      </w:r>
    </w:p>
    <w:p w14:paraId="24832E92" w14:textId="77777777" w:rsidR="00A92BC3" w:rsidRPr="00F13C96" w:rsidRDefault="00A92BC3" w:rsidP="00A92BC3">
      <w:pPr>
        <w:spacing w:after="0" w:line="360" w:lineRule="auto"/>
        <w:ind w:left="4248" w:firstLine="709"/>
        <w:jc w:val="both"/>
        <w:rPr>
          <w:rFonts w:ascii="Times New Roman" w:hAnsi="Times New Roman"/>
          <w:sz w:val="28"/>
          <w:szCs w:val="28"/>
        </w:rPr>
      </w:pPr>
      <w:r w:rsidRPr="00F13C96">
        <w:rPr>
          <w:rFonts w:ascii="Times New Roman" w:hAnsi="Times New Roman"/>
          <w:sz w:val="28"/>
          <w:szCs w:val="28"/>
        </w:rPr>
        <w:t>доктор педагогічних наук,</w:t>
      </w:r>
    </w:p>
    <w:p w14:paraId="579E5C0C" w14:textId="77777777" w:rsidR="00A92BC3" w:rsidRPr="00F13C96" w:rsidRDefault="00A92BC3" w:rsidP="00A92BC3">
      <w:pPr>
        <w:spacing w:after="0" w:line="360" w:lineRule="auto"/>
        <w:ind w:left="4248" w:firstLine="709"/>
        <w:jc w:val="both"/>
        <w:rPr>
          <w:rFonts w:ascii="Times New Roman" w:hAnsi="Times New Roman"/>
          <w:sz w:val="28"/>
          <w:szCs w:val="28"/>
        </w:rPr>
      </w:pPr>
      <w:r w:rsidRPr="00F13C96">
        <w:rPr>
          <w:rFonts w:ascii="Times New Roman" w:hAnsi="Times New Roman"/>
          <w:sz w:val="28"/>
          <w:szCs w:val="28"/>
        </w:rPr>
        <w:t xml:space="preserve">професор </w:t>
      </w:r>
    </w:p>
    <w:p w14:paraId="713E1D5C" w14:textId="77777777" w:rsidR="00A92BC3" w:rsidRPr="00F13C96" w:rsidRDefault="00A92BC3" w:rsidP="00A92BC3">
      <w:pPr>
        <w:spacing w:after="0" w:line="360" w:lineRule="auto"/>
        <w:ind w:left="4248" w:firstLine="709"/>
        <w:jc w:val="both"/>
        <w:rPr>
          <w:rFonts w:ascii="Times New Roman" w:hAnsi="Times New Roman"/>
          <w:sz w:val="28"/>
          <w:szCs w:val="28"/>
        </w:rPr>
      </w:pPr>
      <w:r w:rsidRPr="00F13C96">
        <w:rPr>
          <w:rFonts w:ascii="Times New Roman" w:hAnsi="Times New Roman"/>
          <w:sz w:val="28"/>
          <w:szCs w:val="28"/>
        </w:rPr>
        <w:t>БІДЮК Наталя Михайлівна</w:t>
      </w:r>
    </w:p>
    <w:p w14:paraId="76F94CED" w14:textId="77777777" w:rsidR="00A92BC3" w:rsidRPr="00F13C96" w:rsidRDefault="00A92BC3" w:rsidP="00A92BC3">
      <w:pPr>
        <w:spacing w:after="0" w:line="360" w:lineRule="auto"/>
        <w:ind w:firstLine="709"/>
        <w:jc w:val="both"/>
        <w:rPr>
          <w:rFonts w:ascii="Times New Roman" w:hAnsi="Times New Roman"/>
          <w:b/>
          <w:sz w:val="28"/>
          <w:szCs w:val="28"/>
        </w:rPr>
      </w:pPr>
    </w:p>
    <w:p w14:paraId="55091FB3" w14:textId="77777777" w:rsidR="00A92BC3" w:rsidRPr="00F13C96" w:rsidRDefault="00A92BC3" w:rsidP="00A92BC3">
      <w:pPr>
        <w:spacing w:after="0" w:line="360" w:lineRule="auto"/>
        <w:ind w:firstLine="709"/>
        <w:jc w:val="both"/>
        <w:rPr>
          <w:rFonts w:ascii="Times New Roman" w:hAnsi="Times New Roman"/>
          <w:b/>
          <w:sz w:val="28"/>
          <w:szCs w:val="28"/>
        </w:rPr>
      </w:pPr>
    </w:p>
    <w:p w14:paraId="5A11FCC1" w14:textId="77777777" w:rsidR="00A92BC3" w:rsidRPr="00F13C96" w:rsidRDefault="00A92BC3" w:rsidP="00A92BC3">
      <w:pPr>
        <w:spacing w:after="0" w:line="360" w:lineRule="auto"/>
        <w:ind w:firstLine="709"/>
        <w:jc w:val="both"/>
        <w:rPr>
          <w:rFonts w:ascii="Times New Roman" w:hAnsi="Times New Roman"/>
          <w:b/>
          <w:sz w:val="28"/>
          <w:szCs w:val="28"/>
        </w:rPr>
      </w:pPr>
    </w:p>
    <w:p w14:paraId="7F1A5313" w14:textId="77777777" w:rsidR="00A92BC3" w:rsidRPr="00F13C96" w:rsidRDefault="00A92BC3" w:rsidP="00A92BC3">
      <w:pPr>
        <w:spacing w:after="0" w:line="360" w:lineRule="auto"/>
        <w:ind w:firstLine="709"/>
        <w:jc w:val="both"/>
        <w:rPr>
          <w:rFonts w:ascii="Times New Roman" w:hAnsi="Times New Roman"/>
          <w:b/>
          <w:sz w:val="28"/>
          <w:szCs w:val="28"/>
        </w:rPr>
      </w:pPr>
    </w:p>
    <w:p w14:paraId="2FF1ED60" w14:textId="77777777" w:rsidR="00A92BC3" w:rsidRPr="00F13C96" w:rsidRDefault="00A92BC3" w:rsidP="00A92BC3">
      <w:pPr>
        <w:jc w:val="center"/>
        <w:sectPr w:rsidR="00A92BC3" w:rsidRPr="00F13C96" w:rsidSect="008165C0">
          <w:headerReference w:type="even" r:id="rId9"/>
          <w:headerReference w:type="default" r:id="rId10"/>
          <w:footerReference w:type="even" r:id="rId11"/>
          <w:footerReference w:type="default" r:id="rId12"/>
          <w:pgSz w:w="11906" w:h="16838"/>
          <w:pgMar w:top="1134" w:right="850" w:bottom="1134" w:left="1701" w:header="708" w:footer="708" w:gutter="0"/>
          <w:cols w:space="708"/>
          <w:titlePg/>
          <w:docGrid w:linePitch="360"/>
        </w:sectPr>
      </w:pPr>
      <w:r w:rsidRPr="00F13C96">
        <w:rPr>
          <w:rFonts w:ascii="Times New Roman" w:hAnsi="Times New Roman"/>
          <w:b/>
          <w:sz w:val="28"/>
          <w:szCs w:val="28"/>
        </w:rPr>
        <w:t>Хмельницький – 2017</w:t>
      </w:r>
    </w:p>
    <w:p w14:paraId="0F4F0848" w14:textId="7CCC315A" w:rsidR="00A92BC3" w:rsidRPr="00F13C96" w:rsidRDefault="00A92BC3" w:rsidP="007E5445">
      <w:pPr>
        <w:spacing w:after="0" w:line="360" w:lineRule="auto"/>
        <w:jc w:val="center"/>
        <w:outlineLvl w:val="0"/>
        <w:rPr>
          <w:rFonts w:ascii="Times New Roman" w:hAnsi="Times New Roman"/>
          <w:b/>
          <w:sz w:val="28"/>
          <w:szCs w:val="28"/>
        </w:rPr>
      </w:pPr>
      <w:r w:rsidRPr="00F13C96">
        <w:rPr>
          <w:rFonts w:ascii="Times New Roman" w:hAnsi="Times New Roman"/>
          <w:b/>
          <w:sz w:val="28"/>
          <w:szCs w:val="28"/>
        </w:rPr>
        <w:lastRenderedPageBreak/>
        <w:t>ЗМІСТ</w:t>
      </w:r>
    </w:p>
    <w:tbl>
      <w:tblPr>
        <w:tblW w:w="0" w:type="auto"/>
        <w:tblLayout w:type="fixed"/>
        <w:tblLook w:val="04A0" w:firstRow="1" w:lastRow="0" w:firstColumn="1" w:lastColumn="0" w:noHBand="0" w:noVBand="1"/>
      </w:tblPr>
      <w:tblGrid>
        <w:gridCol w:w="8755"/>
        <w:gridCol w:w="815"/>
      </w:tblGrid>
      <w:tr w:rsidR="008A25C8" w:rsidRPr="00F13C96" w14:paraId="2A8FC07F" w14:textId="77777777" w:rsidTr="00C573A5">
        <w:tc>
          <w:tcPr>
            <w:tcW w:w="8755" w:type="dxa"/>
            <w:shd w:val="clear" w:color="auto" w:fill="auto"/>
          </w:tcPr>
          <w:p w14:paraId="3A7F008C" w14:textId="77777777" w:rsidR="008A25C8" w:rsidRPr="00F13C96" w:rsidRDefault="008A25C8" w:rsidP="00C573A5">
            <w:pPr>
              <w:spacing w:after="0" w:line="360" w:lineRule="auto"/>
              <w:jc w:val="both"/>
              <w:rPr>
                <w:rFonts w:ascii="Times New Roman" w:hAnsi="Times New Roman"/>
                <w:b/>
                <w:sz w:val="28"/>
                <w:szCs w:val="28"/>
              </w:rPr>
            </w:pPr>
            <w:r w:rsidRPr="00F13C96">
              <w:rPr>
                <w:rFonts w:ascii="Times New Roman" w:hAnsi="Times New Roman"/>
                <w:b/>
                <w:sz w:val="28"/>
                <w:szCs w:val="28"/>
              </w:rPr>
              <w:t>ПЕРЕЛІК УМОВНИХ СКОРОЧЕНЬ</w:t>
            </w:r>
            <w:r w:rsidRPr="00F13C96">
              <w:rPr>
                <w:rFonts w:ascii="Times New Roman" w:hAnsi="Times New Roman"/>
                <w:sz w:val="28"/>
                <w:szCs w:val="28"/>
              </w:rPr>
              <w:t>......................................................</w:t>
            </w:r>
          </w:p>
        </w:tc>
        <w:tc>
          <w:tcPr>
            <w:tcW w:w="815" w:type="dxa"/>
            <w:shd w:val="clear" w:color="auto" w:fill="auto"/>
          </w:tcPr>
          <w:p w14:paraId="3544C6EA" w14:textId="77777777" w:rsidR="008A25C8" w:rsidRPr="00F13C96" w:rsidRDefault="008A25C8" w:rsidP="00C573A5">
            <w:pPr>
              <w:spacing w:after="0" w:line="360" w:lineRule="auto"/>
              <w:rPr>
                <w:rFonts w:ascii="Times New Roman" w:hAnsi="Times New Roman"/>
                <w:sz w:val="28"/>
                <w:szCs w:val="28"/>
              </w:rPr>
            </w:pPr>
          </w:p>
        </w:tc>
      </w:tr>
      <w:tr w:rsidR="008A25C8" w:rsidRPr="00F13C96" w14:paraId="435F2DF1" w14:textId="77777777" w:rsidTr="00C573A5">
        <w:tc>
          <w:tcPr>
            <w:tcW w:w="8755" w:type="dxa"/>
            <w:shd w:val="clear" w:color="auto" w:fill="auto"/>
          </w:tcPr>
          <w:p w14:paraId="67D89888" w14:textId="77777777" w:rsidR="008A25C8" w:rsidRPr="00F13C96" w:rsidRDefault="008A25C8" w:rsidP="00C573A5">
            <w:pPr>
              <w:spacing w:after="0" w:line="336" w:lineRule="auto"/>
              <w:jc w:val="both"/>
              <w:rPr>
                <w:rFonts w:ascii="Times New Roman" w:hAnsi="Times New Roman"/>
                <w:b/>
                <w:sz w:val="28"/>
                <w:szCs w:val="28"/>
              </w:rPr>
            </w:pPr>
            <w:r w:rsidRPr="00F13C96">
              <w:rPr>
                <w:rFonts w:ascii="Times New Roman" w:hAnsi="Times New Roman"/>
                <w:b/>
                <w:sz w:val="28"/>
                <w:szCs w:val="28"/>
              </w:rPr>
              <w:t>ВСТУП</w:t>
            </w:r>
            <w:r w:rsidRPr="00F13C96">
              <w:rPr>
                <w:rFonts w:ascii="Times New Roman" w:hAnsi="Times New Roman"/>
                <w:sz w:val="28"/>
                <w:szCs w:val="28"/>
              </w:rPr>
              <w:t>...........................................................................................................</w:t>
            </w:r>
          </w:p>
        </w:tc>
        <w:tc>
          <w:tcPr>
            <w:tcW w:w="815" w:type="dxa"/>
            <w:shd w:val="clear" w:color="auto" w:fill="auto"/>
          </w:tcPr>
          <w:p w14:paraId="7B6095C9" w14:textId="77777777" w:rsidR="008A25C8" w:rsidRPr="00F13C96" w:rsidRDefault="008A25C8" w:rsidP="00C573A5">
            <w:pPr>
              <w:spacing w:after="0" w:line="360" w:lineRule="auto"/>
              <w:rPr>
                <w:rFonts w:ascii="Times New Roman" w:hAnsi="Times New Roman"/>
                <w:sz w:val="28"/>
                <w:szCs w:val="28"/>
              </w:rPr>
            </w:pPr>
          </w:p>
        </w:tc>
      </w:tr>
      <w:tr w:rsidR="008A25C8" w:rsidRPr="00F13C96" w14:paraId="75BAFD20" w14:textId="77777777" w:rsidTr="00C573A5">
        <w:tc>
          <w:tcPr>
            <w:tcW w:w="8755" w:type="dxa"/>
            <w:shd w:val="clear" w:color="auto" w:fill="auto"/>
          </w:tcPr>
          <w:p w14:paraId="35723C03" w14:textId="77777777" w:rsidR="008A25C8" w:rsidRPr="00F13C96" w:rsidRDefault="008A25C8" w:rsidP="00C573A5">
            <w:pPr>
              <w:tabs>
                <w:tab w:val="left" w:pos="8647"/>
              </w:tabs>
              <w:spacing w:after="0" w:line="360" w:lineRule="auto"/>
              <w:rPr>
                <w:rFonts w:ascii="Times New Roman" w:hAnsi="Times New Roman"/>
                <w:b/>
                <w:sz w:val="28"/>
                <w:szCs w:val="28"/>
                <w:lang w:val="en-US"/>
              </w:rPr>
            </w:pPr>
            <w:r w:rsidRPr="00F13C96">
              <w:rPr>
                <w:rFonts w:ascii="Times New Roman" w:hAnsi="Times New Roman"/>
                <w:b/>
                <w:bCs/>
                <w:spacing w:val="-16"/>
                <w:sz w:val="28"/>
                <w:szCs w:val="28"/>
              </w:rPr>
              <w:t>РОЗДІЛ 1. </w:t>
            </w:r>
            <w:r w:rsidRPr="00F13C96">
              <w:rPr>
                <w:rFonts w:ascii="Times New Roman" w:hAnsi="Times New Roman"/>
                <w:b/>
                <w:bCs/>
                <w:spacing w:val="-12"/>
                <w:sz w:val="28"/>
                <w:szCs w:val="28"/>
              </w:rPr>
              <w:t>ПРОФЕСІЙНА ПІДГОТОВКА ФАХІВЦІВ З ЛІНГВІСТИКИ</w:t>
            </w:r>
            <w:r w:rsidRPr="00F13C96">
              <w:rPr>
                <w:rFonts w:ascii="Times New Roman" w:hAnsi="Times New Roman"/>
                <w:b/>
                <w:spacing w:val="-16"/>
                <w:sz w:val="28"/>
                <w:szCs w:val="28"/>
              </w:rPr>
              <w:t xml:space="preserve"> </w:t>
            </w:r>
            <w:r w:rsidRPr="00F13C96">
              <w:rPr>
                <w:rFonts w:ascii="Times New Roman" w:hAnsi="Times New Roman"/>
                <w:b/>
                <w:spacing w:val="-2"/>
                <w:sz w:val="28"/>
                <w:szCs w:val="28"/>
              </w:rPr>
              <w:t>ЯК НАУКОВА ПРОБЛЕМА</w:t>
            </w:r>
            <w:r w:rsidRPr="00F13C96">
              <w:rPr>
                <w:rFonts w:ascii="Times New Roman" w:hAnsi="Times New Roman"/>
                <w:spacing w:val="-2"/>
                <w:sz w:val="28"/>
                <w:szCs w:val="28"/>
                <w:lang w:val="en-US"/>
              </w:rPr>
              <w:t>……………………………………………...</w:t>
            </w:r>
          </w:p>
        </w:tc>
        <w:tc>
          <w:tcPr>
            <w:tcW w:w="815" w:type="dxa"/>
            <w:shd w:val="clear" w:color="auto" w:fill="auto"/>
          </w:tcPr>
          <w:p w14:paraId="7A75012C" w14:textId="77777777" w:rsidR="008A25C8" w:rsidRPr="00F13C96" w:rsidRDefault="008A25C8" w:rsidP="00C573A5">
            <w:pPr>
              <w:spacing w:after="0" w:line="360" w:lineRule="auto"/>
              <w:rPr>
                <w:rFonts w:ascii="Times New Roman" w:hAnsi="Times New Roman"/>
                <w:sz w:val="28"/>
                <w:szCs w:val="28"/>
              </w:rPr>
            </w:pPr>
          </w:p>
        </w:tc>
      </w:tr>
      <w:tr w:rsidR="008A25C8" w:rsidRPr="00F13C96" w14:paraId="54D404CB" w14:textId="77777777" w:rsidTr="00C573A5">
        <w:tc>
          <w:tcPr>
            <w:tcW w:w="8755" w:type="dxa"/>
            <w:shd w:val="clear" w:color="auto" w:fill="auto"/>
          </w:tcPr>
          <w:p w14:paraId="218DB67A" w14:textId="77777777" w:rsidR="008A25C8" w:rsidRPr="00F13C96" w:rsidRDefault="008A25C8" w:rsidP="00C573A5">
            <w:pPr>
              <w:spacing w:after="0" w:line="360" w:lineRule="auto"/>
              <w:jc w:val="both"/>
              <w:rPr>
                <w:rFonts w:ascii="Times New Roman" w:hAnsi="Times New Roman"/>
                <w:sz w:val="28"/>
                <w:szCs w:val="28"/>
                <w:lang w:val="ru-RU"/>
              </w:rPr>
            </w:pPr>
            <w:r w:rsidRPr="00F13C96">
              <w:rPr>
                <w:rFonts w:ascii="Times New Roman" w:hAnsi="Times New Roman"/>
                <w:sz w:val="28"/>
                <w:szCs w:val="28"/>
              </w:rPr>
              <w:t xml:space="preserve">1.1. Стан дослідженості проблеми професійної підготовки фахівців з лінгвістики </w:t>
            </w:r>
            <w:r w:rsidRPr="00F13C96">
              <w:rPr>
                <w:rFonts w:ascii="Times New Roman" w:hAnsi="Times New Roman"/>
                <w:sz w:val="28"/>
                <w:szCs w:val="28"/>
                <w:lang w:val="ru-RU"/>
              </w:rPr>
              <w:t xml:space="preserve">у </w:t>
            </w:r>
            <w:r w:rsidRPr="00F13C96">
              <w:rPr>
                <w:rFonts w:ascii="Times New Roman" w:hAnsi="Times New Roman"/>
                <w:sz w:val="28"/>
                <w:szCs w:val="28"/>
              </w:rPr>
              <w:t>науковій літературі.................................................................</w:t>
            </w:r>
          </w:p>
        </w:tc>
        <w:tc>
          <w:tcPr>
            <w:tcW w:w="815" w:type="dxa"/>
            <w:shd w:val="clear" w:color="auto" w:fill="auto"/>
          </w:tcPr>
          <w:p w14:paraId="549E37EB" w14:textId="77777777" w:rsidR="008A25C8" w:rsidRPr="00F13C96" w:rsidRDefault="008A25C8" w:rsidP="00C573A5">
            <w:pPr>
              <w:spacing w:after="0" w:line="360" w:lineRule="auto"/>
              <w:rPr>
                <w:rFonts w:ascii="Times New Roman" w:hAnsi="Times New Roman"/>
                <w:sz w:val="28"/>
                <w:szCs w:val="28"/>
              </w:rPr>
            </w:pPr>
          </w:p>
        </w:tc>
      </w:tr>
      <w:tr w:rsidR="008A25C8" w:rsidRPr="00F13C96" w14:paraId="79DAA494" w14:textId="77777777" w:rsidTr="00C573A5">
        <w:tc>
          <w:tcPr>
            <w:tcW w:w="8755" w:type="dxa"/>
            <w:shd w:val="clear" w:color="auto" w:fill="auto"/>
          </w:tcPr>
          <w:p w14:paraId="64C8B217" w14:textId="77777777" w:rsidR="008A25C8" w:rsidRPr="00F13C96" w:rsidRDefault="008A25C8" w:rsidP="00C573A5">
            <w:pPr>
              <w:spacing w:after="0" w:line="360" w:lineRule="auto"/>
              <w:jc w:val="both"/>
              <w:rPr>
                <w:rFonts w:ascii="Times New Roman" w:hAnsi="Times New Roman"/>
                <w:sz w:val="28"/>
                <w:szCs w:val="28"/>
              </w:rPr>
            </w:pPr>
            <w:r w:rsidRPr="00F13C96">
              <w:rPr>
                <w:rFonts w:ascii="Times New Roman" w:hAnsi="Times New Roman"/>
                <w:sz w:val="28"/>
                <w:szCs w:val="28"/>
              </w:rPr>
              <w:t>1.2. Розвиток лінгвістики у другій половині ХХ століття – на початку ХХІ століття у Великій Британії..................................................................</w:t>
            </w:r>
          </w:p>
        </w:tc>
        <w:tc>
          <w:tcPr>
            <w:tcW w:w="815" w:type="dxa"/>
            <w:shd w:val="clear" w:color="auto" w:fill="auto"/>
          </w:tcPr>
          <w:p w14:paraId="02650E1A" w14:textId="77777777" w:rsidR="008A25C8" w:rsidRPr="00F13C96" w:rsidRDefault="008A25C8" w:rsidP="00C573A5">
            <w:pPr>
              <w:spacing w:after="0" w:line="360" w:lineRule="auto"/>
              <w:rPr>
                <w:rFonts w:ascii="Times New Roman" w:hAnsi="Times New Roman"/>
                <w:sz w:val="28"/>
                <w:szCs w:val="28"/>
              </w:rPr>
            </w:pPr>
          </w:p>
        </w:tc>
      </w:tr>
      <w:tr w:rsidR="008A25C8" w:rsidRPr="00F13C96" w14:paraId="08F12266" w14:textId="77777777" w:rsidTr="00C573A5">
        <w:tc>
          <w:tcPr>
            <w:tcW w:w="8755" w:type="dxa"/>
            <w:shd w:val="clear" w:color="auto" w:fill="auto"/>
          </w:tcPr>
          <w:p w14:paraId="53E8B741" w14:textId="77777777" w:rsidR="008A25C8" w:rsidRPr="00F13C96" w:rsidRDefault="008A25C8" w:rsidP="00C573A5">
            <w:pPr>
              <w:spacing w:after="0" w:line="360" w:lineRule="auto"/>
              <w:jc w:val="both"/>
              <w:rPr>
                <w:rFonts w:ascii="Times New Roman" w:hAnsi="Times New Roman"/>
                <w:sz w:val="28"/>
                <w:szCs w:val="28"/>
                <w:lang w:val="en-US"/>
              </w:rPr>
            </w:pPr>
            <w:r w:rsidRPr="00F13C96">
              <w:rPr>
                <w:rFonts w:ascii="Times New Roman" w:hAnsi="Times New Roman"/>
                <w:sz w:val="28"/>
                <w:szCs w:val="28"/>
              </w:rPr>
              <w:t>Висновки до першого розділу</w:t>
            </w:r>
            <w:r w:rsidRPr="00F13C96">
              <w:rPr>
                <w:rFonts w:ascii="Times New Roman" w:hAnsi="Times New Roman"/>
                <w:sz w:val="28"/>
                <w:szCs w:val="28"/>
                <w:lang w:val="en-US"/>
              </w:rPr>
              <w:t>……………………………………………..</w:t>
            </w:r>
          </w:p>
        </w:tc>
        <w:tc>
          <w:tcPr>
            <w:tcW w:w="815" w:type="dxa"/>
            <w:shd w:val="clear" w:color="auto" w:fill="auto"/>
          </w:tcPr>
          <w:p w14:paraId="21CB2257" w14:textId="77777777" w:rsidR="008A25C8" w:rsidRPr="00F13C96" w:rsidRDefault="008A25C8" w:rsidP="00C573A5">
            <w:pPr>
              <w:spacing w:after="0" w:line="360" w:lineRule="auto"/>
              <w:rPr>
                <w:rFonts w:ascii="Times New Roman" w:hAnsi="Times New Roman"/>
                <w:sz w:val="28"/>
                <w:szCs w:val="28"/>
              </w:rPr>
            </w:pPr>
          </w:p>
        </w:tc>
      </w:tr>
      <w:tr w:rsidR="008A25C8" w:rsidRPr="00F13C96" w14:paraId="513D65A1" w14:textId="77777777" w:rsidTr="00C573A5">
        <w:tc>
          <w:tcPr>
            <w:tcW w:w="8755" w:type="dxa"/>
            <w:shd w:val="clear" w:color="auto" w:fill="auto"/>
          </w:tcPr>
          <w:p w14:paraId="25C15EC6" w14:textId="77777777" w:rsidR="008A25C8" w:rsidRPr="00F13C96" w:rsidRDefault="008A25C8" w:rsidP="00C573A5">
            <w:pPr>
              <w:spacing w:after="0" w:line="360" w:lineRule="auto"/>
              <w:rPr>
                <w:rFonts w:ascii="Times New Roman" w:hAnsi="Times New Roman"/>
                <w:b/>
                <w:sz w:val="28"/>
                <w:szCs w:val="28"/>
              </w:rPr>
            </w:pPr>
            <w:r w:rsidRPr="00F13C96">
              <w:rPr>
                <w:rFonts w:ascii="Times New Roman" w:hAnsi="Times New Roman"/>
                <w:b/>
                <w:bCs/>
                <w:spacing w:val="-6"/>
                <w:sz w:val="28"/>
                <w:szCs w:val="28"/>
              </w:rPr>
              <w:t>РОЗДІЛ 2. ДИДАКТИЧНІ ЗАСАДИ ПРОФЕСІЙНОЇ ПІДГОТОВКИ</w:t>
            </w:r>
            <w:r w:rsidRPr="00F13C96">
              <w:rPr>
                <w:rFonts w:ascii="Times New Roman" w:hAnsi="Times New Roman"/>
                <w:b/>
                <w:spacing w:val="-2"/>
                <w:sz w:val="28"/>
                <w:szCs w:val="28"/>
              </w:rPr>
              <w:t xml:space="preserve"> ФАХІВЦІВ З ЛІНГВІСТИКИ В УНІВЕРСИТЕТАХ ВЕЛИКОЇ БРИТАНІЇ</w:t>
            </w:r>
            <w:r w:rsidRPr="00F13C96">
              <w:rPr>
                <w:rFonts w:ascii="Times New Roman" w:hAnsi="Times New Roman"/>
                <w:spacing w:val="-2"/>
                <w:sz w:val="28"/>
                <w:szCs w:val="28"/>
              </w:rPr>
              <w:t>.........................................................................................................</w:t>
            </w:r>
          </w:p>
        </w:tc>
        <w:tc>
          <w:tcPr>
            <w:tcW w:w="815" w:type="dxa"/>
            <w:shd w:val="clear" w:color="auto" w:fill="auto"/>
          </w:tcPr>
          <w:p w14:paraId="065DA2DB" w14:textId="77777777" w:rsidR="008A25C8" w:rsidRPr="00F13C96" w:rsidRDefault="008A25C8" w:rsidP="00C573A5">
            <w:pPr>
              <w:spacing w:after="0" w:line="360" w:lineRule="auto"/>
              <w:rPr>
                <w:rFonts w:ascii="Times New Roman" w:hAnsi="Times New Roman"/>
                <w:sz w:val="28"/>
                <w:szCs w:val="28"/>
              </w:rPr>
            </w:pPr>
          </w:p>
        </w:tc>
      </w:tr>
      <w:tr w:rsidR="008A25C8" w:rsidRPr="00F13C96" w14:paraId="4145B09F" w14:textId="77777777" w:rsidTr="00C573A5">
        <w:tc>
          <w:tcPr>
            <w:tcW w:w="8755" w:type="dxa"/>
            <w:shd w:val="clear" w:color="auto" w:fill="auto"/>
          </w:tcPr>
          <w:p w14:paraId="3B70A290" w14:textId="77777777" w:rsidR="008A25C8" w:rsidRPr="00F13C96" w:rsidRDefault="008A25C8" w:rsidP="00C573A5">
            <w:pPr>
              <w:spacing w:after="0" w:line="360" w:lineRule="auto"/>
              <w:jc w:val="both"/>
              <w:rPr>
                <w:rFonts w:ascii="Times New Roman" w:hAnsi="Times New Roman"/>
                <w:sz w:val="28"/>
                <w:szCs w:val="28"/>
              </w:rPr>
            </w:pPr>
            <w:r w:rsidRPr="00F13C96">
              <w:rPr>
                <w:rFonts w:ascii="Times New Roman" w:hAnsi="Times New Roman"/>
                <w:sz w:val="28"/>
                <w:szCs w:val="28"/>
              </w:rPr>
              <w:t>2.1. Загальна характеристика організації професійної підготовки фахівців з лінгвістики в університетах Великої Британії..........................</w:t>
            </w:r>
          </w:p>
        </w:tc>
        <w:tc>
          <w:tcPr>
            <w:tcW w:w="815" w:type="dxa"/>
            <w:shd w:val="clear" w:color="auto" w:fill="auto"/>
          </w:tcPr>
          <w:p w14:paraId="6B193651" w14:textId="77777777" w:rsidR="008A25C8" w:rsidRPr="00F13C96" w:rsidRDefault="008A25C8" w:rsidP="00C573A5">
            <w:pPr>
              <w:spacing w:after="0" w:line="360" w:lineRule="auto"/>
              <w:rPr>
                <w:rFonts w:ascii="Times New Roman" w:hAnsi="Times New Roman"/>
                <w:sz w:val="28"/>
                <w:szCs w:val="28"/>
              </w:rPr>
            </w:pPr>
          </w:p>
        </w:tc>
      </w:tr>
      <w:tr w:rsidR="008A25C8" w:rsidRPr="00F13C96" w14:paraId="52D7ADB7" w14:textId="77777777" w:rsidTr="00C573A5">
        <w:tc>
          <w:tcPr>
            <w:tcW w:w="8755" w:type="dxa"/>
            <w:shd w:val="clear" w:color="auto" w:fill="auto"/>
          </w:tcPr>
          <w:p w14:paraId="29958C85" w14:textId="6B44B937" w:rsidR="008A25C8" w:rsidRPr="00F13C96" w:rsidRDefault="008A25C8" w:rsidP="008A25C8">
            <w:pPr>
              <w:spacing w:after="0" w:line="360" w:lineRule="auto"/>
              <w:jc w:val="both"/>
              <w:rPr>
                <w:rFonts w:ascii="Times New Roman" w:hAnsi="Times New Roman"/>
                <w:sz w:val="28"/>
                <w:szCs w:val="28"/>
              </w:rPr>
            </w:pPr>
            <w:r w:rsidRPr="00F13C96">
              <w:rPr>
                <w:rFonts w:ascii="Times New Roman" w:hAnsi="Times New Roman"/>
                <w:sz w:val="28"/>
                <w:szCs w:val="28"/>
              </w:rPr>
              <w:t>2.2. Зміст професійної підготовки фахівців з лінгвістики......................................................................................................</w:t>
            </w:r>
          </w:p>
        </w:tc>
        <w:tc>
          <w:tcPr>
            <w:tcW w:w="815" w:type="dxa"/>
            <w:shd w:val="clear" w:color="auto" w:fill="auto"/>
          </w:tcPr>
          <w:p w14:paraId="693C8C1A" w14:textId="77777777" w:rsidR="008A25C8" w:rsidRPr="00F13C96" w:rsidRDefault="008A25C8" w:rsidP="00C573A5">
            <w:pPr>
              <w:spacing w:after="0" w:line="360" w:lineRule="auto"/>
              <w:rPr>
                <w:rFonts w:ascii="Times New Roman" w:hAnsi="Times New Roman"/>
                <w:sz w:val="28"/>
                <w:szCs w:val="28"/>
              </w:rPr>
            </w:pPr>
          </w:p>
        </w:tc>
      </w:tr>
      <w:tr w:rsidR="008A25C8" w:rsidRPr="00F13C96" w14:paraId="7A345DE7" w14:textId="77777777" w:rsidTr="00C573A5">
        <w:tc>
          <w:tcPr>
            <w:tcW w:w="8755" w:type="dxa"/>
            <w:shd w:val="clear" w:color="auto" w:fill="auto"/>
          </w:tcPr>
          <w:p w14:paraId="37303161" w14:textId="77777777" w:rsidR="008A25C8" w:rsidRPr="00F13C96" w:rsidRDefault="008A25C8" w:rsidP="00C573A5">
            <w:pPr>
              <w:pStyle w:val="a3"/>
              <w:spacing w:after="0" w:line="360" w:lineRule="auto"/>
              <w:ind w:left="0"/>
              <w:jc w:val="both"/>
              <w:rPr>
                <w:rFonts w:ascii="Times New Roman" w:hAnsi="Times New Roman"/>
                <w:sz w:val="28"/>
              </w:rPr>
            </w:pPr>
            <w:r w:rsidRPr="00F13C96">
              <w:rPr>
                <w:rFonts w:ascii="Times New Roman" w:hAnsi="Times New Roman"/>
                <w:sz w:val="28"/>
              </w:rPr>
              <w:t xml:space="preserve">2.3. Компетентнісний підхід до професійної підготовки фахівців з лінгвістики...................................................................................................... </w:t>
            </w:r>
          </w:p>
        </w:tc>
        <w:tc>
          <w:tcPr>
            <w:tcW w:w="815" w:type="dxa"/>
            <w:shd w:val="clear" w:color="auto" w:fill="auto"/>
          </w:tcPr>
          <w:p w14:paraId="4EE31F4B" w14:textId="77777777" w:rsidR="008A25C8" w:rsidRPr="00F13C96" w:rsidRDefault="008A25C8" w:rsidP="00C573A5">
            <w:pPr>
              <w:spacing w:after="0" w:line="360" w:lineRule="auto"/>
              <w:rPr>
                <w:rFonts w:ascii="Times New Roman" w:hAnsi="Times New Roman"/>
                <w:sz w:val="28"/>
                <w:szCs w:val="28"/>
              </w:rPr>
            </w:pPr>
          </w:p>
        </w:tc>
      </w:tr>
      <w:tr w:rsidR="008A25C8" w:rsidRPr="00F13C96" w14:paraId="329B27CE" w14:textId="77777777" w:rsidTr="00C573A5">
        <w:tc>
          <w:tcPr>
            <w:tcW w:w="8755" w:type="dxa"/>
            <w:shd w:val="clear" w:color="auto" w:fill="auto"/>
          </w:tcPr>
          <w:p w14:paraId="46036912" w14:textId="77777777" w:rsidR="008A25C8" w:rsidRPr="00F13C96" w:rsidRDefault="008A25C8" w:rsidP="00C573A5">
            <w:pPr>
              <w:spacing w:after="0" w:line="360" w:lineRule="auto"/>
              <w:jc w:val="both"/>
              <w:rPr>
                <w:rFonts w:ascii="Times New Roman" w:hAnsi="Times New Roman"/>
                <w:sz w:val="28"/>
                <w:szCs w:val="28"/>
              </w:rPr>
            </w:pPr>
            <w:r w:rsidRPr="00F13C96">
              <w:rPr>
                <w:rFonts w:ascii="Times New Roman" w:hAnsi="Times New Roman"/>
                <w:sz w:val="28"/>
                <w:szCs w:val="28"/>
              </w:rPr>
              <w:t>2.4. Технологічне забезпечення навчальної діяльності фахівців з лінгвістики......................................................................................................</w:t>
            </w:r>
          </w:p>
          <w:p w14:paraId="0BE29EA6" w14:textId="77777777" w:rsidR="008A25C8" w:rsidRPr="00F13C96" w:rsidRDefault="008A25C8" w:rsidP="00C573A5">
            <w:pPr>
              <w:spacing w:after="0" w:line="360" w:lineRule="auto"/>
              <w:jc w:val="both"/>
              <w:rPr>
                <w:rFonts w:ascii="Times New Roman" w:hAnsi="Times New Roman"/>
                <w:sz w:val="28"/>
                <w:szCs w:val="28"/>
              </w:rPr>
            </w:pPr>
            <w:r w:rsidRPr="00F13C96">
              <w:rPr>
                <w:rFonts w:ascii="Times New Roman" w:hAnsi="Times New Roman"/>
                <w:sz w:val="28"/>
                <w:szCs w:val="28"/>
              </w:rPr>
              <w:t xml:space="preserve">2.4.1. </w:t>
            </w:r>
            <w:r w:rsidRPr="00F13C96">
              <w:rPr>
                <w:rFonts w:ascii="Times New Roman" w:hAnsi="Times New Roman"/>
                <w:sz w:val="28"/>
                <w:szCs w:val="28"/>
                <w:lang w:val="ru-RU"/>
              </w:rPr>
              <w:t>О</w:t>
            </w:r>
            <w:r w:rsidRPr="00F13C96">
              <w:rPr>
                <w:rFonts w:ascii="Times New Roman" w:hAnsi="Times New Roman"/>
                <w:sz w:val="28"/>
                <w:szCs w:val="28"/>
              </w:rPr>
              <w:t>рганізація практичної підготовки майбутніх фахівців з лінгвістики....................................................................................</w:t>
            </w:r>
          </w:p>
          <w:p w14:paraId="0FED083F" w14:textId="77777777" w:rsidR="008A25C8" w:rsidRPr="00F13C96" w:rsidRDefault="008A25C8" w:rsidP="00C573A5">
            <w:pPr>
              <w:spacing w:after="0" w:line="360" w:lineRule="auto"/>
              <w:jc w:val="both"/>
              <w:rPr>
                <w:rFonts w:ascii="Times New Roman" w:hAnsi="Times New Roman"/>
                <w:sz w:val="28"/>
              </w:rPr>
            </w:pPr>
            <w:r w:rsidRPr="00F13C96">
              <w:rPr>
                <w:rFonts w:ascii="Times New Roman" w:hAnsi="Times New Roman"/>
                <w:sz w:val="28"/>
                <w:szCs w:val="28"/>
              </w:rPr>
              <w:t>2.4.2. Особливості науково-дослідницької підготовки майбутніх фахівців з лінгвістики....................................................................................</w:t>
            </w:r>
          </w:p>
        </w:tc>
        <w:tc>
          <w:tcPr>
            <w:tcW w:w="815" w:type="dxa"/>
            <w:shd w:val="clear" w:color="auto" w:fill="auto"/>
          </w:tcPr>
          <w:p w14:paraId="1362065F" w14:textId="77777777" w:rsidR="008A25C8" w:rsidRPr="00F13C96" w:rsidRDefault="008A25C8" w:rsidP="00C573A5">
            <w:pPr>
              <w:spacing w:after="0" w:line="360" w:lineRule="auto"/>
              <w:rPr>
                <w:rFonts w:ascii="Times New Roman" w:hAnsi="Times New Roman"/>
                <w:sz w:val="28"/>
                <w:szCs w:val="28"/>
              </w:rPr>
            </w:pPr>
          </w:p>
        </w:tc>
      </w:tr>
      <w:tr w:rsidR="008A25C8" w:rsidRPr="00F13C96" w14:paraId="4636841B" w14:textId="77777777" w:rsidTr="00C573A5">
        <w:tc>
          <w:tcPr>
            <w:tcW w:w="8755" w:type="dxa"/>
            <w:shd w:val="clear" w:color="auto" w:fill="auto"/>
          </w:tcPr>
          <w:p w14:paraId="0552D3A5" w14:textId="77777777" w:rsidR="008A25C8" w:rsidRPr="00F13C96" w:rsidRDefault="008A25C8" w:rsidP="00C573A5">
            <w:pPr>
              <w:spacing w:after="0" w:line="360" w:lineRule="auto"/>
              <w:jc w:val="both"/>
              <w:rPr>
                <w:rFonts w:ascii="Times New Roman" w:hAnsi="Times New Roman"/>
                <w:sz w:val="28"/>
                <w:szCs w:val="28"/>
                <w:lang w:val="en-US"/>
              </w:rPr>
            </w:pPr>
            <w:r w:rsidRPr="00F13C96">
              <w:rPr>
                <w:rFonts w:ascii="Times New Roman" w:hAnsi="Times New Roman"/>
                <w:sz w:val="28"/>
                <w:szCs w:val="28"/>
              </w:rPr>
              <w:t>2.5. Моніторинг якості професійної підготовки фахівців з лінгвістики…</w:t>
            </w:r>
            <w:r w:rsidRPr="00F13C96">
              <w:rPr>
                <w:rFonts w:ascii="Times New Roman" w:hAnsi="Times New Roman"/>
                <w:sz w:val="28"/>
                <w:szCs w:val="28"/>
                <w:lang w:val="en-US"/>
              </w:rPr>
              <w:t>………………………………………………………………..</w:t>
            </w:r>
          </w:p>
        </w:tc>
        <w:tc>
          <w:tcPr>
            <w:tcW w:w="815" w:type="dxa"/>
            <w:shd w:val="clear" w:color="auto" w:fill="auto"/>
          </w:tcPr>
          <w:p w14:paraId="558E1132" w14:textId="77777777" w:rsidR="008A25C8" w:rsidRPr="00F13C96" w:rsidRDefault="008A25C8" w:rsidP="00C573A5">
            <w:pPr>
              <w:spacing w:after="0" w:line="360" w:lineRule="auto"/>
              <w:rPr>
                <w:rFonts w:ascii="Times New Roman" w:hAnsi="Times New Roman"/>
                <w:sz w:val="28"/>
                <w:szCs w:val="28"/>
              </w:rPr>
            </w:pPr>
          </w:p>
        </w:tc>
      </w:tr>
      <w:tr w:rsidR="008A25C8" w:rsidRPr="00F13C96" w14:paraId="2A64B00E" w14:textId="77777777" w:rsidTr="00C573A5">
        <w:tc>
          <w:tcPr>
            <w:tcW w:w="8755" w:type="dxa"/>
            <w:shd w:val="clear" w:color="auto" w:fill="auto"/>
          </w:tcPr>
          <w:p w14:paraId="3476CA97" w14:textId="77777777" w:rsidR="008A25C8" w:rsidRPr="00F13C96" w:rsidRDefault="008A25C8" w:rsidP="00C573A5">
            <w:pPr>
              <w:jc w:val="both"/>
              <w:rPr>
                <w:rFonts w:ascii="Times New Roman" w:hAnsi="Times New Roman"/>
                <w:b/>
                <w:sz w:val="28"/>
                <w:szCs w:val="28"/>
              </w:rPr>
            </w:pPr>
          </w:p>
          <w:p w14:paraId="4C46C0F8" w14:textId="77777777" w:rsidR="008A25C8" w:rsidRPr="00F13C96" w:rsidRDefault="008A25C8" w:rsidP="00C573A5">
            <w:pPr>
              <w:jc w:val="both"/>
              <w:rPr>
                <w:rFonts w:ascii="Times New Roman" w:hAnsi="Times New Roman"/>
                <w:b/>
                <w:sz w:val="28"/>
                <w:szCs w:val="28"/>
              </w:rPr>
            </w:pPr>
          </w:p>
          <w:p w14:paraId="5165DA30" w14:textId="77777777" w:rsidR="008A25C8" w:rsidRPr="00F13C96" w:rsidRDefault="008A25C8" w:rsidP="00C573A5">
            <w:pPr>
              <w:jc w:val="both"/>
              <w:rPr>
                <w:rFonts w:ascii="Times New Roman" w:hAnsi="Times New Roman"/>
                <w:b/>
                <w:sz w:val="28"/>
                <w:szCs w:val="28"/>
              </w:rPr>
            </w:pPr>
            <w:r w:rsidRPr="00F13C96">
              <w:rPr>
                <w:rFonts w:ascii="Times New Roman" w:hAnsi="Times New Roman"/>
                <w:b/>
                <w:sz w:val="28"/>
                <w:szCs w:val="28"/>
              </w:rPr>
              <w:lastRenderedPageBreak/>
              <w:t>РОЗДІЛ 3. ПОРІВНЯЛЬНО-ПЕДАГОГІЧНИЙ АНАЛІЗ ПРОФЕСІЙНОЇ ПІДГОТОВКИ ФАХІВЦІВ З ЛІНГВІСТИКИ В УНІВЕРСИТЕТАХ ВЕЛИКОЇ БРИТАНІЇ ТА ФАХІВЦІВ З ПРИКЛАДНОЇ ЛІНГВІСТИКИ В УНІВЕРСИТЕТАХ УКРАЇНИ</w:t>
            </w:r>
            <w:r w:rsidRPr="00F13C96">
              <w:rPr>
                <w:rFonts w:ascii="Times New Roman" w:hAnsi="Times New Roman"/>
                <w:sz w:val="28"/>
                <w:szCs w:val="28"/>
              </w:rPr>
              <w:t>.......................................................................................................</w:t>
            </w:r>
          </w:p>
        </w:tc>
        <w:tc>
          <w:tcPr>
            <w:tcW w:w="815" w:type="dxa"/>
            <w:shd w:val="clear" w:color="auto" w:fill="auto"/>
          </w:tcPr>
          <w:p w14:paraId="4B703316" w14:textId="77777777" w:rsidR="008A25C8" w:rsidRPr="00F13C96" w:rsidRDefault="008A25C8" w:rsidP="00C573A5">
            <w:pPr>
              <w:spacing w:after="0" w:line="360" w:lineRule="auto"/>
              <w:rPr>
                <w:rFonts w:ascii="Times New Roman" w:hAnsi="Times New Roman"/>
                <w:sz w:val="28"/>
                <w:szCs w:val="28"/>
              </w:rPr>
            </w:pPr>
          </w:p>
        </w:tc>
      </w:tr>
      <w:tr w:rsidR="008A25C8" w:rsidRPr="00F13C96" w14:paraId="4E8B7C7B" w14:textId="77777777" w:rsidTr="00C573A5">
        <w:tc>
          <w:tcPr>
            <w:tcW w:w="8755" w:type="dxa"/>
            <w:shd w:val="clear" w:color="auto" w:fill="auto"/>
          </w:tcPr>
          <w:p w14:paraId="73C2D37D" w14:textId="2C5D5DA2" w:rsidR="008A25C8" w:rsidRPr="00F13C96" w:rsidRDefault="008A25C8" w:rsidP="00C573A5">
            <w:pPr>
              <w:spacing w:after="0" w:line="360" w:lineRule="auto"/>
              <w:jc w:val="both"/>
              <w:rPr>
                <w:rFonts w:ascii="Times New Roman" w:hAnsi="Times New Roman"/>
                <w:sz w:val="28"/>
                <w:szCs w:val="28"/>
              </w:rPr>
            </w:pPr>
            <w:r w:rsidRPr="00F13C96">
              <w:rPr>
                <w:rFonts w:ascii="Times New Roman" w:hAnsi="Times New Roman"/>
                <w:sz w:val="28"/>
                <w:szCs w:val="28"/>
              </w:rPr>
              <w:lastRenderedPageBreak/>
              <w:t>3.1. Зміст професійної підготовки фахівців з прикладної лінгвістики в системі вищої освіти України............................................................</w:t>
            </w:r>
            <w:r w:rsidR="00C17FFA" w:rsidRPr="00F13C96">
              <w:rPr>
                <w:rFonts w:ascii="Times New Roman" w:hAnsi="Times New Roman"/>
                <w:sz w:val="28"/>
                <w:szCs w:val="28"/>
              </w:rPr>
              <w:t>...........</w:t>
            </w:r>
          </w:p>
        </w:tc>
        <w:tc>
          <w:tcPr>
            <w:tcW w:w="815" w:type="dxa"/>
            <w:shd w:val="clear" w:color="auto" w:fill="auto"/>
          </w:tcPr>
          <w:p w14:paraId="14384A6A" w14:textId="77777777" w:rsidR="008A25C8" w:rsidRPr="00F13C96" w:rsidRDefault="008A25C8" w:rsidP="00C573A5">
            <w:pPr>
              <w:spacing w:after="0" w:line="360" w:lineRule="auto"/>
              <w:rPr>
                <w:rFonts w:ascii="Times New Roman" w:hAnsi="Times New Roman"/>
                <w:sz w:val="28"/>
                <w:szCs w:val="28"/>
              </w:rPr>
            </w:pPr>
          </w:p>
        </w:tc>
      </w:tr>
      <w:tr w:rsidR="008A25C8" w:rsidRPr="00F13C96" w14:paraId="4F3A3FB0" w14:textId="77777777" w:rsidTr="00C573A5">
        <w:tc>
          <w:tcPr>
            <w:tcW w:w="8755" w:type="dxa"/>
            <w:shd w:val="clear" w:color="auto" w:fill="auto"/>
          </w:tcPr>
          <w:p w14:paraId="58334875" w14:textId="77777777" w:rsidR="008A25C8" w:rsidRPr="00F13C96" w:rsidRDefault="008A25C8" w:rsidP="00C573A5">
            <w:pPr>
              <w:spacing w:after="0" w:line="360" w:lineRule="auto"/>
              <w:jc w:val="both"/>
              <w:rPr>
                <w:rFonts w:ascii="Times New Roman" w:hAnsi="Times New Roman"/>
                <w:sz w:val="28"/>
                <w:szCs w:val="28"/>
              </w:rPr>
            </w:pPr>
            <w:r w:rsidRPr="00F13C96">
              <w:rPr>
                <w:rFonts w:ascii="Times New Roman" w:hAnsi="Times New Roman"/>
                <w:sz w:val="28"/>
                <w:szCs w:val="28"/>
              </w:rPr>
              <w:t>3.2.</w:t>
            </w:r>
            <w:r w:rsidRPr="00F13C96">
              <w:rPr>
                <w:rFonts w:ascii="Times New Roman" w:hAnsi="Times New Roman"/>
                <w:b/>
                <w:sz w:val="28"/>
                <w:szCs w:val="28"/>
              </w:rPr>
              <w:t xml:space="preserve"> </w:t>
            </w:r>
            <w:r w:rsidRPr="00F13C96">
              <w:rPr>
                <w:rFonts w:ascii="Times New Roman" w:hAnsi="Times New Roman"/>
                <w:sz w:val="28"/>
                <w:szCs w:val="28"/>
              </w:rPr>
              <w:t>Порівняльно-педагогічний аналіз професійної підготовки фахівців з лінгвістики в університетах Великої Британії та фахівців з прикладної лінгвістики в університетах України.......................................</w:t>
            </w:r>
          </w:p>
        </w:tc>
        <w:tc>
          <w:tcPr>
            <w:tcW w:w="815" w:type="dxa"/>
            <w:shd w:val="clear" w:color="auto" w:fill="auto"/>
          </w:tcPr>
          <w:p w14:paraId="426F9F2C" w14:textId="77777777" w:rsidR="008A25C8" w:rsidRPr="00F13C96" w:rsidRDefault="008A25C8" w:rsidP="00C573A5">
            <w:pPr>
              <w:spacing w:after="0" w:line="360" w:lineRule="auto"/>
              <w:rPr>
                <w:rFonts w:ascii="Times New Roman" w:hAnsi="Times New Roman"/>
                <w:sz w:val="28"/>
                <w:szCs w:val="28"/>
              </w:rPr>
            </w:pPr>
          </w:p>
        </w:tc>
      </w:tr>
      <w:tr w:rsidR="008A25C8" w:rsidRPr="00F13C96" w14:paraId="27B78920" w14:textId="77777777" w:rsidTr="00C573A5">
        <w:tc>
          <w:tcPr>
            <w:tcW w:w="8755" w:type="dxa"/>
            <w:shd w:val="clear" w:color="auto" w:fill="auto"/>
          </w:tcPr>
          <w:p w14:paraId="08AA2193" w14:textId="77777777" w:rsidR="008A25C8" w:rsidRPr="00F13C96" w:rsidRDefault="008A25C8" w:rsidP="00C573A5">
            <w:pPr>
              <w:spacing w:after="0" w:line="360" w:lineRule="auto"/>
              <w:jc w:val="both"/>
              <w:rPr>
                <w:rFonts w:ascii="Times New Roman" w:hAnsi="Times New Roman"/>
                <w:sz w:val="28"/>
                <w:szCs w:val="28"/>
              </w:rPr>
            </w:pPr>
            <w:r w:rsidRPr="00F13C96">
              <w:rPr>
                <w:rFonts w:ascii="Times New Roman" w:hAnsi="Times New Roman"/>
                <w:sz w:val="28"/>
                <w:szCs w:val="28"/>
              </w:rPr>
              <w:t>3.3. Обґрунтування можливостей творчого використання інноваційних ідей досвіду Великої Британії в теорії і практиці професійної підготовки фахівців з прикладної лінгвістики в Україні..........................</w:t>
            </w:r>
          </w:p>
        </w:tc>
        <w:tc>
          <w:tcPr>
            <w:tcW w:w="815" w:type="dxa"/>
            <w:shd w:val="clear" w:color="auto" w:fill="auto"/>
          </w:tcPr>
          <w:p w14:paraId="01D6C7B1" w14:textId="77777777" w:rsidR="008A25C8" w:rsidRPr="00F13C96" w:rsidRDefault="008A25C8" w:rsidP="00C573A5">
            <w:pPr>
              <w:spacing w:after="0" w:line="360" w:lineRule="auto"/>
              <w:rPr>
                <w:rFonts w:ascii="Times New Roman" w:hAnsi="Times New Roman"/>
                <w:sz w:val="28"/>
                <w:szCs w:val="28"/>
              </w:rPr>
            </w:pPr>
          </w:p>
        </w:tc>
      </w:tr>
      <w:tr w:rsidR="008A25C8" w:rsidRPr="00F13C96" w14:paraId="033FEF8C" w14:textId="77777777" w:rsidTr="00C573A5">
        <w:tc>
          <w:tcPr>
            <w:tcW w:w="8755" w:type="dxa"/>
            <w:shd w:val="clear" w:color="auto" w:fill="auto"/>
          </w:tcPr>
          <w:p w14:paraId="47145077" w14:textId="77777777" w:rsidR="008A25C8" w:rsidRPr="00F13C96" w:rsidRDefault="008A25C8" w:rsidP="00C573A5">
            <w:pPr>
              <w:spacing w:after="0" w:line="360" w:lineRule="auto"/>
              <w:jc w:val="both"/>
              <w:rPr>
                <w:rFonts w:ascii="Times New Roman" w:hAnsi="Times New Roman"/>
                <w:sz w:val="28"/>
                <w:szCs w:val="28"/>
              </w:rPr>
            </w:pPr>
            <w:r w:rsidRPr="00F13C96">
              <w:rPr>
                <w:rFonts w:ascii="Times New Roman" w:hAnsi="Times New Roman"/>
                <w:sz w:val="28"/>
                <w:szCs w:val="28"/>
                <w:lang w:val="ru-RU"/>
              </w:rPr>
              <w:t>В</w:t>
            </w:r>
            <w:r w:rsidRPr="00F13C96">
              <w:rPr>
                <w:rFonts w:ascii="Times New Roman" w:hAnsi="Times New Roman"/>
                <w:sz w:val="28"/>
                <w:szCs w:val="28"/>
              </w:rPr>
              <w:t>исновки до третього розділу......................................................................</w:t>
            </w:r>
          </w:p>
        </w:tc>
        <w:tc>
          <w:tcPr>
            <w:tcW w:w="815" w:type="dxa"/>
            <w:shd w:val="clear" w:color="auto" w:fill="auto"/>
          </w:tcPr>
          <w:p w14:paraId="715FCCC7" w14:textId="77777777" w:rsidR="008A25C8" w:rsidRPr="00F13C96" w:rsidRDefault="008A25C8" w:rsidP="00C573A5">
            <w:pPr>
              <w:spacing w:after="0" w:line="360" w:lineRule="auto"/>
              <w:rPr>
                <w:rFonts w:ascii="Times New Roman" w:hAnsi="Times New Roman"/>
                <w:sz w:val="28"/>
                <w:szCs w:val="28"/>
              </w:rPr>
            </w:pPr>
          </w:p>
        </w:tc>
      </w:tr>
      <w:tr w:rsidR="008A25C8" w:rsidRPr="00F13C96" w14:paraId="7BDFFFCF" w14:textId="77777777" w:rsidTr="00C573A5">
        <w:tc>
          <w:tcPr>
            <w:tcW w:w="8755" w:type="dxa"/>
            <w:shd w:val="clear" w:color="auto" w:fill="auto"/>
          </w:tcPr>
          <w:p w14:paraId="46D58E13" w14:textId="77777777" w:rsidR="008A25C8" w:rsidRPr="00F13C96" w:rsidRDefault="008A25C8" w:rsidP="00C573A5">
            <w:pPr>
              <w:spacing w:after="0" w:line="360" w:lineRule="auto"/>
              <w:jc w:val="both"/>
              <w:rPr>
                <w:rFonts w:ascii="Times New Roman" w:hAnsi="Times New Roman"/>
                <w:sz w:val="28"/>
                <w:szCs w:val="28"/>
              </w:rPr>
            </w:pPr>
            <w:r w:rsidRPr="00F13C96">
              <w:rPr>
                <w:rFonts w:ascii="Times New Roman" w:hAnsi="Times New Roman"/>
                <w:sz w:val="28"/>
                <w:szCs w:val="28"/>
              </w:rPr>
              <w:t>ЗАГАЛЬНІ ВИСНОВКИ...............................................................................</w:t>
            </w:r>
          </w:p>
        </w:tc>
        <w:tc>
          <w:tcPr>
            <w:tcW w:w="815" w:type="dxa"/>
            <w:shd w:val="clear" w:color="auto" w:fill="auto"/>
          </w:tcPr>
          <w:p w14:paraId="09B83BEF" w14:textId="77777777" w:rsidR="008A25C8" w:rsidRPr="00F13C96" w:rsidRDefault="008A25C8" w:rsidP="00C573A5">
            <w:pPr>
              <w:spacing w:after="0" w:line="360" w:lineRule="auto"/>
              <w:rPr>
                <w:rFonts w:ascii="Times New Roman" w:hAnsi="Times New Roman"/>
                <w:sz w:val="28"/>
                <w:szCs w:val="28"/>
              </w:rPr>
            </w:pPr>
          </w:p>
        </w:tc>
      </w:tr>
      <w:tr w:rsidR="008A25C8" w:rsidRPr="00F13C96" w14:paraId="02E355D7" w14:textId="77777777" w:rsidTr="00C573A5">
        <w:tc>
          <w:tcPr>
            <w:tcW w:w="8755" w:type="dxa"/>
            <w:shd w:val="clear" w:color="auto" w:fill="auto"/>
          </w:tcPr>
          <w:p w14:paraId="5B65AD0C" w14:textId="77777777" w:rsidR="008A25C8" w:rsidRPr="00F13C96" w:rsidRDefault="008A25C8" w:rsidP="00C573A5">
            <w:pPr>
              <w:spacing w:after="0" w:line="360" w:lineRule="auto"/>
              <w:jc w:val="both"/>
              <w:rPr>
                <w:rFonts w:ascii="Times New Roman" w:hAnsi="Times New Roman"/>
                <w:sz w:val="28"/>
                <w:szCs w:val="28"/>
              </w:rPr>
            </w:pPr>
            <w:r w:rsidRPr="00F13C96">
              <w:rPr>
                <w:rFonts w:ascii="Times New Roman" w:hAnsi="Times New Roman"/>
                <w:sz w:val="28"/>
                <w:szCs w:val="28"/>
              </w:rPr>
              <w:t>СПИСОК ВИКОРИСТАНИХ ДЖЕРЕЛ......................................................</w:t>
            </w:r>
          </w:p>
        </w:tc>
        <w:tc>
          <w:tcPr>
            <w:tcW w:w="815" w:type="dxa"/>
            <w:shd w:val="clear" w:color="auto" w:fill="auto"/>
          </w:tcPr>
          <w:p w14:paraId="66AC8125" w14:textId="77777777" w:rsidR="008A25C8" w:rsidRPr="00F13C96" w:rsidRDefault="008A25C8" w:rsidP="00C573A5">
            <w:pPr>
              <w:spacing w:after="0" w:line="360" w:lineRule="auto"/>
              <w:rPr>
                <w:rFonts w:ascii="Times New Roman" w:hAnsi="Times New Roman"/>
                <w:sz w:val="28"/>
                <w:szCs w:val="28"/>
              </w:rPr>
            </w:pPr>
          </w:p>
        </w:tc>
      </w:tr>
      <w:tr w:rsidR="008A25C8" w:rsidRPr="00F13C96" w14:paraId="5DF66F15" w14:textId="77777777" w:rsidTr="00C573A5">
        <w:tc>
          <w:tcPr>
            <w:tcW w:w="8755" w:type="dxa"/>
            <w:shd w:val="clear" w:color="auto" w:fill="auto"/>
          </w:tcPr>
          <w:p w14:paraId="6660D412" w14:textId="77777777" w:rsidR="008A25C8" w:rsidRPr="00F13C96" w:rsidRDefault="008A25C8" w:rsidP="00C573A5">
            <w:pPr>
              <w:spacing w:after="0" w:line="360" w:lineRule="auto"/>
              <w:jc w:val="both"/>
              <w:rPr>
                <w:rFonts w:ascii="Times New Roman" w:hAnsi="Times New Roman"/>
                <w:sz w:val="28"/>
                <w:szCs w:val="28"/>
              </w:rPr>
            </w:pPr>
            <w:r w:rsidRPr="00F13C96">
              <w:rPr>
                <w:rFonts w:ascii="Times New Roman" w:hAnsi="Times New Roman"/>
                <w:sz w:val="28"/>
                <w:szCs w:val="28"/>
              </w:rPr>
              <w:t>ДОДАТКИ......................................................................................................</w:t>
            </w:r>
          </w:p>
          <w:p w14:paraId="2BB4B4DF" w14:textId="77777777" w:rsidR="008A25C8" w:rsidRPr="00F13C96" w:rsidRDefault="008A25C8" w:rsidP="00C573A5">
            <w:pPr>
              <w:spacing w:after="0" w:line="360" w:lineRule="auto"/>
              <w:jc w:val="both"/>
              <w:rPr>
                <w:rFonts w:ascii="Times New Roman" w:hAnsi="Times New Roman"/>
                <w:sz w:val="28"/>
                <w:szCs w:val="28"/>
              </w:rPr>
            </w:pPr>
          </w:p>
        </w:tc>
        <w:tc>
          <w:tcPr>
            <w:tcW w:w="815" w:type="dxa"/>
            <w:shd w:val="clear" w:color="auto" w:fill="auto"/>
          </w:tcPr>
          <w:p w14:paraId="4E8BA2EE" w14:textId="77777777" w:rsidR="008A25C8" w:rsidRPr="00F13C96" w:rsidRDefault="008A25C8" w:rsidP="00C573A5">
            <w:pPr>
              <w:spacing w:after="0" w:line="360" w:lineRule="auto"/>
              <w:rPr>
                <w:rFonts w:ascii="Times New Roman" w:hAnsi="Times New Roman"/>
                <w:sz w:val="28"/>
                <w:szCs w:val="28"/>
              </w:rPr>
            </w:pPr>
          </w:p>
        </w:tc>
      </w:tr>
    </w:tbl>
    <w:p w14:paraId="73C891EC" w14:textId="77777777" w:rsidR="00C462F6" w:rsidRPr="00F13C96" w:rsidRDefault="00C462F6" w:rsidP="00FD06C8">
      <w:pPr>
        <w:spacing w:after="0" w:line="360" w:lineRule="auto"/>
        <w:jc w:val="center"/>
        <w:rPr>
          <w:rFonts w:ascii="Times New Roman" w:hAnsi="Times New Roman"/>
          <w:b/>
          <w:sz w:val="28"/>
          <w:szCs w:val="28"/>
        </w:rPr>
      </w:pPr>
    </w:p>
    <w:p w14:paraId="1ED5C531" w14:textId="77777777" w:rsidR="003924E1" w:rsidRPr="00F13C96" w:rsidRDefault="003924E1" w:rsidP="00A92BC3">
      <w:pPr>
        <w:spacing w:after="0" w:line="360" w:lineRule="auto"/>
        <w:rPr>
          <w:rFonts w:ascii="Times New Roman" w:hAnsi="Times New Roman"/>
          <w:sz w:val="28"/>
          <w:szCs w:val="28"/>
        </w:rPr>
        <w:sectPr w:rsidR="003924E1" w:rsidRPr="00F13C96" w:rsidSect="008165C0">
          <w:pgSz w:w="11906" w:h="16838"/>
          <w:pgMar w:top="1134" w:right="851" w:bottom="1134" w:left="1701" w:header="709" w:footer="709" w:gutter="0"/>
          <w:cols w:space="708"/>
          <w:docGrid w:linePitch="360"/>
        </w:sectPr>
      </w:pPr>
    </w:p>
    <w:p w14:paraId="7B20179F" w14:textId="77777777" w:rsidR="003924E1" w:rsidRPr="00F13C96" w:rsidRDefault="003924E1" w:rsidP="00A92BC3">
      <w:pPr>
        <w:spacing w:after="0" w:line="360" w:lineRule="auto"/>
        <w:jc w:val="both"/>
        <w:rPr>
          <w:rFonts w:ascii="Times New Roman" w:hAnsi="Times New Roman"/>
          <w:sz w:val="28"/>
          <w:szCs w:val="28"/>
        </w:rPr>
      </w:pPr>
    </w:p>
    <w:p w14:paraId="024D737A" w14:textId="77777777" w:rsidR="00A92BC3" w:rsidRPr="00F13C96" w:rsidRDefault="00A92BC3" w:rsidP="00177A68">
      <w:pPr>
        <w:spacing w:after="0" w:line="360" w:lineRule="auto"/>
        <w:jc w:val="center"/>
        <w:outlineLvl w:val="0"/>
        <w:rPr>
          <w:rFonts w:ascii="Times New Roman" w:eastAsia="Times New Roman" w:hAnsi="Times New Roman"/>
          <w:sz w:val="28"/>
          <w:szCs w:val="28"/>
          <w:lang w:eastAsia="uk-UA"/>
        </w:rPr>
      </w:pPr>
      <w:r w:rsidRPr="00F13C96">
        <w:rPr>
          <w:rFonts w:ascii="Times New Roman" w:hAnsi="Times New Roman"/>
          <w:b/>
          <w:sz w:val="28"/>
          <w:szCs w:val="28"/>
        </w:rPr>
        <w:t>ПЕРЕЛІК УМОВНИХ СКОРОЧЕНЬ</w:t>
      </w:r>
    </w:p>
    <w:p w14:paraId="7053C4E4" w14:textId="77777777" w:rsidR="00A92BC3" w:rsidRPr="00F13C96" w:rsidRDefault="00A92BC3" w:rsidP="00A92BC3">
      <w:pPr>
        <w:spacing w:after="0" w:line="360" w:lineRule="auto"/>
        <w:rPr>
          <w:rFonts w:ascii="Times New Roman" w:hAnsi="Times New Roman"/>
          <w:sz w:val="28"/>
          <w:szCs w:val="28"/>
        </w:rPr>
      </w:pPr>
    </w:p>
    <w:p w14:paraId="58B55A29" w14:textId="77777777" w:rsidR="00A92BC3" w:rsidRPr="00F13C96" w:rsidRDefault="00A92BC3" w:rsidP="007E5445">
      <w:pPr>
        <w:spacing w:after="0" w:line="360" w:lineRule="auto"/>
        <w:jc w:val="both"/>
        <w:outlineLvl w:val="0"/>
        <w:rPr>
          <w:rFonts w:ascii="Times New Roman" w:hAnsi="Times New Roman"/>
          <w:sz w:val="28"/>
          <w:szCs w:val="28"/>
        </w:rPr>
      </w:pPr>
      <w:r w:rsidRPr="00F13C96">
        <w:rPr>
          <w:rFonts w:ascii="Times New Roman" w:hAnsi="Times New Roman"/>
          <w:sz w:val="28"/>
          <w:szCs w:val="28"/>
        </w:rPr>
        <w:t>АБЛБ – Асоціація бакалаврів-лінгвістів Британії</w:t>
      </w:r>
    </w:p>
    <w:p w14:paraId="4050C710" w14:textId="77777777" w:rsidR="00A92BC3" w:rsidRPr="00F13C96" w:rsidRDefault="00A92BC3" w:rsidP="00A92BC3">
      <w:pPr>
        <w:spacing w:after="0" w:line="360" w:lineRule="auto"/>
        <w:jc w:val="both"/>
        <w:rPr>
          <w:rFonts w:ascii="Times New Roman" w:hAnsi="Times New Roman"/>
          <w:sz w:val="28"/>
          <w:szCs w:val="28"/>
        </w:rPr>
      </w:pPr>
      <w:r w:rsidRPr="00F13C96">
        <w:rPr>
          <w:rFonts w:ascii="Times New Roman" w:hAnsi="Times New Roman"/>
          <w:sz w:val="28"/>
          <w:szCs w:val="28"/>
        </w:rPr>
        <w:t xml:space="preserve">АЛВБ – Асоціація лінгвістики Великої Британії </w:t>
      </w:r>
    </w:p>
    <w:p w14:paraId="75F1876D" w14:textId="77777777" w:rsidR="00A92BC3" w:rsidRPr="00F13C96" w:rsidRDefault="00A92BC3" w:rsidP="00A92BC3">
      <w:pPr>
        <w:spacing w:after="0" w:line="360" w:lineRule="auto"/>
        <w:jc w:val="both"/>
        <w:rPr>
          <w:rFonts w:ascii="Times New Roman" w:hAnsi="Times New Roman"/>
          <w:sz w:val="28"/>
          <w:szCs w:val="28"/>
        </w:rPr>
      </w:pPr>
      <w:r w:rsidRPr="00F13C96">
        <w:rPr>
          <w:rFonts w:ascii="Times New Roman" w:hAnsi="Times New Roman"/>
          <w:sz w:val="28"/>
          <w:szCs w:val="28"/>
        </w:rPr>
        <w:t xml:space="preserve">БАВФ –  Британська асоціація вчених-фонетистів </w:t>
      </w:r>
    </w:p>
    <w:p w14:paraId="327D2FD6" w14:textId="77777777" w:rsidR="0047452F" w:rsidRPr="00F13C96" w:rsidRDefault="00A92BC3" w:rsidP="007E5445">
      <w:pPr>
        <w:spacing w:after="0" w:line="360" w:lineRule="auto"/>
        <w:jc w:val="both"/>
        <w:outlineLvl w:val="0"/>
        <w:rPr>
          <w:rFonts w:ascii="Times New Roman" w:hAnsi="Times New Roman"/>
          <w:sz w:val="28"/>
          <w:szCs w:val="28"/>
        </w:rPr>
      </w:pPr>
      <w:r w:rsidRPr="00F13C96">
        <w:rPr>
          <w:rFonts w:ascii="Times New Roman" w:hAnsi="Times New Roman"/>
          <w:sz w:val="28"/>
          <w:szCs w:val="28"/>
        </w:rPr>
        <w:t>БАПЛ – Британська асоціація прикладної лінгвістики</w:t>
      </w:r>
    </w:p>
    <w:p w14:paraId="4DE55FE6" w14:textId="60E4CB54" w:rsidR="00A92BC3" w:rsidRPr="00F13C96" w:rsidRDefault="0047452F" w:rsidP="007E5445">
      <w:pPr>
        <w:spacing w:after="0" w:line="360" w:lineRule="auto"/>
        <w:jc w:val="both"/>
        <w:outlineLvl w:val="0"/>
        <w:rPr>
          <w:rFonts w:ascii="Times New Roman" w:hAnsi="Times New Roman"/>
          <w:sz w:val="28"/>
          <w:szCs w:val="28"/>
        </w:rPr>
      </w:pPr>
      <w:r w:rsidRPr="00F13C96">
        <w:rPr>
          <w:rFonts w:ascii="Times New Roman" w:hAnsi="Times New Roman"/>
          <w:sz w:val="28"/>
          <w:szCs w:val="28"/>
        </w:rPr>
        <w:t>ЄКТС – Європейська кредитно-трансферна система</w:t>
      </w:r>
      <w:r w:rsidR="00A92BC3" w:rsidRPr="00F13C96">
        <w:rPr>
          <w:rFonts w:ascii="Times New Roman" w:hAnsi="Times New Roman"/>
          <w:sz w:val="28"/>
          <w:szCs w:val="28"/>
        </w:rPr>
        <w:t xml:space="preserve"> </w:t>
      </w:r>
    </w:p>
    <w:p w14:paraId="739CEBC5" w14:textId="175F73E7" w:rsidR="00A92BC3" w:rsidRPr="00F13C96" w:rsidRDefault="00C40070" w:rsidP="00A92BC3">
      <w:pPr>
        <w:spacing w:after="0" w:line="360" w:lineRule="auto"/>
        <w:jc w:val="both"/>
        <w:rPr>
          <w:rFonts w:ascii="Times New Roman" w:hAnsi="Times New Roman"/>
          <w:sz w:val="28"/>
          <w:szCs w:val="28"/>
        </w:rPr>
      </w:pPr>
      <w:r w:rsidRPr="00F13C96">
        <w:rPr>
          <w:rFonts w:ascii="Times New Roman" w:hAnsi="Times New Roman"/>
          <w:sz w:val="28"/>
          <w:szCs w:val="28"/>
        </w:rPr>
        <w:t>ЗВО</w:t>
      </w:r>
      <w:r w:rsidR="00A92BC3" w:rsidRPr="00F13C96">
        <w:rPr>
          <w:rFonts w:ascii="Times New Roman" w:hAnsi="Times New Roman"/>
          <w:sz w:val="28"/>
          <w:szCs w:val="28"/>
        </w:rPr>
        <w:t xml:space="preserve"> –</w:t>
      </w:r>
      <w:r w:rsidRPr="00F13C96">
        <w:rPr>
          <w:rFonts w:ascii="Times New Roman" w:hAnsi="Times New Roman"/>
          <w:sz w:val="28"/>
          <w:szCs w:val="28"/>
        </w:rPr>
        <w:t xml:space="preserve"> </w:t>
      </w:r>
      <w:r w:rsidR="00A92BC3" w:rsidRPr="00F13C96">
        <w:rPr>
          <w:rFonts w:ascii="Times New Roman" w:hAnsi="Times New Roman"/>
          <w:sz w:val="28"/>
          <w:szCs w:val="28"/>
        </w:rPr>
        <w:t>заклад</w:t>
      </w:r>
      <w:r w:rsidRPr="00F13C96">
        <w:rPr>
          <w:rFonts w:ascii="Times New Roman" w:hAnsi="Times New Roman"/>
          <w:sz w:val="28"/>
          <w:szCs w:val="28"/>
        </w:rPr>
        <w:t xml:space="preserve"> вищої освіти</w:t>
      </w:r>
    </w:p>
    <w:p w14:paraId="660DD003" w14:textId="77777777" w:rsidR="00A92BC3" w:rsidRPr="00F13C96" w:rsidRDefault="00A92BC3" w:rsidP="00A92BC3">
      <w:pPr>
        <w:spacing w:after="0" w:line="360" w:lineRule="auto"/>
        <w:jc w:val="both"/>
        <w:rPr>
          <w:rFonts w:ascii="Times New Roman" w:hAnsi="Times New Roman"/>
          <w:sz w:val="28"/>
          <w:szCs w:val="28"/>
        </w:rPr>
      </w:pPr>
      <w:r w:rsidRPr="00F13C96">
        <w:rPr>
          <w:rFonts w:ascii="Times New Roman" w:hAnsi="Times New Roman"/>
          <w:sz w:val="28"/>
          <w:szCs w:val="28"/>
          <w:lang w:val="ru-RU"/>
        </w:rPr>
        <w:t>Ф</w:t>
      </w:r>
      <w:r w:rsidRPr="00F13C96">
        <w:rPr>
          <w:rFonts w:ascii="Times New Roman" w:hAnsi="Times New Roman"/>
          <w:sz w:val="28"/>
          <w:szCs w:val="28"/>
        </w:rPr>
        <w:t>Т – Філологічне товариство</w:t>
      </w:r>
    </w:p>
    <w:p w14:paraId="3AF1EF36" w14:textId="77777777" w:rsidR="00A92BC3" w:rsidRPr="00F13C96" w:rsidRDefault="00A92BC3" w:rsidP="00A92BC3">
      <w:pPr>
        <w:spacing w:after="0" w:line="360" w:lineRule="auto"/>
        <w:jc w:val="both"/>
        <w:rPr>
          <w:rFonts w:ascii="Times New Roman" w:hAnsi="Times New Roman"/>
          <w:sz w:val="28"/>
          <w:szCs w:val="28"/>
        </w:rPr>
      </w:pPr>
      <w:r w:rsidRPr="00F13C96">
        <w:rPr>
          <w:rFonts w:ascii="Times New Roman" w:hAnsi="Times New Roman"/>
          <w:sz w:val="28"/>
          <w:szCs w:val="28"/>
          <w:lang w:val="en-US"/>
        </w:rPr>
        <w:t>BAC – British Accreditation Council (</w:t>
      </w:r>
      <w:r w:rsidRPr="00F13C96">
        <w:rPr>
          <w:rFonts w:ascii="Times New Roman" w:hAnsi="Times New Roman"/>
          <w:sz w:val="28"/>
          <w:szCs w:val="28"/>
        </w:rPr>
        <w:t>Британська акредитацій на рада)</w:t>
      </w:r>
    </w:p>
    <w:p w14:paraId="479B9BBF" w14:textId="34FD4104" w:rsidR="008633BF" w:rsidRPr="00F13C96" w:rsidRDefault="008633BF" w:rsidP="00A92BC3">
      <w:pPr>
        <w:spacing w:after="0" w:line="360" w:lineRule="auto"/>
        <w:jc w:val="both"/>
        <w:rPr>
          <w:rFonts w:ascii="Times New Roman" w:hAnsi="Times New Roman"/>
          <w:sz w:val="28"/>
          <w:szCs w:val="28"/>
        </w:rPr>
      </w:pPr>
      <w:r w:rsidRPr="00F13C96">
        <w:rPr>
          <w:rFonts w:ascii="Times New Roman" w:hAnsi="Times New Roman"/>
          <w:sz w:val="28"/>
          <w:szCs w:val="28"/>
        </w:rPr>
        <w:t>BA – Bachelor of Arts (бакалавр гуманітарних наук)</w:t>
      </w:r>
    </w:p>
    <w:p w14:paraId="6E72C893" w14:textId="77777777" w:rsidR="00A92BC3" w:rsidRPr="00F13C96" w:rsidRDefault="00A92BC3" w:rsidP="00A92BC3">
      <w:pPr>
        <w:spacing w:after="0" w:line="360" w:lineRule="auto"/>
        <w:jc w:val="both"/>
        <w:rPr>
          <w:rFonts w:ascii="Times New Roman" w:hAnsi="Times New Roman"/>
          <w:sz w:val="28"/>
          <w:szCs w:val="28"/>
        </w:rPr>
      </w:pPr>
      <w:r w:rsidRPr="00F13C96">
        <w:rPr>
          <w:rFonts w:ascii="Times New Roman" w:hAnsi="Times New Roman"/>
          <w:sz w:val="28"/>
          <w:szCs w:val="28"/>
        </w:rPr>
        <w:t>BSс – Bachelor of Science (бакалавр наук)</w:t>
      </w:r>
    </w:p>
    <w:p w14:paraId="45BD94E8" w14:textId="77777777" w:rsidR="00A92BC3" w:rsidRPr="00F13C96" w:rsidRDefault="00A92BC3" w:rsidP="00A92BC3">
      <w:pPr>
        <w:spacing w:after="0" w:line="360" w:lineRule="auto"/>
        <w:jc w:val="both"/>
        <w:rPr>
          <w:rFonts w:ascii="Times New Roman" w:hAnsi="Times New Roman"/>
          <w:sz w:val="28"/>
          <w:szCs w:val="28"/>
        </w:rPr>
      </w:pPr>
      <w:r w:rsidRPr="00F13C96">
        <w:rPr>
          <w:rFonts w:ascii="Times New Roman" w:hAnsi="Times New Roman"/>
          <w:sz w:val="28"/>
          <w:szCs w:val="28"/>
        </w:rPr>
        <w:t>CATS – Credit Accumulation and Transfer Scheme (Кредитно-трансферна система університетів Великої Британії)</w:t>
      </w:r>
    </w:p>
    <w:p w14:paraId="15067468" w14:textId="77777777" w:rsidR="00A92BC3" w:rsidRPr="00F13C96" w:rsidRDefault="00A92BC3" w:rsidP="00A92BC3">
      <w:pPr>
        <w:spacing w:after="0" w:line="360" w:lineRule="auto"/>
        <w:jc w:val="both"/>
        <w:rPr>
          <w:rFonts w:ascii="Times New Roman" w:hAnsi="Times New Roman"/>
          <w:sz w:val="28"/>
          <w:szCs w:val="28"/>
        </w:rPr>
      </w:pPr>
      <w:r w:rsidRPr="00F13C96">
        <w:rPr>
          <w:rFonts w:ascii="Times New Roman" w:hAnsi="Times New Roman"/>
          <w:sz w:val="28"/>
          <w:szCs w:val="28"/>
        </w:rPr>
        <w:t>CPD – Standards for Continuing Professional Development (Стандарти безперервного підвищення кваліфікації)</w:t>
      </w:r>
    </w:p>
    <w:p w14:paraId="33AC7161" w14:textId="77777777" w:rsidR="00A92BC3" w:rsidRPr="00F13C96" w:rsidRDefault="00A92BC3" w:rsidP="00A92BC3">
      <w:pPr>
        <w:spacing w:after="0" w:line="360" w:lineRule="auto"/>
        <w:jc w:val="both"/>
        <w:rPr>
          <w:rFonts w:ascii="Times New Roman" w:hAnsi="Times New Roman"/>
          <w:sz w:val="28"/>
          <w:szCs w:val="28"/>
        </w:rPr>
      </w:pPr>
      <w:r w:rsidRPr="00F13C96">
        <w:rPr>
          <w:rFonts w:ascii="Times New Roman" w:hAnsi="Times New Roman"/>
          <w:sz w:val="28"/>
          <w:szCs w:val="28"/>
        </w:rPr>
        <w:t>DPhil – Doctor of Philosophy (ступінь доктора філософії)</w:t>
      </w:r>
    </w:p>
    <w:p w14:paraId="79866788" w14:textId="77777777" w:rsidR="00A92BC3" w:rsidRPr="00F13C96" w:rsidRDefault="00A92BC3" w:rsidP="00A92BC3">
      <w:pPr>
        <w:spacing w:after="0" w:line="360" w:lineRule="auto"/>
        <w:jc w:val="both"/>
        <w:rPr>
          <w:rFonts w:ascii="Times New Roman" w:hAnsi="Times New Roman"/>
          <w:sz w:val="28"/>
          <w:szCs w:val="28"/>
        </w:rPr>
      </w:pPr>
      <w:r w:rsidRPr="00F13C96">
        <w:rPr>
          <w:rFonts w:ascii="Times New Roman" w:hAnsi="Times New Roman"/>
          <w:sz w:val="28"/>
          <w:szCs w:val="28"/>
        </w:rPr>
        <w:t>ECTS – European Community Course Credit Transfer Scheme (Європейська система заліку кредитів)</w:t>
      </w:r>
    </w:p>
    <w:p w14:paraId="343ECFAF" w14:textId="77777777" w:rsidR="00A92BC3" w:rsidRPr="00F13C96" w:rsidRDefault="00A92BC3" w:rsidP="00A92BC3">
      <w:pPr>
        <w:spacing w:after="0" w:line="360" w:lineRule="auto"/>
        <w:jc w:val="both"/>
        <w:rPr>
          <w:rFonts w:ascii="Times New Roman" w:hAnsi="Times New Roman"/>
          <w:sz w:val="28"/>
          <w:szCs w:val="28"/>
        </w:rPr>
      </w:pPr>
      <w:r w:rsidRPr="00F13C96">
        <w:rPr>
          <w:rFonts w:ascii="Times New Roman" w:hAnsi="Times New Roman"/>
          <w:sz w:val="28"/>
          <w:szCs w:val="28"/>
        </w:rPr>
        <w:t>GCSE – General Certificate for Secondary Education (Атестат про загальну середню освіту)</w:t>
      </w:r>
    </w:p>
    <w:p w14:paraId="670DF2F5" w14:textId="77777777" w:rsidR="00A92BC3" w:rsidRPr="00F13C96" w:rsidRDefault="00A92BC3" w:rsidP="00A92BC3">
      <w:pPr>
        <w:spacing w:after="0" w:line="360" w:lineRule="auto"/>
        <w:jc w:val="both"/>
        <w:rPr>
          <w:rFonts w:ascii="Times New Roman" w:hAnsi="Times New Roman"/>
          <w:sz w:val="28"/>
          <w:szCs w:val="28"/>
        </w:rPr>
      </w:pPr>
      <w:r w:rsidRPr="00F13C96">
        <w:rPr>
          <w:rFonts w:ascii="Times New Roman" w:hAnsi="Times New Roman"/>
          <w:sz w:val="28"/>
          <w:szCs w:val="28"/>
        </w:rPr>
        <w:t xml:space="preserve">HEFCE – Higher Education Funding Council for England (Рада з фінансування вищої освіти Англії)  </w:t>
      </w:r>
    </w:p>
    <w:p w14:paraId="1D2E9C30" w14:textId="77777777" w:rsidR="00A92BC3" w:rsidRPr="00F13C96" w:rsidRDefault="00A92BC3" w:rsidP="00C462F6">
      <w:pPr>
        <w:spacing w:after="0" w:line="360" w:lineRule="auto"/>
        <w:jc w:val="both"/>
        <w:rPr>
          <w:rFonts w:ascii="Times New Roman" w:hAnsi="Times New Roman"/>
          <w:sz w:val="28"/>
          <w:szCs w:val="28"/>
        </w:rPr>
      </w:pPr>
      <w:r w:rsidRPr="00F13C96">
        <w:rPr>
          <w:rFonts w:ascii="Times New Roman" w:hAnsi="Times New Roman"/>
          <w:sz w:val="28"/>
          <w:szCs w:val="28"/>
        </w:rPr>
        <w:t xml:space="preserve">HEFCW – Higher Education Funding Council for Wales (Рада з фінансування вищої освіти Уельсу) </w:t>
      </w:r>
    </w:p>
    <w:p w14:paraId="202AA898" w14:textId="77777777" w:rsidR="00A92BC3" w:rsidRPr="00F13C96" w:rsidRDefault="00A92BC3" w:rsidP="00C462F6">
      <w:pPr>
        <w:spacing w:after="0" w:line="360" w:lineRule="auto"/>
        <w:jc w:val="both"/>
        <w:rPr>
          <w:rFonts w:ascii="Times New Roman" w:hAnsi="Times New Roman"/>
          <w:sz w:val="28"/>
          <w:szCs w:val="28"/>
        </w:rPr>
      </w:pPr>
      <w:r w:rsidRPr="00F13C96">
        <w:rPr>
          <w:rFonts w:ascii="Times New Roman" w:hAnsi="Times New Roman"/>
          <w:sz w:val="28"/>
          <w:szCs w:val="28"/>
        </w:rPr>
        <w:t>HEFQ – The Higher Education Framework of Qualifications (Рамка кваліфікацій для вищої освіти)</w:t>
      </w:r>
    </w:p>
    <w:p w14:paraId="21DF2E60" w14:textId="77777777" w:rsidR="00495351" w:rsidRPr="00F13C96" w:rsidRDefault="00A92BC3" w:rsidP="00C462F6">
      <w:pPr>
        <w:spacing w:after="0" w:line="360" w:lineRule="auto"/>
        <w:jc w:val="both"/>
        <w:rPr>
          <w:rFonts w:ascii="Times New Roman" w:hAnsi="Times New Roman"/>
          <w:sz w:val="28"/>
          <w:szCs w:val="28"/>
        </w:rPr>
      </w:pPr>
      <w:r w:rsidRPr="00F13C96">
        <w:rPr>
          <w:rFonts w:ascii="Times New Roman" w:hAnsi="Times New Roman"/>
          <w:sz w:val="28"/>
          <w:szCs w:val="28"/>
          <w:lang w:val="en-US"/>
        </w:rPr>
        <w:t>HESA – Higher Education Statistics Agency (</w:t>
      </w:r>
      <w:r w:rsidRPr="00F13C96">
        <w:rPr>
          <w:rFonts w:ascii="Times New Roman" w:hAnsi="Times New Roman"/>
          <w:sz w:val="28"/>
          <w:szCs w:val="28"/>
        </w:rPr>
        <w:t>Агенція з питань статистики вищої освіти)</w:t>
      </w:r>
      <w:r w:rsidR="00495351" w:rsidRPr="00F13C96">
        <w:rPr>
          <w:rFonts w:ascii="Times New Roman" w:hAnsi="Times New Roman"/>
          <w:sz w:val="28"/>
          <w:szCs w:val="28"/>
        </w:rPr>
        <w:t xml:space="preserve"> </w:t>
      </w:r>
    </w:p>
    <w:p w14:paraId="40BA7E81" w14:textId="1BF7BC2D" w:rsidR="00495351" w:rsidRPr="00F13C96" w:rsidRDefault="005F4F65" w:rsidP="00C16894">
      <w:pPr>
        <w:spacing w:after="0" w:line="360" w:lineRule="auto"/>
        <w:jc w:val="both"/>
        <w:rPr>
          <w:rFonts w:ascii="Times New Roman" w:hAnsi="Times New Roman"/>
          <w:sz w:val="28"/>
          <w:szCs w:val="28"/>
        </w:rPr>
      </w:pPr>
      <w:r w:rsidRPr="00F13C96">
        <w:rPr>
          <w:rFonts w:ascii="Times New Roman" w:hAnsi="Times New Roman"/>
          <w:sz w:val="28"/>
          <w:szCs w:val="28"/>
        </w:rPr>
        <w:t>M</w:t>
      </w:r>
      <w:r w:rsidRPr="00F13C96">
        <w:rPr>
          <w:rFonts w:ascii="Times New Roman" w:hAnsi="Times New Roman"/>
          <w:sz w:val="28"/>
          <w:szCs w:val="28"/>
          <w:lang w:val="en-US"/>
        </w:rPr>
        <w:t>P</w:t>
      </w:r>
      <w:r w:rsidR="00495351" w:rsidRPr="00F13C96">
        <w:rPr>
          <w:rFonts w:ascii="Times New Roman" w:hAnsi="Times New Roman"/>
          <w:sz w:val="28"/>
          <w:szCs w:val="28"/>
        </w:rPr>
        <w:t xml:space="preserve">hil </w:t>
      </w:r>
      <w:r w:rsidR="00C16894" w:rsidRPr="00F13C96">
        <w:rPr>
          <w:rFonts w:ascii="Times New Roman" w:hAnsi="Times New Roman"/>
          <w:sz w:val="28"/>
          <w:szCs w:val="28"/>
        </w:rPr>
        <w:t>–</w:t>
      </w:r>
      <w:r w:rsidR="00495351" w:rsidRPr="00F13C96">
        <w:rPr>
          <w:rFonts w:ascii="Times New Roman" w:hAnsi="Times New Roman"/>
          <w:sz w:val="28"/>
          <w:szCs w:val="28"/>
        </w:rPr>
        <w:t xml:space="preserve"> </w:t>
      </w:r>
      <w:r w:rsidR="00C16894" w:rsidRPr="00F13C96">
        <w:rPr>
          <w:rFonts w:ascii="Times New Roman" w:hAnsi="Times New Roman"/>
          <w:sz w:val="28"/>
          <w:szCs w:val="28"/>
        </w:rPr>
        <w:t>Master of Philosophy (</w:t>
      </w:r>
      <w:r w:rsidR="00C16894" w:rsidRPr="00F13C96">
        <w:rPr>
          <w:rFonts w:ascii="Times New Roman" w:hAnsi="Times New Roman"/>
          <w:sz w:val="28"/>
          <w:szCs w:val="28"/>
          <w:lang w:val="ru-RU"/>
        </w:rPr>
        <w:t>м</w:t>
      </w:r>
      <w:r w:rsidR="00495351" w:rsidRPr="00F13C96">
        <w:rPr>
          <w:rFonts w:ascii="Times New Roman" w:hAnsi="Times New Roman"/>
          <w:sz w:val="28"/>
          <w:szCs w:val="28"/>
        </w:rPr>
        <w:t>агістр філософії)</w:t>
      </w:r>
    </w:p>
    <w:p w14:paraId="5D1AFFB3" w14:textId="77777777" w:rsidR="00A92BC3" w:rsidRPr="00F13C96" w:rsidRDefault="00A92BC3" w:rsidP="00C462F6">
      <w:pPr>
        <w:spacing w:after="0" w:line="360" w:lineRule="auto"/>
        <w:jc w:val="both"/>
        <w:rPr>
          <w:rFonts w:ascii="Times New Roman" w:hAnsi="Times New Roman"/>
          <w:sz w:val="28"/>
          <w:szCs w:val="28"/>
        </w:rPr>
      </w:pPr>
      <w:r w:rsidRPr="00F13C96">
        <w:rPr>
          <w:rFonts w:ascii="Times New Roman" w:hAnsi="Times New Roman"/>
          <w:sz w:val="28"/>
          <w:szCs w:val="28"/>
        </w:rPr>
        <w:t>MSc – Master of Science (магістр наук)</w:t>
      </w:r>
    </w:p>
    <w:p w14:paraId="29F8B6C1" w14:textId="77777777" w:rsidR="00A92BC3" w:rsidRPr="00F13C96" w:rsidRDefault="00A92BC3" w:rsidP="00C462F6">
      <w:pPr>
        <w:spacing w:after="0" w:line="360" w:lineRule="auto"/>
        <w:jc w:val="both"/>
        <w:rPr>
          <w:rFonts w:ascii="Times New Roman" w:hAnsi="Times New Roman"/>
          <w:sz w:val="28"/>
          <w:szCs w:val="28"/>
        </w:rPr>
      </w:pPr>
      <w:r w:rsidRPr="00F13C96">
        <w:rPr>
          <w:rFonts w:ascii="Times New Roman" w:hAnsi="Times New Roman"/>
          <w:sz w:val="28"/>
          <w:szCs w:val="28"/>
        </w:rPr>
        <w:t>NQF – The National Qualifications Framework (Національні рамки кваліфікацій)</w:t>
      </w:r>
    </w:p>
    <w:p w14:paraId="4587E381" w14:textId="77777777" w:rsidR="00A92BC3" w:rsidRPr="00F13C96" w:rsidRDefault="00A92BC3" w:rsidP="00C462F6">
      <w:pPr>
        <w:spacing w:after="0" w:line="360" w:lineRule="auto"/>
        <w:jc w:val="both"/>
        <w:rPr>
          <w:rFonts w:ascii="Times New Roman" w:hAnsi="Times New Roman"/>
          <w:sz w:val="28"/>
          <w:szCs w:val="28"/>
        </w:rPr>
      </w:pPr>
      <w:r w:rsidRPr="00F13C96">
        <w:rPr>
          <w:rFonts w:ascii="Times New Roman" w:hAnsi="Times New Roman"/>
          <w:sz w:val="28"/>
          <w:szCs w:val="28"/>
        </w:rPr>
        <w:t>ONS – The Office for National Statistics (Державна служба статистики Великої Британії)</w:t>
      </w:r>
    </w:p>
    <w:p w14:paraId="5E088271" w14:textId="77777777" w:rsidR="00A92BC3" w:rsidRPr="00F13C96" w:rsidRDefault="00A92BC3" w:rsidP="00C462F6">
      <w:pPr>
        <w:spacing w:after="0" w:line="360" w:lineRule="auto"/>
        <w:jc w:val="both"/>
        <w:rPr>
          <w:rFonts w:ascii="Times New Roman" w:hAnsi="Times New Roman"/>
          <w:sz w:val="28"/>
          <w:szCs w:val="28"/>
        </w:rPr>
      </w:pPr>
      <w:r w:rsidRPr="00F13C96">
        <w:rPr>
          <w:rFonts w:ascii="Times New Roman" w:hAnsi="Times New Roman"/>
          <w:sz w:val="28"/>
          <w:szCs w:val="28"/>
        </w:rPr>
        <w:t>QAA – Quality Assurance Agency (Агенція забезпечення якості)</w:t>
      </w:r>
    </w:p>
    <w:p w14:paraId="0B0E8C3C" w14:textId="77777777" w:rsidR="00A92BC3" w:rsidRPr="00F13C96" w:rsidRDefault="00A92BC3" w:rsidP="00C462F6">
      <w:pPr>
        <w:spacing w:after="0" w:line="360" w:lineRule="auto"/>
        <w:jc w:val="both"/>
        <w:rPr>
          <w:rFonts w:ascii="Times New Roman" w:hAnsi="Times New Roman"/>
          <w:sz w:val="28"/>
          <w:szCs w:val="28"/>
        </w:rPr>
      </w:pPr>
      <w:r w:rsidRPr="00F13C96">
        <w:rPr>
          <w:rFonts w:ascii="Times New Roman" w:hAnsi="Times New Roman"/>
          <w:sz w:val="28"/>
          <w:szCs w:val="28"/>
        </w:rPr>
        <w:t>QCF – Qualifications and Credit Framework (Кредитно-кваліфікаційна рамка)</w:t>
      </w:r>
    </w:p>
    <w:p w14:paraId="48268901" w14:textId="77777777" w:rsidR="00A92BC3" w:rsidRPr="00F13C96" w:rsidRDefault="00A92BC3" w:rsidP="00C462F6">
      <w:pPr>
        <w:spacing w:after="0" w:line="360" w:lineRule="auto"/>
        <w:jc w:val="both"/>
        <w:rPr>
          <w:rFonts w:ascii="Times New Roman" w:hAnsi="Times New Roman"/>
          <w:sz w:val="28"/>
          <w:szCs w:val="28"/>
        </w:rPr>
      </w:pPr>
      <w:r w:rsidRPr="00F13C96">
        <w:rPr>
          <w:rFonts w:ascii="Times New Roman" w:hAnsi="Times New Roman"/>
          <w:sz w:val="28"/>
          <w:szCs w:val="28"/>
        </w:rPr>
        <w:t>SCA – Scottish Qualification Authority (Шотландська рада кваліфікацій)</w:t>
      </w:r>
    </w:p>
    <w:p w14:paraId="2D64AF5A" w14:textId="77777777" w:rsidR="00A92BC3" w:rsidRPr="00F13C96" w:rsidRDefault="00A92BC3" w:rsidP="00C462F6">
      <w:pPr>
        <w:spacing w:after="0" w:line="360" w:lineRule="auto"/>
        <w:jc w:val="both"/>
        <w:rPr>
          <w:rFonts w:ascii="Times New Roman" w:hAnsi="Times New Roman"/>
          <w:sz w:val="28"/>
          <w:szCs w:val="28"/>
        </w:rPr>
      </w:pPr>
      <w:r w:rsidRPr="00F13C96">
        <w:rPr>
          <w:rFonts w:ascii="Times New Roman" w:hAnsi="Times New Roman"/>
          <w:sz w:val="28"/>
          <w:szCs w:val="28"/>
        </w:rPr>
        <w:t>SHEFC – Scottish Higher Education Funding Council (Рада з фінансування вищої освіти Шотландії)</w:t>
      </w:r>
    </w:p>
    <w:p w14:paraId="0AA7EDA9" w14:textId="77777777" w:rsidR="00A92BC3" w:rsidRPr="00F13C96" w:rsidRDefault="00A92BC3" w:rsidP="00C462F6">
      <w:pPr>
        <w:spacing w:after="0" w:line="360" w:lineRule="auto"/>
        <w:jc w:val="both"/>
        <w:rPr>
          <w:rFonts w:ascii="Times New Roman" w:hAnsi="Times New Roman"/>
          <w:sz w:val="28"/>
          <w:szCs w:val="28"/>
        </w:rPr>
      </w:pPr>
      <w:r w:rsidRPr="00F13C96">
        <w:rPr>
          <w:rFonts w:ascii="Times New Roman" w:hAnsi="Times New Roman"/>
          <w:sz w:val="28"/>
          <w:szCs w:val="28"/>
        </w:rPr>
        <w:t>SCQF – Scottish Credit and Qualification Framework (Кредитно-кваліфікаційна рамка Шотландії)</w:t>
      </w:r>
    </w:p>
    <w:p w14:paraId="67551754" w14:textId="77777777" w:rsidR="00A92BC3" w:rsidRPr="00F13C96" w:rsidRDefault="00A92BC3" w:rsidP="00C462F6">
      <w:pPr>
        <w:spacing w:after="0" w:line="360" w:lineRule="auto"/>
        <w:jc w:val="both"/>
        <w:rPr>
          <w:rFonts w:ascii="Times New Roman" w:hAnsi="Times New Roman"/>
          <w:sz w:val="28"/>
          <w:szCs w:val="28"/>
        </w:rPr>
      </w:pPr>
      <w:r w:rsidRPr="00F13C96">
        <w:rPr>
          <w:rFonts w:ascii="Times New Roman" w:hAnsi="Times New Roman"/>
          <w:sz w:val="28"/>
          <w:szCs w:val="28"/>
        </w:rPr>
        <w:t>SRC</w:t>
      </w:r>
      <w:r w:rsidRPr="00F13C96">
        <w:rPr>
          <w:rFonts w:ascii="Times New Roman" w:hAnsi="Times New Roman"/>
          <w:bCs/>
          <w:sz w:val="28"/>
          <w:szCs w:val="28"/>
        </w:rPr>
        <w:t xml:space="preserve"> </w:t>
      </w:r>
      <w:r w:rsidRPr="00F13C96">
        <w:rPr>
          <w:rFonts w:ascii="Times New Roman" w:hAnsi="Times New Roman"/>
          <w:sz w:val="28"/>
          <w:szCs w:val="28"/>
        </w:rPr>
        <w:t xml:space="preserve">– </w:t>
      </w:r>
      <w:r w:rsidRPr="00F13C96">
        <w:rPr>
          <w:rFonts w:ascii="Times New Roman" w:hAnsi="Times New Roman"/>
          <w:bCs/>
          <w:sz w:val="28"/>
          <w:szCs w:val="28"/>
        </w:rPr>
        <w:t>Students’ Representative Council</w:t>
      </w:r>
      <w:r w:rsidRPr="00F13C96">
        <w:rPr>
          <w:rFonts w:ascii="Times New Roman" w:hAnsi="Times New Roman"/>
          <w:sz w:val="28"/>
          <w:szCs w:val="28"/>
        </w:rPr>
        <w:t xml:space="preserve"> (</w:t>
      </w:r>
      <w:r w:rsidRPr="00F13C96">
        <w:rPr>
          <w:rFonts w:ascii="Times New Roman" w:hAnsi="Times New Roman"/>
          <w:bCs/>
          <w:sz w:val="28"/>
          <w:szCs w:val="28"/>
        </w:rPr>
        <w:t>Студентська представницька Рада</w:t>
      </w:r>
      <w:r w:rsidRPr="00F13C96">
        <w:rPr>
          <w:rFonts w:ascii="Times New Roman" w:hAnsi="Times New Roman"/>
          <w:sz w:val="28"/>
          <w:szCs w:val="28"/>
        </w:rPr>
        <w:t>)</w:t>
      </w:r>
    </w:p>
    <w:p w14:paraId="57380E6D" w14:textId="77777777" w:rsidR="00A92BC3" w:rsidRPr="00F13C96" w:rsidRDefault="00A92BC3" w:rsidP="00C462F6">
      <w:pPr>
        <w:spacing w:after="0" w:line="360" w:lineRule="auto"/>
        <w:jc w:val="both"/>
        <w:rPr>
          <w:rFonts w:ascii="Times New Roman" w:hAnsi="Times New Roman"/>
          <w:sz w:val="28"/>
          <w:szCs w:val="28"/>
          <w:lang w:val="en-US"/>
        </w:rPr>
      </w:pPr>
      <w:r w:rsidRPr="00F13C96">
        <w:rPr>
          <w:rFonts w:ascii="Times New Roman" w:hAnsi="Times New Roman"/>
          <w:sz w:val="28"/>
          <w:szCs w:val="28"/>
        </w:rPr>
        <w:t>UCAS – The Universities and Colleges Admission Service (Служба прийому до університетів та коледжів)</w:t>
      </w:r>
    </w:p>
    <w:p w14:paraId="1C8E5BD8" w14:textId="77777777" w:rsidR="00A92BC3" w:rsidRPr="00F13C96" w:rsidRDefault="00A92BC3" w:rsidP="00C462F6">
      <w:pPr>
        <w:spacing w:after="0" w:line="360" w:lineRule="auto"/>
        <w:jc w:val="both"/>
        <w:rPr>
          <w:rFonts w:ascii="Times New Roman" w:hAnsi="Times New Roman"/>
          <w:sz w:val="28"/>
          <w:szCs w:val="28"/>
        </w:rPr>
      </w:pPr>
      <w:r w:rsidRPr="00F13C96">
        <w:rPr>
          <w:rFonts w:ascii="Times New Roman" w:hAnsi="Times New Roman"/>
          <w:sz w:val="28"/>
          <w:szCs w:val="28"/>
          <w:lang w:val="en-US"/>
        </w:rPr>
        <w:t>UNISTATS</w:t>
      </w:r>
      <w:r w:rsidRPr="00F13C96">
        <w:rPr>
          <w:rFonts w:ascii="Times New Roman" w:hAnsi="Times New Roman"/>
          <w:sz w:val="28"/>
          <w:szCs w:val="28"/>
          <w:lang w:val="ru-RU"/>
        </w:rPr>
        <w:t xml:space="preserve"> – </w:t>
      </w:r>
      <w:r w:rsidRPr="00F13C96">
        <w:rPr>
          <w:rFonts w:ascii="Times New Roman" w:hAnsi="Times New Roman"/>
          <w:sz w:val="28"/>
          <w:szCs w:val="28"/>
        </w:rPr>
        <w:t>Інформаційний сайт для абітурієнтів у Великій Британії</w:t>
      </w:r>
    </w:p>
    <w:p w14:paraId="1C6624B2" w14:textId="77777777" w:rsidR="00A92BC3" w:rsidRPr="00F13C96" w:rsidRDefault="00A92BC3" w:rsidP="00C462F6">
      <w:pPr>
        <w:spacing w:after="0" w:line="360" w:lineRule="auto"/>
        <w:jc w:val="both"/>
        <w:rPr>
          <w:rFonts w:ascii="Times New Roman" w:hAnsi="Times New Roman"/>
          <w:sz w:val="28"/>
          <w:szCs w:val="28"/>
        </w:rPr>
      </w:pPr>
      <w:r w:rsidRPr="00F13C96">
        <w:rPr>
          <w:rFonts w:ascii="Times New Roman" w:hAnsi="Times New Roman"/>
          <w:sz w:val="28"/>
          <w:szCs w:val="28"/>
          <w:lang w:val="en-US"/>
        </w:rPr>
        <w:t xml:space="preserve">UUK – Universities United Kingdom </w:t>
      </w:r>
      <w:r w:rsidRPr="00F13C96">
        <w:rPr>
          <w:rFonts w:ascii="Times New Roman" w:hAnsi="Times New Roman"/>
          <w:sz w:val="28"/>
          <w:szCs w:val="28"/>
        </w:rPr>
        <w:t>(Рада британських університетів)</w:t>
      </w:r>
    </w:p>
    <w:p w14:paraId="159A6F1F" w14:textId="77777777" w:rsidR="00A92BC3" w:rsidRPr="00F13C96" w:rsidRDefault="00A92BC3" w:rsidP="00C462F6">
      <w:pPr>
        <w:spacing w:after="0" w:line="360" w:lineRule="auto"/>
        <w:jc w:val="both"/>
        <w:rPr>
          <w:rFonts w:ascii="Times New Roman" w:hAnsi="Times New Roman"/>
          <w:b/>
          <w:sz w:val="28"/>
          <w:szCs w:val="28"/>
        </w:rPr>
      </w:pPr>
    </w:p>
    <w:p w14:paraId="5D8E06AD" w14:textId="77777777" w:rsidR="00177A68" w:rsidRPr="00F13C96" w:rsidRDefault="00177A68" w:rsidP="0040724C">
      <w:pPr>
        <w:spacing w:after="0" w:line="360" w:lineRule="auto"/>
        <w:jc w:val="center"/>
        <w:outlineLvl w:val="0"/>
        <w:rPr>
          <w:rFonts w:ascii="Times New Roman" w:hAnsi="Times New Roman"/>
          <w:b/>
          <w:sz w:val="28"/>
          <w:szCs w:val="28"/>
        </w:rPr>
      </w:pPr>
    </w:p>
    <w:p w14:paraId="2CA30F23" w14:textId="77777777" w:rsidR="00177A68" w:rsidRPr="00F13C96" w:rsidRDefault="00177A68" w:rsidP="0040724C">
      <w:pPr>
        <w:spacing w:after="0" w:line="360" w:lineRule="auto"/>
        <w:jc w:val="center"/>
        <w:outlineLvl w:val="0"/>
        <w:rPr>
          <w:rFonts w:ascii="Times New Roman" w:hAnsi="Times New Roman"/>
          <w:b/>
          <w:sz w:val="28"/>
          <w:szCs w:val="28"/>
        </w:rPr>
      </w:pPr>
    </w:p>
    <w:p w14:paraId="068887F6" w14:textId="77777777" w:rsidR="00177A68" w:rsidRPr="00F13C96" w:rsidRDefault="00177A68" w:rsidP="0040724C">
      <w:pPr>
        <w:spacing w:after="0" w:line="360" w:lineRule="auto"/>
        <w:jc w:val="center"/>
        <w:outlineLvl w:val="0"/>
        <w:rPr>
          <w:rFonts w:ascii="Times New Roman" w:hAnsi="Times New Roman"/>
          <w:b/>
          <w:sz w:val="28"/>
          <w:szCs w:val="28"/>
        </w:rPr>
      </w:pPr>
    </w:p>
    <w:p w14:paraId="3ED49E77" w14:textId="77777777" w:rsidR="00177A68" w:rsidRPr="00F13C96" w:rsidRDefault="00177A68" w:rsidP="0040724C">
      <w:pPr>
        <w:spacing w:after="0" w:line="360" w:lineRule="auto"/>
        <w:jc w:val="center"/>
        <w:outlineLvl w:val="0"/>
        <w:rPr>
          <w:rFonts w:ascii="Times New Roman" w:hAnsi="Times New Roman"/>
          <w:b/>
          <w:sz w:val="28"/>
          <w:szCs w:val="28"/>
        </w:rPr>
      </w:pPr>
    </w:p>
    <w:p w14:paraId="7DD01A9C" w14:textId="77777777" w:rsidR="00177A68" w:rsidRPr="00F13C96" w:rsidRDefault="00177A68" w:rsidP="0040724C">
      <w:pPr>
        <w:spacing w:after="0" w:line="360" w:lineRule="auto"/>
        <w:jc w:val="center"/>
        <w:outlineLvl w:val="0"/>
        <w:rPr>
          <w:rFonts w:ascii="Times New Roman" w:hAnsi="Times New Roman"/>
          <w:b/>
          <w:sz w:val="28"/>
          <w:szCs w:val="28"/>
        </w:rPr>
      </w:pPr>
    </w:p>
    <w:p w14:paraId="3399DBA4" w14:textId="77777777" w:rsidR="00177A68" w:rsidRPr="00F13C96" w:rsidRDefault="00177A68" w:rsidP="0040724C">
      <w:pPr>
        <w:spacing w:after="0" w:line="360" w:lineRule="auto"/>
        <w:jc w:val="center"/>
        <w:outlineLvl w:val="0"/>
        <w:rPr>
          <w:rFonts w:ascii="Times New Roman" w:hAnsi="Times New Roman"/>
          <w:b/>
          <w:sz w:val="28"/>
          <w:szCs w:val="28"/>
        </w:rPr>
      </w:pPr>
    </w:p>
    <w:p w14:paraId="308BFDEB" w14:textId="77777777" w:rsidR="00177A68" w:rsidRPr="00F13C96" w:rsidRDefault="00177A68" w:rsidP="0040724C">
      <w:pPr>
        <w:spacing w:after="0" w:line="360" w:lineRule="auto"/>
        <w:jc w:val="center"/>
        <w:outlineLvl w:val="0"/>
        <w:rPr>
          <w:rFonts w:ascii="Times New Roman" w:hAnsi="Times New Roman"/>
          <w:b/>
          <w:sz w:val="28"/>
          <w:szCs w:val="28"/>
        </w:rPr>
      </w:pPr>
    </w:p>
    <w:p w14:paraId="0598E3F6" w14:textId="77777777" w:rsidR="00177A68" w:rsidRPr="00F13C96" w:rsidRDefault="00177A68" w:rsidP="0040724C">
      <w:pPr>
        <w:spacing w:after="0" w:line="360" w:lineRule="auto"/>
        <w:jc w:val="center"/>
        <w:outlineLvl w:val="0"/>
        <w:rPr>
          <w:rFonts w:ascii="Times New Roman" w:hAnsi="Times New Roman"/>
          <w:b/>
          <w:sz w:val="28"/>
          <w:szCs w:val="28"/>
        </w:rPr>
      </w:pPr>
    </w:p>
    <w:p w14:paraId="556E01B3" w14:textId="77777777" w:rsidR="00177A68" w:rsidRPr="00F13C96" w:rsidRDefault="00177A68" w:rsidP="0040724C">
      <w:pPr>
        <w:spacing w:after="0" w:line="360" w:lineRule="auto"/>
        <w:jc w:val="center"/>
        <w:outlineLvl w:val="0"/>
        <w:rPr>
          <w:rFonts w:ascii="Times New Roman" w:hAnsi="Times New Roman"/>
          <w:b/>
          <w:sz w:val="28"/>
          <w:szCs w:val="28"/>
        </w:rPr>
      </w:pPr>
    </w:p>
    <w:p w14:paraId="784405BE" w14:textId="77777777" w:rsidR="00177A68" w:rsidRPr="00F13C96" w:rsidRDefault="00177A68" w:rsidP="0040724C">
      <w:pPr>
        <w:spacing w:after="0" w:line="360" w:lineRule="auto"/>
        <w:jc w:val="center"/>
        <w:outlineLvl w:val="0"/>
        <w:rPr>
          <w:rFonts w:ascii="Times New Roman" w:hAnsi="Times New Roman"/>
          <w:b/>
          <w:sz w:val="28"/>
          <w:szCs w:val="28"/>
        </w:rPr>
      </w:pPr>
    </w:p>
    <w:p w14:paraId="649D426E" w14:textId="77777777" w:rsidR="00177A68" w:rsidRPr="00F13C96" w:rsidRDefault="00177A68" w:rsidP="0040724C">
      <w:pPr>
        <w:spacing w:after="0" w:line="360" w:lineRule="auto"/>
        <w:jc w:val="center"/>
        <w:outlineLvl w:val="0"/>
        <w:rPr>
          <w:rFonts w:ascii="Times New Roman" w:hAnsi="Times New Roman"/>
          <w:b/>
          <w:sz w:val="28"/>
          <w:szCs w:val="28"/>
        </w:rPr>
      </w:pPr>
    </w:p>
    <w:p w14:paraId="420FAD97" w14:textId="77777777" w:rsidR="00A92BC3" w:rsidRPr="00F13C96" w:rsidRDefault="00A92BC3" w:rsidP="006D6B30">
      <w:pPr>
        <w:spacing w:after="0" w:line="360" w:lineRule="auto"/>
        <w:jc w:val="center"/>
        <w:outlineLvl w:val="0"/>
        <w:rPr>
          <w:rFonts w:ascii="Times New Roman" w:hAnsi="Times New Roman"/>
          <w:b/>
          <w:sz w:val="28"/>
          <w:szCs w:val="28"/>
        </w:rPr>
      </w:pPr>
      <w:r w:rsidRPr="00F13C96">
        <w:rPr>
          <w:rFonts w:ascii="Times New Roman" w:hAnsi="Times New Roman"/>
          <w:b/>
          <w:sz w:val="28"/>
          <w:szCs w:val="28"/>
        </w:rPr>
        <w:t>ВСТУП</w:t>
      </w:r>
    </w:p>
    <w:p w14:paraId="6E836154" w14:textId="77777777" w:rsidR="00A92BC3" w:rsidRPr="00F13C96" w:rsidRDefault="00A92BC3" w:rsidP="00A92BC3">
      <w:pPr>
        <w:spacing w:after="0" w:line="360" w:lineRule="auto"/>
        <w:rPr>
          <w:rFonts w:ascii="Times New Roman" w:hAnsi="Times New Roman"/>
          <w:b/>
          <w:sz w:val="28"/>
          <w:szCs w:val="28"/>
        </w:rPr>
      </w:pPr>
    </w:p>
    <w:p w14:paraId="1C066024" w14:textId="77777777" w:rsidR="00C40070" w:rsidRPr="00F13C96" w:rsidRDefault="00C40070" w:rsidP="00C40070">
      <w:pPr>
        <w:spacing w:after="0" w:line="360" w:lineRule="auto"/>
        <w:ind w:firstLine="709"/>
        <w:jc w:val="both"/>
        <w:rPr>
          <w:rFonts w:ascii="Helvetica Neue" w:eastAsia="Times New Roman" w:hAnsi="Helvetica Neue"/>
          <w:color w:val="333333"/>
          <w:spacing w:val="-2"/>
          <w:sz w:val="28"/>
          <w:szCs w:val="28"/>
          <w:shd w:val="clear" w:color="auto" w:fill="FFFFFF"/>
          <w:lang w:eastAsia="ru-RU"/>
        </w:rPr>
      </w:pPr>
      <w:r w:rsidRPr="00F13C96">
        <w:rPr>
          <w:rFonts w:ascii="Times New Roman" w:hAnsi="Times New Roman"/>
          <w:b/>
          <w:bCs/>
          <w:color w:val="000000"/>
          <w:spacing w:val="-2"/>
          <w:sz w:val="28"/>
          <w:szCs w:val="28"/>
        </w:rPr>
        <w:t xml:space="preserve">Актуальність </w:t>
      </w:r>
      <w:r w:rsidRPr="00F13C96">
        <w:rPr>
          <w:rFonts w:ascii="Times New Roman" w:hAnsi="Times New Roman"/>
          <w:b/>
          <w:spacing w:val="-2"/>
          <w:sz w:val="28"/>
          <w:szCs w:val="28"/>
        </w:rPr>
        <w:t>теми дослідження.</w:t>
      </w:r>
      <w:r w:rsidRPr="00F13C96">
        <w:rPr>
          <w:rFonts w:ascii="Times New Roman" w:hAnsi="Times New Roman"/>
          <w:spacing w:val="-2"/>
          <w:sz w:val="28"/>
          <w:szCs w:val="28"/>
        </w:rPr>
        <w:t xml:space="preserve"> Cучасний етап світового розвитку характеризується як динамічним поглибленням глобалізаційних та інтеграційних процесів, так і зміцненням міжнародних контактів. Лінгвістика традиційно пов’язана з різноманітними аспектами забезпечення людської комунікації, які загалом можна звести до опрацювання мовної інформації. Опанування новітніми технологіями опрацювання мовної інформації потребує ознайомлення з теоретичним і практичним доробком у галузі лінгвістики (як складної системи лінгвістичних напрямів та дисциплін); психології (вивчення механізмів і стратегій комунікації); комп’ютерних наук (комп’ютерна лінгводидактика, комп’ютерна лексикографія). Отже, постає проблема професійної підготовки фахівців з лінгвістики, </w:t>
      </w:r>
      <w:r w:rsidRPr="00F13C96">
        <w:rPr>
          <w:rStyle w:val="rvts0"/>
          <w:rFonts w:ascii="Times New Roman" w:hAnsi="Times New Roman"/>
          <w:spacing w:val="-2"/>
          <w:sz w:val="28"/>
          <w:szCs w:val="28"/>
        </w:rPr>
        <w:t xml:space="preserve">здатних ефективно застосовувати лінгвістичні теорії та методи </w:t>
      </w:r>
      <w:r w:rsidRPr="00F13C96">
        <w:rPr>
          <w:rFonts w:ascii="Times New Roman" w:hAnsi="Times New Roman"/>
          <w:spacing w:val="-2"/>
          <w:sz w:val="28"/>
          <w:szCs w:val="28"/>
        </w:rPr>
        <w:t>для вирішення стандартних завдань професійної діяльності</w:t>
      </w:r>
      <w:r w:rsidRPr="00F13C96">
        <w:rPr>
          <w:rStyle w:val="rvts0"/>
          <w:rFonts w:ascii="Times New Roman" w:hAnsi="Times New Roman"/>
          <w:spacing w:val="-2"/>
          <w:sz w:val="28"/>
          <w:szCs w:val="28"/>
        </w:rPr>
        <w:t xml:space="preserve">,  зокрема </w:t>
      </w:r>
      <w:r w:rsidRPr="00F13C96">
        <w:rPr>
          <w:rFonts w:ascii="Times New Roman" w:hAnsi="Times New Roman"/>
          <w:spacing w:val="-2"/>
          <w:sz w:val="28"/>
          <w:szCs w:val="28"/>
        </w:rPr>
        <w:t>розробляти науково-технічну та спеціальну термінологію, лінгвістичне програмне забезпечення, здійснювати наукові дослідження в галузі лінгводидактики, психолінгвістики, криміналістичної лінгвістики, соціолінгвістики тощо. В українських реаліях вищезазначені аспекти професійної діяльності стосуються фахівців із прикладної лінгвістики. Це зумовлено тим, що у вітчизняній традиції під прикладною лінгвістикою розуміють галузь лінгвістики, яка вивчається у межах філології, спрямована на розв’язання практичних завдань, що виникають у різноманітних галузях науки й техніки, а також у повсякденному житті людини на основі досліджень мови та мовлення.</w:t>
      </w:r>
    </w:p>
    <w:p w14:paraId="3BA30BF6" w14:textId="77777777" w:rsidR="00C40070" w:rsidRPr="00F13C96" w:rsidRDefault="00C40070" w:rsidP="00C40070">
      <w:pPr>
        <w:spacing w:after="0" w:line="360" w:lineRule="auto"/>
        <w:ind w:firstLine="709"/>
        <w:jc w:val="both"/>
        <w:rPr>
          <w:rFonts w:ascii="Times New Roman" w:hAnsi="Times New Roman"/>
          <w:sz w:val="28"/>
          <w:szCs w:val="28"/>
        </w:rPr>
      </w:pPr>
      <w:r w:rsidRPr="00F13C96">
        <w:rPr>
          <w:rFonts w:ascii="Times New Roman" w:hAnsi="Times New Roman"/>
          <w:sz w:val="28"/>
          <w:szCs w:val="28"/>
        </w:rPr>
        <w:t>Із метою підвищення ефективності професійної підготовки фахівців із прикладної лінгвістики в Україні вважаємо за доцільне схарактеризувати британський досвід професійної підготовки фахівців з лінгвістики.</w:t>
      </w:r>
    </w:p>
    <w:p w14:paraId="790EAFC2" w14:textId="77777777" w:rsidR="00C40070" w:rsidRPr="00F13C96" w:rsidRDefault="00C40070" w:rsidP="00C40070">
      <w:pPr>
        <w:spacing w:after="0" w:line="360" w:lineRule="auto"/>
        <w:ind w:firstLine="709"/>
        <w:jc w:val="both"/>
        <w:rPr>
          <w:rFonts w:ascii="Times New Roman" w:hAnsi="Times New Roman"/>
          <w:sz w:val="28"/>
          <w:szCs w:val="28"/>
        </w:rPr>
      </w:pPr>
      <w:r w:rsidRPr="00F13C96">
        <w:rPr>
          <w:rFonts w:ascii="Times New Roman" w:eastAsia="Times New Roman" w:hAnsi="Times New Roman"/>
          <w:sz w:val="28"/>
          <w:szCs w:val="28"/>
          <w:shd w:val="clear" w:color="auto" w:fill="FFFFFF"/>
          <w:lang w:eastAsia="ru-RU"/>
        </w:rPr>
        <w:t xml:space="preserve">У Великій Британії існує чітке розмежування предметної специфіки лінгвістики, філології і прикладної лінгвістики. </w:t>
      </w:r>
      <w:r w:rsidRPr="00F13C96">
        <w:rPr>
          <w:rFonts w:ascii="Times New Roman" w:hAnsi="Times New Roman"/>
          <w:sz w:val="28"/>
          <w:szCs w:val="28"/>
        </w:rPr>
        <w:t>Філологія та лінгвістика є окремими науками, оскільки перша вивчає мову і літературу, а друга досліджує природу та властивості мов, намагається зрозуміти, як побудована мова, чим мови відрізняються одна від одної тощо.</w:t>
      </w:r>
      <w:r w:rsidRPr="00F13C96">
        <w:rPr>
          <w:rFonts w:ascii="Helvetica Neue" w:eastAsia="Times New Roman" w:hAnsi="Helvetica Neue"/>
          <w:color w:val="333333"/>
          <w:spacing w:val="-2"/>
          <w:sz w:val="28"/>
          <w:szCs w:val="28"/>
          <w:shd w:val="clear" w:color="auto" w:fill="FFFFFF"/>
          <w:lang w:eastAsia="ru-RU"/>
        </w:rPr>
        <w:t xml:space="preserve"> </w:t>
      </w:r>
      <w:r w:rsidRPr="00F13C96">
        <w:rPr>
          <w:rFonts w:ascii="Times New Roman" w:eastAsia="Times New Roman" w:hAnsi="Times New Roman"/>
          <w:sz w:val="28"/>
          <w:szCs w:val="28"/>
          <w:shd w:val="clear" w:color="auto" w:fill="FFFFFF"/>
          <w:lang w:eastAsia="ru-RU"/>
        </w:rPr>
        <w:t xml:space="preserve">Прикладна лінгвістика </w:t>
      </w:r>
      <w:r w:rsidRPr="00F13C96">
        <w:rPr>
          <w:rFonts w:ascii="Times New Roman" w:hAnsi="Times New Roman"/>
          <w:sz w:val="28"/>
          <w:szCs w:val="28"/>
        </w:rPr>
        <w:t xml:space="preserve">займається проблемами навчання/засвоєння рідної чи іноземної мови. Тому професійна підготовка фахівців з лінгвістики в університетах Великої Британії спрямована на формування сучасного фахівця, здатного майстерно орієнтуватися в тенденціях сучасного інформаційного простору, оперувати новітніми інформаційно-комунікаційними технологіями, здійснювати актуальні лінгвістичні дослідження, критично, аналітично й креативно мислити. </w:t>
      </w:r>
    </w:p>
    <w:p w14:paraId="4379AC0C" w14:textId="77777777" w:rsidR="00C40070" w:rsidRPr="00F13C96" w:rsidRDefault="00C40070" w:rsidP="00C40070">
      <w:pPr>
        <w:spacing w:after="0" w:line="360" w:lineRule="auto"/>
        <w:ind w:firstLine="709"/>
        <w:jc w:val="both"/>
        <w:rPr>
          <w:rFonts w:ascii="Times New Roman" w:hAnsi="Times New Roman"/>
          <w:sz w:val="28"/>
          <w:szCs w:val="28"/>
        </w:rPr>
      </w:pPr>
      <w:r w:rsidRPr="00F13C96">
        <w:rPr>
          <w:rFonts w:ascii="Times New Roman" w:hAnsi="Times New Roman"/>
          <w:sz w:val="28"/>
          <w:szCs w:val="28"/>
        </w:rPr>
        <w:t>Вихідні концептуальні положення щодо професійної підготовки фахівців з лінгвістики у Великій Британії регламентовані в Законах «Про вищу освіту» (2004) (</w:t>
      </w:r>
      <w:r w:rsidRPr="00F13C96">
        <w:rPr>
          <w:rFonts w:ascii="Times New Roman" w:hAnsi="Times New Roman"/>
          <w:sz w:val="28"/>
          <w:szCs w:val="28"/>
          <w:lang w:val="en-US"/>
        </w:rPr>
        <w:t>Higher</w:t>
      </w:r>
      <w:r w:rsidRPr="00F13C96">
        <w:rPr>
          <w:rFonts w:ascii="Times New Roman" w:hAnsi="Times New Roman"/>
          <w:sz w:val="28"/>
          <w:szCs w:val="28"/>
        </w:rPr>
        <w:t xml:space="preserve"> </w:t>
      </w:r>
      <w:r w:rsidRPr="00F13C96">
        <w:rPr>
          <w:rFonts w:ascii="Times New Roman" w:hAnsi="Times New Roman"/>
          <w:sz w:val="28"/>
          <w:szCs w:val="28"/>
          <w:lang w:val="en-US"/>
        </w:rPr>
        <w:t>Education</w:t>
      </w:r>
      <w:r w:rsidRPr="00F13C96">
        <w:rPr>
          <w:rFonts w:ascii="Times New Roman" w:hAnsi="Times New Roman"/>
          <w:sz w:val="28"/>
          <w:szCs w:val="28"/>
        </w:rPr>
        <w:t xml:space="preserve"> </w:t>
      </w:r>
      <w:r w:rsidRPr="00F13C96">
        <w:rPr>
          <w:rFonts w:ascii="Times New Roman" w:hAnsi="Times New Roman"/>
          <w:sz w:val="28"/>
          <w:szCs w:val="28"/>
          <w:lang w:val="en-US"/>
        </w:rPr>
        <w:t>Act</w:t>
      </w:r>
      <w:r w:rsidRPr="00F13C96">
        <w:rPr>
          <w:rFonts w:ascii="Times New Roman" w:hAnsi="Times New Roman"/>
          <w:sz w:val="28"/>
          <w:szCs w:val="28"/>
        </w:rPr>
        <w:t xml:space="preserve"> 2004), «Про вищу освіту та пошуково-дослідницьку діяльність» (2017) (Higher Education and Research Act 2017), в освітньому стандарті спеціальності «Лінгвістика» (2015) (</w:t>
      </w:r>
      <w:r w:rsidRPr="00F13C96">
        <w:rPr>
          <w:rFonts w:ascii="Times New Roman" w:hAnsi="Times New Roman"/>
          <w:sz w:val="28"/>
          <w:szCs w:val="28"/>
          <w:lang w:val="en-US"/>
        </w:rPr>
        <w:t>Subject</w:t>
      </w:r>
      <w:r w:rsidRPr="00F13C96">
        <w:rPr>
          <w:rFonts w:ascii="Times New Roman" w:hAnsi="Times New Roman"/>
          <w:sz w:val="28"/>
          <w:szCs w:val="28"/>
        </w:rPr>
        <w:t xml:space="preserve"> </w:t>
      </w:r>
      <w:r w:rsidRPr="00F13C96">
        <w:rPr>
          <w:rFonts w:ascii="Times New Roman" w:hAnsi="Times New Roman"/>
          <w:sz w:val="28"/>
          <w:szCs w:val="28"/>
          <w:lang w:val="en-US"/>
        </w:rPr>
        <w:t>Benchmark</w:t>
      </w:r>
      <w:r w:rsidRPr="00F13C96">
        <w:rPr>
          <w:rFonts w:ascii="Times New Roman" w:hAnsi="Times New Roman"/>
          <w:sz w:val="28"/>
          <w:szCs w:val="28"/>
        </w:rPr>
        <w:t xml:space="preserve"> </w:t>
      </w:r>
      <w:r w:rsidRPr="00F13C96">
        <w:rPr>
          <w:rFonts w:ascii="Times New Roman" w:hAnsi="Times New Roman"/>
          <w:sz w:val="28"/>
          <w:szCs w:val="28"/>
          <w:lang w:val="en-US"/>
        </w:rPr>
        <w:t>Statement</w:t>
      </w:r>
      <w:r w:rsidRPr="00F13C96">
        <w:rPr>
          <w:rFonts w:ascii="Times New Roman" w:hAnsi="Times New Roman"/>
          <w:sz w:val="28"/>
          <w:szCs w:val="28"/>
        </w:rPr>
        <w:t xml:space="preserve"> </w:t>
      </w:r>
      <w:r w:rsidRPr="00F13C96">
        <w:rPr>
          <w:rFonts w:ascii="Times New Roman" w:hAnsi="Times New Roman"/>
          <w:sz w:val="28"/>
          <w:szCs w:val="28"/>
          <w:lang w:val="en-US"/>
        </w:rPr>
        <w:t>for</w:t>
      </w:r>
      <w:r w:rsidRPr="00F13C96">
        <w:rPr>
          <w:rFonts w:ascii="Times New Roman" w:hAnsi="Times New Roman"/>
          <w:sz w:val="28"/>
          <w:szCs w:val="28"/>
        </w:rPr>
        <w:t xml:space="preserve"> </w:t>
      </w:r>
      <w:r w:rsidRPr="00F13C96">
        <w:rPr>
          <w:rFonts w:ascii="Times New Roman" w:hAnsi="Times New Roman"/>
          <w:sz w:val="28"/>
          <w:szCs w:val="28"/>
          <w:lang w:val="en-US"/>
        </w:rPr>
        <w:t>Linguistics</w:t>
      </w:r>
      <w:r w:rsidRPr="00F13C96">
        <w:rPr>
          <w:rFonts w:ascii="Times New Roman" w:hAnsi="Times New Roman"/>
          <w:sz w:val="28"/>
          <w:szCs w:val="28"/>
        </w:rPr>
        <w:t xml:space="preserve"> 2015); професійної підготовки фахівців із прикладної лінгвістики в Україні – у Законах України «Про вищу освіту» (2014), «Про освіту» (2017), у Проекті стандарту вищої освіти бакалавра філології (2016), Проекті стандарту вищої освіти магіста філології (2016). </w:t>
      </w:r>
    </w:p>
    <w:p w14:paraId="2DCA2AE4" w14:textId="69F8EA14" w:rsidR="00C40070" w:rsidRPr="00F13C96" w:rsidRDefault="00C40070" w:rsidP="00C40070">
      <w:pPr>
        <w:spacing w:after="0" w:line="360" w:lineRule="auto"/>
        <w:ind w:firstLine="709"/>
        <w:jc w:val="both"/>
        <w:rPr>
          <w:rFonts w:ascii="Times New Roman" w:hAnsi="Times New Roman"/>
          <w:sz w:val="28"/>
          <w:szCs w:val="28"/>
        </w:rPr>
      </w:pPr>
      <w:r w:rsidRPr="00F13C96">
        <w:rPr>
          <w:rFonts w:ascii="Times New Roman" w:hAnsi="Times New Roman"/>
          <w:sz w:val="28"/>
          <w:szCs w:val="28"/>
        </w:rPr>
        <w:t>У контексті дослідження становлять інтерес результати останніх наукових розвідок українських (</w:t>
      </w:r>
      <w:r w:rsidRPr="00F13C96">
        <w:rPr>
          <w:rFonts w:ascii="Times New Roman" w:hAnsi="Times New Roman"/>
          <w:bCs/>
          <w:sz w:val="28"/>
          <w:szCs w:val="28"/>
        </w:rPr>
        <w:t xml:space="preserve">Н. Авшенюк, Н. Бідюк, В. Корнієнко, Н. Мукан, </w:t>
      </w:r>
      <w:r w:rsidRPr="00F13C96">
        <w:rPr>
          <w:rFonts w:ascii="Times New Roman" w:hAnsi="Times New Roman"/>
          <w:sz w:val="28"/>
          <w:szCs w:val="28"/>
        </w:rPr>
        <w:t xml:space="preserve">Н. Ничкало, О. Огієнко, Н. Погребняк, М. Прадівлянного, Л. Пуховської, А. Сбруєвої, О. Сергєєвої, В. Третька, Г. Хоружого та ін.) і зарубіжних </w:t>
      </w:r>
      <w:r w:rsidRPr="00F13C96">
        <w:rPr>
          <w:rFonts w:ascii="Times New Roman" w:hAnsi="Times New Roman"/>
          <w:bCs/>
          <w:sz w:val="28"/>
          <w:szCs w:val="28"/>
        </w:rPr>
        <w:t>(С. Баскервіля (</w:t>
      </w:r>
      <w:r w:rsidRPr="00F13C96">
        <w:rPr>
          <w:rFonts w:ascii="Times New Roman" w:hAnsi="Times New Roman"/>
          <w:bCs/>
          <w:sz w:val="28"/>
          <w:szCs w:val="28"/>
          <w:lang w:val="en-US"/>
        </w:rPr>
        <w:t>A</w:t>
      </w:r>
      <w:r w:rsidRPr="00F13C96">
        <w:rPr>
          <w:rFonts w:ascii="Times New Roman" w:hAnsi="Times New Roman"/>
          <w:bCs/>
          <w:sz w:val="28"/>
          <w:szCs w:val="28"/>
        </w:rPr>
        <w:t>. </w:t>
      </w:r>
      <w:r w:rsidRPr="00F13C96">
        <w:rPr>
          <w:rFonts w:ascii="Times New Roman" w:hAnsi="Times New Roman"/>
          <w:bCs/>
          <w:sz w:val="28"/>
          <w:szCs w:val="28"/>
          <w:lang w:val="en-US"/>
        </w:rPr>
        <w:t>Baskerville</w:t>
      </w:r>
      <w:r w:rsidRPr="00F13C96">
        <w:rPr>
          <w:rFonts w:ascii="Times New Roman" w:hAnsi="Times New Roman"/>
          <w:bCs/>
          <w:sz w:val="28"/>
          <w:szCs w:val="28"/>
        </w:rPr>
        <w:t>), Дж. Вінтертона (J. Winterton), Л. Вульфсона, Н. Еліс (</w:t>
      </w:r>
      <w:r w:rsidRPr="00F13C96">
        <w:rPr>
          <w:rFonts w:ascii="Times New Roman" w:hAnsi="Times New Roman"/>
          <w:bCs/>
          <w:sz w:val="28"/>
          <w:szCs w:val="28"/>
          <w:lang w:val="en-US"/>
        </w:rPr>
        <w:t>N</w:t>
      </w:r>
      <w:r w:rsidRPr="00F13C96">
        <w:rPr>
          <w:rFonts w:ascii="Times New Roman" w:hAnsi="Times New Roman"/>
          <w:bCs/>
          <w:sz w:val="28"/>
          <w:szCs w:val="28"/>
        </w:rPr>
        <w:t>.</w:t>
      </w:r>
      <w:r w:rsidRPr="00F13C96">
        <w:rPr>
          <w:rFonts w:ascii="Times New Roman" w:hAnsi="Times New Roman"/>
          <w:bCs/>
          <w:sz w:val="28"/>
          <w:szCs w:val="28"/>
          <w:lang w:val="en-US"/>
        </w:rPr>
        <w:t> Ellis</w:t>
      </w:r>
      <w:r w:rsidRPr="00F13C96">
        <w:rPr>
          <w:rFonts w:ascii="Times New Roman" w:hAnsi="Times New Roman"/>
          <w:bCs/>
          <w:sz w:val="28"/>
          <w:szCs w:val="28"/>
        </w:rPr>
        <w:t>), Р. Картера (</w:t>
      </w:r>
      <w:r w:rsidRPr="00F13C96">
        <w:rPr>
          <w:rFonts w:ascii="Times New Roman" w:hAnsi="Times New Roman"/>
          <w:bCs/>
          <w:sz w:val="28"/>
          <w:szCs w:val="28"/>
          <w:lang w:val="en-US"/>
        </w:rPr>
        <w:t>R</w:t>
      </w:r>
      <w:r w:rsidRPr="00F13C96">
        <w:rPr>
          <w:rFonts w:ascii="Times New Roman" w:hAnsi="Times New Roman"/>
          <w:bCs/>
          <w:sz w:val="28"/>
          <w:szCs w:val="28"/>
        </w:rPr>
        <w:t>. </w:t>
      </w:r>
      <w:r w:rsidRPr="00F13C96">
        <w:rPr>
          <w:rFonts w:ascii="Times New Roman" w:hAnsi="Times New Roman"/>
          <w:bCs/>
          <w:sz w:val="28"/>
          <w:szCs w:val="28"/>
          <w:lang w:val="en-US"/>
        </w:rPr>
        <w:t>Carter</w:t>
      </w:r>
      <w:r w:rsidRPr="00F13C96">
        <w:rPr>
          <w:rFonts w:ascii="Times New Roman" w:hAnsi="Times New Roman"/>
          <w:bCs/>
          <w:sz w:val="28"/>
          <w:szCs w:val="28"/>
        </w:rPr>
        <w:t>), С. Крашена (S. Krashen), Д. Кристала, (D. Crystal), Д. Корфа, Дж. Лайноза (J. Lyons), С. Лестера (</w:t>
      </w:r>
      <w:r w:rsidRPr="00F13C96">
        <w:rPr>
          <w:rFonts w:ascii="Times New Roman" w:hAnsi="Times New Roman"/>
          <w:bCs/>
          <w:sz w:val="28"/>
          <w:szCs w:val="28"/>
          <w:lang w:val="en-US"/>
        </w:rPr>
        <w:t>S</w:t>
      </w:r>
      <w:r w:rsidRPr="00F13C96">
        <w:rPr>
          <w:rFonts w:ascii="Times New Roman" w:hAnsi="Times New Roman"/>
          <w:bCs/>
          <w:sz w:val="28"/>
          <w:szCs w:val="28"/>
        </w:rPr>
        <w:t xml:space="preserve">. </w:t>
      </w:r>
      <w:r w:rsidRPr="00F13C96">
        <w:rPr>
          <w:rFonts w:ascii="Times New Roman" w:hAnsi="Times New Roman"/>
          <w:bCs/>
          <w:sz w:val="28"/>
          <w:szCs w:val="28"/>
          <w:lang w:val="en-US"/>
        </w:rPr>
        <w:t>Lester</w:t>
      </w:r>
      <w:r w:rsidRPr="00F13C96">
        <w:rPr>
          <w:rFonts w:ascii="Times New Roman" w:hAnsi="Times New Roman"/>
          <w:bCs/>
          <w:sz w:val="28"/>
          <w:szCs w:val="28"/>
        </w:rPr>
        <w:t>), Н. Макшанцевої, Ф. Маршала (</w:t>
      </w:r>
      <w:r w:rsidRPr="00F13C96">
        <w:rPr>
          <w:rFonts w:ascii="Times New Roman" w:hAnsi="Times New Roman"/>
          <w:bCs/>
          <w:sz w:val="28"/>
          <w:szCs w:val="28"/>
          <w:lang w:val="en-US"/>
        </w:rPr>
        <w:t>F</w:t>
      </w:r>
      <w:r w:rsidRPr="00F13C96">
        <w:rPr>
          <w:rFonts w:ascii="Times New Roman" w:hAnsi="Times New Roman"/>
          <w:bCs/>
          <w:sz w:val="28"/>
          <w:szCs w:val="28"/>
        </w:rPr>
        <w:t>. </w:t>
      </w:r>
      <w:r w:rsidRPr="00F13C96">
        <w:rPr>
          <w:rFonts w:ascii="Times New Roman" w:hAnsi="Times New Roman"/>
          <w:bCs/>
          <w:sz w:val="28"/>
          <w:szCs w:val="28"/>
          <w:lang w:val="en-US"/>
        </w:rPr>
        <w:t>Marshall</w:t>
      </w:r>
      <w:r w:rsidRPr="00F13C96">
        <w:rPr>
          <w:rFonts w:ascii="Times New Roman" w:hAnsi="Times New Roman"/>
          <w:bCs/>
          <w:sz w:val="28"/>
          <w:szCs w:val="28"/>
        </w:rPr>
        <w:t xml:space="preserve">), </w:t>
      </w:r>
      <w:r w:rsidRPr="00F13C96">
        <w:rPr>
          <w:rFonts w:ascii="Times New Roman" w:hAnsi="Times New Roman"/>
          <w:sz w:val="28"/>
          <w:szCs w:val="28"/>
        </w:rPr>
        <w:t>К. Норза (</w:t>
      </w:r>
      <w:r w:rsidRPr="00F13C96">
        <w:rPr>
          <w:rFonts w:ascii="Times New Roman" w:hAnsi="Times New Roman"/>
          <w:sz w:val="28"/>
          <w:szCs w:val="28"/>
          <w:lang w:val="en-US"/>
        </w:rPr>
        <w:t>K</w:t>
      </w:r>
      <w:r w:rsidRPr="00F13C96">
        <w:rPr>
          <w:rFonts w:ascii="Times New Roman" w:hAnsi="Times New Roman"/>
          <w:sz w:val="28"/>
          <w:szCs w:val="28"/>
        </w:rPr>
        <w:t xml:space="preserve">. </w:t>
      </w:r>
      <w:r w:rsidRPr="00F13C96">
        <w:rPr>
          <w:rFonts w:ascii="Times New Roman" w:hAnsi="Times New Roman"/>
          <w:sz w:val="28"/>
          <w:szCs w:val="28"/>
          <w:lang w:val="en-US"/>
        </w:rPr>
        <w:t>North</w:t>
      </w:r>
      <w:r w:rsidRPr="00F13C96">
        <w:rPr>
          <w:rFonts w:ascii="Times New Roman" w:hAnsi="Times New Roman"/>
          <w:sz w:val="28"/>
          <w:szCs w:val="28"/>
        </w:rPr>
        <w:t>), Ф. Палмера (F. Palmer), К. Перери (</w:t>
      </w:r>
      <w:r w:rsidRPr="00F13C96">
        <w:rPr>
          <w:rFonts w:ascii="Times New Roman" w:hAnsi="Times New Roman"/>
          <w:sz w:val="28"/>
          <w:szCs w:val="28"/>
          <w:lang w:val="en-US"/>
        </w:rPr>
        <w:t>K</w:t>
      </w:r>
      <w:r w:rsidRPr="00F13C96">
        <w:rPr>
          <w:rFonts w:ascii="Times New Roman" w:hAnsi="Times New Roman"/>
          <w:sz w:val="28"/>
          <w:szCs w:val="28"/>
        </w:rPr>
        <w:t>. </w:t>
      </w:r>
      <w:r w:rsidRPr="00F13C96">
        <w:rPr>
          <w:rFonts w:ascii="Times New Roman" w:hAnsi="Times New Roman"/>
          <w:sz w:val="28"/>
          <w:szCs w:val="28"/>
          <w:lang w:val="en-US"/>
        </w:rPr>
        <w:t>Perera</w:t>
      </w:r>
      <w:r w:rsidRPr="00F13C96">
        <w:rPr>
          <w:rFonts w:ascii="Times New Roman" w:hAnsi="Times New Roman"/>
          <w:sz w:val="28"/>
          <w:szCs w:val="28"/>
        </w:rPr>
        <w:t>), Дж. Равена (J. Raven), Р. Робінза (</w:t>
      </w:r>
      <w:r w:rsidRPr="00F13C96">
        <w:rPr>
          <w:rFonts w:ascii="Times New Roman" w:hAnsi="Times New Roman"/>
          <w:sz w:val="28"/>
          <w:szCs w:val="28"/>
          <w:lang w:val="en-US"/>
        </w:rPr>
        <w:t>R</w:t>
      </w:r>
      <w:r w:rsidRPr="00F13C96">
        <w:rPr>
          <w:rFonts w:ascii="Times New Roman" w:hAnsi="Times New Roman"/>
          <w:sz w:val="28"/>
          <w:szCs w:val="28"/>
        </w:rPr>
        <w:t>. </w:t>
      </w:r>
      <w:r w:rsidRPr="00F13C96">
        <w:rPr>
          <w:rFonts w:ascii="Times New Roman" w:hAnsi="Times New Roman"/>
          <w:sz w:val="28"/>
          <w:szCs w:val="28"/>
          <w:lang w:val="en-US"/>
        </w:rPr>
        <w:t>Robins</w:t>
      </w:r>
      <w:r w:rsidRPr="00F13C96">
        <w:rPr>
          <w:rFonts w:ascii="Times New Roman" w:hAnsi="Times New Roman"/>
          <w:sz w:val="28"/>
          <w:szCs w:val="28"/>
        </w:rPr>
        <w:t>), М. Стабза (M. Stubbs), Р. Хадсона (R. Hudson), М. Холідея (M. Halliday), М. Хонди (</w:t>
      </w:r>
      <w:r w:rsidRPr="00F13C96">
        <w:rPr>
          <w:rFonts w:ascii="Times New Roman" w:hAnsi="Times New Roman"/>
          <w:sz w:val="28"/>
          <w:szCs w:val="28"/>
          <w:lang w:val="en-US"/>
        </w:rPr>
        <w:t>M</w:t>
      </w:r>
      <w:r w:rsidRPr="00F13C96">
        <w:rPr>
          <w:rFonts w:ascii="Times New Roman" w:hAnsi="Times New Roman"/>
          <w:sz w:val="28"/>
          <w:szCs w:val="28"/>
        </w:rPr>
        <w:t>.</w:t>
      </w:r>
      <w:r w:rsidRPr="00F13C96">
        <w:rPr>
          <w:rFonts w:ascii="Times New Roman" w:hAnsi="Times New Roman"/>
          <w:sz w:val="28"/>
          <w:szCs w:val="28"/>
          <w:lang w:val="en-US"/>
        </w:rPr>
        <w:t> Honda</w:t>
      </w:r>
      <w:r w:rsidRPr="00F13C96">
        <w:rPr>
          <w:rFonts w:ascii="Times New Roman" w:hAnsi="Times New Roman"/>
          <w:sz w:val="28"/>
          <w:szCs w:val="28"/>
        </w:rPr>
        <w:t>), А. Хуторского, Г. Чіверса (</w:t>
      </w:r>
      <w:r w:rsidRPr="00F13C96">
        <w:rPr>
          <w:rFonts w:ascii="Times New Roman" w:hAnsi="Times New Roman"/>
          <w:sz w:val="28"/>
          <w:szCs w:val="28"/>
          <w:lang w:val="en-US"/>
        </w:rPr>
        <w:t>G</w:t>
      </w:r>
      <w:r w:rsidRPr="00F13C96">
        <w:rPr>
          <w:rFonts w:ascii="Times New Roman" w:hAnsi="Times New Roman"/>
          <w:sz w:val="28"/>
          <w:szCs w:val="28"/>
        </w:rPr>
        <w:t>.</w:t>
      </w:r>
      <w:r w:rsidRPr="00F13C96">
        <w:rPr>
          <w:rFonts w:ascii="Times New Roman" w:hAnsi="Times New Roman"/>
          <w:sz w:val="28"/>
          <w:szCs w:val="28"/>
          <w:lang w:val="en-US"/>
        </w:rPr>
        <w:t> </w:t>
      </w:r>
      <w:r w:rsidRPr="00F13C96">
        <w:rPr>
          <w:rFonts w:ascii="Times New Roman" w:hAnsi="Times New Roman"/>
          <w:sz w:val="28"/>
          <w:szCs w:val="28"/>
        </w:rPr>
        <w:t>Chivers) та ін.)</w:t>
      </w:r>
      <w:r w:rsidRPr="00F13C96">
        <w:rPr>
          <w:rFonts w:ascii="Times New Roman" w:hAnsi="Times New Roman"/>
          <w:bCs/>
          <w:sz w:val="28"/>
          <w:szCs w:val="28"/>
        </w:rPr>
        <w:t xml:space="preserve"> учених-компаративістів. На особливу увагу заслуговують дослідження А. Алієвої (евристичні методи підготовки лінгвістів), Д.</w:t>
      </w:r>
      <w:r w:rsidRPr="00F13C96">
        <w:rPr>
          <w:rFonts w:ascii="Times New Roman" w:hAnsi="Times New Roman"/>
          <w:bCs/>
          <w:sz w:val="28"/>
          <w:szCs w:val="28"/>
          <w:lang w:val="en-US"/>
        </w:rPr>
        <w:t> </w:t>
      </w:r>
      <w:r w:rsidRPr="00F13C96">
        <w:rPr>
          <w:rFonts w:ascii="Times New Roman" w:hAnsi="Times New Roman"/>
          <w:bCs/>
          <w:sz w:val="28"/>
          <w:szCs w:val="28"/>
        </w:rPr>
        <w:t xml:space="preserve">Бартоша (оптимізація професійної підготовки лінгвістів в умовах модернізації вищої освіти), </w:t>
      </w:r>
      <w:r w:rsidRPr="00F13C96">
        <w:rPr>
          <w:rFonts w:ascii="Times New Roman" w:hAnsi="Times New Roman"/>
          <w:sz w:val="28"/>
          <w:szCs w:val="28"/>
        </w:rPr>
        <w:t>Л. Корнєєвої (теоретико-методологічні основи підготовки лінгвістів у закладах вищої освіти), А. Рахманової (підготовка лінгвістів до професійної діяльності в контексті міжкультурної комунікації).</w:t>
      </w:r>
    </w:p>
    <w:p w14:paraId="3FDC4133" w14:textId="77777777" w:rsidR="00C40070" w:rsidRPr="00F13C96" w:rsidRDefault="00C40070" w:rsidP="00C40070">
      <w:pPr>
        <w:spacing w:after="0" w:line="360" w:lineRule="auto"/>
        <w:ind w:firstLine="709"/>
        <w:jc w:val="both"/>
        <w:rPr>
          <w:rFonts w:ascii="Times New Roman" w:hAnsi="Times New Roman"/>
          <w:sz w:val="28"/>
          <w:szCs w:val="28"/>
        </w:rPr>
      </w:pPr>
      <w:r w:rsidRPr="00F13C96">
        <w:rPr>
          <w:rFonts w:ascii="Times New Roman" w:hAnsi="Times New Roman"/>
          <w:sz w:val="28"/>
          <w:szCs w:val="28"/>
        </w:rPr>
        <w:t xml:space="preserve">Аналіз наукових праць з порівняльної педагогіки показав, що досліджувана проблема в зарубіжному досвіді, зокрема у Великій Британії, не була предметом спеціальних розвідок в Україні, що підтверджує актуальність теми і зумовлює необхідність вивчення інноваційних ідей британського досвіду </w:t>
      </w:r>
      <w:r w:rsidRPr="00F13C96">
        <w:rPr>
          <w:rFonts w:ascii="Times New Roman" w:hAnsi="Times New Roman"/>
          <w:bCs/>
          <w:sz w:val="28"/>
          <w:szCs w:val="28"/>
        </w:rPr>
        <w:t>для обґрунтування перспектив їхнього творчого використання в освітньому просторі України, зокрема у професійній підготовці майбутніх фахівців із прикладної лінгвістики.</w:t>
      </w:r>
    </w:p>
    <w:p w14:paraId="7FBE093B" w14:textId="77777777" w:rsidR="00C40070" w:rsidRPr="00F13C96" w:rsidRDefault="00C40070" w:rsidP="00C40070">
      <w:pPr>
        <w:spacing w:after="0" w:line="360" w:lineRule="auto"/>
        <w:ind w:firstLine="709"/>
        <w:jc w:val="both"/>
        <w:rPr>
          <w:rFonts w:ascii="Times New Roman" w:hAnsi="Times New Roman"/>
          <w:sz w:val="28"/>
          <w:szCs w:val="28"/>
        </w:rPr>
      </w:pPr>
      <w:r w:rsidRPr="00F13C96">
        <w:rPr>
          <w:rFonts w:ascii="Times New Roman" w:hAnsi="Times New Roman"/>
          <w:sz w:val="28"/>
          <w:szCs w:val="28"/>
          <w:shd w:val="clear" w:color="auto" w:fill="FFFFFF"/>
        </w:rPr>
        <w:t xml:space="preserve">Вивчення документальних і літературних джерел, результатів досвіду професійної підготовки майбутніх фахівців із прикладної лінгвістики в університетах України уможливили виокремлення </w:t>
      </w:r>
      <w:r w:rsidRPr="00F13C96">
        <w:rPr>
          <w:rFonts w:ascii="Times New Roman" w:hAnsi="Times New Roman"/>
          <w:b/>
          <w:i/>
          <w:sz w:val="28"/>
          <w:szCs w:val="28"/>
          <w:shd w:val="clear" w:color="auto" w:fill="FFFFFF"/>
        </w:rPr>
        <w:t>суперечностей</w:t>
      </w:r>
      <w:r w:rsidRPr="00F13C96">
        <w:rPr>
          <w:rFonts w:ascii="Times New Roman" w:hAnsi="Times New Roman"/>
          <w:sz w:val="28"/>
          <w:szCs w:val="28"/>
          <w:shd w:val="clear" w:color="auto" w:fill="FFFFFF"/>
        </w:rPr>
        <w:t xml:space="preserve">, зокрема між: динамічним розвитком лінгвістики та філологічної освіти і недостатнім усвідомленням значущості професійної підготовки фахівців із прикладної лінгвістики для суспільства знань; </w:t>
      </w:r>
      <w:r w:rsidRPr="00F13C96">
        <w:rPr>
          <w:rFonts w:ascii="Times New Roman" w:eastAsia="TimesNewRomanPSMT" w:hAnsi="Times New Roman"/>
          <w:sz w:val="28"/>
          <w:szCs w:val="28"/>
        </w:rPr>
        <w:t xml:space="preserve">розширенням сфер професійної діяльності фахівців з </w:t>
      </w:r>
      <w:r w:rsidRPr="00F13C96">
        <w:rPr>
          <w:rFonts w:ascii="Times New Roman" w:hAnsi="Times New Roman"/>
          <w:sz w:val="28"/>
          <w:szCs w:val="28"/>
          <w:shd w:val="clear" w:color="auto" w:fill="FFFFFF"/>
        </w:rPr>
        <w:t>прикладної</w:t>
      </w:r>
      <w:r w:rsidRPr="00F13C96">
        <w:rPr>
          <w:rFonts w:ascii="Times New Roman" w:eastAsia="TimesNewRomanPSMT" w:hAnsi="Times New Roman"/>
          <w:sz w:val="28"/>
          <w:szCs w:val="28"/>
        </w:rPr>
        <w:t xml:space="preserve"> лінгвістики в умовах лінгвістичної глобалізації та інформатизації суспільства й недостатнім рівнем їхньої компетентності для якісного виконання професійних функцій;</w:t>
      </w:r>
      <w:r w:rsidRPr="00F13C96">
        <w:rPr>
          <w:rFonts w:ascii="Times New Roman" w:hAnsi="Times New Roman"/>
          <w:bCs/>
          <w:sz w:val="28"/>
          <w:szCs w:val="28"/>
        </w:rPr>
        <w:t xml:space="preserve"> очікуваннями суспільства на якісні зміни в системі вищої філологічної освіти України відповідно до світових стандартів та недосконалістю нормативно-законодавчого, організаційно-педагогічного й навчально-методичного супроводу професійної підготовки фахівців із </w:t>
      </w:r>
      <w:r w:rsidRPr="00F13C96">
        <w:rPr>
          <w:rFonts w:ascii="Times New Roman" w:hAnsi="Times New Roman"/>
          <w:sz w:val="28"/>
          <w:szCs w:val="28"/>
          <w:shd w:val="clear" w:color="auto" w:fill="FFFFFF"/>
        </w:rPr>
        <w:t>прикладної</w:t>
      </w:r>
      <w:r w:rsidRPr="00F13C96">
        <w:rPr>
          <w:rFonts w:ascii="Times New Roman" w:hAnsi="Times New Roman"/>
          <w:bCs/>
          <w:sz w:val="28"/>
          <w:szCs w:val="28"/>
        </w:rPr>
        <w:t xml:space="preserve"> лінгвістики;</w:t>
      </w:r>
      <w:r w:rsidRPr="00F13C96">
        <w:rPr>
          <w:rFonts w:ascii="Times New Roman" w:eastAsia="TimesNewRomanPSMT" w:hAnsi="Times New Roman"/>
          <w:sz w:val="28"/>
          <w:szCs w:val="28"/>
        </w:rPr>
        <w:t xml:space="preserve"> </w:t>
      </w:r>
      <w:r w:rsidRPr="00F13C96">
        <w:rPr>
          <w:rFonts w:ascii="Times New Roman" w:hAnsi="Times New Roman"/>
          <w:bCs/>
          <w:sz w:val="28"/>
          <w:szCs w:val="28"/>
        </w:rPr>
        <w:t>вимогами сучасного суспільства знань до професіоналізму фахівців із</w:t>
      </w:r>
      <w:r w:rsidRPr="00F13C96">
        <w:rPr>
          <w:rFonts w:ascii="Times New Roman" w:hAnsi="Times New Roman"/>
          <w:sz w:val="28"/>
          <w:szCs w:val="28"/>
          <w:shd w:val="clear" w:color="auto" w:fill="FFFFFF"/>
        </w:rPr>
        <w:t xml:space="preserve"> прикладної</w:t>
      </w:r>
      <w:r w:rsidRPr="00F13C96">
        <w:rPr>
          <w:rFonts w:ascii="Times New Roman" w:hAnsi="Times New Roman"/>
          <w:bCs/>
          <w:sz w:val="28"/>
          <w:szCs w:val="28"/>
        </w:rPr>
        <w:t xml:space="preserve"> лінгвістики і недосконалістю підходів до відбору та структурування змісту професійної підготовки; необхідністю використання інноваційних форм, методів і педагогічних технологій навчання та реальним станом їх реалізації в освітньому процесі закладів вищої освіти (ЗВО); </w:t>
      </w:r>
      <w:r w:rsidRPr="00F13C96">
        <w:rPr>
          <w:rFonts w:ascii="Times New Roman" w:hAnsi="Times New Roman"/>
          <w:sz w:val="28"/>
          <w:szCs w:val="28"/>
        </w:rPr>
        <w:t xml:space="preserve">об’єктивними потребами вивчення інноваційних ідей зарубіжного досвіду професійної підготовки фахівців з лінгвістики та відсутністю його системного вивчення й узагальнення у вітчизняній педагогічній теорії і практиці. </w:t>
      </w:r>
    </w:p>
    <w:p w14:paraId="3875161E" w14:textId="77777777" w:rsidR="00C40070" w:rsidRPr="00F13C96" w:rsidRDefault="00C40070" w:rsidP="00C40070">
      <w:pPr>
        <w:spacing w:after="0" w:line="360" w:lineRule="auto"/>
        <w:ind w:firstLine="709"/>
        <w:jc w:val="both"/>
        <w:rPr>
          <w:rFonts w:ascii="Times New Roman" w:hAnsi="Times New Roman"/>
          <w:sz w:val="28"/>
          <w:szCs w:val="28"/>
        </w:rPr>
      </w:pPr>
      <w:r w:rsidRPr="00F13C96">
        <w:rPr>
          <w:rFonts w:ascii="Times New Roman" w:hAnsi="Times New Roman"/>
          <w:sz w:val="28"/>
          <w:szCs w:val="28"/>
          <w:shd w:val="clear" w:color="auto" w:fill="FFFFFF"/>
        </w:rPr>
        <w:t xml:space="preserve">Актуальність проблеми, відсутність її наукового трактування у порівняльній педагогіці, об’єктивна потреба в теоретичному та практичному вивченні зарубіжного досвіду, необхідність його імплементації в національну систему вищої освіти зумовили вибір теми дослідження </w:t>
      </w:r>
      <w:r w:rsidRPr="00F13C96">
        <w:rPr>
          <w:rFonts w:ascii="Times New Roman" w:hAnsi="Times New Roman"/>
          <w:b/>
          <w:sz w:val="28"/>
          <w:szCs w:val="28"/>
        </w:rPr>
        <w:t>«Професійна підготовка фахівців з лінгвістики в університетах Великої Британії»</w:t>
      </w:r>
      <w:r w:rsidRPr="00F13C96">
        <w:rPr>
          <w:rFonts w:ascii="Times New Roman" w:hAnsi="Times New Roman"/>
          <w:sz w:val="28"/>
          <w:szCs w:val="28"/>
        </w:rPr>
        <w:t xml:space="preserve">. </w:t>
      </w:r>
    </w:p>
    <w:p w14:paraId="7EDE5622" w14:textId="77777777" w:rsidR="00C40070" w:rsidRPr="00F13C96" w:rsidRDefault="00C40070" w:rsidP="00C40070">
      <w:pPr>
        <w:spacing w:after="0" w:line="360" w:lineRule="auto"/>
        <w:ind w:firstLine="709"/>
        <w:jc w:val="both"/>
        <w:rPr>
          <w:rFonts w:ascii="Times New Roman" w:hAnsi="Times New Roman"/>
          <w:sz w:val="28"/>
          <w:szCs w:val="28"/>
        </w:rPr>
      </w:pPr>
      <w:r w:rsidRPr="00F13C96">
        <w:rPr>
          <w:rFonts w:ascii="Times New Roman" w:hAnsi="Times New Roman"/>
          <w:b/>
          <w:sz w:val="28"/>
          <w:szCs w:val="28"/>
        </w:rPr>
        <w:t xml:space="preserve">Зв’язок роботи з науковими програмами, планами, темами. </w:t>
      </w:r>
      <w:r w:rsidRPr="00F13C96">
        <w:rPr>
          <w:rFonts w:ascii="Times New Roman" w:hAnsi="Times New Roman"/>
          <w:sz w:val="28"/>
          <w:szCs w:val="28"/>
        </w:rPr>
        <w:t>Дисертаційна робота виконана відповідно до тематичного плану наукових досліджень Хмельницького національного університету «Психолого-педагогічна система становлення особистості фахівця» (ДР № 0114U005266)». Тему дисертації затверджено на засіданні вченої ради Хмельницького національного університету (протокол № 10 від 29.04.2015 р.) й узгоджено в Міжвідомчій раді з координації наукових досліджень у галузі педагогічних і психологічних наук в Україні (протокол № 1025 від 12.06.2015 р.).</w:t>
      </w:r>
    </w:p>
    <w:p w14:paraId="329B635E" w14:textId="77777777" w:rsidR="00C40070" w:rsidRPr="00F13C96" w:rsidRDefault="00C40070" w:rsidP="00C40070">
      <w:pPr>
        <w:spacing w:after="0" w:line="360" w:lineRule="auto"/>
        <w:ind w:firstLine="709"/>
        <w:jc w:val="both"/>
        <w:rPr>
          <w:rFonts w:ascii="Times New Roman" w:hAnsi="Times New Roman"/>
          <w:sz w:val="28"/>
          <w:szCs w:val="28"/>
          <w:shd w:val="clear" w:color="auto" w:fill="FFFFFF"/>
        </w:rPr>
      </w:pPr>
      <w:r w:rsidRPr="00F13C96">
        <w:rPr>
          <w:rFonts w:ascii="Times New Roman" w:hAnsi="Times New Roman"/>
          <w:b/>
          <w:sz w:val="28"/>
          <w:szCs w:val="28"/>
        </w:rPr>
        <w:t xml:space="preserve">Мета дослідження </w:t>
      </w:r>
      <w:r w:rsidRPr="00F13C96">
        <w:rPr>
          <w:rFonts w:ascii="Times New Roman" w:hAnsi="Times New Roman"/>
          <w:sz w:val="28"/>
          <w:szCs w:val="28"/>
        </w:rPr>
        <w:t>полягає у виявленні</w:t>
      </w:r>
      <w:r w:rsidRPr="00F13C96">
        <w:rPr>
          <w:rFonts w:ascii="Times New Roman" w:hAnsi="Times New Roman"/>
          <w:b/>
          <w:sz w:val="28"/>
          <w:szCs w:val="28"/>
        </w:rPr>
        <w:t xml:space="preserve"> </w:t>
      </w:r>
      <w:r w:rsidRPr="00F13C96">
        <w:rPr>
          <w:rFonts w:ascii="Times New Roman" w:hAnsi="Times New Roman"/>
          <w:sz w:val="28"/>
          <w:szCs w:val="28"/>
          <w:shd w:val="clear" w:color="auto" w:fill="FFFFFF"/>
        </w:rPr>
        <w:t>особливостей професійної підготовки фахівців з лінгвістики в університетах Великої Британії та обґрунтуванні можливостей творчої реалізації інноваційних ідей досвіду Великої Британії в системі вищої філологічної освіти України.</w:t>
      </w:r>
    </w:p>
    <w:p w14:paraId="0E3FE14C" w14:textId="77777777" w:rsidR="00C40070" w:rsidRPr="00F13C96" w:rsidRDefault="00C40070" w:rsidP="00C40070">
      <w:pPr>
        <w:tabs>
          <w:tab w:val="left" w:pos="567"/>
        </w:tabs>
        <w:spacing w:after="0" w:line="360" w:lineRule="auto"/>
        <w:ind w:firstLine="709"/>
        <w:jc w:val="both"/>
        <w:rPr>
          <w:rFonts w:ascii="Times New Roman" w:hAnsi="Times New Roman"/>
          <w:sz w:val="28"/>
          <w:szCs w:val="28"/>
        </w:rPr>
      </w:pPr>
      <w:r w:rsidRPr="00F13C96">
        <w:rPr>
          <w:rFonts w:ascii="Times New Roman" w:hAnsi="Times New Roman"/>
          <w:sz w:val="28"/>
          <w:szCs w:val="28"/>
        </w:rPr>
        <w:t xml:space="preserve">Відповідно до мети дослідження окреслено такі </w:t>
      </w:r>
      <w:r w:rsidRPr="00F13C96">
        <w:rPr>
          <w:rFonts w:ascii="Times New Roman" w:hAnsi="Times New Roman"/>
          <w:b/>
          <w:sz w:val="28"/>
          <w:szCs w:val="28"/>
        </w:rPr>
        <w:t>завдання:</w:t>
      </w:r>
    </w:p>
    <w:p w14:paraId="43B2D369" w14:textId="77777777" w:rsidR="00C40070" w:rsidRPr="00F13C96" w:rsidRDefault="00C40070" w:rsidP="00C40070">
      <w:pPr>
        <w:pStyle w:val="121"/>
        <w:numPr>
          <w:ilvl w:val="0"/>
          <w:numId w:val="21"/>
        </w:numPr>
        <w:tabs>
          <w:tab w:val="left" w:pos="0"/>
          <w:tab w:val="left" w:pos="709"/>
        </w:tabs>
        <w:ind w:left="0" w:firstLine="709"/>
        <w:rPr>
          <w:sz w:val="28"/>
          <w:szCs w:val="28"/>
        </w:rPr>
      </w:pPr>
      <w:r w:rsidRPr="00F13C96">
        <w:rPr>
          <w:sz w:val="28"/>
          <w:szCs w:val="28"/>
        </w:rPr>
        <w:t xml:space="preserve">проаналізувати стан опрацювання проблеми професійної підготовки фахівців з лінгвістики в педагогічній теорії і практиці; визначити основні етапи розвитку лінгвістики у Великій Британії; </w:t>
      </w:r>
    </w:p>
    <w:p w14:paraId="3E6542D4" w14:textId="77777777" w:rsidR="00C40070" w:rsidRPr="00F13C96" w:rsidRDefault="00C40070" w:rsidP="00C40070">
      <w:pPr>
        <w:pStyle w:val="121"/>
        <w:numPr>
          <w:ilvl w:val="0"/>
          <w:numId w:val="21"/>
        </w:numPr>
        <w:tabs>
          <w:tab w:val="left" w:pos="0"/>
          <w:tab w:val="left" w:pos="709"/>
          <w:tab w:val="left" w:pos="993"/>
        </w:tabs>
        <w:ind w:left="0" w:firstLine="709"/>
        <w:rPr>
          <w:sz w:val="28"/>
          <w:szCs w:val="28"/>
        </w:rPr>
      </w:pPr>
      <w:r w:rsidRPr="00F13C96">
        <w:rPr>
          <w:sz w:val="28"/>
          <w:szCs w:val="28"/>
        </w:rPr>
        <w:t>схарактеризувати організацію та зміст професійної підготовки фахівців з лінгвістики в університетах Великої Британії;</w:t>
      </w:r>
    </w:p>
    <w:p w14:paraId="4DC19721" w14:textId="77777777" w:rsidR="00C40070" w:rsidRPr="00F13C96" w:rsidRDefault="00C40070" w:rsidP="00C40070">
      <w:pPr>
        <w:pStyle w:val="121"/>
        <w:numPr>
          <w:ilvl w:val="0"/>
          <w:numId w:val="21"/>
        </w:numPr>
        <w:tabs>
          <w:tab w:val="left" w:pos="0"/>
          <w:tab w:val="left" w:pos="709"/>
          <w:tab w:val="left" w:pos="993"/>
        </w:tabs>
        <w:ind w:left="0" w:firstLine="709"/>
        <w:rPr>
          <w:sz w:val="28"/>
          <w:szCs w:val="28"/>
        </w:rPr>
      </w:pPr>
      <w:r w:rsidRPr="00F13C96">
        <w:rPr>
          <w:sz w:val="28"/>
          <w:szCs w:val="28"/>
        </w:rPr>
        <w:t>розкрити особливості використання інноваційних форм, методів і технологій підготовки фахівців з лінгвістики в британському досвіді;</w:t>
      </w:r>
    </w:p>
    <w:p w14:paraId="16CFBE35" w14:textId="77777777" w:rsidR="00C40070" w:rsidRPr="00F13C96" w:rsidRDefault="00C40070" w:rsidP="00C40070">
      <w:pPr>
        <w:pStyle w:val="121"/>
        <w:numPr>
          <w:ilvl w:val="0"/>
          <w:numId w:val="21"/>
        </w:numPr>
        <w:tabs>
          <w:tab w:val="left" w:pos="0"/>
          <w:tab w:val="left" w:pos="709"/>
          <w:tab w:val="left" w:pos="993"/>
        </w:tabs>
        <w:ind w:left="0" w:firstLine="709"/>
        <w:rPr>
          <w:sz w:val="28"/>
          <w:szCs w:val="28"/>
        </w:rPr>
      </w:pPr>
      <w:r w:rsidRPr="00F13C96">
        <w:rPr>
          <w:sz w:val="28"/>
          <w:szCs w:val="28"/>
        </w:rPr>
        <w:t>здійснити порівняльно-педагогічний аналіз професійної підготовки фахівців з лінгвістики в університетах Великої Британії та фахівців з прикладної лінгвістики в університетах України і на його основі обґрунтувати інноваційні ідеї використання британського досвіду в Україні;</w:t>
      </w:r>
    </w:p>
    <w:p w14:paraId="3AC0BC57" w14:textId="77777777" w:rsidR="00C40070" w:rsidRPr="00F13C96" w:rsidRDefault="00C40070" w:rsidP="00C40070">
      <w:pPr>
        <w:pStyle w:val="121"/>
        <w:numPr>
          <w:ilvl w:val="0"/>
          <w:numId w:val="21"/>
        </w:numPr>
        <w:tabs>
          <w:tab w:val="left" w:pos="0"/>
          <w:tab w:val="left" w:pos="709"/>
          <w:tab w:val="left" w:pos="993"/>
        </w:tabs>
        <w:ind w:left="0" w:firstLine="709"/>
        <w:rPr>
          <w:sz w:val="28"/>
          <w:szCs w:val="28"/>
        </w:rPr>
      </w:pPr>
      <w:r w:rsidRPr="00F13C96">
        <w:rPr>
          <w:sz w:val="28"/>
          <w:szCs w:val="28"/>
        </w:rPr>
        <w:t>розробити навчально-методичне забезпечення для удосконалення професійної підготовки фахівців з прикладної лінгвістики у ЗВО України.</w:t>
      </w:r>
    </w:p>
    <w:p w14:paraId="0F061B38" w14:textId="77777777" w:rsidR="00C40070" w:rsidRPr="00F13C96" w:rsidRDefault="00C40070" w:rsidP="00C40070">
      <w:pPr>
        <w:spacing w:after="0" w:line="360" w:lineRule="auto"/>
        <w:ind w:firstLine="709"/>
        <w:jc w:val="both"/>
        <w:rPr>
          <w:rFonts w:ascii="Times New Roman" w:hAnsi="Times New Roman"/>
          <w:sz w:val="28"/>
          <w:szCs w:val="28"/>
        </w:rPr>
      </w:pPr>
      <w:r w:rsidRPr="00F13C96">
        <w:rPr>
          <w:rFonts w:ascii="Times New Roman" w:hAnsi="Times New Roman"/>
          <w:b/>
          <w:sz w:val="28"/>
          <w:szCs w:val="28"/>
        </w:rPr>
        <w:t xml:space="preserve">Об’єкт дослідження − </w:t>
      </w:r>
      <w:r w:rsidRPr="00F13C96">
        <w:rPr>
          <w:rFonts w:ascii="Times New Roman" w:hAnsi="Times New Roman"/>
          <w:sz w:val="28"/>
          <w:szCs w:val="28"/>
        </w:rPr>
        <w:t>професійна підготовка фахівців гуманітарних наук у системі університетської освіти Великої Британії.</w:t>
      </w:r>
    </w:p>
    <w:p w14:paraId="784EDD00" w14:textId="77777777" w:rsidR="00C40070" w:rsidRPr="00F13C96" w:rsidRDefault="00C40070" w:rsidP="00C40070">
      <w:pPr>
        <w:spacing w:after="0" w:line="360" w:lineRule="auto"/>
        <w:ind w:firstLine="709"/>
        <w:jc w:val="both"/>
        <w:rPr>
          <w:rFonts w:ascii="Times New Roman" w:hAnsi="Times New Roman"/>
          <w:sz w:val="28"/>
          <w:szCs w:val="28"/>
        </w:rPr>
      </w:pPr>
      <w:r w:rsidRPr="00F13C96">
        <w:rPr>
          <w:rFonts w:ascii="Times New Roman" w:hAnsi="Times New Roman"/>
          <w:b/>
          <w:sz w:val="28"/>
          <w:szCs w:val="28"/>
        </w:rPr>
        <w:t xml:space="preserve">Предмет дослідження – </w:t>
      </w:r>
      <w:r w:rsidRPr="00F13C96">
        <w:rPr>
          <w:rFonts w:ascii="Times New Roman" w:hAnsi="Times New Roman"/>
          <w:sz w:val="28"/>
          <w:szCs w:val="28"/>
        </w:rPr>
        <w:t>зміст, форми, методи і технології професійної підготовки фахівців з лінгвістики в умовах університетської освіти Великої Британії.</w:t>
      </w:r>
    </w:p>
    <w:p w14:paraId="048148E8" w14:textId="77777777" w:rsidR="00C40070" w:rsidRPr="00F13C96" w:rsidRDefault="00C40070" w:rsidP="00C40070">
      <w:pPr>
        <w:spacing w:after="0" w:line="360" w:lineRule="auto"/>
        <w:ind w:firstLine="709"/>
        <w:jc w:val="both"/>
        <w:rPr>
          <w:rFonts w:ascii="Times New Roman" w:hAnsi="Times New Roman"/>
          <w:sz w:val="28"/>
          <w:szCs w:val="28"/>
        </w:rPr>
      </w:pPr>
      <w:r w:rsidRPr="00F13C96">
        <w:rPr>
          <w:rFonts w:ascii="Times New Roman" w:hAnsi="Times New Roman"/>
          <w:sz w:val="28"/>
          <w:szCs w:val="28"/>
        </w:rPr>
        <w:t xml:space="preserve">Для реалізації визначених завдань використано комплекс взаємопов’язаних </w:t>
      </w:r>
      <w:r w:rsidRPr="00F13C96">
        <w:rPr>
          <w:rFonts w:ascii="Times New Roman" w:hAnsi="Times New Roman"/>
          <w:b/>
          <w:sz w:val="28"/>
          <w:szCs w:val="28"/>
        </w:rPr>
        <w:t>методів дослідження</w:t>
      </w:r>
      <w:r w:rsidRPr="00F13C96">
        <w:rPr>
          <w:rFonts w:ascii="Times New Roman" w:hAnsi="Times New Roman"/>
          <w:sz w:val="28"/>
          <w:szCs w:val="28"/>
        </w:rPr>
        <w:t xml:space="preserve">: </w:t>
      </w:r>
      <w:r w:rsidRPr="00F13C96">
        <w:rPr>
          <w:rFonts w:ascii="Times New Roman" w:hAnsi="Times New Roman"/>
          <w:i/>
          <w:sz w:val="28"/>
          <w:szCs w:val="28"/>
        </w:rPr>
        <w:t>аналіз і синтез</w:t>
      </w:r>
      <w:r w:rsidRPr="00F13C96">
        <w:rPr>
          <w:rFonts w:ascii="Times New Roman" w:hAnsi="Times New Roman"/>
          <w:sz w:val="28"/>
          <w:szCs w:val="28"/>
        </w:rPr>
        <w:t xml:space="preserve"> – для обґрунтування поннятєво-категоріального апарату наукового пошуку; </w:t>
      </w:r>
      <w:r w:rsidRPr="00F13C96">
        <w:rPr>
          <w:rFonts w:ascii="Times New Roman" w:hAnsi="Times New Roman"/>
          <w:i/>
          <w:sz w:val="28"/>
          <w:szCs w:val="28"/>
        </w:rPr>
        <w:t>індукція і дедукція</w:t>
      </w:r>
      <w:r w:rsidRPr="00F13C96">
        <w:rPr>
          <w:rFonts w:ascii="Times New Roman" w:hAnsi="Times New Roman"/>
          <w:sz w:val="28"/>
          <w:szCs w:val="28"/>
        </w:rPr>
        <w:t xml:space="preserve"> – для вивчення зв’язків між базовими поняттями, їхніми ознаками й уточненнями нових дефініцій, окреслення завдань дослідження; </w:t>
      </w:r>
      <w:r w:rsidRPr="00F13C96">
        <w:rPr>
          <w:rFonts w:ascii="Times New Roman" w:hAnsi="Times New Roman"/>
          <w:i/>
          <w:sz w:val="28"/>
          <w:szCs w:val="28"/>
        </w:rPr>
        <w:t>герменевтичний</w:t>
      </w:r>
      <w:r w:rsidRPr="00F13C96">
        <w:rPr>
          <w:rFonts w:ascii="Times New Roman" w:hAnsi="Times New Roman"/>
          <w:sz w:val="28"/>
          <w:szCs w:val="28"/>
        </w:rPr>
        <w:t> </w:t>
      </w:r>
      <w:r w:rsidRPr="00F13C96">
        <w:rPr>
          <w:rFonts w:ascii="Times New Roman" w:hAnsi="Times New Roman"/>
          <w:i/>
          <w:sz w:val="28"/>
          <w:szCs w:val="28"/>
        </w:rPr>
        <w:t>метод</w:t>
      </w:r>
      <w:r w:rsidRPr="00F13C96">
        <w:rPr>
          <w:rFonts w:ascii="Times New Roman" w:hAnsi="Times New Roman"/>
          <w:sz w:val="28"/>
          <w:szCs w:val="28"/>
        </w:rPr>
        <w:t xml:space="preserve"> – для характеристики особливостей загальноєвропейської культури у контексті професійної підготовки фахівців з лінгвістики; </w:t>
      </w:r>
      <w:r w:rsidRPr="00F13C96">
        <w:rPr>
          <w:rFonts w:ascii="Times New Roman" w:hAnsi="Times New Roman"/>
          <w:i/>
          <w:sz w:val="28"/>
          <w:szCs w:val="28"/>
        </w:rPr>
        <w:t>історичний метод</w:t>
      </w:r>
      <w:r w:rsidRPr="00F13C96">
        <w:rPr>
          <w:rFonts w:ascii="Times New Roman" w:hAnsi="Times New Roman"/>
          <w:sz w:val="28"/>
          <w:szCs w:val="28"/>
        </w:rPr>
        <w:t xml:space="preserve"> – для визначення основних етапів розвитку лінгвістики у Великій Британії;</w:t>
      </w:r>
      <w:r w:rsidRPr="00F13C96">
        <w:rPr>
          <w:rFonts w:ascii="Times New Roman" w:hAnsi="Times New Roman"/>
          <w:i/>
          <w:sz w:val="28"/>
          <w:szCs w:val="28"/>
        </w:rPr>
        <w:t xml:space="preserve"> структурно-функціональний метод</w:t>
      </w:r>
      <w:r w:rsidRPr="00F13C96">
        <w:rPr>
          <w:rFonts w:ascii="Times New Roman" w:hAnsi="Times New Roman"/>
          <w:sz w:val="28"/>
          <w:szCs w:val="28"/>
        </w:rPr>
        <w:t xml:space="preserve"> – для обґрунтування дидактичних засад професійної підготовки фахівців з лінгвістики; </w:t>
      </w:r>
      <w:r w:rsidRPr="00F13C96">
        <w:rPr>
          <w:rFonts w:ascii="Times New Roman" w:hAnsi="Times New Roman"/>
          <w:i/>
          <w:sz w:val="28"/>
          <w:szCs w:val="28"/>
        </w:rPr>
        <w:t>компаративно-педагогічний метод</w:t>
      </w:r>
      <w:r w:rsidRPr="00F13C96">
        <w:rPr>
          <w:rFonts w:ascii="Times New Roman" w:hAnsi="Times New Roman"/>
          <w:sz w:val="28"/>
          <w:szCs w:val="28"/>
        </w:rPr>
        <w:t xml:space="preserve"> – для порівняння і виявлення подібних і відмінних підходів у професійній підготовці фахівців з лінгвістики у британському досвіді й фахівців з прикладної лінгвістики в українському досвіді; </w:t>
      </w:r>
      <w:r w:rsidRPr="00F13C96">
        <w:rPr>
          <w:rFonts w:ascii="Times New Roman" w:hAnsi="Times New Roman"/>
          <w:i/>
          <w:sz w:val="28"/>
          <w:szCs w:val="28"/>
        </w:rPr>
        <w:t>пошуковий метод</w:t>
      </w:r>
      <w:r w:rsidRPr="00F13C96">
        <w:rPr>
          <w:rFonts w:ascii="Times New Roman" w:hAnsi="Times New Roman"/>
          <w:sz w:val="28"/>
          <w:szCs w:val="28"/>
        </w:rPr>
        <w:t xml:space="preserve"> – для формування узагальнених висновків, виявлення раціонального і практично ціннісного у наукових роботах з порівняльної педагогіки; </w:t>
      </w:r>
      <w:r w:rsidRPr="00F13C96">
        <w:rPr>
          <w:rFonts w:ascii="Times New Roman" w:hAnsi="Times New Roman"/>
          <w:i/>
          <w:sz w:val="28"/>
          <w:szCs w:val="28"/>
        </w:rPr>
        <w:t>прогностичний метод</w:t>
      </w:r>
      <w:r w:rsidRPr="00F13C96">
        <w:rPr>
          <w:rFonts w:ascii="Times New Roman" w:hAnsi="Times New Roman"/>
          <w:sz w:val="28"/>
          <w:szCs w:val="28"/>
        </w:rPr>
        <w:t xml:space="preserve"> – для обґрунтування інноваційних ідей британського досвіду і розробки науково-методичного забезпечення для професійної підготовки фахівців із прикладної лінгвістики в Україні на основі їхнього творчого використання в освітньому просторі України; </w:t>
      </w:r>
      <w:r w:rsidRPr="00F13C96">
        <w:rPr>
          <w:rFonts w:ascii="Times New Roman" w:hAnsi="Times New Roman"/>
          <w:i/>
          <w:sz w:val="28"/>
          <w:szCs w:val="28"/>
        </w:rPr>
        <w:t>статистичні методи</w:t>
      </w:r>
      <w:r w:rsidRPr="00F13C96">
        <w:rPr>
          <w:rFonts w:ascii="Times New Roman" w:hAnsi="Times New Roman"/>
          <w:sz w:val="28"/>
          <w:szCs w:val="28"/>
        </w:rPr>
        <w:t xml:space="preserve"> – застосування таблично-графічного методу для визначення динаміки вступних кампаній на спеціальність «Лінгвістика» у Великій Британії протягом 2007–2015 рр.</w:t>
      </w:r>
    </w:p>
    <w:p w14:paraId="6ED6A227" w14:textId="77777777" w:rsidR="00C40070" w:rsidRPr="00F13C96" w:rsidRDefault="00C40070" w:rsidP="00C40070">
      <w:pPr>
        <w:spacing w:after="0" w:line="360" w:lineRule="auto"/>
        <w:ind w:firstLine="709"/>
        <w:jc w:val="both"/>
        <w:rPr>
          <w:rFonts w:ascii="Times New Roman" w:hAnsi="Times New Roman"/>
          <w:sz w:val="28"/>
          <w:szCs w:val="28"/>
        </w:rPr>
      </w:pPr>
      <w:r w:rsidRPr="00F13C96">
        <w:rPr>
          <w:rFonts w:ascii="Times New Roman" w:hAnsi="Times New Roman"/>
          <w:b/>
          <w:sz w:val="28"/>
          <w:szCs w:val="28"/>
        </w:rPr>
        <w:t>Наукова новизна одержаних результатів дослідження</w:t>
      </w:r>
      <w:r w:rsidRPr="00F13C96">
        <w:rPr>
          <w:rFonts w:ascii="Times New Roman" w:hAnsi="Times New Roman"/>
          <w:sz w:val="28"/>
          <w:szCs w:val="28"/>
        </w:rPr>
        <w:t xml:space="preserve"> полягає в тому, що:</w:t>
      </w:r>
    </w:p>
    <w:p w14:paraId="3B17A303" w14:textId="77777777" w:rsidR="00C40070" w:rsidRPr="00F13C96" w:rsidRDefault="00C40070" w:rsidP="00C40070">
      <w:pPr>
        <w:numPr>
          <w:ilvl w:val="0"/>
          <w:numId w:val="19"/>
        </w:numPr>
        <w:tabs>
          <w:tab w:val="left" w:pos="567"/>
          <w:tab w:val="left" w:pos="851"/>
        </w:tabs>
        <w:spacing w:after="0" w:line="360" w:lineRule="auto"/>
        <w:ind w:left="0" w:firstLine="709"/>
        <w:jc w:val="both"/>
        <w:rPr>
          <w:rFonts w:ascii="Times New Roman" w:hAnsi="Times New Roman"/>
          <w:sz w:val="28"/>
          <w:szCs w:val="28"/>
        </w:rPr>
      </w:pPr>
      <w:r w:rsidRPr="00F13C96">
        <w:rPr>
          <w:rFonts w:ascii="Times New Roman" w:hAnsi="Times New Roman"/>
          <w:i/>
          <w:sz w:val="28"/>
          <w:szCs w:val="28"/>
        </w:rPr>
        <w:t>уперше</w:t>
      </w:r>
      <w:r w:rsidRPr="00F13C96">
        <w:rPr>
          <w:rFonts w:ascii="Times New Roman" w:hAnsi="Times New Roman"/>
          <w:sz w:val="28"/>
          <w:szCs w:val="28"/>
        </w:rPr>
        <w:t xml:space="preserve"> у вітчизняній педагогічній науці розкрито особливості професійної підготовки фахівців з лінгвістики в університетах Великої Британії (профілізація лінгвістичних асоціацій, гнучкість і варіативність освітніх програм з лінгвістики; ефективна система стандартизації освітніх програм із лінгвістики; професіоналізація змісту підготовки фахівців з лінгвістики; орієнтація на особистісний успіх студента; широкі можливості вибору спеціалізацій у галузі лінгвістики; наявність освітніх програм із лінгвістики докторського рівня; широкий спектр галузей працевлаштування фахівців з лінгвістики; використання інноваційних методів і технологій навчання (вебквест, кібергід, мультимедійна презентація, </w:t>
      </w:r>
      <w:r w:rsidRPr="00F13C96">
        <w:rPr>
          <w:rFonts w:ascii="Times New Roman" w:hAnsi="Times New Roman"/>
          <w:bCs/>
          <w:sz w:val="28"/>
          <w:szCs w:val="28"/>
        </w:rPr>
        <w:t>комп’ютерні проекти, візуальний поведінковий експеримент</w:t>
      </w:r>
      <w:r w:rsidRPr="00F13C96">
        <w:rPr>
          <w:rFonts w:ascii="Times New Roman" w:hAnsi="Times New Roman"/>
          <w:sz w:val="28"/>
          <w:szCs w:val="28"/>
        </w:rPr>
        <w:t>); сприяння професійній мобільності майбутнього фахівця з лінгвістики; надання реальної інформаційної, організаційної та методичної підтримки; пропагування самостійності пошуку студентами-лінгвістами власної освітньої та професійної траєкторії); здійснено порівняльно-педагогічний аналіз професійної підготовки фахівців з лінгвістики в університетах Великої Британії та фахівців із прикладної лінгвістики в університетах України; обґрунтовано можливості творчої реалізації інноваційних ідей британського досвіду в закладах вищої освіти України;</w:t>
      </w:r>
    </w:p>
    <w:p w14:paraId="14D572D9" w14:textId="77777777" w:rsidR="00C40070" w:rsidRPr="00F13C96" w:rsidRDefault="00C40070" w:rsidP="00C40070">
      <w:pPr>
        <w:numPr>
          <w:ilvl w:val="0"/>
          <w:numId w:val="19"/>
        </w:numPr>
        <w:tabs>
          <w:tab w:val="left" w:pos="567"/>
          <w:tab w:val="left" w:pos="851"/>
        </w:tabs>
        <w:spacing w:after="0" w:line="360" w:lineRule="auto"/>
        <w:ind w:left="0" w:firstLine="709"/>
        <w:jc w:val="both"/>
        <w:rPr>
          <w:rFonts w:ascii="Times New Roman" w:hAnsi="Times New Roman"/>
          <w:sz w:val="28"/>
          <w:szCs w:val="28"/>
        </w:rPr>
      </w:pPr>
      <w:r w:rsidRPr="00F13C96">
        <w:rPr>
          <w:rFonts w:ascii="Times New Roman" w:hAnsi="Times New Roman"/>
          <w:i/>
          <w:sz w:val="28"/>
          <w:szCs w:val="28"/>
        </w:rPr>
        <w:t>удосконалено</w:t>
      </w:r>
      <w:r w:rsidRPr="00F13C96">
        <w:rPr>
          <w:rFonts w:ascii="Times New Roman" w:hAnsi="Times New Roman"/>
          <w:sz w:val="28"/>
          <w:szCs w:val="28"/>
        </w:rPr>
        <w:t xml:space="preserve"> змістове, технологічне та науково-методичне забезпечення професійної підготовки фахівців із прикладної лінгвістики в Україні з урахуванням особливостей британського досвіду; </w:t>
      </w:r>
      <w:r w:rsidRPr="00F13C96">
        <w:rPr>
          <w:rFonts w:ascii="Times New Roman" w:hAnsi="Times New Roman"/>
          <w:bCs/>
          <w:sz w:val="28"/>
          <w:szCs w:val="28"/>
        </w:rPr>
        <w:t xml:space="preserve">змістове наповнення понять </w:t>
      </w:r>
      <w:r w:rsidRPr="00F13C96">
        <w:rPr>
          <w:rFonts w:ascii="Times New Roman" w:hAnsi="Times New Roman"/>
          <w:sz w:val="28"/>
          <w:szCs w:val="28"/>
        </w:rPr>
        <w:t>«професійна підготовка фахівців з лінгвістики», «професійна підготовка фахівців з прикладної лінгвістики», «професійна компетентність фахівця з лінгвістики»; «професійна компетентність фахівця з прикладної лінгвістики»;</w:t>
      </w:r>
    </w:p>
    <w:p w14:paraId="5BA3B09E" w14:textId="77777777" w:rsidR="00C40070" w:rsidRPr="00F13C96" w:rsidRDefault="00C40070" w:rsidP="00C40070">
      <w:pPr>
        <w:numPr>
          <w:ilvl w:val="0"/>
          <w:numId w:val="19"/>
        </w:numPr>
        <w:tabs>
          <w:tab w:val="left" w:pos="567"/>
          <w:tab w:val="left" w:pos="851"/>
        </w:tabs>
        <w:spacing w:after="0" w:line="360" w:lineRule="auto"/>
        <w:ind w:left="0" w:firstLine="709"/>
        <w:jc w:val="both"/>
        <w:rPr>
          <w:rFonts w:ascii="Times New Roman" w:hAnsi="Times New Roman"/>
          <w:sz w:val="28"/>
          <w:szCs w:val="28"/>
        </w:rPr>
      </w:pPr>
      <w:r w:rsidRPr="00F13C96">
        <w:rPr>
          <w:rFonts w:ascii="Times New Roman" w:hAnsi="Times New Roman"/>
          <w:i/>
          <w:sz w:val="28"/>
          <w:szCs w:val="28"/>
        </w:rPr>
        <w:t>подальшого розвитку набули</w:t>
      </w:r>
      <w:r w:rsidRPr="00F13C96">
        <w:rPr>
          <w:rFonts w:ascii="Times New Roman" w:hAnsi="Times New Roman"/>
          <w:sz w:val="28"/>
          <w:szCs w:val="28"/>
        </w:rPr>
        <w:t xml:space="preserve"> </w:t>
      </w:r>
      <w:r w:rsidRPr="00F13C96">
        <w:rPr>
          <w:rFonts w:ascii="Times New Roman" w:hAnsi="Times New Roman"/>
          <w:bCs/>
          <w:sz w:val="28"/>
          <w:szCs w:val="28"/>
        </w:rPr>
        <w:t xml:space="preserve">положення про сучасні тенденції розвитку лінгвістики у Великій Британії, </w:t>
      </w:r>
      <w:r w:rsidRPr="00F13C96">
        <w:rPr>
          <w:rFonts w:ascii="Times New Roman" w:hAnsi="Times New Roman"/>
          <w:sz w:val="28"/>
          <w:szCs w:val="28"/>
        </w:rPr>
        <w:t xml:space="preserve">специфічні принципи професійної підготовки майбутніх фахівців з лінгвістики, </w:t>
      </w:r>
      <w:r w:rsidRPr="00F13C96">
        <w:rPr>
          <w:rFonts w:ascii="Times New Roman" w:hAnsi="Times New Roman"/>
          <w:bCs/>
          <w:iCs/>
          <w:sz w:val="28"/>
          <w:szCs w:val="28"/>
        </w:rPr>
        <w:t xml:space="preserve">професійну компетентність фахівців з лінгвістики, </w:t>
      </w:r>
      <w:r w:rsidRPr="00F13C96">
        <w:rPr>
          <w:rFonts w:ascii="Times New Roman" w:hAnsi="Times New Roman"/>
          <w:sz w:val="28"/>
          <w:szCs w:val="28"/>
        </w:rPr>
        <w:t xml:space="preserve">підходи до забезпечення якості професійної підготовки фахівців з лінгвістики в британському досвіді. </w:t>
      </w:r>
    </w:p>
    <w:p w14:paraId="31BB89AC" w14:textId="77777777" w:rsidR="00C40070" w:rsidRPr="00F13C96" w:rsidRDefault="00C40070" w:rsidP="00C40070">
      <w:pPr>
        <w:spacing w:after="0" w:line="360" w:lineRule="auto"/>
        <w:ind w:firstLine="709"/>
        <w:jc w:val="both"/>
        <w:rPr>
          <w:rFonts w:ascii="Times New Roman" w:hAnsi="Times New Roman"/>
          <w:sz w:val="28"/>
          <w:szCs w:val="28"/>
        </w:rPr>
      </w:pPr>
      <w:r w:rsidRPr="00F13C96">
        <w:rPr>
          <w:rFonts w:ascii="Times New Roman" w:hAnsi="Times New Roman"/>
          <w:b/>
          <w:sz w:val="28"/>
          <w:szCs w:val="28"/>
        </w:rPr>
        <w:t>Практичне значення одержаних результатів дослідження</w:t>
      </w:r>
      <w:r w:rsidRPr="00F13C96">
        <w:rPr>
          <w:rFonts w:ascii="Times New Roman" w:hAnsi="Times New Roman"/>
          <w:sz w:val="28"/>
          <w:szCs w:val="28"/>
        </w:rPr>
        <w:t xml:space="preserve"> полягає в розробленні навчально-методичного забезпечення для удосконалення професійної підготовки фахівців із прикладної лінгвістики, зокрема: спецкурсу «Професійна підготовка фахівців з лінгвістики: порівняльний аспект» для студентів спеціальності 035.10 «Філологія (прикладна лінгвістика)», 035.04 «Філологія (германські мови та літератури (переклад включно))»; навчального посібника «Основи прикладної лінгвістики: вступ до спеціальності» для студентів першого курсу спеціальності 035.10 «Філологія (прикладна лінгвістика)». Обґрунтовані науково-методичні рекомендації щодо творчої реалізації інноваційних ідей британського досвіду в Україні можуть бути використані українськими науковцями в психологічних, педагогічних та порівняльних дослідженнях, а також при розробці курсів і спецкурсів із педагогіки вищої школи, порівняльної педагогіки, спецсемінарів із проблем педагогічних інновацій. Матеріали дисертації є корисним джерелом для удосконалення професійної компетентності та професійного розвитку викладачів кафедр прикладної лінгвістики, а також фахівців з прикладної лінгвістики.</w:t>
      </w:r>
    </w:p>
    <w:p w14:paraId="029D5106" w14:textId="77777777" w:rsidR="00C40070" w:rsidRPr="00F13C96" w:rsidRDefault="00C40070" w:rsidP="00C40070">
      <w:pPr>
        <w:spacing w:after="0" w:line="360" w:lineRule="auto"/>
        <w:ind w:firstLine="709"/>
        <w:jc w:val="both"/>
        <w:rPr>
          <w:rFonts w:ascii="Times New Roman" w:hAnsi="Times New Roman"/>
          <w:sz w:val="28"/>
          <w:szCs w:val="28"/>
        </w:rPr>
      </w:pPr>
      <w:r w:rsidRPr="00F13C96">
        <w:rPr>
          <w:rFonts w:ascii="Times New Roman" w:hAnsi="Times New Roman"/>
          <w:sz w:val="28"/>
          <w:szCs w:val="28"/>
        </w:rPr>
        <w:t xml:space="preserve">Результати дослідження </w:t>
      </w:r>
      <w:r w:rsidRPr="00F13C96">
        <w:rPr>
          <w:rFonts w:ascii="Times New Roman" w:hAnsi="Times New Roman"/>
          <w:b/>
          <w:sz w:val="28"/>
          <w:szCs w:val="28"/>
        </w:rPr>
        <w:t>впроваджено</w:t>
      </w:r>
      <w:r w:rsidRPr="00F13C96">
        <w:rPr>
          <w:rFonts w:ascii="Times New Roman" w:hAnsi="Times New Roman"/>
          <w:sz w:val="28"/>
          <w:szCs w:val="28"/>
        </w:rPr>
        <w:t xml:space="preserve"> в навчально-виховний процес Черкаського національного університету імені Богдана Хмельницького (довідка № 227/03 від 19.10.2017), Тернопільського національного педагогічного універитету імені Володимира Гнатюка (довідка № 1102-33 від 2.10.2017), Хмельницького національного університету (довідка № 56 від 12.10.2017), Центральноукраїнського державного педагогічного університету імені Володимира Винниченка (довідка № 01-10/975 від 1.10.2017),  Ужгородського національного університету (довідка № 5000/01-27 від 24.10.2017), Вінницького державного педагогічного університету імені Михайла Коцюбинського (довідка № 06/52 від 18.10.2017).</w:t>
      </w:r>
    </w:p>
    <w:p w14:paraId="6839F5DF" w14:textId="77777777" w:rsidR="00C40070" w:rsidRPr="00F13C96" w:rsidRDefault="00C40070" w:rsidP="00C40070">
      <w:pPr>
        <w:spacing w:after="0" w:line="360" w:lineRule="auto"/>
        <w:ind w:firstLine="709"/>
        <w:jc w:val="both"/>
        <w:rPr>
          <w:rFonts w:ascii="Times New Roman" w:hAnsi="Times New Roman"/>
          <w:sz w:val="28"/>
          <w:szCs w:val="28"/>
        </w:rPr>
      </w:pPr>
      <w:r w:rsidRPr="00F13C96">
        <w:rPr>
          <w:rFonts w:ascii="Times New Roman" w:hAnsi="Times New Roman"/>
          <w:b/>
          <w:sz w:val="28"/>
          <w:szCs w:val="28"/>
        </w:rPr>
        <w:t>Апробація результатів дослідження</w:t>
      </w:r>
      <w:r w:rsidRPr="00F13C96">
        <w:rPr>
          <w:rFonts w:ascii="Times New Roman" w:hAnsi="Times New Roman"/>
          <w:sz w:val="28"/>
          <w:szCs w:val="28"/>
        </w:rPr>
        <w:t xml:space="preserve">. Основні положення та результати дисертаційної роботи висвітлено на науково-практичних конференціях: </w:t>
      </w:r>
      <w:r w:rsidRPr="00F13C96">
        <w:rPr>
          <w:rFonts w:ascii="Times New Roman" w:hAnsi="Times New Roman"/>
          <w:i/>
          <w:sz w:val="28"/>
          <w:szCs w:val="28"/>
        </w:rPr>
        <w:t xml:space="preserve">міжнародних </w:t>
      </w:r>
      <w:r w:rsidRPr="00F13C96">
        <w:rPr>
          <w:rFonts w:ascii="Times New Roman" w:hAnsi="Times New Roman"/>
          <w:sz w:val="28"/>
          <w:szCs w:val="28"/>
        </w:rPr>
        <w:t>– «Perspective Directions of Scientific Researches» (Ковентрі, 2016), «Science and Practice» (Мельбурн, 2016), «</w:t>
      </w:r>
      <w:r w:rsidRPr="00F13C96">
        <w:rPr>
          <w:rFonts w:ascii="Times New Roman" w:hAnsi="Times New Roman"/>
          <w:color w:val="000000"/>
          <w:sz w:val="28"/>
          <w:szCs w:val="28"/>
          <w:shd w:val="clear" w:color="auto" w:fill="FFFFFF"/>
        </w:rPr>
        <w:t>Інновації в освіті: сучасні підходи до професійного розвитку вчителів іноземних мов</w:t>
      </w:r>
      <w:r w:rsidRPr="00F13C96">
        <w:rPr>
          <w:rFonts w:ascii="Times New Roman" w:hAnsi="Times New Roman"/>
          <w:sz w:val="28"/>
          <w:szCs w:val="28"/>
        </w:rPr>
        <w:t>» (Ніжин, 2016), «</w:t>
      </w:r>
      <w:r w:rsidRPr="00F13C96">
        <w:rPr>
          <w:rFonts w:ascii="Times New Roman" w:hAnsi="Times New Roman"/>
          <w:color w:val="000000"/>
          <w:sz w:val="28"/>
          <w:szCs w:val="28"/>
          <w:shd w:val="clear" w:color="auto" w:fill="FFFFFF"/>
        </w:rPr>
        <w:t>Педагогіка в системі гуманітарного знання</w:t>
      </w:r>
      <w:r w:rsidRPr="00F13C96">
        <w:rPr>
          <w:rFonts w:ascii="Times New Roman" w:hAnsi="Times New Roman"/>
          <w:sz w:val="28"/>
          <w:szCs w:val="28"/>
        </w:rPr>
        <w:t xml:space="preserve">» (Одеса, 2017), «Україна – ЄС: крос-культурні порівняння в освітніх дослідженнях» (Київ, 2017), «Педагогічна компаративістика і міжнародна освіта – 2017: освітні трансформації у контексті європейської інтеграції і глобалізації» (Київ, 2017); </w:t>
      </w:r>
      <w:r w:rsidRPr="00F13C96">
        <w:rPr>
          <w:rFonts w:ascii="Times New Roman" w:hAnsi="Times New Roman"/>
          <w:i/>
          <w:sz w:val="28"/>
          <w:szCs w:val="28"/>
        </w:rPr>
        <w:t xml:space="preserve">всеукраїнських </w:t>
      </w:r>
      <w:r w:rsidRPr="00F13C96">
        <w:rPr>
          <w:rFonts w:ascii="Times New Roman" w:hAnsi="Times New Roman"/>
          <w:sz w:val="28"/>
          <w:szCs w:val="28"/>
        </w:rPr>
        <w:t>– «Підготовка докторів філософії (</w:t>
      </w:r>
      <w:r w:rsidRPr="00F13C96">
        <w:rPr>
          <w:rFonts w:ascii="Times New Roman" w:hAnsi="Times New Roman"/>
          <w:sz w:val="28"/>
          <w:szCs w:val="28"/>
          <w:lang w:val="en-US"/>
        </w:rPr>
        <w:t>PhD</w:t>
      </w:r>
      <w:r w:rsidRPr="00F13C96">
        <w:rPr>
          <w:rFonts w:ascii="Times New Roman" w:hAnsi="Times New Roman"/>
          <w:sz w:val="28"/>
          <w:szCs w:val="28"/>
        </w:rPr>
        <w:t>) в умовах реформування вищої освіти» (Запоріжжя, 2017); науково-методологічних семінарах: міжнародних – «Розвиток порівняльної професійної педагогіки у контексті глобалізаційних та інтеграційних процесів» (Хмельницький, 2015–2017). Результати дисертаційної роботи обговорювалися на засіданнях вченої ради Хмельницького національного університету, кафедри практики іноземної мови та методики викладання (2015–2017).</w:t>
      </w:r>
    </w:p>
    <w:p w14:paraId="129A49AD" w14:textId="77777777" w:rsidR="00C40070" w:rsidRPr="00F13C96" w:rsidRDefault="00C40070" w:rsidP="00C40070">
      <w:pPr>
        <w:spacing w:after="0" w:line="360" w:lineRule="auto"/>
        <w:ind w:firstLine="709"/>
        <w:jc w:val="both"/>
        <w:rPr>
          <w:rFonts w:ascii="Times New Roman" w:hAnsi="Times New Roman"/>
          <w:sz w:val="28"/>
          <w:szCs w:val="28"/>
        </w:rPr>
      </w:pPr>
      <w:r w:rsidRPr="00F13C96">
        <w:rPr>
          <w:rFonts w:ascii="Times New Roman" w:hAnsi="Times New Roman"/>
          <w:b/>
          <w:sz w:val="28"/>
          <w:szCs w:val="28"/>
        </w:rPr>
        <w:t>Особистий внесок здобувача</w:t>
      </w:r>
      <w:r w:rsidRPr="00F13C96">
        <w:rPr>
          <w:rFonts w:ascii="Times New Roman" w:hAnsi="Times New Roman"/>
          <w:sz w:val="28"/>
          <w:szCs w:val="28"/>
        </w:rPr>
        <w:t xml:space="preserve">. У навчальному посібнику, підготовленому в співавторстві з Н. М. Бідюк, дисертантці належить розробка розділів про основні напрями в галузі прикладної лінгвістики (комп’ютерна лінгвістика; машинний переклад; комп’ютерна лінгводидактика). </w:t>
      </w:r>
    </w:p>
    <w:p w14:paraId="44093E46" w14:textId="77777777" w:rsidR="00C40070" w:rsidRPr="00F13C96" w:rsidRDefault="00C40070" w:rsidP="00C40070">
      <w:pPr>
        <w:spacing w:after="0" w:line="360" w:lineRule="auto"/>
        <w:ind w:firstLine="709"/>
        <w:jc w:val="both"/>
        <w:rPr>
          <w:rFonts w:ascii="Times New Roman" w:hAnsi="Times New Roman"/>
          <w:sz w:val="28"/>
          <w:szCs w:val="28"/>
        </w:rPr>
      </w:pPr>
      <w:r w:rsidRPr="00F13C96">
        <w:rPr>
          <w:rFonts w:ascii="Times New Roman" w:hAnsi="Times New Roman"/>
          <w:b/>
          <w:sz w:val="28"/>
          <w:szCs w:val="28"/>
        </w:rPr>
        <w:t>Публікації</w:t>
      </w:r>
      <w:r w:rsidRPr="00F13C96">
        <w:rPr>
          <w:rFonts w:ascii="Times New Roman" w:hAnsi="Times New Roman"/>
          <w:sz w:val="28"/>
          <w:szCs w:val="28"/>
        </w:rPr>
        <w:t>. Основні результати дослідження відображено у 18 публікаціях, із них: 8 статей у наукових фахових виданнях України, зокрема 7 у виданнях, що входять до міжнародних наукометричних баз даних; 8 – у збірниках наукових праць та матеріалів конференцій; 1 навчальний посібник; 1 методичні рекомендації.</w:t>
      </w:r>
    </w:p>
    <w:p w14:paraId="31A6E7C3" w14:textId="77777777" w:rsidR="00C40070" w:rsidRPr="00F13C96" w:rsidRDefault="00C40070" w:rsidP="00C40070">
      <w:pPr>
        <w:spacing w:after="0" w:line="360" w:lineRule="auto"/>
        <w:ind w:firstLine="709"/>
        <w:jc w:val="both"/>
        <w:rPr>
          <w:rFonts w:ascii="Times New Roman" w:hAnsi="Times New Roman"/>
          <w:sz w:val="28"/>
          <w:szCs w:val="28"/>
        </w:rPr>
      </w:pPr>
      <w:r w:rsidRPr="00F13C96">
        <w:rPr>
          <w:rFonts w:ascii="Times New Roman" w:hAnsi="Times New Roman"/>
          <w:b/>
          <w:bCs/>
          <w:sz w:val="28"/>
          <w:szCs w:val="28"/>
        </w:rPr>
        <w:t xml:space="preserve">Структура та обсяг дисертації. </w:t>
      </w:r>
      <w:r w:rsidRPr="00F13C96">
        <w:rPr>
          <w:rFonts w:ascii="Times New Roman" w:hAnsi="Times New Roman"/>
          <w:sz w:val="28"/>
          <w:szCs w:val="28"/>
        </w:rPr>
        <w:t>Дисертація складається зі вступу, трьох розділів, висновків до розділів, загальних висновків, списку використаних джерел (370 найменувань, із них – 259 іноземною мовою) та 40 додатків на 83 сторінках. Загальний обсяг дисертації складає 300 сторінок, з них 220 – основного тексту. Робота ілюстрована 17 таблицями та 11 рисунками на 20 сторінках.</w:t>
      </w:r>
    </w:p>
    <w:p w14:paraId="2D917E37" w14:textId="77777777" w:rsidR="00A92BC3" w:rsidRPr="00F13C96" w:rsidRDefault="00A92BC3" w:rsidP="00A92BC3">
      <w:pPr>
        <w:spacing w:after="0" w:line="360" w:lineRule="auto"/>
        <w:ind w:firstLine="708"/>
        <w:jc w:val="both"/>
        <w:rPr>
          <w:rFonts w:ascii="Times New Roman" w:hAnsi="Times New Roman"/>
          <w:b/>
          <w:sz w:val="28"/>
          <w:szCs w:val="28"/>
        </w:rPr>
      </w:pPr>
    </w:p>
    <w:p w14:paraId="6B15DFA1" w14:textId="77777777" w:rsidR="00C40070" w:rsidRPr="00F13C96" w:rsidRDefault="00C40070" w:rsidP="00A92BC3">
      <w:pPr>
        <w:spacing w:after="0" w:line="360" w:lineRule="auto"/>
        <w:ind w:firstLine="708"/>
        <w:jc w:val="both"/>
        <w:rPr>
          <w:rFonts w:ascii="Times New Roman" w:hAnsi="Times New Roman"/>
          <w:b/>
          <w:sz w:val="28"/>
          <w:szCs w:val="28"/>
        </w:rPr>
      </w:pPr>
    </w:p>
    <w:p w14:paraId="413121BE" w14:textId="77777777" w:rsidR="00C40070" w:rsidRPr="00F13C96" w:rsidRDefault="00C40070" w:rsidP="00A92BC3">
      <w:pPr>
        <w:spacing w:after="0" w:line="360" w:lineRule="auto"/>
        <w:ind w:firstLine="708"/>
        <w:jc w:val="both"/>
        <w:rPr>
          <w:rFonts w:ascii="Times New Roman" w:hAnsi="Times New Roman"/>
          <w:b/>
          <w:sz w:val="28"/>
          <w:szCs w:val="28"/>
        </w:rPr>
      </w:pPr>
    </w:p>
    <w:p w14:paraId="41A3DDF8" w14:textId="77777777" w:rsidR="00A92BC3" w:rsidRPr="00F13C96" w:rsidRDefault="00A92BC3" w:rsidP="00A92BC3">
      <w:pPr>
        <w:spacing w:after="0" w:line="360" w:lineRule="auto"/>
        <w:jc w:val="center"/>
        <w:rPr>
          <w:rFonts w:ascii="Times New Roman" w:hAnsi="Times New Roman"/>
          <w:b/>
          <w:sz w:val="28"/>
          <w:szCs w:val="28"/>
        </w:rPr>
      </w:pPr>
    </w:p>
    <w:p w14:paraId="468752B4" w14:textId="77777777" w:rsidR="00A92BC3" w:rsidRPr="00F13C96" w:rsidRDefault="00A92BC3" w:rsidP="00A92BC3">
      <w:pPr>
        <w:spacing w:after="0" w:line="360" w:lineRule="auto"/>
        <w:jc w:val="center"/>
        <w:rPr>
          <w:rFonts w:ascii="Times New Roman" w:hAnsi="Times New Roman"/>
          <w:b/>
          <w:sz w:val="28"/>
          <w:szCs w:val="28"/>
        </w:rPr>
      </w:pPr>
    </w:p>
    <w:p w14:paraId="507C948A" w14:textId="77777777" w:rsidR="00A92BC3" w:rsidRPr="00F13C96" w:rsidRDefault="00A92BC3" w:rsidP="00A92BC3">
      <w:pPr>
        <w:spacing w:after="0" w:line="360" w:lineRule="auto"/>
        <w:jc w:val="center"/>
        <w:rPr>
          <w:rFonts w:ascii="Times New Roman" w:hAnsi="Times New Roman"/>
          <w:b/>
          <w:sz w:val="28"/>
          <w:szCs w:val="28"/>
        </w:rPr>
      </w:pPr>
    </w:p>
    <w:p w14:paraId="565B411B" w14:textId="77777777" w:rsidR="00A92BC3" w:rsidRPr="00F13C96" w:rsidRDefault="00A92BC3" w:rsidP="00A92BC3">
      <w:pPr>
        <w:spacing w:after="0" w:line="360" w:lineRule="auto"/>
        <w:jc w:val="center"/>
        <w:rPr>
          <w:rFonts w:ascii="Times New Roman" w:hAnsi="Times New Roman"/>
          <w:b/>
          <w:sz w:val="28"/>
          <w:szCs w:val="28"/>
        </w:rPr>
      </w:pPr>
    </w:p>
    <w:p w14:paraId="05DD93E3" w14:textId="77777777" w:rsidR="00A92BC3" w:rsidRPr="00F13C96" w:rsidRDefault="00A92BC3" w:rsidP="00A92BC3">
      <w:pPr>
        <w:spacing w:after="0" w:line="360" w:lineRule="auto"/>
        <w:jc w:val="center"/>
        <w:rPr>
          <w:rFonts w:ascii="Times New Roman" w:hAnsi="Times New Roman"/>
          <w:b/>
          <w:sz w:val="28"/>
          <w:szCs w:val="28"/>
        </w:rPr>
      </w:pPr>
    </w:p>
    <w:p w14:paraId="207F0E3C" w14:textId="77777777" w:rsidR="00A92BC3" w:rsidRPr="00F13C96" w:rsidRDefault="00A92BC3" w:rsidP="00A92BC3">
      <w:pPr>
        <w:spacing w:after="0" w:line="360" w:lineRule="auto"/>
        <w:jc w:val="center"/>
        <w:rPr>
          <w:rFonts w:ascii="Times New Roman" w:hAnsi="Times New Roman"/>
          <w:b/>
          <w:sz w:val="28"/>
          <w:szCs w:val="28"/>
        </w:rPr>
      </w:pPr>
    </w:p>
    <w:p w14:paraId="4551D210" w14:textId="77777777" w:rsidR="00A92BC3" w:rsidRPr="00F13C96" w:rsidRDefault="00A92BC3" w:rsidP="00A92BC3">
      <w:pPr>
        <w:spacing w:after="0" w:line="360" w:lineRule="auto"/>
        <w:rPr>
          <w:rFonts w:ascii="Times New Roman" w:hAnsi="Times New Roman"/>
          <w:b/>
          <w:sz w:val="28"/>
          <w:szCs w:val="28"/>
        </w:rPr>
      </w:pPr>
    </w:p>
    <w:p w14:paraId="1440B4C5" w14:textId="77777777" w:rsidR="00CF20DC" w:rsidRPr="00F13C96" w:rsidRDefault="00CF20DC" w:rsidP="00A92BC3">
      <w:pPr>
        <w:spacing w:after="0" w:line="360" w:lineRule="auto"/>
        <w:rPr>
          <w:rFonts w:ascii="Times New Roman" w:hAnsi="Times New Roman"/>
          <w:b/>
          <w:sz w:val="28"/>
          <w:szCs w:val="28"/>
        </w:rPr>
      </w:pPr>
    </w:p>
    <w:p w14:paraId="11639601" w14:textId="77777777" w:rsidR="00CF20DC" w:rsidRPr="00F13C96" w:rsidRDefault="00CF20DC" w:rsidP="00A92BC3">
      <w:pPr>
        <w:spacing w:after="0" w:line="360" w:lineRule="auto"/>
        <w:rPr>
          <w:rFonts w:ascii="Times New Roman" w:hAnsi="Times New Roman"/>
          <w:b/>
          <w:sz w:val="28"/>
          <w:szCs w:val="28"/>
        </w:rPr>
      </w:pPr>
    </w:p>
    <w:p w14:paraId="347E4CD3" w14:textId="77777777" w:rsidR="00CF20DC" w:rsidRPr="00F13C96" w:rsidRDefault="00CF20DC" w:rsidP="00A92BC3">
      <w:pPr>
        <w:spacing w:after="0" w:line="360" w:lineRule="auto"/>
        <w:rPr>
          <w:rFonts w:ascii="Times New Roman" w:hAnsi="Times New Roman"/>
          <w:b/>
          <w:sz w:val="28"/>
          <w:szCs w:val="28"/>
        </w:rPr>
      </w:pPr>
    </w:p>
    <w:p w14:paraId="6C5617C9" w14:textId="77777777" w:rsidR="00CF20DC" w:rsidRPr="00F13C96" w:rsidRDefault="00CF20DC" w:rsidP="00A92BC3">
      <w:pPr>
        <w:spacing w:after="0" w:line="360" w:lineRule="auto"/>
        <w:rPr>
          <w:rFonts w:ascii="Times New Roman" w:hAnsi="Times New Roman"/>
          <w:b/>
          <w:sz w:val="28"/>
          <w:szCs w:val="28"/>
        </w:rPr>
      </w:pPr>
    </w:p>
    <w:p w14:paraId="3DDB71C1" w14:textId="77777777" w:rsidR="00CF20DC" w:rsidRPr="00F13C96" w:rsidRDefault="00CF20DC" w:rsidP="00A92BC3">
      <w:pPr>
        <w:spacing w:after="0" w:line="360" w:lineRule="auto"/>
        <w:rPr>
          <w:rFonts w:ascii="Times New Roman" w:hAnsi="Times New Roman"/>
          <w:b/>
          <w:sz w:val="28"/>
          <w:szCs w:val="28"/>
        </w:rPr>
      </w:pPr>
    </w:p>
    <w:p w14:paraId="26A7DD25" w14:textId="77777777" w:rsidR="00CF20DC" w:rsidRPr="00F13C96" w:rsidRDefault="00CF20DC" w:rsidP="00A92BC3">
      <w:pPr>
        <w:spacing w:after="0" w:line="360" w:lineRule="auto"/>
        <w:rPr>
          <w:rFonts w:ascii="Times New Roman" w:hAnsi="Times New Roman"/>
          <w:b/>
          <w:sz w:val="28"/>
          <w:szCs w:val="28"/>
        </w:rPr>
      </w:pPr>
    </w:p>
    <w:p w14:paraId="10DB9ABA" w14:textId="77777777" w:rsidR="00CF20DC" w:rsidRPr="00F13C96" w:rsidRDefault="00CF20DC" w:rsidP="00A92BC3">
      <w:pPr>
        <w:spacing w:after="0" w:line="360" w:lineRule="auto"/>
        <w:rPr>
          <w:rFonts w:ascii="Times New Roman" w:hAnsi="Times New Roman"/>
          <w:b/>
          <w:sz w:val="28"/>
          <w:szCs w:val="28"/>
        </w:rPr>
      </w:pPr>
    </w:p>
    <w:p w14:paraId="53CB9395" w14:textId="77777777" w:rsidR="00CF20DC" w:rsidRPr="00F13C96" w:rsidRDefault="00CF20DC" w:rsidP="00A92BC3">
      <w:pPr>
        <w:spacing w:after="0" w:line="360" w:lineRule="auto"/>
        <w:rPr>
          <w:rFonts w:ascii="Times New Roman" w:hAnsi="Times New Roman"/>
          <w:b/>
          <w:sz w:val="28"/>
          <w:szCs w:val="28"/>
        </w:rPr>
      </w:pPr>
    </w:p>
    <w:p w14:paraId="6A61F824" w14:textId="77777777" w:rsidR="00CB2061" w:rsidRPr="00F13C96" w:rsidRDefault="00CB2061" w:rsidP="00A92BC3">
      <w:pPr>
        <w:spacing w:after="0" w:line="360" w:lineRule="auto"/>
        <w:rPr>
          <w:rFonts w:ascii="Times New Roman" w:hAnsi="Times New Roman"/>
          <w:b/>
          <w:sz w:val="28"/>
          <w:szCs w:val="28"/>
        </w:rPr>
      </w:pPr>
    </w:p>
    <w:p w14:paraId="4B796275" w14:textId="77777777" w:rsidR="00CB2061" w:rsidRPr="00F13C96" w:rsidRDefault="00CB2061" w:rsidP="00A92BC3">
      <w:pPr>
        <w:spacing w:after="0" w:line="360" w:lineRule="auto"/>
        <w:rPr>
          <w:rFonts w:ascii="Times New Roman" w:hAnsi="Times New Roman"/>
          <w:b/>
          <w:sz w:val="28"/>
          <w:szCs w:val="28"/>
        </w:rPr>
      </w:pPr>
    </w:p>
    <w:p w14:paraId="0AC2F321" w14:textId="77777777" w:rsidR="00CB2061" w:rsidRPr="00F13C96" w:rsidRDefault="00CB2061" w:rsidP="00A92BC3">
      <w:pPr>
        <w:spacing w:after="0" w:line="360" w:lineRule="auto"/>
        <w:rPr>
          <w:rFonts w:ascii="Times New Roman" w:hAnsi="Times New Roman"/>
          <w:b/>
          <w:sz w:val="28"/>
          <w:szCs w:val="28"/>
        </w:rPr>
      </w:pPr>
    </w:p>
    <w:p w14:paraId="43E995F1" w14:textId="77777777" w:rsidR="00CF20DC" w:rsidRPr="00F13C96" w:rsidRDefault="00CF20DC" w:rsidP="00A92BC3">
      <w:pPr>
        <w:spacing w:after="0" w:line="360" w:lineRule="auto"/>
        <w:rPr>
          <w:rFonts w:ascii="Times New Roman" w:hAnsi="Times New Roman"/>
          <w:b/>
          <w:sz w:val="28"/>
          <w:szCs w:val="28"/>
        </w:rPr>
      </w:pPr>
    </w:p>
    <w:p w14:paraId="732A1E15" w14:textId="77777777" w:rsidR="00CF20DC" w:rsidRPr="00F13C96" w:rsidRDefault="00CF20DC" w:rsidP="00A92BC3">
      <w:pPr>
        <w:spacing w:after="0" w:line="360" w:lineRule="auto"/>
        <w:rPr>
          <w:rFonts w:ascii="Times New Roman" w:hAnsi="Times New Roman"/>
          <w:b/>
          <w:sz w:val="28"/>
          <w:szCs w:val="28"/>
        </w:rPr>
      </w:pPr>
    </w:p>
    <w:p w14:paraId="31D0FC2C" w14:textId="77777777" w:rsidR="00CF20DC" w:rsidRPr="00F13C96" w:rsidRDefault="00CF20DC" w:rsidP="00A92BC3">
      <w:pPr>
        <w:spacing w:after="0" w:line="360" w:lineRule="auto"/>
        <w:rPr>
          <w:rFonts w:ascii="Times New Roman" w:hAnsi="Times New Roman"/>
          <w:b/>
          <w:sz w:val="28"/>
          <w:szCs w:val="28"/>
        </w:rPr>
      </w:pPr>
    </w:p>
    <w:p w14:paraId="6EF4877A" w14:textId="77777777" w:rsidR="00A92BC3" w:rsidRPr="00F13C96" w:rsidRDefault="00A92BC3" w:rsidP="00DD0670">
      <w:pPr>
        <w:spacing w:after="0" w:line="360" w:lineRule="auto"/>
        <w:jc w:val="center"/>
        <w:outlineLvl w:val="0"/>
        <w:rPr>
          <w:rFonts w:ascii="Times New Roman" w:hAnsi="Times New Roman"/>
          <w:b/>
          <w:sz w:val="28"/>
          <w:szCs w:val="28"/>
        </w:rPr>
      </w:pPr>
      <w:r w:rsidRPr="00F13C96">
        <w:rPr>
          <w:rFonts w:ascii="Times New Roman" w:hAnsi="Times New Roman"/>
          <w:b/>
          <w:sz w:val="28"/>
          <w:szCs w:val="28"/>
        </w:rPr>
        <w:t>РОЗДІЛ 1</w:t>
      </w:r>
    </w:p>
    <w:p w14:paraId="35FE4117" w14:textId="77777777" w:rsidR="00A92BC3" w:rsidRPr="00F13C96" w:rsidRDefault="00A92BC3" w:rsidP="00A92BC3">
      <w:pPr>
        <w:spacing w:after="0" w:line="360" w:lineRule="auto"/>
        <w:jc w:val="center"/>
        <w:rPr>
          <w:rFonts w:ascii="Times New Roman" w:hAnsi="Times New Roman"/>
          <w:b/>
          <w:sz w:val="28"/>
          <w:szCs w:val="28"/>
        </w:rPr>
      </w:pPr>
      <w:r w:rsidRPr="00F13C96">
        <w:rPr>
          <w:rFonts w:ascii="Times New Roman" w:hAnsi="Times New Roman"/>
          <w:b/>
          <w:spacing w:val="-2"/>
          <w:sz w:val="28"/>
          <w:szCs w:val="28"/>
        </w:rPr>
        <w:t>ПРОФЕСІЙНА ПІДГОТОВКА ФАХІВЦІВ З ЛІНГВІСТИКИ ЯК НАУКОВА ПРОБЛЕМА</w:t>
      </w:r>
    </w:p>
    <w:p w14:paraId="7613ED3D" w14:textId="77777777" w:rsidR="00A92BC3" w:rsidRPr="00F13C96" w:rsidRDefault="00A92BC3" w:rsidP="00A92BC3">
      <w:pPr>
        <w:spacing w:after="0" w:line="360" w:lineRule="auto"/>
        <w:ind w:firstLine="708"/>
        <w:jc w:val="both"/>
        <w:rPr>
          <w:rFonts w:ascii="Times New Roman" w:hAnsi="Times New Roman"/>
          <w:b/>
          <w:sz w:val="28"/>
          <w:szCs w:val="28"/>
        </w:rPr>
      </w:pPr>
    </w:p>
    <w:p w14:paraId="75812DD9" w14:textId="77777777" w:rsidR="00A92BC3" w:rsidRPr="00F13C96" w:rsidRDefault="00A92BC3" w:rsidP="00A92BC3">
      <w:pPr>
        <w:spacing w:after="0" w:line="360" w:lineRule="auto"/>
        <w:ind w:firstLine="708"/>
        <w:jc w:val="both"/>
        <w:rPr>
          <w:rFonts w:ascii="Times New Roman" w:hAnsi="Times New Roman"/>
          <w:b/>
          <w:sz w:val="28"/>
          <w:szCs w:val="28"/>
          <w:lang w:val="ru-RU"/>
        </w:rPr>
      </w:pPr>
      <w:r w:rsidRPr="00F13C96">
        <w:rPr>
          <w:rFonts w:ascii="Times New Roman" w:hAnsi="Times New Roman"/>
          <w:b/>
          <w:sz w:val="28"/>
          <w:szCs w:val="28"/>
        </w:rPr>
        <w:t xml:space="preserve">1.1. Стан дослідженості проблеми професійної підготовки фахівців з лінгвістики </w:t>
      </w:r>
      <w:r w:rsidRPr="00F13C96">
        <w:rPr>
          <w:rFonts w:ascii="Times New Roman" w:hAnsi="Times New Roman"/>
          <w:b/>
          <w:sz w:val="28"/>
          <w:szCs w:val="28"/>
          <w:lang w:val="ru-RU"/>
        </w:rPr>
        <w:t xml:space="preserve">у </w:t>
      </w:r>
      <w:r w:rsidRPr="00F13C96">
        <w:rPr>
          <w:rFonts w:ascii="Times New Roman" w:hAnsi="Times New Roman"/>
          <w:b/>
          <w:sz w:val="28"/>
          <w:szCs w:val="28"/>
        </w:rPr>
        <w:t>науковій літературі</w:t>
      </w:r>
    </w:p>
    <w:p w14:paraId="098A0BA6" w14:textId="77777777" w:rsidR="001F728A" w:rsidRPr="00F13C96" w:rsidRDefault="001F728A" w:rsidP="001F728A">
      <w:pPr>
        <w:spacing w:after="0" w:line="360" w:lineRule="auto"/>
        <w:jc w:val="both"/>
        <w:rPr>
          <w:rFonts w:ascii="Times New Roman" w:hAnsi="Times New Roman"/>
          <w:b/>
          <w:sz w:val="28"/>
          <w:szCs w:val="28"/>
        </w:rPr>
      </w:pPr>
    </w:p>
    <w:p w14:paraId="078B1F9D" w14:textId="7F488C91" w:rsidR="008D5343" w:rsidRPr="00F13C96" w:rsidRDefault="00081769" w:rsidP="008D5343">
      <w:pPr>
        <w:spacing w:after="0" w:line="360" w:lineRule="auto"/>
        <w:ind w:firstLine="709"/>
        <w:jc w:val="both"/>
        <w:rPr>
          <w:rFonts w:ascii="Times New Roman" w:hAnsi="Times New Roman"/>
          <w:spacing w:val="-4"/>
          <w:sz w:val="28"/>
          <w:szCs w:val="28"/>
        </w:rPr>
      </w:pPr>
      <w:r w:rsidRPr="00F13C96">
        <w:rPr>
          <w:rFonts w:ascii="Times New Roman" w:hAnsi="Times New Roman"/>
          <w:spacing w:val="-4"/>
          <w:sz w:val="28"/>
          <w:szCs w:val="28"/>
        </w:rPr>
        <w:t xml:space="preserve"> </w:t>
      </w:r>
      <w:r w:rsidR="001A76DE" w:rsidRPr="00F13C96">
        <w:rPr>
          <w:rFonts w:ascii="Times New Roman" w:hAnsi="Times New Roman"/>
          <w:spacing w:val="-4"/>
          <w:sz w:val="28"/>
          <w:szCs w:val="28"/>
        </w:rPr>
        <w:t>В умовах інтенсифікації процесів лінгвістичної глобалізації та інтер</w:t>
      </w:r>
      <w:r w:rsidR="00734C89" w:rsidRPr="00F13C96">
        <w:rPr>
          <w:rFonts w:ascii="Times New Roman" w:hAnsi="Times New Roman"/>
          <w:spacing w:val="-4"/>
          <w:sz w:val="28"/>
          <w:szCs w:val="28"/>
        </w:rPr>
        <w:t>націоналізації</w:t>
      </w:r>
      <w:r w:rsidR="001A76DE" w:rsidRPr="00F13C96">
        <w:rPr>
          <w:rFonts w:ascii="Times New Roman" w:hAnsi="Times New Roman"/>
          <w:spacing w:val="-4"/>
          <w:sz w:val="28"/>
          <w:szCs w:val="28"/>
        </w:rPr>
        <w:t xml:space="preserve"> </w:t>
      </w:r>
      <w:r w:rsidR="00554CFE" w:rsidRPr="00F13C96">
        <w:rPr>
          <w:rFonts w:ascii="Times New Roman" w:hAnsi="Times New Roman"/>
          <w:spacing w:val="-4"/>
          <w:sz w:val="28"/>
          <w:szCs w:val="28"/>
          <w:shd w:val="clear" w:color="auto" w:fill="FFFFFF"/>
        </w:rPr>
        <w:t>лінгвістики як когнітивної науки з надзвичайно широким прикладним спектром</w:t>
      </w:r>
      <w:r w:rsidR="001A76DE" w:rsidRPr="00F13C96">
        <w:rPr>
          <w:rFonts w:ascii="Times New Roman" w:hAnsi="Times New Roman"/>
          <w:spacing w:val="-4"/>
          <w:sz w:val="28"/>
          <w:szCs w:val="28"/>
          <w:shd w:val="clear" w:color="auto" w:fill="FFFFFF"/>
        </w:rPr>
        <w:t xml:space="preserve">, </w:t>
      </w:r>
      <w:r w:rsidR="00554CFE" w:rsidRPr="00F13C96">
        <w:rPr>
          <w:rFonts w:ascii="Times New Roman" w:hAnsi="Times New Roman"/>
          <w:spacing w:val="-4"/>
          <w:sz w:val="28"/>
          <w:szCs w:val="28"/>
        </w:rPr>
        <w:t xml:space="preserve">стрімкого розвитку інформаційно-комунікаційних технологій, </w:t>
      </w:r>
      <w:r w:rsidR="008D5343" w:rsidRPr="00F13C96">
        <w:rPr>
          <w:rFonts w:ascii="Times New Roman" w:hAnsi="Times New Roman"/>
          <w:spacing w:val="-4"/>
          <w:sz w:val="28"/>
          <w:szCs w:val="28"/>
        </w:rPr>
        <w:t>масштабної комп’ютеризації</w:t>
      </w:r>
      <w:r w:rsidR="00554CFE" w:rsidRPr="00F13C96">
        <w:rPr>
          <w:rFonts w:ascii="Times New Roman" w:hAnsi="Times New Roman"/>
          <w:spacing w:val="-4"/>
          <w:sz w:val="28"/>
          <w:szCs w:val="28"/>
        </w:rPr>
        <w:t xml:space="preserve"> виробичного процесу</w:t>
      </w:r>
      <w:r w:rsidR="00554CFE" w:rsidRPr="00F13C96">
        <w:rPr>
          <w:rFonts w:ascii="Times New Roman" w:hAnsi="Times New Roman"/>
          <w:spacing w:val="-4"/>
          <w:sz w:val="28"/>
          <w:szCs w:val="28"/>
          <w:shd w:val="clear" w:color="auto" w:fill="FFFFFF"/>
        </w:rPr>
        <w:t xml:space="preserve"> </w:t>
      </w:r>
      <w:r w:rsidR="001A76DE" w:rsidRPr="00F13C96">
        <w:rPr>
          <w:rFonts w:ascii="Times New Roman" w:hAnsi="Times New Roman"/>
          <w:spacing w:val="-4"/>
          <w:sz w:val="28"/>
          <w:szCs w:val="28"/>
        </w:rPr>
        <w:t>актуалізу</w:t>
      </w:r>
      <w:r w:rsidR="00734C89" w:rsidRPr="00F13C96">
        <w:rPr>
          <w:rFonts w:ascii="Times New Roman" w:hAnsi="Times New Roman"/>
          <w:spacing w:val="-4"/>
          <w:sz w:val="28"/>
          <w:szCs w:val="28"/>
        </w:rPr>
        <w:t>є</w:t>
      </w:r>
      <w:r w:rsidR="00554CFE" w:rsidRPr="00F13C96">
        <w:rPr>
          <w:rFonts w:ascii="Times New Roman" w:hAnsi="Times New Roman"/>
          <w:spacing w:val="-4"/>
          <w:sz w:val="28"/>
          <w:szCs w:val="28"/>
        </w:rPr>
        <w:t>ться проблема</w:t>
      </w:r>
      <w:r w:rsidR="00117378" w:rsidRPr="00F13C96">
        <w:rPr>
          <w:rFonts w:ascii="Times New Roman" w:hAnsi="Times New Roman"/>
          <w:spacing w:val="-4"/>
          <w:sz w:val="28"/>
          <w:szCs w:val="28"/>
        </w:rPr>
        <w:t xml:space="preserve"> професійної підготовки фахівців з лінгвістики. Це пов’язно з тим з тим, що</w:t>
      </w:r>
      <w:r w:rsidR="008D5343" w:rsidRPr="00F13C96">
        <w:rPr>
          <w:rFonts w:ascii="Times New Roman" w:hAnsi="Times New Roman"/>
          <w:spacing w:val="-4"/>
          <w:sz w:val="28"/>
          <w:szCs w:val="28"/>
        </w:rPr>
        <w:t xml:space="preserve"> суспільство відчуває гостру потребу у</w:t>
      </w:r>
      <w:r w:rsidR="00117378" w:rsidRPr="00F13C96">
        <w:rPr>
          <w:rFonts w:ascii="Times New Roman" w:hAnsi="Times New Roman"/>
          <w:spacing w:val="-4"/>
          <w:sz w:val="28"/>
          <w:szCs w:val="28"/>
        </w:rPr>
        <w:t xml:space="preserve"> </w:t>
      </w:r>
      <w:r w:rsidR="008D5343" w:rsidRPr="00F13C96">
        <w:rPr>
          <w:rFonts w:ascii="Times New Roman" w:hAnsi="Times New Roman"/>
          <w:spacing w:val="-4"/>
          <w:sz w:val="28"/>
          <w:szCs w:val="28"/>
        </w:rPr>
        <w:t xml:space="preserve">фахівцях, які не лише </w:t>
      </w:r>
      <w:r w:rsidR="00734C89" w:rsidRPr="00F13C96">
        <w:rPr>
          <w:rFonts w:ascii="Times New Roman" w:hAnsi="Times New Roman"/>
          <w:spacing w:val="-4"/>
          <w:sz w:val="28"/>
          <w:szCs w:val="28"/>
        </w:rPr>
        <w:t>володі</w:t>
      </w:r>
      <w:r w:rsidR="008D5343" w:rsidRPr="00F13C96">
        <w:rPr>
          <w:rFonts w:ascii="Times New Roman" w:hAnsi="Times New Roman"/>
          <w:spacing w:val="-4"/>
          <w:sz w:val="28"/>
          <w:szCs w:val="28"/>
        </w:rPr>
        <w:t>ють</w:t>
      </w:r>
      <w:r w:rsidR="00734C89" w:rsidRPr="00F13C96">
        <w:rPr>
          <w:rFonts w:ascii="Times New Roman" w:hAnsi="Times New Roman"/>
          <w:spacing w:val="-4"/>
          <w:sz w:val="28"/>
          <w:szCs w:val="28"/>
        </w:rPr>
        <w:t xml:space="preserve"> професійними знаннями з морфології, синтаксису і прагматики, навичками формального аналізу мовного матеріалу, а й здатні розробляти інформаційно-пошукові</w:t>
      </w:r>
      <w:r w:rsidR="005B6977" w:rsidRPr="00F13C96">
        <w:rPr>
          <w:rFonts w:ascii="Times New Roman" w:hAnsi="Times New Roman"/>
          <w:spacing w:val="-4"/>
          <w:sz w:val="28"/>
          <w:szCs w:val="28"/>
        </w:rPr>
        <w:t xml:space="preserve"> словники, тезауриси, онтології,</w:t>
      </w:r>
      <w:r w:rsidR="00734C89" w:rsidRPr="00F13C96">
        <w:rPr>
          <w:rFonts w:ascii="Times New Roman" w:hAnsi="Times New Roman"/>
          <w:spacing w:val="-4"/>
          <w:sz w:val="28"/>
          <w:szCs w:val="28"/>
        </w:rPr>
        <w:t xml:space="preserve"> проектувати алгоритми і методи</w:t>
      </w:r>
      <w:r w:rsidR="005B6977" w:rsidRPr="00F13C96">
        <w:rPr>
          <w:rFonts w:ascii="Times New Roman" w:hAnsi="Times New Roman"/>
          <w:spacing w:val="-4"/>
          <w:sz w:val="28"/>
          <w:szCs w:val="28"/>
        </w:rPr>
        <w:t>ки автоматичної обробки текстів,</w:t>
      </w:r>
      <w:r w:rsidR="00734C89" w:rsidRPr="00F13C96">
        <w:rPr>
          <w:rFonts w:ascii="Times New Roman" w:hAnsi="Times New Roman"/>
          <w:spacing w:val="-4"/>
          <w:sz w:val="28"/>
          <w:szCs w:val="28"/>
        </w:rPr>
        <w:t xml:space="preserve"> створювати технології автомат</w:t>
      </w:r>
      <w:r w:rsidR="005B6977" w:rsidRPr="00F13C96">
        <w:rPr>
          <w:rFonts w:ascii="Times New Roman" w:hAnsi="Times New Roman"/>
          <w:spacing w:val="-4"/>
          <w:sz w:val="28"/>
          <w:szCs w:val="28"/>
        </w:rPr>
        <w:t>изованого і машинного перекладу,</w:t>
      </w:r>
      <w:r w:rsidR="00734C89" w:rsidRPr="00F13C96">
        <w:rPr>
          <w:rFonts w:ascii="Times New Roman" w:hAnsi="Times New Roman"/>
          <w:spacing w:val="-4"/>
          <w:sz w:val="28"/>
          <w:szCs w:val="28"/>
        </w:rPr>
        <w:t xml:space="preserve"> здійснювати пошуково-дослідницьку діяльність з метою майстерно використо</w:t>
      </w:r>
      <w:r w:rsidR="00294B91" w:rsidRPr="00F13C96">
        <w:rPr>
          <w:rFonts w:ascii="Times New Roman" w:hAnsi="Times New Roman"/>
          <w:spacing w:val="-4"/>
          <w:sz w:val="28"/>
          <w:szCs w:val="28"/>
        </w:rPr>
        <w:t>в</w:t>
      </w:r>
      <w:r w:rsidR="005B6977" w:rsidRPr="00F13C96">
        <w:rPr>
          <w:rFonts w:ascii="Times New Roman" w:hAnsi="Times New Roman"/>
          <w:spacing w:val="-4"/>
          <w:sz w:val="28"/>
          <w:szCs w:val="28"/>
        </w:rPr>
        <w:t>увати інформаційні системи,</w:t>
      </w:r>
      <w:r w:rsidR="00734C89" w:rsidRPr="00F13C96">
        <w:rPr>
          <w:rFonts w:ascii="Times New Roman" w:hAnsi="Times New Roman"/>
          <w:spacing w:val="-4"/>
          <w:sz w:val="28"/>
          <w:szCs w:val="28"/>
        </w:rPr>
        <w:t xml:space="preserve"> </w:t>
      </w:r>
      <w:r w:rsidR="00F21829" w:rsidRPr="00F13C96">
        <w:rPr>
          <w:rFonts w:ascii="Times New Roman" w:hAnsi="Times New Roman"/>
          <w:spacing w:val="-4"/>
          <w:sz w:val="28"/>
          <w:szCs w:val="28"/>
        </w:rPr>
        <w:t>підлаштовувати мову під вимоги людей з особливими потребами тощо.</w:t>
      </w:r>
      <w:r w:rsidR="005B6977" w:rsidRPr="00F13C96">
        <w:rPr>
          <w:rFonts w:ascii="Times New Roman" w:hAnsi="Times New Roman"/>
          <w:spacing w:val="-4"/>
          <w:sz w:val="28"/>
          <w:szCs w:val="28"/>
        </w:rPr>
        <w:t xml:space="preserve"> </w:t>
      </w:r>
    </w:p>
    <w:p w14:paraId="26F6ADC2" w14:textId="77777777" w:rsidR="00D602D0" w:rsidRPr="00F13C96" w:rsidRDefault="00DF19B9" w:rsidP="00D602D0">
      <w:pPr>
        <w:spacing w:after="0" w:line="360" w:lineRule="auto"/>
        <w:ind w:firstLine="709"/>
        <w:jc w:val="both"/>
        <w:rPr>
          <w:rFonts w:ascii="Times New Roman" w:hAnsi="Times New Roman"/>
          <w:sz w:val="28"/>
          <w:szCs w:val="28"/>
        </w:rPr>
      </w:pPr>
      <w:r w:rsidRPr="00F13C96">
        <w:rPr>
          <w:rFonts w:ascii="Times New Roman" w:hAnsi="Times New Roman"/>
          <w:sz w:val="28"/>
          <w:szCs w:val="28"/>
        </w:rPr>
        <w:t>Ми погоджуємося з думкою Н. Ничкало</w:t>
      </w:r>
      <w:r w:rsidR="00CF652A" w:rsidRPr="00F13C96">
        <w:rPr>
          <w:rFonts w:ascii="Times New Roman" w:hAnsi="Times New Roman"/>
          <w:sz w:val="28"/>
          <w:szCs w:val="28"/>
        </w:rPr>
        <w:t xml:space="preserve"> (2011)</w:t>
      </w:r>
      <w:r w:rsidRPr="00F13C96">
        <w:rPr>
          <w:rFonts w:ascii="Times New Roman" w:hAnsi="Times New Roman"/>
          <w:sz w:val="28"/>
          <w:szCs w:val="28"/>
        </w:rPr>
        <w:t>, що доцільним і перспективним є шлях виявлення інноваційних ідей зарубіжного досвіду, їхній філософський, порівняльно-педагогічний аналіз, з</w:t>
      </w:r>
      <w:r w:rsidRPr="00F13C96">
        <w:rPr>
          <w:rFonts w:ascii="Times New Roman" w:hAnsi="Times New Roman"/>
          <w:sz w:val="28"/>
          <w:szCs w:val="28"/>
          <w:lang w:val="en-US"/>
        </w:rPr>
        <w:t>’</w:t>
      </w:r>
      <w:r w:rsidRPr="00F13C96">
        <w:rPr>
          <w:rFonts w:ascii="Times New Roman" w:hAnsi="Times New Roman"/>
          <w:sz w:val="28"/>
          <w:szCs w:val="28"/>
          <w:lang w:val="ru-RU"/>
        </w:rPr>
        <w:t>я</w:t>
      </w:r>
      <w:r w:rsidRPr="00F13C96">
        <w:rPr>
          <w:rFonts w:ascii="Times New Roman" w:hAnsi="Times New Roman"/>
          <w:sz w:val="28"/>
          <w:szCs w:val="28"/>
        </w:rPr>
        <w:t xml:space="preserve">сування концептуальних засад становлення і розвитку різних систем та освітньо-виховних моделей, їх порівняння з вітчизнями підходами, концепціями і моделями та виявлення на цій основі </w:t>
      </w:r>
      <w:r w:rsidR="00CF652A" w:rsidRPr="00F13C96">
        <w:rPr>
          <w:rFonts w:ascii="Times New Roman" w:hAnsi="Times New Roman"/>
          <w:sz w:val="28"/>
          <w:szCs w:val="28"/>
        </w:rPr>
        <w:t>можливих напрямів впровадження цих ідей в іншій державі, в тому числі й в Україні (с. 16).</w:t>
      </w:r>
      <w:r w:rsidRPr="00F13C96">
        <w:rPr>
          <w:rFonts w:ascii="Times New Roman" w:hAnsi="Times New Roman"/>
          <w:sz w:val="28"/>
          <w:szCs w:val="28"/>
        </w:rPr>
        <w:t xml:space="preserve"> </w:t>
      </w:r>
    </w:p>
    <w:p w14:paraId="7387F0D6" w14:textId="4658CC7A" w:rsidR="00E11DC5" w:rsidRPr="00F13C96" w:rsidRDefault="00C24A9B" w:rsidP="00EE1EC3">
      <w:pPr>
        <w:spacing w:after="0" w:line="360" w:lineRule="auto"/>
        <w:ind w:firstLine="709"/>
        <w:jc w:val="both"/>
        <w:rPr>
          <w:rFonts w:ascii="Times New Roman" w:hAnsi="Times New Roman"/>
          <w:sz w:val="28"/>
          <w:szCs w:val="28"/>
          <w:lang w:val="ru-RU" w:eastAsia="ru-RU"/>
        </w:rPr>
      </w:pPr>
      <w:r w:rsidRPr="00F13C96">
        <w:rPr>
          <w:rFonts w:ascii="Times New Roman" w:hAnsi="Times New Roman"/>
          <w:sz w:val="28"/>
          <w:szCs w:val="28"/>
        </w:rPr>
        <w:t xml:space="preserve">Учений В. Вульфсон (1996) </w:t>
      </w:r>
      <w:r w:rsidR="00E11DC5" w:rsidRPr="00F13C96">
        <w:rPr>
          <w:rFonts w:ascii="Times New Roman" w:hAnsi="Times New Roman"/>
          <w:sz w:val="28"/>
          <w:szCs w:val="28"/>
        </w:rPr>
        <w:t xml:space="preserve">також </w:t>
      </w:r>
      <w:r w:rsidRPr="00F13C96">
        <w:rPr>
          <w:rFonts w:ascii="Times New Roman" w:hAnsi="Times New Roman"/>
          <w:sz w:val="28"/>
          <w:szCs w:val="28"/>
        </w:rPr>
        <w:t xml:space="preserve">підкреслює, що </w:t>
      </w:r>
      <w:r w:rsidR="00982EF4" w:rsidRPr="00F13C96">
        <w:rPr>
          <w:rFonts w:ascii="Times New Roman" w:hAnsi="Times New Roman"/>
          <w:sz w:val="28"/>
          <w:szCs w:val="28"/>
        </w:rPr>
        <w:t xml:space="preserve">порівняльна педагогіка </w:t>
      </w:r>
      <w:r w:rsidR="00E11DC5" w:rsidRPr="00F13C96">
        <w:rPr>
          <w:rFonts w:ascii="Times New Roman" w:hAnsi="Times New Roman"/>
          <w:sz w:val="28"/>
          <w:szCs w:val="28"/>
        </w:rPr>
        <w:t xml:space="preserve">відіграє ключове практичне значення у </w:t>
      </w:r>
      <w:r w:rsidR="00982EF4" w:rsidRPr="00F13C96">
        <w:rPr>
          <w:rFonts w:ascii="Times New Roman" w:hAnsi="Times New Roman"/>
          <w:sz w:val="28"/>
          <w:szCs w:val="28"/>
        </w:rPr>
        <w:t xml:space="preserve">періоди інтенсивної модернізації освіти. Систематичне </w:t>
      </w:r>
      <w:r w:rsidR="00E11DC5" w:rsidRPr="00F13C96">
        <w:rPr>
          <w:rFonts w:ascii="Times New Roman" w:hAnsi="Times New Roman"/>
          <w:sz w:val="28"/>
          <w:szCs w:val="28"/>
        </w:rPr>
        <w:t>порівняння</w:t>
      </w:r>
      <w:r w:rsidR="00982EF4" w:rsidRPr="00F13C96">
        <w:rPr>
          <w:rFonts w:ascii="Times New Roman" w:hAnsi="Times New Roman"/>
          <w:sz w:val="28"/>
          <w:szCs w:val="28"/>
        </w:rPr>
        <w:t xml:space="preserve"> зарубіжного і вітчизняного педагогічного досвіду сприяти</w:t>
      </w:r>
      <w:r w:rsidR="00E11DC5" w:rsidRPr="00F13C96">
        <w:rPr>
          <w:rFonts w:ascii="Times New Roman" w:hAnsi="Times New Roman"/>
          <w:sz w:val="28"/>
          <w:szCs w:val="28"/>
        </w:rPr>
        <w:t>тиме</w:t>
      </w:r>
      <w:r w:rsidR="00982EF4" w:rsidRPr="00F13C96">
        <w:rPr>
          <w:rFonts w:ascii="Times New Roman" w:hAnsi="Times New Roman"/>
          <w:sz w:val="28"/>
          <w:szCs w:val="28"/>
        </w:rPr>
        <w:t xml:space="preserve"> більш глибокому осмисленню </w:t>
      </w:r>
      <w:r w:rsidR="00E11DC5" w:rsidRPr="00F13C96">
        <w:rPr>
          <w:rFonts w:ascii="Times New Roman" w:hAnsi="Times New Roman"/>
          <w:sz w:val="28"/>
          <w:szCs w:val="28"/>
        </w:rPr>
        <w:t>власних проблем, виправленню</w:t>
      </w:r>
      <w:r w:rsidR="00982EF4" w:rsidRPr="00F13C96">
        <w:rPr>
          <w:rFonts w:ascii="Times New Roman" w:hAnsi="Times New Roman"/>
          <w:sz w:val="28"/>
          <w:szCs w:val="28"/>
        </w:rPr>
        <w:t xml:space="preserve"> помилок, підвищенню ефективності </w:t>
      </w:r>
      <w:r w:rsidR="00E11DC5" w:rsidRPr="00F13C96">
        <w:rPr>
          <w:rFonts w:ascii="Times New Roman" w:hAnsi="Times New Roman"/>
          <w:sz w:val="28"/>
          <w:szCs w:val="28"/>
        </w:rPr>
        <w:t>освітньої</w:t>
      </w:r>
      <w:r w:rsidR="00982EF4" w:rsidRPr="00F13C96">
        <w:rPr>
          <w:rFonts w:ascii="Times New Roman" w:hAnsi="Times New Roman"/>
          <w:sz w:val="28"/>
          <w:szCs w:val="28"/>
        </w:rPr>
        <w:t xml:space="preserve"> діяльності освітніх інститутів</w:t>
      </w:r>
      <w:r w:rsidR="00E11DC5" w:rsidRPr="00F13C96">
        <w:rPr>
          <w:rFonts w:ascii="Times New Roman" w:hAnsi="Times New Roman"/>
          <w:sz w:val="28"/>
          <w:szCs w:val="28"/>
        </w:rPr>
        <w:t xml:space="preserve"> різних країн</w:t>
      </w:r>
      <w:r w:rsidR="00982EF4" w:rsidRPr="00F13C96">
        <w:rPr>
          <w:rFonts w:ascii="Times New Roman" w:hAnsi="Times New Roman"/>
          <w:sz w:val="28"/>
          <w:szCs w:val="28"/>
        </w:rPr>
        <w:t>.</w:t>
      </w:r>
      <w:r w:rsidR="00DC1C0E" w:rsidRPr="00F13C96">
        <w:rPr>
          <w:rFonts w:ascii="Times New Roman" w:hAnsi="Times New Roman"/>
          <w:sz w:val="28"/>
          <w:szCs w:val="28"/>
        </w:rPr>
        <w:t xml:space="preserve"> </w:t>
      </w:r>
      <w:r w:rsidR="0097757E" w:rsidRPr="00F13C96">
        <w:rPr>
          <w:rFonts w:ascii="Times New Roman" w:hAnsi="Times New Roman"/>
          <w:sz w:val="28"/>
          <w:szCs w:val="28"/>
        </w:rPr>
        <w:t>На думку дослідниці Л. </w:t>
      </w:r>
      <w:r w:rsidR="00DC1C0E" w:rsidRPr="00F13C96">
        <w:rPr>
          <w:rFonts w:ascii="Times New Roman" w:hAnsi="Times New Roman"/>
          <w:sz w:val="28"/>
          <w:szCs w:val="28"/>
        </w:rPr>
        <w:t>Пуховської (</w:t>
      </w:r>
      <w:r w:rsidR="0097757E" w:rsidRPr="00F13C96">
        <w:rPr>
          <w:rFonts w:ascii="Times New Roman" w:hAnsi="Times New Roman"/>
          <w:sz w:val="28"/>
          <w:szCs w:val="28"/>
        </w:rPr>
        <w:t>2003</w:t>
      </w:r>
      <w:r w:rsidR="00DC1C0E" w:rsidRPr="00F13C96">
        <w:rPr>
          <w:rFonts w:ascii="Times New Roman" w:hAnsi="Times New Roman"/>
          <w:sz w:val="28"/>
          <w:szCs w:val="28"/>
        </w:rPr>
        <w:t>),</w:t>
      </w:r>
      <w:r w:rsidR="0097757E" w:rsidRPr="00F13C96">
        <w:rPr>
          <w:rFonts w:ascii="Times New Roman" w:hAnsi="Times New Roman"/>
          <w:sz w:val="28"/>
          <w:szCs w:val="28"/>
        </w:rPr>
        <w:t xml:space="preserve"> </w:t>
      </w:r>
      <w:r w:rsidR="0097757E" w:rsidRPr="00F13C96">
        <w:rPr>
          <w:rFonts w:ascii="Times New Roman" w:hAnsi="Times New Roman"/>
          <w:sz w:val="28"/>
          <w:szCs w:val="28"/>
          <w:lang w:val="ru-RU" w:eastAsia="ru-RU"/>
        </w:rPr>
        <w:t xml:space="preserve">у </w:t>
      </w:r>
      <w:r w:rsidR="00D602D0" w:rsidRPr="00F13C96">
        <w:rPr>
          <w:rFonts w:ascii="Times New Roman" w:hAnsi="Times New Roman"/>
          <w:sz w:val="28"/>
          <w:szCs w:val="28"/>
          <w:lang w:val="ru-RU" w:eastAsia="ru-RU"/>
        </w:rPr>
        <w:t xml:space="preserve"> науковому забезпеченні модернізації української освіти в ХХІ столітті важливе місце посідає прогноз еволюції світової освіти, встановлення сучасних і перспективних тенденцій розвитку освіти в окремих країнах, в геополітичних регіонах в глобальному масштабі. </w:t>
      </w:r>
    </w:p>
    <w:p w14:paraId="7676B072" w14:textId="412F2D57" w:rsidR="000F1B62" w:rsidRPr="00F13C96" w:rsidRDefault="00D86103" w:rsidP="00E11DC5">
      <w:pPr>
        <w:spacing w:after="0" w:line="360" w:lineRule="auto"/>
        <w:ind w:firstLine="709"/>
        <w:jc w:val="both"/>
        <w:rPr>
          <w:rFonts w:ascii="Times New Roman" w:hAnsi="Times New Roman"/>
          <w:sz w:val="28"/>
          <w:szCs w:val="28"/>
        </w:rPr>
      </w:pPr>
      <w:r w:rsidRPr="00F13C96">
        <w:rPr>
          <w:rFonts w:ascii="Times New Roman" w:hAnsi="Times New Roman"/>
          <w:sz w:val="28"/>
          <w:szCs w:val="28"/>
        </w:rPr>
        <w:t xml:space="preserve">У </w:t>
      </w:r>
      <w:r w:rsidR="006D115D" w:rsidRPr="00F13C96">
        <w:rPr>
          <w:rFonts w:ascii="Times New Roman" w:hAnsi="Times New Roman"/>
          <w:sz w:val="28"/>
          <w:szCs w:val="28"/>
        </w:rPr>
        <w:t xml:space="preserve">ході визначення стану дослідженості проблеми професійної підготовки фахівців з лінгвістики </w:t>
      </w:r>
      <w:r w:rsidRPr="00F13C96">
        <w:rPr>
          <w:rFonts w:ascii="Times New Roman" w:hAnsi="Times New Roman"/>
          <w:sz w:val="28"/>
          <w:szCs w:val="28"/>
        </w:rPr>
        <w:t>ми послуговуватимемося дослідженнями вітчи</w:t>
      </w:r>
      <w:r w:rsidR="00F11DAA" w:rsidRPr="00F13C96">
        <w:rPr>
          <w:rFonts w:ascii="Times New Roman" w:hAnsi="Times New Roman"/>
          <w:sz w:val="28"/>
          <w:szCs w:val="28"/>
        </w:rPr>
        <w:t>зняних і зарубіжних науковців, у</w:t>
      </w:r>
      <w:r w:rsidRPr="00F13C96">
        <w:rPr>
          <w:rFonts w:ascii="Times New Roman" w:hAnsi="Times New Roman"/>
          <w:sz w:val="28"/>
          <w:szCs w:val="28"/>
        </w:rPr>
        <w:t xml:space="preserve"> яких частково висвітлюються  її окремі аспекти.</w:t>
      </w:r>
    </w:p>
    <w:p w14:paraId="4789A518" w14:textId="77777777" w:rsidR="000F1B62" w:rsidRPr="00F13C96" w:rsidRDefault="000F1B62" w:rsidP="000F1B62">
      <w:pPr>
        <w:spacing w:after="0" w:line="360" w:lineRule="auto"/>
        <w:ind w:firstLine="709"/>
        <w:jc w:val="both"/>
        <w:rPr>
          <w:rFonts w:ascii="Times New Roman" w:hAnsi="Times New Roman"/>
          <w:sz w:val="28"/>
          <w:szCs w:val="28"/>
        </w:rPr>
      </w:pPr>
      <w:r w:rsidRPr="00F13C96">
        <w:rPr>
          <w:rFonts w:ascii="Times New Roman" w:hAnsi="Times New Roman"/>
          <w:sz w:val="28"/>
          <w:szCs w:val="28"/>
        </w:rPr>
        <w:t>У контексті дослідження становлять інтерес результати наукових розвідок українських (</w:t>
      </w:r>
      <w:r w:rsidRPr="00F13C96">
        <w:rPr>
          <w:rFonts w:ascii="Times New Roman" w:hAnsi="Times New Roman"/>
          <w:bCs/>
          <w:sz w:val="28"/>
          <w:szCs w:val="28"/>
        </w:rPr>
        <w:t xml:space="preserve">Н. Авшенюк, Н. Бідюк, В. Корнієнко, Н. Мукан, </w:t>
      </w:r>
      <w:r w:rsidRPr="00F13C96">
        <w:rPr>
          <w:rFonts w:ascii="Times New Roman" w:hAnsi="Times New Roman"/>
          <w:sz w:val="28"/>
          <w:szCs w:val="28"/>
        </w:rPr>
        <w:t xml:space="preserve">Н. Ничкало, О. Огієнко, Н. Погребняк, М. Прадівлянного, Л. Пуховської, А. Сбруєвої, О. Сергєєвої, В. Третька, Г. Хоружого та ін.) і зарубіжних </w:t>
      </w:r>
      <w:r w:rsidRPr="00F13C96">
        <w:rPr>
          <w:rFonts w:ascii="Times New Roman" w:hAnsi="Times New Roman"/>
          <w:bCs/>
          <w:sz w:val="28"/>
          <w:szCs w:val="28"/>
        </w:rPr>
        <w:t>(Б. Адамсона (</w:t>
      </w:r>
      <w:r w:rsidRPr="00F13C96">
        <w:rPr>
          <w:rFonts w:ascii="Times New Roman" w:hAnsi="Times New Roman"/>
          <w:bCs/>
          <w:sz w:val="28"/>
          <w:szCs w:val="28"/>
          <w:lang w:val="en-US"/>
        </w:rPr>
        <w:t>B</w:t>
      </w:r>
      <w:r w:rsidRPr="00F13C96">
        <w:rPr>
          <w:rFonts w:ascii="Times New Roman" w:hAnsi="Times New Roman"/>
          <w:bCs/>
          <w:sz w:val="28"/>
          <w:szCs w:val="28"/>
        </w:rPr>
        <w:t>. </w:t>
      </w:r>
      <w:r w:rsidRPr="00F13C96">
        <w:rPr>
          <w:rFonts w:ascii="Times New Roman" w:hAnsi="Times New Roman"/>
          <w:bCs/>
          <w:sz w:val="28"/>
          <w:szCs w:val="28"/>
          <w:lang w:val="en-US"/>
        </w:rPr>
        <w:t>Adamson</w:t>
      </w:r>
      <w:r w:rsidRPr="00F13C96">
        <w:rPr>
          <w:rFonts w:ascii="Times New Roman" w:hAnsi="Times New Roman"/>
          <w:bCs/>
          <w:sz w:val="28"/>
          <w:szCs w:val="28"/>
        </w:rPr>
        <w:t>), Дж. Березі (</w:t>
      </w:r>
      <w:r w:rsidRPr="00F13C96">
        <w:rPr>
          <w:rFonts w:ascii="Times New Roman" w:hAnsi="Times New Roman"/>
          <w:bCs/>
          <w:sz w:val="28"/>
          <w:szCs w:val="28"/>
          <w:lang w:val="en-US"/>
        </w:rPr>
        <w:t>G</w:t>
      </w:r>
      <w:r w:rsidRPr="00F13C96">
        <w:rPr>
          <w:rFonts w:ascii="Times New Roman" w:hAnsi="Times New Roman"/>
          <w:bCs/>
          <w:sz w:val="28"/>
          <w:szCs w:val="28"/>
        </w:rPr>
        <w:t xml:space="preserve">. </w:t>
      </w:r>
      <w:r w:rsidRPr="00F13C96">
        <w:rPr>
          <w:rFonts w:ascii="Times New Roman" w:hAnsi="Times New Roman"/>
          <w:bCs/>
          <w:sz w:val="28"/>
          <w:szCs w:val="28"/>
          <w:lang w:val="en-US"/>
        </w:rPr>
        <w:t>Berezi</w:t>
      </w:r>
      <w:r w:rsidRPr="00F13C96">
        <w:rPr>
          <w:rFonts w:ascii="Times New Roman" w:hAnsi="Times New Roman"/>
          <w:bCs/>
          <w:sz w:val="28"/>
          <w:szCs w:val="28"/>
        </w:rPr>
        <w:t>), М. Брея (</w:t>
      </w:r>
      <w:r w:rsidRPr="00F13C96">
        <w:rPr>
          <w:rFonts w:ascii="Times New Roman" w:hAnsi="Times New Roman"/>
          <w:bCs/>
          <w:sz w:val="28"/>
          <w:szCs w:val="28"/>
          <w:lang w:val="en-US"/>
        </w:rPr>
        <w:t>M</w:t>
      </w:r>
      <w:r w:rsidRPr="00F13C96">
        <w:rPr>
          <w:rFonts w:ascii="Times New Roman" w:hAnsi="Times New Roman"/>
          <w:bCs/>
          <w:sz w:val="28"/>
          <w:szCs w:val="28"/>
        </w:rPr>
        <w:t xml:space="preserve">. </w:t>
      </w:r>
      <w:r w:rsidRPr="00F13C96">
        <w:rPr>
          <w:rFonts w:ascii="Times New Roman" w:hAnsi="Times New Roman"/>
          <w:bCs/>
          <w:sz w:val="28"/>
          <w:szCs w:val="28"/>
          <w:lang w:val="en-US"/>
        </w:rPr>
        <w:t>Bray</w:t>
      </w:r>
      <w:r w:rsidRPr="00F13C96">
        <w:rPr>
          <w:rFonts w:ascii="Times New Roman" w:hAnsi="Times New Roman"/>
          <w:bCs/>
          <w:sz w:val="28"/>
          <w:szCs w:val="28"/>
        </w:rPr>
        <w:t>), Л. Вульфсона, Н. Єсеніної, Р. Картера (</w:t>
      </w:r>
      <w:r w:rsidRPr="00F13C96">
        <w:rPr>
          <w:rFonts w:ascii="Times New Roman" w:hAnsi="Times New Roman"/>
          <w:bCs/>
          <w:sz w:val="28"/>
          <w:szCs w:val="28"/>
          <w:lang w:val="en-US"/>
        </w:rPr>
        <w:t>R</w:t>
      </w:r>
      <w:r w:rsidRPr="00F13C96">
        <w:rPr>
          <w:rFonts w:ascii="Times New Roman" w:hAnsi="Times New Roman"/>
          <w:bCs/>
          <w:sz w:val="28"/>
          <w:szCs w:val="28"/>
        </w:rPr>
        <w:t>. </w:t>
      </w:r>
      <w:r w:rsidRPr="00F13C96">
        <w:rPr>
          <w:rFonts w:ascii="Times New Roman" w:hAnsi="Times New Roman"/>
          <w:bCs/>
          <w:sz w:val="28"/>
          <w:szCs w:val="28"/>
          <w:lang w:val="en-US"/>
        </w:rPr>
        <w:t>Carter</w:t>
      </w:r>
      <w:r w:rsidRPr="00F13C96">
        <w:rPr>
          <w:rFonts w:ascii="Times New Roman" w:hAnsi="Times New Roman"/>
          <w:bCs/>
          <w:sz w:val="28"/>
          <w:szCs w:val="28"/>
        </w:rPr>
        <w:t>), Д. Корфа, О. Локтюшиної, М. Мейсона (</w:t>
      </w:r>
      <w:r w:rsidRPr="00F13C96">
        <w:rPr>
          <w:rFonts w:ascii="Times New Roman" w:hAnsi="Times New Roman"/>
          <w:bCs/>
          <w:sz w:val="28"/>
          <w:szCs w:val="28"/>
          <w:lang w:val="en-US"/>
        </w:rPr>
        <w:t>M</w:t>
      </w:r>
      <w:r w:rsidRPr="00F13C96">
        <w:rPr>
          <w:rFonts w:ascii="Times New Roman" w:hAnsi="Times New Roman"/>
          <w:bCs/>
          <w:sz w:val="28"/>
          <w:szCs w:val="28"/>
        </w:rPr>
        <w:t>. </w:t>
      </w:r>
      <w:r w:rsidRPr="00F13C96">
        <w:rPr>
          <w:rFonts w:ascii="Times New Roman" w:hAnsi="Times New Roman"/>
          <w:bCs/>
          <w:sz w:val="28"/>
          <w:szCs w:val="28"/>
          <w:lang w:val="en-US"/>
        </w:rPr>
        <w:t>Mason</w:t>
      </w:r>
      <w:r w:rsidRPr="00F13C96">
        <w:rPr>
          <w:rFonts w:ascii="Times New Roman" w:hAnsi="Times New Roman"/>
          <w:bCs/>
          <w:sz w:val="28"/>
          <w:szCs w:val="28"/>
        </w:rPr>
        <w:t xml:space="preserve">), </w:t>
      </w:r>
      <w:r w:rsidRPr="00F13C96">
        <w:rPr>
          <w:rFonts w:ascii="Times New Roman" w:hAnsi="Times New Roman"/>
          <w:sz w:val="28"/>
          <w:szCs w:val="28"/>
        </w:rPr>
        <w:t>К. Норза (</w:t>
      </w:r>
      <w:r w:rsidRPr="00F13C96">
        <w:rPr>
          <w:rFonts w:ascii="Times New Roman" w:hAnsi="Times New Roman"/>
          <w:sz w:val="28"/>
          <w:szCs w:val="28"/>
          <w:lang w:val="en-US"/>
        </w:rPr>
        <w:t>K</w:t>
      </w:r>
      <w:r w:rsidRPr="00F13C96">
        <w:rPr>
          <w:rFonts w:ascii="Times New Roman" w:hAnsi="Times New Roman"/>
          <w:sz w:val="28"/>
          <w:szCs w:val="28"/>
        </w:rPr>
        <w:t xml:space="preserve">. </w:t>
      </w:r>
      <w:r w:rsidRPr="00F13C96">
        <w:rPr>
          <w:rFonts w:ascii="Times New Roman" w:hAnsi="Times New Roman"/>
          <w:sz w:val="28"/>
          <w:szCs w:val="28"/>
          <w:lang w:val="en-US"/>
        </w:rPr>
        <w:t>North</w:t>
      </w:r>
      <w:r w:rsidRPr="00F13C96">
        <w:rPr>
          <w:rFonts w:ascii="Times New Roman" w:hAnsi="Times New Roman"/>
          <w:sz w:val="28"/>
          <w:szCs w:val="28"/>
        </w:rPr>
        <w:t>),</w:t>
      </w:r>
      <w:r w:rsidRPr="00F13C96">
        <w:rPr>
          <w:rFonts w:ascii="Times New Roman" w:hAnsi="Times New Roman"/>
          <w:bCs/>
          <w:sz w:val="28"/>
          <w:szCs w:val="28"/>
        </w:rPr>
        <w:t xml:space="preserve"> </w:t>
      </w:r>
      <w:r w:rsidRPr="00F13C96">
        <w:rPr>
          <w:rFonts w:ascii="Times New Roman" w:hAnsi="Times New Roman"/>
          <w:sz w:val="28"/>
          <w:szCs w:val="28"/>
        </w:rPr>
        <w:t>К. Перери (</w:t>
      </w:r>
      <w:r w:rsidRPr="00F13C96">
        <w:rPr>
          <w:rFonts w:ascii="Times New Roman" w:hAnsi="Times New Roman"/>
          <w:sz w:val="28"/>
          <w:szCs w:val="28"/>
          <w:lang w:val="en-US"/>
        </w:rPr>
        <w:t>K</w:t>
      </w:r>
      <w:r w:rsidRPr="00F13C96">
        <w:rPr>
          <w:rFonts w:ascii="Times New Roman" w:hAnsi="Times New Roman"/>
          <w:sz w:val="28"/>
          <w:szCs w:val="28"/>
        </w:rPr>
        <w:t>. </w:t>
      </w:r>
      <w:r w:rsidRPr="00F13C96">
        <w:rPr>
          <w:rFonts w:ascii="Times New Roman" w:hAnsi="Times New Roman"/>
          <w:sz w:val="28"/>
          <w:szCs w:val="28"/>
          <w:lang w:val="en-US"/>
        </w:rPr>
        <w:t>Perera</w:t>
      </w:r>
      <w:r w:rsidRPr="00F13C96">
        <w:rPr>
          <w:rFonts w:ascii="Times New Roman" w:hAnsi="Times New Roman"/>
          <w:sz w:val="28"/>
          <w:szCs w:val="28"/>
        </w:rPr>
        <w:t xml:space="preserve">), </w:t>
      </w:r>
      <w:r w:rsidRPr="00F13C96">
        <w:rPr>
          <w:rFonts w:ascii="Times New Roman" w:hAnsi="Times New Roman"/>
          <w:bCs/>
          <w:sz w:val="28"/>
          <w:szCs w:val="28"/>
        </w:rPr>
        <w:t>А. Рахманової, В. Старовєрова, М.</w:t>
      </w:r>
      <w:r w:rsidRPr="00F13C96">
        <w:rPr>
          <w:rFonts w:ascii="Times New Roman" w:hAnsi="Times New Roman"/>
          <w:bCs/>
          <w:sz w:val="28"/>
          <w:szCs w:val="28"/>
          <w:lang w:val="en-US"/>
        </w:rPr>
        <w:t> </w:t>
      </w:r>
      <w:r w:rsidRPr="00F13C96">
        <w:rPr>
          <w:rFonts w:ascii="Times New Roman" w:hAnsi="Times New Roman"/>
          <w:bCs/>
          <w:sz w:val="28"/>
          <w:szCs w:val="28"/>
        </w:rPr>
        <w:t>Фролової) учених-компаративістів. На особливу увагу заслуговують дослідження Дж. Вомзлі (</w:t>
      </w:r>
      <w:r w:rsidRPr="00F13C96">
        <w:rPr>
          <w:rFonts w:ascii="Times New Roman" w:hAnsi="Times New Roman"/>
          <w:bCs/>
          <w:sz w:val="28"/>
          <w:szCs w:val="28"/>
          <w:lang w:val="en-US"/>
        </w:rPr>
        <w:t>J</w:t>
      </w:r>
      <w:r w:rsidRPr="00F13C96">
        <w:rPr>
          <w:rFonts w:ascii="Times New Roman" w:hAnsi="Times New Roman"/>
          <w:bCs/>
          <w:sz w:val="28"/>
          <w:szCs w:val="28"/>
        </w:rPr>
        <w:t xml:space="preserve">. </w:t>
      </w:r>
      <w:r w:rsidRPr="00F13C96">
        <w:rPr>
          <w:rFonts w:ascii="Times New Roman" w:hAnsi="Times New Roman"/>
          <w:bCs/>
          <w:sz w:val="28"/>
          <w:szCs w:val="28"/>
          <w:lang w:val="en-US"/>
        </w:rPr>
        <w:t>Walmsley</w:t>
      </w:r>
      <w:r w:rsidRPr="00F13C96">
        <w:rPr>
          <w:rFonts w:ascii="Times New Roman" w:hAnsi="Times New Roman"/>
          <w:bCs/>
          <w:sz w:val="28"/>
          <w:szCs w:val="28"/>
        </w:rPr>
        <w:t xml:space="preserve">) (лінгвістика та англійська філологія у XX столітті), </w:t>
      </w:r>
      <w:r w:rsidRPr="00F13C96">
        <w:rPr>
          <w:rFonts w:ascii="Times New Roman" w:hAnsi="Times New Roman"/>
          <w:sz w:val="28"/>
          <w:szCs w:val="28"/>
        </w:rPr>
        <w:t xml:space="preserve">М. Стабза (M. Stubbs) (лінгвістика в контексті освіти), </w:t>
      </w:r>
      <w:r w:rsidRPr="00F13C96">
        <w:rPr>
          <w:rFonts w:ascii="Times New Roman" w:hAnsi="Times New Roman"/>
          <w:bCs/>
          <w:sz w:val="28"/>
          <w:szCs w:val="28"/>
        </w:rPr>
        <w:t>Р. Хадсона (</w:t>
      </w:r>
      <w:r w:rsidRPr="00F13C96">
        <w:rPr>
          <w:rFonts w:ascii="Times New Roman" w:hAnsi="Times New Roman"/>
          <w:bCs/>
          <w:sz w:val="28"/>
          <w:szCs w:val="28"/>
          <w:lang w:val="en-US"/>
        </w:rPr>
        <w:t>R</w:t>
      </w:r>
      <w:r w:rsidRPr="00F13C96">
        <w:rPr>
          <w:rFonts w:ascii="Times New Roman" w:hAnsi="Times New Roman"/>
          <w:bCs/>
          <w:sz w:val="28"/>
          <w:szCs w:val="28"/>
        </w:rPr>
        <w:t>.</w:t>
      </w:r>
      <w:r w:rsidRPr="00F13C96">
        <w:rPr>
          <w:rFonts w:ascii="Times New Roman" w:hAnsi="Times New Roman"/>
          <w:bCs/>
          <w:sz w:val="28"/>
          <w:szCs w:val="28"/>
          <w:lang w:val="en-US"/>
        </w:rPr>
        <w:t> Hudson</w:t>
      </w:r>
      <w:r w:rsidRPr="00F13C96">
        <w:rPr>
          <w:rFonts w:ascii="Times New Roman" w:hAnsi="Times New Roman"/>
          <w:bCs/>
          <w:sz w:val="28"/>
          <w:szCs w:val="28"/>
        </w:rPr>
        <w:t xml:space="preserve">) (історія розвитку лінгвістики у Великій Британії). </w:t>
      </w:r>
      <w:r w:rsidRPr="00F13C96">
        <w:rPr>
          <w:rFonts w:ascii="Times New Roman" w:hAnsi="Times New Roman"/>
          <w:sz w:val="28"/>
          <w:szCs w:val="28"/>
        </w:rPr>
        <w:t xml:space="preserve">Важливе значення мають наукові розвідки з </w:t>
      </w:r>
      <w:r w:rsidRPr="00F13C96">
        <w:rPr>
          <w:rFonts w:ascii="Times New Roman" w:hAnsi="Times New Roman"/>
          <w:bCs/>
          <w:sz w:val="28"/>
          <w:szCs w:val="28"/>
        </w:rPr>
        <w:t>проблем професійної підготовки філологів (О. Данилюк, В. Коваль, Н. Колесниченко, О. Семеног, О. Соколова).</w:t>
      </w:r>
    </w:p>
    <w:p w14:paraId="570FDDF2" w14:textId="068F6B47" w:rsidR="00AB1143" w:rsidRPr="00F13C96" w:rsidRDefault="00D86103" w:rsidP="000F1B62">
      <w:pPr>
        <w:spacing w:after="0" w:line="360" w:lineRule="auto"/>
        <w:ind w:firstLine="709"/>
        <w:jc w:val="both"/>
        <w:rPr>
          <w:rFonts w:ascii="Times New Roman" w:hAnsi="Times New Roman"/>
          <w:sz w:val="28"/>
          <w:szCs w:val="28"/>
        </w:rPr>
      </w:pPr>
      <w:r w:rsidRPr="00F13C96">
        <w:rPr>
          <w:rFonts w:ascii="Times New Roman" w:hAnsi="Times New Roman"/>
          <w:sz w:val="28"/>
          <w:szCs w:val="28"/>
        </w:rPr>
        <w:t xml:space="preserve">У </w:t>
      </w:r>
      <w:r w:rsidR="00154632" w:rsidRPr="00F13C96">
        <w:rPr>
          <w:rFonts w:ascii="Times New Roman" w:hAnsi="Times New Roman"/>
          <w:sz w:val="28"/>
          <w:szCs w:val="28"/>
        </w:rPr>
        <w:t>ході</w:t>
      </w:r>
      <w:r w:rsidRPr="00F13C96">
        <w:rPr>
          <w:rFonts w:ascii="Times New Roman" w:hAnsi="Times New Roman"/>
          <w:sz w:val="28"/>
          <w:szCs w:val="28"/>
        </w:rPr>
        <w:t xml:space="preserve"> дослідження опираємося на такі поняття: «лінгвістика», «філологія», «прикладна лінгвістика»,</w:t>
      </w:r>
      <w:r w:rsidR="000C4007" w:rsidRPr="00F13C96">
        <w:rPr>
          <w:rFonts w:ascii="Times New Roman" w:hAnsi="Times New Roman"/>
          <w:sz w:val="28"/>
          <w:szCs w:val="28"/>
        </w:rPr>
        <w:t xml:space="preserve"> «професійна підготовка фахівців</w:t>
      </w:r>
      <w:r w:rsidRPr="00F13C96">
        <w:rPr>
          <w:rFonts w:ascii="Times New Roman" w:hAnsi="Times New Roman"/>
          <w:sz w:val="28"/>
          <w:szCs w:val="28"/>
        </w:rPr>
        <w:t xml:space="preserve"> з лінгвістики», «професійна підготовка фахів</w:t>
      </w:r>
      <w:r w:rsidR="000C4007" w:rsidRPr="00F13C96">
        <w:rPr>
          <w:rFonts w:ascii="Times New Roman" w:hAnsi="Times New Roman"/>
          <w:sz w:val="28"/>
          <w:szCs w:val="28"/>
        </w:rPr>
        <w:t>ців з прикладної лінгвістики»</w:t>
      </w:r>
      <w:r w:rsidR="000A18B6" w:rsidRPr="00F13C96">
        <w:rPr>
          <w:rFonts w:ascii="Times New Roman" w:hAnsi="Times New Roman"/>
          <w:sz w:val="28"/>
          <w:szCs w:val="28"/>
        </w:rPr>
        <w:t>, «професійна компетентність фахівця з лінгвістики», «професійна компетентність фахівця з прикладної лінгвістики».</w:t>
      </w:r>
    </w:p>
    <w:p w14:paraId="159A01CE" w14:textId="31CB1075" w:rsidR="002178F5" w:rsidRPr="00F13C96" w:rsidRDefault="002178F5" w:rsidP="00AB1143">
      <w:pPr>
        <w:spacing w:after="0" w:line="360" w:lineRule="auto"/>
        <w:ind w:firstLine="709"/>
        <w:jc w:val="both"/>
        <w:rPr>
          <w:rFonts w:ascii="Times New Roman" w:hAnsi="Times New Roman"/>
          <w:sz w:val="28"/>
          <w:szCs w:val="28"/>
        </w:rPr>
      </w:pPr>
      <w:r w:rsidRPr="00F13C96">
        <w:rPr>
          <w:rFonts w:ascii="Times New Roman" w:hAnsi="Times New Roman"/>
          <w:sz w:val="28"/>
          <w:szCs w:val="28"/>
        </w:rPr>
        <w:t xml:space="preserve">Перш за все, </w:t>
      </w:r>
      <w:r w:rsidR="002F78A9" w:rsidRPr="00F13C96">
        <w:rPr>
          <w:rFonts w:ascii="Times New Roman" w:hAnsi="Times New Roman"/>
          <w:sz w:val="28"/>
          <w:szCs w:val="28"/>
        </w:rPr>
        <w:t>слід звернут</w:t>
      </w:r>
      <w:r w:rsidRPr="00F13C96">
        <w:rPr>
          <w:rFonts w:ascii="Times New Roman" w:hAnsi="Times New Roman"/>
          <w:sz w:val="28"/>
          <w:szCs w:val="28"/>
        </w:rPr>
        <w:t xml:space="preserve">ися до українського наукового дискурсу з метою проаналізувати погляди вітчизняних учених щодо тлумачення понять </w:t>
      </w:r>
      <w:r w:rsidRPr="00F13C96">
        <w:rPr>
          <w:rFonts w:ascii="Times New Roman" w:hAnsi="Times New Roman"/>
          <w:sz w:val="28"/>
          <w:szCs w:val="28"/>
          <w:lang w:val="ru-RU"/>
        </w:rPr>
        <w:t>«л</w:t>
      </w:r>
      <w:r w:rsidRPr="00F13C96">
        <w:rPr>
          <w:rFonts w:ascii="Times New Roman" w:hAnsi="Times New Roman"/>
          <w:sz w:val="28"/>
          <w:szCs w:val="28"/>
        </w:rPr>
        <w:t>інгвістика</w:t>
      </w:r>
      <w:r w:rsidRPr="00F13C96">
        <w:rPr>
          <w:rFonts w:ascii="Times New Roman" w:hAnsi="Times New Roman"/>
          <w:sz w:val="28"/>
          <w:szCs w:val="28"/>
          <w:lang w:val="ru-RU"/>
        </w:rPr>
        <w:t>» та «</w:t>
      </w:r>
      <w:r w:rsidRPr="00F13C96">
        <w:rPr>
          <w:rFonts w:ascii="Times New Roman" w:hAnsi="Times New Roman"/>
          <w:sz w:val="28"/>
          <w:szCs w:val="28"/>
        </w:rPr>
        <w:t>філологія</w:t>
      </w:r>
      <w:r w:rsidRPr="00F13C96">
        <w:rPr>
          <w:rFonts w:ascii="Times New Roman" w:hAnsi="Times New Roman"/>
          <w:sz w:val="28"/>
          <w:szCs w:val="28"/>
          <w:lang w:val="ru-RU"/>
        </w:rPr>
        <w:t>»</w:t>
      </w:r>
      <w:r w:rsidRPr="00F13C96">
        <w:rPr>
          <w:rFonts w:ascii="Times New Roman" w:hAnsi="Times New Roman"/>
          <w:sz w:val="28"/>
          <w:szCs w:val="28"/>
        </w:rPr>
        <w:t>.</w:t>
      </w:r>
    </w:p>
    <w:p w14:paraId="12BE81EB" w14:textId="142891C8" w:rsidR="004D7959" w:rsidRPr="00F13C96" w:rsidRDefault="004D7959" w:rsidP="004D7959">
      <w:pPr>
        <w:spacing w:after="0" w:line="360" w:lineRule="auto"/>
        <w:ind w:firstLine="708"/>
        <w:jc w:val="both"/>
        <w:rPr>
          <w:rFonts w:ascii="Times New Roman" w:hAnsi="Times New Roman"/>
          <w:sz w:val="28"/>
          <w:szCs w:val="28"/>
        </w:rPr>
      </w:pPr>
      <w:r w:rsidRPr="00F13C96">
        <w:rPr>
          <w:rFonts w:ascii="Times New Roman" w:hAnsi="Times New Roman"/>
          <w:sz w:val="28"/>
          <w:szCs w:val="28"/>
        </w:rPr>
        <w:t>На думку вчених А. Левицького, А. Сингаївської та Л. Славової (2006), лінгвістика – це наука про мову як суспільне явище, що служить засобом зносин людей, знаряддям творення й вираження думок, тобто як явище загальнолюдськ</w:t>
      </w:r>
      <w:r w:rsidR="00C508A2" w:rsidRPr="00F13C96">
        <w:rPr>
          <w:rFonts w:ascii="Times New Roman" w:hAnsi="Times New Roman"/>
          <w:sz w:val="28"/>
          <w:szCs w:val="28"/>
        </w:rPr>
        <w:t>е. Лінгвістика – це наукова дис</w:t>
      </w:r>
      <w:r w:rsidRPr="00F13C96">
        <w:rPr>
          <w:rFonts w:ascii="Times New Roman" w:hAnsi="Times New Roman"/>
          <w:sz w:val="28"/>
          <w:szCs w:val="28"/>
        </w:rPr>
        <w:t xml:space="preserve">ципліна, що займається дослідженням природи мови, її структури, функціонування та розвитку (с. 3). </w:t>
      </w:r>
    </w:p>
    <w:p w14:paraId="151BF9D0" w14:textId="77777777" w:rsidR="004D7959" w:rsidRPr="00F13C96" w:rsidRDefault="004D7959" w:rsidP="004D7959">
      <w:pPr>
        <w:spacing w:after="0" w:line="360" w:lineRule="auto"/>
        <w:ind w:firstLine="708"/>
        <w:jc w:val="both"/>
        <w:rPr>
          <w:rFonts w:ascii="Times New Roman" w:hAnsi="Times New Roman"/>
          <w:sz w:val="28"/>
          <w:szCs w:val="28"/>
        </w:rPr>
      </w:pPr>
      <w:r w:rsidRPr="00F13C96">
        <w:rPr>
          <w:rFonts w:ascii="Times New Roman" w:hAnsi="Times New Roman"/>
          <w:sz w:val="28"/>
          <w:szCs w:val="28"/>
        </w:rPr>
        <w:t>Згідно з визначенням А. Дорошенко (2006), лінгвістика – не лише наука про конкретні мови світу, що їх певний колектив використовує для спілкування. Лінгвістика – це також наука про мову як про універсальну, невід’ємну належність людини, як загальнолюдське явище, що служить засобом спілкування людей, знаррядям оформлення і вираження думок (с. 4).</w:t>
      </w:r>
    </w:p>
    <w:p w14:paraId="03A6F06F" w14:textId="3B3E722A" w:rsidR="004976D0" w:rsidRPr="00F13C96" w:rsidRDefault="002F78A9" w:rsidP="004D7959">
      <w:pPr>
        <w:spacing w:after="0" w:line="360" w:lineRule="auto"/>
        <w:ind w:firstLine="708"/>
        <w:jc w:val="both"/>
        <w:rPr>
          <w:rFonts w:ascii="Times New Roman" w:hAnsi="Times New Roman"/>
          <w:sz w:val="28"/>
          <w:szCs w:val="28"/>
        </w:rPr>
      </w:pPr>
      <w:r w:rsidRPr="00F13C96">
        <w:rPr>
          <w:rFonts w:ascii="Times New Roman" w:hAnsi="Times New Roman"/>
          <w:sz w:val="28"/>
          <w:szCs w:val="28"/>
        </w:rPr>
        <w:t xml:space="preserve">Мовознавець </w:t>
      </w:r>
      <w:r w:rsidR="003C7127" w:rsidRPr="00F13C96">
        <w:rPr>
          <w:rFonts w:ascii="Times New Roman" w:hAnsi="Times New Roman"/>
          <w:sz w:val="28"/>
          <w:szCs w:val="28"/>
        </w:rPr>
        <w:t>А</w:t>
      </w:r>
      <w:r w:rsidR="00FC0148" w:rsidRPr="00F13C96">
        <w:rPr>
          <w:rFonts w:ascii="Times New Roman" w:hAnsi="Times New Roman"/>
          <w:sz w:val="28"/>
          <w:szCs w:val="28"/>
        </w:rPr>
        <w:t xml:space="preserve">. </w:t>
      </w:r>
      <w:r w:rsidR="003C7127" w:rsidRPr="00F13C96">
        <w:rPr>
          <w:rFonts w:ascii="Times New Roman" w:hAnsi="Times New Roman"/>
          <w:sz w:val="28"/>
          <w:szCs w:val="28"/>
        </w:rPr>
        <w:t>Білецький</w:t>
      </w:r>
      <w:r w:rsidR="00FC0148" w:rsidRPr="00F13C96">
        <w:rPr>
          <w:rFonts w:ascii="Times New Roman" w:hAnsi="Times New Roman"/>
          <w:sz w:val="28"/>
          <w:szCs w:val="28"/>
        </w:rPr>
        <w:t xml:space="preserve"> (</w:t>
      </w:r>
      <w:r w:rsidR="003C7127" w:rsidRPr="00F13C96">
        <w:rPr>
          <w:rFonts w:ascii="Times New Roman" w:hAnsi="Times New Roman"/>
          <w:sz w:val="28"/>
          <w:szCs w:val="28"/>
        </w:rPr>
        <w:t>1996</w:t>
      </w:r>
      <w:r w:rsidR="00FC0148" w:rsidRPr="00F13C96">
        <w:rPr>
          <w:rFonts w:ascii="Times New Roman" w:hAnsi="Times New Roman"/>
          <w:sz w:val="28"/>
          <w:szCs w:val="28"/>
        </w:rPr>
        <w:t xml:space="preserve">) стверджує, </w:t>
      </w:r>
      <w:r w:rsidR="002546D2" w:rsidRPr="00F13C96">
        <w:rPr>
          <w:rFonts w:ascii="Times New Roman" w:hAnsi="Times New Roman"/>
          <w:sz w:val="28"/>
          <w:szCs w:val="28"/>
        </w:rPr>
        <w:t xml:space="preserve">що лінгвістика, літературознавство, мистецтвознавство можна можна розглядати як галузі про культуру – культурологію. Лінгвістику та літературознавство часто, і </w:t>
      </w:r>
      <w:r w:rsidR="004976D0" w:rsidRPr="00F13C96">
        <w:rPr>
          <w:rFonts w:ascii="Times New Roman" w:hAnsi="Times New Roman"/>
          <w:sz w:val="28"/>
          <w:szCs w:val="28"/>
        </w:rPr>
        <w:t>не без підстав, об’єднують під однією назвою – філологія. Філологія – це давногрецький термін, що складається зі слів «</w:t>
      </w:r>
      <w:r w:rsidR="009949D7" w:rsidRPr="00F13C96">
        <w:rPr>
          <w:rFonts w:ascii="Times New Roman" w:hAnsi="Times New Roman"/>
          <w:sz w:val="28"/>
          <w:szCs w:val="28"/>
        </w:rPr>
        <w:t>філо</w:t>
      </w:r>
      <w:r w:rsidR="004976D0" w:rsidRPr="00F13C96">
        <w:rPr>
          <w:rFonts w:ascii="Times New Roman" w:hAnsi="Times New Roman"/>
          <w:sz w:val="28"/>
          <w:szCs w:val="28"/>
        </w:rPr>
        <w:t>с», тоб</w:t>
      </w:r>
      <w:r w:rsidR="002178F5" w:rsidRPr="00F13C96">
        <w:rPr>
          <w:rFonts w:ascii="Times New Roman" w:hAnsi="Times New Roman"/>
          <w:sz w:val="28"/>
          <w:szCs w:val="28"/>
        </w:rPr>
        <w:t xml:space="preserve">то той, хто любить, і «логос» – </w:t>
      </w:r>
      <w:r w:rsidR="004976D0" w:rsidRPr="00F13C96">
        <w:rPr>
          <w:rFonts w:ascii="Times New Roman" w:hAnsi="Times New Roman"/>
          <w:sz w:val="28"/>
          <w:szCs w:val="28"/>
        </w:rPr>
        <w:t xml:space="preserve">тут у розумінні наука. </w:t>
      </w:r>
      <w:r w:rsidR="00E615BB" w:rsidRPr="00F13C96">
        <w:rPr>
          <w:rFonts w:ascii="Times New Roman" w:hAnsi="Times New Roman"/>
          <w:sz w:val="28"/>
          <w:szCs w:val="28"/>
          <w:lang w:val="ru-RU"/>
        </w:rPr>
        <w:t>Л</w:t>
      </w:r>
      <w:r w:rsidR="00875745" w:rsidRPr="00F13C96">
        <w:rPr>
          <w:rFonts w:ascii="Times New Roman" w:hAnsi="Times New Roman"/>
          <w:sz w:val="28"/>
          <w:szCs w:val="28"/>
          <w:lang w:val="ru-RU"/>
        </w:rPr>
        <w:t>інгвістика як одна з гуманітарних наук є частиною культурології і так чи інакше пов’я</w:t>
      </w:r>
      <w:r w:rsidR="00875745" w:rsidRPr="00F13C96">
        <w:rPr>
          <w:rFonts w:ascii="Times New Roman" w:hAnsi="Times New Roman"/>
          <w:sz w:val="28"/>
          <w:szCs w:val="28"/>
        </w:rPr>
        <w:t xml:space="preserve">зана з багатьма іншими науками, особливо в наш час, коли спостерігається прагнення до інтеграції наук </w:t>
      </w:r>
      <w:r w:rsidR="001D47AD" w:rsidRPr="00F13C96">
        <w:rPr>
          <w:rFonts w:ascii="Times New Roman" w:hAnsi="Times New Roman"/>
          <w:sz w:val="28"/>
          <w:szCs w:val="28"/>
        </w:rPr>
        <w:t xml:space="preserve">(с. 11). </w:t>
      </w:r>
    </w:p>
    <w:p w14:paraId="6728EB04" w14:textId="588F0FC1" w:rsidR="009949D7" w:rsidRPr="00F13C96" w:rsidRDefault="00A66AD2" w:rsidP="009949D7">
      <w:pPr>
        <w:spacing w:after="0" w:line="360" w:lineRule="auto"/>
        <w:ind w:firstLine="708"/>
        <w:jc w:val="both"/>
        <w:rPr>
          <w:rFonts w:ascii="Times New Roman" w:hAnsi="Times New Roman"/>
          <w:sz w:val="28"/>
          <w:szCs w:val="28"/>
        </w:rPr>
      </w:pPr>
      <w:r w:rsidRPr="00F13C96">
        <w:rPr>
          <w:rFonts w:ascii="Times New Roman" w:hAnsi="Times New Roman"/>
          <w:sz w:val="28"/>
          <w:szCs w:val="28"/>
        </w:rPr>
        <w:t xml:space="preserve">На думку </w:t>
      </w:r>
      <w:r w:rsidR="009949D7" w:rsidRPr="00F13C96">
        <w:rPr>
          <w:rFonts w:ascii="Times New Roman" w:hAnsi="Times New Roman"/>
          <w:sz w:val="28"/>
          <w:szCs w:val="28"/>
        </w:rPr>
        <w:t>С. Безвенко, що лінгвістика – це наука про мову, її суспільну природу і функції, внутрішню структуру, закономірності функціонування та історичного розвитку, яка є частиною філології – гуманітарної науки, що вивчає мову й літературу в симбіозі (с. 5).</w:t>
      </w:r>
    </w:p>
    <w:p w14:paraId="149B500E" w14:textId="2F125167" w:rsidR="00AB72C6" w:rsidRPr="00F13C96" w:rsidRDefault="00E81051" w:rsidP="00AB72C6">
      <w:pPr>
        <w:spacing w:after="0" w:line="360" w:lineRule="auto"/>
        <w:ind w:firstLine="708"/>
        <w:jc w:val="both"/>
        <w:rPr>
          <w:rFonts w:ascii="Times New Roman" w:hAnsi="Times New Roman"/>
          <w:sz w:val="28"/>
          <w:szCs w:val="28"/>
        </w:rPr>
      </w:pPr>
      <w:r w:rsidRPr="00F13C96">
        <w:rPr>
          <w:rFonts w:ascii="Times New Roman" w:hAnsi="Times New Roman"/>
          <w:sz w:val="28"/>
          <w:szCs w:val="28"/>
        </w:rPr>
        <w:t xml:space="preserve">Вчений </w:t>
      </w:r>
      <w:r w:rsidR="00C27AD2" w:rsidRPr="00F13C96">
        <w:rPr>
          <w:rFonts w:ascii="Times New Roman" w:hAnsi="Times New Roman"/>
          <w:sz w:val="28"/>
          <w:szCs w:val="28"/>
        </w:rPr>
        <w:t>М. Кочерган (2006) вважає, що лінгвістика – це наука про природну людську мову загалом і про всі мови світу як її індив</w:t>
      </w:r>
      <w:r w:rsidR="00E615BB" w:rsidRPr="00F13C96">
        <w:rPr>
          <w:rFonts w:ascii="Times New Roman" w:hAnsi="Times New Roman"/>
          <w:sz w:val="28"/>
          <w:szCs w:val="28"/>
        </w:rPr>
        <w:t xml:space="preserve">ідуальних представників (с. 7). </w:t>
      </w:r>
      <w:r w:rsidR="00C27AD2" w:rsidRPr="00F13C96">
        <w:rPr>
          <w:rFonts w:ascii="Times New Roman" w:hAnsi="Times New Roman"/>
          <w:sz w:val="28"/>
          <w:szCs w:val="28"/>
        </w:rPr>
        <w:t>Водночас лінгвістика настільки тісно переплетена з літературознавством, що вони об</w:t>
      </w:r>
      <w:r w:rsidR="00C27AD2" w:rsidRPr="00F13C96">
        <w:rPr>
          <w:rFonts w:ascii="Times New Roman" w:hAnsi="Times New Roman"/>
          <w:sz w:val="28"/>
          <w:szCs w:val="28"/>
          <w:lang w:val="ru-RU"/>
        </w:rPr>
        <w:t>’</w:t>
      </w:r>
      <w:r w:rsidR="00C27AD2" w:rsidRPr="00F13C96">
        <w:rPr>
          <w:rFonts w:ascii="Times New Roman" w:hAnsi="Times New Roman"/>
          <w:sz w:val="28"/>
          <w:szCs w:val="28"/>
        </w:rPr>
        <w:t xml:space="preserve">єднані в одну комплексну науку –філологію (Кочерган, 2006, с. 14). </w:t>
      </w:r>
    </w:p>
    <w:p w14:paraId="1516366F" w14:textId="77777777" w:rsidR="00A3160A" w:rsidRPr="00F13C96" w:rsidRDefault="0064273C" w:rsidP="00A3160A">
      <w:pPr>
        <w:spacing w:after="0" w:line="360" w:lineRule="auto"/>
        <w:ind w:firstLine="708"/>
        <w:jc w:val="both"/>
        <w:rPr>
          <w:rFonts w:ascii="Times New Roman" w:hAnsi="Times New Roman"/>
          <w:sz w:val="28"/>
          <w:szCs w:val="28"/>
        </w:rPr>
      </w:pPr>
      <w:r w:rsidRPr="00F13C96">
        <w:rPr>
          <w:rFonts w:ascii="Times New Roman" w:hAnsi="Times New Roman"/>
          <w:sz w:val="28"/>
          <w:szCs w:val="28"/>
        </w:rPr>
        <w:t>Згідно з Академічним тлумачним словником української мови</w:t>
      </w:r>
      <w:r w:rsidR="00A3160A" w:rsidRPr="00F13C96">
        <w:rPr>
          <w:rFonts w:ascii="Times New Roman" w:hAnsi="Times New Roman"/>
          <w:sz w:val="28"/>
          <w:szCs w:val="28"/>
        </w:rPr>
        <w:t>, Словника іншомовних слів Мельничука та Українського словника-енциклопедії</w:t>
      </w:r>
      <w:r w:rsidR="00AB72C6" w:rsidRPr="00F13C96">
        <w:rPr>
          <w:rFonts w:ascii="Times New Roman" w:hAnsi="Times New Roman"/>
          <w:sz w:val="28"/>
          <w:szCs w:val="28"/>
        </w:rPr>
        <w:t xml:space="preserve"> (2017)</w:t>
      </w:r>
      <w:r w:rsidRPr="00F13C96">
        <w:rPr>
          <w:rFonts w:ascii="Times New Roman" w:hAnsi="Times New Roman"/>
          <w:sz w:val="28"/>
          <w:szCs w:val="28"/>
        </w:rPr>
        <w:t xml:space="preserve">, лінгвістика – це наука про мову; мовознавство. Натомість філологія – це </w:t>
      </w:r>
      <w:r w:rsidRPr="00F13C96">
        <w:rPr>
          <w:rFonts w:ascii="Times New Roman" w:eastAsia="Times New Roman" w:hAnsi="Times New Roman"/>
          <w:sz w:val="28"/>
          <w:szCs w:val="28"/>
          <w:shd w:val="clear" w:color="auto" w:fill="FFFFFF"/>
          <w:lang w:eastAsia="ru-RU"/>
        </w:rPr>
        <w:t xml:space="preserve">сукупність наук, що вивчають мову й літературу </w:t>
      </w:r>
      <w:r w:rsidR="00A3160A" w:rsidRPr="00F13C96">
        <w:rPr>
          <w:rFonts w:ascii="Times New Roman" w:hAnsi="Times New Roman"/>
          <w:sz w:val="28"/>
          <w:szCs w:val="28"/>
        </w:rPr>
        <w:t>певного народу чи цивілізації</w:t>
      </w:r>
      <w:r w:rsidRPr="00F13C96">
        <w:rPr>
          <w:rFonts w:ascii="Times New Roman" w:eastAsia="Times New Roman" w:hAnsi="Times New Roman"/>
          <w:sz w:val="28"/>
          <w:szCs w:val="28"/>
          <w:shd w:val="clear" w:color="auto" w:fill="FFFFFF"/>
          <w:lang w:eastAsia="ru-RU"/>
        </w:rPr>
        <w:t>; мова та література або факультет ЗВ</w:t>
      </w:r>
      <w:r w:rsidR="003F121B" w:rsidRPr="00F13C96">
        <w:rPr>
          <w:rFonts w:ascii="Times New Roman" w:eastAsia="Times New Roman" w:hAnsi="Times New Roman"/>
          <w:sz w:val="28"/>
          <w:szCs w:val="28"/>
          <w:shd w:val="clear" w:color="auto" w:fill="FFFFFF"/>
          <w:lang w:eastAsia="ru-RU"/>
        </w:rPr>
        <w:t>О, де вивчають цю науку</w:t>
      </w:r>
      <w:r w:rsidRPr="00F13C96">
        <w:rPr>
          <w:rFonts w:ascii="Times New Roman" w:eastAsia="Times New Roman" w:hAnsi="Times New Roman"/>
          <w:sz w:val="28"/>
          <w:szCs w:val="28"/>
          <w:shd w:val="clear" w:color="auto" w:fill="FFFFFF"/>
          <w:lang w:eastAsia="ru-RU"/>
        </w:rPr>
        <w:t>.</w:t>
      </w:r>
      <w:r w:rsidR="003F121B" w:rsidRPr="00F13C96">
        <w:rPr>
          <w:rFonts w:ascii="Times New Roman" w:hAnsi="Times New Roman"/>
          <w:sz w:val="28"/>
          <w:szCs w:val="28"/>
        </w:rPr>
        <w:t xml:space="preserve"> Водночас класична філологія вивчає мову й літературу древніх греків і римлян.  </w:t>
      </w:r>
    </w:p>
    <w:p w14:paraId="3990E90E" w14:textId="10330F60" w:rsidR="0064273C" w:rsidRPr="00F13C96" w:rsidRDefault="0064273C" w:rsidP="00A3160A">
      <w:pPr>
        <w:spacing w:after="0" w:line="360" w:lineRule="auto"/>
        <w:ind w:firstLine="708"/>
        <w:jc w:val="both"/>
        <w:rPr>
          <w:rFonts w:ascii="Times New Roman" w:hAnsi="Times New Roman"/>
          <w:sz w:val="28"/>
          <w:szCs w:val="28"/>
        </w:rPr>
      </w:pPr>
      <w:r w:rsidRPr="00F13C96">
        <w:rPr>
          <w:rFonts w:ascii="Times New Roman" w:hAnsi="Times New Roman"/>
          <w:sz w:val="28"/>
          <w:szCs w:val="28"/>
        </w:rPr>
        <w:t xml:space="preserve">На думку вчених А. Левицького, А. Сингаївської та Л. Славової (2006), лінгвістика – це наука про мову як суспільне явище, що служить засобом зносин людей, знаряддям творення й вираження думок, тобто як явище загальнолюдське. Лінгвістика – це наукова диспципліна, що займається дослідженням природи мови, її структури, функціонування та розвитку (с. 3). </w:t>
      </w:r>
    </w:p>
    <w:p w14:paraId="73640A5A" w14:textId="77777777" w:rsidR="003F121B" w:rsidRPr="00F13C96" w:rsidRDefault="0064273C" w:rsidP="003F121B">
      <w:pPr>
        <w:spacing w:after="0" w:line="360" w:lineRule="auto"/>
        <w:ind w:firstLine="708"/>
        <w:jc w:val="both"/>
        <w:rPr>
          <w:rFonts w:ascii="Times New Roman" w:hAnsi="Times New Roman"/>
          <w:sz w:val="28"/>
          <w:szCs w:val="28"/>
        </w:rPr>
      </w:pPr>
      <w:r w:rsidRPr="00F13C96">
        <w:rPr>
          <w:rFonts w:ascii="Times New Roman" w:hAnsi="Times New Roman"/>
          <w:sz w:val="28"/>
          <w:szCs w:val="28"/>
        </w:rPr>
        <w:t>Згідно з визначенням А. Дорошенко (2006), лінгвістика – не лише наука про конкретні мови світу, що їх певний колектив використовує для спілкування. Лінгвістика – це також наука про мову як про універсальну, невід’ємну належність людини, як загальнолюдське явище, що служить засобом спілкування людей, знаррядям оформлення і вираження думок (с. 4).</w:t>
      </w:r>
    </w:p>
    <w:p w14:paraId="3EDA7584" w14:textId="6CC9BBF3" w:rsidR="002B27A9" w:rsidRPr="00F13C96" w:rsidRDefault="007102FA" w:rsidP="002B27A9">
      <w:pPr>
        <w:spacing w:after="0" w:line="360" w:lineRule="auto"/>
        <w:ind w:firstLine="708"/>
        <w:jc w:val="both"/>
        <w:rPr>
          <w:rFonts w:ascii="Times New Roman" w:hAnsi="Times New Roman"/>
          <w:sz w:val="28"/>
          <w:szCs w:val="28"/>
        </w:rPr>
      </w:pPr>
      <w:r w:rsidRPr="00F13C96">
        <w:rPr>
          <w:rFonts w:ascii="Times New Roman" w:hAnsi="Times New Roman"/>
          <w:sz w:val="28"/>
          <w:szCs w:val="28"/>
        </w:rPr>
        <w:t>Таким чином, можна констатувати</w:t>
      </w:r>
      <w:r w:rsidR="00963F5E" w:rsidRPr="00F13C96">
        <w:rPr>
          <w:rFonts w:ascii="Times New Roman" w:hAnsi="Times New Roman"/>
          <w:sz w:val="28"/>
          <w:szCs w:val="28"/>
        </w:rPr>
        <w:t>,</w:t>
      </w:r>
      <w:r w:rsidR="000E5116" w:rsidRPr="00F13C96">
        <w:rPr>
          <w:rFonts w:ascii="Times New Roman" w:hAnsi="Times New Roman"/>
          <w:sz w:val="28"/>
          <w:szCs w:val="28"/>
        </w:rPr>
        <w:t xml:space="preserve"> що в Україні </w:t>
      </w:r>
      <w:r w:rsidR="00E81051" w:rsidRPr="00F13C96">
        <w:rPr>
          <w:rFonts w:ascii="Times New Roman" w:hAnsi="Times New Roman"/>
          <w:sz w:val="28"/>
          <w:szCs w:val="28"/>
        </w:rPr>
        <w:t xml:space="preserve">спостерігають </w:t>
      </w:r>
      <w:r w:rsidRPr="00F13C96">
        <w:rPr>
          <w:rFonts w:ascii="Times New Roman" w:hAnsi="Times New Roman"/>
          <w:sz w:val="28"/>
          <w:szCs w:val="28"/>
        </w:rPr>
        <w:t xml:space="preserve">нечітке розмежування лінгвістики та філології, оскільки </w:t>
      </w:r>
      <w:r w:rsidR="00DC593C" w:rsidRPr="00F13C96">
        <w:rPr>
          <w:rFonts w:ascii="Times New Roman" w:hAnsi="Times New Roman"/>
          <w:sz w:val="28"/>
          <w:szCs w:val="28"/>
        </w:rPr>
        <w:t xml:space="preserve">вищезазначені </w:t>
      </w:r>
      <w:r w:rsidRPr="00F13C96">
        <w:rPr>
          <w:rFonts w:ascii="Times New Roman" w:hAnsi="Times New Roman"/>
          <w:sz w:val="28"/>
          <w:szCs w:val="28"/>
        </w:rPr>
        <w:t>п</w:t>
      </w:r>
      <w:r w:rsidR="00DC593C" w:rsidRPr="00F13C96">
        <w:rPr>
          <w:rFonts w:ascii="Times New Roman" w:hAnsi="Times New Roman"/>
          <w:sz w:val="28"/>
          <w:szCs w:val="28"/>
        </w:rPr>
        <w:t xml:space="preserve">огляди свідчать про векторність застосування їхньої предметної специфіки. Більшість науковців погоджується з думкою, що лінгвістика вивчає мову у сукупності її органічних особливостей, філологія – мову і літературу. Водночас не всі </w:t>
      </w:r>
      <w:r w:rsidR="002A5FC2" w:rsidRPr="00F13C96">
        <w:rPr>
          <w:rFonts w:ascii="Times New Roman" w:hAnsi="Times New Roman"/>
          <w:sz w:val="28"/>
          <w:szCs w:val="28"/>
        </w:rPr>
        <w:t xml:space="preserve">вчені </w:t>
      </w:r>
      <w:r w:rsidR="00DC593C" w:rsidRPr="00F13C96">
        <w:rPr>
          <w:rFonts w:ascii="Times New Roman" w:hAnsi="Times New Roman"/>
          <w:sz w:val="28"/>
          <w:szCs w:val="28"/>
        </w:rPr>
        <w:t>виділяють лінгвістику як окрему науку, вважаючи її розділом філології.</w:t>
      </w:r>
    </w:p>
    <w:p w14:paraId="1EA98CA0" w14:textId="3948C5D2" w:rsidR="00384EFA" w:rsidRPr="00F13C96" w:rsidRDefault="00AE377F" w:rsidP="00AE377F">
      <w:pPr>
        <w:spacing w:after="0" w:line="360" w:lineRule="auto"/>
        <w:ind w:firstLine="708"/>
        <w:jc w:val="both"/>
        <w:rPr>
          <w:rFonts w:ascii="Times New Roman" w:eastAsia="Times New Roman" w:hAnsi="Times New Roman"/>
          <w:color w:val="222222"/>
          <w:sz w:val="28"/>
          <w:szCs w:val="28"/>
          <w:lang w:eastAsia="ru-RU"/>
        </w:rPr>
      </w:pPr>
      <w:r w:rsidRPr="00F13C96">
        <w:rPr>
          <w:rFonts w:ascii="Times New Roman" w:eastAsia="Times New Roman" w:hAnsi="Times New Roman"/>
          <w:color w:val="222222"/>
          <w:sz w:val="28"/>
          <w:szCs w:val="28"/>
          <w:lang w:eastAsia="ru-RU"/>
        </w:rPr>
        <w:t>На відміну від українських наукових реалій у Великій Брита</w:t>
      </w:r>
      <w:r w:rsidR="008A2F23" w:rsidRPr="00F13C96">
        <w:rPr>
          <w:rFonts w:ascii="Times New Roman" w:eastAsia="Times New Roman" w:hAnsi="Times New Roman"/>
          <w:color w:val="222222"/>
          <w:sz w:val="28"/>
          <w:szCs w:val="28"/>
          <w:lang w:eastAsia="ru-RU"/>
        </w:rPr>
        <w:t>нії погляди на трактування філології та лінгвістики є більш узгодженими</w:t>
      </w:r>
      <w:r w:rsidRPr="00F13C96">
        <w:rPr>
          <w:rFonts w:ascii="Times New Roman" w:eastAsia="Times New Roman" w:hAnsi="Times New Roman"/>
          <w:color w:val="222222"/>
          <w:sz w:val="28"/>
          <w:szCs w:val="28"/>
          <w:lang w:eastAsia="ru-RU"/>
        </w:rPr>
        <w:t xml:space="preserve">. </w:t>
      </w:r>
      <w:r w:rsidR="00A84470" w:rsidRPr="00F13C96">
        <w:rPr>
          <w:rFonts w:ascii="Times New Roman" w:eastAsia="Times New Roman" w:hAnsi="Times New Roman"/>
          <w:color w:val="222222"/>
          <w:sz w:val="28"/>
          <w:szCs w:val="28"/>
          <w:lang w:eastAsia="ru-RU"/>
        </w:rPr>
        <w:t xml:space="preserve">Як зазначає </w:t>
      </w:r>
      <w:r w:rsidR="00A34B2E" w:rsidRPr="00F13C96">
        <w:rPr>
          <w:rFonts w:ascii="Times New Roman" w:eastAsia="Times New Roman" w:hAnsi="Times New Roman"/>
          <w:color w:val="222222"/>
          <w:sz w:val="28"/>
          <w:szCs w:val="28"/>
          <w:lang w:eastAsia="ru-RU"/>
        </w:rPr>
        <w:t>науковець ‘</w:t>
      </w:r>
      <w:r w:rsidR="00A84470" w:rsidRPr="00F13C96">
        <w:rPr>
          <w:rFonts w:ascii="Times New Roman" w:eastAsia="Times New Roman" w:hAnsi="Times New Roman"/>
          <w:color w:val="222222"/>
          <w:sz w:val="28"/>
          <w:szCs w:val="28"/>
          <w:lang w:eastAsia="ru-RU"/>
        </w:rPr>
        <w:t xml:space="preserve">Дж. Вомзлі (2008), </w:t>
      </w:r>
      <w:r w:rsidRPr="00F13C96">
        <w:rPr>
          <w:rFonts w:ascii="Times New Roman" w:eastAsia="Times New Roman" w:hAnsi="Times New Roman"/>
          <w:color w:val="222222"/>
          <w:sz w:val="28"/>
          <w:szCs w:val="28"/>
          <w:lang w:eastAsia="ru-RU"/>
        </w:rPr>
        <w:t>у</w:t>
      </w:r>
      <w:r w:rsidR="00384EFA" w:rsidRPr="00F13C96">
        <w:rPr>
          <w:rFonts w:ascii="Times New Roman" w:eastAsia="Times New Roman" w:hAnsi="Times New Roman"/>
          <w:color w:val="222222"/>
          <w:sz w:val="28"/>
          <w:szCs w:val="28"/>
          <w:lang w:eastAsia="ru-RU"/>
        </w:rPr>
        <w:t xml:space="preserve">  сучасному британсь</w:t>
      </w:r>
      <w:r w:rsidR="00A37E1D" w:rsidRPr="00F13C96">
        <w:rPr>
          <w:rFonts w:ascii="Times New Roman" w:eastAsia="Times New Roman" w:hAnsi="Times New Roman"/>
          <w:color w:val="222222"/>
          <w:sz w:val="28"/>
          <w:szCs w:val="28"/>
          <w:lang w:eastAsia="ru-RU"/>
        </w:rPr>
        <w:t>кому науковому дискурсі термін «філологія»</w:t>
      </w:r>
      <w:r w:rsidRPr="00F13C96">
        <w:rPr>
          <w:rFonts w:ascii="Times New Roman" w:eastAsia="Times New Roman" w:hAnsi="Times New Roman"/>
          <w:color w:val="222222"/>
          <w:sz w:val="28"/>
          <w:szCs w:val="28"/>
          <w:lang w:eastAsia="ru-RU"/>
        </w:rPr>
        <w:t xml:space="preserve"> вживається вкрай рідко й</w:t>
      </w:r>
      <w:r w:rsidR="00384EFA" w:rsidRPr="00F13C96">
        <w:rPr>
          <w:rFonts w:ascii="Times New Roman" w:eastAsia="Times New Roman" w:hAnsi="Times New Roman"/>
          <w:color w:val="222222"/>
          <w:sz w:val="28"/>
          <w:szCs w:val="28"/>
          <w:lang w:eastAsia="ru-RU"/>
        </w:rPr>
        <w:t xml:space="preserve"> означає вивчення стародавніх і середньовічних текстів. Натомість </w:t>
      </w:r>
      <w:r w:rsidRPr="00F13C96">
        <w:rPr>
          <w:rFonts w:ascii="Times New Roman" w:eastAsia="Times New Roman" w:hAnsi="Times New Roman"/>
          <w:color w:val="222222"/>
          <w:sz w:val="28"/>
          <w:szCs w:val="28"/>
          <w:lang w:eastAsia="ru-RU"/>
        </w:rPr>
        <w:t xml:space="preserve">у Великій Британії </w:t>
      </w:r>
      <w:r w:rsidR="00C10F50" w:rsidRPr="00F13C96">
        <w:rPr>
          <w:rFonts w:ascii="Times New Roman" w:eastAsia="Times New Roman" w:hAnsi="Times New Roman"/>
          <w:color w:val="222222"/>
          <w:sz w:val="28"/>
          <w:szCs w:val="28"/>
          <w:lang w:eastAsia="ru-RU"/>
        </w:rPr>
        <w:t>застосовують поняття</w:t>
      </w:r>
      <w:r w:rsidR="00F11DAA" w:rsidRPr="00F13C96">
        <w:rPr>
          <w:rFonts w:ascii="Times New Roman" w:eastAsia="Times New Roman" w:hAnsi="Times New Roman"/>
          <w:color w:val="222222"/>
          <w:sz w:val="28"/>
          <w:szCs w:val="28"/>
          <w:lang w:eastAsia="ru-RU"/>
        </w:rPr>
        <w:t xml:space="preserve"> </w:t>
      </w:r>
      <w:r w:rsidRPr="00F13C96">
        <w:rPr>
          <w:rFonts w:ascii="Times New Roman" w:eastAsia="Times New Roman" w:hAnsi="Times New Roman"/>
          <w:color w:val="222222"/>
          <w:sz w:val="28"/>
          <w:szCs w:val="28"/>
          <w:lang w:eastAsia="ru-RU"/>
        </w:rPr>
        <w:t>«мовни</w:t>
      </w:r>
      <w:r w:rsidR="00C10F50" w:rsidRPr="00F13C96">
        <w:rPr>
          <w:rFonts w:ascii="Times New Roman" w:eastAsia="Times New Roman" w:hAnsi="Times New Roman"/>
          <w:color w:val="222222"/>
          <w:sz w:val="28"/>
          <w:szCs w:val="28"/>
          <w:lang w:eastAsia="ru-RU"/>
        </w:rPr>
        <w:t>і студії</w:t>
      </w:r>
      <w:r w:rsidRPr="00F13C96">
        <w:rPr>
          <w:rFonts w:ascii="Times New Roman" w:eastAsia="Times New Roman" w:hAnsi="Times New Roman"/>
          <w:color w:val="222222"/>
          <w:sz w:val="28"/>
          <w:szCs w:val="28"/>
          <w:lang w:eastAsia="ru-RU"/>
        </w:rPr>
        <w:t xml:space="preserve">» (від англ. </w:t>
      </w:r>
      <w:r w:rsidRPr="00F13C96">
        <w:rPr>
          <w:rFonts w:ascii="Times New Roman" w:eastAsia="Times New Roman" w:hAnsi="Times New Roman"/>
          <w:color w:val="222222"/>
          <w:sz w:val="28"/>
          <w:szCs w:val="28"/>
          <w:lang w:val="en-US" w:eastAsia="ru-RU"/>
        </w:rPr>
        <w:t>language</w:t>
      </w:r>
      <w:r w:rsidRPr="00F13C96">
        <w:rPr>
          <w:rFonts w:ascii="Times New Roman" w:eastAsia="Times New Roman" w:hAnsi="Times New Roman"/>
          <w:color w:val="222222"/>
          <w:sz w:val="28"/>
          <w:szCs w:val="28"/>
          <w:lang w:eastAsia="ru-RU"/>
        </w:rPr>
        <w:t xml:space="preserve"> </w:t>
      </w:r>
      <w:r w:rsidRPr="00F13C96">
        <w:rPr>
          <w:rFonts w:ascii="Times New Roman" w:eastAsia="Times New Roman" w:hAnsi="Times New Roman"/>
          <w:color w:val="222222"/>
          <w:sz w:val="28"/>
          <w:szCs w:val="28"/>
          <w:lang w:val="en-US" w:eastAsia="ru-RU"/>
        </w:rPr>
        <w:t>studies</w:t>
      </w:r>
      <w:r w:rsidRPr="00F13C96">
        <w:rPr>
          <w:rFonts w:ascii="Times New Roman" w:eastAsia="Times New Roman" w:hAnsi="Times New Roman"/>
          <w:color w:val="222222"/>
          <w:sz w:val="28"/>
          <w:szCs w:val="28"/>
          <w:lang w:eastAsia="ru-RU"/>
        </w:rPr>
        <w:t>)</w:t>
      </w:r>
      <w:r w:rsidR="00F11DAA" w:rsidRPr="00F13C96">
        <w:rPr>
          <w:rFonts w:ascii="Times New Roman" w:eastAsia="Times New Roman" w:hAnsi="Times New Roman"/>
          <w:color w:val="222222"/>
          <w:sz w:val="28"/>
          <w:szCs w:val="28"/>
          <w:lang w:eastAsia="ru-RU"/>
        </w:rPr>
        <w:t> </w:t>
      </w:r>
      <w:r w:rsidRPr="00F13C96">
        <w:rPr>
          <w:rFonts w:ascii="Times New Roman" w:eastAsia="Times New Roman" w:hAnsi="Times New Roman"/>
          <w:color w:val="222222"/>
          <w:sz w:val="28"/>
          <w:szCs w:val="28"/>
          <w:lang w:eastAsia="ru-RU"/>
        </w:rPr>
        <w:t>–</w:t>
      </w:r>
      <w:r w:rsidR="00F11DAA" w:rsidRPr="00F13C96">
        <w:rPr>
          <w:rFonts w:ascii="Times New Roman" w:eastAsia="Times New Roman" w:hAnsi="Times New Roman"/>
          <w:color w:val="222222"/>
          <w:sz w:val="28"/>
          <w:szCs w:val="28"/>
          <w:lang w:eastAsia="ru-RU"/>
        </w:rPr>
        <w:t xml:space="preserve"> </w:t>
      </w:r>
      <w:r w:rsidR="00384EFA" w:rsidRPr="00F13C96">
        <w:rPr>
          <w:rFonts w:ascii="Times New Roman" w:eastAsia="Times New Roman" w:hAnsi="Times New Roman"/>
          <w:color w:val="222222"/>
          <w:sz w:val="28"/>
          <w:szCs w:val="28"/>
          <w:lang w:eastAsia="ru-RU"/>
        </w:rPr>
        <w:t>вивчення мови та літератури в симбіозі</w:t>
      </w:r>
      <w:r w:rsidR="00E9070C" w:rsidRPr="00F13C96">
        <w:rPr>
          <w:rFonts w:ascii="Times New Roman" w:eastAsia="Times New Roman" w:hAnsi="Times New Roman"/>
          <w:color w:val="222222"/>
          <w:sz w:val="28"/>
          <w:szCs w:val="28"/>
          <w:lang w:eastAsia="ru-RU"/>
        </w:rPr>
        <w:t xml:space="preserve">. </w:t>
      </w:r>
      <w:r w:rsidR="00E251B1" w:rsidRPr="00F13C96">
        <w:rPr>
          <w:rFonts w:ascii="Times New Roman" w:eastAsia="Times New Roman" w:hAnsi="Times New Roman"/>
          <w:color w:val="222222"/>
          <w:sz w:val="28"/>
          <w:szCs w:val="28"/>
          <w:lang w:eastAsia="ru-RU"/>
        </w:rPr>
        <w:t>Дослідник К. Перера</w:t>
      </w:r>
      <w:r w:rsidR="00484E3D" w:rsidRPr="00F13C96">
        <w:rPr>
          <w:rFonts w:ascii="Times New Roman" w:eastAsia="Times New Roman" w:hAnsi="Times New Roman"/>
          <w:color w:val="222222"/>
          <w:sz w:val="28"/>
          <w:szCs w:val="28"/>
          <w:lang w:eastAsia="ru-RU"/>
        </w:rPr>
        <w:t xml:space="preserve"> (1994)</w:t>
      </w:r>
      <w:r w:rsidR="00E251B1" w:rsidRPr="00F13C96">
        <w:rPr>
          <w:rFonts w:ascii="Times New Roman" w:eastAsia="Times New Roman" w:hAnsi="Times New Roman"/>
          <w:color w:val="222222"/>
          <w:sz w:val="28"/>
          <w:szCs w:val="28"/>
          <w:lang w:eastAsia="ru-RU"/>
        </w:rPr>
        <w:t xml:space="preserve"> зазначає, шшо л</w:t>
      </w:r>
      <w:r w:rsidR="00384EFA" w:rsidRPr="00F13C96">
        <w:rPr>
          <w:rFonts w:ascii="Times New Roman" w:eastAsia="Times New Roman" w:hAnsi="Times New Roman"/>
          <w:color w:val="222222"/>
          <w:sz w:val="28"/>
          <w:szCs w:val="28"/>
          <w:lang w:eastAsia="ru-RU"/>
        </w:rPr>
        <w:t>інгвістика, у свою чергу, більш зорієнтована на дослідження мови, її суспільної природи і функцій, внутрішньої структури, закономірностей функціонування та історичного розвитку</w:t>
      </w:r>
      <w:r w:rsidR="00A84470" w:rsidRPr="00F13C96">
        <w:rPr>
          <w:rFonts w:ascii="Times New Roman" w:eastAsia="Times New Roman" w:hAnsi="Times New Roman"/>
          <w:color w:val="222222"/>
          <w:sz w:val="28"/>
          <w:szCs w:val="28"/>
          <w:lang w:eastAsia="ru-RU"/>
        </w:rPr>
        <w:t xml:space="preserve"> </w:t>
      </w:r>
      <w:r w:rsidR="009A5620" w:rsidRPr="00F13C96">
        <w:rPr>
          <w:rFonts w:ascii="Times New Roman" w:eastAsia="Times New Roman" w:hAnsi="Times New Roman"/>
          <w:color w:val="222222"/>
          <w:sz w:val="28"/>
          <w:szCs w:val="28"/>
          <w:lang w:eastAsia="ru-RU"/>
        </w:rPr>
        <w:t>(с. 35)</w:t>
      </w:r>
      <w:r w:rsidR="00384EFA" w:rsidRPr="00F13C96">
        <w:rPr>
          <w:rFonts w:ascii="Times New Roman" w:eastAsia="Times New Roman" w:hAnsi="Times New Roman"/>
          <w:color w:val="222222"/>
          <w:sz w:val="28"/>
          <w:szCs w:val="28"/>
          <w:lang w:eastAsia="ru-RU"/>
        </w:rPr>
        <w:t>.</w:t>
      </w:r>
      <w:r w:rsidR="00384EFA" w:rsidRPr="00F13C96">
        <w:rPr>
          <w:rFonts w:ascii="Times New Roman" w:eastAsia="Times New Roman" w:hAnsi="Times New Roman"/>
          <w:color w:val="222222"/>
          <w:sz w:val="28"/>
          <w:szCs w:val="28"/>
          <w:lang w:val="ru-RU" w:eastAsia="ru-RU"/>
        </w:rPr>
        <w:t> </w:t>
      </w:r>
    </w:p>
    <w:p w14:paraId="69849C68" w14:textId="7E416AFE" w:rsidR="00384EFA" w:rsidRPr="00F13C96" w:rsidRDefault="00384EFA" w:rsidP="00384EFA">
      <w:pPr>
        <w:spacing w:after="0" w:line="360" w:lineRule="auto"/>
        <w:ind w:firstLine="708"/>
        <w:jc w:val="both"/>
        <w:rPr>
          <w:rFonts w:ascii="Times New Roman" w:hAnsi="Times New Roman"/>
          <w:sz w:val="28"/>
          <w:szCs w:val="28"/>
        </w:rPr>
      </w:pPr>
      <w:r w:rsidRPr="00F13C96">
        <w:rPr>
          <w:rFonts w:ascii="Times New Roman" w:hAnsi="Times New Roman"/>
          <w:sz w:val="28"/>
          <w:szCs w:val="28"/>
        </w:rPr>
        <w:t xml:space="preserve">Зокрема, у Британській енциклопедії (Encyclopaedia Britannica) </w:t>
      </w:r>
      <w:r w:rsidR="008A2F23" w:rsidRPr="00F13C96">
        <w:rPr>
          <w:rFonts w:ascii="Times New Roman" w:hAnsi="Times New Roman"/>
          <w:sz w:val="28"/>
          <w:szCs w:val="28"/>
        </w:rPr>
        <w:t xml:space="preserve">(2017) </w:t>
      </w:r>
      <w:r w:rsidRPr="00F13C96">
        <w:rPr>
          <w:rFonts w:ascii="Times New Roman" w:hAnsi="Times New Roman"/>
          <w:sz w:val="28"/>
          <w:szCs w:val="28"/>
        </w:rPr>
        <w:t>зазначено, що філолог досліджує історичний розвиток мов за допомогою</w:t>
      </w:r>
      <w:r w:rsidRPr="00F13C96">
        <w:rPr>
          <w:szCs w:val="28"/>
        </w:rPr>
        <w:t xml:space="preserve"> </w:t>
      </w:r>
      <w:r w:rsidRPr="00F13C96">
        <w:rPr>
          <w:rFonts w:ascii="Times New Roman" w:hAnsi="Times New Roman"/>
          <w:sz w:val="28"/>
          <w:szCs w:val="28"/>
        </w:rPr>
        <w:t xml:space="preserve">письмових пам’яток у контексті літератури та культури. Водночас лінгвіст приділяє більше уваги сучасним мовам і проблемам їхнього аналізу в певний період розвитку </w:t>
      </w:r>
      <w:r w:rsidR="006A0661" w:rsidRPr="00F13C96">
        <w:rPr>
          <w:rFonts w:ascii="Times New Roman" w:hAnsi="Times New Roman"/>
          <w:sz w:val="28"/>
          <w:szCs w:val="28"/>
        </w:rPr>
        <w:t>(Crystal, 2012)</w:t>
      </w:r>
      <w:r w:rsidRPr="00F13C96">
        <w:rPr>
          <w:rFonts w:ascii="Times New Roman" w:hAnsi="Times New Roman"/>
          <w:sz w:val="28"/>
          <w:szCs w:val="28"/>
        </w:rPr>
        <w:t xml:space="preserve">. </w:t>
      </w:r>
    </w:p>
    <w:p w14:paraId="6FB1F67F" w14:textId="5F534EC4" w:rsidR="001F262F" w:rsidRPr="00F13C96" w:rsidRDefault="00A34B2E" w:rsidP="001F262F">
      <w:pPr>
        <w:spacing w:after="0" w:line="360" w:lineRule="auto"/>
        <w:ind w:firstLine="708"/>
        <w:jc w:val="both"/>
        <w:rPr>
          <w:rFonts w:ascii="Times New Roman" w:hAnsi="Times New Roman"/>
          <w:sz w:val="28"/>
          <w:szCs w:val="28"/>
        </w:rPr>
      </w:pPr>
      <w:r w:rsidRPr="00F13C96">
        <w:rPr>
          <w:rFonts w:ascii="Times New Roman" w:hAnsi="Times New Roman"/>
          <w:sz w:val="28"/>
          <w:szCs w:val="28"/>
        </w:rPr>
        <w:t xml:space="preserve">Дослідниця </w:t>
      </w:r>
      <w:r w:rsidR="001F262F" w:rsidRPr="00F13C96">
        <w:rPr>
          <w:rFonts w:ascii="Times New Roman" w:hAnsi="Times New Roman"/>
          <w:sz w:val="28"/>
          <w:szCs w:val="28"/>
        </w:rPr>
        <w:t xml:space="preserve">В. Фромкін (2000) підкреслює, що лінгвіст не обов’язково позначає фахівця, який володіє багатьма мовами (поліглот). Натомість він досліджує людську мову в усіх її проявах, враховуючу будову, вживання, історію та щабель у суспільстві (с. 3). </w:t>
      </w:r>
    </w:p>
    <w:p w14:paraId="1F712A29" w14:textId="0A56F53E" w:rsidR="00384EFA" w:rsidRPr="00F13C96" w:rsidRDefault="00384EFA" w:rsidP="00384EFA">
      <w:pPr>
        <w:spacing w:after="0" w:line="360" w:lineRule="auto"/>
        <w:ind w:firstLine="708"/>
        <w:jc w:val="both"/>
        <w:rPr>
          <w:rFonts w:ascii="Times New Roman" w:hAnsi="Times New Roman"/>
          <w:sz w:val="28"/>
          <w:szCs w:val="28"/>
        </w:rPr>
      </w:pPr>
      <w:r w:rsidRPr="00F13C96">
        <w:rPr>
          <w:rFonts w:ascii="Times New Roman" w:hAnsi="Times New Roman"/>
          <w:sz w:val="28"/>
          <w:szCs w:val="28"/>
        </w:rPr>
        <w:t xml:space="preserve">Оксфордський словник </w:t>
      </w:r>
      <w:r w:rsidR="008A2F23" w:rsidRPr="00F13C96">
        <w:rPr>
          <w:rFonts w:ascii="Times New Roman" w:hAnsi="Times New Roman"/>
          <w:sz w:val="28"/>
          <w:szCs w:val="28"/>
        </w:rPr>
        <w:t xml:space="preserve">(2017) </w:t>
      </w:r>
      <w:r w:rsidRPr="00F13C96">
        <w:rPr>
          <w:rFonts w:ascii="Times New Roman" w:hAnsi="Times New Roman"/>
          <w:sz w:val="28"/>
          <w:szCs w:val="28"/>
        </w:rPr>
        <w:t>пропонує такі тлумачення лінгвістики та філології: л</w:t>
      </w:r>
      <w:r w:rsidR="008A2F23" w:rsidRPr="00F13C96">
        <w:rPr>
          <w:rFonts w:ascii="Times New Roman" w:hAnsi="Times New Roman"/>
          <w:sz w:val="28"/>
          <w:szCs w:val="28"/>
        </w:rPr>
        <w:t xml:space="preserve">інгвістика </w:t>
      </w:r>
      <w:r w:rsidRPr="00F13C96">
        <w:rPr>
          <w:rFonts w:ascii="Times New Roman" w:hAnsi="Times New Roman"/>
          <w:sz w:val="28"/>
          <w:szCs w:val="28"/>
        </w:rPr>
        <w:t>вивчає мову та її структуру, включаючи гра</w:t>
      </w:r>
      <w:r w:rsidR="008A2F23" w:rsidRPr="00F13C96">
        <w:rPr>
          <w:rFonts w:ascii="Times New Roman" w:hAnsi="Times New Roman"/>
          <w:sz w:val="28"/>
          <w:szCs w:val="28"/>
        </w:rPr>
        <w:t>матику, синтаксис та фонетику, тоді як</w:t>
      </w:r>
      <w:r w:rsidRPr="00F13C96">
        <w:rPr>
          <w:rFonts w:ascii="Times New Roman" w:hAnsi="Times New Roman"/>
          <w:sz w:val="28"/>
          <w:szCs w:val="28"/>
        </w:rPr>
        <w:t xml:space="preserve"> філологія досліджує історичний розвиток мов та взаємозв’язок між ними. </w:t>
      </w:r>
    </w:p>
    <w:p w14:paraId="4F04DE80" w14:textId="241BB1DF" w:rsidR="00384EFA" w:rsidRPr="00F13C96" w:rsidRDefault="00E81051" w:rsidP="00384EFA">
      <w:pPr>
        <w:spacing w:after="0" w:line="360" w:lineRule="auto"/>
        <w:ind w:firstLine="708"/>
        <w:jc w:val="both"/>
        <w:rPr>
          <w:rFonts w:ascii="Times New Roman" w:hAnsi="Times New Roman"/>
          <w:sz w:val="28"/>
          <w:szCs w:val="28"/>
        </w:rPr>
      </w:pPr>
      <w:r w:rsidRPr="00F13C96">
        <w:rPr>
          <w:rFonts w:ascii="Times New Roman" w:hAnsi="Times New Roman"/>
          <w:sz w:val="28"/>
          <w:szCs w:val="28"/>
          <w:lang w:val="ru-RU"/>
        </w:rPr>
        <w:t xml:space="preserve">На думку </w:t>
      </w:r>
      <w:r w:rsidR="00384EFA" w:rsidRPr="00F13C96">
        <w:rPr>
          <w:rFonts w:ascii="Times New Roman" w:hAnsi="Times New Roman"/>
          <w:sz w:val="28"/>
          <w:szCs w:val="28"/>
          <w:lang w:val="ru-RU"/>
        </w:rPr>
        <w:t>М</w:t>
      </w:r>
      <w:r w:rsidR="00384EFA" w:rsidRPr="00F13C96">
        <w:rPr>
          <w:rFonts w:ascii="Times New Roman" w:hAnsi="Times New Roman"/>
          <w:sz w:val="28"/>
          <w:szCs w:val="28"/>
        </w:rPr>
        <w:t>. Стабз</w:t>
      </w:r>
      <w:r w:rsidRPr="00F13C96">
        <w:rPr>
          <w:rFonts w:ascii="Times New Roman" w:hAnsi="Times New Roman"/>
          <w:sz w:val="28"/>
          <w:szCs w:val="28"/>
        </w:rPr>
        <w:t>а</w:t>
      </w:r>
      <w:r w:rsidR="00384EFA" w:rsidRPr="00F13C96">
        <w:rPr>
          <w:rFonts w:ascii="Times New Roman" w:hAnsi="Times New Roman"/>
          <w:sz w:val="28"/>
          <w:szCs w:val="28"/>
        </w:rPr>
        <w:t xml:space="preserve"> (1989) </w:t>
      </w:r>
      <w:r w:rsidR="00384EFA" w:rsidRPr="00F13C96">
        <w:rPr>
          <w:rFonts w:ascii="Times New Roman" w:hAnsi="Times New Roman"/>
          <w:sz w:val="28"/>
          <w:szCs w:val="28"/>
          <w:lang w:val="ru-RU"/>
        </w:rPr>
        <w:t>зазнача</w:t>
      </w:r>
      <w:r w:rsidR="00384EFA" w:rsidRPr="00F13C96">
        <w:rPr>
          <w:rFonts w:ascii="Times New Roman" w:hAnsi="Times New Roman"/>
          <w:sz w:val="28"/>
          <w:szCs w:val="28"/>
        </w:rPr>
        <w:t xml:space="preserve">є, що лінгвістика передбачає вивчення мови у всіх її аспектах. </w:t>
      </w:r>
      <w:r w:rsidR="008A2F23" w:rsidRPr="00F13C96">
        <w:rPr>
          <w:rFonts w:ascii="Times New Roman" w:hAnsi="Times New Roman"/>
          <w:sz w:val="28"/>
          <w:szCs w:val="28"/>
        </w:rPr>
        <w:t>Л</w:t>
      </w:r>
      <w:r w:rsidR="00384EFA" w:rsidRPr="00F13C96">
        <w:rPr>
          <w:rFonts w:ascii="Times New Roman" w:hAnsi="Times New Roman"/>
          <w:sz w:val="28"/>
          <w:szCs w:val="28"/>
        </w:rPr>
        <w:t xml:space="preserve">інгвістика досліджує структуру мов, різновиди мов, їхні семантичні системи та типологічні особливості, взаємозв’язок між мовами, процес засвоєння рідної та іноземної мови, можливості розпізнавання та опрацювання мов за допомогою комп’ютерів, мовні порушення тощо.  </w:t>
      </w:r>
      <w:r w:rsidR="00D62F87" w:rsidRPr="00F13C96">
        <w:rPr>
          <w:rFonts w:ascii="Times New Roman" w:hAnsi="Times New Roman"/>
          <w:sz w:val="28"/>
          <w:szCs w:val="28"/>
          <w:lang w:val="ru-RU"/>
        </w:rPr>
        <w:t xml:space="preserve">Р. Картер (1994) </w:t>
      </w:r>
      <w:r w:rsidR="00484E3D" w:rsidRPr="00F13C96">
        <w:rPr>
          <w:rFonts w:ascii="Times New Roman" w:hAnsi="Times New Roman"/>
          <w:sz w:val="28"/>
          <w:szCs w:val="28"/>
        </w:rPr>
        <w:t>розглядає</w:t>
      </w:r>
      <w:r w:rsidR="00D62F87" w:rsidRPr="00F13C96">
        <w:rPr>
          <w:rFonts w:ascii="Times New Roman" w:hAnsi="Times New Roman"/>
          <w:sz w:val="28"/>
          <w:szCs w:val="28"/>
        </w:rPr>
        <w:t xml:space="preserve"> ф</w:t>
      </w:r>
      <w:r w:rsidR="00384EFA" w:rsidRPr="00F13C96">
        <w:rPr>
          <w:rFonts w:ascii="Times New Roman" w:hAnsi="Times New Roman"/>
          <w:sz w:val="28"/>
          <w:szCs w:val="28"/>
        </w:rPr>
        <w:t>ілолог</w:t>
      </w:r>
      <w:r w:rsidR="008A2F23" w:rsidRPr="00F13C96">
        <w:rPr>
          <w:rFonts w:ascii="Times New Roman" w:hAnsi="Times New Roman"/>
          <w:sz w:val="28"/>
          <w:szCs w:val="28"/>
        </w:rPr>
        <w:t xml:space="preserve">ію як науку, </w:t>
      </w:r>
      <w:r w:rsidR="00384EFA" w:rsidRPr="00F13C96">
        <w:rPr>
          <w:rFonts w:ascii="Times New Roman" w:hAnsi="Times New Roman"/>
          <w:sz w:val="28"/>
          <w:szCs w:val="28"/>
        </w:rPr>
        <w:t xml:space="preserve">яка займається вивченням історичних особливостей мов, механізми їхнього виникнення та розвитку у контексті соціальних та історичних факторів. </w:t>
      </w:r>
    </w:p>
    <w:p w14:paraId="2FFE26D3" w14:textId="31436F29" w:rsidR="00225BC2" w:rsidRPr="00F13C96" w:rsidRDefault="00017E8A" w:rsidP="00225BC2">
      <w:pPr>
        <w:spacing w:after="0" w:line="360" w:lineRule="auto"/>
        <w:ind w:firstLine="708"/>
        <w:jc w:val="both"/>
        <w:rPr>
          <w:rFonts w:ascii="Times New Roman" w:hAnsi="Times New Roman"/>
          <w:sz w:val="28"/>
          <w:szCs w:val="28"/>
        </w:rPr>
      </w:pPr>
      <w:r w:rsidRPr="00F13C96">
        <w:rPr>
          <w:rFonts w:ascii="Times New Roman" w:hAnsi="Times New Roman"/>
          <w:sz w:val="28"/>
          <w:szCs w:val="28"/>
        </w:rPr>
        <w:t>Отже</w:t>
      </w:r>
      <w:r w:rsidR="008A2F23" w:rsidRPr="00F13C96">
        <w:rPr>
          <w:rFonts w:ascii="Times New Roman" w:hAnsi="Times New Roman"/>
          <w:sz w:val="28"/>
          <w:szCs w:val="28"/>
        </w:rPr>
        <w:t xml:space="preserve">, у </w:t>
      </w:r>
      <w:r w:rsidR="008A2F23" w:rsidRPr="00F13C96">
        <w:rPr>
          <w:rFonts w:ascii="Times New Roman" w:eastAsia="Times New Roman" w:hAnsi="Times New Roman"/>
          <w:sz w:val="28"/>
          <w:szCs w:val="28"/>
          <w:shd w:val="clear" w:color="auto" w:fill="FFFFFF"/>
          <w:lang w:eastAsia="ru-RU"/>
        </w:rPr>
        <w:t xml:space="preserve">Великій Британії існує чітке розмежування предметної специфіки філології та лінгвістики, оскільки вони </w:t>
      </w:r>
      <w:r w:rsidR="008A2F23" w:rsidRPr="00F13C96">
        <w:rPr>
          <w:rFonts w:ascii="Times New Roman" w:hAnsi="Times New Roman"/>
          <w:sz w:val="28"/>
          <w:szCs w:val="28"/>
        </w:rPr>
        <w:t>є самостійними галузями науки, перша вивчає мову і літературу, а друга досліджує природу, побудову та властивості мов.</w:t>
      </w:r>
    </w:p>
    <w:p w14:paraId="341EA164" w14:textId="40E175B6" w:rsidR="00010C6E" w:rsidRPr="00F13C96" w:rsidRDefault="00DC593C" w:rsidP="00225BC2">
      <w:pPr>
        <w:spacing w:after="0" w:line="360" w:lineRule="auto"/>
        <w:ind w:firstLine="708"/>
        <w:jc w:val="both"/>
        <w:rPr>
          <w:rFonts w:ascii="Times New Roman" w:hAnsi="Times New Roman"/>
          <w:sz w:val="28"/>
          <w:szCs w:val="28"/>
        </w:rPr>
      </w:pPr>
      <w:r w:rsidRPr="00F13C96">
        <w:rPr>
          <w:rFonts w:ascii="Times New Roman" w:hAnsi="Times New Roman"/>
          <w:sz w:val="28"/>
          <w:szCs w:val="28"/>
        </w:rPr>
        <w:t xml:space="preserve">В сучасних умовах інтеграції наук, </w:t>
      </w:r>
      <w:r w:rsidR="00527E20" w:rsidRPr="00F13C96">
        <w:rPr>
          <w:rFonts w:ascii="Times New Roman" w:hAnsi="Times New Roman"/>
          <w:sz w:val="28"/>
          <w:szCs w:val="28"/>
        </w:rPr>
        <w:t>на особливу увагу заслуговує прикладна лінгвістика</w:t>
      </w:r>
      <w:r w:rsidR="00010C6E" w:rsidRPr="00F13C96">
        <w:rPr>
          <w:rFonts w:ascii="Times New Roman" w:hAnsi="Times New Roman"/>
          <w:sz w:val="28"/>
          <w:szCs w:val="28"/>
        </w:rPr>
        <w:t xml:space="preserve">, оскільки питання статусу прикладної лінгвістики як окремої </w:t>
      </w:r>
      <w:r w:rsidR="005B367A" w:rsidRPr="00F13C96">
        <w:rPr>
          <w:rFonts w:ascii="Times New Roman" w:hAnsi="Times New Roman"/>
          <w:sz w:val="28"/>
          <w:szCs w:val="28"/>
        </w:rPr>
        <w:t>лінгвістичної</w:t>
      </w:r>
      <w:r w:rsidR="00010C6E" w:rsidRPr="00F13C96">
        <w:rPr>
          <w:rFonts w:ascii="Times New Roman" w:hAnsi="Times New Roman"/>
          <w:sz w:val="28"/>
          <w:szCs w:val="28"/>
        </w:rPr>
        <w:t xml:space="preserve"> науки, наявності в цій дисципліні теоретичного компонента, розмежування прикладних і неприкладних лінгвістичних досліджень, співвідношенням між прикладною лінгвістикою і комп’ютерною лінгвістикою, перекладознавством, методикою викладання мови тощо.</w:t>
      </w:r>
      <w:r w:rsidR="007D639E" w:rsidRPr="00F13C96">
        <w:rPr>
          <w:rFonts w:ascii="Times New Roman" w:hAnsi="Times New Roman"/>
          <w:sz w:val="28"/>
          <w:szCs w:val="28"/>
        </w:rPr>
        <w:t xml:space="preserve"> Слід зауважити, що вітчизняна і зарубіжна (передусім англо-американська) традиції по різному підходять до визначення прикладної лінгвістики, а отже і по-різному визначають сфери досліджень цієї науки.</w:t>
      </w:r>
    </w:p>
    <w:p w14:paraId="19ABCC8B" w14:textId="16225651" w:rsidR="00DC593C" w:rsidRPr="00F13C96" w:rsidRDefault="00527E20" w:rsidP="00010C6E">
      <w:pPr>
        <w:spacing w:after="0" w:line="360" w:lineRule="auto"/>
        <w:ind w:firstLine="708"/>
        <w:jc w:val="both"/>
        <w:rPr>
          <w:rFonts w:ascii="Times New Roman" w:hAnsi="Times New Roman"/>
          <w:sz w:val="28"/>
          <w:szCs w:val="28"/>
        </w:rPr>
      </w:pPr>
      <w:r w:rsidRPr="00F13C96">
        <w:rPr>
          <w:rFonts w:ascii="Times New Roman" w:hAnsi="Times New Roman"/>
          <w:sz w:val="28"/>
          <w:szCs w:val="28"/>
        </w:rPr>
        <w:t xml:space="preserve">В українському науковому дискурсі </w:t>
      </w:r>
      <w:r w:rsidR="00DC593C" w:rsidRPr="00F13C96">
        <w:rPr>
          <w:rFonts w:ascii="Times New Roman" w:hAnsi="Times New Roman"/>
          <w:sz w:val="28"/>
          <w:szCs w:val="28"/>
        </w:rPr>
        <w:t xml:space="preserve">прикладну лінгвістику </w:t>
      </w:r>
      <w:r w:rsidRPr="00F13C96">
        <w:rPr>
          <w:rFonts w:ascii="Times New Roman" w:hAnsi="Times New Roman"/>
          <w:sz w:val="28"/>
          <w:szCs w:val="28"/>
        </w:rPr>
        <w:t xml:space="preserve">як правило </w:t>
      </w:r>
      <w:r w:rsidR="00DC593C" w:rsidRPr="00F13C96">
        <w:rPr>
          <w:rFonts w:ascii="Times New Roman" w:hAnsi="Times New Roman"/>
          <w:sz w:val="28"/>
          <w:szCs w:val="28"/>
        </w:rPr>
        <w:t>розуміють як галузь лінгвістики, яка застосовує знання про мову для вирішення прикладних задач і забезпечує оптимізацію функцій мови.</w:t>
      </w:r>
    </w:p>
    <w:p w14:paraId="6DB6AD99" w14:textId="0737DFA1" w:rsidR="00711C90" w:rsidRPr="00F13C96" w:rsidRDefault="00A34B2E" w:rsidP="00527E20">
      <w:pPr>
        <w:spacing w:after="0" w:line="360" w:lineRule="auto"/>
        <w:ind w:firstLine="708"/>
        <w:jc w:val="both"/>
        <w:rPr>
          <w:rFonts w:ascii="Times New Roman" w:hAnsi="Times New Roman"/>
          <w:sz w:val="28"/>
          <w:szCs w:val="28"/>
        </w:rPr>
      </w:pPr>
      <w:r w:rsidRPr="00F13C96">
        <w:rPr>
          <w:rFonts w:ascii="Times New Roman" w:hAnsi="Times New Roman"/>
          <w:sz w:val="28"/>
          <w:szCs w:val="28"/>
        </w:rPr>
        <w:t xml:space="preserve">Мовознавець </w:t>
      </w:r>
      <w:r w:rsidR="00711C90" w:rsidRPr="00F13C96">
        <w:rPr>
          <w:rFonts w:ascii="Times New Roman" w:hAnsi="Times New Roman"/>
          <w:sz w:val="28"/>
          <w:szCs w:val="28"/>
        </w:rPr>
        <w:t xml:space="preserve">О. Селіванова </w:t>
      </w:r>
      <w:r w:rsidR="00D81428" w:rsidRPr="00F13C96">
        <w:rPr>
          <w:rFonts w:ascii="Times New Roman" w:hAnsi="Times New Roman"/>
          <w:sz w:val="28"/>
          <w:szCs w:val="28"/>
        </w:rPr>
        <w:t xml:space="preserve">(2008) </w:t>
      </w:r>
      <w:r w:rsidR="00711C90" w:rsidRPr="00F13C96">
        <w:rPr>
          <w:rFonts w:ascii="Times New Roman" w:hAnsi="Times New Roman"/>
          <w:sz w:val="28"/>
          <w:szCs w:val="28"/>
        </w:rPr>
        <w:t>стверджує, що прикладна лінгвістика є повноправним розділом мовознавства, спрямованим на розв</w:t>
      </w:r>
      <w:r w:rsidR="00711C90" w:rsidRPr="00F13C96">
        <w:rPr>
          <w:rFonts w:ascii="Times New Roman" w:hAnsi="Times New Roman"/>
          <w:sz w:val="28"/>
          <w:szCs w:val="28"/>
          <w:lang w:val="ru-RU"/>
        </w:rPr>
        <w:t>’я</w:t>
      </w:r>
      <w:r w:rsidR="00711C90" w:rsidRPr="00F13C96">
        <w:rPr>
          <w:rFonts w:ascii="Times New Roman" w:hAnsi="Times New Roman"/>
          <w:sz w:val="28"/>
          <w:szCs w:val="28"/>
        </w:rPr>
        <w:t>зання практичних завдань різних галузей науки й техніки, повсякденного життя людини, суспільства на підставі теоретичного доробку досліджень про мову і мовлення</w:t>
      </w:r>
      <w:r w:rsidR="006F214D" w:rsidRPr="00F13C96">
        <w:rPr>
          <w:rFonts w:ascii="Times New Roman" w:hAnsi="Times New Roman"/>
          <w:sz w:val="28"/>
          <w:szCs w:val="28"/>
        </w:rPr>
        <w:t xml:space="preserve"> (</w:t>
      </w:r>
      <w:r w:rsidR="00B15E0D" w:rsidRPr="00F13C96">
        <w:rPr>
          <w:rFonts w:ascii="Times New Roman" w:hAnsi="Times New Roman"/>
          <w:sz w:val="28"/>
          <w:szCs w:val="28"/>
        </w:rPr>
        <w:t>с. 640</w:t>
      </w:r>
      <w:r w:rsidR="006F214D" w:rsidRPr="00F13C96">
        <w:rPr>
          <w:rFonts w:ascii="Times New Roman" w:hAnsi="Times New Roman"/>
          <w:sz w:val="28"/>
          <w:szCs w:val="28"/>
        </w:rPr>
        <w:t>).</w:t>
      </w:r>
    </w:p>
    <w:p w14:paraId="633781E2" w14:textId="058AE128" w:rsidR="00C81B13" w:rsidRPr="00F13C96" w:rsidRDefault="00A34B2E" w:rsidP="00527E20">
      <w:pPr>
        <w:spacing w:after="0" w:line="360" w:lineRule="auto"/>
        <w:ind w:firstLine="708"/>
        <w:jc w:val="both"/>
        <w:rPr>
          <w:rFonts w:ascii="Times New Roman" w:hAnsi="Times New Roman"/>
          <w:sz w:val="28"/>
          <w:szCs w:val="28"/>
        </w:rPr>
      </w:pPr>
      <w:r w:rsidRPr="00F13C96">
        <w:rPr>
          <w:rFonts w:ascii="Times New Roman" w:hAnsi="Times New Roman"/>
          <w:sz w:val="28"/>
          <w:szCs w:val="28"/>
        </w:rPr>
        <w:t xml:space="preserve">Дослідниця </w:t>
      </w:r>
      <w:r w:rsidR="00C81B13" w:rsidRPr="00F13C96">
        <w:rPr>
          <w:rFonts w:ascii="Times New Roman" w:hAnsi="Times New Roman"/>
          <w:sz w:val="28"/>
          <w:szCs w:val="28"/>
        </w:rPr>
        <w:t xml:space="preserve">Н. Бардіна </w:t>
      </w:r>
      <w:r w:rsidR="00D81428" w:rsidRPr="00F13C96">
        <w:rPr>
          <w:rFonts w:ascii="Times New Roman" w:hAnsi="Times New Roman"/>
          <w:sz w:val="28"/>
          <w:szCs w:val="28"/>
        </w:rPr>
        <w:t xml:space="preserve">(2004) </w:t>
      </w:r>
      <w:r w:rsidR="00C81B13" w:rsidRPr="00F13C96">
        <w:rPr>
          <w:rFonts w:ascii="Times New Roman" w:hAnsi="Times New Roman"/>
          <w:sz w:val="28"/>
          <w:szCs w:val="28"/>
        </w:rPr>
        <w:t>підкреслює, що прикладна лінгвістика протиставлена чистій (класичній) лінгвістиці евристичними процедурними особливостями й зовнішньою орієнтацією на зміни матеріального світу, буття соціуму, втілення в життя ідей, планів, намірів</w:t>
      </w:r>
      <w:r w:rsidR="00D81428" w:rsidRPr="00F13C96">
        <w:rPr>
          <w:rFonts w:ascii="Times New Roman" w:hAnsi="Times New Roman"/>
          <w:sz w:val="28"/>
          <w:szCs w:val="28"/>
        </w:rPr>
        <w:t xml:space="preserve"> (с. </w:t>
      </w:r>
      <w:r w:rsidR="006F214D" w:rsidRPr="00F13C96">
        <w:rPr>
          <w:rFonts w:ascii="Times New Roman" w:hAnsi="Times New Roman"/>
          <w:sz w:val="28"/>
          <w:szCs w:val="28"/>
        </w:rPr>
        <w:t>8)</w:t>
      </w:r>
      <w:r w:rsidR="00C81B13" w:rsidRPr="00F13C96">
        <w:rPr>
          <w:rFonts w:ascii="Times New Roman" w:hAnsi="Times New Roman"/>
          <w:sz w:val="28"/>
          <w:szCs w:val="28"/>
        </w:rPr>
        <w:t>.</w:t>
      </w:r>
    </w:p>
    <w:p w14:paraId="69031B34" w14:textId="41A50C33" w:rsidR="00017E8A" w:rsidRPr="00F13C96" w:rsidRDefault="00A34B2E" w:rsidP="00017E8A">
      <w:pPr>
        <w:spacing w:after="0" w:line="360" w:lineRule="auto"/>
        <w:ind w:firstLine="708"/>
        <w:jc w:val="both"/>
        <w:rPr>
          <w:rFonts w:ascii="Times New Roman" w:hAnsi="Times New Roman"/>
          <w:sz w:val="28"/>
          <w:szCs w:val="28"/>
        </w:rPr>
      </w:pPr>
      <w:r w:rsidRPr="00F13C96">
        <w:rPr>
          <w:rFonts w:ascii="Times New Roman" w:hAnsi="Times New Roman"/>
          <w:sz w:val="28"/>
          <w:szCs w:val="28"/>
        </w:rPr>
        <w:t>На думку Б. Городецького</w:t>
      </w:r>
      <w:r w:rsidR="00EB7655" w:rsidRPr="00F13C96">
        <w:rPr>
          <w:rFonts w:ascii="Times New Roman" w:hAnsi="Times New Roman"/>
          <w:sz w:val="28"/>
          <w:szCs w:val="28"/>
        </w:rPr>
        <w:t xml:space="preserve"> </w:t>
      </w:r>
      <w:r w:rsidRPr="00F13C96">
        <w:rPr>
          <w:rFonts w:ascii="Times New Roman" w:hAnsi="Times New Roman"/>
          <w:sz w:val="28"/>
          <w:szCs w:val="28"/>
        </w:rPr>
        <w:t>(1983), прикладна лінгвістика охоплює</w:t>
      </w:r>
      <w:r w:rsidR="00EB7655" w:rsidRPr="00F13C96">
        <w:rPr>
          <w:rFonts w:ascii="Times New Roman" w:hAnsi="Times New Roman"/>
          <w:sz w:val="28"/>
          <w:szCs w:val="28"/>
        </w:rPr>
        <w:t xml:space="preserve"> лінгводидактику, лексикографію, практичну стилістику, теорію перекладу, термінознавство, теорію штучних мов, прикладну риторику, теорію масової комунікації, текстологію, нормування мови й мовне планування, польову лінгвістику, теорію писемності, </w:t>
      </w:r>
      <w:r w:rsidR="00D63BA4" w:rsidRPr="00F13C96">
        <w:rPr>
          <w:rFonts w:ascii="Times New Roman" w:hAnsi="Times New Roman"/>
          <w:sz w:val="28"/>
          <w:szCs w:val="28"/>
        </w:rPr>
        <w:t>методи лікування мовних дефектів</w:t>
      </w:r>
      <w:r w:rsidR="0044181B" w:rsidRPr="00F13C96">
        <w:rPr>
          <w:rFonts w:ascii="Times New Roman" w:hAnsi="Times New Roman"/>
          <w:sz w:val="28"/>
          <w:szCs w:val="28"/>
        </w:rPr>
        <w:t xml:space="preserve"> (с. 55)</w:t>
      </w:r>
      <w:r w:rsidR="00D63BA4" w:rsidRPr="00F13C96">
        <w:rPr>
          <w:rFonts w:ascii="Times New Roman" w:hAnsi="Times New Roman"/>
          <w:sz w:val="28"/>
          <w:szCs w:val="28"/>
        </w:rPr>
        <w:t xml:space="preserve">. </w:t>
      </w:r>
    </w:p>
    <w:p w14:paraId="2608EF0E" w14:textId="77777777" w:rsidR="00607435" w:rsidRPr="00F13C96" w:rsidRDefault="00607435" w:rsidP="00607435">
      <w:pPr>
        <w:spacing w:after="0" w:line="360" w:lineRule="auto"/>
        <w:ind w:firstLine="708"/>
        <w:jc w:val="both"/>
        <w:rPr>
          <w:rFonts w:ascii="Times New Roman" w:hAnsi="Times New Roman"/>
          <w:sz w:val="28"/>
          <w:szCs w:val="28"/>
        </w:rPr>
      </w:pPr>
      <w:r w:rsidRPr="00F13C96">
        <w:rPr>
          <w:rFonts w:ascii="Times New Roman" w:hAnsi="Times New Roman"/>
          <w:sz w:val="28"/>
          <w:szCs w:val="28"/>
        </w:rPr>
        <w:t>На думку</w:t>
      </w:r>
      <w:r w:rsidR="00017E8A" w:rsidRPr="00F13C96">
        <w:rPr>
          <w:rFonts w:ascii="Times New Roman" w:hAnsi="Times New Roman"/>
          <w:sz w:val="28"/>
          <w:szCs w:val="28"/>
        </w:rPr>
        <w:t xml:space="preserve"> В. Корнієнко (2013), </w:t>
      </w:r>
      <w:r w:rsidRPr="00F13C96">
        <w:rPr>
          <w:rFonts w:ascii="Times New Roman" w:eastAsia="Times New Roman" w:hAnsi="Times New Roman"/>
          <w:color w:val="000000"/>
          <w:sz w:val="28"/>
          <w:szCs w:val="28"/>
          <w:lang w:eastAsia="ru-RU"/>
        </w:rPr>
        <w:t xml:space="preserve">вітчизняне сприйняття терміну «прикладна лінгвістика» тісно поєднується з використанням інноваційних комп’ютерних технологій тому, «прикладна лінгвістика» часто використовуються в тому ж значенні що і терміни «комп’ютерна лінгвістика», «обчислювальна лінгвістика», «автоматична лінгвістика», «інженерна лінгвістика». Водночас дослідниця зазначає, </w:t>
      </w:r>
      <w:r w:rsidR="00017E8A" w:rsidRPr="00F13C96">
        <w:rPr>
          <w:rFonts w:ascii="Times New Roman" w:eastAsia="Times New Roman" w:hAnsi="Times New Roman"/>
          <w:color w:val="000000"/>
          <w:sz w:val="28"/>
          <w:szCs w:val="28"/>
          <w:lang w:eastAsia="ru-RU"/>
        </w:rPr>
        <w:t>на Заході аналоги терміну  «прикладна лінгвістика» (англ. applied linguistics, нім. </w:t>
      </w:r>
      <w:r w:rsidR="00017E8A" w:rsidRPr="00F13C96">
        <w:rPr>
          <w:rFonts w:ascii="Times New Roman" w:eastAsia="Times New Roman" w:hAnsi="Times New Roman"/>
          <w:color w:val="000000"/>
          <w:sz w:val="28"/>
          <w:szCs w:val="28"/>
          <w:lang w:val="en-US" w:eastAsia="ru-RU"/>
        </w:rPr>
        <w:t>a</w:t>
      </w:r>
      <w:r w:rsidR="00017E8A" w:rsidRPr="00F13C96">
        <w:rPr>
          <w:rFonts w:ascii="Times New Roman" w:eastAsia="Times New Roman" w:hAnsi="Times New Roman"/>
          <w:color w:val="000000"/>
          <w:sz w:val="28"/>
          <w:szCs w:val="28"/>
          <w:lang w:eastAsia="ru-RU"/>
        </w:rPr>
        <w:t>ngewandte </w:t>
      </w:r>
      <w:r w:rsidR="00017E8A" w:rsidRPr="00F13C96">
        <w:rPr>
          <w:rFonts w:ascii="Times New Roman" w:eastAsia="Times New Roman" w:hAnsi="Times New Roman"/>
          <w:color w:val="000000"/>
          <w:sz w:val="28"/>
          <w:szCs w:val="28"/>
          <w:lang w:val="en-US" w:eastAsia="ru-RU"/>
        </w:rPr>
        <w:t>l</w:t>
      </w:r>
      <w:r w:rsidR="00017E8A" w:rsidRPr="00F13C96">
        <w:rPr>
          <w:rFonts w:ascii="Times New Roman" w:eastAsia="Times New Roman" w:hAnsi="Times New Roman"/>
          <w:color w:val="000000"/>
          <w:sz w:val="28"/>
          <w:szCs w:val="28"/>
          <w:lang w:eastAsia="ru-RU"/>
        </w:rPr>
        <w:t xml:space="preserve">inguistik) використовуються насамперед для позначення теорії і практики викладання іноземних мов, включаючи методику, особливості опису граматики для навчальних цілей тощо. </w:t>
      </w:r>
      <w:r w:rsidR="00C508A2" w:rsidRPr="00F13C96">
        <w:rPr>
          <w:rFonts w:ascii="Times New Roman" w:eastAsia="Times New Roman" w:hAnsi="Times New Roman"/>
          <w:color w:val="000000"/>
          <w:sz w:val="28"/>
          <w:szCs w:val="28"/>
          <w:lang w:eastAsia="ru-RU"/>
        </w:rPr>
        <w:t xml:space="preserve">Зокрема </w:t>
      </w:r>
      <w:r w:rsidR="00C508A2" w:rsidRPr="00F13C96">
        <w:rPr>
          <w:rFonts w:ascii="Times New Roman" w:hAnsi="Times New Roman"/>
          <w:sz w:val="28"/>
          <w:szCs w:val="28"/>
        </w:rPr>
        <w:t xml:space="preserve">британське поняття прикладної лінгвістики широко </w:t>
      </w:r>
      <w:r w:rsidRPr="00F13C96">
        <w:rPr>
          <w:rFonts w:ascii="Times New Roman" w:hAnsi="Times New Roman"/>
          <w:sz w:val="28"/>
          <w:szCs w:val="28"/>
        </w:rPr>
        <w:t>подано в навчальному курсі прикладної лінгвістики в Единбурзі, який не мав підзаголовок «викладання мови», тобто прикладна лінгвістика ототожнювалася з поняттям «викладання мови». Поступово, протягом тридцяти років, вона стала більш схожою на вступ до викладання (англійської) мови, яка вже передбачала вивчення окремих аспектів лінгвістики. Згодом, лінгвістика стала мейнстрімом.</w:t>
      </w:r>
    </w:p>
    <w:p w14:paraId="2F724F85" w14:textId="3D5533B2" w:rsidR="00F51DD4" w:rsidRPr="00F13C96" w:rsidRDefault="00D051BB" w:rsidP="00607435">
      <w:pPr>
        <w:spacing w:after="0" w:line="360" w:lineRule="auto"/>
        <w:ind w:firstLine="708"/>
        <w:jc w:val="both"/>
        <w:rPr>
          <w:rFonts w:ascii="Times New Roman" w:hAnsi="Times New Roman"/>
          <w:sz w:val="28"/>
          <w:szCs w:val="28"/>
        </w:rPr>
      </w:pPr>
      <w:r w:rsidRPr="00F13C96">
        <w:rPr>
          <w:rFonts w:ascii="Times New Roman" w:hAnsi="Times New Roman"/>
          <w:sz w:val="28"/>
          <w:szCs w:val="28"/>
        </w:rPr>
        <w:t xml:space="preserve">Вчений </w:t>
      </w:r>
      <w:r w:rsidR="00F51DD4" w:rsidRPr="00F13C96">
        <w:rPr>
          <w:rFonts w:ascii="Times New Roman" w:hAnsi="Times New Roman"/>
          <w:sz w:val="28"/>
          <w:szCs w:val="28"/>
        </w:rPr>
        <w:t xml:space="preserve">Н. Шміт (2010) зазначає, що прикладна лінгвістика використовує знання про мову, про способи її вивчення і </w:t>
      </w:r>
      <w:r w:rsidR="00A07239" w:rsidRPr="00F13C96">
        <w:rPr>
          <w:rFonts w:ascii="Times New Roman" w:hAnsi="Times New Roman"/>
          <w:sz w:val="28"/>
          <w:szCs w:val="28"/>
        </w:rPr>
        <w:t>використання, щоб досягти якоїсь</w:t>
      </w:r>
      <w:r w:rsidR="00F51DD4" w:rsidRPr="00F13C96">
        <w:rPr>
          <w:rFonts w:ascii="Times New Roman" w:hAnsi="Times New Roman"/>
          <w:sz w:val="28"/>
          <w:szCs w:val="28"/>
        </w:rPr>
        <w:t xml:space="preserve"> мети або вирішити певну проблему. </w:t>
      </w:r>
    </w:p>
    <w:p w14:paraId="4F615BAF" w14:textId="4A02EF5A" w:rsidR="00F51DD4" w:rsidRPr="00F13C96" w:rsidRDefault="00F51DD4" w:rsidP="00F51DD4">
      <w:pPr>
        <w:spacing w:after="0" w:line="360" w:lineRule="auto"/>
        <w:ind w:firstLine="708"/>
        <w:jc w:val="both"/>
        <w:rPr>
          <w:rFonts w:ascii="Times New Roman" w:hAnsi="Times New Roman"/>
          <w:sz w:val="28"/>
          <w:szCs w:val="28"/>
        </w:rPr>
      </w:pPr>
      <w:r w:rsidRPr="00F13C96">
        <w:rPr>
          <w:rFonts w:ascii="Times New Roman" w:hAnsi="Times New Roman"/>
          <w:sz w:val="28"/>
          <w:szCs w:val="28"/>
        </w:rPr>
        <w:t>У підручнику «Han</w:t>
      </w:r>
      <w:r w:rsidRPr="00F13C96">
        <w:rPr>
          <w:rFonts w:ascii="Times New Roman" w:hAnsi="Times New Roman"/>
          <w:sz w:val="28"/>
          <w:szCs w:val="28"/>
          <w:lang w:val="en-US"/>
        </w:rPr>
        <w:t>dbook</w:t>
      </w:r>
      <w:r w:rsidRPr="00F13C96">
        <w:rPr>
          <w:rFonts w:ascii="Times New Roman" w:hAnsi="Times New Roman"/>
          <w:sz w:val="28"/>
          <w:szCs w:val="28"/>
        </w:rPr>
        <w:t xml:space="preserve"> </w:t>
      </w:r>
      <w:r w:rsidRPr="00F13C96">
        <w:rPr>
          <w:rFonts w:ascii="Times New Roman" w:hAnsi="Times New Roman"/>
          <w:sz w:val="28"/>
          <w:szCs w:val="28"/>
          <w:lang w:val="en-US"/>
        </w:rPr>
        <w:t>of</w:t>
      </w:r>
      <w:r w:rsidRPr="00F13C96">
        <w:rPr>
          <w:rFonts w:ascii="Times New Roman" w:hAnsi="Times New Roman"/>
          <w:sz w:val="28"/>
          <w:szCs w:val="28"/>
        </w:rPr>
        <w:t xml:space="preserve"> </w:t>
      </w:r>
      <w:r w:rsidRPr="00F13C96">
        <w:rPr>
          <w:rFonts w:ascii="Times New Roman" w:hAnsi="Times New Roman"/>
          <w:sz w:val="28"/>
          <w:szCs w:val="28"/>
          <w:lang w:val="en-US"/>
        </w:rPr>
        <w:t>Applied</w:t>
      </w:r>
      <w:r w:rsidRPr="00F13C96">
        <w:rPr>
          <w:rFonts w:ascii="Times New Roman" w:hAnsi="Times New Roman"/>
          <w:sz w:val="28"/>
          <w:szCs w:val="28"/>
        </w:rPr>
        <w:t xml:space="preserve"> </w:t>
      </w:r>
      <w:r w:rsidRPr="00F13C96">
        <w:rPr>
          <w:rFonts w:ascii="Times New Roman" w:hAnsi="Times New Roman"/>
          <w:sz w:val="28"/>
          <w:szCs w:val="28"/>
          <w:lang w:val="en-US"/>
        </w:rPr>
        <w:t>Linguistics</w:t>
      </w:r>
      <w:r w:rsidRPr="00F13C96">
        <w:rPr>
          <w:rFonts w:ascii="Times New Roman" w:hAnsi="Times New Roman"/>
          <w:sz w:val="28"/>
          <w:szCs w:val="28"/>
        </w:rPr>
        <w:t>»</w:t>
      </w:r>
      <w:r w:rsidR="00C508A2" w:rsidRPr="00F13C96">
        <w:rPr>
          <w:rFonts w:ascii="Times New Roman" w:hAnsi="Times New Roman"/>
          <w:sz w:val="28"/>
          <w:szCs w:val="28"/>
        </w:rPr>
        <w:t xml:space="preserve"> (2008)</w:t>
      </w:r>
      <w:r w:rsidRPr="00F13C96">
        <w:rPr>
          <w:rFonts w:ascii="Times New Roman" w:hAnsi="Times New Roman"/>
          <w:sz w:val="28"/>
          <w:szCs w:val="28"/>
        </w:rPr>
        <w:t xml:space="preserve">, створеному колективом британських лінгвістів, зазначено, що прикладна лінгвістика є комплексною діяльністю, яка вивчає теоретичним та емпірічним шляхом проблеми навколишньої дійсності, центральним елементом якої є мова. </w:t>
      </w:r>
    </w:p>
    <w:p w14:paraId="65073585" w14:textId="08ACF9A7" w:rsidR="00F51DD4" w:rsidRPr="00F13C96" w:rsidRDefault="00D051BB" w:rsidP="00C508A2">
      <w:pPr>
        <w:spacing w:after="0" w:line="360" w:lineRule="auto"/>
        <w:ind w:firstLine="709"/>
        <w:jc w:val="both"/>
        <w:rPr>
          <w:rFonts w:ascii="Times New Roman" w:hAnsi="Times New Roman"/>
          <w:sz w:val="36"/>
          <w:szCs w:val="28"/>
        </w:rPr>
      </w:pPr>
      <w:r w:rsidRPr="00F13C96">
        <w:rPr>
          <w:rFonts w:ascii="Times New Roman" w:hAnsi="Times New Roman"/>
          <w:color w:val="000000"/>
          <w:sz w:val="28"/>
          <w:szCs w:val="28"/>
          <w:lang w:val="en-US"/>
        </w:rPr>
        <w:t xml:space="preserve">Дослідник </w:t>
      </w:r>
      <w:r w:rsidR="00F51DD4" w:rsidRPr="00F13C96">
        <w:rPr>
          <w:rFonts w:ascii="Times New Roman" w:hAnsi="Times New Roman"/>
          <w:color w:val="000000"/>
          <w:sz w:val="28"/>
          <w:szCs w:val="28"/>
          <w:lang w:val="en-US"/>
        </w:rPr>
        <w:t>X</w:t>
      </w:r>
      <w:r w:rsidR="00F51DD4" w:rsidRPr="00F13C96">
        <w:rPr>
          <w:rFonts w:ascii="Times New Roman" w:hAnsi="Times New Roman"/>
          <w:color w:val="000000"/>
          <w:sz w:val="28"/>
          <w:szCs w:val="28"/>
        </w:rPr>
        <w:t xml:space="preserve">. Відовсон </w:t>
      </w:r>
      <w:r w:rsidR="00C508A2" w:rsidRPr="00F13C96">
        <w:rPr>
          <w:rFonts w:ascii="Times New Roman" w:hAnsi="Times New Roman"/>
          <w:color w:val="000000"/>
          <w:sz w:val="28"/>
          <w:szCs w:val="28"/>
        </w:rPr>
        <w:t xml:space="preserve">(2009) </w:t>
      </w:r>
      <w:r w:rsidR="00F51DD4" w:rsidRPr="00F13C96">
        <w:rPr>
          <w:rFonts w:ascii="Times New Roman" w:hAnsi="Times New Roman"/>
          <w:color w:val="000000"/>
          <w:sz w:val="28"/>
          <w:szCs w:val="28"/>
        </w:rPr>
        <w:t>запропонував розглянути різницю між «</w:t>
      </w:r>
      <w:r w:rsidR="00F51DD4" w:rsidRPr="00F13C96">
        <w:rPr>
          <w:rFonts w:ascii="Times New Roman" w:hAnsi="Times New Roman"/>
          <w:color w:val="000000"/>
          <w:sz w:val="28"/>
          <w:szCs w:val="28"/>
          <w:lang w:val="en-US"/>
        </w:rPr>
        <w:t>applied</w:t>
      </w:r>
      <w:r w:rsidR="00F51DD4" w:rsidRPr="00F13C96">
        <w:rPr>
          <w:rFonts w:ascii="Times New Roman" w:hAnsi="Times New Roman"/>
          <w:color w:val="000000"/>
          <w:sz w:val="28"/>
          <w:szCs w:val="28"/>
        </w:rPr>
        <w:t xml:space="preserve"> </w:t>
      </w:r>
      <w:r w:rsidR="00F51DD4" w:rsidRPr="00F13C96">
        <w:rPr>
          <w:rFonts w:ascii="Times New Roman" w:hAnsi="Times New Roman"/>
          <w:color w:val="000000"/>
          <w:sz w:val="28"/>
          <w:szCs w:val="28"/>
          <w:lang w:val="en-US"/>
        </w:rPr>
        <w:t>linguistics</w:t>
      </w:r>
      <w:r w:rsidR="00F51DD4" w:rsidRPr="00F13C96">
        <w:rPr>
          <w:rFonts w:ascii="Times New Roman" w:hAnsi="Times New Roman"/>
          <w:color w:val="000000"/>
          <w:sz w:val="28"/>
          <w:szCs w:val="28"/>
        </w:rPr>
        <w:t>» (прикладна лінгвістика) і «</w:t>
      </w:r>
      <w:r w:rsidR="00F51DD4" w:rsidRPr="00F13C96">
        <w:rPr>
          <w:rFonts w:ascii="Times New Roman" w:hAnsi="Times New Roman"/>
          <w:color w:val="000000"/>
          <w:sz w:val="28"/>
          <w:szCs w:val="28"/>
          <w:lang w:val="en-US"/>
        </w:rPr>
        <w:t>linguistics</w:t>
      </w:r>
      <w:r w:rsidR="00F51DD4" w:rsidRPr="00F13C96">
        <w:rPr>
          <w:rFonts w:ascii="Times New Roman" w:hAnsi="Times New Roman"/>
          <w:color w:val="000000"/>
          <w:sz w:val="28"/>
          <w:szCs w:val="28"/>
        </w:rPr>
        <w:t xml:space="preserve"> </w:t>
      </w:r>
      <w:r w:rsidR="00F51DD4" w:rsidRPr="00F13C96">
        <w:rPr>
          <w:rFonts w:ascii="Times New Roman" w:hAnsi="Times New Roman"/>
          <w:color w:val="000000"/>
          <w:sz w:val="28"/>
          <w:szCs w:val="28"/>
          <w:lang w:val="en-US"/>
        </w:rPr>
        <w:t>applied</w:t>
      </w:r>
      <w:r w:rsidR="00F51DD4" w:rsidRPr="00F13C96">
        <w:rPr>
          <w:rFonts w:ascii="Times New Roman" w:hAnsi="Times New Roman"/>
          <w:color w:val="000000"/>
          <w:sz w:val="28"/>
          <w:szCs w:val="28"/>
        </w:rPr>
        <w:t xml:space="preserve">» (лінгвістика прикладна), зважаючи на те, що для розв’язання прикладних завдань потрібно застосовувати доробок не лише лінгвістики, а й психології, антропології, філософії, соціології тощо. </w:t>
      </w:r>
      <w:r w:rsidR="00F51DD4" w:rsidRPr="00F13C96">
        <w:rPr>
          <w:rFonts w:ascii="Times New Roman" w:hAnsi="Times New Roman"/>
          <w:color w:val="000000"/>
          <w:sz w:val="28"/>
          <w:szCs w:val="28"/>
          <w:lang w:val="ru-RU"/>
        </w:rPr>
        <w:t>Таким чином, у випадку прикладної лінгвістики йдеться про її посередницьку роль. Прикладна лінгвістика повинна узгоджувати і зіставляти різні уявлення/образи про дійсність, зокрема і лінгвістичні, водноча</w:t>
      </w:r>
      <w:r w:rsidR="00A07239" w:rsidRPr="00F13C96">
        <w:rPr>
          <w:rFonts w:ascii="Times New Roman" w:hAnsi="Times New Roman"/>
          <w:color w:val="000000"/>
          <w:sz w:val="28"/>
          <w:szCs w:val="28"/>
          <w:lang w:val="ru-RU"/>
        </w:rPr>
        <w:t>с не заперечуючи інших явлень</w:t>
      </w:r>
      <w:r w:rsidR="00F51DD4" w:rsidRPr="00F13C96">
        <w:rPr>
          <w:rFonts w:ascii="Times New Roman" w:hAnsi="Times New Roman"/>
          <w:color w:val="000000"/>
          <w:sz w:val="28"/>
          <w:szCs w:val="28"/>
          <w:lang w:val="ru-RU"/>
        </w:rPr>
        <w:t>. Ведучи мову про лінгвістику прикладну, виходять з того, що лінгвістичні рішення зумовлені конкретною проблемою, пов’</w:t>
      </w:r>
      <w:r w:rsidR="00F51DD4" w:rsidRPr="00F13C96">
        <w:rPr>
          <w:rFonts w:ascii="Times New Roman" w:hAnsi="Times New Roman"/>
          <w:color w:val="000000"/>
          <w:sz w:val="28"/>
          <w:szCs w:val="28"/>
        </w:rPr>
        <w:t>язаною з мовою..</w:t>
      </w:r>
    </w:p>
    <w:p w14:paraId="3463D5A4" w14:textId="784EEF5F" w:rsidR="00B8785F" w:rsidRPr="00F13C96" w:rsidRDefault="00D051BB" w:rsidP="00B8785F">
      <w:pPr>
        <w:spacing w:after="0" w:line="360" w:lineRule="auto"/>
        <w:ind w:firstLine="708"/>
        <w:jc w:val="both"/>
        <w:rPr>
          <w:rFonts w:ascii="Times New Roman" w:hAnsi="Times New Roman"/>
          <w:sz w:val="28"/>
          <w:szCs w:val="28"/>
        </w:rPr>
      </w:pPr>
      <w:r w:rsidRPr="00F13C96">
        <w:rPr>
          <w:rFonts w:ascii="Times New Roman" w:hAnsi="Times New Roman"/>
          <w:sz w:val="28"/>
          <w:szCs w:val="28"/>
        </w:rPr>
        <w:t xml:space="preserve">На думку </w:t>
      </w:r>
      <w:r w:rsidR="00F51DD4" w:rsidRPr="00F13C96">
        <w:rPr>
          <w:rFonts w:ascii="Times New Roman" w:hAnsi="Times New Roman"/>
          <w:sz w:val="28"/>
          <w:szCs w:val="28"/>
        </w:rPr>
        <w:t>Ф. Кьоніг</w:t>
      </w:r>
      <w:r w:rsidRPr="00F13C96">
        <w:rPr>
          <w:rFonts w:ascii="Times New Roman" w:hAnsi="Times New Roman"/>
          <w:sz w:val="28"/>
          <w:szCs w:val="28"/>
        </w:rPr>
        <w:t>а</w:t>
      </w:r>
      <w:r w:rsidR="00F51DD4" w:rsidRPr="00F13C96">
        <w:rPr>
          <w:rFonts w:ascii="Times New Roman" w:hAnsi="Times New Roman"/>
          <w:sz w:val="28"/>
          <w:szCs w:val="28"/>
        </w:rPr>
        <w:t xml:space="preserve"> </w:t>
      </w:r>
      <w:r w:rsidR="00A07239" w:rsidRPr="00F13C96">
        <w:rPr>
          <w:rFonts w:ascii="Times New Roman" w:hAnsi="Times New Roman"/>
          <w:sz w:val="28"/>
          <w:szCs w:val="28"/>
        </w:rPr>
        <w:t>(2007)</w:t>
      </w:r>
      <w:r w:rsidRPr="00F13C96">
        <w:rPr>
          <w:rFonts w:ascii="Times New Roman" w:hAnsi="Times New Roman"/>
          <w:sz w:val="28"/>
          <w:szCs w:val="28"/>
        </w:rPr>
        <w:t>,</w:t>
      </w:r>
      <w:r w:rsidR="00A07239" w:rsidRPr="00F13C96">
        <w:rPr>
          <w:rFonts w:ascii="Times New Roman" w:hAnsi="Times New Roman"/>
          <w:sz w:val="28"/>
          <w:szCs w:val="28"/>
        </w:rPr>
        <w:t xml:space="preserve"> </w:t>
      </w:r>
      <w:r w:rsidR="00F51DD4" w:rsidRPr="00F13C96">
        <w:rPr>
          <w:rFonts w:ascii="Times New Roman" w:hAnsi="Times New Roman"/>
          <w:sz w:val="28"/>
          <w:szCs w:val="28"/>
        </w:rPr>
        <w:t xml:space="preserve">прикладну лінгвістику </w:t>
      </w:r>
      <w:r w:rsidRPr="00F13C96">
        <w:rPr>
          <w:rFonts w:ascii="Times New Roman" w:hAnsi="Times New Roman"/>
          <w:sz w:val="28"/>
          <w:szCs w:val="28"/>
        </w:rPr>
        <w:t xml:space="preserve">слід розглядати </w:t>
      </w:r>
      <w:r w:rsidR="00F51DD4" w:rsidRPr="00F13C96">
        <w:rPr>
          <w:rFonts w:ascii="Times New Roman" w:hAnsi="Times New Roman"/>
          <w:sz w:val="28"/>
          <w:szCs w:val="28"/>
        </w:rPr>
        <w:t xml:space="preserve">як науку, яка на практиці застосовує результати досліджень теоретичної лінгвістики та інших наук, які лише опосередковано пов’зані з мовою. </w:t>
      </w:r>
    </w:p>
    <w:p w14:paraId="601BFF44" w14:textId="7507D53C" w:rsidR="00BB1081" w:rsidRPr="00F13C96" w:rsidRDefault="00BB1081" w:rsidP="00B8785F">
      <w:pPr>
        <w:spacing w:after="0" w:line="360" w:lineRule="auto"/>
        <w:ind w:firstLine="708"/>
        <w:jc w:val="both"/>
        <w:rPr>
          <w:rFonts w:ascii="Times New Roman" w:hAnsi="Times New Roman"/>
          <w:sz w:val="28"/>
          <w:szCs w:val="28"/>
        </w:rPr>
      </w:pPr>
      <w:r w:rsidRPr="00F13C96">
        <w:rPr>
          <w:rFonts w:ascii="Times New Roman" w:hAnsi="Times New Roman"/>
          <w:sz w:val="28"/>
          <w:szCs w:val="28"/>
        </w:rPr>
        <w:t>Отже</w:t>
      </w:r>
      <w:r w:rsidR="00D14AE6" w:rsidRPr="00F13C96">
        <w:rPr>
          <w:rFonts w:ascii="Times New Roman" w:hAnsi="Times New Roman"/>
          <w:sz w:val="28"/>
          <w:szCs w:val="28"/>
        </w:rPr>
        <w:t xml:space="preserve">, в українському науковому дискурсі прикладну лінгвістику як правило розуміють як галузь лінгвістики, яка застосовує знання про мову для вирішення прикладних задач і забезпечує оптимізацію функцій мови за допомогою інноваційний інформаційно-комунікаційних технологій. В англо-американській традиції, зокрема у Великій Британії під прикладною лінгвістикою розуміють галузь лінгвістики, яка займається проблемами </w:t>
      </w:r>
      <w:r w:rsidRPr="00F13C96">
        <w:rPr>
          <w:rFonts w:ascii="Times New Roman" w:hAnsi="Times New Roman"/>
          <w:sz w:val="28"/>
          <w:szCs w:val="28"/>
        </w:rPr>
        <w:t xml:space="preserve">викладання англійської мови. </w:t>
      </w:r>
    </w:p>
    <w:p w14:paraId="045DF2FD" w14:textId="56CF576C" w:rsidR="00567B55" w:rsidRPr="00F13C96" w:rsidRDefault="00AB1886" w:rsidP="00567B55">
      <w:pPr>
        <w:spacing w:after="0" w:line="360" w:lineRule="auto"/>
        <w:ind w:firstLine="709"/>
        <w:jc w:val="both"/>
        <w:rPr>
          <w:rFonts w:ascii="Times New Roman" w:hAnsi="Times New Roman"/>
          <w:sz w:val="28"/>
          <w:szCs w:val="28"/>
        </w:rPr>
      </w:pPr>
      <w:r w:rsidRPr="00F13C96">
        <w:rPr>
          <w:rFonts w:ascii="Times New Roman" w:hAnsi="Times New Roman"/>
          <w:sz w:val="28"/>
          <w:szCs w:val="28"/>
        </w:rPr>
        <w:t>Зважаючи на різні підходи до визначення предметної специфіки філології, лінгвістики та прикладної лінгвістики робимо висновок, що ц</w:t>
      </w:r>
      <w:r w:rsidR="00BB1081" w:rsidRPr="00F13C96">
        <w:rPr>
          <w:rFonts w:ascii="Times New Roman" w:hAnsi="Times New Roman"/>
          <w:sz w:val="28"/>
          <w:szCs w:val="28"/>
        </w:rPr>
        <w:t>е у свою чергу зумовлює різновекторність підходів до обґрунтування концептуальних, структурно-змістових та організаційно-педагогічних засад професійної підготовки фахівців з лінгвістики</w:t>
      </w:r>
      <w:r w:rsidRPr="00F13C96">
        <w:rPr>
          <w:rFonts w:ascii="Times New Roman" w:hAnsi="Times New Roman"/>
          <w:sz w:val="28"/>
          <w:szCs w:val="28"/>
        </w:rPr>
        <w:t xml:space="preserve">. </w:t>
      </w:r>
    </w:p>
    <w:p w14:paraId="20155B9A" w14:textId="1CDF1CFF" w:rsidR="00567B55" w:rsidRPr="00F13C96" w:rsidRDefault="00592670" w:rsidP="00567B55">
      <w:pPr>
        <w:spacing w:after="0" w:line="360" w:lineRule="auto"/>
        <w:ind w:firstLine="709"/>
        <w:jc w:val="both"/>
        <w:rPr>
          <w:rFonts w:ascii="Times New Roman" w:hAnsi="Times New Roman"/>
          <w:sz w:val="28"/>
          <w:szCs w:val="28"/>
        </w:rPr>
      </w:pPr>
      <w:r w:rsidRPr="00F13C96">
        <w:rPr>
          <w:rFonts w:ascii="Times New Roman" w:hAnsi="Times New Roman"/>
          <w:sz w:val="28"/>
          <w:szCs w:val="28"/>
        </w:rPr>
        <w:t>Вчені</w:t>
      </w:r>
      <w:r w:rsidR="0002345F" w:rsidRPr="00F13C96">
        <w:rPr>
          <w:rFonts w:ascii="Times New Roman" w:hAnsi="Times New Roman"/>
          <w:sz w:val="28"/>
          <w:szCs w:val="28"/>
        </w:rPr>
        <w:t xml:space="preserve"> </w:t>
      </w:r>
      <w:r w:rsidR="00567B55" w:rsidRPr="00F13C96">
        <w:rPr>
          <w:rFonts w:ascii="Times New Roman" w:hAnsi="Times New Roman"/>
          <w:sz w:val="28"/>
          <w:szCs w:val="28"/>
        </w:rPr>
        <w:t>Д. Бартош (2010)</w:t>
      </w:r>
      <w:r w:rsidRPr="00F13C96">
        <w:rPr>
          <w:rFonts w:ascii="Times New Roman" w:hAnsi="Times New Roman"/>
          <w:sz w:val="28"/>
          <w:szCs w:val="28"/>
        </w:rPr>
        <w:t>, В. Старовєров (2012), М. Фролова (2011) зазначають</w:t>
      </w:r>
      <w:r w:rsidR="00567B55" w:rsidRPr="00F13C96">
        <w:rPr>
          <w:rFonts w:ascii="Times New Roman" w:hAnsi="Times New Roman"/>
          <w:sz w:val="28"/>
          <w:szCs w:val="28"/>
        </w:rPr>
        <w:t xml:space="preserve">, що професійна підготовка фахівців з відображає зміну характеру освітніх потреб на етапі модернізації вищої професійної освіти і парадигмальні вимоги до професіоналізму фахівція з лінгвістики; ґрунтується на аналізі тенденцій сучасного соціально-економічного та суспільного розвитку (гуманітаризації, гуманізації, інтеграційних процесів, глобалізації, широке використання компетентнісного підходу) і принципів функціонування професійної освіти (безперервності і дискретності; стандартизації та варіативності; універсалізації та автономізації; гуманізації та професіоналізації; диверсифікації та статусної визначеності; фундаменталізації і прагматизації; демократизації і стійкості; глобалізації та регіоналізації), що впливають на </w:t>
      </w:r>
      <w:r w:rsidR="006F2CF9" w:rsidRPr="00F13C96">
        <w:rPr>
          <w:rFonts w:ascii="Times New Roman" w:hAnsi="Times New Roman"/>
          <w:sz w:val="28"/>
          <w:szCs w:val="28"/>
        </w:rPr>
        <w:t>концептуальні засади</w:t>
      </w:r>
      <w:r w:rsidR="00567B55" w:rsidRPr="00F13C96">
        <w:rPr>
          <w:rFonts w:ascii="Times New Roman" w:hAnsi="Times New Roman"/>
          <w:sz w:val="28"/>
          <w:szCs w:val="28"/>
        </w:rPr>
        <w:t xml:space="preserve"> п</w:t>
      </w:r>
      <w:r w:rsidR="00901BDC" w:rsidRPr="00F13C96">
        <w:rPr>
          <w:rFonts w:ascii="Times New Roman" w:hAnsi="Times New Roman"/>
          <w:sz w:val="28"/>
          <w:szCs w:val="28"/>
        </w:rPr>
        <w:t>рофесійної підготовки фахівців</w:t>
      </w:r>
      <w:r w:rsidR="00567B55" w:rsidRPr="00F13C96">
        <w:rPr>
          <w:rFonts w:ascii="Times New Roman" w:hAnsi="Times New Roman"/>
          <w:sz w:val="28"/>
          <w:szCs w:val="28"/>
        </w:rPr>
        <w:t>; комплексі положень про закономірності формування особистості та професіоналізму фахівція: про соціальну, діяльнісну та творчу сутність особистості й багатофакторний характер її розвитку; формування особистості у результаті активного самовиявлення і самоствердження у діяльності, відносинах і спілкуванні; про гуманізацію цілісного педагогічного процесу.</w:t>
      </w:r>
    </w:p>
    <w:p w14:paraId="1622C3A2" w14:textId="77777777" w:rsidR="00857A15" w:rsidRPr="00F13C96" w:rsidRDefault="009A14FC" w:rsidP="00857A15">
      <w:pPr>
        <w:spacing w:after="0" w:line="360" w:lineRule="auto"/>
        <w:ind w:firstLine="709"/>
        <w:jc w:val="both"/>
        <w:rPr>
          <w:rFonts w:ascii="Times New Roman" w:hAnsi="Times New Roman"/>
          <w:sz w:val="28"/>
          <w:szCs w:val="28"/>
        </w:rPr>
      </w:pPr>
      <w:r w:rsidRPr="00F13C96">
        <w:rPr>
          <w:rFonts w:ascii="Times New Roman" w:hAnsi="Times New Roman"/>
          <w:sz w:val="28"/>
          <w:szCs w:val="28"/>
        </w:rPr>
        <w:t>На основі вивчення впливу інноваційних філософських, педагогічних і психологічних концепцій на систему професійної освіти США дослідниця Н. Бідюк (2013) констатує, що професійна підготовка фахівців з прикладної лінгвістики ґрунтується на симбіозі ідей необіхевіоризму, лібералізму, прогресивізму, соціального реконструктивізму, технократизму, когнітивізму та гуманізму (с. 108).</w:t>
      </w:r>
    </w:p>
    <w:p w14:paraId="6E67E421" w14:textId="427D6596" w:rsidR="00567B55" w:rsidRPr="00F13C96" w:rsidRDefault="00567B55" w:rsidP="0020745B">
      <w:pPr>
        <w:spacing w:after="0" w:line="360" w:lineRule="auto"/>
        <w:ind w:firstLine="709"/>
        <w:jc w:val="both"/>
        <w:rPr>
          <w:rFonts w:ascii="Times New Roman" w:hAnsi="Times New Roman"/>
          <w:sz w:val="28"/>
          <w:szCs w:val="28"/>
        </w:rPr>
      </w:pPr>
      <w:r w:rsidRPr="00F13C96">
        <w:rPr>
          <w:rFonts w:ascii="Times New Roman" w:hAnsi="Times New Roman"/>
          <w:sz w:val="28"/>
          <w:szCs w:val="28"/>
        </w:rPr>
        <w:t xml:space="preserve">Зокрема, </w:t>
      </w:r>
      <w:r w:rsidR="00857A15" w:rsidRPr="00F13C96">
        <w:rPr>
          <w:rFonts w:ascii="Times New Roman" w:hAnsi="Times New Roman"/>
          <w:sz w:val="28"/>
          <w:szCs w:val="28"/>
        </w:rPr>
        <w:t xml:space="preserve">дослідциця </w:t>
      </w:r>
      <w:r w:rsidRPr="00F13C96">
        <w:rPr>
          <w:rFonts w:ascii="Times New Roman" w:hAnsi="Times New Roman"/>
          <w:sz w:val="28"/>
          <w:szCs w:val="28"/>
        </w:rPr>
        <w:t>З. Сафарходжаєва (2013) вважає, що досягнення гуманітарних наук, а саме, культурології, лінгвістики, лінгводидактики, психолінгвістики та ін., дозволяють стверджувати, що в сучасних умовах сформувалася обґрунтована когнітивно-комунікативна парадигма розуміння мови і мовної діяльності майбутніх фахівців</w:t>
      </w:r>
      <w:r w:rsidR="00857A15" w:rsidRPr="00F13C96">
        <w:rPr>
          <w:rFonts w:ascii="Times New Roman" w:hAnsi="Times New Roman"/>
          <w:sz w:val="28"/>
          <w:szCs w:val="28"/>
        </w:rPr>
        <w:t xml:space="preserve"> з лінгвістики</w:t>
      </w:r>
      <w:r w:rsidRPr="00F13C96">
        <w:rPr>
          <w:rFonts w:ascii="Times New Roman" w:hAnsi="Times New Roman"/>
          <w:sz w:val="28"/>
          <w:szCs w:val="28"/>
        </w:rPr>
        <w:t xml:space="preserve">, в основі якої лежить багатоаспектність мовної системи, пов’язана з динамікою когнітивних процесів людського мислення. </w:t>
      </w:r>
      <w:r w:rsidR="0020745B" w:rsidRPr="00F13C96">
        <w:rPr>
          <w:rFonts w:ascii="Times New Roman" w:hAnsi="Times New Roman"/>
          <w:sz w:val="28"/>
          <w:szCs w:val="28"/>
        </w:rPr>
        <w:t xml:space="preserve">Дослідниця </w:t>
      </w:r>
      <w:r w:rsidR="0020745B" w:rsidRPr="00F13C96">
        <w:rPr>
          <w:rFonts w:ascii="Times New Roman" w:hAnsi="Times New Roman"/>
          <w:sz w:val="28"/>
          <w:szCs w:val="28"/>
          <w:lang w:val="ru-RU"/>
        </w:rPr>
        <w:t>О</w:t>
      </w:r>
      <w:r w:rsidR="0020745B" w:rsidRPr="00F13C96">
        <w:rPr>
          <w:rFonts w:ascii="Times New Roman" w:hAnsi="Times New Roman"/>
          <w:sz w:val="28"/>
          <w:szCs w:val="28"/>
        </w:rPr>
        <w:t>. Локтюшина</w:t>
      </w:r>
      <w:r w:rsidR="00F5202B" w:rsidRPr="00F13C96">
        <w:rPr>
          <w:rFonts w:ascii="Times New Roman" w:hAnsi="Times New Roman"/>
          <w:sz w:val="28"/>
          <w:szCs w:val="28"/>
        </w:rPr>
        <w:t xml:space="preserve"> (2015) </w:t>
      </w:r>
      <w:r w:rsidR="0020745B" w:rsidRPr="00F13C96">
        <w:rPr>
          <w:rFonts w:ascii="Times New Roman" w:hAnsi="Times New Roman"/>
          <w:sz w:val="28"/>
          <w:szCs w:val="28"/>
        </w:rPr>
        <w:t xml:space="preserve"> вважає, що н</w:t>
      </w:r>
      <w:r w:rsidRPr="00F13C96">
        <w:rPr>
          <w:rFonts w:ascii="Times New Roman" w:hAnsi="Times New Roman"/>
          <w:sz w:val="28"/>
          <w:szCs w:val="28"/>
        </w:rPr>
        <w:t>а перший план виходить антропоцентричний, когнітивний, концептуальний опис мови з метою забезпечення досконалої комунікації представниками рідної / нерідної культури. Професійна діяльність лінгвіста, таким чином, включає багатозначну взаємодію суб’єктів комунікації, що вимагає від фахівця розвиненої здатності безпосереднього розуміння соціокультурних смислів мовних одиниць. Не випадково особливої ​​актуальності набуває поняття «мовна особистість», а в контексті професійного володіння мовою – «професійна мовна особистість».</w:t>
      </w:r>
    </w:p>
    <w:p w14:paraId="586A9CDD" w14:textId="6CBA7874" w:rsidR="00411AF1" w:rsidRPr="00F13C96" w:rsidRDefault="00567B55" w:rsidP="00411AF1">
      <w:pPr>
        <w:tabs>
          <w:tab w:val="left" w:pos="851"/>
        </w:tabs>
        <w:spacing w:after="0" w:line="360" w:lineRule="auto"/>
        <w:jc w:val="both"/>
        <w:rPr>
          <w:rFonts w:ascii="Times New Roman" w:hAnsi="Times New Roman"/>
          <w:sz w:val="28"/>
          <w:szCs w:val="28"/>
        </w:rPr>
      </w:pPr>
      <w:r w:rsidRPr="00F13C96">
        <w:rPr>
          <w:rFonts w:ascii="Times New Roman" w:hAnsi="Times New Roman"/>
          <w:sz w:val="28"/>
          <w:szCs w:val="28"/>
        </w:rPr>
        <w:tab/>
        <w:t xml:space="preserve">На думку І. Гініатуліна (2013), забезпечення ефективної організації професійної підготовки фахівців з лінгвістики пов’язано, перш за все, з корекцією принципової дидактичної позиції суб’єктів освітнього процесу. На системно-діяльнісному рівні суб’єктна позиція студента-лінгвіста повинна відповідати класичному принципу М. </w:t>
      </w:r>
      <w:r w:rsidR="00F54985" w:rsidRPr="00F13C96">
        <w:rPr>
          <w:rFonts w:ascii="Times New Roman" w:hAnsi="Times New Roman"/>
          <w:sz w:val="28"/>
          <w:szCs w:val="28"/>
        </w:rPr>
        <w:t xml:space="preserve">Уеста </w:t>
      </w:r>
      <w:r w:rsidRPr="00F13C96">
        <w:rPr>
          <w:rFonts w:ascii="Times New Roman" w:hAnsi="Times New Roman"/>
          <w:sz w:val="28"/>
          <w:szCs w:val="28"/>
        </w:rPr>
        <w:t>«іноземній мові не можна навчити, її можна тільки вивчити», а професійна позиція педагога значною мірою повинна стати адекватним принципом ефективного співуправління самостійної навчальної діяльності студентів.</w:t>
      </w:r>
    </w:p>
    <w:p w14:paraId="76E510B4" w14:textId="77777777" w:rsidR="00411AF1" w:rsidRPr="00F13C96" w:rsidRDefault="00411AF1" w:rsidP="00567B55">
      <w:pPr>
        <w:tabs>
          <w:tab w:val="left" w:pos="851"/>
        </w:tabs>
        <w:spacing w:after="0" w:line="360" w:lineRule="auto"/>
        <w:jc w:val="both"/>
        <w:rPr>
          <w:rFonts w:ascii="Times New Roman" w:hAnsi="Times New Roman"/>
          <w:sz w:val="28"/>
          <w:szCs w:val="28"/>
        </w:rPr>
      </w:pPr>
      <w:r w:rsidRPr="00F13C96">
        <w:rPr>
          <w:rFonts w:ascii="Times New Roman" w:hAnsi="Times New Roman"/>
          <w:sz w:val="28"/>
          <w:szCs w:val="28"/>
        </w:rPr>
        <w:tab/>
        <w:t>Дослідник Є. Мажар (2017) переконаний, що зміст професійної підготовки фахівців з лінгвістики повинен відповідати принципам модульного проектування у контексті багатоаспектності міжкультурної взаємодії; актуальних потреб реального ринку праці майбутніх лінгвістів; включення, прийомів продуктивної діяльності, інтуїтивно-творчих вправ і емоційно-ціннісних відносин тощо.</w:t>
      </w:r>
    </w:p>
    <w:p w14:paraId="3874352E" w14:textId="4E94B203" w:rsidR="00411AF1" w:rsidRPr="00F13C96" w:rsidRDefault="00411AF1" w:rsidP="00567B55">
      <w:pPr>
        <w:tabs>
          <w:tab w:val="left" w:pos="851"/>
        </w:tabs>
        <w:spacing w:after="0" w:line="360" w:lineRule="auto"/>
        <w:jc w:val="both"/>
        <w:rPr>
          <w:rFonts w:ascii="Times New Roman" w:hAnsi="Times New Roman"/>
          <w:sz w:val="28"/>
          <w:szCs w:val="28"/>
        </w:rPr>
      </w:pPr>
      <w:r w:rsidRPr="00F13C96">
        <w:rPr>
          <w:rFonts w:ascii="Times New Roman" w:hAnsi="Times New Roman"/>
          <w:sz w:val="28"/>
          <w:szCs w:val="28"/>
        </w:rPr>
        <w:tab/>
      </w:r>
      <w:r w:rsidR="0047504F" w:rsidRPr="00F13C96">
        <w:rPr>
          <w:rFonts w:ascii="Times New Roman" w:hAnsi="Times New Roman"/>
          <w:sz w:val="28"/>
          <w:szCs w:val="28"/>
        </w:rPr>
        <w:t>Учена-компаративіст Н. Мукан (2012) відзначає інновац</w:t>
      </w:r>
      <w:r w:rsidRPr="00F13C96">
        <w:rPr>
          <w:rFonts w:ascii="Times New Roman" w:hAnsi="Times New Roman"/>
          <w:sz w:val="28"/>
          <w:szCs w:val="28"/>
        </w:rPr>
        <w:t>ійність американського досвіду в структурувані змісту професійної підготовки</w:t>
      </w:r>
      <w:r w:rsidR="0047504F" w:rsidRPr="00F13C96">
        <w:rPr>
          <w:rFonts w:ascii="Times New Roman" w:hAnsi="Times New Roman"/>
          <w:sz w:val="28"/>
          <w:szCs w:val="28"/>
        </w:rPr>
        <w:t xml:space="preserve"> прикладних</w:t>
      </w:r>
      <w:r w:rsidRPr="00F13C96">
        <w:rPr>
          <w:rFonts w:ascii="Times New Roman" w:hAnsi="Times New Roman"/>
          <w:sz w:val="28"/>
          <w:szCs w:val="28"/>
        </w:rPr>
        <w:t xml:space="preserve"> лінгвістів. Автор зазначає, що тричні освітні програми з прикладної лінгвістики забезпечують дієвість принципу доступності освіти, а також можливість зміни навчального закладу чи спеціалізації відповідно до потреб і вподобань студентів, оскільки перші два роки навчання присвячені освоєнню загальноосвітніх дисциплін, а інші – вивченню дисциплін професійного спрямування (с. 55). </w:t>
      </w:r>
    </w:p>
    <w:p w14:paraId="444D00B0" w14:textId="076526F8" w:rsidR="00567B55" w:rsidRPr="00F13C96" w:rsidRDefault="00411AF1" w:rsidP="00567B55">
      <w:pPr>
        <w:tabs>
          <w:tab w:val="left" w:pos="851"/>
        </w:tabs>
        <w:spacing w:after="0" w:line="360" w:lineRule="auto"/>
        <w:jc w:val="both"/>
        <w:rPr>
          <w:rFonts w:ascii="Times New Roman" w:hAnsi="Times New Roman"/>
          <w:sz w:val="28"/>
          <w:szCs w:val="28"/>
        </w:rPr>
      </w:pPr>
      <w:r w:rsidRPr="00F13C96">
        <w:rPr>
          <w:rFonts w:ascii="Times New Roman" w:hAnsi="Times New Roman"/>
          <w:sz w:val="28"/>
          <w:szCs w:val="28"/>
        </w:rPr>
        <w:tab/>
      </w:r>
      <w:r w:rsidR="00567B55" w:rsidRPr="00F13C96">
        <w:rPr>
          <w:rFonts w:ascii="Times New Roman" w:hAnsi="Times New Roman"/>
          <w:sz w:val="28"/>
          <w:szCs w:val="28"/>
        </w:rPr>
        <w:t>Цікавими є погляди А. Бударіної (2010), яка досліджувала суть номотетичного підходу у професійній підготовці фахівців з лінгвістики. Вчена стверджує, що орієнтація на номотетичний підхід до професійної підготовки фахівців з лінгвістики базується на аксіоматичних підходах, суть яких зводиться до того, що чітке визначення цілей навчання має сприяти відбору і проектуванню змісту, організації та управління навчальним процесом, методів і засобів навчання, з урахуванням необхідного рівня кваліфікації майбутніх фахівців з лінгвістики, методів оцінки досягнутих результатів навчання і регулярно відтворюваних закономірностей міжкультурного спілкування. Наведені критерії в їхньому комплексному застосуванні визначають сутність професійної універсальності фахівця з лінгвістики.</w:t>
      </w:r>
    </w:p>
    <w:p w14:paraId="59202F49" w14:textId="0F5865C6" w:rsidR="00567B55" w:rsidRPr="00F13C96" w:rsidRDefault="00567B55" w:rsidP="00567B55">
      <w:pPr>
        <w:tabs>
          <w:tab w:val="left" w:pos="851"/>
        </w:tabs>
        <w:spacing w:after="0" w:line="360" w:lineRule="auto"/>
        <w:jc w:val="both"/>
        <w:rPr>
          <w:rFonts w:ascii="Times New Roman" w:hAnsi="Times New Roman"/>
          <w:sz w:val="28"/>
          <w:szCs w:val="28"/>
        </w:rPr>
      </w:pPr>
      <w:r w:rsidRPr="00F13C96">
        <w:rPr>
          <w:rFonts w:ascii="Times New Roman" w:hAnsi="Times New Roman"/>
          <w:sz w:val="28"/>
          <w:szCs w:val="28"/>
        </w:rPr>
        <w:tab/>
      </w:r>
      <w:r w:rsidR="00163E03" w:rsidRPr="00F13C96">
        <w:rPr>
          <w:rFonts w:ascii="Times New Roman" w:hAnsi="Times New Roman"/>
          <w:sz w:val="28"/>
          <w:szCs w:val="28"/>
        </w:rPr>
        <w:t>Учений Р. Хадсон</w:t>
      </w:r>
      <w:r w:rsidRPr="00F13C96">
        <w:rPr>
          <w:rFonts w:ascii="Times New Roman" w:hAnsi="Times New Roman"/>
          <w:sz w:val="28"/>
          <w:szCs w:val="28"/>
        </w:rPr>
        <w:t xml:space="preserve"> (2011) стверджує, що професійна підготовка фахівців з лінгвістики повинна бути побудована з урахуванням основних тенденцій вищої освіти, зокрема інтеграційних і глобалізаційних процесів, а також відповідати сучасним лінгвістичним викликам, які, у свою чергу спроектовані у контексті міждисциплінарності лінгвістики, надбання якої вагомо і якісно впливають на розвиток наукових парадигм світового масштабу.</w:t>
      </w:r>
    </w:p>
    <w:p w14:paraId="42C2EB12" w14:textId="69443AEB" w:rsidR="00567B55" w:rsidRPr="00F13C96" w:rsidRDefault="00567B55" w:rsidP="00567B55">
      <w:pPr>
        <w:tabs>
          <w:tab w:val="left" w:pos="851"/>
        </w:tabs>
        <w:spacing w:after="0" w:line="360" w:lineRule="auto"/>
        <w:jc w:val="both"/>
        <w:rPr>
          <w:rFonts w:ascii="Times New Roman" w:hAnsi="Times New Roman"/>
          <w:sz w:val="28"/>
          <w:szCs w:val="28"/>
        </w:rPr>
      </w:pPr>
      <w:r w:rsidRPr="00F13C96">
        <w:rPr>
          <w:rFonts w:ascii="Times New Roman" w:hAnsi="Times New Roman"/>
          <w:sz w:val="28"/>
          <w:szCs w:val="28"/>
        </w:rPr>
        <w:tab/>
      </w:r>
      <w:r w:rsidR="0002345F" w:rsidRPr="00F13C96">
        <w:rPr>
          <w:rFonts w:ascii="Times New Roman" w:hAnsi="Times New Roman"/>
          <w:sz w:val="28"/>
          <w:szCs w:val="28"/>
        </w:rPr>
        <w:t xml:space="preserve">Дослідниця </w:t>
      </w:r>
      <w:r w:rsidRPr="00F13C96">
        <w:rPr>
          <w:rFonts w:ascii="Times New Roman" w:hAnsi="Times New Roman"/>
          <w:sz w:val="28"/>
          <w:szCs w:val="28"/>
        </w:rPr>
        <w:t>А. Рахманова (2007) зазначає, що професійна діяльність лінгвіста-педагога, лінгвіста-перекладача – неоднозначна, складна та емоційно навантажена. У зв’язку з цим важливо, щоб фахівець з лінгвістики володів не лише педагогічною майстерністю, а його результати діяльності характеризувалися високою ефективністю і стабільністю. Тому</w:t>
      </w:r>
      <w:r w:rsidR="0002345F" w:rsidRPr="00F13C96">
        <w:rPr>
          <w:rFonts w:ascii="Times New Roman" w:hAnsi="Times New Roman"/>
          <w:sz w:val="28"/>
          <w:szCs w:val="28"/>
        </w:rPr>
        <w:t>, на думку дослідниці,</w:t>
      </w:r>
      <w:r w:rsidRPr="00F13C96">
        <w:rPr>
          <w:rFonts w:ascii="Times New Roman" w:hAnsi="Times New Roman"/>
          <w:sz w:val="28"/>
          <w:szCs w:val="28"/>
        </w:rPr>
        <w:t xml:space="preserve"> до практичної діяльності фахівця з лінгвістики слід висунути такі два типи вимог:</w:t>
      </w:r>
    </w:p>
    <w:p w14:paraId="4AC0EC6D" w14:textId="77777777" w:rsidR="00567B55" w:rsidRPr="00F13C96" w:rsidRDefault="00567B55" w:rsidP="00567B55">
      <w:pPr>
        <w:tabs>
          <w:tab w:val="left" w:pos="851"/>
        </w:tabs>
        <w:spacing w:after="0" w:line="360" w:lineRule="auto"/>
        <w:jc w:val="both"/>
        <w:rPr>
          <w:rFonts w:ascii="Times New Roman" w:hAnsi="Times New Roman"/>
          <w:sz w:val="28"/>
          <w:szCs w:val="28"/>
        </w:rPr>
      </w:pPr>
      <w:r w:rsidRPr="00F13C96">
        <w:rPr>
          <w:rFonts w:ascii="Times New Roman" w:hAnsi="Times New Roman"/>
          <w:sz w:val="28"/>
          <w:szCs w:val="28"/>
        </w:rPr>
        <w:tab/>
        <w:t>1. Професійна грамотність. Ця вимога зумовлена тим, що професія лінгвіста-перекладача, лінгвіста-педагога – мультидисциплінарна за характером, адже тісно пов’язана з низкою галузей науки і практики (психологія, соціологія, педагогіка, методика викладання іноземної мови тощо). Ця професія передбачає не лише наявність знань, а й практичних умінь реалізації технологій цих галузей.</w:t>
      </w:r>
    </w:p>
    <w:p w14:paraId="2BAB3212" w14:textId="792B911F" w:rsidR="000121E9" w:rsidRPr="00F13C96" w:rsidRDefault="00567B55" w:rsidP="00567B55">
      <w:pPr>
        <w:tabs>
          <w:tab w:val="left" w:pos="851"/>
        </w:tabs>
        <w:spacing w:after="0" w:line="360" w:lineRule="auto"/>
        <w:jc w:val="both"/>
        <w:rPr>
          <w:rFonts w:ascii="Times New Roman" w:hAnsi="Times New Roman"/>
          <w:sz w:val="28"/>
          <w:szCs w:val="28"/>
        </w:rPr>
      </w:pPr>
      <w:r w:rsidRPr="00F13C96">
        <w:rPr>
          <w:rFonts w:ascii="Times New Roman" w:hAnsi="Times New Roman"/>
          <w:sz w:val="28"/>
          <w:szCs w:val="28"/>
        </w:rPr>
        <w:tab/>
        <w:t>2. Соці</w:t>
      </w:r>
      <w:r w:rsidR="000121E9" w:rsidRPr="00F13C96">
        <w:rPr>
          <w:rFonts w:ascii="Times New Roman" w:hAnsi="Times New Roman"/>
          <w:sz w:val="28"/>
          <w:szCs w:val="28"/>
        </w:rPr>
        <w:t>окультурна</w:t>
      </w:r>
      <w:r w:rsidRPr="00F13C96">
        <w:rPr>
          <w:rFonts w:ascii="Times New Roman" w:hAnsi="Times New Roman"/>
          <w:sz w:val="28"/>
          <w:szCs w:val="28"/>
        </w:rPr>
        <w:t xml:space="preserve"> компетентність (</w:t>
      </w:r>
      <w:r w:rsidR="000121E9" w:rsidRPr="00F13C96">
        <w:rPr>
          <w:rFonts w:ascii="Times New Roman" w:hAnsi="Times New Roman"/>
          <w:sz w:val="28"/>
          <w:szCs w:val="28"/>
        </w:rPr>
        <w:t>наявність знань про різні соціальні та культурні сфери</w:t>
      </w:r>
      <w:r w:rsidRPr="00F13C96">
        <w:rPr>
          <w:rFonts w:ascii="Times New Roman" w:hAnsi="Times New Roman"/>
          <w:sz w:val="28"/>
          <w:szCs w:val="28"/>
        </w:rPr>
        <w:t>).</w:t>
      </w:r>
      <w:r w:rsidR="000121E9" w:rsidRPr="00F13C96">
        <w:rPr>
          <w:rFonts w:ascii="Times New Roman" w:hAnsi="Times New Roman"/>
          <w:sz w:val="28"/>
          <w:szCs w:val="28"/>
        </w:rPr>
        <w:t xml:space="preserve"> </w:t>
      </w:r>
    </w:p>
    <w:p w14:paraId="6508B71A" w14:textId="039B0B4D" w:rsidR="00B842B0" w:rsidRPr="00F13C96" w:rsidRDefault="000121E9" w:rsidP="00567B55">
      <w:pPr>
        <w:tabs>
          <w:tab w:val="left" w:pos="851"/>
        </w:tabs>
        <w:spacing w:after="0" w:line="360" w:lineRule="auto"/>
        <w:jc w:val="both"/>
        <w:rPr>
          <w:rFonts w:ascii="Times New Roman" w:hAnsi="Times New Roman"/>
          <w:sz w:val="28"/>
          <w:szCs w:val="28"/>
        </w:rPr>
      </w:pPr>
      <w:r w:rsidRPr="00F13C96">
        <w:rPr>
          <w:rFonts w:ascii="Times New Roman" w:hAnsi="Times New Roman"/>
          <w:sz w:val="28"/>
          <w:szCs w:val="28"/>
        </w:rPr>
        <w:tab/>
        <w:t>Варто зазначити, що на думку дослідниці О. Огієнко (2013), соціокультурна компетентність передбачає не лише наявність знань про різні соціальні та культурні сфери, а й здатність та готовність до взаємодії з людьми у різних аспектах життя, зокрема у професійному (с. 373).</w:t>
      </w:r>
      <w:r w:rsidR="00B842B0" w:rsidRPr="00F13C96">
        <w:rPr>
          <w:rFonts w:ascii="Times New Roman" w:hAnsi="Times New Roman"/>
          <w:sz w:val="28"/>
          <w:szCs w:val="28"/>
        </w:rPr>
        <w:t xml:space="preserve"> Серед складових професійної компетентності майбутнього фахівця-філолога, окрім компетенцій, учена І. Соколова (2008) називає ціннісні орієнтації, загальну й філологічну культуру, досвід взаємодії з іншими людьми.</w:t>
      </w:r>
    </w:p>
    <w:p w14:paraId="5AD23FAE" w14:textId="36EA0CA0" w:rsidR="00F426A4" w:rsidRPr="00F13C96" w:rsidRDefault="00567B55" w:rsidP="00567B55">
      <w:pPr>
        <w:tabs>
          <w:tab w:val="left" w:pos="851"/>
        </w:tabs>
        <w:spacing w:after="0" w:line="360" w:lineRule="auto"/>
        <w:jc w:val="both"/>
        <w:rPr>
          <w:rFonts w:ascii="Times New Roman" w:hAnsi="Times New Roman"/>
          <w:sz w:val="28"/>
          <w:szCs w:val="28"/>
        </w:rPr>
      </w:pPr>
      <w:r w:rsidRPr="00F13C96">
        <w:rPr>
          <w:rFonts w:ascii="Times New Roman" w:hAnsi="Times New Roman"/>
          <w:sz w:val="28"/>
          <w:szCs w:val="28"/>
        </w:rPr>
        <w:tab/>
        <w:t xml:space="preserve">Зміст професійної підготовки органічно поєднується з програмними результами навчання, які у свою чергу представлені у вигляді компетентностей і компетенцій, що передбачають набуття певних вмінь і навичок. Так, С. Лестер (2014) переконаний, що на сучасному етапі розвитку освіти під фахівців вимагають знань для професійної діяльності, творчого підходу до професійної діяльності, тактовності, емоційної врівноваженості, індивідуальності, самостійності. </w:t>
      </w:r>
      <w:r w:rsidR="00781D70" w:rsidRPr="00F13C96">
        <w:rPr>
          <w:rFonts w:ascii="Times New Roman" w:hAnsi="Times New Roman"/>
          <w:sz w:val="28"/>
          <w:szCs w:val="28"/>
        </w:rPr>
        <w:t xml:space="preserve">Учений М. Прадівлянний (2017) зазначає, що </w:t>
      </w:r>
      <w:r w:rsidR="00F426A4" w:rsidRPr="00F13C96">
        <w:rPr>
          <w:rFonts w:ascii="Times New Roman" w:hAnsi="Times New Roman"/>
          <w:sz w:val="28"/>
          <w:szCs w:val="28"/>
        </w:rPr>
        <w:t xml:space="preserve">розуміння професійної підготовки як процесу особистісного розвитку та оволодіння досвідом майбутньої предметної діяльності дозволяє визначити компетентного фахівця як такого, що спрямований у майбутнє, зорієнтований на самоосвіту і самовдосконалення (с. 121). </w:t>
      </w:r>
      <w:r w:rsidR="00DA73BA" w:rsidRPr="00F13C96">
        <w:rPr>
          <w:rFonts w:ascii="Times New Roman" w:hAnsi="Times New Roman"/>
          <w:sz w:val="28"/>
          <w:szCs w:val="28"/>
        </w:rPr>
        <w:t>На думку вчених Н. Авшенюк та Л. Костіної</w:t>
      </w:r>
      <w:r w:rsidR="00DF19B9" w:rsidRPr="00F13C96">
        <w:rPr>
          <w:rFonts w:ascii="Times New Roman" w:hAnsi="Times New Roman"/>
          <w:sz w:val="28"/>
          <w:szCs w:val="28"/>
        </w:rPr>
        <w:t xml:space="preserve"> (2014)</w:t>
      </w:r>
      <w:r w:rsidR="00DA73BA" w:rsidRPr="00F13C96">
        <w:rPr>
          <w:rFonts w:ascii="Times New Roman" w:hAnsi="Times New Roman"/>
          <w:sz w:val="28"/>
          <w:szCs w:val="28"/>
        </w:rPr>
        <w:t xml:space="preserve">, </w:t>
      </w:r>
      <w:r w:rsidR="00DF19B9" w:rsidRPr="00F13C96">
        <w:rPr>
          <w:rFonts w:ascii="Times New Roman" w:hAnsi="Times New Roman"/>
          <w:sz w:val="28"/>
          <w:szCs w:val="28"/>
        </w:rPr>
        <w:t>розвиток особистості необхідний для людини, яка прагне стверджуватися, отримати відповідну освіту, бути відданою своїй праці, стати конкурентноспроможним і перспективним фахівців. (с. 151)</w:t>
      </w:r>
      <w:r w:rsidR="00686342" w:rsidRPr="00F13C96">
        <w:rPr>
          <w:rFonts w:ascii="Times New Roman" w:hAnsi="Times New Roman"/>
          <w:sz w:val="28"/>
          <w:szCs w:val="28"/>
        </w:rPr>
        <w:t xml:space="preserve">. Водночас дослідниця О. Семеног (2005) стверджує, що навчальні практики вважаються етапами особистісного формування майбутнього фахівця, розвитку його загальної і професійної культури. </w:t>
      </w:r>
    </w:p>
    <w:p w14:paraId="7F4CC380" w14:textId="16B2D100" w:rsidR="00567B55" w:rsidRPr="00F13C96" w:rsidRDefault="00B5678D" w:rsidP="00567B55">
      <w:pPr>
        <w:tabs>
          <w:tab w:val="left" w:pos="851"/>
        </w:tabs>
        <w:spacing w:after="0" w:line="360" w:lineRule="auto"/>
        <w:jc w:val="both"/>
        <w:rPr>
          <w:rFonts w:ascii="Times New Roman" w:hAnsi="Times New Roman"/>
          <w:sz w:val="28"/>
          <w:szCs w:val="28"/>
        </w:rPr>
      </w:pPr>
      <w:r w:rsidRPr="00F13C96">
        <w:rPr>
          <w:rFonts w:ascii="Times New Roman" w:hAnsi="Times New Roman"/>
          <w:sz w:val="28"/>
          <w:szCs w:val="28"/>
        </w:rPr>
        <w:tab/>
        <w:t>На думку</w:t>
      </w:r>
      <w:r w:rsidR="00F80B27" w:rsidRPr="00F13C96">
        <w:rPr>
          <w:rFonts w:ascii="Times New Roman" w:hAnsi="Times New Roman"/>
          <w:sz w:val="28"/>
          <w:szCs w:val="28"/>
        </w:rPr>
        <w:t xml:space="preserve"> вчених </w:t>
      </w:r>
      <w:r w:rsidR="00F80B27" w:rsidRPr="00F13C96">
        <w:rPr>
          <w:rFonts w:ascii="Times New Roman" w:hAnsi="Times New Roman"/>
          <w:sz w:val="28"/>
          <w:szCs w:val="28"/>
          <w:lang w:val="ru-RU"/>
        </w:rPr>
        <w:t>Б</w:t>
      </w:r>
      <w:r w:rsidR="00F80B27" w:rsidRPr="00F13C96">
        <w:rPr>
          <w:rFonts w:ascii="Times New Roman" w:hAnsi="Times New Roman"/>
          <w:sz w:val="28"/>
          <w:szCs w:val="28"/>
        </w:rPr>
        <w:t xml:space="preserve">. Адамсона (2011) й </w:t>
      </w:r>
      <w:r w:rsidR="00F426A4" w:rsidRPr="00F13C96">
        <w:rPr>
          <w:rFonts w:ascii="Times New Roman" w:hAnsi="Times New Roman"/>
          <w:sz w:val="28"/>
          <w:szCs w:val="28"/>
        </w:rPr>
        <w:t>О. </w:t>
      </w:r>
      <w:r w:rsidR="00567B55" w:rsidRPr="00F13C96">
        <w:rPr>
          <w:rFonts w:ascii="Times New Roman" w:hAnsi="Times New Roman"/>
          <w:sz w:val="28"/>
          <w:szCs w:val="28"/>
        </w:rPr>
        <w:t>Томберг</w:t>
      </w:r>
      <w:r w:rsidR="00F426A4" w:rsidRPr="00F13C96">
        <w:rPr>
          <w:rFonts w:ascii="Times New Roman" w:hAnsi="Times New Roman"/>
          <w:sz w:val="28"/>
          <w:szCs w:val="28"/>
        </w:rPr>
        <w:t>а</w:t>
      </w:r>
      <w:r w:rsidR="00567B55" w:rsidRPr="00F13C96">
        <w:rPr>
          <w:rFonts w:ascii="Times New Roman" w:hAnsi="Times New Roman"/>
          <w:sz w:val="28"/>
          <w:szCs w:val="28"/>
        </w:rPr>
        <w:t xml:space="preserve"> (2016)</w:t>
      </w:r>
      <w:r w:rsidR="00F426A4" w:rsidRPr="00F13C96">
        <w:rPr>
          <w:rFonts w:ascii="Times New Roman" w:hAnsi="Times New Roman"/>
          <w:sz w:val="28"/>
          <w:szCs w:val="28"/>
        </w:rPr>
        <w:t xml:space="preserve">, </w:t>
      </w:r>
      <w:r w:rsidR="00567B55" w:rsidRPr="00F13C96">
        <w:rPr>
          <w:rFonts w:ascii="Times New Roman" w:hAnsi="Times New Roman"/>
          <w:sz w:val="28"/>
          <w:szCs w:val="28"/>
        </w:rPr>
        <w:t>становлення професійної компетентності фахівця з лінгвістики тримає упродовж життя, її основа закладається у студентські роки у процесі навчання у вищому навчальному закладі, проте її подальший рівень може зростати лише у ході професійної (лінгвістичної) діяльності із застосуванням інноваційних технологій, як того вимагають сучасні зміни в освіті, а простежити цю внутнішню динаміку й означає оцінити професійну компетентність лінгвістів, спрогнозувати їхнє професійне зростання.</w:t>
      </w:r>
      <w:r w:rsidR="00B842B0" w:rsidRPr="00F13C96">
        <w:rPr>
          <w:rFonts w:ascii="Times New Roman" w:hAnsi="Times New Roman"/>
          <w:sz w:val="28"/>
          <w:szCs w:val="28"/>
        </w:rPr>
        <w:t xml:space="preserve"> </w:t>
      </w:r>
    </w:p>
    <w:p w14:paraId="3EF4FF55" w14:textId="5CEC0E4E" w:rsidR="00567B55" w:rsidRPr="00F13C96" w:rsidRDefault="00567B55" w:rsidP="00567B55">
      <w:pPr>
        <w:tabs>
          <w:tab w:val="left" w:pos="851"/>
        </w:tabs>
        <w:spacing w:after="0" w:line="360" w:lineRule="auto"/>
        <w:jc w:val="both"/>
        <w:rPr>
          <w:rFonts w:ascii="Times New Roman" w:hAnsi="Times New Roman"/>
          <w:sz w:val="28"/>
          <w:szCs w:val="28"/>
        </w:rPr>
      </w:pPr>
      <w:r w:rsidRPr="00F13C96">
        <w:rPr>
          <w:rFonts w:ascii="Times New Roman" w:hAnsi="Times New Roman"/>
          <w:sz w:val="28"/>
          <w:szCs w:val="28"/>
        </w:rPr>
        <w:tab/>
        <w:t xml:space="preserve">Цінними у цьому контексті є наукові погляди  </w:t>
      </w:r>
      <w:r w:rsidR="00FA76FA" w:rsidRPr="00F13C96">
        <w:rPr>
          <w:rFonts w:ascii="Times New Roman" w:hAnsi="Times New Roman"/>
          <w:sz w:val="28"/>
          <w:szCs w:val="28"/>
        </w:rPr>
        <w:t xml:space="preserve">української дослідниці </w:t>
      </w:r>
      <w:r w:rsidRPr="00F13C96">
        <w:rPr>
          <w:rFonts w:ascii="Times New Roman" w:hAnsi="Times New Roman"/>
          <w:sz w:val="28"/>
          <w:szCs w:val="28"/>
        </w:rPr>
        <w:t xml:space="preserve">В. Коваль (2013). Вчена вважає, що формування професійної компетентності майбутніх </w:t>
      </w:r>
      <w:r w:rsidR="00FA76FA" w:rsidRPr="00F13C96">
        <w:rPr>
          <w:rFonts w:ascii="Times New Roman" w:hAnsi="Times New Roman"/>
          <w:sz w:val="28"/>
          <w:szCs w:val="28"/>
        </w:rPr>
        <w:t>філологів</w:t>
      </w:r>
      <w:r w:rsidRPr="00F13C96">
        <w:rPr>
          <w:rFonts w:ascii="Times New Roman" w:hAnsi="Times New Roman"/>
          <w:sz w:val="28"/>
          <w:szCs w:val="28"/>
        </w:rPr>
        <w:t xml:space="preserve"> має здійснюватися на з урахуванням змін у системі освіти на сучасному етапі інтеграції України в європейський освітній простір, що підвищує вимоги до фахівців та якості їхньої підготовки, орієнтуватися на компетентнісний підхід, будуватися на основі принципів фундаментальності, системності й неперервності, що потребує внесення змін у зміст теоретичної і практичної підготовки.</w:t>
      </w:r>
    </w:p>
    <w:p w14:paraId="66EDA0C6" w14:textId="45CAA12F" w:rsidR="00FA76FA" w:rsidRPr="00F13C96" w:rsidRDefault="00FA76FA" w:rsidP="00FA76FA">
      <w:pPr>
        <w:tabs>
          <w:tab w:val="left" w:pos="851"/>
        </w:tabs>
        <w:spacing w:after="0" w:line="360" w:lineRule="auto"/>
        <w:jc w:val="both"/>
        <w:rPr>
          <w:rFonts w:ascii="Times New Roman" w:eastAsiaTheme="minorEastAsia" w:hAnsi="Times New Roman"/>
          <w:sz w:val="28"/>
          <w:szCs w:val="28"/>
          <w:lang w:eastAsia="ru-RU"/>
        </w:rPr>
      </w:pPr>
      <w:r w:rsidRPr="00F13C96">
        <w:rPr>
          <w:rFonts w:ascii="Times New Roman" w:hAnsi="Times New Roman"/>
          <w:sz w:val="28"/>
          <w:szCs w:val="28"/>
        </w:rPr>
        <w:tab/>
      </w:r>
      <w:r w:rsidR="008C325D" w:rsidRPr="00F13C96">
        <w:rPr>
          <w:rFonts w:ascii="Times New Roman" w:hAnsi="Times New Roman"/>
          <w:sz w:val="28"/>
          <w:szCs w:val="28"/>
        </w:rPr>
        <w:t xml:space="preserve">Науковець </w:t>
      </w:r>
      <w:r w:rsidRPr="00F13C96">
        <w:rPr>
          <w:rFonts w:ascii="Times New Roman" w:hAnsi="Times New Roman"/>
          <w:sz w:val="28"/>
          <w:szCs w:val="28"/>
        </w:rPr>
        <w:t xml:space="preserve">Н. Колесниченко </w:t>
      </w:r>
      <w:r w:rsidR="006D589B" w:rsidRPr="00F13C96">
        <w:rPr>
          <w:rFonts w:ascii="Times New Roman" w:hAnsi="Times New Roman"/>
          <w:sz w:val="28"/>
          <w:szCs w:val="28"/>
        </w:rPr>
        <w:t xml:space="preserve">(2014) </w:t>
      </w:r>
      <w:r w:rsidRPr="00F13C96">
        <w:rPr>
          <w:rFonts w:ascii="Times New Roman" w:hAnsi="Times New Roman"/>
          <w:sz w:val="28"/>
          <w:szCs w:val="28"/>
        </w:rPr>
        <w:t xml:space="preserve">зазначає, що </w:t>
      </w:r>
      <w:r w:rsidRPr="00F13C96">
        <w:rPr>
          <w:rFonts w:ascii="Times New Roman" w:eastAsiaTheme="minorEastAsia" w:hAnsi="Times New Roman"/>
          <w:sz w:val="28"/>
          <w:szCs w:val="28"/>
          <w:lang w:eastAsia="ru-RU"/>
        </w:rPr>
        <w:t>з огляду на вимоги сьогодення щодо подальшого розвитку європейського</w:t>
      </w:r>
      <w:r w:rsidRPr="00F13C96">
        <w:rPr>
          <w:rFonts w:ascii="Times New Roman" w:hAnsi="Times New Roman"/>
          <w:sz w:val="28"/>
          <w:szCs w:val="28"/>
        </w:rPr>
        <w:t xml:space="preserve"> </w:t>
      </w:r>
      <w:r w:rsidRPr="00F13C96">
        <w:rPr>
          <w:rFonts w:ascii="Times New Roman" w:eastAsiaTheme="minorEastAsia" w:hAnsi="Times New Roman"/>
          <w:sz w:val="28"/>
          <w:szCs w:val="28"/>
          <w:lang w:eastAsia="ru-RU"/>
        </w:rPr>
        <w:t xml:space="preserve">освітнього простору, до якого прагне </w:t>
      </w:r>
      <w:r w:rsidR="006D589B" w:rsidRPr="00F13C96">
        <w:rPr>
          <w:rFonts w:ascii="Times New Roman" w:eastAsiaTheme="minorEastAsia" w:hAnsi="Times New Roman"/>
          <w:sz w:val="28"/>
          <w:szCs w:val="28"/>
          <w:lang w:eastAsia="ru-RU"/>
        </w:rPr>
        <w:t>українська</w:t>
      </w:r>
      <w:r w:rsidRPr="00F13C96">
        <w:rPr>
          <w:rFonts w:ascii="Times New Roman" w:eastAsiaTheme="minorEastAsia" w:hAnsi="Times New Roman"/>
          <w:sz w:val="28"/>
          <w:szCs w:val="28"/>
          <w:lang w:eastAsia="ru-RU"/>
        </w:rPr>
        <w:t xml:space="preserve"> система вищої лінгвістичної та іншомовної</w:t>
      </w:r>
      <w:r w:rsidRPr="00F13C96">
        <w:rPr>
          <w:rFonts w:ascii="Times New Roman" w:hAnsi="Times New Roman"/>
          <w:sz w:val="28"/>
          <w:szCs w:val="28"/>
        </w:rPr>
        <w:t xml:space="preserve"> </w:t>
      </w:r>
      <w:r w:rsidRPr="00F13C96">
        <w:rPr>
          <w:rFonts w:ascii="Times New Roman" w:eastAsiaTheme="minorEastAsia" w:hAnsi="Times New Roman"/>
          <w:sz w:val="28"/>
          <w:szCs w:val="28"/>
          <w:lang w:eastAsia="ru-RU"/>
        </w:rPr>
        <w:t xml:space="preserve">педагогічної освіти, </w:t>
      </w:r>
      <w:r w:rsidR="006D589B" w:rsidRPr="00F13C96">
        <w:rPr>
          <w:rFonts w:ascii="Times New Roman" w:eastAsiaTheme="minorEastAsia" w:hAnsi="Times New Roman"/>
          <w:sz w:val="28"/>
          <w:szCs w:val="28"/>
          <w:lang w:eastAsia="ru-RU"/>
        </w:rPr>
        <w:t>професійно-лінгвістична та професійно-педагогічна компетентності бакалаврів романо-германської філології визнані</w:t>
      </w:r>
      <w:r w:rsidRPr="00F13C96">
        <w:rPr>
          <w:rFonts w:ascii="Times New Roman" w:eastAsiaTheme="minorEastAsia" w:hAnsi="Times New Roman"/>
          <w:sz w:val="28"/>
          <w:szCs w:val="28"/>
          <w:lang w:eastAsia="ru-RU"/>
        </w:rPr>
        <w:t xml:space="preserve"> європейською</w:t>
      </w:r>
      <w:r w:rsidR="006D589B" w:rsidRPr="00F13C96">
        <w:rPr>
          <w:rFonts w:ascii="Times New Roman" w:eastAsiaTheme="minorEastAsia" w:hAnsi="Times New Roman"/>
          <w:sz w:val="28"/>
          <w:szCs w:val="28"/>
          <w:lang w:eastAsia="ru-RU"/>
        </w:rPr>
        <w:t xml:space="preserve"> </w:t>
      </w:r>
      <w:r w:rsidRPr="00F13C96">
        <w:rPr>
          <w:rFonts w:ascii="Times New Roman" w:eastAsiaTheme="minorEastAsia" w:hAnsi="Times New Roman"/>
          <w:sz w:val="28"/>
          <w:szCs w:val="28"/>
          <w:lang w:eastAsia="ru-RU"/>
        </w:rPr>
        <w:t>педагогічною спільнотою провідним</w:t>
      </w:r>
      <w:r w:rsidR="006D589B" w:rsidRPr="00F13C96">
        <w:rPr>
          <w:rFonts w:ascii="Times New Roman" w:eastAsiaTheme="minorEastAsia" w:hAnsi="Times New Roman"/>
          <w:sz w:val="28"/>
          <w:szCs w:val="28"/>
          <w:lang w:eastAsia="ru-RU"/>
        </w:rPr>
        <w:t>и</w:t>
      </w:r>
      <w:r w:rsidRPr="00F13C96">
        <w:rPr>
          <w:rFonts w:ascii="Times New Roman" w:eastAsiaTheme="minorEastAsia" w:hAnsi="Times New Roman"/>
          <w:sz w:val="28"/>
          <w:szCs w:val="28"/>
          <w:lang w:eastAsia="ru-RU"/>
        </w:rPr>
        <w:t xml:space="preserve"> критері</w:t>
      </w:r>
      <w:r w:rsidR="006D589B" w:rsidRPr="00F13C96">
        <w:rPr>
          <w:rFonts w:ascii="Times New Roman" w:eastAsiaTheme="minorEastAsia" w:hAnsi="Times New Roman"/>
          <w:sz w:val="28"/>
          <w:szCs w:val="28"/>
          <w:lang w:eastAsia="ru-RU"/>
        </w:rPr>
        <w:t>ями</w:t>
      </w:r>
      <w:r w:rsidRPr="00F13C96">
        <w:rPr>
          <w:rFonts w:ascii="Times New Roman" w:eastAsiaTheme="minorEastAsia" w:hAnsi="Times New Roman"/>
          <w:sz w:val="28"/>
          <w:szCs w:val="28"/>
          <w:lang w:eastAsia="ru-RU"/>
        </w:rPr>
        <w:t xml:space="preserve"> визнання якості вищої освіти фахівців у сфері</w:t>
      </w:r>
      <w:r w:rsidR="006D589B" w:rsidRPr="00F13C96">
        <w:rPr>
          <w:rFonts w:ascii="Times New Roman" w:eastAsiaTheme="minorEastAsia" w:hAnsi="Times New Roman"/>
          <w:sz w:val="28"/>
          <w:szCs w:val="28"/>
          <w:lang w:eastAsia="ru-RU"/>
        </w:rPr>
        <w:t xml:space="preserve"> </w:t>
      </w:r>
      <w:r w:rsidRPr="00F13C96">
        <w:rPr>
          <w:rFonts w:ascii="Times New Roman" w:eastAsiaTheme="minorEastAsia" w:hAnsi="Times New Roman"/>
          <w:sz w:val="28"/>
          <w:szCs w:val="28"/>
          <w:lang w:eastAsia="ru-RU"/>
        </w:rPr>
        <w:t>іноземних мов.</w:t>
      </w:r>
    </w:p>
    <w:p w14:paraId="57F44734" w14:textId="77777777" w:rsidR="00567B55" w:rsidRPr="00F13C96" w:rsidRDefault="00567B55" w:rsidP="00567B55">
      <w:pPr>
        <w:tabs>
          <w:tab w:val="left" w:pos="851"/>
        </w:tabs>
        <w:spacing w:after="0" w:line="360" w:lineRule="auto"/>
        <w:jc w:val="both"/>
        <w:rPr>
          <w:rFonts w:ascii="Times New Roman" w:hAnsi="Times New Roman"/>
          <w:sz w:val="28"/>
          <w:szCs w:val="28"/>
        </w:rPr>
      </w:pPr>
      <w:r w:rsidRPr="00F13C96">
        <w:rPr>
          <w:rFonts w:ascii="Times New Roman" w:hAnsi="Times New Roman"/>
          <w:sz w:val="28"/>
          <w:szCs w:val="28"/>
        </w:rPr>
        <w:tab/>
        <w:t>Беручи до уваги вищесказане, компетентнісний підхід у сучасній освіті повинен забезпечити рівень професійної компетентності майбутніх лінгвістів, який репрезентується сформованістю у студента поняття «компетентність» як єдності, де науково-орієнтована основа дії визначає логіку її практичного виконання, яка спрямована на ефективне вирішення студентом професійних завдань.</w:t>
      </w:r>
    </w:p>
    <w:p w14:paraId="5AB93FB8" w14:textId="77777777" w:rsidR="00EE1EC3" w:rsidRPr="00F13C96" w:rsidRDefault="00567B55" w:rsidP="00EE1EC3">
      <w:pPr>
        <w:tabs>
          <w:tab w:val="left" w:pos="851"/>
        </w:tabs>
        <w:spacing w:after="0" w:line="360" w:lineRule="auto"/>
        <w:jc w:val="both"/>
        <w:rPr>
          <w:rFonts w:ascii="Times New Roman" w:hAnsi="Times New Roman"/>
          <w:sz w:val="28"/>
          <w:szCs w:val="28"/>
        </w:rPr>
      </w:pPr>
      <w:r w:rsidRPr="00F13C96">
        <w:rPr>
          <w:rFonts w:ascii="Times New Roman" w:hAnsi="Times New Roman"/>
          <w:sz w:val="28"/>
          <w:szCs w:val="28"/>
        </w:rPr>
        <w:tab/>
        <w:t xml:space="preserve">Відтак методика формування професійної компетентності майбутніх фахівців з лінгвістики у безперервному </w:t>
      </w:r>
      <w:r w:rsidR="006D6BBF" w:rsidRPr="00F13C96">
        <w:rPr>
          <w:rFonts w:ascii="Times New Roman" w:hAnsi="Times New Roman"/>
          <w:sz w:val="28"/>
          <w:szCs w:val="28"/>
        </w:rPr>
        <w:t xml:space="preserve">освітньому процесі </w:t>
      </w:r>
      <w:r w:rsidRPr="00F13C96">
        <w:rPr>
          <w:rFonts w:ascii="Times New Roman" w:hAnsi="Times New Roman"/>
          <w:sz w:val="28"/>
          <w:szCs w:val="28"/>
        </w:rPr>
        <w:t xml:space="preserve">закладу </w:t>
      </w:r>
      <w:r w:rsidR="006D6BBF" w:rsidRPr="00F13C96">
        <w:rPr>
          <w:rFonts w:ascii="Times New Roman" w:hAnsi="Times New Roman"/>
          <w:sz w:val="28"/>
          <w:szCs w:val="28"/>
        </w:rPr>
        <w:t xml:space="preserve">вищої освіти </w:t>
      </w:r>
      <w:r w:rsidRPr="00F13C96">
        <w:rPr>
          <w:rFonts w:ascii="Times New Roman" w:hAnsi="Times New Roman"/>
          <w:sz w:val="28"/>
          <w:szCs w:val="28"/>
        </w:rPr>
        <w:t xml:space="preserve">передбачає впровадження інноваційних форм і активних методів навчання. Так, А. Алієва (2015) переконана, що важливим у процесі підготовки майбутніх фахівців з лінгвістики є формування </w:t>
      </w:r>
      <w:r w:rsidR="00DD5B8B" w:rsidRPr="00F13C96">
        <w:rPr>
          <w:rFonts w:ascii="Times New Roman" w:hAnsi="Times New Roman"/>
          <w:sz w:val="28"/>
          <w:szCs w:val="28"/>
        </w:rPr>
        <w:t>мовної</w:t>
      </w:r>
      <w:r w:rsidR="000E5116" w:rsidRPr="00F13C96">
        <w:rPr>
          <w:rFonts w:ascii="Times New Roman" w:hAnsi="Times New Roman"/>
          <w:sz w:val="28"/>
          <w:szCs w:val="28"/>
        </w:rPr>
        <w:t xml:space="preserve"> </w:t>
      </w:r>
      <w:r w:rsidRPr="00F13C96">
        <w:rPr>
          <w:rFonts w:ascii="Times New Roman" w:hAnsi="Times New Roman"/>
          <w:sz w:val="28"/>
          <w:szCs w:val="28"/>
        </w:rPr>
        <w:t>картини світи. Тому однією з основоположних галузей підготовки майбутніх фахівців з лінгвістики є формування їхньої соціокультурної компетенції на основі евристичних методів навчання. Процес професійної підготовки фахівців з лінгвістики на основі евристичних методів навчання дозволяє здійснювати порівняльно-порівняльний аналіз різних пластів соціокультурної інформації у процесі виконання цілісної сукупності завдань. Використання евристичних методів навчання дозволяє закріплювати у свідомості майбутніх фахівців з лінгвістики парадигми понять і явищ, що не мають аналогій в їхній рідній культурі і проникнути в суть менталітету представників досліджуваних національних культур. Таким чином, майбутні фахівці з лінгвістики будуть здатні більш ефективно здійснювати міжкультурну комунікацію і досягати цілей міжкультурної взаємодії.</w:t>
      </w:r>
      <w:r w:rsidRPr="00F13C96">
        <w:rPr>
          <w:rFonts w:ascii="Times New Roman" w:hAnsi="Times New Roman"/>
          <w:sz w:val="28"/>
          <w:szCs w:val="28"/>
        </w:rPr>
        <w:tab/>
      </w:r>
    </w:p>
    <w:p w14:paraId="57A94128" w14:textId="65197582" w:rsidR="00EE1EC3" w:rsidRPr="00F13C96" w:rsidRDefault="00EE1EC3" w:rsidP="00EE1EC3">
      <w:pPr>
        <w:tabs>
          <w:tab w:val="left" w:pos="851"/>
        </w:tabs>
        <w:spacing w:after="0" w:line="360" w:lineRule="auto"/>
        <w:jc w:val="both"/>
        <w:rPr>
          <w:rFonts w:ascii="Times New Roman" w:hAnsi="Times New Roman"/>
          <w:sz w:val="28"/>
          <w:szCs w:val="28"/>
        </w:rPr>
      </w:pPr>
      <w:r w:rsidRPr="00F13C96">
        <w:rPr>
          <w:rFonts w:ascii="Times New Roman" w:hAnsi="Times New Roman"/>
          <w:sz w:val="28"/>
          <w:szCs w:val="28"/>
        </w:rPr>
        <w:tab/>
        <w:t xml:space="preserve">Погоджуємося з думкою дослідниці А. Сбруєвої (2016), що </w:t>
      </w:r>
      <w:r w:rsidRPr="00F13C96">
        <w:rPr>
          <w:rFonts w:ascii="Times New Roman" w:eastAsiaTheme="minorEastAsia" w:hAnsi="Times New Roman"/>
          <w:sz w:val="28"/>
          <w:szCs w:val="28"/>
          <w:lang w:val="ru-RU" w:eastAsia="ru-RU"/>
        </w:rPr>
        <w:t> п</w:t>
      </w:r>
      <w:r w:rsidRPr="00F13C96">
        <w:rPr>
          <w:rFonts w:ascii="Times New Roman" w:eastAsiaTheme="minorEastAsia" w:hAnsi="Times New Roman"/>
          <w:sz w:val="28"/>
          <w:szCs w:val="28"/>
          <w:lang w:val="en-US" w:eastAsia="ru-RU"/>
        </w:rPr>
        <w:t>ровідним чинником радикальних змін, що вже відбуваються і ще</w:t>
      </w:r>
      <w:r w:rsidRPr="00F13C96">
        <w:rPr>
          <w:rFonts w:ascii="Times New Roman" w:hAnsi="Times New Roman"/>
          <w:sz w:val="28"/>
          <w:szCs w:val="28"/>
        </w:rPr>
        <w:t xml:space="preserve"> </w:t>
      </w:r>
      <w:r w:rsidRPr="00F13C96">
        <w:rPr>
          <w:rFonts w:ascii="Times New Roman" w:eastAsiaTheme="minorEastAsia" w:hAnsi="Times New Roman"/>
          <w:sz w:val="28"/>
          <w:szCs w:val="28"/>
          <w:lang w:val="en-US" w:eastAsia="ru-RU"/>
        </w:rPr>
        <w:t>більше очікуються в навчальному процесі вищої школи, є запровадження</w:t>
      </w:r>
      <w:r w:rsidRPr="00F13C96">
        <w:rPr>
          <w:rFonts w:ascii="Times New Roman" w:hAnsi="Times New Roman"/>
          <w:sz w:val="28"/>
          <w:szCs w:val="28"/>
        </w:rPr>
        <w:t xml:space="preserve"> </w:t>
      </w:r>
      <w:r w:rsidRPr="00F13C96">
        <w:rPr>
          <w:rFonts w:ascii="Times New Roman" w:eastAsiaTheme="minorEastAsia" w:hAnsi="Times New Roman"/>
          <w:sz w:val="28"/>
          <w:szCs w:val="28"/>
          <w:lang w:val="en-US" w:eastAsia="ru-RU"/>
        </w:rPr>
        <w:t>новітніх цифрових технологій, які суттєво трансформують процеси</w:t>
      </w:r>
      <w:r w:rsidRPr="00F13C96">
        <w:rPr>
          <w:rFonts w:ascii="Times New Roman" w:hAnsi="Times New Roman"/>
          <w:sz w:val="28"/>
          <w:szCs w:val="28"/>
        </w:rPr>
        <w:t xml:space="preserve"> </w:t>
      </w:r>
      <w:r w:rsidRPr="00F13C96">
        <w:rPr>
          <w:rFonts w:ascii="Times New Roman" w:eastAsiaTheme="minorEastAsia" w:hAnsi="Times New Roman"/>
          <w:sz w:val="28"/>
          <w:szCs w:val="28"/>
          <w:lang w:val="en-US" w:eastAsia="ru-RU"/>
        </w:rPr>
        <w:t>викладання та навчання</w:t>
      </w:r>
      <w:r w:rsidR="00794063" w:rsidRPr="00F13C96">
        <w:rPr>
          <w:rFonts w:ascii="Times New Roman" w:eastAsiaTheme="minorEastAsia" w:hAnsi="Times New Roman"/>
          <w:sz w:val="28"/>
          <w:szCs w:val="28"/>
          <w:lang w:val="en-US" w:eastAsia="ru-RU"/>
        </w:rPr>
        <w:t xml:space="preserve"> (c.115)</w:t>
      </w:r>
      <w:r w:rsidRPr="00F13C96">
        <w:rPr>
          <w:rFonts w:ascii="Times New Roman" w:eastAsiaTheme="minorEastAsia" w:hAnsi="Times New Roman"/>
          <w:sz w:val="28"/>
          <w:szCs w:val="28"/>
          <w:lang w:val="en-US" w:eastAsia="ru-RU"/>
        </w:rPr>
        <w:t>.</w:t>
      </w:r>
    </w:p>
    <w:p w14:paraId="64FD2AA9" w14:textId="044433EF" w:rsidR="00567B55" w:rsidRPr="00F13C96" w:rsidRDefault="00567B55" w:rsidP="00567B55">
      <w:pPr>
        <w:tabs>
          <w:tab w:val="left" w:pos="851"/>
        </w:tabs>
        <w:spacing w:after="0" w:line="360" w:lineRule="auto"/>
        <w:jc w:val="both"/>
        <w:rPr>
          <w:rFonts w:ascii="Times New Roman" w:hAnsi="Times New Roman"/>
          <w:sz w:val="28"/>
          <w:szCs w:val="28"/>
        </w:rPr>
      </w:pPr>
      <w:r w:rsidRPr="00F13C96">
        <w:rPr>
          <w:rFonts w:ascii="Times New Roman" w:hAnsi="Times New Roman"/>
          <w:sz w:val="28"/>
          <w:szCs w:val="28"/>
        </w:rPr>
        <w:tab/>
      </w:r>
      <w:r w:rsidR="00EE1EC3" w:rsidRPr="00F13C96">
        <w:rPr>
          <w:rFonts w:ascii="Times New Roman" w:hAnsi="Times New Roman"/>
          <w:sz w:val="28"/>
          <w:szCs w:val="28"/>
        </w:rPr>
        <w:t>Так, в</w:t>
      </w:r>
      <w:r w:rsidR="008C325D" w:rsidRPr="00F13C96">
        <w:rPr>
          <w:rFonts w:ascii="Times New Roman" w:hAnsi="Times New Roman"/>
          <w:sz w:val="28"/>
          <w:szCs w:val="28"/>
        </w:rPr>
        <w:t xml:space="preserve">чена </w:t>
      </w:r>
      <w:r w:rsidRPr="00F13C96">
        <w:rPr>
          <w:rFonts w:ascii="Times New Roman" w:hAnsi="Times New Roman"/>
          <w:sz w:val="28"/>
          <w:szCs w:val="28"/>
        </w:rPr>
        <w:t>К. Красикова (2009) стверждує, що оскільки задача організаційної функції полягає у розвитку вмінь обирати оптимальні способи організації власної навчальної діяльності з метою найбільш ефективного засвоєння фактів іноземної культури, то інноваційні методи (рольові ігри, метод проектів, ділова гра, кейс-метод), побудовані на активізації процесу самостійного ухвалення рішень, творчого мислення, а також мотиваційного та емоційного фону, будуть найбільш адекватно реалізовувати цю функцію.</w:t>
      </w:r>
    </w:p>
    <w:p w14:paraId="07B19688" w14:textId="42E891FC" w:rsidR="00F426A4" w:rsidRPr="00F13C96" w:rsidRDefault="00567B55" w:rsidP="00567B55">
      <w:pPr>
        <w:tabs>
          <w:tab w:val="left" w:pos="851"/>
        </w:tabs>
        <w:spacing w:after="0" w:line="360" w:lineRule="auto"/>
        <w:jc w:val="both"/>
        <w:rPr>
          <w:rFonts w:ascii="Times New Roman" w:hAnsi="Times New Roman"/>
          <w:sz w:val="28"/>
          <w:szCs w:val="28"/>
        </w:rPr>
      </w:pPr>
      <w:r w:rsidRPr="00F13C96">
        <w:rPr>
          <w:rFonts w:ascii="Times New Roman" w:hAnsi="Times New Roman"/>
          <w:sz w:val="28"/>
          <w:szCs w:val="28"/>
        </w:rPr>
        <w:tab/>
        <w:t>У цьому контексті на увагу заслуговують наукові розвідки Н. Єсеніної (2013), яка наголошує на важливості інформатизації лінгвістичної освіти і наводить приклади ефективних заходів, спрямованих на популяризацію лінгвістичної науки у Великій Британії. Вчена зазначає, що наразі відбувається інтеграція засобів інформаційно-комунікаційних технологій (ІКТ) в освіту Великої Британії, розвиток яких відіграє величезну роль в інформатизації лінгвістичної освіти.</w:t>
      </w:r>
    </w:p>
    <w:p w14:paraId="2BCC1202" w14:textId="61C0975B" w:rsidR="00686342" w:rsidRPr="00F13C96" w:rsidRDefault="00F426A4" w:rsidP="00567B55">
      <w:pPr>
        <w:tabs>
          <w:tab w:val="left" w:pos="851"/>
        </w:tabs>
        <w:spacing w:after="0" w:line="360" w:lineRule="auto"/>
        <w:jc w:val="both"/>
        <w:rPr>
          <w:rFonts w:ascii="Times New Roman" w:hAnsi="Times New Roman"/>
          <w:sz w:val="28"/>
          <w:szCs w:val="28"/>
        </w:rPr>
      </w:pPr>
      <w:r w:rsidRPr="00F13C96">
        <w:rPr>
          <w:rFonts w:ascii="Times New Roman" w:hAnsi="Times New Roman"/>
          <w:sz w:val="28"/>
          <w:szCs w:val="28"/>
        </w:rPr>
        <w:tab/>
        <w:t xml:space="preserve">На основі вивчення британського досвіду технологічного забезпечення навчальної діяльності майбутніх перекладачів дослідниця О. Сєргєєва (2013) відзначає такі інтерактивні методи як ток-шоу, дебати, телешоу. </w:t>
      </w:r>
      <w:r w:rsidR="001170CC" w:rsidRPr="00F13C96">
        <w:rPr>
          <w:rFonts w:ascii="Times New Roman" w:hAnsi="Times New Roman"/>
          <w:sz w:val="28"/>
          <w:szCs w:val="28"/>
        </w:rPr>
        <w:t xml:space="preserve">На думку дослідниці, </w:t>
      </w:r>
      <w:r w:rsidR="00DA73BA" w:rsidRPr="00F13C96">
        <w:rPr>
          <w:rFonts w:ascii="Times New Roman" w:hAnsi="Times New Roman"/>
          <w:sz w:val="28"/>
          <w:szCs w:val="28"/>
        </w:rPr>
        <w:t>за допомогою цих методів формується комунікативна компетенція, розвивається соціокультурна та міжкультурна компетенції, оскільки вони передбачають організацію активної взаємодії між викладачами та студентами та між самими студентами (с. 414).</w:t>
      </w:r>
    </w:p>
    <w:p w14:paraId="714D26B6" w14:textId="77777777" w:rsidR="004555BA" w:rsidRPr="00F13C96" w:rsidRDefault="00DA73BA" w:rsidP="004555BA">
      <w:pPr>
        <w:tabs>
          <w:tab w:val="left" w:pos="851"/>
        </w:tabs>
        <w:spacing w:after="0" w:line="360" w:lineRule="auto"/>
        <w:jc w:val="both"/>
        <w:rPr>
          <w:rFonts w:ascii="Times New Roman" w:hAnsi="Times New Roman"/>
          <w:sz w:val="28"/>
          <w:szCs w:val="28"/>
        </w:rPr>
      </w:pPr>
      <w:r w:rsidRPr="00F13C96">
        <w:rPr>
          <w:rFonts w:ascii="Times New Roman" w:hAnsi="Times New Roman"/>
          <w:sz w:val="28"/>
          <w:szCs w:val="28"/>
        </w:rPr>
        <w:tab/>
      </w:r>
      <w:r w:rsidR="008C325D" w:rsidRPr="00F13C96">
        <w:rPr>
          <w:rFonts w:ascii="Times New Roman" w:hAnsi="Times New Roman"/>
          <w:sz w:val="28"/>
          <w:szCs w:val="28"/>
        </w:rPr>
        <w:t xml:space="preserve">Дослідник </w:t>
      </w:r>
      <w:r w:rsidR="00567B55" w:rsidRPr="00F13C96">
        <w:rPr>
          <w:rFonts w:ascii="Times New Roman" w:hAnsi="Times New Roman"/>
          <w:sz w:val="28"/>
          <w:szCs w:val="28"/>
        </w:rPr>
        <w:t>М. Кучеряну (2009) проаналізував різні багатоцільові стратегії на основі технічних засобів, що використовуються у процесі навчання у вищій школі Великої Британії. Автор зазначає, що поява і поширення концепції інформатизованого і комп’ютеризованого викладання зумовлені  поширеністю і доступністю електронних баз даних; полегшенням засвоєння матеріалу за допомогою електронних засобів; появою нових можливостей спілкування; зміною самої концепції освіти, коли основою стає не інформація, яка надається викладачем, а самостійна робота студента.</w:t>
      </w:r>
    </w:p>
    <w:p w14:paraId="0754DF02" w14:textId="77777777" w:rsidR="00A5463D" w:rsidRPr="00F13C96" w:rsidRDefault="004555BA" w:rsidP="00DD5B8B">
      <w:pPr>
        <w:tabs>
          <w:tab w:val="left" w:pos="851"/>
        </w:tabs>
        <w:spacing w:after="0" w:line="360" w:lineRule="auto"/>
        <w:jc w:val="both"/>
        <w:rPr>
          <w:rFonts w:ascii="Times New Roman" w:eastAsiaTheme="minorEastAsia" w:hAnsi="Times New Roman"/>
          <w:sz w:val="28"/>
          <w:szCs w:val="28"/>
          <w:lang w:eastAsia="ru-RU"/>
        </w:rPr>
      </w:pPr>
      <w:r w:rsidRPr="00F13C96">
        <w:rPr>
          <w:rFonts w:ascii="Times New Roman" w:hAnsi="Times New Roman"/>
          <w:sz w:val="28"/>
          <w:szCs w:val="28"/>
        </w:rPr>
        <w:tab/>
      </w:r>
      <w:r w:rsidR="00107560" w:rsidRPr="00F13C96">
        <w:rPr>
          <w:rFonts w:ascii="Times New Roman" w:hAnsi="Times New Roman"/>
          <w:sz w:val="28"/>
          <w:szCs w:val="28"/>
        </w:rPr>
        <w:t xml:space="preserve">Цілком погоджуємося з поглядами </w:t>
      </w:r>
      <w:r w:rsidRPr="00F13C96">
        <w:rPr>
          <w:rFonts w:ascii="Times New Roman" w:hAnsi="Times New Roman"/>
          <w:sz w:val="28"/>
          <w:szCs w:val="28"/>
        </w:rPr>
        <w:t>вченої</w:t>
      </w:r>
      <w:r w:rsidR="00107560" w:rsidRPr="00F13C96">
        <w:rPr>
          <w:rFonts w:ascii="Times New Roman" w:hAnsi="Times New Roman"/>
          <w:sz w:val="28"/>
          <w:szCs w:val="28"/>
        </w:rPr>
        <w:t xml:space="preserve"> С. Данилюк (2012), яка вказує на той факт, що </w:t>
      </w:r>
      <w:r w:rsidR="00107560" w:rsidRPr="00F13C96">
        <w:rPr>
          <w:rFonts w:ascii="Times New Roman" w:eastAsiaTheme="minorEastAsia" w:hAnsi="Times New Roman"/>
          <w:sz w:val="28"/>
          <w:szCs w:val="28"/>
          <w:lang w:val="en-US" w:eastAsia="ru-RU"/>
        </w:rPr>
        <w:t>поширення</w:t>
      </w:r>
      <w:r w:rsidR="00107560" w:rsidRPr="00F13C96">
        <w:rPr>
          <w:rFonts w:ascii="Times New Roman" w:hAnsi="Times New Roman"/>
          <w:sz w:val="28"/>
          <w:szCs w:val="28"/>
        </w:rPr>
        <w:t xml:space="preserve"> </w:t>
      </w:r>
      <w:r w:rsidR="00107560" w:rsidRPr="00F13C96">
        <w:rPr>
          <w:rFonts w:ascii="Times New Roman" w:eastAsiaTheme="minorEastAsia" w:hAnsi="Times New Roman"/>
          <w:sz w:val="28"/>
          <w:szCs w:val="28"/>
          <w:lang w:val="en-US" w:eastAsia="ru-RU"/>
        </w:rPr>
        <w:t xml:space="preserve">використання комп’ютерів у </w:t>
      </w:r>
      <w:r w:rsidRPr="00F13C96">
        <w:rPr>
          <w:rFonts w:ascii="Times New Roman" w:eastAsiaTheme="minorEastAsia" w:hAnsi="Times New Roman"/>
          <w:sz w:val="28"/>
          <w:szCs w:val="28"/>
          <w:lang w:eastAsia="ru-RU"/>
        </w:rPr>
        <w:t xml:space="preserve">навчальній діяльності фахівців-філологів </w:t>
      </w:r>
      <w:r w:rsidR="00107560" w:rsidRPr="00F13C96">
        <w:rPr>
          <w:rFonts w:ascii="Times New Roman" w:eastAsiaTheme="minorEastAsia" w:hAnsi="Times New Roman"/>
          <w:sz w:val="28"/>
          <w:szCs w:val="28"/>
          <w:lang w:val="en-US" w:eastAsia="ru-RU"/>
        </w:rPr>
        <w:t>породжує</w:t>
      </w:r>
      <w:r w:rsidR="00107560" w:rsidRPr="00F13C96">
        <w:rPr>
          <w:rFonts w:ascii="Times New Roman" w:hAnsi="Times New Roman"/>
          <w:sz w:val="28"/>
          <w:szCs w:val="28"/>
        </w:rPr>
        <w:t xml:space="preserve"> </w:t>
      </w:r>
      <w:r w:rsidR="00107560" w:rsidRPr="00F13C96">
        <w:rPr>
          <w:rFonts w:ascii="Times New Roman" w:eastAsiaTheme="minorEastAsia" w:hAnsi="Times New Roman"/>
          <w:sz w:val="28"/>
          <w:szCs w:val="28"/>
          <w:lang w:val="en-US" w:eastAsia="ru-RU"/>
        </w:rPr>
        <w:t>нові проблеми</w:t>
      </w:r>
      <w:r w:rsidR="009D68CE" w:rsidRPr="00F13C96">
        <w:rPr>
          <w:rFonts w:ascii="Times New Roman" w:eastAsiaTheme="minorEastAsia" w:hAnsi="Times New Roman"/>
          <w:sz w:val="28"/>
          <w:szCs w:val="28"/>
          <w:lang w:val="en-US" w:eastAsia="ru-RU"/>
        </w:rPr>
        <w:t xml:space="preserve"> у психологічному контексті</w:t>
      </w:r>
      <w:r w:rsidR="00107560" w:rsidRPr="00F13C96">
        <w:rPr>
          <w:rFonts w:ascii="Times New Roman" w:eastAsiaTheme="minorEastAsia" w:hAnsi="Times New Roman"/>
          <w:sz w:val="28"/>
          <w:szCs w:val="28"/>
          <w:lang w:val="en-US" w:eastAsia="ru-RU"/>
        </w:rPr>
        <w:t>.</w:t>
      </w:r>
      <w:r w:rsidR="009D68CE" w:rsidRPr="00F13C96">
        <w:rPr>
          <w:rFonts w:ascii="Times New Roman" w:eastAsiaTheme="minorEastAsia" w:hAnsi="Times New Roman"/>
          <w:sz w:val="28"/>
          <w:szCs w:val="28"/>
          <w:lang w:val="en-US" w:eastAsia="ru-RU"/>
        </w:rPr>
        <w:t xml:space="preserve"> Зокрема</w:t>
      </w:r>
      <w:r w:rsidRPr="00F13C96">
        <w:rPr>
          <w:rFonts w:ascii="Times New Roman" w:eastAsiaTheme="minorEastAsia" w:hAnsi="Times New Roman"/>
          <w:sz w:val="28"/>
          <w:szCs w:val="28"/>
          <w:lang w:val="en-US" w:eastAsia="ru-RU"/>
        </w:rPr>
        <w:t xml:space="preserve"> </w:t>
      </w:r>
      <w:r w:rsidRPr="00F13C96">
        <w:rPr>
          <w:rFonts w:ascii="Times New Roman" w:eastAsiaTheme="minorEastAsia" w:hAnsi="Times New Roman"/>
          <w:sz w:val="28"/>
          <w:szCs w:val="28"/>
          <w:lang w:eastAsia="ru-RU"/>
        </w:rPr>
        <w:t xml:space="preserve">вчена зазначає, що розвиток різниї </w:t>
      </w:r>
      <w:r w:rsidRPr="00F13C96">
        <w:rPr>
          <w:rFonts w:ascii="Times New Roman" w:hAnsi="Times New Roman"/>
          <w:sz w:val="28"/>
          <w:szCs w:val="28"/>
        </w:rPr>
        <w:t xml:space="preserve">форм </w:t>
      </w:r>
      <w:r w:rsidRPr="00F13C96">
        <w:rPr>
          <w:rFonts w:ascii="Times New Roman" w:eastAsiaTheme="minorEastAsia" w:hAnsi="Times New Roman"/>
          <w:sz w:val="28"/>
          <w:szCs w:val="28"/>
          <w:lang w:val="en-US" w:eastAsia="ru-RU"/>
        </w:rPr>
        <w:t>комп’ютерної тривожності</w:t>
      </w:r>
      <w:r w:rsidRPr="00F13C96">
        <w:rPr>
          <w:rFonts w:ascii="Times New Roman" w:eastAsiaTheme="minorEastAsia" w:hAnsi="Times New Roman"/>
          <w:sz w:val="28"/>
          <w:szCs w:val="28"/>
          <w:lang w:eastAsia="ru-RU"/>
        </w:rPr>
        <w:t xml:space="preserve">, </w:t>
      </w:r>
      <w:r w:rsidRPr="00F13C96">
        <w:rPr>
          <w:rFonts w:ascii="Times New Roman" w:eastAsiaTheme="minorEastAsia" w:hAnsi="Times New Roman"/>
          <w:sz w:val="28"/>
          <w:szCs w:val="28"/>
          <w:lang w:val="en-US" w:eastAsia="ru-RU"/>
        </w:rPr>
        <w:t xml:space="preserve">вторгнення до внутрішнього світу людини </w:t>
      </w:r>
      <w:r w:rsidRPr="00F13C96">
        <w:rPr>
          <w:rFonts w:ascii="Times New Roman" w:eastAsiaTheme="minorEastAsia" w:hAnsi="Times New Roman"/>
          <w:sz w:val="28"/>
          <w:szCs w:val="28"/>
          <w:lang w:eastAsia="ru-RU"/>
        </w:rPr>
        <w:t>комп</w:t>
      </w:r>
      <w:r w:rsidRPr="00F13C96">
        <w:rPr>
          <w:rFonts w:ascii="Times New Roman" w:eastAsiaTheme="minorEastAsia" w:hAnsi="Times New Roman"/>
          <w:sz w:val="28"/>
          <w:szCs w:val="28"/>
          <w:lang w:val="en-US" w:eastAsia="ru-RU"/>
        </w:rPr>
        <w:t>’</w:t>
      </w:r>
      <w:r w:rsidRPr="00F13C96">
        <w:rPr>
          <w:rFonts w:ascii="Times New Roman" w:eastAsiaTheme="minorEastAsia" w:hAnsi="Times New Roman"/>
          <w:sz w:val="28"/>
          <w:szCs w:val="28"/>
          <w:lang w:eastAsia="ru-RU"/>
        </w:rPr>
        <w:t>ютеризованих об</w:t>
      </w:r>
      <w:r w:rsidRPr="00F13C96">
        <w:rPr>
          <w:rFonts w:ascii="Times New Roman" w:eastAsiaTheme="minorEastAsia" w:hAnsi="Times New Roman"/>
          <w:sz w:val="28"/>
          <w:szCs w:val="28"/>
          <w:lang w:val="en-US" w:eastAsia="ru-RU"/>
        </w:rPr>
        <w:t>’</w:t>
      </w:r>
      <w:r w:rsidRPr="00F13C96">
        <w:rPr>
          <w:rFonts w:ascii="Times New Roman" w:eastAsiaTheme="minorEastAsia" w:hAnsi="Times New Roman"/>
          <w:sz w:val="28"/>
          <w:szCs w:val="28"/>
          <w:lang w:val="ru-RU" w:eastAsia="ru-RU"/>
        </w:rPr>
        <w:t>єктів</w:t>
      </w:r>
      <w:r w:rsidR="008E7465" w:rsidRPr="00F13C96">
        <w:rPr>
          <w:rFonts w:ascii="Times New Roman" w:eastAsiaTheme="minorEastAsia" w:hAnsi="Times New Roman"/>
          <w:sz w:val="28"/>
          <w:szCs w:val="28"/>
          <w:lang w:eastAsia="ru-RU"/>
        </w:rPr>
        <w:t xml:space="preserve"> може </w:t>
      </w:r>
      <w:r w:rsidRPr="00F13C96">
        <w:rPr>
          <w:rFonts w:ascii="Times New Roman" w:eastAsiaTheme="minorEastAsia" w:hAnsi="Times New Roman"/>
          <w:sz w:val="28"/>
          <w:szCs w:val="28"/>
          <w:lang w:val="en-US" w:eastAsia="ru-RU"/>
        </w:rPr>
        <w:t>призв</w:t>
      </w:r>
      <w:r w:rsidR="008E7465" w:rsidRPr="00F13C96">
        <w:rPr>
          <w:rFonts w:ascii="Times New Roman" w:eastAsiaTheme="minorEastAsia" w:hAnsi="Times New Roman"/>
          <w:sz w:val="28"/>
          <w:szCs w:val="28"/>
          <w:lang w:eastAsia="ru-RU"/>
        </w:rPr>
        <w:t>ести</w:t>
      </w:r>
      <w:r w:rsidRPr="00F13C96">
        <w:rPr>
          <w:rFonts w:ascii="Times New Roman" w:eastAsiaTheme="minorEastAsia" w:hAnsi="Times New Roman"/>
          <w:sz w:val="28"/>
          <w:szCs w:val="28"/>
          <w:lang w:val="en-US" w:eastAsia="ru-RU"/>
        </w:rPr>
        <w:t xml:space="preserve"> до виникнення у деяких користувачів екзистенціальної</w:t>
      </w:r>
      <w:r w:rsidR="008E7465" w:rsidRPr="00F13C96">
        <w:rPr>
          <w:rFonts w:ascii="Times New Roman" w:eastAsiaTheme="minorEastAsia" w:hAnsi="Times New Roman"/>
          <w:sz w:val="28"/>
          <w:szCs w:val="28"/>
          <w:lang w:eastAsia="ru-RU"/>
        </w:rPr>
        <w:t xml:space="preserve"> </w:t>
      </w:r>
      <w:r w:rsidRPr="00F13C96">
        <w:rPr>
          <w:rFonts w:ascii="Times New Roman" w:eastAsiaTheme="minorEastAsia" w:hAnsi="Times New Roman"/>
          <w:sz w:val="28"/>
          <w:szCs w:val="28"/>
          <w:lang w:val="en-US" w:eastAsia="ru-RU"/>
        </w:rPr>
        <w:t>кризи, яка супроводжується когнітивними й емоційними порушеннями.</w:t>
      </w:r>
    </w:p>
    <w:p w14:paraId="1CE9FCA5" w14:textId="28A92CD7" w:rsidR="00DD5B8B" w:rsidRPr="00F13C96" w:rsidRDefault="00A5463D" w:rsidP="00DD5B8B">
      <w:pPr>
        <w:tabs>
          <w:tab w:val="left" w:pos="851"/>
        </w:tabs>
        <w:spacing w:after="0" w:line="360" w:lineRule="auto"/>
        <w:jc w:val="both"/>
        <w:rPr>
          <w:rFonts w:ascii="Times New Roman" w:eastAsiaTheme="minorEastAsia" w:hAnsi="Times New Roman"/>
          <w:sz w:val="28"/>
          <w:szCs w:val="28"/>
          <w:lang w:eastAsia="ru-RU"/>
        </w:rPr>
      </w:pPr>
      <w:r w:rsidRPr="00F13C96">
        <w:rPr>
          <w:rFonts w:ascii="Times New Roman" w:eastAsiaTheme="minorEastAsia" w:hAnsi="Times New Roman"/>
          <w:sz w:val="28"/>
          <w:szCs w:val="28"/>
          <w:lang w:eastAsia="ru-RU"/>
        </w:rPr>
        <w:tab/>
      </w:r>
      <w:r w:rsidR="00567B55" w:rsidRPr="00F13C96">
        <w:rPr>
          <w:rFonts w:ascii="Times New Roman" w:hAnsi="Times New Roman"/>
          <w:sz w:val="28"/>
          <w:szCs w:val="28"/>
        </w:rPr>
        <w:t>Однією з важливих задач управління інноваційним розвитком закладу</w:t>
      </w:r>
      <w:r w:rsidR="008C325D" w:rsidRPr="00F13C96">
        <w:rPr>
          <w:rFonts w:ascii="Times New Roman" w:hAnsi="Times New Roman"/>
          <w:sz w:val="28"/>
          <w:szCs w:val="28"/>
        </w:rPr>
        <w:t xml:space="preserve"> вищої освіти</w:t>
      </w:r>
      <w:r w:rsidR="00567B55" w:rsidRPr="00F13C96">
        <w:rPr>
          <w:rFonts w:ascii="Times New Roman" w:hAnsi="Times New Roman"/>
          <w:sz w:val="28"/>
          <w:szCs w:val="28"/>
        </w:rPr>
        <w:t>, як і процесів модернізації вищої професійної освіти загалом, є створення системи моніторингу якості освіти</w:t>
      </w:r>
      <w:r w:rsidR="00227E24" w:rsidRPr="00F13C96">
        <w:rPr>
          <w:rFonts w:ascii="Times New Roman" w:hAnsi="Times New Roman"/>
          <w:sz w:val="28"/>
          <w:szCs w:val="28"/>
        </w:rPr>
        <w:t xml:space="preserve"> (Д. Корф, 2010)</w:t>
      </w:r>
      <w:r w:rsidR="00567B55" w:rsidRPr="00F13C96">
        <w:rPr>
          <w:rFonts w:ascii="Times New Roman" w:hAnsi="Times New Roman"/>
          <w:sz w:val="28"/>
          <w:szCs w:val="28"/>
        </w:rPr>
        <w:t>.</w:t>
      </w:r>
      <w:r w:rsidR="00D024BE" w:rsidRPr="00F13C96">
        <w:rPr>
          <w:rFonts w:ascii="Times New Roman" w:hAnsi="Times New Roman"/>
          <w:sz w:val="28"/>
          <w:szCs w:val="28"/>
        </w:rPr>
        <w:t xml:space="preserve"> На думку вченого-компаративіста В. Третька (2014), підвищення якості освіти – необхідна умова покращення життя, це основа демократизації політичною устрою, модернізації економіки, розвитку культури інноваційного мислення, утвердження фундаментальних цінностей буття людини (с. 315). </w:t>
      </w:r>
      <w:r w:rsidR="00567B55" w:rsidRPr="00F13C96">
        <w:rPr>
          <w:rFonts w:ascii="Times New Roman" w:hAnsi="Times New Roman"/>
          <w:sz w:val="28"/>
          <w:szCs w:val="28"/>
          <w:lang w:val="ru-RU"/>
        </w:rPr>
        <w:t>Попит на якісну освіту неухильно зростає, і перед органами управління різних рівнів постає завдання забезпечення того, щоб надані можливості освіти відповідали реальним і потенційним потребам зацікавлених сторін з одержанням при цьому найбільшої віддачі від вкладених в освіту коштів</w:t>
      </w:r>
      <w:r w:rsidR="00D024BE" w:rsidRPr="00F13C96">
        <w:rPr>
          <w:rFonts w:ascii="Times New Roman" w:hAnsi="Times New Roman"/>
          <w:sz w:val="28"/>
          <w:szCs w:val="28"/>
          <w:lang w:val="ru-RU"/>
        </w:rPr>
        <w:t xml:space="preserve"> (Г. </w:t>
      </w:r>
      <w:r w:rsidR="00F4588E" w:rsidRPr="00F13C96">
        <w:rPr>
          <w:rFonts w:ascii="Times New Roman" w:hAnsi="Times New Roman"/>
          <w:sz w:val="28"/>
          <w:szCs w:val="28"/>
          <w:lang w:val="ru-RU"/>
        </w:rPr>
        <w:t>Хоружий, 2011)</w:t>
      </w:r>
      <w:r w:rsidR="00567B55" w:rsidRPr="00F13C96">
        <w:rPr>
          <w:rFonts w:ascii="Times New Roman" w:hAnsi="Times New Roman"/>
          <w:sz w:val="28"/>
          <w:szCs w:val="28"/>
          <w:lang w:val="ru-RU"/>
        </w:rPr>
        <w:t>.</w:t>
      </w:r>
    </w:p>
    <w:p w14:paraId="4FC5BE97" w14:textId="743BFB9B" w:rsidR="00DD5B8B" w:rsidRPr="00F13C96" w:rsidRDefault="00DD5B8B" w:rsidP="00567B55">
      <w:pPr>
        <w:tabs>
          <w:tab w:val="left" w:pos="851"/>
        </w:tabs>
        <w:spacing w:after="0" w:line="360" w:lineRule="auto"/>
        <w:jc w:val="both"/>
        <w:rPr>
          <w:rFonts w:ascii="Times New Roman" w:hAnsi="Times New Roman"/>
          <w:sz w:val="28"/>
          <w:szCs w:val="28"/>
        </w:rPr>
      </w:pPr>
      <w:r w:rsidRPr="00F13C96">
        <w:rPr>
          <w:rFonts w:ascii="Times New Roman" w:hAnsi="Times New Roman"/>
          <w:sz w:val="28"/>
          <w:szCs w:val="28"/>
          <w:lang w:val="ru-RU"/>
        </w:rPr>
        <w:tab/>
        <w:t>Дослідниця Н. Погребняк (2013) зазначає, що сучасній вищій школі, як зарубіжній так і вітчизняній, потрібні конкурентноздатні фахівці, які володіють дослідницькими навичками, вміють самостійно опановувати новими знання, розвивати здібності до високого рівня самоконтролю та самооцінки,  а тому першочерговою задачею педагогічної освіти є залучення студентів до процесу моніторингу якості освітнього процесу у вищій освіті.</w:t>
      </w:r>
    </w:p>
    <w:p w14:paraId="58C14704" w14:textId="606BC893" w:rsidR="00567B55" w:rsidRPr="00F13C96" w:rsidRDefault="00DD5B8B" w:rsidP="00567B55">
      <w:pPr>
        <w:tabs>
          <w:tab w:val="left" w:pos="851"/>
        </w:tabs>
        <w:spacing w:after="0" w:line="360" w:lineRule="auto"/>
        <w:jc w:val="both"/>
        <w:rPr>
          <w:rFonts w:ascii="Times New Roman" w:hAnsi="Times New Roman"/>
          <w:sz w:val="28"/>
          <w:szCs w:val="28"/>
          <w:lang w:val="en-US"/>
        </w:rPr>
      </w:pPr>
      <w:r w:rsidRPr="00F13C96">
        <w:rPr>
          <w:rFonts w:ascii="Times New Roman" w:hAnsi="Times New Roman"/>
          <w:sz w:val="28"/>
          <w:szCs w:val="28"/>
        </w:rPr>
        <w:tab/>
      </w:r>
      <w:r w:rsidR="008251F6" w:rsidRPr="00F13C96">
        <w:rPr>
          <w:rFonts w:ascii="Times New Roman" w:hAnsi="Times New Roman"/>
          <w:sz w:val="28"/>
          <w:szCs w:val="28"/>
          <w:lang w:val="ru-RU"/>
        </w:rPr>
        <w:t>У</w:t>
      </w:r>
      <w:r w:rsidR="008251F6" w:rsidRPr="00F13C96">
        <w:rPr>
          <w:rFonts w:ascii="Times New Roman" w:hAnsi="Times New Roman"/>
          <w:sz w:val="28"/>
          <w:szCs w:val="28"/>
        </w:rPr>
        <w:t xml:space="preserve">чені М. Брей </w:t>
      </w:r>
      <w:r w:rsidR="00AC2C1D" w:rsidRPr="00F13C96">
        <w:rPr>
          <w:rFonts w:ascii="Times New Roman" w:hAnsi="Times New Roman"/>
          <w:sz w:val="28"/>
          <w:szCs w:val="28"/>
        </w:rPr>
        <w:t>(2014),</w:t>
      </w:r>
      <w:r w:rsidRPr="00F13C96">
        <w:rPr>
          <w:rFonts w:ascii="Times New Roman" w:hAnsi="Times New Roman"/>
          <w:sz w:val="28"/>
          <w:szCs w:val="28"/>
          <w:lang w:val="ru-RU"/>
        </w:rPr>
        <w:t xml:space="preserve"> </w:t>
      </w:r>
      <w:r w:rsidR="00D62F87" w:rsidRPr="00F13C96">
        <w:rPr>
          <w:rFonts w:ascii="Times New Roman" w:hAnsi="Times New Roman"/>
          <w:sz w:val="28"/>
          <w:szCs w:val="28"/>
        </w:rPr>
        <w:t>Дж. Березі</w:t>
      </w:r>
      <w:r w:rsidR="00567B55" w:rsidRPr="00F13C96">
        <w:rPr>
          <w:rFonts w:ascii="Times New Roman" w:hAnsi="Times New Roman"/>
          <w:sz w:val="28"/>
          <w:szCs w:val="28"/>
          <w:lang w:val="ru-RU"/>
        </w:rPr>
        <w:t xml:space="preserve"> (2009) </w:t>
      </w:r>
      <w:r w:rsidR="00AC2C1D" w:rsidRPr="00F13C96">
        <w:rPr>
          <w:rFonts w:ascii="Times New Roman" w:hAnsi="Times New Roman"/>
          <w:sz w:val="28"/>
          <w:szCs w:val="28"/>
        </w:rPr>
        <w:t>припускають</w:t>
      </w:r>
      <w:r w:rsidR="00567B55" w:rsidRPr="00F13C96">
        <w:rPr>
          <w:rFonts w:ascii="Times New Roman" w:hAnsi="Times New Roman"/>
          <w:sz w:val="28"/>
          <w:szCs w:val="28"/>
        </w:rPr>
        <w:t xml:space="preserve">, що необхідним є </w:t>
      </w:r>
      <w:r w:rsidR="00567B55" w:rsidRPr="00F13C96">
        <w:rPr>
          <w:rFonts w:ascii="Times New Roman" w:hAnsi="Times New Roman"/>
          <w:sz w:val="28"/>
          <w:szCs w:val="28"/>
          <w:lang w:val="ru-RU"/>
        </w:rPr>
        <w:t xml:space="preserve">створення на всіх рівнях управління освітою систем моніторингу в координації зі стратегічними цілями інноваційного розвитку освіти. </w:t>
      </w:r>
      <w:r w:rsidR="00484E3D" w:rsidRPr="00F13C96">
        <w:rPr>
          <w:rFonts w:ascii="Times New Roman" w:hAnsi="Times New Roman"/>
          <w:sz w:val="28"/>
          <w:szCs w:val="28"/>
          <w:lang w:val="ru-RU"/>
        </w:rPr>
        <w:t>Дослідник К. Норз (1998)</w:t>
      </w:r>
      <w:r w:rsidR="00484E3D" w:rsidRPr="00F13C96">
        <w:rPr>
          <w:rFonts w:ascii="Times New Roman" w:hAnsi="Times New Roman"/>
          <w:sz w:val="28"/>
          <w:szCs w:val="28"/>
        </w:rPr>
        <w:t xml:space="preserve">, М. Мейсон (2013) </w:t>
      </w:r>
      <w:r w:rsidR="00484E3D" w:rsidRPr="00F13C96">
        <w:rPr>
          <w:rFonts w:ascii="Times New Roman" w:hAnsi="Times New Roman"/>
          <w:sz w:val="28"/>
          <w:szCs w:val="28"/>
          <w:lang w:val="en-US"/>
        </w:rPr>
        <w:t>зазначає</w:t>
      </w:r>
      <w:r w:rsidR="00567B55" w:rsidRPr="00F13C96">
        <w:rPr>
          <w:rFonts w:ascii="Times New Roman" w:hAnsi="Times New Roman"/>
          <w:sz w:val="28"/>
          <w:szCs w:val="28"/>
          <w:lang w:val="ru-RU"/>
        </w:rPr>
        <w:t>, що розробка і реалізація концептуальних підходів та інструментарію моніторингу якості освіти наштовхується на низку проблем методологічного та прикладного характеру, без вирішення яких моніторинг не здатний виконувати поставлені перед ним завдання, або робить це неефективно.</w:t>
      </w:r>
    </w:p>
    <w:p w14:paraId="1AA6C2CD" w14:textId="1D425612" w:rsidR="008C325D" w:rsidRPr="00F13C96" w:rsidRDefault="00567B55" w:rsidP="00DC35D2">
      <w:pPr>
        <w:tabs>
          <w:tab w:val="left" w:pos="851"/>
        </w:tabs>
        <w:spacing w:after="0" w:line="360" w:lineRule="auto"/>
        <w:jc w:val="both"/>
        <w:rPr>
          <w:rFonts w:ascii="Times New Roman" w:hAnsi="Times New Roman"/>
          <w:sz w:val="28"/>
          <w:szCs w:val="28"/>
          <w:lang w:val="ru-RU" w:eastAsia="ru-RU"/>
        </w:rPr>
      </w:pPr>
      <w:r w:rsidRPr="00F13C96">
        <w:rPr>
          <w:rFonts w:ascii="Times New Roman" w:hAnsi="Times New Roman"/>
          <w:sz w:val="28"/>
          <w:szCs w:val="28"/>
          <w:lang w:val="ru-RU"/>
        </w:rPr>
        <w:tab/>
      </w:r>
      <w:r w:rsidR="0047504F" w:rsidRPr="00F13C96">
        <w:rPr>
          <w:rFonts w:ascii="Times New Roman" w:hAnsi="Times New Roman"/>
          <w:sz w:val="28"/>
          <w:szCs w:val="28"/>
          <w:lang w:val="ru-RU"/>
        </w:rPr>
        <w:t xml:space="preserve">Науковець </w:t>
      </w:r>
      <w:r w:rsidRPr="00F13C96">
        <w:rPr>
          <w:rFonts w:ascii="Times New Roman" w:hAnsi="Times New Roman"/>
          <w:sz w:val="28"/>
          <w:szCs w:val="28"/>
          <w:lang w:val="ru-RU"/>
        </w:rPr>
        <w:t xml:space="preserve">Ж. Чернякова (2013) досліджувала моніторинг якості інтернаціоналізації освіти у Великій Британії. Науковець дійшла висновку, що </w:t>
      </w:r>
      <w:r w:rsidRPr="00F13C96">
        <w:rPr>
          <w:rFonts w:ascii="Times New Roman" w:hAnsi="Times New Roman"/>
          <w:sz w:val="28"/>
          <w:szCs w:val="28"/>
          <w:lang w:eastAsia="ru-RU"/>
        </w:rPr>
        <w:t>у</w:t>
      </w:r>
      <w:r w:rsidRPr="00F13C96">
        <w:rPr>
          <w:rFonts w:ascii="Times New Roman" w:hAnsi="Times New Roman"/>
          <w:sz w:val="28"/>
          <w:szCs w:val="28"/>
          <w:lang w:val="ru-RU" w:eastAsia="ru-RU"/>
        </w:rPr>
        <w:t xml:space="preserve"> контексті інтернаціоналізації вищої освіти для забезпечення якості освіти </w:t>
      </w:r>
      <w:r w:rsidRPr="00F13C96">
        <w:rPr>
          <w:rFonts w:ascii="Times New Roman" w:hAnsi="Times New Roman"/>
          <w:sz w:val="28"/>
          <w:szCs w:val="28"/>
          <w:lang w:eastAsia="ru-RU"/>
        </w:rPr>
        <w:t>у країні</w:t>
      </w:r>
      <w:r w:rsidRPr="00F13C96">
        <w:rPr>
          <w:rFonts w:ascii="Times New Roman" w:hAnsi="Times New Roman"/>
          <w:sz w:val="28"/>
          <w:szCs w:val="28"/>
          <w:lang w:val="ru-RU"/>
        </w:rPr>
        <w:t xml:space="preserve"> </w:t>
      </w:r>
      <w:r w:rsidRPr="00F13C96">
        <w:rPr>
          <w:rFonts w:ascii="Times New Roman" w:hAnsi="Times New Roman"/>
          <w:sz w:val="28"/>
          <w:szCs w:val="28"/>
          <w:lang w:val="ru-RU" w:eastAsia="ru-RU"/>
        </w:rPr>
        <w:t xml:space="preserve">було розроблено спеціальні інструменти та ухвалено конкретні заходи щодо її контролю, що здійснюється як національними, так і міжнародними агентствами. </w:t>
      </w:r>
    </w:p>
    <w:p w14:paraId="7930A5B5" w14:textId="2452F309" w:rsidR="00DC35D2" w:rsidRPr="00F13C96" w:rsidRDefault="008C325D" w:rsidP="00DC35D2">
      <w:pPr>
        <w:tabs>
          <w:tab w:val="left" w:pos="851"/>
        </w:tabs>
        <w:spacing w:after="0" w:line="360" w:lineRule="auto"/>
        <w:jc w:val="both"/>
        <w:rPr>
          <w:rFonts w:ascii="Times New Roman" w:hAnsi="Times New Roman"/>
          <w:sz w:val="28"/>
          <w:szCs w:val="28"/>
          <w:lang w:val="ru-RU" w:eastAsia="ru-RU"/>
        </w:rPr>
      </w:pPr>
      <w:r w:rsidRPr="00F13C96">
        <w:rPr>
          <w:rFonts w:ascii="Times New Roman" w:hAnsi="Times New Roman"/>
          <w:sz w:val="28"/>
          <w:szCs w:val="28"/>
          <w:lang w:val="ru-RU" w:eastAsia="ru-RU"/>
        </w:rPr>
        <w:tab/>
      </w:r>
      <w:r w:rsidR="0047504F" w:rsidRPr="00F13C96">
        <w:rPr>
          <w:rFonts w:ascii="Times New Roman" w:hAnsi="Times New Roman"/>
          <w:sz w:val="28"/>
          <w:szCs w:val="28"/>
        </w:rPr>
        <w:t>Тому</w:t>
      </w:r>
      <w:r w:rsidR="00A750E3" w:rsidRPr="00F13C96">
        <w:rPr>
          <w:rFonts w:ascii="Times New Roman" w:hAnsi="Times New Roman"/>
          <w:sz w:val="28"/>
          <w:szCs w:val="28"/>
        </w:rPr>
        <w:t>, п</w:t>
      </w:r>
      <w:r w:rsidR="00AB1886" w:rsidRPr="00F13C96">
        <w:rPr>
          <w:rFonts w:ascii="Times New Roman" w:hAnsi="Times New Roman"/>
          <w:sz w:val="28"/>
          <w:szCs w:val="28"/>
        </w:rPr>
        <w:t xml:space="preserve">рофесійна підготовка фахівців з лінгвістики в університетах Великої Британії спрямована на фундаменталізацію та професіоналізацію лінгвістичних знань, універсалізацію практичних умінь, </w:t>
      </w:r>
      <w:r w:rsidR="00AB1886" w:rsidRPr="00F13C96">
        <w:rPr>
          <w:sz w:val="28"/>
          <w:szCs w:val="28"/>
        </w:rPr>
        <w:t xml:space="preserve"> </w:t>
      </w:r>
      <w:r w:rsidR="00AB1886" w:rsidRPr="00F13C96">
        <w:rPr>
          <w:rFonts w:ascii="Times New Roman" w:hAnsi="Times New Roman"/>
          <w:sz w:val="28"/>
          <w:szCs w:val="28"/>
        </w:rPr>
        <w:t>розвиток мовної культури та лінгвістичного мислення,</w:t>
      </w:r>
      <w:r w:rsidR="00AB1886" w:rsidRPr="00F13C96">
        <w:rPr>
          <w:sz w:val="28"/>
          <w:szCs w:val="28"/>
        </w:rPr>
        <w:t xml:space="preserve"> </w:t>
      </w:r>
      <w:r w:rsidR="00AB1886" w:rsidRPr="00F13C96">
        <w:rPr>
          <w:rFonts w:ascii="Times New Roman" w:hAnsi="Times New Roman"/>
          <w:sz w:val="28"/>
          <w:szCs w:val="28"/>
        </w:rPr>
        <w:t xml:space="preserve">що дають змогу вільно орієнтуватися в сучасних тенденціях розвитку лінгвістики, здійснювати актуальні лінгвістичні дослідження, розробляти інформаційно-пошукові довідники і тезауруси, проектувати алгоритми автоматичної обробки текстів, розробляти функціональні методики дослідження закономірностей засвоєння мови, досліджувати процеси сприйняття, інтерпретації та планування мовлення, обґрунтовувати суспільну природу мови тощо. </w:t>
      </w:r>
      <w:r w:rsidR="00A750E3" w:rsidRPr="00F13C96">
        <w:rPr>
          <w:rFonts w:ascii="Times New Roman" w:hAnsi="Times New Roman"/>
          <w:sz w:val="28"/>
          <w:szCs w:val="28"/>
        </w:rPr>
        <w:t>Водночас в</w:t>
      </w:r>
      <w:r w:rsidR="00AB1886" w:rsidRPr="00F13C96">
        <w:rPr>
          <w:rFonts w:ascii="Times New Roman" w:hAnsi="Times New Roman"/>
          <w:sz w:val="28"/>
          <w:szCs w:val="28"/>
        </w:rPr>
        <w:t xml:space="preserve"> українській освітній практиці розв’язання практичних завдань, що виникають у різноманітних галузях науки й техніки, а також у повсякденному житті людини на основі досліджень мови та мовлення – завдання професійної підготовки прикладних лінгвістів.</w:t>
      </w:r>
    </w:p>
    <w:p w14:paraId="7B4C63E4" w14:textId="5A521680" w:rsidR="00E5299F" w:rsidRPr="00F13C96" w:rsidRDefault="004D6065" w:rsidP="000E5116">
      <w:pPr>
        <w:tabs>
          <w:tab w:val="left" w:pos="851"/>
        </w:tabs>
        <w:spacing w:after="0" w:line="360" w:lineRule="auto"/>
        <w:ind w:firstLine="851"/>
        <w:jc w:val="both"/>
        <w:rPr>
          <w:rFonts w:ascii="Times New Roman" w:hAnsi="Times New Roman"/>
          <w:sz w:val="28"/>
          <w:szCs w:val="28"/>
          <w:lang w:eastAsia="ru-RU"/>
        </w:rPr>
      </w:pPr>
      <w:r w:rsidRPr="00F13C96">
        <w:rPr>
          <w:rFonts w:ascii="Times New Roman" w:hAnsi="Times New Roman"/>
          <w:sz w:val="28"/>
          <w:szCs w:val="28"/>
        </w:rPr>
        <w:t>Отже,</w:t>
      </w:r>
      <w:r w:rsidR="00E5299F" w:rsidRPr="00F13C96">
        <w:rPr>
          <w:rFonts w:ascii="Times New Roman" w:hAnsi="Times New Roman"/>
          <w:sz w:val="19"/>
          <w:szCs w:val="19"/>
        </w:rPr>
        <w:t xml:space="preserve"> </w:t>
      </w:r>
      <w:r w:rsidR="00E5299F" w:rsidRPr="00F13C96">
        <w:rPr>
          <w:rFonts w:ascii="Times New Roman" w:hAnsi="Times New Roman"/>
          <w:sz w:val="28"/>
          <w:szCs w:val="28"/>
        </w:rPr>
        <w:t>теоретичні розвідки з проблеми професійної підготовки фахівців з лінгвістики показали, що відкритими для наукової дискусії є питання змістового наповнення понять «лінгвістика», «філологія», «прикладна лінгвістика», «професійна підготовка фахівців з лінгвістики/прикладної лінгвістики», «професійна компетентність фахівця з лінгвістики/прикладної лінгвістики» в українському та зарубіжному контекстах. Це пов’язано з тим, що існують розбіжності у наукових поглядах українських та британських учених на визначення й обґрунтування предметної специфіки лінгвістики/прикладної лінгвістики та філології. Це зумовлює різновекторність підходів до обґрунтування концептуальних, структурно-змістових та організаційно-педагогічних засад професійної підготовки фахівців з лінгвістики у Великій Британії та фахівців з прикладної лінгвістики в Україні. Водночас науковці погоджуються, що професійна підготовка таких фахівців повинна враховувати сучасні виклики лінгвістичної глобалізації, світові тенденції розвитку лінгвістики,  міжнародні освітні та професійні стандарти, а також здійснюватися на засадах збереження національних історичних, культурних та освітніх надбань й використання кращих зразків світового досвіду.</w:t>
      </w:r>
    </w:p>
    <w:p w14:paraId="14286CF8" w14:textId="1368A14E" w:rsidR="00E5299F" w:rsidRPr="00F13C96" w:rsidRDefault="00E5299F" w:rsidP="00E5299F">
      <w:pPr>
        <w:spacing w:after="0" w:line="360" w:lineRule="auto"/>
        <w:ind w:firstLine="709"/>
        <w:jc w:val="both"/>
        <w:rPr>
          <w:rFonts w:ascii="Times New Roman" w:hAnsi="Times New Roman"/>
          <w:sz w:val="28"/>
          <w:szCs w:val="28"/>
        </w:rPr>
      </w:pPr>
      <w:r w:rsidRPr="00F13C96">
        <w:rPr>
          <w:rFonts w:ascii="Times New Roman" w:hAnsi="Times New Roman"/>
          <w:sz w:val="28"/>
          <w:szCs w:val="28"/>
        </w:rPr>
        <w:t xml:space="preserve">Встановлено, що порівняльно-педагогічний аналіз професійної підготовки фахівців з лінгвістики в університетах Великої Британії та фахівців із прикладної лінгвістики в університетах України не здійснювався. </w:t>
      </w:r>
    </w:p>
    <w:p w14:paraId="2AC6F837" w14:textId="5AF7C217" w:rsidR="00154632" w:rsidRPr="00F13C96" w:rsidRDefault="00E249BB" w:rsidP="00E5299F">
      <w:pPr>
        <w:spacing w:after="0" w:line="360" w:lineRule="auto"/>
        <w:ind w:firstLine="709"/>
        <w:jc w:val="both"/>
        <w:rPr>
          <w:rFonts w:ascii="Times New Roman" w:hAnsi="Times New Roman"/>
          <w:sz w:val="28"/>
          <w:szCs w:val="28"/>
        </w:rPr>
      </w:pPr>
      <w:r w:rsidRPr="00F13C96">
        <w:rPr>
          <w:rFonts w:ascii="Times New Roman" w:hAnsi="Times New Roman"/>
          <w:sz w:val="28"/>
          <w:szCs w:val="28"/>
        </w:rPr>
        <w:t>Обґрунтування особливостей професійної підготовки фахівців з лінгвістики в університетах Великої Британії зумовлює дослідження процесу розвитку лінгвістики у Великій Британії.</w:t>
      </w:r>
    </w:p>
    <w:p w14:paraId="6DDDE5E3" w14:textId="77777777" w:rsidR="00E249BB" w:rsidRPr="00F13C96" w:rsidRDefault="00DC35D2" w:rsidP="00DC35D2">
      <w:pPr>
        <w:tabs>
          <w:tab w:val="left" w:pos="851"/>
        </w:tabs>
        <w:spacing w:after="0" w:line="360" w:lineRule="auto"/>
        <w:jc w:val="both"/>
        <w:rPr>
          <w:rFonts w:ascii="Times New Roman" w:hAnsi="Times New Roman"/>
          <w:sz w:val="28"/>
          <w:szCs w:val="28"/>
        </w:rPr>
      </w:pPr>
      <w:r w:rsidRPr="00F13C96">
        <w:rPr>
          <w:rFonts w:ascii="Times New Roman" w:hAnsi="Times New Roman"/>
          <w:sz w:val="28"/>
          <w:szCs w:val="28"/>
        </w:rPr>
        <w:tab/>
      </w:r>
    </w:p>
    <w:p w14:paraId="79B66D91" w14:textId="77777777" w:rsidR="00254C97" w:rsidRPr="00F13C96" w:rsidRDefault="006D6BBF" w:rsidP="00DC35D2">
      <w:pPr>
        <w:tabs>
          <w:tab w:val="left" w:pos="851"/>
        </w:tabs>
        <w:spacing w:after="0" w:line="360" w:lineRule="auto"/>
        <w:jc w:val="both"/>
        <w:rPr>
          <w:rFonts w:ascii="Times New Roman" w:hAnsi="Times New Roman"/>
          <w:sz w:val="28"/>
          <w:szCs w:val="28"/>
        </w:rPr>
      </w:pPr>
      <w:r w:rsidRPr="00F13C96">
        <w:rPr>
          <w:rFonts w:ascii="Times New Roman" w:hAnsi="Times New Roman"/>
          <w:sz w:val="28"/>
          <w:szCs w:val="28"/>
        </w:rPr>
        <w:tab/>
      </w:r>
    </w:p>
    <w:p w14:paraId="2C961918" w14:textId="77777777" w:rsidR="00254C97" w:rsidRPr="00F13C96" w:rsidRDefault="00254C97" w:rsidP="00DC35D2">
      <w:pPr>
        <w:tabs>
          <w:tab w:val="left" w:pos="851"/>
        </w:tabs>
        <w:spacing w:after="0" w:line="360" w:lineRule="auto"/>
        <w:jc w:val="both"/>
        <w:rPr>
          <w:rFonts w:ascii="Times New Roman" w:hAnsi="Times New Roman"/>
          <w:sz w:val="28"/>
          <w:szCs w:val="28"/>
        </w:rPr>
      </w:pPr>
    </w:p>
    <w:p w14:paraId="12DBBE53" w14:textId="154D83BD" w:rsidR="00A92BC3" w:rsidRPr="00F13C96" w:rsidRDefault="00254C97" w:rsidP="00DC35D2">
      <w:pPr>
        <w:tabs>
          <w:tab w:val="left" w:pos="851"/>
        </w:tabs>
        <w:spacing w:after="0" w:line="360" w:lineRule="auto"/>
        <w:jc w:val="both"/>
        <w:rPr>
          <w:rFonts w:ascii="Times New Roman" w:hAnsi="Times New Roman"/>
          <w:snapToGrid w:val="0"/>
          <w:sz w:val="28"/>
          <w:szCs w:val="28"/>
        </w:rPr>
      </w:pPr>
      <w:r w:rsidRPr="00F13C96">
        <w:rPr>
          <w:rFonts w:ascii="Times New Roman" w:hAnsi="Times New Roman"/>
          <w:sz w:val="28"/>
          <w:szCs w:val="28"/>
        </w:rPr>
        <w:tab/>
      </w:r>
      <w:r w:rsidR="00A92BC3" w:rsidRPr="00F13C96">
        <w:rPr>
          <w:rFonts w:ascii="Times New Roman" w:hAnsi="Times New Roman"/>
          <w:b/>
          <w:sz w:val="28"/>
          <w:szCs w:val="28"/>
        </w:rPr>
        <w:t>1.2. Розвиток лінгвістики у другій половині ХХ століття – на початку ХХІ століття у Великій Британії</w:t>
      </w:r>
    </w:p>
    <w:p w14:paraId="13213E76" w14:textId="77777777" w:rsidR="00A92BC3" w:rsidRPr="00F13C96" w:rsidRDefault="00A92BC3" w:rsidP="00A92BC3">
      <w:pPr>
        <w:spacing w:after="0" w:line="360" w:lineRule="auto"/>
        <w:jc w:val="both"/>
        <w:rPr>
          <w:rFonts w:ascii="Times New Roman" w:hAnsi="Times New Roman"/>
          <w:sz w:val="28"/>
          <w:szCs w:val="28"/>
        </w:rPr>
      </w:pPr>
    </w:p>
    <w:p w14:paraId="5458E18E" w14:textId="062D9AFC" w:rsidR="00C40070" w:rsidRPr="00F13C96" w:rsidRDefault="00FB04F5" w:rsidP="00A92BC3">
      <w:pPr>
        <w:spacing w:after="0" w:line="360" w:lineRule="auto"/>
        <w:ind w:firstLine="708"/>
        <w:jc w:val="both"/>
        <w:rPr>
          <w:rFonts w:ascii="Times New Roman" w:hAnsi="Times New Roman"/>
          <w:sz w:val="28"/>
          <w:szCs w:val="28"/>
        </w:rPr>
      </w:pPr>
      <w:r w:rsidRPr="00F13C96">
        <w:rPr>
          <w:rFonts w:ascii="Times New Roman" w:hAnsi="Times New Roman"/>
          <w:sz w:val="28"/>
          <w:szCs w:val="28"/>
        </w:rPr>
        <w:t>П</w:t>
      </w:r>
      <w:r w:rsidR="00C40070" w:rsidRPr="00F13C96">
        <w:rPr>
          <w:rFonts w:ascii="Times New Roman" w:hAnsi="Times New Roman"/>
          <w:sz w:val="28"/>
          <w:szCs w:val="28"/>
        </w:rPr>
        <w:t xml:space="preserve">отреба у ґрунтовному вивченні проблеми професійної підготовки фахівців з лінгвістики в університетах Великої Британії зумовлює </w:t>
      </w:r>
      <w:r w:rsidRPr="00F13C96">
        <w:rPr>
          <w:rFonts w:ascii="Times New Roman" w:hAnsi="Times New Roman"/>
          <w:sz w:val="28"/>
          <w:szCs w:val="28"/>
        </w:rPr>
        <w:t>актуальність проблеми</w:t>
      </w:r>
      <w:r w:rsidR="00C40070" w:rsidRPr="00F13C96">
        <w:rPr>
          <w:rFonts w:ascii="Times New Roman" w:hAnsi="Times New Roman"/>
          <w:sz w:val="28"/>
          <w:szCs w:val="28"/>
        </w:rPr>
        <w:t xml:space="preserve"> розвитку лінгвістики як науки</w:t>
      </w:r>
      <w:r w:rsidR="000E5116" w:rsidRPr="00F13C96">
        <w:rPr>
          <w:rFonts w:ascii="Times New Roman" w:hAnsi="Times New Roman"/>
          <w:sz w:val="28"/>
          <w:szCs w:val="28"/>
        </w:rPr>
        <w:t xml:space="preserve">, </w:t>
      </w:r>
      <w:r w:rsidR="0082090C" w:rsidRPr="00F13C96">
        <w:rPr>
          <w:rFonts w:ascii="Times New Roman" w:hAnsi="Times New Roman"/>
          <w:sz w:val="28"/>
          <w:szCs w:val="28"/>
        </w:rPr>
        <w:t>спеціальності та навчальної дисципліни</w:t>
      </w:r>
      <w:r w:rsidR="000E5116" w:rsidRPr="00F13C96">
        <w:rPr>
          <w:rFonts w:ascii="Times New Roman" w:hAnsi="Times New Roman"/>
          <w:sz w:val="28"/>
          <w:szCs w:val="28"/>
        </w:rPr>
        <w:t xml:space="preserve"> </w:t>
      </w:r>
      <w:r w:rsidR="00C40070" w:rsidRPr="00F13C96">
        <w:rPr>
          <w:rFonts w:ascii="Times New Roman" w:hAnsi="Times New Roman"/>
          <w:sz w:val="28"/>
          <w:szCs w:val="28"/>
        </w:rPr>
        <w:t>у Великій Британії. Доцільним є звернення до наукових праць провідних британських учених, зокрема В. Алена (2002), Р. Боршлі (2002), Дж. Вомзлі (2006; 2011), Ж. Ейтчисона (2002), Р. Інгема (2002), Р. Квірк (2002), Н. Коліндж (2002), Д. Кристала (2002), Дж. Лайонза (2002; 2006), Ф. Маршала (2004; 2006), П. Метьюза (2002), Р. Мітчелла (1997), Ф. Пальмера (1994; 2002), К. Перери (1984), Р. Робінза (1985), Н. Сміта (1989; 2005), М. Стабза (1986; 1989; 2002), Р. Хадсона (1983; 2004; 2007), Е. Хокінза (1987; 1996), М. Холідея (2002; 2007). У дослідженнях цих видатних учених розкрито провідні напрями актуалізації значущості лінгвістики у другій половині ХХ – на початку ХХІ століття у контексті соціальних, державно-політичних і глобалізаційних аспектів.</w:t>
      </w:r>
    </w:p>
    <w:p w14:paraId="3F620C27" w14:textId="521A28E5" w:rsidR="00F01B37" w:rsidRPr="00F13C96" w:rsidRDefault="001C3A7A" w:rsidP="001C3A7A">
      <w:pPr>
        <w:spacing w:after="0" w:line="360" w:lineRule="auto"/>
        <w:ind w:firstLine="708"/>
        <w:jc w:val="both"/>
        <w:rPr>
          <w:rFonts w:ascii="Times New Roman" w:hAnsi="Times New Roman"/>
          <w:color w:val="000000"/>
          <w:sz w:val="28"/>
          <w:szCs w:val="28"/>
        </w:rPr>
      </w:pPr>
      <w:r w:rsidRPr="00F13C96">
        <w:rPr>
          <w:rFonts w:ascii="Times New Roman" w:hAnsi="Times New Roman"/>
          <w:color w:val="000000"/>
          <w:sz w:val="28"/>
          <w:szCs w:val="28"/>
        </w:rPr>
        <w:t>Лінгвістика виникла у зв</w:t>
      </w:r>
      <w:r w:rsidRPr="00F13C96">
        <w:rPr>
          <w:rFonts w:ascii="Times New Roman" w:hAnsi="Times New Roman"/>
          <w:color w:val="000000"/>
          <w:sz w:val="28"/>
          <w:szCs w:val="28"/>
          <w:lang w:val="ru-RU"/>
        </w:rPr>
        <w:t>’</w:t>
      </w:r>
      <w:r w:rsidRPr="00F13C96">
        <w:rPr>
          <w:rFonts w:ascii="Times New Roman" w:hAnsi="Times New Roman"/>
          <w:color w:val="000000"/>
          <w:sz w:val="28"/>
          <w:szCs w:val="28"/>
        </w:rPr>
        <w:t>язку з практичними потребами людей і тісно пов’язан</w:t>
      </w:r>
      <w:r w:rsidRPr="00F13C96">
        <w:rPr>
          <w:rFonts w:ascii="Times New Roman" w:hAnsi="Times New Roman"/>
          <w:color w:val="000000"/>
          <w:sz w:val="28"/>
          <w:szCs w:val="28"/>
          <w:lang w:val="ru-RU"/>
        </w:rPr>
        <w:t>а</w:t>
      </w:r>
      <w:r w:rsidRPr="00F13C96">
        <w:rPr>
          <w:rFonts w:ascii="Times New Roman" w:hAnsi="Times New Roman"/>
          <w:color w:val="000000"/>
          <w:sz w:val="28"/>
          <w:szCs w:val="28"/>
        </w:rPr>
        <w:t xml:space="preserve"> з появою писемності, за різними оцінками, протягом </w:t>
      </w:r>
      <w:r w:rsidRPr="00F13C96">
        <w:rPr>
          <w:rFonts w:ascii="Times New Roman" w:hAnsi="Times New Roman"/>
          <w:color w:val="000000"/>
          <w:sz w:val="28"/>
          <w:szCs w:val="28"/>
          <w:lang w:val="en-US"/>
        </w:rPr>
        <w:t>V</w:t>
      </w:r>
      <w:r w:rsidRPr="00F13C96">
        <w:rPr>
          <w:rFonts w:ascii="Times New Roman" w:hAnsi="Times New Roman"/>
          <w:color w:val="000000"/>
          <w:sz w:val="28"/>
          <w:szCs w:val="28"/>
        </w:rPr>
        <w:t>–II тис. до нашої ери на території Стародавнього Сходу. Одним із перших лінгвістичних доробків вважаються шумерські глоси (</w:t>
      </w:r>
      <w:r w:rsidRPr="00F13C96">
        <w:rPr>
          <w:rFonts w:ascii="Times New Roman" w:hAnsi="Times New Roman"/>
          <w:color w:val="000000"/>
          <w:sz w:val="28"/>
          <w:szCs w:val="28"/>
          <w:lang w:val="en-US"/>
        </w:rPr>
        <w:t>L</w:t>
      </w:r>
      <w:r w:rsidRPr="00F13C96">
        <w:rPr>
          <w:rFonts w:ascii="Times New Roman" w:hAnsi="Times New Roman"/>
          <w:color w:val="000000"/>
          <w:sz w:val="28"/>
          <w:szCs w:val="28"/>
        </w:rPr>
        <w:t xml:space="preserve"> ст. до н. е.), а серйозним науковим досягненням є формальна граматика санскриту давньоіндійського вченого Паніні (V ст. до н. е.). Сама ж лінгвістика почала формуватися як окрема наука лише у XVII–XVIII століттях, що зумовлено її надзвичайною складністю і відсутністю достатніх знань про мову – об’єкт цієї науки. </w:t>
      </w:r>
      <w:r w:rsidR="00B76B92" w:rsidRPr="00F13C96">
        <w:rPr>
          <w:rFonts w:ascii="Times New Roman" w:hAnsi="Times New Roman"/>
          <w:color w:val="000000"/>
          <w:sz w:val="28"/>
          <w:szCs w:val="28"/>
        </w:rPr>
        <w:t xml:space="preserve">Варто відзначити той факт, що лінгвістику було офіційно визнано самостійною науковою галуззю 1928 року в Гаазі на Міжнародному конгресі лінгвістів. </w:t>
      </w:r>
      <w:r w:rsidR="00B76B92" w:rsidRPr="00F13C96">
        <w:rPr>
          <w:rFonts w:ascii="Times New Roman" w:hAnsi="Times New Roman"/>
          <w:sz w:val="28"/>
          <w:szCs w:val="28"/>
          <w:shd w:val="clear" w:color="auto" w:fill="FFFFFF"/>
        </w:rPr>
        <w:t>Отже,</w:t>
      </w:r>
      <w:r w:rsidR="00B76B92" w:rsidRPr="00F13C96">
        <w:rPr>
          <w:rFonts w:ascii="Times New Roman" w:hAnsi="Times New Roman"/>
          <w:color w:val="000000"/>
          <w:sz w:val="28"/>
          <w:szCs w:val="28"/>
        </w:rPr>
        <w:t xml:space="preserve"> історія лінгвістики порівняно коротка, оскільки вона стала явищем професійної діяльності лише у ХХ столітті, а у Великій Британії – у другій половині ХХ століття.</w:t>
      </w:r>
    </w:p>
    <w:p w14:paraId="4B3016E3" w14:textId="2F790744" w:rsidR="00A92BC3" w:rsidRPr="00F13C96" w:rsidRDefault="00A92BC3" w:rsidP="00F01B37">
      <w:pPr>
        <w:spacing w:after="0" w:line="360" w:lineRule="auto"/>
        <w:ind w:firstLine="709"/>
        <w:jc w:val="both"/>
        <w:rPr>
          <w:rFonts w:ascii="Times New Roman" w:hAnsi="Times New Roman"/>
          <w:sz w:val="28"/>
          <w:szCs w:val="28"/>
        </w:rPr>
      </w:pPr>
      <w:r w:rsidRPr="00F13C96">
        <w:rPr>
          <w:rFonts w:ascii="Times New Roman" w:hAnsi="Times New Roman"/>
          <w:sz w:val="28"/>
          <w:szCs w:val="28"/>
        </w:rPr>
        <w:t xml:space="preserve">До Другої світової війни лише в Кембриджському та Оксфордському університетах функціонували кафедри порівняльної філології, кафедра фонетики – у Лондонському університетському коледжі, яку протягом 1921–1949 рр. очолював видатний фонетист Деніел Джонс. З 1932 року на факультеті східних та африканських студій Лондонського університету існувала кафедра загальної лінгвістики, яку з 1941 р. очолював провідний британський лінгвіст, основоположник Лондонської лінгвістичної школи Джон Руперт Ферс. </w:t>
      </w:r>
    </w:p>
    <w:p w14:paraId="0EEAEC31" w14:textId="5F082BCF" w:rsidR="00A92BC3" w:rsidRPr="00F13C96" w:rsidRDefault="00A92BC3" w:rsidP="00A92BC3">
      <w:pPr>
        <w:spacing w:after="0" w:line="360" w:lineRule="auto"/>
        <w:ind w:firstLine="708"/>
        <w:jc w:val="both"/>
        <w:rPr>
          <w:rFonts w:ascii="Times New Roman" w:hAnsi="Times New Roman"/>
          <w:sz w:val="28"/>
          <w:szCs w:val="28"/>
        </w:rPr>
      </w:pPr>
      <w:r w:rsidRPr="00F13C96">
        <w:rPr>
          <w:rFonts w:ascii="Times New Roman" w:hAnsi="Times New Roman"/>
          <w:sz w:val="28"/>
          <w:szCs w:val="28"/>
        </w:rPr>
        <w:t>Ф. Палмер (1994) та Ф. Маршал (2004) зазначають, що Дж. Ферс став першим у країні професором у галузі загальної лінгвістики</w:t>
      </w:r>
      <w:r w:rsidR="004F02F6" w:rsidRPr="00F13C96">
        <w:rPr>
          <w:rFonts w:ascii="Times New Roman" w:hAnsi="Times New Roman"/>
          <w:sz w:val="28"/>
          <w:szCs w:val="28"/>
        </w:rPr>
        <w:t xml:space="preserve"> (я поставила </w:t>
      </w:r>
      <w:r w:rsidR="009A6C58" w:rsidRPr="00F13C96">
        <w:rPr>
          <w:rFonts w:ascii="Times New Roman" w:hAnsi="Times New Roman"/>
          <w:sz w:val="28"/>
          <w:szCs w:val="28"/>
        </w:rPr>
        <w:t>тут роки як посилання на джерела</w:t>
      </w:r>
      <w:r w:rsidR="00592670" w:rsidRPr="00F13C96">
        <w:rPr>
          <w:rFonts w:ascii="Times New Roman" w:hAnsi="Times New Roman"/>
          <w:sz w:val="28"/>
          <w:szCs w:val="28"/>
        </w:rPr>
        <w:t xml:space="preserve"> </w:t>
      </w:r>
      <w:r w:rsidR="004F02F6" w:rsidRPr="00F13C96">
        <w:rPr>
          <w:rFonts w:ascii="Times New Roman" w:hAnsi="Times New Roman"/>
          <w:sz w:val="28"/>
          <w:szCs w:val="28"/>
        </w:rPr>
        <w:t>)</w:t>
      </w:r>
      <w:r w:rsidRPr="00F13C96">
        <w:rPr>
          <w:rFonts w:ascii="Times New Roman" w:hAnsi="Times New Roman"/>
          <w:sz w:val="28"/>
          <w:szCs w:val="28"/>
        </w:rPr>
        <w:t>. Згодом з’являються Ангус Макінтош – перший професор у галузі англійської мови та загальної лінгвістики в Единбурзькому університеті (1948 р.) та Алан Строуд Кемпбел Рос</w:t>
      </w:r>
      <w:r w:rsidRPr="00F13C96">
        <w:rPr>
          <w:rFonts w:cs="AdvTimSRN"/>
          <w:sz w:val="28"/>
          <w:szCs w:val="28"/>
        </w:rPr>
        <w:t> </w:t>
      </w:r>
      <w:r w:rsidRPr="00F13C96">
        <w:rPr>
          <w:rFonts w:ascii="Times New Roman" w:hAnsi="Times New Roman"/>
          <w:sz w:val="28"/>
          <w:szCs w:val="28"/>
        </w:rPr>
        <w:t>– перший професор у галузі лінгвістики у Бірмінгемському університеті (1951 р.) (Marshall, 2004)</w:t>
      </w:r>
      <w:r w:rsidR="004F02F6" w:rsidRPr="00F13C96">
        <w:rPr>
          <w:rFonts w:ascii="Times New Roman" w:hAnsi="Times New Roman"/>
          <w:sz w:val="28"/>
          <w:szCs w:val="28"/>
        </w:rPr>
        <w:t xml:space="preserve">. </w:t>
      </w:r>
      <w:r w:rsidRPr="00F13C96">
        <w:rPr>
          <w:rFonts w:ascii="Times New Roman" w:hAnsi="Times New Roman"/>
          <w:sz w:val="28"/>
          <w:szCs w:val="28"/>
        </w:rPr>
        <w:t>А. Макінтош створив та очолював найпотужнішу кафедру англійської мови у світі, а 1952 року він заснував Інститут досліджень історичної діалектології, який 2013 року було реорганізовано в Центр досліджень історичної лінгвістики імені Ангуса Макінтоша. Крім того, лінгвістичні дослідження активно проводилися також в Дархемському, Кембриджському та Хальському університетах (</w:t>
      </w:r>
      <w:r w:rsidRPr="00F13C96">
        <w:rPr>
          <w:rFonts w:ascii="Times New Roman" w:hAnsi="Times New Roman"/>
          <w:spacing w:val="-4"/>
          <w:sz w:val="28"/>
          <w:szCs w:val="28"/>
        </w:rPr>
        <w:t>Collinge</w:t>
      </w:r>
      <w:r w:rsidRPr="00F13C96">
        <w:rPr>
          <w:rFonts w:ascii="Times New Roman" w:hAnsi="Times New Roman"/>
          <w:sz w:val="28"/>
          <w:szCs w:val="28"/>
        </w:rPr>
        <w:t>, 2002; Quirk, 2002).</w:t>
      </w:r>
    </w:p>
    <w:p w14:paraId="6573D297" w14:textId="77777777" w:rsidR="00A92BC3" w:rsidRPr="00F13C96" w:rsidRDefault="00A92BC3" w:rsidP="00A92BC3">
      <w:pPr>
        <w:spacing w:after="0" w:line="360" w:lineRule="auto"/>
        <w:ind w:firstLine="708"/>
        <w:jc w:val="both"/>
        <w:rPr>
          <w:rFonts w:ascii="Times New Roman" w:hAnsi="Times New Roman"/>
          <w:sz w:val="28"/>
          <w:szCs w:val="28"/>
        </w:rPr>
      </w:pPr>
      <w:r w:rsidRPr="00F13C96">
        <w:rPr>
          <w:rFonts w:ascii="Times New Roman" w:hAnsi="Times New Roman"/>
          <w:sz w:val="28"/>
          <w:szCs w:val="28"/>
        </w:rPr>
        <w:t xml:space="preserve">Вищезгадані науковці називали себе «лінгвістами» або «загальними  лінгвістами», принаймні частково ототожнюючи себе із фахівцями-лінгвістами зі Сполучених Штатів Америки, де, варто зазначити, лінгвістика вже багато років вважалася самостійною наукою й активно розвивалася. </w:t>
      </w:r>
    </w:p>
    <w:p w14:paraId="2762CCF0" w14:textId="77777777" w:rsidR="00A92BC3" w:rsidRPr="00F13C96" w:rsidRDefault="00A92BC3" w:rsidP="00A92BC3">
      <w:pPr>
        <w:spacing w:after="0" w:line="360" w:lineRule="auto"/>
        <w:ind w:firstLine="709"/>
        <w:jc w:val="both"/>
        <w:rPr>
          <w:rFonts w:ascii="Times New Roman" w:hAnsi="Times New Roman"/>
          <w:sz w:val="28"/>
          <w:szCs w:val="28"/>
        </w:rPr>
      </w:pPr>
      <w:r w:rsidRPr="00F13C96">
        <w:rPr>
          <w:rFonts w:ascii="Times New Roman" w:hAnsi="Times New Roman"/>
          <w:sz w:val="28"/>
          <w:szCs w:val="28"/>
        </w:rPr>
        <w:t xml:space="preserve">Цікаво, що наприкінці 1950-х рр. лінгвістику вивчали здебільшого здобувачі другого (магістерського) рівня вищої освіти, водночас майбутнім бакалаврам викладалися окремі лінгвістичні модулі. Однак протягом наступного десятиріччя лінгвістика виокремилася в спеціальність для професійної підготовки фахівців із вивчення однієї або більше дисциплін  (Palmer, 2002). Так, факультет економіки Лондонського університету пропонував комбіноване вивчення лінгвістики та інших наук, Редінгський університет – поглиблене вивчення лінгвістики. Така тенденція продовжувалася протягом 1970-х років. </w:t>
      </w:r>
    </w:p>
    <w:p w14:paraId="145CE41D" w14:textId="77777777" w:rsidR="00A92BC3" w:rsidRPr="00F13C96" w:rsidRDefault="00A92BC3" w:rsidP="00A92BC3">
      <w:pPr>
        <w:spacing w:after="0" w:line="360" w:lineRule="auto"/>
        <w:ind w:firstLine="708"/>
        <w:jc w:val="both"/>
        <w:rPr>
          <w:rFonts w:ascii="Times New Roman" w:hAnsi="Times New Roman"/>
          <w:sz w:val="28"/>
          <w:szCs w:val="28"/>
        </w:rPr>
      </w:pPr>
      <w:r w:rsidRPr="00F13C96">
        <w:rPr>
          <w:rFonts w:ascii="Times New Roman" w:hAnsi="Times New Roman"/>
          <w:sz w:val="28"/>
          <w:szCs w:val="28"/>
        </w:rPr>
        <w:t xml:space="preserve">Нарешті 1959 року засновано Асоціацію лінгвістики Великої Британії – АЛВБ (The </w:t>
      </w:r>
      <w:r w:rsidRPr="00F13C96">
        <w:rPr>
          <w:rFonts w:ascii="Times New Roman" w:hAnsi="Times New Roman"/>
          <w:sz w:val="28"/>
          <w:szCs w:val="28"/>
          <w:lang w:val="en-US"/>
        </w:rPr>
        <w:t>Linguistics</w:t>
      </w:r>
      <w:r w:rsidRPr="00F13C96">
        <w:rPr>
          <w:rFonts w:ascii="Times New Roman" w:hAnsi="Times New Roman"/>
          <w:sz w:val="28"/>
          <w:szCs w:val="28"/>
        </w:rPr>
        <w:t xml:space="preserve"> Association o</w:t>
      </w:r>
      <w:r w:rsidRPr="00F13C96">
        <w:rPr>
          <w:rFonts w:ascii="Times New Roman" w:hAnsi="Times New Roman"/>
          <w:sz w:val="28"/>
          <w:szCs w:val="28"/>
          <w:lang w:val="en-US"/>
        </w:rPr>
        <w:t>f</w:t>
      </w:r>
      <w:r w:rsidRPr="00F13C96">
        <w:rPr>
          <w:rFonts w:ascii="Times New Roman" w:hAnsi="Times New Roman"/>
          <w:sz w:val="28"/>
          <w:szCs w:val="28"/>
        </w:rPr>
        <w:t xml:space="preserve"> </w:t>
      </w:r>
      <w:r w:rsidRPr="00F13C96">
        <w:rPr>
          <w:rFonts w:ascii="Times New Roman" w:hAnsi="Times New Roman"/>
          <w:sz w:val="28"/>
          <w:szCs w:val="28"/>
          <w:lang w:val="en-US"/>
        </w:rPr>
        <w:t>Great</w:t>
      </w:r>
      <w:r w:rsidRPr="00F13C96">
        <w:rPr>
          <w:rFonts w:ascii="Times New Roman" w:hAnsi="Times New Roman"/>
          <w:sz w:val="28"/>
          <w:szCs w:val="28"/>
        </w:rPr>
        <w:t xml:space="preserve"> </w:t>
      </w:r>
      <w:r w:rsidRPr="00F13C96">
        <w:rPr>
          <w:rFonts w:ascii="Times New Roman" w:hAnsi="Times New Roman"/>
          <w:sz w:val="28"/>
          <w:szCs w:val="28"/>
          <w:lang w:val="en-US"/>
        </w:rPr>
        <w:t>Britain</w:t>
      </w:r>
      <w:r w:rsidRPr="00F13C96">
        <w:rPr>
          <w:rFonts w:ascii="Times New Roman" w:hAnsi="Times New Roman"/>
          <w:sz w:val="28"/>
          <w:szCs w:val="28"/>
        </w:rPr>
        <w:t xml:space="preserve">), оскільки виникла потреба в національній організації, яка б представляла інтереси лінгвістики на теренах країни і за кордоном. Перша зустріч Асоціації відбулася на факультеті східних та африканських студій Лондонського університету, у якій взяли участь 25 науковців. На жаль, неможливо проаналізувати діяльність АЛВБ у перші роки після її заснування, оскільки архівні матеріали містять дані, починаючи з 1963 р. </w:t>
      </w:r>
    </w:p>
    <w:p w14:paraId="4AA7E69B" w14:textId="77777777" w:rsidR="00A92BC3" w:rsidRPr="00F13C96" w:rsidRDefault="00A92BC3" w:rsidP="00A92BC3">
      <w:pPr>
        <w:spacing w:after="0" w:line="360" w:lineRule="auto"/>
        <w:ind w:firstLine="708"/>
        <w:jc w:val="both"/>
        <w:rPr>
          <w:rFonts w:ascii="Times New Roman" w:hAnsi="Times New Roman"/>
          <w:sz w:val="28"/>
          <w:szCs w:val="28"/>
        </w:rPr>
      </w:pPr>
      <w:r w:rsidRPr="00F13C96">
        <w:rPr>
          <w:rFonts w:ascii="Times New Roman" w:hAnsi="Times New Roman"/>
          <w:sz w:val="28"/>
          <w:szCs w:val="28"/>
        </w:rPr>
        <w:t>На нашу думку, варто додати декілька слів про креативних та амбітних членів Лінгвістичного гуртка Хальського університету (</w:t>
      </w:r>
      <w:r w:rsidRPr="00F13C96">
        <w:rPr>
          <w:rFonts w:ascii="Times New Roman" w:hAnsi="Times New Roman"/>
          <w:sz w:val="28"/>
          <w:szCs w:val="28"/>
          <w:lang w:val="en-US"/>
        </w:rPr>
        <w:t>the</w:t>
      </w:r>
      <w:r w:rsidRPr="00F13C96">
        <w:rPr>
          <w:rFonts w:ascii="Times New Roman" w:hAnsi="Times New Roman"/>
          <w:sz w:val="28"/>
          <w:szCs w:val="28"/>
        </w:rPr>
        <w:t xml:space="preserve"> </w:t>
      </w:r>
      <w:r w:rsidRPr="00F13C96">
        <w:rPr>
          <w:rFonts w:ascii="Times New Roman" w:hAnsi="Times New Roman"/>
          <w:sz w:val="28"/>
          <w:szCs w:val="28"/>
          <w:lang w:val="en-US"/>
        </w:rPr>
        <w:t>Hull</w:t>
      </w:r>
      <w:r w:rsidRPr="00F13C96">
        <w:rPr>
          <w:rFonts w:ascii="Times New Roman" w:hAnsi="Times New Roman"/>
          <w:sz w:val="28"/>
          <w:szCs w:val="28"/>
        </w:rPr>
        <w:t xml:space="preserve"> </w:t>
      </w:r>
      <w:r w:rsidRPr="00F13C96">
        <w:rPr>
          <w:rFonts w:ascii="Times New Roman" w:hAnsi="Times New Roman"/>
          <w:sz w:val="28"/>
          <w:szCs w:val="28"/>
          <w:lang w:val="en-US"/>
        </w:rPr>
        <w:t>Linguistic</w:t>
      </w:r>
      <w:r w:rsidRPr="00F13C96">
        <w:rPr>
          <w:rFonts w:ascii="Times New Roman" w:hAnsi="Times New Roman"/>
          <w:sz w:val="28"/>
          <w:szCs w:val="28"/>
        </w:rPr>
        <w:t xml:space="preserve"> </w:t>
      </w:r>
      <w:r w:rsidRPr="00F13C96">
        <w:rPr>
          <w:rFonts w:ascii="Times New Roman" w:hAnsi="Times New Roman"/>
          <w:sz w:val="28"/>
          <w:szCs w:val="28"/>
          <w:lang w:val="en-US"/>
        </w:rPr>
        <w:t>Circle</w:t>
      </w:r>
      <w:r w:rsidRPr="00F13C96">
        <w:rPr>
          <w:rFonts w:ascii="Times New Roman" w:hAnsi="Times New Roman"/>
          <w:sz w:val="28"/>
          <w:szCs w:val="28"/>
        </w:rPr>
        <w:t xml:space="preserve">), які, власне, сприяли появі Асоціації. Цей гурток був організований Джефрі Елісом, викладачем кафедри німецької мови Хальського університету, який згодом став першим Президентом АЛВБ. Головне завдання гуртка полягало в тому, щоб «організовувати інтенсивні дискусії фахівців із лінгвістики принаймні двічі на рік» (Hudson, 2009; Palmer, 2002). Крім того, Дж. Еліс був членом лінгвістичного товариства британської комуністичної партії разом із провідними лінгвістами Майклом Холідеєм, Денісом Бергом – першим скарбником АЛВБ, Жаном Уром, Тревором Хіллом, Пітером Векслером та іншими. </w:t>
      </w:r>
    </w:p>
    <w:p w14:paraId="26469962" w14:textId="77777777" w:rsidR="00A92BC3" w:rsidRPr="00F13C96" w:rsidRDefault="00A92BC3" w:rsidP="00A92BC3">
      <w:pPr>
        <w:spacing w:after="0" w:line="360" w:lineRule="auto"/>
        <w:ind w:firstLine="708"/>
        <w:jc w:val="both"/>
        <w:rPr>
          <w:rFonts w:ascii="Times New Roman" w:hAnsi="Times New Roman"/>
          <w:sz w:val="28"/>
          <w:szCs w:val="28"/>
        </w:rPr>
      </w:pPr>
      <w:r w:rsidRPr="00F13C96">
        <w:rPr>
          <w:rFonts w:ascii="Times New Roman" w:hAnsi="Times New Roman"/>
          <w:sz w:val="28"/>
          <w:szCs w:val="28"/>
        </w:rPr>
        <w:t xml:space="preserve">На думку британського вченого Річарда Хадсона (2009), існував певний зв’язок між Лінгвістичним гуртком і групою вищезгаданих науковців, оскільки більшість із них згодом приєдналися до АЛВБ і брали участь у засіданнях Асоціації. Британський освітянин, лінгвіст, другий президент АЛВБ Невіл Коліндж </w:t>
      </w:r>
      <w:r w:rsidRPr="00F13C96">
        <w:rPr>
          <w:rFonts w:ascii="Times New Roman" w:eastAsia="Times New Roman" w:hAnsi="Times New Roman"/>
          <w:sz w:val="28"/>
          <w:szCs w:val="28"/>
        </w:rPr>
        <w:t xml:space="preserve">писав про те, що протягом чотирьох-п’яти років конференції, організовувані лінгвістами </w:t>
      </w:r>
      <w:r w:rsidRPr="00F13C96">
        <w:rPr>
          <w:rFonts w:ascii="Times New Roman" w:hAnsi="Times New Roman"/>
          <w:sz w:val="28"/>
          <w:szCs w:val="28"/>
        </w:rPr>
        <w:t>Хальського університету, відвідували фахівці з Лондона, Манчестера, Дарема, Ньюкасла та ін.</w:t>
      </w:r>
    </w:p>
    <w:p w14:paraId="7D770C9B" w14:textId="77777777" w:rsidR="00A92BC3" w:rsidRPr="00F13C96" w:rsidRDefault="00A92BC3" w:rsidP="00A92BC3">
      <w:pPr>
        <w:spacing w:after="0" w:line="360" w:lineRule="auto"/>
        <w:ind w:firstLine="708"/>
        <w:jc w:val="both"/>
        <w:rPr>
          <w:rFonts w:ascii="Times New Roman" w:hAnsi="Times New Roman"/>
          <w:sz w:val="28"/>
          <w:szCs w:val="28"/>
        </w:rPr>
      </w:pPr>
      <w:r w:rsidRPr="00F13C96">
        <w:rPr>
          <w:rFonts w:ascii="Times New Roman" w:hAnsi="Times New Roman"/>
          <w:sz w:val="28"/>
          <w:szCs w:val="28"/>
        </w:rPr>
        <w:t>Водночас новостворена Асоціація конкурувала з Філологічним товариством – ФТ (Philological Society), яке розпочало свою історію ще 1842 року і найбільшим досягненням якого є укладання та публікація Оксфордського словника англійської мови (Marshall, 2013). Як правило, членство у Філологічному товаристві було обов</w:t>
      </w:r>
      <w:r w:rsidRPr="00F13C96">
        <w:rPr>
          <w:rFonts w:ascii="Times New Roman" w:hAnsi="Times New Roman"/>
          <w:sz w:val="28"/>
          <w:szCs w:val="28"/>
          <w:lang w:val="ru-RU"/>
        </w:rPr>
        <w:t>’</w:t>
      </w:r>
      <w:r w:rsidRPr="00F13C96">
        <w:rPr>
          <w:rFonts w:ascii="Times New Roman" w:hAnsi="Times New Roman"/>
          <w:sz w:val="28"/>
          <w:szCs w:val="28"/>
        </w:rPr>
        <w:t xml:space="preserve">язковим для багатьох лінгвістів у першій половині ХХ століття. За загальним визначенням, термін «філологія» передбачав дослідження феномену мови у контексті літератури. Джон Лайонз  зазначає, що ФТ спрямовувало свою діяльність на вивчення «структури, спорідненості та історії мов» (Hudson, 2009; Lyons, 2006). Серед учасників Товариства тривалий час дійсно були найвидатніші британські лінгвісти, зокрема Дж. Ферс, який з 1930-х рр. брав активну участь у житті Товариства, сприяв його затвердженню як основного британського форуму для обговорення проблем тогочасної структурної лінгвістики тощо. Іншими словами, Філологічне товариство цілком задовольняло навчально-наукові запити фахівців із дескриптивної і теоретичної лінгвістики (Lyons, 2006). </w:t>
      </w:r>
    </w:p>
    <w:p w14:paraId="5B2B8580" w14:textId="77777777" w:rsidR="00A92BC3" w:rsidRPr="00F13C96" w:rsidRDefault="00A92BC3" w:rsidP="00A92BC3">
      <w:pPr>
        <w:spacing w:after="0" w:line="360" w:lineRule="auto"/>
        <w:ind w:firstLine="708"/>
        <w:jc w:val="both"/>
        <w:rPr>
          <w:rFonts w:ascii="Times New Roman" w:hAnsi="Times New Roman"/>
          <w:sz w:val="28"/>
          <w:szCs w:val="28"/>
        </w:rPr>
      </w:pPr>
      <w:r w:rsidRPr="00F13C96">
        <w:rPr>
          <w:rFonts w:ascii="Times New Roman" w:hAnsi="Times New Roman"/>
          <w:sz w:val="28"/>
          <w:szCs w:val="28"/>
        </w:rPr>
        <w:t>Головна відмінність між АЛВБ та ФТ полягає у їхніх соціальних, організаційних та географічних особливостях. Щорічна програма ФТ розрахована на сім засідань, під час яких фахівці обговорюють одне дослідження; засідання зазвичай проводяться в Лондоні, Оксфорді або Кембриджі. Наукові розвідки, представлені на засіданнях ФТ, як правило, публікуються в журналі Товариства</w:t>
      </w:r>
      <w:r w:rsidRPr="00F13C96">
        <w:rPr>
          <w:rFonts w:ascii="Times New Roman" w:hAnsi="Times New Roman"/>
          <w:sz w:val="28"/>
          <w:szCs w:val="28"/>
          <w:lang w:val="en-US"/>
        </w:rPr>
        <w:t> </w:t>
      </w:r>
      <w:r w:rsidRPr="00F13C96">
        <w:rPr>
          <w:rFonts w:ascii="Times New Roman" w:hAnsi="Times New Roman"/>
          <w:sz w:val="28"/>
          <w:szCs w:val="28"/>
        </w:rPr>
        <w:t>– «</w:t>
      </w:r>
      <w:r w:rsidRPr="00F13C96">
        <w:rPr>
          <w:rFonts w:ascii="Times New Roman" w:hAnsi="Times New Roman"/>
          <w:sz w:val="28"/>
          <w:szCs w:val="28"/>
          <w:lang w:val="en-US"/>
        </w:rPr>
        <w:t>Transactions</w:t>
      </w:r>
      <w:r w:rsidRPr="00F13C96">
        <w:rPr>
          <w:rFonts w:ascii="Times New Roman" w:hAnsi="Times New Roman"/>
          <w:sz w:val="28"/>
          <w:szCs w:val="28"/>
        </w:rPr>
        <w:t xml:space="preserve"> </w:t>
      </w:r>
      <w:r w:rsidRPr="00F13C96">
        <w:rPr>
          <w:rFonts w:ascii="Times New Roman" w:hAnsi="Times New Roman"/>
          <w:sz w:val="28"/>
          <w:szCs w:val="28"/>
          <w:lang w:val="en-US"/>
        </w:rPr>
        <w:t>of</w:t>
      </w:r>
      <w:r w:rsidRPr="00F13C96">
        <w:rPr>
          <w:rFonts w:ascii="Times New Roman" w:hAnsi="Times New Roman"/>
          <w:sz w:val="28"/>
          <w:szCs w:val="28"/>
        </w:rPr>
        <w:t xml:space="preserve"> </w:t>
      </w:r>
      <w:r w:rsidRPr="00F13C96">
        <w:rPr>
          <w:rFonts w:ascii="Times New Roman" w:hAnsi="Times New Roman"/>
          <w:sz w:val="28"/>
          <w:szCs w:val="28"/>
          <w:lang w:val="en-US"/>
        </w:rPr>
        <w:t>the</w:t>
      </w:r>
      <w:r w:rsidRPr="00F13C96">
        <w:rPr>
          <w:rFonts w:ascii="Times New Roman" w:hAnsi="Times New Roman"/>
          <w:sz w:val="28"/>
          <w:szCs w:val="28"/>
        </w:rPr>
        <w:t xml:space="preserve"> </w:t>
      </w:r>
      <w:r w:rsidRPr="00F13C96">
        <w:rPr>
          <w:rFonts w:ascii="Times New Roman" w:hAnsi="Times New Roman"/>
          <w:sz w:val="28"/>
          <w:szCs w:val="28"/>
          <w:lang w:val="en-US"/>
        </w:rPr>
        <w:t>Philological</w:t>
      </w:r>
      <w:r w:rsidRPr="00F13C96">
        <w:rPr>
          <w:rFonts w:ascii="Times New Roman" w:hAnsi="Times New Roman"/>
          <w:sz w:val="28"/>
          <w:szCs w:val="28"/>
        </w:rPr>
        <w:t xml:space="preserve"> </w:t>
      </w:r>
      <w:r w:rsidRPr="00F13C96">
        <w:rPr>
          <w:rFonts w:ascii="Times New Roman" w:hAnsi="Times New Roman"/>
          <w:sz w:val="28"/>
          <w:szCs w:val="28"/>
          <w:lang w:val="en-US"/>
        </w:rPr>
        <w:t>Society</w:t>
      </w:r>
      <w:r w:rsidRPr="00F13C96">
        <w:rPr>
          <w:rFonts w:ascii="Times New Roman" w:hAnsi="Times New Roman"/>
          <w:sz w:val="28"/>
          <w:szCs w:val="28"/>
        </w:rPr>
        <w:t xml:space="preserve">». </w:t>
      </w:r>
    </w:p>
    <w:p w14:paraId="2FAD6E9F" w14:textId="77777777" w:rsidR="00A92BC3" w:rsidRPr="00F13C96" w:rsidRDefault="00A92BC3" w:rsidP="00A92BC3">
      <w:pPr>
        <w:spacing w:after="0" w:line="360" w:lineRule="auto"/>
        <w:ind w:firstLine="708"/>
        <w:jc w:val="both"/>
        <w:rPr>
          <w:rFonts w:ascii="Times New Roman" w:hAnsi="Times New Roman"/>
          <w:sz w:val="28"/>
          <w:szCs w:val="28"/>
        </w:rPr>
      </w:pPr>
      <w:r w:rsidRPr="00F13C96">
        <w:rPr>
          <w:rFonts w:ascii="Times New Roman" w:hAnsi="Times New Roman"/>
          <w:sz w:val="28"/>
          <w:szCs w:val="28"/>
        </w:rPr>
        <w:t>Натомість Лінгвістичний гурток Хальського університету організовував зустрічі двічі на рік і давав науковцям можливість ознайомити зі своїми напрацюваннями, тим самим сприяючи соціальній взаємодії між колегами. За словами М. Холідея (</w:t>
      </w:r>
      <w:r w:rsidRPr="00F13C96">
        <w:rPr>
          <w:rFonts w:ascii="Times New Roman" w:hAnsi="Times New Roman"/>
          <w:spacing w:val="-2"/>
          <w:sz w:val="28"/>
          <w:szCs w:val="28"/>
        </w:rPr>
        <w:t>2002; 2007</w:t>
      </w:r>
      <w:r w:rsidRPr="00F13C96">
        <w:rPr>
          <w:rFonts w:ascii="Times New Roman" w:hAnsi="Times New Roman"/>
          <w:sz w:val="28"/>
          <w:szCs w:val="28"/>
        </w:rPr>
        <w:t xml:space="preserve">), «це були перші наукові конференції, де кожен мав змогу презентувати результати власних досліджень перед широкою аудиторією та взяти участь у дискусіях». Така форма зустрічей виявилася надзвичайно популярною серед фахівців із лінгвістики, що, на думку Р. Хадсона (2009), й уможливило існування Асоціації лінгвістики Великої Британії поряд із Філологічним Товариством. </w:t>
      </w:r>
    </w:p>
    <w:p w14:paraId="2B798B8D" w14:textId="77777777" w:rsidR="00A92BC3" w:rsidRPr="00F13C96" w:rsidRDefault="00A92BC3" w:rsidP="00A92BC3">
      <w:pPr>
        <w:spacing w:after="0" w:line="360" w:lineRule="auto"/>
        <w:ind w:firstLine="708"/>
        <w:jc w:val="both"/>
        <w:rPr>
          <w:rFonts w:ascii="Times New Roman" w:hAnsi="Times New Roman"/>
          <w:sz w:val="28"/>
          <w:szCs w:val="28"/>
        </w:rPr>
      </w:pPr>
      <w:r w:rsidRPr="00F13C96">
        <w:rPr>
          <w:rFonts w:ascii="Times New Roman" w:hAnsi="Times New Roman"/>
          <w:sz w:val="28"/>
          <w:szCs w:val="28"/>
        </w:rPr>
        <w:t>Варто зазначити, що найвагоміший внесок у розвиток потенціалу лінгвістики у Великій Британії Асоціація здійснила саме завдяки систематичній організації наукових конференцій. Важливим є той факт, що організатори намагалися залучити якомога більше учасників, зокрема аспірантів-лінгвістів, тому організаційні внески визначалися згідно із платоспроможністю середньостатистичного британського освітянина. Перші конференції, організовувані Асоціацією, традиційно проводилися в Хальському університеті, однак згодом організаційний комітет ухвалив процедуру відбору місця зустрічі, яка охоплювала всі британські університети, і таким чином сприяв мобільності фахівців-лінгвістів із різних регіонів країни. Додамо, що кількість учасників конференцій варіювалася. Так, протягом декількох десятиріч цифра становила від 70 та 120 учасників. Визначальним фактором виступав рейтинг вищого навчального закладу, де проводилася зустріч. 2002 року організаційній комітет вирішив змінити тривалість конференції з двох до чотирьох днів, що значно збільшило кількість учасників (Hudson, 2009).</w:t>
      </w:r>
    </w:p>
    <w:p w14:paraId="70EB6621" w14:textId="77777777" w:rsidR="00A92BC3" w:rsidRPr="00F13C96" w:rsidRDefault="00A92BC3" w:rsidP="00A92BC3">
      <w:pPr>
        <w:spacing w:after="0" w:line="360" w:lineRule="auto"/>
        <w:ind w:firstLine="708"/>
        <w:jc w:val="both"/>
        <w:rPr>
          <w:rFonts w:ascii="Times New Roman" w:hAnsi="Times New Roman"/>
          <w:sz w:val="28"/>
          <w:szCs w:val="28"/>
        </w:rPr>
      </w:pPr>
      <w:r w:rsidRPr="00F13C96">
        <w:rPr>
          <w:rFonts w:ascii="Times New Roman" w:hAnsi="Times New Roman"/>
          <w:sz w:val="28"/>
          <w:szCs w:val="28"/>
        </w:rPr>
        <w:t xml:space="preserve">Істотним досягненням конференцій Асоціації протягом 1960–1970 рр. був поділ на секції, так звані «section-meetings». Р. Хадсон (2009) зазначає, що програма конференції 1972 року містила такі секції: «Онтолінгвістика та клінічна лінгвістика», «Методика викладання рідної мови», «Методика викладання іноземної мови», «Семантика», «Історична лінгвістика», «Стилістика». </w:t>
      </w:r>
    </w:p>
    <w:p w14:paraId="11B9EBE3" w14:textId="77777777" w:rsidR="00A92BC3" w:rsidRPr="00F13C96" w:rsidRDefault="00A92BC3" w:rsidP="00A92BC3">
      <w:pPr>
        <w:spacing w:after="0" w:line="360" w:lineRule="auto"/>
        <w:ind w:firstLine="708"/>
        <w:jc w:val="both"/>
        <w:rPr>
          <w:rFonts w:ascii="Times New Roman" w:hAnsi="Times New Roman"/>
          <w:sz w:val="28"/>
          <w:szCs w:val="28"/>
        </w:rPr>
      </w:pPr>
      <w:r w:rsidRPr="00F13C96">
        <w:rPr>
          <w:rFonts w:ascii="Times New Roman" w:hAnsi="Times New Roman"/>
          <w:sz w:val="28"/>
          <w:szCs w:val="28"/>
        </w:rPr>
        <w:t>1975 року Асоціація лінгвістики Великої Британії спільно з Лінгвістичним товариством Європи (Societas Linguistica Europea) організувала конференцію, де вперше започатковано традицію запрошувати гостя-спікера. Згодом ця роль була офіційно перейменована на «лектора Асоціації лінгвістики». Варто зазначити, що Асоціація запровадила майстер-класи (workshop</w:t>
      </w:r>
      <w:r w:rsidRPr="00F13C96">
        <w:rPr>
          <w:rFonts w:ascii="Times New Roman" w:hAnsi="Times New Roman"/>
          <w:sz w:val="28"/>
          <w:szCs w:val="28"/>
          <w:lang w:val="en-US"/>
        </w:rPr>
        <w:t>s</w:t>
      </w:r>
      <w:r w:rsidRPr="00F13C96">
        <w:rPr>
          <w:rFonts w:ascii="Times New Roman" w:hAnsi="Times New Roman"/>
          <w:sz w:val="28"/>
          <w:szCs w:val="28"/>
        </w:rPr>
        <w:t xml:space="preserve">) або так звані тематичні зібрання (teach-ins), під час яких учасники мали змогу подискутувати на тему виступу запрошеного лектора. Успішною інновацією також стала організація «мовних майстер-класів» (language tutorials). На такий крок британських фахівців надихнув виступ видатного австралійського лінгвіста Ніколаса Еванса в Австралійському лінгвістичному інституті на тему мови Малаялі. Таким чином, АЛВБ регулярно проводить мовні майстер-класи, присвячені структурним і соціально-історичним аспектам непоширених мов (Hudson, 2009).  </w:t>
      </w:r>
    </w:p>
    <w:p w14:paraId="249B2C86" w14:textId="77777777" w:rsidR="00A92BC3" w:rsidRPr="00F13C96" w:rsidRDefault="00A92BC3" w:rsidP="00A92BC3">
      <w:pPr>
        <w:spacing w:after="0" w:line="360" w:lineRule="auto"/>
        <w:ind w:firstLine="708"/>
        <w:jc w:val="both"/>
        <w:rPr>
          <w:rFonts w:ascii="Times New Roman" w:hAnsi="Times New Roman"/>
          <w:sz w:val="28"/>
          <w:szCs w:val="28"/>
        </w:rPr>
      </w:pPr>
      <w:r w:rsidRPr="00F13C96">
        <w:rPr>
          <w:rFonts w:ascii="Times New Roman" w:hAnsi="Times New Roman"/>
          <w:sz w:val="28"/>
          <w:szCs w:val="28"/>
        </w:rPr>
        <w:t>Зрештою, слід відзначити ще одну інновацію Асоціації лінгвістики Великої Британії – тематичні сесії (</w:t>
      </w:r>
      <w:r w:rsidRPr="00F13C96">
        <w:rPr>
          <w:rFonts w:ascii="Times New Roman" w:hAnsi="Times New Roman"/>
          <w:sz w:val="28"/>
          <w:szCs w:val="28"/>
          <w:lang w:val="en-US"/>
        </w:rPr>
        <w:t>themed</w:t>
      </w:r>
      <w:r w:rsidRPr="00F13C96">
        <w:rPr>
          <w:rFonts w:ascii="Times New Roman" w:hAnsi="Times New Roman"/>
          <w:sz w:val="28"/>
          <w:szCs w:val="28"/>
        </w:rPr>
        <w:t xml:space="preserve"> </w:t>
      </w:r>
      <w:r w:rsidRPr="00F13C96">
        <w:rPr>
          <w:rFonts w:ascii="Times New Roman" w:hAnsi="Times New Roman"/>
          <w:sz w:val="28"/>
          <w:szCs w:val="28"/>
          <w:lang w:val="en-US"/>
        </w:rPr>
        <w:t>sessions</w:t>
      </w:r>
      <w:r w:rsidRPr="00F13C96">
        <w:rPr>
          <w:rFonts w:ascii="Times New Roman" w:hAnsi="Times New Roman"/>
          <w:sz w:val="28"/>
          <w:szCs w:val="28"/>
        </w:rPr>
        <w:t xml:space="preserve">). За словами Р. Хадсона (2009), тематична сесія – це, як правило, заздалегідь запланована двогодинна дискусія, присвячена двом-трьом рукописам із певної теми. Такі сесії були передбачені під час засідань секцій у перші роки діяльності Асоціації, однак згодом їх було трансформовано в семінари, під час яких фахівці обговорювали різноманітні нагальні потреби лінгвістики, як-от: альтернативні шляхи боротьби з безробіттям серед лінгвістів або фонологічну теорію. Водночас тематичні сесії були спрямовані на ознайомлення учасників з особливостями  нових на той час лінгвістичних галузей, яскравим прикладом яких є педагогічна лінгвістика (educational linguistics) (Hudson, 2009; 1983; </w:t>
      </w:r>
      <w:r w:rsidRPr="00F13C96">
        <w:rPr>
          <w:rFonts w:ascii="Times New Roman" w:hAnsi="Times New Roman"/>
          <w:sz w:val="28"/>
          <w:szCs w:val="28"/>
          <w:lang w:val="ru-RU" w:eastAsia="ru-RU"/>
        </w:rPr>
        <w:t>Stubbs</w:t>
      </w:r>
      <w:r w:rsidRPr="00F13C96">
        <w:rPr>
          <w:rFonts w:ascii="Times New Roman" w:hAnsi="Times New Roman"/>
          <w:sz w:val="28"/>
          <w:szCs w:val="28"/>
          <w:lang w:eastAsia="ru-RU"/>
        </w:rPr>
        <w:t>, 1986).</w:t>
      </w:r>
    </w:p>
    <w:p w14:paraId="7007C7F9" w14:textId="77777777" w:rsidR="00A92BC3" w:rsidRPr="00F13C96" w:rsidRDefault="00A92BC3" w:rsidP="00A92BC3">
      <w:pPr>
        <w:spacing w:after="0" w:line="360" w:lineRule="auto"/>
        <w:ind w:firstLine="708"/>
        <w:jc w:val="both"/>
        <w:rPr>
          <w:rFonts w:ascii="Times New Roman" w:hAnsi="Times New Roman"/>
          <w:sz w:val="28"/>
          <w:szCs w:val="28"/>
        </w:rPr>
      </w:pPr>
      <w:r w:rsidRPr="00F13C96">
        <w:rPr>
          <w:rFonts w:ascii="Times New Roman" w:hAnsi="Times New Roman"/>
          <w:sz w:val="28"/>
          <w:szCs w:val="28"/>
        </w:rPr>
        <w:t>Безумовно важливим кроком в історії Асоціації лінгвістики Великої Британії було ухвалення рішення щодо започаткування власного наукового періодичного видання «</w:t>
      </w:r>
      <w:r w:rsidRPr="00F13C96">
        <w:rPr>
          <w:rFonts w:ascii="Times New Roman" w:hAnsi="Times New Roman"/>
          <w:sz w:val="28"/>
          <w:szCs w:val="28"/>
          <w:lang w:val="en-US"/>
        </w:rPr>
        <w:t>Journal</w:t>
      </w:r>
      <w:r w:rsidRPr="00F13C96">
        <w:rPr>
          <w:rFonts w:ascii="Times New Roman" w:hAnsi="Times New Roman"/>
          <w:sz w:val="28"/>
          <w:szCs w:val="28"/>
        </w:rPr>
        <w:t xml:space="preserve"> </w:t>
      </w:r>
      <w:r w:rsidRPr="00F13C96">
        <w:rPr>
          <w:rFonts w:ascii="Times New Roman" w:hAnsi="Times New Roman"/>
          <w:sz w:val="28"/>
          <w:szCs w:val="28"/>
          <w:lang w:val="en-US"/>
        </w:rPr>
        <w:t>of</w:t>
      </w:r>
      <w:r w:rsidRPr="00F13C96">
        <w:rPr>
          <w:rFonts w:ascii="Times New Roman" w:hAnsi="Times New Roman"/>
          <w:sz w:val="28"/>
          <w:szCs w:val="28"/>
        </w:rPr>
        <w:t xml:space="preserve"> </w:t>
      </w:r>
      <w:r w:rsidRPr="00F13C96">
        <w:rPr>
          <w:rFonts w:ascii="Times New Roman" w:hAnsi="Times New Roman"/>
          <w:sz w:val="28"/>
          <w:szCs w:val="28"/>
          <w:lang w:val="en-US"/>
        </w:rPr>
        <w:t>Linguistics</w:t>
      </w:r>
      <w:r w:rsidRPr="00F13C96">
        <w:rPr>
          <w:rFonts w:ascii="Times New Roman" w:hAnsi="Times New Roman"/>
          <w:sz w:val="28"/>
          <w:szCs w:val="28"/>
        </w:rPr>
        <w:t>» 1964 року за ініціативи Майкла Блека (</w:t>
      </w:r>
      <w:r w:rsidRPr="00F13C96">
        <w:rPr>
          <w:rFonts w:ascii="Times New Roman" w:hAnsi="Times New Roman"/>
          <w:spacing w:val="-4"/>
          <w:sz w:val="28"/>
          <w:szCs w:val="28"/>
        </w:rPr>
        <w:t>Collinge, 2002</w:t>
      </w:r>
      <w:r w:rsidRPr="00F13C96">
        <w:rPr>
          <w:rFonts w:ascii="Times New Roman" w:hAnsi="Times New Roman"/>
          <w:sz w:val="28"/>
          <w:szCs w:val="28"/>
        </w:rPr>
        <w:t>), який «відігравав важливу роль у розвитку лінгвістики у Великій Британії, починаючи з 1960-х рр.», як справедливо зазначив Дж. Лайонз (2002). Видання швидко зарекомендувало себе як провідний міжнародний журнал у галузі лінгвістики. Очевидно, що таким чином Асоціація значно зміцнила свої позиції, оскільки стала гідним конкурентом Філологічному товариству і, найважливіше, Американській лінгвістичній асоціації (</w:t>
      </w:r>
      <w:r w:rsidRPr="00F13C96">
        <w:rPr>
          <w:rFonts w:ascii="Times New Roman" w:hAnsi="Times New Roman"/>
          <w:sz w:val="28"/>
          <w:szCs w:val="28"/>
          <w:lang w:val="en-US"/>
        </w:rPr>
        <w:t>Linguistic</w:t>
      </w:r>
      <w:r w:rsidRPr="00F13C96">
        <w:rPr>
          <w:rFonts w:ascii="Times New Roman" w:hAnsi="Times New Roman"/>
          <w:sz w:val="28"/>
          <w:szCs w:val="28"/>
        </w:rPr>
        <w:t xml:space="preserve"> </w:t>
      </w:r>
      <w:r w:rsidRPr="00F13C96">
        <w:rPr>
          <w:rFonts w:ascii="Times New Roman" w:hAnsi="Times New Roman"/>
          <w:sz w:val="28"/>
          <w:szCs w:val="28"/>
          <w:lang w:val="en-US"/>
        </w:rPr>
        <w:t>Society</w:t>
      </w:r>
      <w:r w:rsidRPr="00F13C96">
        <w:rPr>
          <w:rFonts w:ascii="Times New Roman" w:hAnsi="Times New Roman"/>
          <w:sz w:val="28"/>
          <w:szCs w:val="28"/>
        </w:rPr>
        <w:t xml:space="preserve"> </w:t>
      </w:r>
      <w:r w:rsidRPr="00F13C96">
        <w:rPr>
          <w:rFonts w:ascii="Times New Roman" w:hAnsi="Times New Roman"/>
          <w:sz w:val="28"/>
          <w:szCs w:val="28"/>
          <w:lang w:val="en-US"/>
        </w:rPr>
        <w:t>of</w:t>
      </w:r>
      <w:r w:rsidRPr="00F13C96">
        <w:rPr>
          <w:rFonts w:ascii="Times New Roman" w:hAnsi="Times New Roman"/>
          <w:sz w:val="28"/>
          <w:szCs w:val="28"/>
        </w:rPr>
        <w:t xml:space="preserve"> </w:t>
      </w:r>
      <w:r w:rsidRPr="00F13C96">
        <w:rPr>
          <w:rFonts w:ascii="Times New Roman" w:hAnsi="Times New Roman"/>
          <w:sz w:val="28"/>
          <w:szCs w:val="28"/>
          <w:lang w:val="en-US"/>
        </w:rPr>
        <w:t>America</w:t>
      </w:r>
      <w:r w:rsidRPr="00F13C96">
        <w:rPr>
          <w:rFonts w:ascii="Times New Roman" w:hAnsi="Times New Roman"/>
          <w:sz w:val="28"/>
          <w:szCs w:val="28"/>
        </w:rPr>
        <w:t>) (Quirk, 2002).</w:t>
      </w:r>
    </w:p>
    <w:p w14:paraId="758F9D9B" w14:textId="77777777" w:rsidR="00A92BC3" w:rsidRPr="00F13C96" w:rsidRDefault="00A92BC3" w:rsidP="00A92BC3">
      <w:pPr>
        <w:spacing w:after="0" w:line="360" w:lineRule="auto"/>
        <w:ind w:firstLine="708"/>
        <w:jc w:val="both"/>
        <w:rPr>
          <w:rFonts w:ascii="Times New Roman" w:hAnsi="Times New Roman"/>
          <w:sz w:val="28"/>
          <w:szCs w:val="28"/>
        </w:rPr>
      </w:pPr>
      <w:r w:rsidRPr="00F13C96">
        <w:rPr>
          <w:rFonts w:ascii="Times New Roman" w:hAnsi="Times New Roman"/>
          <w:sz w:val="28"/>
          <w:szCs w:val="28"/>
        </w:rPr>
        <w:t>Перші випуски журналу можна охарактеризувати як «відкритий обмін теоретичних поглядів науковців», із-поміж яких варто згадати видатних американських лінгвістів Ноама Хомського, Моріса Хале, Фреда Хаузхолдера  та ін. Інтегративна та поліпарадигмальна спрямованість журналу завжди виокремлювала його серед інших періодичних видань такого зразка. Крім того, на відміну від Філологічного товариства, Асоціація лінгвістики Великої Британії надала цілковиту автономію новоствореному журналу, залишаючи за собою право обирати лише членів редакційної колегії. Цікаво, що редакційна колегія журналу включає в себе здебільшого фахівців із-за кордону (Borsley &amp; Ingham, 2002; Lyons, 2002; Matthews, 2002).</w:t>
      </w:r>
    </w:p>
    <w:p w14:paraId="219E30C8" w14:textId="77777777" w:rsidR="00A92BC3" w:rsidRPr="00F13C96" w:rsidRDefault="00A92BC3" w:rsidP="00A92BC3">
      <w:pPr>
        <w:spacing w:after="0" w:line="360" w:lineRule="auto"/>
        <w:ind w:firstLine="708"/>
        <w:jc w:val="both"/>
        <w:rPr>
          <w:rFonts w:ascii="Times New Roman" w:hAnsi="Times New Roman"/>
          <w:sz w:val="28"/>
          <w:szCs w:val="28"/>
        </w:rPr>
      </w:pPr>
      <w:r w:rsidRPr="00F13C96">
        <w:rPr>
          <w:rFonts w:ascii="Times New Roman" w:hAnsi="Times New Roman"/>
          <w:sz w:val="28"/>
          <w:szCs w:val="28"/>
        </w:rPr>
        <w:t>Отже, у «</w:t>
      </w:r>
      <w:r w:rsidRPr="00F13C96">
        <w:rPr>
          <w:rFonts w:ascii="Times New Roman" w:hAnsi="Times New Roman"/>
          <w:sz w:val="28"/>
          <w:szCs w:val="28"/>
          <w:lang w:val="en-US"/>
        </w:rPr>
        <w:t>Journal</w:t>
      </w:r>
      <w:r w:rsidRPr="00F13C96">
        <w:rPr>
          <w:rFonts w:ascii="Times New Roman" w:hAnsi="Times New Roman"/>
          <w:sz w:val="28"/>
          <w:szCs w:val="28"/>
        </w:rPr>
        <w:t xml:space="preserve"> </w:t>
      </w:r>
      <w:r w:rsidRPr="00F13C96">
        <w:rPr>
          <w:rFonts w:ascii="Times New Roman" w:hAnsi="Times New Roman"/>
          <w:sz w:val="28"/>
          <w:szCs w:val="28"/>
          <w:lang w:val="en-US"/>
        </w:rPr>
        <w:t>of</w:t>
      </w:r>
      <w:r w:rsidRPr="00F13C96">
        <w:rPr>
          <w:rFonts w:ascii="Times New Roman" w:hAnsi="Times New Roman"/>
          <w:sz w:val="28"/>
          <w:szCs w:val="28"/>
        </w:rPr>
        <w:t xml:space="preserve"> </w:t>
      </w:r>
      <w:r w:rsidRPr="00F13C96">
        <w:rPr>
          <w:rFonts w:ascii="Times New Roman" w:hAnsi="Times New Roman"/>
          <w:sz w:val="28"/>
          <w:szCs w:val="28"/>
          <w:lang w:val="en-US"/>
        </w:rPr>
        <w:t>Linguistics</w:t>
      </w:r>
      <w:r w:rsidRPr="00F13C96">
        <w:rPr>
          <w:rFonts w:ascii="Times New Roman" w:hAnsi="Times New Roman"/>
          <w:sz w:val="28"/>
          <w:szCs w:val="28"/>
        </w:rPr>
        <w:t>» публікували свої наукові доробки не лише учасники конференцій, а усі бажаючі, незалежно від того, чи були вони членами Асоціації. 1993 року в Асоціації ухвалили рішення щодо запровадження посади редактора-рецензента (</w:t>
      </w:r>
      <w:r w:rsidRPr="00F13C96">
        <w:rPr>
          <w:rFonts w:ascii="Times New Roman" w:hAnsi="Times New Roman"/>
          <w:sz w:val="28"/>
          <w:szCs w:val="28"/>
          <w:lang w:val="en-US"/>
        </w:rPr>
        <w:t>r</w:t>
      </w:r>
      <w:r w:rsidRPr="00F13C96">
        <w:rPr>
          <w:rFonts w:ascii="Times New Roman" w:hAnsi="Times New Roman"/>
          <w:sz w:val="28"/>
          <w:szCs w:val="28"/>
        </w:rPr>
        <w:t>eview editor). Першою на цю посаду було призначено Меггі Талерман – професора у галузі лінгвістики Ньюкаслського університету; 2005 року її замінив Керстін Хоуг – викладач німецької мови Оксфордського університету. Зауважимо, що на початку існування журналу головний редактор здебільшого власноруч обирав рукописи для публікації (Hudson, 2009). Однак згодом кількість поданого матеріалу значно зросла, тому вирішили застосовувати міжнародні стандарти сліпого рецензування (</w:t>
      </w:r>
      <w:r w:rsidRPr="00F13C96">
        <w:rPr>
          <w:rFonts w:ascii="Times New Roman" w:hAnsi="Times New Roman"/>
          <w:sz w:val="28"/>
          <w:szCs w:val="28"/>
          <w:lang w:val="en-US"/>
        </w:rPr>
        <w:t>blind</w:t>
      </w:r>
      <w:r w:rsidRPr="00F13C96">
        <w:rPr>
          <w:rFonts w:ascii="Times New Roman" w:hAnsi="Times New Roman"/>
          <w:sz w:val="28"/>
          <w:szCs w:val="28"/>
        </w:rPr>
        <w:t xml:space="preserve"> </w:t>
      </w:r>
      <w:r w:rsidRPr="00F13C96">
        <w:rPr>
          <w:rFonts w:ascii="Times New Roman" w:hAnsi="Times New Roman"/>
          <w:sz w:val="28"/>
          <w:szCs w:val="28"/>
          <w:lang w:val="en-US"/>
        </w:rPr>
        <w:t>peer</w:t>
      </w:r>
      <w:r w:rsidRPr="00F13C96">
        <w:rPr>
          <w:rFonts w:ascii="Times New Roman" w:hAnsi="Times New Roman"/>
          <w:sz w:val="28"/>
          <w:szCs w:val="28"/>
        </w:rPr>
        <w:t>-</w:t>
      </w:r>
      <w:r w:rsidRPr="00F13C96">
        <w:rPr>
          <w:rFonts w:ascii="Times New Roman" w:hAnsi="Times New Roman"/>
          <w:sz w:val="28"/>
          <w:szCs w:val="28"/>
          <w:lang w:val="en-US"/>
        </w:rPr>
        <w:t>review</w:t>
      </w:r>
      <w:r w:rsidRPr="00F13C96">
        <w:rPr>
          <w:rFonts w:ascii="Times New Roman" w:hAnsi="Times New Roman"/>
          <w:sz w:val="28"/>
          <w:szCs w:val="28"/>
        </w:rPr>
        <w:t xml:space="preserve">) з метою </w:t>
      </w:r>
      <w:r w:rsidRPr="00F13C96">
        <w:rPr>
          <w:rFonts w:ascii="Times New Roman" w:hAnsi="Times New Roman"/>
          <w:color w:val="000000"/>
          <w:sz w:val="28"/>
          <w:szCs w:val="28"/>
          <w:shd w:val="clear" w:color="auto" w:fill="FFFFFF"/>
        </w:rPr>
        <w:t>усунути випадки неякісної практики наукових досліджень і забезпечити узгодження та дотримання балансу інтересів авторів, читачів, редакційної колегії, рецензентів та установи, у якій виконувалося дослідження.</w:t>
      </w:r>
      <w:r w:rsidRPr="00F13C96">
        <w:rPr>
          <w:rStyle w:val="apple-converted-space"/>
          <w:rFonts w:ascii="Times New Roman" w:hAnsi="Times New Roman"/>
          <w:color w:val="000000"/>
          <w:sz w:val="28"/>
          <w:szCs w:val="28"/>
          <w:shd w:val="clear" w:color="auto" w:fill="FFFFFF"/>
        </w:rPr>
        <w:t> </w:t>
      </w:r>
      <w:r w:rsidRPr="00F13C96">
        <w:rPr>
          <w:rFonts w:ascii="Times New Roman" w:hAnsi="Times New Roman"/>
          <w:sz w:val="28"/>
          <w:szCs w:val="28"/>
        </w:rPr>
        <w:t>На нашу думку, це свідчить про сучасний європейський підхід британських лінгвістів-освітян до розвитку технологій лінгвістичних досліджень, оскільки вже тоді він враховував тенденції інтернаціоналізації, транснаціоналізації, глобалізації, інтеграції, інформатизації тощо.</w:t>
      </w:r>
    </w:p>
    <w:p w14:paraId="4CC22AAB" w14:textId="77777777" w:rsidR="00A92BC3" w:rsidRPr="00F13C96" w:rsidRDefault="00A92BC3" w:rsidP="00A92BC3">
      <w:pPr>
        <w:spacing w:after="0" w:line="360" w:lineRule="auto"/>
        <w:ind w:firstLine="708"/>
        <w:jc w:val="both"/>
        <w:rPr>
          <w:rFonts w:ascii="Times New Roman" w:hAnsi="Times New Roman"/>
          <w:sz w:val="28"/>
          <w:szCs w:val="28"/>
        </w:rPr>
      </w:pPr>
      <w:r w:rsidRPr="00F13C96">
        <w:rPr>
          <w:rFonts w:ascii="Times New Roman" w:hAnsi="Times New Roman"/>
          <w:sz w:val="28"/>
          <w:szCs w:val="28"/>
        </w:rPr>
        <w:t>Наступним результатом реалізації інноваційної діяльності Асоціації стало ухвалення формальної конституції 1976 року, з подальшим її переглядом у 1987, 1990 та 2008 рр. Згідно з конституцією, «кожна людина, яка цікавиться лінгвістикою та дотичними до неї науками, уповноважена стати членом Асоціації лінгвістики Великої Британії» (Hudson, 2009; 1983).</w:t>
      </w:r>
    </w:p>
    <w:p w14:paraId="4FEBBCEF" w14:textId="77777777" w:rsidR="00A92BC3" w:rsidRPr="00F13C96" w:rsidRDefault="00A92BC3" w:rsidP="00A92BC3">
      <w:pPr>
        <w:spacing w:after="0" w:line="360" w:lineRule="auto"/>
        <w:ind w:firstLine="708"/>
        <w:jc w:val="both"/>
        <w:rPr>
          <w:rFonts w:ascii="Times New Roman" w:hAnsi="Times New Roman"/>
          <w:sz w:val="28"/>
          <w:szCs w:val="28"/>
        </w:rPr>
      </w:pPr>
      <w:r w:rsidRPr="00F13C96">
        <w:rPr>
          <w:rFonts w:ascii="Times New Roman" w:hAnsi="Times New Roman"/>
          <w:sz w:val="28"/>
          <w:szCs w:val="28"/>
        </w:rPr>
        <w:t>Водночас керівництво Асоціації вирішило не обмежувати співпрацю з учасниками лише за допомогою конференцій, тому 1972 року ухвалено рішення щодо започаткування «</w:t>
      </w:r>
      <w:r w:rsidRPr="00F13C96">
        <w:rPr>
          <w:rFonts w:ascii="Times New Roman" w:hAnsi="Times New Roman"/>
          <w:sz w:val="28"/>
          <w:szCs w:val="28"/>
          <w:lang w:val="en-US"/>
        </w:rPr>
        <w:t>British</w:t>
      </w:r>
      <w:r w:rsidRPr="00F13C96">
        <w:rPr>
          <w:rFonts w:ascii="Times New Roman" w:hAnsi="Times New Roman"/>
          <w:sz w:val="28"/>
          <w:szCs w:val="28"/>
        </w:rPr>
        <w:t xml:space="preserve"> </w:t>
      </w:r>
      <w:r w:rsidRPr="00F13C96">
        <w:rPr>
          <w:rFonts w:ascii="Times New Roman" w:hAnsi="Times New Roman"/>
          <w:sz w:val="28"/>
          <w:szCs w:val="28"/>
          <w:lang w:val="en-US"/>
        </w:rPr>
        <w:t>Linguistics</w:t>
      </w:r>
      <w:r w:rsidRPr="00F13C96">
        <w:rPr>
          <w:rFonts w:ascii="Times New Roman" w:hAnsi="Times New Roman"/>
          <w:sz w:val="28"/>
          <w:szCs w:val="28"/>
        </w:rPr>
        <w:t xml:space="preserve"> </w:t>
      </w:r>
      <w:r w:rsidRPr="00F13C96">
        <w:rPr>
          <w:rFonts w:ascii="Times New Roman" w:hAnsi="Times New Roman"/>
          <w:sz w:val="28"/>
          <w:szCs w:val="28"/>
          <w:lang w:val="en-US"/>
        </w:rPr>
        <w:t>Newsletter</w:t>
      </w:r>
      <w:r w:rsidRPr="00F13C96">
        <w:rPr>
          <w:rFonts w:ascii="Times New Roman" w:hAnsi="Times New Roman"/>
          <w:sz w:val="28"/>
          <w:szCs w:val="28"/>
        </w:rPr>
        <w:t xml:space="preserve">» – щомісячника, присвяченого проблемам лінгвістики. Однак із появою інформаційно-комунікативних технологій, зокрема електронного листування, потреба у щомісячнику зникла, таким чином, 1997 року він припинив своє існування. Натомість мережа Інтернет відкрила перед Асоціацією безліч можливостей для спілкування з фахівцями-лінгвістами з усього світу, зокрема було створено офіційний сайт Асоціації. </w:t>
      </w:r>
    </w:p>
    <w:p w14:paraId="21BBFC5C" w14:textId="77777777" w:rsidR="00A92BC3" w:rsidRPr="00F13C96" w:rsidRDefault="00A92BC3" w:rsidP="00A92BC3">
      <w:pPr>
        <w:spacing w:after="0" w:line="360" w:lineRule="auto"/>
        <w:ind w:firstLine="708"/>
        <w:jc w:val="both"/>
        <w:rPr>
          <w:rFonts w:ascii="Times New Roman" w:hAnsi="Times New Roman"/>
          <w:sz w:val="28"/>
          <w:szCs w:val="28"/>
        </w:rPr>
      </w:pPr>
      <w:r w:rsidRPr="00F13C96">
        <w:rPr>
          <w:rFonts w:ascii="Times New Roman" w:hAnsi="Times New Roman"/>
          <w:sz w:val="28"/>
          <w:szCs w:val="28"/>
        </w:rPr>
        <w:t>Зауважимо, що Асоціація лінгвістики Великої Британії не єдина організація, яка спрямовує свою діяльність на розвиток лінгвістики як науки. Як зазначалося вище, 1842 року було засновано Філологічне товариство; 1958 року було створено Британську асоціацію вчених-фонетистів – БАВФ (British Association of Academic Phoneticians) (Mitchell, 1997). Однак наукові розвідки свідчать про те, що саме започаткування Асоціації лінгвістики сприяло появі інших організацій, покликаних розкривати нові можливості для розвитку науки. Варто зазначити, що з огляду на зростаючу потребу в нових методиках викладання мов, керівництво АЛВБ організувало тематичну секцію, присвячену проблемам прикладної лінгвістики, проте згодом така ініціатива не виправдала себе, оскільки нова міждисциплінарна галузь знань вимагала значно більшого простору для свого розвитку. Таким чином, 1967 року було створено Британську асоціацію прикладної лінгвістики – БАПЛ (British Association of Applied Linguistics), яка досліджувала проблеми викладання англійської мови як рідної і другої іноземної, інших мов, білінгвізму тощо (Mitchell, 1997).</w:t>
      </w:r>
    </w:p>
    <w:p w14:paraId="43CD1F9A" w14:textId="77777777" w:rsidR="00A92BC3" w:rsidRPr="00F13C96" w:rsidRDefault="00A92BC3" w:rsidP="00A92BC3">
      <w:pPr>
        <w:spacing w:after="0" w:line="360" w:lineRule="auto"/>
        <w:ind w:firstLine="708"/>
        <w:jc w:val="both"/>
        <w:rPr>
          <w:rFonts w:ascii="Times New Roman" w:hAnsi="Times New Roman"/>
          <w:sz w:val="28"/>
          <w:szCs w:val="28"/>
        </w:rPr>
      </w:pPr>
      <w:r w:rsidRPr="00F13C96">
        <w:rPr>
          <w:rFonts w:ascii="Times New Roman" w:hAnsi="Times New Roman"/>
          <w:sz w:val="28"/>
          <w:szCs w:val="28"/>
        </w:rPr>
        <w:t xml:space="preserve">Втім, БАПЛ за кількістю учасників конференцій є більшою – 800 і 300 відповідно. Це можна пояснити тим, що більшість з її учасників займається проблемами мовної освіти, а конституція асоціації передбачає саме розвиток та імплементацію новітніх методик викладання мов, дослідження феномену засвоєння мови, зміцнення міждисциплінарних зв’язків прикладної лінгвістики з іншими науками. З одного боку, Асоціація лінгвістики охоплює загальний спектр лінгвістичної науки, що включає у себе не лише теоретичну і дескриптивну лінгвістику, а також практичні аспекти феномену мови; з іншого боку, конференції, організовувані БАПЛ, часто більш детально сфокусовані на проблемах дескриптивної лінгвістики, оскільки, згідно з уявленням лінгвіста Нейла Сміта, «починаючи з 1980-х років АЛВБ втратила до них інтерес» (Lyons, 2002; </w:t>
      </w:r>
      <w:r w:rsidRPr="00F13C96">
        <w:rPr>
          <w:rFonts w:ascii="Times New Roman" w:hAnsi="Times New Roman"/>
          <w:sz w:val="28"/>
          <w:szCs w:val="28"/>
          <w:lang w:val="ru-RU" w:eastAsia="ru-RU"/>
        </w:rPr>
        <w:t>Smith</w:t>
      </w:r>
      <w:r w:rsidRPr="00F13C96">
        <w:rPr>
          <w:rFonts w:ascii="Times New Roman" w:hAnsi="Times New Roman"/>
          <w:sz w:val="28"/>
          <w:szCs w:val="28"/>
          <w:lang w:eastAsia="ru-RU"/>
        </w:rPr>
        <w:t>, 2005</w:t>
      </w:r>
      <w:r w:rsidRPr="00F13C96">
        <w:rPr>
          <w:rFonts w:ascii="Times New Roman" w:hAnsi="Times New Roman"/>
          <w:sz w:val="28"/>
          <w:szCs w:val="28"/>
        </w:rPr>
        <w:t>). До прикладу, програма конференції БАПЛ 2006 року складалася з секцій, присвячених корпусній лінгвістиці, етнографії мови, варіативності мови (гендерний аспект), психолінгвістиці, білінгвізму, дискурсу, процесу засвоєння рідної мови, регіональним відмінностям мови, тропів тощо. Натомість сучасні конференції АЛВБ більше зосереджені на структурі мови. Водночас, Британська асоціація прикладної лінгвістики не єдина організація, яка спеціалізується в окремих лінгвістичних галузях. Варто згадати також Британську асоціацію когнітивної лінгвістики (UK Cognitive Linguistics Association), Симпозіум соціолінгвістики (Sociolinguistics Symposium), Гурток історичної лінгвістики імені Генрі Світа (Henry Sweet Society), Асоціацію французьких мовних студій (Association for French Language Studies) та ін. (Hudson, 2009).</w:t>
      </w:r>
    </w:p>
    <w:p w14:paraId="2F422A0B" w14:textId="77777777" w:rsidR="00A92BC3" w:rsidRPr="00F13C96" w:rsidRDefault="00A92BC3" w:rsidP="00A92BC3">
      <w:pPr>
        <w:spacing w:after="0" w:line="360" w:lineRule="auto"/>
        <w:ind w:firstLine="708"/>
        <w:jc w:val="both"/>
        <w:rPr>
          <w:rFonts w:ascii="Times New Roman" w:hAnsi="Times New Roman"/>
          <w:sz w:val="28"/>
          <w:szCs w:val="28"/>
        </w:rPr>
      </w:pPr>
      <w:r w:rsidRPr="00F13C96">
        <w:rPr>
          <w:rFonts w:ascii="Times New Roman" w:hAnsi="Times New Roman"/>
          <w:sz w:val="28"/>
          <w:szCs w:val="28"/>
        </w:rPr>
        <w:t>У результаті профілізації спеціалізованих лінгвістичних асоціацій постало питання щодо законодавчої підтримки фахівців із лінгвістики. Так, 1977 року за ініціативи Дж. Лайонза було засновано Британський національний комітет із питань лінгвістики (</w:t>
      </w:r>
      <w:r w:rsidRPr="00F13C96">
        <w:rPr>
          <w:rFonts w:ascii="Times New Roman" w:hAnsi="Times New Roman"/>
          <w:sz w:val="28"/>
          <w:szCs w:val="28"/>
          <w:lang w:val="en-US"/>
        </w:rPr>
        <w:t>British</w:t>
      </w:r>
      <w:r w:rsidRPr="00F13C96">
        <w:rPr>
          <w:rFonts w:ascii="Times New Roman" w:hAnsi="Times New Roman"/>
          <w:sz w:val="28"/>
          <w:szCs w:val="28"/>
        </w:rPr>
        <w:t xml:space="preserve"> </w:t>
      </w:r>
      <w:r w:rsidRPr="00F13C96">
        <w:rPr>
          <w:rFonts w:ascii="Times New Roman" w:hAnsi="Times New Roman"/>
          <w:sz w:val="28"/>
          <w:szCs w:val="28"/>
          <w:lang w:val="en-US"/>
        </w:rPr>
        <w:t>National</w:t>
      </w:r>
      <w:r w:rsidRPr="00F13C96">
        <w:rPr>
          <w:rFonts w:ascii="Times New Roman" w:hAnsi="Times New Roman"/>
          <w:sz w:val="28"/>
          <w:szCs w:val="28"/>
        </w:rPr>
        <w:t xml:space="preserve"> </w:t>
      </w:r>
      <w:r w:rsidRPr="00F13C96">
        <w:rPr>
          <w:rFonts w:ascii="Times New Roman" w:hAnsi="Times New Roman"/>
          <w:sz w:val="28"/>
          <w:szCs w:val="28"/>
          <w:lang w:val="en-US"/>
        </w:rPr>
        <w:t>Committee</w:t>
      </w:r>
      <w:r w:rsidRPr="00F13C96">
        <w:rPr>
          <w:rFonts w:ascii="Times New Roman" w:hAnsi="Times New Roman"/>
          <w:sz w:val="28"/>
          <w:szCs w:val="28"/>
        </w:rPr>
        <w:t xml:space="preserve"> </w:t>
      </w:r>
      <w:r w:rsidRPr="00F13C96">
        <w:rPr>
          <w:rFonts w:ascii="Times New Roman" w:hAnsi="Times New Roman"/>
          <w:sz w:val="28"/>
          <w:szCs w:val="28"/>
          <w:lang w:val="en-US"/>
        </w:rPr>
        <w:t>for</w:t>
      </w:r>
      <w:r w:rsidRPr="00F13C96">
        <w:rPr>
          <w:rFonts w:ascii="Times New Roman" w:hAnsi="Times New Roman"/>
          <w:sz w:val="28"/>
          <w:szCs w:val="28"/>
        </w:rPr>
        <w:t xml:space="preserve"> </w:t>
      </w:r>
      <w:r w:rsidRPr="00F13C96">
        <w:rPr>
          <w:rFonts w:ascii="Times New Roman" w:hAnsi="Times New Roman"/>
          <w:sz w:val="28"/>
          <w:szCs w:val="28"/>
          <w:lang w:val="en-US"/>
        </w:rPr>
        <w:t>Linguistics</w:t>
      </w:r>
      <w:r w:rsidRPr="00F13C96">
        <w:rPr>
          <w:rFonts w:ascii="Times New Roman" w:hAnsi="Times New Roman"/>
          <w:sz w:val="28"/>
          <w:szCs w:val="28"/>
        </w:rPr>
        <w:t xml:space="preserve">), який представляв інтереси Філологічного товариства, Асоціації лінгвістики Великої Британії та Британської асоціації прикладної лінгвістики (Mitchell, 1997). Крім того, до його обов’язків належало налагодження співпраці британських лінгвістів із міжнародними лінгвістичними організаціями та надання консультацій. Комітет організовував зібрання двічі на рік; мав власний бюджет (за підтримки Британської академії); членами комісії комітету були щонайменше два представники кожної асоціації, три представники академії, а також директор центру з питань методики викладання мов. Однак 1984 року він припинив своє існування, тому що, за словами Р. Хадсона (2009), «масштаби його діяльності не відповідали актуальним запитам лінгвістики та її представників» </w:t>
      </w:r>
    </w:p>
    <w:p w14:paraId="1853AC55" w14:textId="77777777" w:rsidR="00A92BC3" w:rsidRPr="00F13C96" w:rsidRDefault="00A92BC3" w:rsidP="00A92BC3">
      <w:pPr>
        <w:spacing w:after="0" w:line="360" w:lineRule="auto"/>
        <w:ind w:firstLine="708"/>
        <w:jc w:val="both"/>
        <w:rPr>
          <w:rFonts w:ascii="Times New Roman" w:hAnsi="Times New Roman"/>
          <w:sz w:val="28"/>
          <w:szCs w:val="28"/>
        </w:rPr>
      </w:pPr>
      <w:r w:rsidRPr="00F13C96">
        <w:rPr>
          <w:rFonts w:ascii="Times New Roman" w:hAnsi="Times New Roman"/>
          <w:sz w:val="28"/>
          <w:szCs w:val="28"/>
        </w:rPr>
        <w:t xml:space="preserve">1980 року група лінгвістів заснувала іншу організацію – Комітет із питань лінгвістики в освіті (Committee for Linguistics in </w:t>
      </w:r>
      <w:r w:rsidRPr="00F13C96">
        <w:rPr>
          <w:rFonts w:ascii="Times New Roman" w:hAnsi="Times New Roman"/>
          <w:sz w:val="28"/>
          <w:szCs w:val="28"/>
          <w:lang w:val="en-US"/>
        </w:rPr>
        <w:t>Education</w:t>
      </w:r>
      <w:r w:rsidRPr="00F13C96">
        <w:rPr>
          <w:rFonts w:ascii="Times New Roman" w:hAnsi="Times New Roman"/>
          <w:sz w:val="28"/>
          <w:szCs w:val="28"/>
        </w:rPr>
        <w:t>), який функціонує і нині. Дії комітету спрямовані на те, щоб дослідити та оцінити, яким чином теоретична і прикладна лінгвістика можуть покращувати якість шкільного навчання та професійної підготовки вчителів. Зібрання комітету слугують своєрідним форумом для обміну інформацією представниками асоціацій та товариств, центром діяльності яких стала лінгвістика в освіті. Учасниками комітету є Асоціація лінгвістики Великої Британії, Британська асоціація прикладної лінгвістики, Департамент освіти (Depart</w:t>
      </w:r>
      <w:r w:rsidRPr="00F13C96">
        <w:rPr>
          <w:rFonts w:ascii="Times New Roman" w:hAnsi="Times New Roman"/>
          <w:sz w:val="28"/>
          <w:szCs w:val="28"/>
          <w:lang w:val="en-US"/>
        </w:rPr>
        <w:t>ment</w:t>
      </w:r>
      <w:r w:rsidRPr="00F13C96">
        <w:rPr>
          <w:rFonts w:ascii="Times New Roman" w:hAnsi="Times New Roman"/>
          <w:sz w:val="28"/>
          <w:szCs w:val="28"/>
        </w:rPr>
        <w:t xml:space="preserve"> </w:t>
      </w:r>
      <w:r w:rsidRPr="00F13C96">
        <w:rPr>
          <w:rFonts w:ascii="Times New Roman" w:hAnsi="Times New Roman"/>
          <w:sz w:val="28"/>
          <w:szCs w:val="28"/>
          <w:lang w:val="en-US"/>
        </w:rPr>
        <w:t>for</w:t>
      </w:r>
      <w:r w:rsidRPr="00F13C96">
        <w:rPr>
          <w:rFonts w:ascii="Times New Roman" w:hAnsi="Times New Roman"/>
          <w:sz w:val="28"/>
          <w:szCs w:val="28"/>
        </w:rPr>
        <w:t xml:space="preserve"> </w:t>
      </w:r>
      <w:r w:rsidRPr="00F13C96">
        <w:rPr>
          <w:rFonts w:ascii="Times New Roman" w:hAnsi="Times New Roman"/>
          <w:sz w:val="28"/>
          <w:szCs w:val="28"/>
          <w:lang w:val="en-US"/>
        </w:rPr>
        <w:t>Education</w:t>
      </w:r>
      <w:r w:rsidRPr="00F13C96">
        <w:rPr>
          <w:rFonts w:ascii="Times New Roman" w:hAnsi="Times New Roman"/>
          <w:sz w:val="28"/>
          <w:szCs w:val="28"/>
        </w:rPr>
        <w:t xml:space="preserve">), Асоціація мовної підготовки (Association for Language Learning), Асоціація мовної грамотності (Association for Language Awareness), Британська рада (British Council), Асоціація англійської мови (English Association) та ін. Варто зазначити, що наразі комітет працює над чотирма проектами, серед яких Загальнобританська олімпіада з лінгвістики, Кампанія для підтримки співпраці між учителями англійської та інших мов, Програма оцінювання мовних знань учнів, «Лінгвістика – шкільний предмет». 2014 року Комітет оприлюднив «Словник граматичної термінології», рекомендований для використання учителями та видавцями навчальної  літератури. </w:t>
      </w:r>
    </w:p>
    <w:p w14:paraId="5F4D7630" w14:textId="0298EF00" w:rsidR="0021228B" w:rsidRPr="00F13C96" w:rsidRDefault="00A92BC3" w:rsidP="00A92BC3">
      <w:pPr>
        <w:spacing w:after="0" w:line="360" w:lineRule="auto"/>
        <w:ind w:firstLine="708"/>
        <w:jc w:val="both"/>
        <w:rPr>
          <w:rFonts w:ascii="Times New Roman" w:hAnsi="Times New Roman"/>
          <w:sz w:val="28"/>
          <w:szCs w:val="28"/>
        </w:rPr>
      </w:pPr>
      <w:r w:rsidRPr="00F13C96">
        <w:rPr>
          <w:rFonts w:ascii="Times New Roman" w:hAnsi="Times New Roman"/>
          <w:sz w:val="28"/>
          <w:szCs w:val="28"/>
        </w:rPr>
        <w:t xml:space="preserve">Варто відзначити позитивний вплив загальнобританської олімпіади з лінгвістики (UK Linguistics </w:t>
      </w:r>
      <w:r w:rsidRPr="00F13C96">
        <w:rPr>
          <w:rFonts w:ascii="Times New Roman" w:hAnsi="Times New Roman"/>
          <w:sz w:val="28"/>
          <w:szCs w:val="28"/>
          <w:lang w:val="en-US"/>
        </w:rPr>
        <w:t>Olympiad</w:t>
      </w:r>
      <w:r w:rsidRPr="00F13C96">
        <w:rPr>
          <w:rFonts w:ascii="Times New Roman" w:hAnsi="Times New Roman"/>
          <w:sz w:val="28"/>
          <w:szCs w:val="28"/>
        </w:rPr>
        <w:t>) на рівень зацікавленості галуззю серед учнів шкіл. Так історично склалося, що у Великій Британії лінгвістика довгий час вважалася суто академічною, університетською дисципліною, яка практично відсутня на рівні школи. Тому університети та школи спрямовують свою активну діяльність на подолання такого розриву. Незважаючи на те, що проект було започатковано відносно нещодавно – 2010 року, кількість учасників швидко зростає</w:t>
      </w:r>
      <w:r w:rsidR="0021228B" w:rsidRPr="00F13C96">
        <w:rPr>
          <w:rFonts w:ascii="Times New Roman" w:hAnsi="Times New Roman"/>
          <w:sz w:val="28"/>
          <w:szCs w:val="28"/>
        </w:rPr>
        <w:t xml:space="preserve"> (рис. 1.1).</w:t>
      </w:r>
    </w:p>
    <w:p w14:paraId="18720143" w14:textId="31F81D19" w:rsidR="004414D2" w:rsidRPr="00F13C96" w:rsidRDefault="004414D2" w:rsidP="00A92BC3">
      <w:pPr>
        <w:spacing w:after="0" w:line="360" w:lineRule="auto"/>
        <w:ind w:firstLine="708"/>
        <w:jc w:val="both"/>
        <w:rPr>
          <w:rFonts w:ascii="Times New Roman" w:hAnsi="Times New Roman"/>
          <w:sz w:val="28"/>
          <w:szCs w:val="28"/>
        </w:rPr>
      </w:pPr>
    </w:p>
    <w:p w14:paraId="32264E5C" w14:textId="66A4CF8A" w:rsidR="0021228B" w:rsidRPr="00F13C96" w:rsidRDefault="004414D2" w:rsidP="008E7D14">
      <w:pPr>
        <w:spacing w:after="0" w:line="360" w:lineRule="auto"/>
        <w:jc w:val="center"/>
        <w:rPr>
          <w:rFonts w:ascii="Times New Roman" w:hAnsi="Times New Roman"/>
          <w:sz w:val="28"/>
          <w:szCs w:val="28"/>
        </w:rPr>
      </w:pPr>
      <w:r w:rsidRPr="00F13C96">
        <w:rPr>
          <w:rFonts w:ascii="Times New Roman" w:hAnsi="Times New Roman"/>
          <w:noProof/>
          <w:sz w:val="28"/>
          <w:szCs w:val="28"/>
          <w:lang w:eastAsia="uk-UA"/>
        </w:rPr>
        <w:drawing>
          <wp:inline distT="0" distB="0" distL="0" distR="0" wp14:anchorId="5BBAC131" wp14:editId="5A915996">
            <wp:extent cx="5486400" cy="3200400"/>
            <wp:effectExtent l="0" t="0" r="25400" b="2540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C46D40D" w14:textId="35349801" w:rsidR="0021228B" w:rsidRPr="00F13C96" w:rsidRDefault="007B5BEE" w:rsidP="00A92BC3">
      <w:pPr>
        <w:spacing w:after="0" w:line="360" w:lineRule="auto"/>
        <w:ind w:firstLine="708"/>
        <w:jc w:val="both"/>
        <w:rPr>
          <w:rFonts w:ascii="Times New Roman" w:hAnsi="Times New Roman"/>
          <w:sz w:val="28"/>
          <w:szCs w:val="28"/>
        </w:rPr>
      </w:pPr>
      <w:r w:rsidRPr="00F13C96">
        <w:rPr>
          <w:rFonts w:ascii="Times New Roman" w:hAnsi="Times New Roman"/>
          <w:sz w:val="28"/>
          <w:szCs w:val="28"/>
        </w:rPr>
        <w:t xml:space="preserve">Рис. 1.1. </w:t>
      </w:r>
      <w:r w:rsidR="00F20176" w:rsidRPr="00F13C96">
        <w:rPr>
          <w:rFonts w:ascii="Times New Roman" w:hAnsi="Times New Roman"/>
          <w:sz w:val="28"/>
          <w:szCs w:val="28"/>
        </w:rPr>
        <w:t>Тенденції зростання кількості учасників у загальнобританській олімпіаді з лінгвістики протягом 2010-2017 рр.</w:t>
      </w:r>
    </w:p>
    <w:p w14:paraId="681CD56D" w14:textId="3DB83D4C" w:rsidR="00F20176" w:rsidRPr="00F13C96" w:rsidRDefault="00F20176" w:rsidP="00A92BC3">
      <w:pPr>
        <w:spacing w:after="0" w:line="360" w:lineRule="auto"/>
        <w:ind w:firstLine="708"/>
        <w:jc w:val="both"/>
        <w:rPr>
          <w:rFonts w:ascii="Times New Roman" w:hAnsi="Times New Roman"/>
          <w:i/>
          <w:sz w:val="28"/>
          <w:szCs w:val="28"/>
        </w:rPr>
      </w:pPr>
      <w:r w:rsidRPr="00F13C96">
        <w:rPr>
          <w:rFonts w:ascii="Times New Roman" w:hAnsi="Times New Roman"/>
          <w:i/>
          <w:sz w:val="28"/>
          <w:szCs w:val="28"/>
        </w:rPr>
        <w:t>Систематизовано автором</w:t>
      </w:r>
    </w:p>
    <w:p w14:paraId="4441FA26" w14:textId="77777777" w:rsidR="0021228B" w:rsidRPr="00F13C96" w:rsidRDefault="0021228B" w:rsidP="00A92BC3">
      <w:pPr>
        <w:spacing w:after="0" w:line="360" w:lineRule="auto"/>
        <w:ind w:firstLine="708"/>
        <w:jc w:val="both"/>
        <w:rPr>
          <w:rFonts w:ascii="Times New Roman" w:hAnsi="Times New Roman"/>
          <w:sz w:val="28"/>
          <w:szCs w:val="28"/>
        </w:rPr>
      </w:pPr>
    </w:p>
    <w:p w14:paraId="5D070587" w14:textId="07170CBA" w:rsidR="00A92BC3" w:rsidRPr="00F13C96" w:rsidRDefault="00A92BC3" w:rsidP="006925B6">
      <w:pPr>
        <w:spacing w:after="0" w:line="360" w:lineRule="auto"/>
        <w:ind w:firstLine="708"/>
        <w:jc w:val="both"/>
        <w:rPr>
          <w:rFonts w:ascii="Times New Roman" w:hAnsi="Times New Roman"/>
          <w:sz w:val="28"/>
          <w:szCs w:val="28"/>
        </w:rPr>
      </w:pPr>
      <w:r w:rsidRPr="00F13C96">
        <w:rPr>
          <w:rFonts w:ascii="Times New Roman" w:hAnsi="Times New Roman"/>
          <w:sz w:val="28"/>
          <w:szCs w:val="28"/>
        </w:rPr>
        <w:t xml:space="preserve">Такі </w:t>
      </w:r>
      <w:r w:rsidR="006925B6" w:rsidRPr="00F13C96">
        <w:rPr>
          <w:rFonts w:ascii="Times New Roman" w:hAnsi="Times New Roman"/>
          <w:sz w:val="28"/>
          <w:szCs w:val="28"/>
        </w:rPr>
        <w:t>висхідні</w:t>
      </w:r>
      <w:r w:rsidRPr="00F13C96">
        <w:rPr>
          <w:rFonts w:ascii="Times New Roman" w:hAnsi="Times New Roman"/>
          <w:sz w:val="28"/>
          <w:szCs w:val="28"/>
        </w:rPr>
        <w:t xml:space="preserve"> тенденції свідчать про те, що Олімпіада служить своєрідним «провідником», який є принципово важливим як для лінгвістики, так і шкіл. З одного боку, школи є потенційними «споживачами» лінгвістичних досліджень; з іншого, – кафедри лінгвістики британських ВНЗ зацікавлені у молодих вискоосвічених, вискоропрофесійних, креативних фахівцях, здатних генерувати нові ідеї та розвивати потенціал лінгвістики як науки. </w:t>
      </w:r>
    </w:p>
    <w:p w14:paraId="716C0546" w14:textId="77777777" w:rsidR="00A92BC3" w:rsidRPr="00F13C96" w:rsidRDefault="00A92BC3" w:rsidP="00A92BC3">
      <w:pPr>
        <w:spacing w:after="0" w:line="360" w:lineRule="auto"/>
        <w:ind w:firstLine="708"/>
        <w:jc w:val="both"/>
        <w:rPr>
          <w:rFonts w:ascii="Times New Roman" w:hAnsi="Times New Roman"/>
          <w:sz w:val="28"/>
          <w:szCs w:val="28"/>
          <w:lang w:val="ru-RU"/>
        </w:rPr>
      </w:pPr>
      <w:r w:rsidRPr="00F13C96">
        <w:rPr>
          <w:rFonts w:ascii="Times New Roman" w:hAnsi="Times New Roman"/>
          <w:sz w:val="28"/>
          <w:szCs w:val="28"/>
        </w:rPr>
        <w:t>1988 року чотири фінансові комітети Великої Британії – Ради з питань фінансування вищої освіти Англії, Шотландії, Вельсу та Північної Ірландії – ввели Процедуру оцінювання наукових досягнень (</w:t>
      </w:r>
      <w:r w:rsidRPr="00F13C96">
        <w:rPr>
          <w:rFonts w:ascii="Times New Roman" w:hAnsi="Times New Roman"/>
          <w:sz w:val="28"/>
          <w:szCs w:val="28"/>
          <w:lang w:val="en-US"/>
        </w:rPr>
        <w:t>Research</w:t>
      </w:r>
      <w:r w:rsidRPr="00F13C96">
        <w:rPr>
          <w:rFonts w:ascii="Times New Roman" w:hAnsi="Times New Roman"/>
          <w:sz w:val="28"/>
          <w:szCs w:val="28"/>
        </w:rPr>
        <w:t xml:space="preserve"> </w:t>
      </w:r>
      <w:r w:rsidRPr="00F13C96">
        <w:rPr>
          <w:rFonts w:ascii="Times New Roman" w:hAnsi="Times New Roman"/>
          <w:sz w:val="28"/>
          <w:szCs w:val="28"/>
          <w:lang w:val="en-US"/>
        </w:rPr>
        <w:t>Assessment</w:t>
      </w:r>
      <w:r w:rsidRPr="00F13C96">
        <w:rPr>
          <w:rFonts w:ascii="Times New Roman" w:hAnsi="Times New Roman"/>
          <w:sz w:val="28"/>
          <w:szCs w:val="28"/>
        </w:rPr>
        <w:t xml:space="preserve"> </w:t>
      </w:r>
      <w:r w:rsidRPr="00F13C96">
        <w:rPr>
          <w:rFonts w:ascii="Times New Roman" w:hAnsi="Times New Roman"/>
          <w:sz w:val="28"/>
          <w:szCs w:val="28"/>
          <w:lang w:val="en-US"/>
        </w:rPr>
        <w:t>Exercise</w:t>
      </w:r>
      <w:r w:rsidRPr="00F13C96">
        <w:rPr>
          <w:rFonts w:ascii="Times New Roman" w:hAnsi="Times New Roman"/>
          <w:sz w:val="28"/>
          <w:szCs w:val="28"/>
        </w:rPr>
        <w:t>), яку 2014 року було перейменовано в Систему оцінювання дослідницького потенціалу (</w:t>
      </w:r>
      <w:r w:rsidRPr="00F13C96">
        <w:rPr>
          <w:rFonts w:ascii="Times New Roman" w:hAnsi="Times New Roman"/>
          <w:sz w:val="28"/>
          <w:szCs w:val="28"/>
          <w:lang w:val="en-US"/>
        </w:rPr>
        <w:t>Research</w:t>
      </w:r>
      <w:r w:rsidRPr="00F13C96">
        <w:rPr>
          <w:rFonts w:ascii="Times New Roman" w:hAnsi="Times New Roman"/>
          <w:sz w:val="28"/>
          <w:szCs w:val="28"/>
        </w:rPr>
        <w:t xml:space="preserve"> </w:t>
      </w:r>
      <w:r w:rsidRPr="00F13C96">
        <w:rPr>
          <w:rFonts w:ascii="Times New Roman" w:hAnsi="Times New Roman"/>
          <w:sz w:val="28"/>
          <w:szCs w:val="28"/>
          <w:lang w:val="en-US"/>
        </w:rPr>
        <w:t>Excellence</w:t>
      </w:r>
      <w:r w:rsidRPr="00F13C96">
        <w:rPr>
          <w:rFonts w:ascii="Times New Roman" w:hAnsi="Times New Roman"/>
          <w:sz w:val="28"/>
          <w:szCs w:val="28"/>
        </w:rPr>
        <w:t xml:space="preserve"> </w:t>
      </w:r>
      <w:r w:rsidRPr="00F13C96">
        <w:rPr>
          <w:rFonts w:ascii="Times New Roman" w:hAnsi="Times New Roman"/>
          <w:sz w:val="28"/>
          <w:szCs w:val="28"/>
          <w:lang w:val="en-US"/>
        </w:rPr>
        <w:t>Framework</w:t>
      </w:r>
      <w:r w:rsidRPr="00F13C96">
        <w:rPr>
          <w:rFonts w:ascii="Times New Roman" w:hAnsi="Times New Roman"/>
          <w:sz w:val="28"/>
          <w:szCs w:val="28"/>
        </w:rPr>
        <w:t xml:space="preserve">). У зв’язку з цим, постала потреба створити новий орган, який би представляв інтереси лінгвістів і </w:t>
      </w:r>
      <w:r w:rsidRPr="00F13C96">
        <w:rPr>
          <w:rFonts w:ascii="Times New Roman" w:hAnsi="Times New Roman"/>
          <w:sz w:val="28"/>
          <w:szCs w:val="28"/>
          <w:lang w:val="ru-RU"/>
        </w:rPr>
        <w:t>філологів (Hudson, 2009)</w:t>
      </w:r>
      <w:r w:rsidRPr="00F13C96">
        <w:rPr>
          <w:rFonts w:ascii="Times New Roman" w:hAnsi="Times New Roman"/>
          <w:sz w:val="28"/>
          <w:szCs w:val="28"/>
        </w:rPr>
        <w:t>. Так, виник Комітет об’єднаних організацій з питань лінгвістики (</w:t>
      </w:r>
      <w:r w:rsidRPr="00F13C96">
        <w:rPr>
          <w:rFonts w:ascii="Times New Roman" w:hAnsi="Times New Roman"/>
          <w:sz w:val="28"/>
          <w:szCs w:val="28"/>
          <w:lang w:val="en-US"/>
        </w:rPr>
        <w:t>Committee</w:t>
      </w:r>
      <w:r w:rsidRPr="00F13C96">
        <w:rPr>
          <w:rFonts w:ascii="Times New Roman" w:hAnsi="Times New Roman"/>
          <w:sz w:val="28"/>
          <w:szCs w:val="28"/>
        </w:rPr>
        <w:t xml:space="preserve"> </w:t>
      </w:r>
      <w:r w:rsidRPr="00F13C96">
        <w:rPr>
          <w:rFonts w:ascii="Times New Roman" w:hAnsi="Times New Roman"/>
          <w:sz w:val="28"/>
          <w:szCs w:val="28"/>
          <w:lang w:val="en-US"/>
        </w:rPr>
        <w:t>of</w:t>
      </w:r>
      <w:r w:rsidRPr="00F13C96">
        <w:rPr>
          <w:rFonts w:ascii="Times New Roman" w:hAnsi="Times New Roman"/>
          <w:sz w:val="28"/>
          <w:szCs w:val="28"/>
        </w:rPr>
        <w:t xml:space="preserve"> </w:t>
      </w:r>
      <w:r w:rsidRPr="00F13C96">
        <w:rPr>
          <w:rFonts w:ascii="Times New Roman" w:hAnsi="Times New Roman"/>
          <w:sz w:val="28"/>
          <w:szCs w:val="28"/>
          <w:lang w:val="en-US"/>
        </w:rPr>
        <w:t>the</w:t>
      </w:r>
      <w:r w:rsidRPr="00F13C96">
        <w:rPr>
          <w:rFonts w:ascii="Times New Roman" w:hAnsi="Times New Roman"/>
          <w:sz w:val="28"/>
          <w:szCs w:val="28"/>
        </w:rPr>
        <w:t xml:space="preserve"> </w:t>
      </w:r>
      <w:r w:rsidRPr="00F13C96">
        <w:rPr>
          <w:rFonts w:ascii="Times New Roman" w:hAnsi="Times New Roman"/>
          <w:sz w:val="28"/>
          <w:szCs w:val="28"/>
          <w:lang w:val="en-US"/>
        </w:rPr>
        <w:t>Joint</w:t>
      </w:r>
      <w:r w:rsidRPr="00F13C96">
        <w:rPr>
          <w:rFonts w:ascii="Times New Roman" w:hAnsi="Times New Roman"/>
          <w:sz w:val="28"/>
          <w:szCs w:val="28"/>
        </w:rPr>
        <w:t xml:space="preserve"> </w:t>
      </w:r>
      <w:r w:rsidRPr="00F13C96">
        <w:rPr>
          <w:rFonts w:ascii="Times New Roman" w:hAnsi="Times New Roman"/>
          <w:sz w:val="28"/>
          <w:szCs w:val="28"/>
          <w:lang w:val="en-US"/>
        </w:rPr>
        <w:t>Societies</w:t>
      </w:r>
      <w:r w:rsidRPr="00F13C96">
        <w:rPr>
          <w:rFonts w:ascii="Times New Roman" w:hAnsi="Times New Roman"/>
          <w:sz w:val="28"/>
          <w:szCs w:val="28"/>
        </w:rPr>
        <w:t xml:space="preserve"> </w:t>
      </w:r>
      <w:r w:rsidRPr="00F13C96">
        <w:rPr>
          <w:rFonts w:ascii="Times New Roman" w:hAnsi="Times New Roman"/>
          <w:sz w:val="28"/>
          <w:szCs w:val="28"/>
          <w:lang w:val="en-US"/>
        </w:rPr>
        <w:t>for</w:t>
      </w:r>
      <w:r w:rsidRPr="00F13C96">
        <w:rPr>
          <w:rFonts w:ascii="Times New Roman" w:hAnsi="Times New Roman"/>
          <w:sz w:val="28"/>
          <w:szCs w:val="28"/>
        </w:rPr>
        <w:t xml:space="preserve"> </w:t>
      </w:r>
      <w:r w:rsidRPr="00F13C96">
        <w:rPr>
          <w:rFonts w:ascii="Times New Roman" w:hAnsi="Times New Roman"/>
          <w:sz w:val="28"/>
          <w:szCs w:val="28"/>
          <w:lang w:val="en-US"/>
        </w:rPr>
        <w:t>Linguistics</w:t>
      </w:r>
      <w:r w:rsidRPr="00F13C96">
        <w:rPr>
          <w:rFonts w:ascii="Times New Roman" w:hAnsi="Times New Roman"/>
          <w:sz w:val="28"/>
          <w:szCs w:val="28"/>
        </w:rPr>
        <w:t>). На першому засіданні Комітету постановили, що необхідно підготувати список усіх вищезазначених фахівців, які проживають у Великій Британії, і коротко охарактеризувати наукову сферу діяльності кожного, що й було виконано. Безумовно, така ґрунтовна і систематична робота вимагала значних зусиль із боку учасників, однак Комітету так і не вдалося спрямувати свою діяльність на зміцнення позицій кожної з організацій (АЛВБ, ФТ, БАПЛ, БАВФ), тому він припинив своє існування 1992 року. На думку Р. Хадсона, «комітет такого зразка повинен бути надзвичайно гнучким і правильно використовувати ресурси, щоб забезпечити стабільний розвиток та продуктивність кожної зі сторін, які він представляє» (Marshall, 2004). Того ж року було засновано Асоціацію професорів-лінгвістики (Association of Heads and Professors of Linguistics), яка здебільшого представляла кафедри лінгвістики, а не окремі професійні асоціації. Найбільшим досягненням Асоціації стало створення великої бази даних про лінгвістів та кафедри лінгвістики під назвою «</w:t>
      </w:r>
      <w:r w:rsidRPr="00F13C96">
        <w:rPr>
          <w:rFonts w:ascii="Times New Roman" w:hAnsi="Times New Roman"/>
          <w:sz w:val="28"/>
          <w:szCs w:val="28"/>
          <w:lang w:val="en-US"/>
        </w:rPr>
        <w:t>DABLING</w:t>
      </w:r>
      <w:r w:rsidRPr="00F13C96">
        <w:rPr>
          <w:rFonts w:ascii="Times New Roman" w:hAnsi="Times New Roman"/>
          <w:sz w:val="28"/>
          <w:szCs w:val="28"/>
        </w:rPr>
        <w:t xml:space="preserve">». Однак Асоціація ніколи не позиціонувала себе «речником лінгвістики», тому потреба у її діяльності поступово зникла. </w:t>
      </w:r>
    </w:p>
    <w:p w14:paraId="58134A96" w14:textId="77777777" w:rsidR="00A92BC3" w:rsidRPr="00F13C96" w:rsidRDefault="00A92BC3" w:rsidP="00A92BC3">
      <w:pPr>
        <w:spacing w:after="0" w:line="360" w:lineRule="auto"/>
        <w:ind w:firstLine="708"/>
        <w:jc w:val="both"/>
        <w:rPr>
          <w:rFonts w:ascii="Times New Roman" w:hAnsi="Times New Roman"/>
          <w:sz w:val="28"/>
          <w:szCs w:val="28"/>
        </w:rPr>
      </w:pPr>
      <w:r w:rsidRPr="00F13C96">
        <w:rPr>
          <w:rFonts w:ascii="Times New Roman" w:hAnsi="Times New Roman"/>
          <w:sz w:val="28"/>
          <w:szCs w:val="28"/>
        </w:rPr>
        <w:t xml:space="preserve">Як свідчать наукові розвідки, саме різнобічність мети вищезазначених асоціацій, неузгодженість професійних кроків їхніх представників, відсутність плідної співпраці заважали продуктивному функціонуванню вищезгаданих організацій, що й призвело до їхнього зникнення (Matthews, 2002; Quirk, 2002). Однак ця проблема була частково вирішена за допомогою нерегулярних зустрічей, організовуваних іншими органами; наприклад, лінгвістичний підрозділ Британської академії проводив засідання з представниками різних лінгвістичних асоціацій, під час яких обговорювали діяльність комісії з питань лінгвістики у рамках Системи оцінювання дослідницького потенціалу. Ми погоджуємося з думкою Р. Хадсона (2009), що таких кроків було недостатньо для того, щоб асоціації мали змогу співпрацювати та створювати програмні документи, які б відображали стратегії їхнього подальшого розвитку. </w:t>
      </w:r>
    </w:p>
    <w:p w14:paraId="77213594" w14:textId="4BBE4ACB" w:rsidR="00A92BC3" w:rsidRPr="00F13C96" w:rsidRDefault="00A92BC3" w:rsidP="00A92BC3">
      <w:pPr>
        <w:spacing w:after="0" w:line="360" w:lineRule="auto"/>
        <w:ind w:firstLine="708"/>
        <w:jc w:val="both"/>
        <w:rPr>
          <w:rFonts w:ascii="Times New Roman" w:hAnsi="Times New Roman"/>
          <w:sz w:val="28"/>
          <w:szCs w:val="28"/>
          <w:shd w:val="clear" w:color="auto" w:fill="FFFFFF"/>
        </w:rPr>
      </w:pPr>
      <w:r w:rsidRPr="00F13C96">
        <w:rPr>
          <w:rFonts w:ascii="Times New Roman" w:hAnsi="Times New Roman"/>
          <w:sz w:val="28"/>
          <w:szCs w:val="28"/>
        </w:rPr>
        <w:t>Із 2000 року Асоціація лінгвістики Великої Британії активно співпрацює з державним Центром із питань мов, лінгвістики та регіональних досліджень (Subject Centre for Languages, Linguistics and Area Studies). Так, 2005 року Центром створено спеціальний підрозділ, який має назву «Стратегічна група з питань лінгвістики» (</w:t>
      </w:r>
      <w:r w:rsidRPr="00F13C96">
        <w:rPr>
          <w:rFonts w:ascii="AdvTimSRN" w:hAnsi="AdvTimSRN" w:cs="AdvTimSRN"/>
          <w:sz w:val="28"/>
          <w:szCs w:val="28"/>
        </w:rPr>
        <w:t>Linguistics Strategy</w:t>
      </w:r>
      <w:r w:rsidRPr="00F13C96">
        <w:rPr>
          <w:rFonts w:cs="AdvTimSRN"/>
          <w:sz w:val="28"/>
          <w:szCs w:val="28"/>
        </w:rPr>
        <w:t xml:space="preserve"> </w:t>
      </w:r>
      <w:r w:rsidRPr="00F13C96">
        <w:rPr>
          <w:rFonts w:ascii="AdvTimSRN" w:hAnsi="AdvTimSRN" w:cs="AdvTimSRN"/>
          <w:sz w:val="28"/>
          <w:szCs w:val="28"/>
        </w:rPr>
        <w:t>Group</w:t>
      </w:r>
      <w:r w:rsidRPr="00F13C96">
        <w:rPr>
          <w:rFonts w:ascii="Times New Roman" w:hAnsi="Times New Roman"/>
          <w:sz w:val="28"/>
          <w:szCs w:val="28"/>
        </w:rPr>
        <w:t xml:space="preserve">), учасниками якої є здебільшого представники усіх лінгвістичних асоціацій. Стратегічна група покликана здійснювати статистичний моніторинг, підвищувати статус лінгвістики як науки, проводити профорієнтаційну роботу. Варто зазначити, що Асоціація лінгвістики брала активну участь у розробці освітнього стандарту для спеціальності «Лінгвістика» (Subject Benchmark Statement </w:t>
      </w:r>
      <w:r w:rsidRPr="00F13C96">
        <w:rPr>
          <w:rFonts w:ascii="Times New Roman" w:hAnsi="Times New Roman"/>
          <w:sz w:val="28"/>
          <w:szCs w:val="28"/>
          <w:lang w:val="en-US"/>
        </w:rPr>
        <w:t>for</w:t>
      </w:r>
      <w:r w:rsidRPr="00F13C96">
        <w:rPr>
          <w:rFonts w:ascii="Times New Roman" w:hAnsi="Times New Roman"/>
          <w:sz w:val="28"/>
          <w:szCs w:val="28"/>
        </w:rPr>
        <w:t xml:space="preserve"> </w:t>
      </w:r>
      <w:r w:rsidRPr="00F13C96">
        <w:rPr>
          <w:rFonts w:ascii="Times New Roman" w:hAnsi="Times New Roman"/>
          <w:sz w:val="28"/>
          <w:szCs w:val="28"/>
          <w:lang w:val="en-US"/>
        </w:rPr>
        <w:t>Linguistics</w:t>
      </w:r>
      <w:r w:rsidRPr="00F13C96">
        <w:rPr>
          <w:rFonts w:ascii="Times New Roman" w:hAnsi="Times New Roman"/>
          <w:sz w:val="28"/>
          <w:szCs w:val="28"/>
        </w:rPr>
        <w:t>) (</w:t>
      </w:r>
      <w:r w:rsidRPr="00F13C96">
        <w:rPr>
          <w:rFonts w:ascii="Times New Roman" w:hAnsi="Times New Roman"/>
          <w:sz w:val="28"/>
          <w:szCs w:val="28"/>
          <w:shd w:val="clear" w:color="auto" w:fill="FFFFFF"/>
        </w:rPr>
        <w:t xml:space="preserve">перше видання документу відбулося </w:t>
      </w:r>
      <w:r w:rsidRPr="00F13C96">
        <w:rPr>
          <w:rFonts w:ascii="Times New Roman" w:hAnsi="Times New Roman"/>
          <w:sz w:val="28"/>
          <w:szCs w:val="28"/>
        </w:rPr>
        <w:t xml:space="preserve">2002 року, </w:t>
      </w:r>
      <w:r w:rsidRPr="00F13C96">
        <w:rPr>
          <w:rFonts w:ascii="Times New Roman" w:hAnsi="Times New Roman"/>
          <w:sz w:val="28"/>
          <w:szCs w:val="28"/>
          <w:shd w:val="clear" w:color="auto" w:fill="FFFFFF"/>
        </w:rPr>
        <w:t>друге видання – 2007 року, третє – у вересні 2015 року</w:t>
      </w:r>
      <w:r w:rsidRPr="00F13C96">
        <w:rPr>
          <w:rFonts w:ascii="Times New Roman" w:hAnsi="Times New Roman"/>
          <w:sz w:val="28"/>
          <w:szCs w:val="28"/>
        </w:rPr>
        <w:t>). Додамо, що 2001 року 69 вищих навчальних закладів пропонували 645 освітніх програм професійної підготовки першого (бакалаврського) рівня вищої освіти на зразок «мова і лінгвістика», «іс</w:t>
      </w:r>
      <w:r w:rsidR="005345A5" w:rsidRPr="00F13C96">
        <w:rPr>
          <w:rFonts w:ascii="Times New Roman" w:hAnsi="Times New Roman"/>
          <w:sz w:val="28"/>
          <w:szCs w:val="28"/>
        </w:rPr>
        <w:t xml:space="preserve">торія та лінгвістика» тощо; 16 </w:t>
      </w:r>
      <w:r w:rsidRPr="00F13C96">
        <w:rPr>
          <w:rFonts w:ascii="Times New Roman" w:hAnsi="Times New Roman"/>
          <w:sz w:val="28"/>
          <w:szCs w:val="28"/>
        </w:rPr>
        <w:t>ВНЗ здійснювали професійну підготовку фахівців за спеціальністю «Теорія лінгвістики» (19 освітніх програм).</w:t>
      </w:r>
    </w:p>
    <w:p w14:paraId="50116DD8" w14:textId="77777777" w:rsidR="00A92BC3" w:rsidRPr="00F13C96" w:rsidRDefault="00A92BC3" w:rsidP="00A92BC3">
      <w:pPr>
        <w:spacing w:after="0" w:line="360" w:lineRule="auto"/>
        <w:ind w:firstLine="708"/>
        <w:jc w:val="both"/>
        <w:rPr>
          <w:rFonts w:ascii="Times New Roman" w:hAnsi="Times New Roman"/>
          <w:sz w:val="28"/>
          <w:szCs w:val="28"/>
        </w:rPr>
      </w:pPr>
      <w:r w:rsidRPr="00F13C96">
        <w:rPr>
          <w:rFonts w:ascii="Times New Roman" w:hAnsi="Times New Roman"/>
          <w:sz w:val="28"/>
          <w:szCs w:val="28"/>
        </w:rPr>
        <w:t>На нашу увагу заслуговує ще одна організація – Асоціація бакалаврів-лінгвістів Британії – АБЛБ (</w:t>
      </w:r>
      <w:r w:rsidRPr="00F13C96">
        <w:rPr>
          <w:rFonts w:ascii="Times New Roman" w:hAnsi="Times New Roman"/>
          <w:sz w:val="28"/>
          <w:szCs w:val="28"/>
          <w:lang w:val="en-US"/>
        </w:rPr>
        <w:t>Undergraduate</w:t>
      </w:r>
      <w:r w:rsidRPr="00F13C96">
        <w:rPr>
          <w:rFonts w:ascii="Times New Roman" w:hAnsi="Times New Roman"/>
          <w:sz w:val="28"/>
          <w:szCs w:val="28"/>
        </w:rPr>
        <w:t xml:space="preserve"> </w:t>
      </w:r>
      <w:r w:rsidRPr="00F13C96">
        <w:rPr>
          <w:rFonts w:ascii="Times New Roman" w:hAnsi="Times New Roman"/>
          <w:sz w:val="28"/>
          <w:szCs w:val="28"/>
          <w:lang w:val="en-US"/>
        </w:rPr>
        <w:t>Linguistics</w:t>
      </w:r>
      <w:r w:rsidRPr="00F13C96">
        <w:rPr>
          <w:rFonts w:ascii="Times New Roman" w:hAnsi="Times New Roman"/>
          <w:sz w:val="28"/>
          <w:szCs w:val="28"/>
        </w:rPr>
        <w:t xml:space="preserve"> </w:t>
      </w:r>
      <w:r w:rsidRPr="00F13C96">
        <w:rPr>
          <w:rFonts w:ascii="Times New Roman" w:hAnsi="Times New Roman"/>
          <w:sz w:val="28"/>
          <w:szCs w:val="28"/>
          <w:lang w:val="en-US"/>
        </w:rPr>
        <w:t>Association</w:t>
      </w:r>
      <w:r w:rsidRPr="00F13C96">
        <w:rPr>
          <w:rFonts w:ascii="Times New Roman" w:hAnsi="Times New Roman"/>
          <w:sz w:val="28"/>
          <w:szCs w:val="28"/>
        </w:rPr>
        <w:t xml:space="preserve"> </w:t>
      </w:r>
      <w:r w:rsidRPr="00F13C96">
        <w:rPr>
          <w:rFonts w:ascii="Times New Roman" w:hAnsi="Times New Roman"/>
          <w:sz w:val="28"/>
          <w:szCs w:val="28"/>
          <w:lang w:val="en-US"/>
        </w:rPr>
        <w:t>of</w:t>
      </w:r>
      <w:r w:rsidRPr="00F13C96">
        <w:rPr>
          <w:rFonts w:ascii="Times New Roman" w:hAnsi="Times New Roman"/>
          <w:sz w:val="28"/>
          <w:szCs w:val="28"/>
        </w:rPr>
        <w:t xml:space="preserve"> </w:t>
      </w:r>
      <w:r w:rsidRPr="00F13C96">
        <w:rPr>
          <w:rFonts w:ascii="Times New Roman" w:hAnsi="Times New Roman"/>
          <w:sz w:val="28"/>
          <w:szCs w:val="28"/>
          <w:lang w:val="en-US"/>
        </w:rPr>
        <w:t>Britain</w:t>
      </w:r>
      <w:r w:rsidRPr="00F13C96">
        <w:rPr>
          <w:rFonts w:ascii="Times New Roman" w:hAnsi="Times New Roman"/>
          <w:sz w:val="28"/>
          <w:szCs w:val="28"/>
        </w:rPr>
        <w:t xml:space="preserve">), заснована 2011 року за ініціативи студентського колективу Товариства лінгвістики та англійської мови Единбурзького університету. Так, АБЛБ організовує форум для обговорення проблем лінгвістики британськими студентами; проводить щорічні наукові конференції, де учасники можуть продемонструвати власні дослідження в галузі лінгвістики; розробляє стратегічні напрями реалізації національних інтересів студентів, університетів та професійних організацій. Результати діяльності АБЛБ представлено на офіційному сайті організації, а також на сторінці у Фейсбук (інформація систематично оновлюється). Цікаво, що АБЛБ бакалаврів-лінгвістів Британії – це єдина організація такого зразка на теренах країни, однак вона є цілком автономною і не пов’язана з іншими професійними організаціями або університетами. На офіційному сайті зазначено про те, що Асоціація є дочірньою організацією Міжнародної асоціації студентів-лінгвістів (International </w:t>
      </w:r>
      <w:r w:rsidRPr="00F13C96">
        <w:rPr>
          <w:rFonts w:ascii="Times New Roman" w:hAnsi="Times New Roman"/>
          <w:sz w:val="28"/>
          <w:szCs w:val="28"/>
          <w:lang w:val="en-US"/>
        </w:rPr>
        <w:t>Association</w:t>
      </w:r>
      <w:r w:rsidRPr="00F13C96">
        <w:rPr>
          <w:rFonts w:ascii="Times New Roman" w:hAnsi="Times New Roman"/>
          <w:sz w:val="28"/>
          <w:szCs w:val="28"/>
        </w:rPr>
        <w:t xml:space="preserve"> for </w:t>
      </w:r>
      <w:r w:rsidRPr="00F13C96">
        <w:rPr>
          <w:rFonts w:ascii="Times New Roman" w:hAnsi="Times New Roman"/>
          <w:sz w:val="28"/>
          <w:szCs w:val="28"/>
          <w:lang w:val="en-US"/>
        </w:rPr>
        <w:t>Linguistics</w:t>
      </w:r>
      <w:r w:rsidRPr="00F13C96">
        <w:rPr>
          <w:rFonts w:ascii="Times New Roman" w:hAnsi="Times New Roman"/>
          <w:sz w:val="28"/>
          <w:szCs w:val="28"/>
        </w:rPr>
        <w:t xml:space="preserve"> </w:t>
      </w:r>
      <w:r w:rsidRPr="00F13C96">
        <w:rPr>
          <w:rFonts w:ascii="Times New Roman" w:hAnsi="Times New Roman"/>
          <w:sz w:val="28"/>
          <w:szCs w:val="28"/>
          <w:lang w:val="en-US"/>
        </w:rPr>
        <w:t>Students</w:t>
      </w:r>
      <w:r w:rsidRPr="00F13C96">
        <w:rPr>
          <w:rFonts w:ascii="Times New Roman" w:hAnsi="Times New Roman"/>
          <w:sz w:val="28"/>
          <w:szCs w:val="28"/>
        </w:rPr>
        <w:t>) (Hudson, 2009).</w:t>
      </w:r>
    </w:p>
    <w:p w14:paraId="47AFD3B5" w14:textId="77777777" w:rsidR="00A92BC3" w:rsidRPr="00F13C96" w:rsidRDefault="00A92BC3" w:rsidP="00A92BC3">
      <w:pPr>
        <w:spacing w:after="0" w:line="360" w:lineRule="auto"/>
        <w:ind w:firstLine="708"/>
        <w:jc w:val="both"/>
        <w:rPr>
          <w:rFonts w:ascii="Times New Roman" w:hAnsi="Times New Roman"/>
          <w:sz w:val="28"/>
          <w:szCs w:val="28"/>
        </w:rPr>
      </w:pPr>
      <w:r w:rsidRPr="00F13C96">
        <w:rPr>
          <w:rFonts w:ascii="Times New Roman" w:hAnsi="Times New Roman"/>
          <w:sz w:val="28"/>
          <w:szCs w:val="28"/>
        </w:rPr>
        <w:t>Так, 1984 року на святкуванні з нагоди 25-річчя заснування АЛВБ видатний британський лінгвіст Роберт Робінс підкреслив, що 1945 рік започаткував революційні зміни в політичному, економічному, соціальному та культурному вимірах. Незважаючи на руйнівний вплив Другої світової війни, британським вишам вдалося оптимізувати навчально-виховний процес і водночас задовольнити зростаючі освітні запити нового покоління здобувачів вищої освіти. Лінгвістика, у свою чергу, не залишилася осторонь, оскільки мовознавчі дослідження провідних британських лінгвістів ХХ століття значно активізувалися і спрямовувалися не лише на розкриття потенціалу науки, а також на задоволення нагальних потреб воєнного часу (Robins, 1995). Таким чином, Асоціація лінгвістики Великої Британії зарекомендувала себе як потужна організація, що дала поштовх розвитку лінгвістики на теренах Великої Британії у другій половині ХХ століття.</w:t>
      </w:r>
    </w:p>
    <w:p w14:paraId="3F59913C" w14:textId="166EA98C" w:rsidR="00A92BC3" w:rsidRPr="00F13C96" w:rsidRDefault="00A92BC3" w:rsidP="00A92BC3">
      <w:pPr>
        <w:spacing w:after="0" w:line="360" w:lineRule="auto"/>
        <w:ind w:firstLine="708"/>
        <w:jc w:val="both"/>
        <w:rPr>
          <w:rFonts w:ascii="Times New Roman" w:hAnsi="Times New Roman"/>
          <w:sz w:val="28"/>
          <w:szCs w:val="28"/>
        </w:rPr>
      </w:pPr>
      <w:r w:rsidRPr="00F13C96">
        <w:rPr>
          <w:rFonts w:ascii="Times New Roman" w:hAnsi="Times New Roman"/>
          <w:sz w:val="28"/>
          <w:szCs w:val="28"/>
        </w:rPr>
        <w:t xml:space="preserve">Отже, </w:t>
      </w:r>
      <w:r w:rsidR="001F43C4" w:rsidRPr="00F13C96">
        <w:rPr>
          <w:rFonts w:ascii="Times New Roman" w:hAnsi="Times New Roman"/>
          <w:sz w:val="28"/>
          <w:szCs w:val="28"/>
        </w:rPr>
        <w:t>застосування історичного</w:t>
      </w:r>
      <w:r w:rsidRPr="00F13C96">
        <w:rPr>
          <w:rFonts w:ascii="Times New Roman" w:hAnsi="Times New Roman"/>
          <w:sz w:val="28"/>
          <w:szCs w:val="28"/>
        </w:rPr>
        <w:t xml:space="preserve"> </w:t>
      </w:r>
      <w:r w:rsidR="001F43C4" w:rsidRPr="00F13C96">
        <w:rPr>
          <w:rFonts w:ascii="Times New Roman" w:hAnsi="Times New Roman"/>
          <w:sz w:val="28"/>
          <w:szCs w:val="28"/>
        </w:rPr>
        <w:t>методу</w:t>
      </w:r>
      <w:r w:rsidR="00F873C4" w:rsidRPr="00F13C96">
        <w:rPr>
          <w:rFonts w:ascii="Times New Roman" w:hAnsi="Times New Roman"/>
          <w:sz w:val="28"/>
          <w:szCs w:val="28"/>
        </w:rPr>
        <w:t xml:space="preserve"> для аналізу</w:t>
      </w:r>
      <w:r w:rsidRPr="00F13C96">
        <w:rPr>
          <w:rFonts w:ascii="Times New Roman" w:hAnsi="Times New Roman"/>
          <w:sz w:val="28"/>
          <w:szCs w:val="28"/>
        </w:rPr>
        <w:t xml:space="preserve"> </w:t>
      </w:r>
      <w:r w:rsidRPr="00F13C96">
        <w:rPr>
          <w:rFonts w:ascii="Times New Roman" w:hAnsi="Times New Roman"/>
          <w:sz w:val="28"/>
          <w:szCs w:val="28"/>
          <w:lang w:val="ru-RU"/>
        </w:rPr>
        <w:t>розви</w:t>
      </w:r>
      <w:r w:rsidRPr="00F13C96">
        <w:rPr>
          <w:rFonts w:ascii="Times New Roman" w:hAnsi="Times New Roman"/>
          <w:sz w:val="28"/>
          <w:szCs w:val="28"/>
        </w:rPr>
        <w:t>тку лі</w:t>
      </w:r>
      <w:r w:rsidR="00F873C4" w:rsidRPr="00F13C96">
        <w:rPr>
          <w:rFonts w:ascii="Times New Roman" w:hAnsi="Times New Roman"/>
          <w:sz w:val="28"/>
          <w:szCs w:val="28"/>
        </w:rPr>
        <w:t>нгвістики у Великій Британії дало</w:t>
      </w:r>
      <w:r w:rsidRPr="00F13C96">
        <w:rPr>
          <w:rFonts w:ascii="Times New Roman" w:hAnsi="Times New Roman"/>
          <w:sz w:val="28"/>
          <w:szCs w:val="28"/>
        </w:rPr>
        <w:t xml:space="preserve"> змогу визначити </w:t>
      </w:r>
      <w:r w:rsidR="00F873C4" w:rsidRPr="00F13C96">
        <w:rPr>
          <w:rFonts w:ascii="Times New Roman" w:hAnsi="Times New Roman"/>
          <w:sz w:val="28"/>
          <w:szCs w:val="28"/>
        </w:rPr>
        <w:t xml:space="preserve">такі </w:t>
      </w:r>
      <w:r w:rsidRPr="00F13C96">
        <w:rPr>
          <w:rFonts w:ascii="Times New Roman" w:hAnsi="Times New Roman"/>
          <w:sz w:val="28"/>
          <w:szCs w:val="28"/>
        </w:rPr>
        <w:t>4 етапи:</w:t>
      </w:r>
    </w:p>
    <w:p w14:paraId="6A257366" w14:textId="77777777" w:rsidR="00A92BC3" w:rsidRPr="00F13C96" w:rsidRDefault="00A92BC3" w:rsidP="00A92BC3">
      <w:pPr>
        <w:spacing w:after="0" w:line="360" w:lineRule="auto"/>
        <w:ind w:firstLine="709"/>
        <w:jc w:val="both"/>
        <w:rPr>
          <w:rFonts w:ascii="Times New Roman" w:hAnsi="Times New Roman"/>
          <w:sz w:val="28"/>
          <w:szCs w:val="28"/>
        </w:rPr>
      </w:pPr>
      <w:r w:rsidRPr="00F13C96">
        <w:rPr>
          <w:rFonts w:ascii="Times New Roman" w:hAnsi="Times New Roman"/>
          <w:i/>
          <w:sz w:val="28"/>
          <w:szCs w:val="28"/>
        </w:rPr>
        <w:t>І етап</w:t>
      </w:r>
      <w:r w:rsidRPr="00F13C96">
        <w:rPr>
          <w:rFonts w:ascii="Times New Roman" w:hAnsi="Times New Roman"/>
          <w:sz w:val="28"/>
          <w:szCs w:val="28"/>
        </w:rPr>
        <w:t xml:space="preserve"> – 1928–1958 рр. – </w:t>
      </w:r>
      <w:r w:rsidRPr="00F13C96">
        <w:rPr>
          <w:rFonts w:ascii="Times New Roman" w:hAnsi="Times New Roman"/>
          <w:i/>
          <w:sz w:val="28"/>
          <w:szCs w:val="28"/>
        </w:rPr>
        <w:t>зародження лінгвістики</w:t>
      </w:r>
      <w:r w:rsidRPr="00F13C96">
        <w:rPr>
          <w:rFonts w:ascii="Times New Roman" w:hAnsi="Times New Roman"/>
          <w:sz w:val="28"/>
          <w:szCs w:val="28"/>
        </w:rPr>
        <w:t xml:space="preserve"> (розмежування філології та лінгвістики; офіційне міжнародне визнання лінгвістики самостійною науковою галуззю; заснування кафедр лінгвістики у британських університетах (Кембриджський, Оксфордський, Лондонський, Единбурзький, Бірмінгемський та інші університети); поява перших освітніх програм із професійної підготовки майбутніх фахівців із лінгвістики (</w:t>
      </w:r>
      <w:r w:rsidRPr="00F13C96">
        <w:rPr>
          <w:rFonts w:ascii="Times New Roman" w:hAnsi="Times New Roman"/>
          <w:sz w:val="28"/>
          <w:szCs w:val="28"/>
          <w:lang w:val="en-US"/>
        </w:rPr>
        <w:t>single</w:t>
      </w:r>
      <w:r w:rsidRPr="00F13C96">
        <w:rPr>
          <w:rFonts w:ascii="Times New Roman" w:hAnsi="Times New Roman"/>
          <w:sz w:val="28"/>
          <w:szCs w:val="28"/>
        </w:rPr>
        <w:t xml:space="preserve">- </w:t>
      </w:r>
      <w:r w:rsidRPr="00F13C96">
        <w:rPr>
          <w:rFonts w:ascii="Times New Roman" w:hAnsi="Times New Roman"/>
          <w:sz w:val="28"/>
          <w:szCs w:val="28"/>
          <w:lang w:val="en-US"/>
        </w:rPr>
        <w:t>and</w:t>
      </w:r>
      <w:r w:rsidRPr="00F13C96">
        <w:rPr>
          <w:rFonts w:ascii="Times New Roman" w:hAnsi="Times New Roman"/>
          <w:sz w:val="28"/>
          <w:szCs w:val="28"/>
        </w:rPr>
        <w:t xml:space="preserve"> </w:t>
      </w:r>
      <w:r w:rsidRPr="00F13C96">
        <w:rPr>
          <w:rFonts w:ascii="Times New Roman" w:hAnsi="Times New Roman"/>
          <w:sz w:val="28"/>
          <w:szCs w:val="28"/>
          <w:lang w:val="en-US"/>
        </w:rPr>
        <w:t>joint</w:t>
      </w:r>
      <w:r w:rsidRPr="00F13C96">
        <w:rPr>
          <w:rFonts w:ascii="Times New Roman" w:hAnsi="Times New Roman"/>
          <w:sz w:val="28"/>
          <w:szCs w:val="28"/>
        </w:rPr>
        <w:t>-</w:t>
      </w:r>
      <w:r w:rsidRPr="00F13C96">
        <w:rPr>
          <w:rFonts w:ascii="Times New Roman" w:hAnsi="Times New Roman"/>
          <w:sz w:val="28"/>
          <w:szCs w:val="28"/>
          <w:lang w:val="en-US"/>
        </w:rPr>
        <w:t>honours</w:t>
      </w:r>
      <w:r w:rsidRPr="00F13C96">
        <w:rPr>
          <w:rFonts w:ascii="Times New Roman" w:hAnsi="Times New Roman"/>
          <w:sz w:val="28"/>
          <w:szCs w:val="28"/>
        </w:rPr>
        <w:t xml:space="preserve"> </w:t>
      </w:r>
      <w:r w:rsidRPr="00F13C96">
        <w:rPr>
          <w:rFonts w:ascii="Times New Roman" w:hAnsi="Times New Roman"/>
          <w:sz w:val="28"/>
          <w:szCs w:val="28"/>
          <w:lang w:val="en-US"/>
        </w:rPr>
        <w:t>degrees</w:t>
      </w:r>
      <w:r w:rsidRPr="00F13C96">
        <w:rPr>
          <w:rFonts w:ascii="Times New Roman" w:hAnsi="Times New Roman"/>
          <w:sz w:val="28"/>
          <w:szCs w:val="28"/>
        </w:rPr>
        <w:t xml:space="preserve">));  </w:t>
      </w:r>
    </w:p>
    <w:p w14:paraId="39C910A2" w14:textId="77777777" w:rsidR="00A92BC3" w:rsidRPr="00F13C96" w:rsidRDefault="00A92BC3" w:rsidP="00A92BC3">
      <w:pPr>
        <w:spacing w:after="0" w:line="360" w:lineRule="auto"/>
        <w:ind w:firstLine="709"/>
        <w:jc w:val="both"/>
        <w:rPr>
          <w:rFonts w:ascii="Times New Roman" w:hAnsi="Times New Roman"/>
          <w:sz w:val="28"/>
          <w:szCs w:val="28"/>
        </w:rPr>
      </w:pPr>
      <w:r w:rsidRPr="00F13C96">
        <w:rPr>
          <w:rFonts w:ascii="Times New Roman" w:hAnsi="Times New Roman"/>
          <w:i/>
          <w:sz w:val="28"/>
          <w:szCs w:val="28"/>
        </w:rPr>
        <w:t>ІІ етап</w:t>
      </w:r>
      <w:r w:rsidRPr="00F13C96">
        <w:rPr>
          <w:rFonts w:ascii="Times New Roman" w:hAnsi="Times New Roman"/>
          <w:sz w:val="28"/>
          <w:szCs w:val="28"/>
        </w:rPr>
        <w:t xml:space="preserve"> – 1959–1976 рр. – </w:t>
      </w:r>
      <w:r w:rsidRPr="00F13C96">
        <w:rPr>
          <w:rFonts w:ascii="Times New Roman" w:hAnsi="Times New Roman"/>
          <w:i/>
          <w:sz w:val="28"/>
          <w:szCs w:val="28"/>
        </w:rPr>
        <w:t xml:space="preserve">становлення лінгвістики </w:t>
      </w:r>
      <w:r w:rsidRPr="00F13C96">
        <w:rPr>
          <w:rFonts w:ascii="Times New Roman" w:hAnsi="Times New Roman"/>
          <w:sz w:val="28"/>
          <w:szCs w:val="28"/>
        </w:rPr>
        <w:t>(заснування Асоціації лінгвістики Великої Британії, яка запровадила систематичну організацію наукових лінгвістичних конференцій, інноваційні форми взаємодії учасників конференцій (секції (section-meetings), майстер-класи (</w:t>
      </w:r>
      <w:r w:rsidRPr="00F13C96">
        <w:rPr>
          <w:rFonts w:ascii="Times New Roman" w:hAnsi="Times New Roman"/>
          <w:sz w:val="28"/>
          <w:szCs w:val="28"/>
          <w:lang w:val="en-US"/>
        </w:rPr>
        <w:t>workshops</w:t>
      </w:r>
      <w:r w:rsidRPr="00F13C96">
        <w:rPr>
          <w:rFonts w:ascii="Times New Roman" w:hAnsi="Times New Roman"/>
          <w:sz w:val="28"/>
          <w:szCs w:val="28"/>
        </w:rPr>
        <w:t>), тематичні зібрання (</w:t>
      </w:r>
      <w:r w:rsidRPr="00F13C96">
        <w:rPr>
          <w:rFonts w:ascii="Times New Roman" w:hAnsi="Times New Roman"/>
          <w:sz w:val="28"/>
          <w:szCs w:val="28"/>
          <w:lang w:val="en-US"/>
        </w:rPr>
        <w:t>teach</w:t>
      </w:r>
      <w:r w:rsidRPr="00F13C96">
        <w:rPr>
          <w:rFonts w:ascii="Times New Roman" w:hAnsi="Times New Roman"/>
          <w:sz w:val="28"/>
          <w:szCs w:val="28"/>
        </w:rPr>
        <w:t>-</w:t>
      </w:r>
      <w:r w:rsidRPr="00F13C96">
        <w:rPr>
          <w:rFonts w:ascii="Times New Roman" w:hAnsi="Times New Roman"/>
          <w:sz w:val="28"/>
          <w:szCs w:val="28"/>
          <w:lang w:val="en-US"/>
        </w:rPr>
        <w:t>ins</w:t>
      </w:r>
      <w:r w:rsidRPr="00F13C96">
        <w:rPr>
          <w:rFonts w:ascii="Times New Roman" w:hAnsi="Times New Roman"/>
          <w:sz w:val="28"/>
          <w:szCs w:val="28"/>
        </w:rPr>
        <w:t>), мовні майстер-класи (language tutorials), тематичні сесії (themed sessions)); підвищення академічної мобільності фахівців з лінгвістики та їхньої соціальної взаємодії; започаткування міжнародного наукового періодичного видання «</w:t>
      </w:r>
      <w:r w:rsidRPr="00F13C96">
        <w:rPr>
          <w:rFonts w:ascii="Times New Roman" w:hAnsi="Times New Roman"/>
          <w:sz w:val="28"/>
          <w:szCs w:val="28"/>
          <w:lang w:val="en-US"/>
        </w:rPr>
        <w:t>Journal</w:t>
      </w:r>
      <w:r w:rsidRPr="00F13C96">
        <w:rPr>
          <w:rFonts w:ascii="Times New Roman" w:hAnsi="Times New Roman"/>
          <w:sz w:val="28"/>
          <w:szCs w:val="28"/>
        </w:rPr>
        <w:t xml:space="preserve"> </w:t>
      </w:r>
      <w:r w:rsidRPr="00F13C96">
        <w:rPr>
          <w:rFonts w:ascii="Times New Roman" w:hAnsi="Times New Roman"/>
          <w:sz w:val="28"/>
          <w:szCs w:val="28"/>
          <w:lang w:val="en-US"/>
        </w:rPr>
        <w:t>of</w:t>
      </w:r>
      <w:r w:rsidRPr="00F13C96">
        <w:rPr>
          <w:rFonts w:ascii="Times New Roman" w:hAnsi="Times New Roman"/>
          <w:sz w:val="28"/>
          <w:szCs w:val="28"/>
        </w:rPr>
        <w:t xml:space="preserve"> </w:t>
      </w:r>
      <w:r w:rsidRPr="00F13C96">
        <w:rPr>
          <w:rFonts w:ascii="Times New Roman" w:hAnsi="Times New Roman"/>
          <w:sz w:val="28"/>
          <w:szCs w:val="28"/>
          <w:lang w:val="en-US"/>
        </w:rPr>
        <w:t>Linguistics</w:t>
      </w:r>
      <w:r w:rsidRPr="00F13C96">
        <w:rPr>
          <w:rFonts w:ascii="Times New Roman" w:hAnsi="Times New Roman"/>
          <w:sz w:val="28"/>
          <w:szCs w:val="28"/>
        </w:rPr>
        <w:t xml:space="preserve">»; профілізація лінгвістичних асоціацій (Британська асоціація прикладної лінгвістики (British Association of Applied Linguistics); Британська асоціація когнітивної лінгвістики (UK Cognitive Linguistics Association), Симпозіум соціолінгвістики (Sociolinguistics Symposium), Гурток історичної лінгвістики імені Генрі Світа (Henry Sweet Society), Асоціація французьких мовних студій (Association for French Language Studies) та ін.); </w:t>
      </w:r>
    </w:p>
    <w:p w14:paraId="718FE500" w14:textId="5983D3FA" w:rsidR="00A92BC3" w:rsidRPr="00F13C96" w:rsidRDefault="00A92BC3" w:rsidP="00A92BC3">
      <w:pPr>
        <w:spacing w:after="0" w:line="360" w:lineRule="auto"/>
        <w:ind w:firstLine="709"/>
        <w:jc w:val="both"/>
        <w:rPr>
          <w:rFonts w:ascii="Times New Roman" w:hAnsi="Times New Roman"/>
          <w:sz w:val="28"/>
          <w:szCs w:val="28"/>
        </w:rPr>
      </w:pPr>
      <w:r w:rsidRPr="00F13C96">
        <w:rPr>
          <w:rFonts w:ascii="Times New Roman" w:hAnsi="Times New Roman"/>
          <w:i/>
          <w:sz w:val="28"/>
          <w:szCs w:val="28"/>
        </w:rPr>
        <w:t>ІІІ етап</w:t>
      </w:r>
      <w:r w:rsidRPr="00F13C96">
        <w:rPr>
          <w:rFonts w:ascii="Times New Roman" w:hAnsi="Times New Roman"/>
          <w:sz w:val="28"/>
          <w:szCs w:val="28"/>
        </w:rPr>
        <w:t xml:space="preserve"> – 1977–2000 рр. – </w:t>
      </w:r>
      <w:r w:rsidR="00830E30" w:rsidRPr="00F13C96">
        <w:rPr>
          <w:rFonts w:ascii="Times New Roman" w:hAnsi="Times New Roman"/>
          <w:i/>
          <w:sz w:val="28"/>
          <w:szCs w:val="28"/>
        </w:rPr>
        <w:t>інституціоналізація</w:t>
      </w:r>
      <w:r w:rsidRPr="00F13C96">
        <w:rPr>
          <w:rFonts w:ascii="Times New Roman" w:hAnsi="Times New Roman"/>
          <w:i/>
          <w:sz w:val="28"/>
          <w:szCs w:val="28"/>
        </w:rPr>
        <w:t xml:space="preserve"> </w:t>
      </w:r>
      <w:r w:rsidR="00830E30" w:rsidRPr="00F13C96">
        <w:rPr>
          <w:rFonts w:ascii="Times New Roman" w:hAnsi="Times New Roman"/>
          <w:i/>
          <w:sz w:val="28"/>
          <w:szCs w:val="28"/>
        </w:rPr>
        <w:t>лінгвістики</w:t>
      </w:r>
      <w:r w:rsidRPr="00F13C96">
        <w:rPr>
          <w:rFonts w:ascii="Times New Roman" w:hAnsi="Times New Roman"/>
          <w:sz w:val="28"/>
          <w:szCs w:val="28"/>
        </w:rPr>
        <w:t xml:space="preserve"> (пошук нових форм взаємодії фахівців з лінгвістики і влади, законодавча підтримка цих науковців (заснування Британського національного комітету з питань лінгвістики (</w:t>
      </w:r>
      <w:r w:rsidRPr="00F13C96">
        <w:rPr>
          <w:rFonts w:ascii="Times New Roman" w:hAnsi="Times New Roman"/>
          <w:sz w:val="28"/>
          <w:szCs w:val="28"/>
          <w:lang w:val="en-US"/>
        </w:rPr>
        <w:t>British</w:t>
      </w:r>
      <w:r w:rsidRPr="00F13C96">
        <w:rPr>
          <w:rFonts w:ascii="Times New Roman" w:hAnsi="Times New Roman"/>
          <w:sz w:val="28"/>
          <w:szCs w:val="28"/>
        </w:rPr>
        <w:t xml:space="preserve"> </w:t>
      </w:r>
      <w:r w:rsidRPr="00F13C96">
        <w:rPr>
          <w:rFonts w:ascii="Times New Roman" w:hAnsi="Times New Roman"/>
          <w:sz w:val="28"/>
          <w:szCs w:val="28"/>
          <w:lang w:val="en-US"/>
        </w:rPr>
        <w:t>National</w:t>
      </w:r>
      <w:r w:rsidRPr="00F13C96">
        <w:rPr>
          <w:rFonts w:ascii="Times New Roman" w:hAnsi="Times New Roman"/>
          <w:sz w:val="28"/>
          <w:szCs w:val="28"/>
        </w:rPr>
        <w:t xml:space="preserve"> </w:t>
      </w:r>
      <w:r w:rsidRPr="00F13C96">
        <w:rPr>
          <w:rFonts w:ascii="Times New Roman" w:hAnsi="Times New Roman"/>
          <w:sz w:val="28"/>
          <w:szCs w:val="28"/>
          <w:lang w:val="en-US"/>
        </w:rPr>
        <w:t>Committee</w:t>
      </w:r>
      <w:r w:rsidRPr="00F13C96">
        <w:rPr>
          <w:rFonts w:ascii="Times New Roman" w:hAnsi="Times New Roman"/>
          <w:sz w:val="28"/>
          <w:szCs w:val="28"/>
        </w:rPr>
        <w:t xml:space="preserve"> </w:t>
      </w:r>
      <w:r w:rsidRPr="00F13C96">
        <w:rPr>
          <w:rFonts w:ascii="Times New Roman" w:hAnsi="Times New Roman"/>
          <w:sz w:val="28"/>
          <w:szCs w:val="28"/>
          <w:lang w:val="en-US"/>
        </w:rPr>
        <w:t>for</w:t>
      </w:r>
      <w:r w:rsidRPr="00F13C96">
        <w:rPr>
          <w:rFonts w:ascii="Times New Roman" w:hAnsi="Times New Roman"/>
          <w:sz w:val="28"/>
          <w:szCs w:val="28"/>
        </w:rPr>
        <w:t xml:space="preserve"> </w:t>
      </w:r>
      <w:r w:rsidRPr="00F13C96">
        <w:rPr>
          <w:rFonts w:ascii="Times New Roman" w:hAnsi="Times New Roman"/>
          <w:sz w:val="28"/>
          <w:szCs w:val="28"/>
          <w:lang w:val="en-US"/>
        </w:rPr>
        <w:t>Linguistics</w:t>
      </w:r>
      <w:r w:rsidRPr="00F13C96">
        <w:rPr>
          <w:rFonts w:ascii="Times New Roman" w:hAnsi="Times New Roman"/>
          <w:sz w:val="28"/>
          <w:szCs w:val="28"/>
        </w:rPr>
        <w:t xml:space="preserve">), Комітету з питань лінгвістики в освіті (Committee for Linguistics in </w:t>
      </w:r>
      <w:r w:rsidRPr="00F13C96">
        <w:rPr>
          <w:rFonts w:ascii="Times New Roman" w:hAnsi="Times New Roman"/>
          <w:sz w:val="28"/>
          <w:szCs w:val="28"/>
          <w:lang w:val="en-US"/>
        </w:rPr>
        <w:t>Education</w:t>
      </w:r>
      <w:r w:rsidRPr="00F13C96">
        <w:rPr>
          <w:rFonts w:ascii="Times New Roman" w:hAnsi="Times New Roman"/>
          <w:sz w:val="28"/>
          <w:szCs w:val="28"/>
        </w:rPr>
        <w:t>), Комітету об’єднаних організацій із питань лінгвістики (</w:t>
      </w:r>
      <w:r w:rsidRPr="00F13C96">
        <w:rPr>
          <w:rFonts w:ascii="Times New Roman" w:hAnsi="Times New Roman"/>
          <w:sz w:val="28"/>
          <w:szCs w:val="28"/>
          <w:lang w:val="en-US"/>
        </w:rPr>
        <w:t>Committee</w:t>
      </w:r>
      <w:r w:rsidRPr="00F13C96">
        <w:rPr>
          <w:rFonts w:ascii="Times New Roman" w:hAnsi="Times New Roman"/>
          <w:sz w:val="28"/>
          <w:szCs w:val="28"/>
        </w:rPr>
        <w:t xml:space="preserve"> </w:t>
      </w:r>
      <w:r w:rsidRPr="00F13C96">
        <w:rPr>
          <w:rFonts w:ascii="Times New Roman" w:hAnsi="Times New Roman"/>
          <w:sz w:val="28"/>
          <w:szCs w:val="28"/>
          <w:lang w:val="en-US"/>
        </w:rPr>
        <w:t>of</w:t>
      </w:r>
      <w:r w:rsidRPr="00F13C96">
        <w:rPr>
          <w:rFonts w:ascii="Times New Roman" w:hAnsi="Times New Roman"/>
          <w:sz w:val="28"/>
          <w:szCs w:val="28"/>
        </w:rPr>
        <w:t xml:space="preserve"> </w:t>
      </w:r>
      <w:r w:rsidRPr="00F13C96">
        <w:rPr>
          <w:rFonts w:ascii="Times New Roman" w:hAnsi="Times New Roman"/>
          <w:sz w:val="28"/>
          <w:szCs w:val="28"/>
          <w:lang w:val="en-US"/>
        </w:rPr>
        <w:t>the</w:t>
      </w:r>
      <w:r w:rsidRPr="00F13C96">
        <w:rPr>
          <w:rFonts w:ascii="Times New Roman" w:hAnsi="Times New Roman"/>
          <w:sz w:val="28"/>
          <w:szCs w:val="28"/>
        </w:rPr>
        <w:t xml:space="preserve"> </w:t>
      </w:r>
      <w:r w:rsidRPr="00F13C96">
        <w:rPr>
          <w:rFonts w:ascii="Times New Roman" w:hAnsi="Times New Roman"/>
          <w:sz w:val="28"/>
          <w:szCs w:val="28"/>
          <w:lang w:val="en-US"/>
        </w:rPr>
        <w:t>Joint</w:t>
      </w:r>
      <w:r w:rsidRPr="00F13C96">
        <w:rPr>
          <w:rFonts w:ascii="Times New Roman" w:hAnsi="Times New Roman"/>
          <w:sz w:val="28"/>
          <w:szCs w:val="28"/>
        </w:rPr>
        <w:t xml:space="preserve"> </w:t>
      </w:r>
      <w:r w:rsidRPr="00F13C96">
        <w:rPr>
          <w:rFonts w:ascii="Times New Roman" w:hAnsi="Times New Roman"/>
          <w:sz w:val="28"/>
          <w:szCs w:val="28"/>
          <w:lang w:val="en-US"/>
        </w:rPr>
        <w:t>Societies</w:t>
      </w:r>
      <w:r w:rsidRPr="00F13C96">
        <w:rPr>
          <w:rFonts w:ascii="Times New Roman" w:hAnsi="Times New Roman"/>
          <w:sz w:val="28"/>
          <w:szCs w:val="28"/>
        </w:rPr>
        <w:t xml:space="preserve"> </w:t>
      </w:r>
      <w:r w:rsidRPr="00F13C96">
        <w:rPr>
          <w:rFonts w:ascii="Times New Roman" w:hAnsi="Times New Roman"/>
          <w:sz w:val="28"/>
          <w:szCs w:val="28"/>
          <w:lang w:val="en-US"/>
        </w:rPr>
        <w:t>for</w:t>
      </w:r>
      <w:r w:rsidRPr="00F13C96">
        <w:rPr>
          <w:rFonts w:ascii="Times New Roman" w:hAnsi="Times New Roman"/>
          <w:sz w:val="28"/>
          <w:szCs w:val="28"/>
        </w:rPr>
        <w:t xml:space="preserve"> </w:t>
      </w:r>
      <w:r w:rsidRPr="00F13C96">
        <w:rPr>
          <w:rFonts w:ascii="Times New Roman" w:hAnsi="Times New Roman"/>
          <w:sz w:val="28"/>
          <w:szCs w:val="28"/>
          <w:lang w:val="en-US"/>
        </w:rPr>
        <w:t>Linguistics</w:t>
      </w:r>
      <w:r w:rsidRPr="00F13C96">
        <w:rPr>
          <w:rFonts w:ascii="Times New Roman" w:hAnsi="Times New Roman"/>
          <w:sz w:val="28"/>
          <w:szCs w:val="28"/>
        </w:rPr>
        <w:t xml:space="preserve">), Асоціації професорів лінгвістики (Association of Heads and Professors of Linguistics); </w:t>
      </w:r>
    </w:p>
    <w:p w14:paraId="38511C26" w14:textId="77777777" w:rsidR="00A92BC3" w:rsidRPr="00F13C96" w:rsidRDefault="00A92BC3" w:rsidP="00A92BC3">
      <w:pPr>
        <w:spacing w:after="0" w:line="360" w:lineRule="auto"/>
        <w:ind w:firstLine="709"/>
        <w:jc w:val="both"/>
        <w:rPr>
          <w:rFonts w:ascii="Times New Roman" w:hAnsi="Times New Roman"/>
          <w:sz w:val="28"/>
          <w:szCs w:val="28"/>
        </w:rPr>
      </w:pPr>
      <w:r w:rsidRPr="00F13C96">
        <w:rPr>
          <w:rFonts w:ascii="Times New Roman" w:hAnsi="Times New Roman"/>
          <w:i/>
          <w:sz w:val="28"/>
          <w:szCs w:val="28"/>
        </w:rPr>
        <w:t>ІV етап</w:t>
      </w:r>
      <w:r w:rsidRPr="00F13C96">
        <w:rPr>
          <w:rFonts w:ascii="Times New Roman" w:hAnsi="Times New Roman"/>
          <w:sz w:val="28"/>
          <w:szCs w:val="28"/>
        </w:rPr>
        <w:t xml:space="preserve"> – 2000 – донині –</w:t>
      </w:r>
      <w:r w:rsidRPr="00F13C96">
        <w:rPr>
          <w:rFonts w:ascii="Times New Roman" w:hAnsi="Times New Roman"/>
          <w:i/>
          <w:sz w:val="28"/>
          <w:szCs w:val="28"/>
        </w:rPr>
        <w:t xml:space="preserve"> модернізація лінгвістичного простору </w:t>
      </w:r>
      <w:r w:rsidRPr="00F13C96">
        <w:rPr>
          <w:rFonts w:ascii="Times New Roman" w:hAnsi="Times New Roman"/>
          <w:sz w:val="28"/>
          <w:szCs w:val="28"/>
        </w:rPr>
        <w:t>(активна співпраця Асоціації лінгвістики Великої Британії з державним Центром із питань мов, лінгвістики та регіональних досліджень (the Subject Centre for Languages, Linguistics and Area Studies Advisory Group for Linguistics), Радою університетів з питань мовної підготовки (</w:t>
      </w:r>
      <w:r w:rsidRPr="00F13C96">
        <w:rPr>
          <w:rFonts w:ascii="Times New Roman" w:hAnsi="Times New Roman"/>
          <w:sz w:val="28"/>
          <w:szCs w:val="28"/>
          <w:lang w:val="en-US"/>
        </w:rPr>
        <w:t>University</w:t>
      </w:r>
      <w:r w:rsidRPr="00F13C96">
        <w:rPr>
          <w:rFonts w:ascii="Times New Roman" w:hAnsi="Times New Roman"/>
          <w:sz w:val="28"/>
          <w:szCs w:val="28"/>
        </w:rPr>
        <w:t xml:space="preserve"> </w:t>
      </w:r>
      <w:r w:rsidRPr="00F13C96">
        <w:rPr>
          <w:rFonts w:ascii="Times New Roman" w:hAnsi="Times New Roman"/>
          <w:sz w:val="28"/>
          <w:szCs w:val="28"/>
          <w:lang w:val="en-US"/>
        </w:rPr>
        <w:t>Council</w:t>
      </w:r>
      <w:r w:rsidRPr="00F13C96">
        <w:rPr>
          <w:rFonts w:ascii="Times New Roman" w:hAnsi="Times New Roman"/>
          <w:sz w:val="28"/>
          <w:szCs w:val="28"/>
        </w:rPr>
        <w:t xml:space="preserve"> </w:t>
      </w:r>
      <w:r w:rsidRPr="00F13C96">
        <w:rPr>
          <w:rFonts w:ascii="Times New Roman" w:hAnsi="Times New Roman"/>
          <w:sz w:val="28"/>
          <w:szCs w:val="28"/>
          <w:lang w:val="en-US"/>
        </w:rPr>
        <w:t>for</w:t>
      </w:r>
      <w:r w:rsidRPr="00F13C96">
        <w:rPr>
          <w:rFonts w:ascii="Times New Roman" w:hAnsi="Times New Roman"/>
          <w:sz w:val="28"/>
          <w:szCs w:val="28"/>
        </w:rPr>
        <w:t xml:space="preserve"> </w:t>
      </w:r>
      <w:r w:rsidRPr="00F13C96">
        <w:rPr>
          <w:rFonts w:ascii="Times New Roman" w:hAnsi="Times New Roman"/>
          <w:sz w:val="28"/>
          <w:szCs w:val="28"/>
          <w:lang w:val="en-US"/>
        </w:rPr>
        <w:t>Modern</w:t>
      </w:r>
      <w:r w:rsidRPr="00F13C96">
        <w:rPr>
          <w:rFonts w:ascii="Times New Roman" w:hAnsi="Times New Roman"/>
          <w:sz w:val="28"/>
          <w:szCs w:val="28"/>
        </w:rPr>
        <w:t xml:space="preserve"> </w:t>
      </w:r>
      <w:r w:rsidRPr="00F13C96">
        <w:rPr>
          <w:rFonts w:ascii="Times New Roman" w:hAnsi="Times New Roman"/>
          <w:sz w:val="28"/>
          <w:szCs w:val="28"/>
          <w:lang w:val="en-US"/>
        </w:rPr>
        <w:t>Languages</w:t>
      </w:r>
      <w:r w:rsidRPr="00F13C96">
        <w:rPr>
          <w:rFonts w:ascii="Times New Roman" w:hAnsi="Times New Roman"/>
          <w:sz w:val="28"/>
          <w:szCs w:val="28"/>
        </w:rPr>
        <w:t>), Міжнародною асоціацією клінічної фонетики та лінгвістики (</w:t>
      </w:r>
      <w:r w:rsidRPr="00F13C96">
        <w:rPr>
          <w:rFonts w:ascii="Times New Roman" w:hAnsi="Times New Roman"/>
          <w:sz w:val="28"/>
          <w:szCs w:val="28"/>
          <w:lang w:val="en-US"/>
        </w:rPr>
        <w:t>International</w:t>
      </w:r>
      <w:r w:rsidRPr="00F13C96">
        <w:rPr>
          <w:rFonts w:ascii="Times New Roman" w:hAnsi="Times New Roman"/>
          <w:sz w:val="28"/>
          <w:szCs w:val="28"/>
        </w:rPr>
        <w:t xml:space="preserve"> </w:t>
      </w:r>
      <w:r w:rsidRPr="00F13C96">
        <w:rPr>
          <w:rFonts w:ascii="Times New Roman" w:hAnsi="Times New Roman"/>
          <w:sz w:val="28"/>
          <w:szCs w:val="28"/>
          <w:lang w:val="en-US"/>
        </w:rPr>
        <w:t>Clinical</w:t>
      </w:r>
      <w:r w:rsidRPr="00F13C96">
        <w:rPr>
          <w:rFonts w:ascii="Times New Roman" w:hAnsi="Times New Roman"/>
          <w:sz w:val="28"/>
          <w:szCs w:val="28"/>
        </w:rPr>
        <w:t xml:space="preserve"> </w:t>
      </w:r>
      <w:r w:rsidRPr="00F13C96">
        <w:rPr>
          <w:rFonts w:ascii="Times New Roman" w:hAnsi="Times New Roman"/>
          <w:sz w:val="28"/>
          <w:szCs w:val="28"/>
          <w:lang w:val="en-US"/>
        </w:rPr>
        <w:t>Phonetics</w:t>
      </w:r>
      <w:r w:rsidRPr="00F13C96">
        <w:rPr>
          <w:rFonts w:ascii="Times New Roman" w:hAnsi="Times New Roman"/>
          <w:sz w:val="28"/>
          <w:szCs w:val="28"/>
        </w:rPr>
        <w:t xml:space="preserve"> </w:t>
      </w:r>
      <w:r w:rsidRPr="00F13C96">
        <w:rPr>
          <w:rFonts w:ascii="Times New Roman" w:hAnsi="Times New Roman"/>
          <w:sz w:val="28"/>
          <w:szCs w:val="28"/>
          <w:lang w:val="en-US"/>
        </w:rPr>
        <w:t>and</w:t>
      </w:r>
      <w:r w:rsidRPr="00F13C96">
        <w:rPr>
          <w:rFonts w:ascii="Times New Roman" w:hAnsi="Times New Roman"/>
          <w:sz w:val="28"/>
          <w:szCs w:val="28"/>
        </w:rPr>
        <w:t xml:space="preserve"> </w:t>
      </w:r>
      <w:r w:rsidRPr="00F13C96">
        <w:rPr>
          <w:rFonts w:ascii="Times New Roman" w:hAnsi="Times New Roman"/>
          <w:sz w:val="28"/>
          <w:szCs w:val="28"/>
          <w:lang w:val="en-US"/>
        </w:rPr>
        <w:t>Linguistics</w:t>
      </w:r>
      <w:r w:rsidRPr="00F13C96">
        <w:rPr>
          <w:rFonts w:ascii="Times New Roman" w:hAnsi="Times New Roman"/>
          <w:sz w:val="28"/>
          <w:szCs w:val="28"/>
        </w:rPr>
        <w:t xml:space="preserve"> </w:t>
      </w:r>
      <w:r w:rsidRPr="00F13C96">
        <w:rPr>
          <w:rFonts w:ascii="Times New Roman" w:hAnsi="Times New Roman"/>
          <w:sz w:val="28"/>
          <w:szCs w:val="28"/>
          <w:lang w:val="en-US"/>
        </w:rPr>
        <w:t>Association</w:t>
      </w:r>
      <w:r w:rsidRPr="00F13C96">
        <w:rPr>
          <w:rFonts w:ascii="Times New Roman" w:hAnsi="Times New Roman"/>
          <w:sz w:val="28"/>
          <w:szCs w:val="28"/>
        </w:rPr>
        <w:t>); розробка освітнього стандарту спеціальності «Лінгвістика» (Subject Benchmark Statement for Linguistics) 2002 року (</w:t>
      </w:r>
      <w:r w:rsidRPr="00F13C96">
        <w:rPr>
          <w:rFonts w:ascii="Times New Roman" w:hAnsi="Times New Roman"/>
          <w:sz w:val="28"/>
          <w:szCs w:val="28"/>
          <w:shd w:val="clear" w:color="auto" w:fill="FFFFFF"/>
        </w:rPr>
        <w:t>друге видання документу відбулося 2007 року, третє – у вересні 2015 року</w:t>
      </w:r>
      <w:r w:rsidRPr="00F13C96">
        <w:rPr>
          <w:rFonts w:ascii="Times New Roman" w:hAnsi="Times New Roman"/>
          <w:sz w:val="28"/>
          <w:szCs w:val="28"/>
        </w:rPr>
        <w:t xml:space="preserve">); запровадження загальнобританської олімпіади з лінгвістики (UK Linguistics </w:t>
      </w:r>
      <w:r w:rsidRPr="00F13C96">
        <w:rPr>
          <w:rFonts w:ascii="Times New Roman" w:hAnsi="Times New Roman"/>
          <w:sz w:val="28"/>
          <w:szCs w:val="28"/>
          <w:lang w:val="en-US"/>
        </w:rPr>
        <w:t>Olympiad</w:t>
      </w:r>
      <w:r w:rsidRPr="00F13C96">
        <w:rPr>
          <w:rFonts w:ascii="Times New Roman" w:hAnsi="Times New Roman"/>
          <w:sz w:val="28"/>
          <w:szCs w:val="28"/>
        </w:rPr>
        <w:t>), Кампанії для підтримки співпраці між учителями англійської та інших мов (</w:t>
      </w:r>
      <w:r w:rsidRPr="00F13C96">
        <w:rPr>
          <w:rFonts w:ascii="Times New Roman" w:hAnsi="Times New Roman"/>
          <w:sz w:val="28"/>
          <w:szCs w:val="28"/>
          <w:shd w:val="clear" w:color="auto" w:fill="FFFFFF"/>
          <w:lang w:val="ru-RU"/>
        </w:rPr>
        <w:t>A Campaign</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ru-RU"/>
        </w:rPr>
        <w:t>for</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ru-RU"/>
        </w:rPr>
        <w:t>Collaboration</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ru-RU"/>
        </w:rPr>
        <w:t>between</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ru-RU"/>
        </w:rPr>
        <w:t>English</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ru-RU"/>
        </w:rPr>
        <w:t>and</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ru-RU"/>
        </w:rPr>
        <w:t>Foreign</w:t>
      </w:r>
      <w:r w:rsidRPr="00F13C96">
        <w:rPr>
          <w:rFonts w:ascii="Times New Roman" w:hAnsi="Times New Roman"/>
          <w:sz w:val="28"/>
          <w:szCs w:val="28"/>
          <w:shd w:val="clear" w:color="auto" w:fill="FFFFFF"/>
        </w:rPr>
        <w:t>-</w:t>
      </w:r>
      <w:r w:rsidRPr="00F13C96">
        <w:rPr>
          <w:rFonts w:ascii="Times New Roman" w:hAnsi="Times New Roman"/>
          <w:sz w:val="28"/>
          <w:szCs w:val="28"/>
          <w:shd w:val="clear" w:color="auto" w:fill="FFFFFF"/>
          <w:lang w:val="ru-RU"/>
        </w:rPr>
        <w:t>Language</w:t>
      </w:r>
      <w:hyperlink r:id="rId14" w:tooltip="FL-Eng" w:history="1">
        <w:r w:rsidRPr="00F13C96">
          <w:rPr>
            <w:rFonts w:ascii="Times New Roman" w:hAnsi="Times New Roman"/>
            <w:sz w:val="28"/>
            <w:szCs w:val="28"/>
            <w:bdr w:val="none" w:sz="0" w:space="0" w:color="auto" w:frame="1"/>
            <w:lang w:val="ru-RU"/>
          </w:rPr>
          <w:t> Teachers</w:t>
        </w:r>
      </w:hyperlink>
      <w:r w:rsidRPr="00F13C96">
        <w:rPr>
          <w:rFonts w:ascii="Times New Roman" w:hAnsi="Times New Roman"/>
          <w:sz w:val="28"/>
          <w:szCs w:val="28"/>
        </w:rPr>
        <w:t>), Програми оцінювання мовних знань учнів (</w:t>
      </w:r>
      <w:r w:rsidRPr="00F13C96">
        <w:rPr>
          <w:rFonts w:ascii="Times New Roman" w:hAnsi="Times New Roman"/>
          <w:sz w:val="28"/>
          <w:szCs w:val="28"/>
          <w:shd w:val="clear" w:color="auto" w:fill="FFFFFF"/>
          <w:lang w:val="ru-RU"/>
        </w:rPr>
        <w:t>Assessment</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ru-RU"/>
        </w:rPr>
        <w:t>of</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ru-RU"/>
        </w:rPr>
        <w:t>Knowledge</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ru-RU"/>
        </w:rPr>
        <w:t>about</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ru-RU"/>
        </w:rPr>
        <w:t>Language</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ru-RU"/>
        </w:rPr>
        <w:t>Taught</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ru-RU"/>
        </w:rPr>
        <w:t>under</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ru-RU"/>
        </w:rPr>
        <w:t>the</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ru-RU"/>
        </w:rPr>
        <w:t>National</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ru-RU"/>
        </w:rPr>
        <w:t>Curriculum</w:t>
      </w:r>
      <w:r w:rsidRPr="00F13C96">
        <w:rPr>
          <w:rFonts w:ascii="Times New Roman" w:hAnsi="Times New Roman"/>
          <w:sz w:val="28"/>
          <w:szCs w:val="28"/>
        </w:rPr>
        <w:t>), проекту «Лінгвістика – шкільний предмет» (A-Level Linguistics); заснування Асоціації бакалаврів-лінгвістів Британії (</w:t>
      </w:r>
      <w:r w:rsidRPr="00F13C96">
        <w:rPr>
          <w:rFonts w:ascii="Times New Roman" w:hAnsi="Times New Roman"/>
          <w:sz w:val="28"/>
          <w:szCs w:val="28"/>
          <w:lang w:val="en-US"/>
        </w:rPr>
        <w:t>Undergraduate</w:t>
      </w:r>
      <w:r w:rsidRPr="00F13C96">
        <w:rPr>
          <w:rFonts w:ascii="Times New Roman" w:hAnsi="Times New Roman"/>
          <w:sz w:val="28"/>
          <w:szCs w:val="28"/>
        </w:rPr>
        <w:t xml:space="preserve"> </w:t>
      </w:r>
      <w:r w:rsidRPr="00F13C96">
        <w:rPr>
          <w:rFonts w:ascii="Times New Roman" w:hAnsi="Times New Roman"/>
          <w:sz w:val="28"/>
          <w:szCs w:val="28"/>
          <w:lang w:val="en-US"/>
        </w:rPr>
        <w:t>Linguistics</w:t>
      </w:r>
      <w:r w:rsidRPr="00F13C96">
        <w:rPr>
          <w:rFonts w:ascii="Times New Roman" w:hAnsi="Times New Roman"/>
          <w:sz w:val="28"/>
          <w:szCs w:val="28"/>
        </w:rPr>
        <w:t xml:space="preserve"> </w:t>
      </w:r>
      <w:r w:rsidRPr="00F13C96">
        <w:rPr>
          <w:rFonts w:ascii="Times New Roman" w:hAnsi="Times New Roman"/>
          <w:sz w:val="28"/>
          <w:szCs w:val="28"/>
          <w:lang w:val="en-US"/>
        </w:rPr>
        <w:t>Association</w:t>
      </w:r>
      <w:r w:rsidRPr="00F13C96">
        <w:rPr>
          <w:rFonts w:ascii="Times New Roman" w:hAnsi="Times New Roman"/>
          <w:sz w:val="28"/>
          <w:szCs w:val="28"/>
        </w:rPr>
        <w:t xml:space="preserve"> </w:t>
      </w:r>
      <w:r w:rsidRPr="00F13C96">
        <w:rPr>
          <w:rFonts w:ascii="Times New Roman" w:hAnsi="Times New Roman"/>
          <w:sz w:val="28"/>
          <w:szCs w:val="28"/>
          <w:lang w:val="en-US"/>
        </w:rPr>
        <w:t>of</w:t>
      </w:r>
      <w:r w:rsidRPr="00F13C96">
        <w:rPr>
          <w:rFonts w:ascii="Times New Roman" w:hAnsi="Times New Roman"/>
          <w:sz w:val="28"/>
          <w:szCs w:val="28"/>
        </w:rPr>
        <w:t xml:space="preserve"> </w:t>
      </w:r>
      <w:r w:rsidRPr="00F13C96">
        <w:rPr>
          <w:rFonts w:ascii="Times New Roman" w:hAnsi="Times New Roman"/>
          <w:sz w:val="28"/>
          <w:szCs w:val="28"/>
          <w:lang w:val="en-US"/>
        </w:rPr>
        <w:t>Britain</w:t>
      </w:r>
      <w:r w:rsidRPr="00F13C96">
        <w:rPr>
          <w:rFonts w:ascii="Times New Roman" w:hAnsi="Times New Roman"/>
          <w:sz w:val="28"/>
          <w:szCs w:val="28"/>
        </w:rPr>
        <w:t>)).</w:t>
      </w:r>
    </w:p>
    <w:p w14:paraId="1AB1AE0E" w14:textId="77777777" w:rsidR="00A92BC3" w:rsidRPr="00F13C96" w:rsidRDefault="00A92BC3" w:rsidP="00A92BC3">
      <w:pPr>
        <w:spacing w:after="0" w:line="360" w:lineRule="auto"/>
        <w:ind w:firstLine="708"/>
        <w:jc w:val="both"/>
        <w:rPr>
          <w:rFonts w:ascii="Times New Roman" w:hAnsi="Times New Roman"/>
          <w:sz w:val="28"/>
          <w:szCs w:val="28"/>
        </w:rPr>
      </w:pPr>
      <w:r w:rsidRPr="00F13C96">
        <w:rPr>
          <w:rFonts w:ascii="Times New Roman" w:hAnsi="Times New Roman"/>
          <w:sz w:val="28"/>
          <w:szCs w:val="28"/>
        </w:rPr>
        <w:t>Досліджені етапи розвитку лінгвістики дають нам загальну уяву про професійну підготовку лінгвістів у Великій Британії, що спонукає до ретельного розгляду професійної підготовки майбутніх фахівців з лінгвістики, а саме аналізу змісту та організаційно-педагогічних засад професійної підготовки фахівців з лінгвістики в університетах Великої Британії.</w:t>
      </w:r>
    </w:p>
    <w:p w14:paraId="2D6F172B" w14:textId="77777777" w:rsidR="00A92BC3" w:rsidRPr="00F13C96" w:rsidRDefault="00A92BC3" w:rsidP="00A92BC3">
      <w:pPr>
        <w:spacing w:after="0" w:line="360" w:lineRule="auto"/>
        <w:ind w:firstLine="708"/>
        <w:jc w:val="both"/>
        <w:rPr>
          <w:rFonts w:ascii="Times New Roman" w:hAnsi="Times New Roman"/>
          <w:sz w:val="28"/>
          <w:szCs w:val="28"/>
        </w:rPr>
      </w:pPr>
    </w:p>
    <w:p w14:paraId="5CB8008A" w14:textId="77777777" w:rsidR="001D0BC3" w:rsidRPr="00F13C96" w:rsidRDefault="001D0BC3" w:rsidP="005F6F1E">
      <w:pPr>
        <w:spacing w:after="0" w:line="360" w:lineRule="auto"/>
        <w:ind w:firstLine="709"/>
        <w:outlineLvl w:val="0"/>
        <w:rPr>
          <w:rFonts w:ascii="Times New Roman" w:hAnsi="Times New Roman"/>
          <w:b/>
          <w:sz w:val="28"/>
          <w:szCs w:val="28"/>
        </w:rPr>
      </w:pPr>
    </w:p>
    <w:p w14:paraId="5ABECF1B" w14:textId="77777777" w:rsidR="00BF2863" w:rsidRPr="00F13C96" w:rsidRDefault="00A92BC3" w:rsidP="00F96A54">
      <w:pPr>
        <w:spacing w:after="0" w:line="360" w:lineRule="auto"/>
        <w:ind w:firstLine="708"/>
        <w:outlineLvl w:val="0"/>
        <w:rPr>
          <w:rFonts w:ascii="Times New Roman" w:hAnsi="Times New Roman"/>
          <w:b/>
          <w:sz w:val="28"/>
          <w:szCs w:val="28"/>
        </w:rPr>
      </w:pPr>
      <w:r w:rsidRPr="00F13C96">
        <w:rPr>
          <w:rFonts w:ascii="Times New Roman" w:hAnsi="Times New Roman"/>
          <w:b/>
          <w:sz w:val="28"/>
          <w:szCs w:val="28"/>
        </w:rPr>
        <w:t>Висновки до першого розділу</w:t>
      </w:r>
    </w:p>
    <w:p w14:paraId="5FC9BE13" w14:textId="77777777" w:rsidR="00F96A54" w:rsidRPr="00F13C96" w:rsidRDefault="00F96A54" w:rsidP="00F96A54">
      <w:pPr>
        <w:spacing w:after="0" w:line="360" w:lineRule="auto"/>
        <w:ind w:firstLine="708"/>
        <w:outlineLvl w:val="0"/>
        <w:rPr>
          <w:rFonts w:ascii="Times New Roman" w:hAnsi="Times New Roman"/>
          <w:b/>
          <w:sz w:val="28"/>
          <w:szCs w:val="28"/>
        </w:rPr>
      </w:pPr>
    </w:p>
    <w:p w14:paraId="4ECC8E97" w14:textId="4B41325E" w:rsidR="005F6F1E" w:rsidRPr="00F13C96" w:rsidRDefault="005F6F1E" w:rsidP="005F6F1E">
      <w:pPr>
        <w:tabs>
          <w:tab w:val="left" w:pos="567"/>
          <w:tab w:val="left" w:pos="851"/>
        </w:tabs>
        <w:spacing w:after="0" w:line="360" w:lineRule="auto"/>
        <w:ind w:firstLine="709"/>
        <w:jc w:val="both"/>
        <w:rPr>
          <w:rFonts w:ascii="Times New Roman" w:hAnsi="Times New Roman"/>
          <w:sz w:val="28"/>
          <w:szCs w:val="28"/>
        </w:rPr>
      </w:pPr>
      <w:r w:rsidRPr="00F13C96">
        <w:rPr>
          <w:rFonts w:ascii="Times New Roman" w:hAnsi="Times New Roman"/>
          <w:sz w:val="28"/>
          <w:szCs w:val="28"/>
        </w:rPr>
        <w:t xml:space="preserve">Узагальнення результатів наукових пошуків українських і зарубіжних учених дало підстави стверджувати, що необхідність дослідження проблеми професійної підготовки фахівців з лінгвістики зумовлена потребами лінгвістичної науки, освітньої практики й соціуму. Відкритими для наукової дискусії є питання </w:t>
      </w:r>
      <w:r w:rsidRPr="00F13C96">
        <w:rPr>
          <w:rFonts w:ascii="Times New Roman" w:hAnsi="Times New Roman"/>
          <w:bCs/>
          <w:sz w:val="28"/>
          <w:szCs w:val="28"/>
        </w:rPr>
        <w:t>змістового наповнення понять «лінгвістика»,</w:t>
      </w:r>
      <w:r w:rsidRPr="00F13C96">
        <w:rPr>
          <w:rFonts w:ascii="Times New Roman" w:hAnsi="Times New Roman"/>
          <w:sz w:val="28"/>
          <w:szCs w:val="28"/>
        </w:rPr>
        <w:t xml:space="preserve"> «філологія», «</w:t>
      </w:r>
      <w:r w:rsidRPr="00F13C96">
        <w:rPr>
          <w:rFonts w:ascii="Times New Roman" w:hAnsi="Times New Roman"/>
          <w:bCs/>
          <w:sz w:val="28"/>
          <w:szCs w:val="28"/>
        </w:rPr>
        <w:t>прикладна лінгвістика»,</w:t>
      </w:r>
      <w:r w:rsidRPr="00F13C96">
        <w:rPr>
          <w:rFonts w:ascii="Times New Roman" w:hAnsi="Times New Roman"/>
          <w:sz w:val="28"/>
          <w:szCs w:val="28"/>
        </w:rPr>
        <w:t xml:space="preserve"> «професійна підготовка фахівців з лінгвістики/прикладної лінгвістики», «професійна компетентність фахівця з лінгвістики/прикладної лінгвістики» в українському та зарубіжному контекстах. З’ясовано, що існують розбіжності у наукових поглядах українських та британських учених на визначення й обґрунтування предметної специфіки лінгвістики/прикладної лінгвістики та філології. Це зумовлює різновекторність підходів до обґрунтування концептуальних, структурно-змістових та організаційно-педагогічних засад професійної підготовки фахівців з лінгвістики у Великій Британії та фахівців з прикладної лінгвістики в Україні. Водночас науковці погоджуються, що професійна підготовка таких фахівців повинна враховувати сучасні виклики лінгвістичної глобалізації, світові тенденції розвитку лінгвістики,  міжнародні освітні та професійні стандарти, а також здійснюватися на засадах збереження національних історичних, культурних та освітніх надбань й використання кращих зразків світового досвіду. </w:t>
      </w:r>
    </w:p>
    <w:p w14:paraId="571A5E89" w14:textId="18871BC9" w:rsidR="00482812" w:rsidRPr="00F13C96" w:rsidRDefault="005F6F1E" w:rsidP="005F6F1E">
      <w:pPr>
        <w:tabs>
          <w:tab w:val="left" w:pos="567"/>
          <w:tab w:val="left" w:pos="851"/>
        </w:tabs>
        <w:spacing w:after="0" w:line="360" w:lineRule="auto"/>
        <w:ind w:firstLine="709"/>
        <w:jc w:val="both"/>
        <w:rPr>
          <w:rFonts w:ascii="Times New Roman" w:hAnsi="Times New Roman"/>
          <w:sz w:val="28"/>
          <w:szCs w:val="28"/>
        </w:rPr>
      </w:pPr>
      <w:r w:rsidRPr="00F13C96">
        <w:rPr>
          <w:rFonts w:ascii="Times New Roman" w:hAnsi="Times New Roman"/>
          <w:sz w:val="28"/>
          <w:szCs w:val="28"/>
        </w:rPr>
        <w:t xml:space="preserve">На основі аналізу документальних і наукових джерел простежено ґенезу </w:t>
      </w:r>
      <w:r w:rsidRPr="00F13C96">
        <w:rPr>
          <w:rFonts w:ascii="Times New Roman" w:hAnsi="Times New Roman"/>
          <w:color w:val="000000"/>
          <w:sz w:val="28"/>
          <w:szCs w:val="28"/>
        </w:rPr>
        <w:t>лінгвістики у Великій Британії, її становлення як науки та навчальної дисципліни. Встановлено, що історія лінгвістики порівняно коротка, д</w:t>
      </w:r>
      <w:r w:rsidRPr="00F13C96">
        <w:rPr>
          <w:rFonts w:ascii="Times New Roman" w:hAnsi="Times New Roman"/>
          <w:sz w:val="28"/>
          <w:szCs w:val="28"/>
        </w:rPr>
        <w:t xml:space="preserve">ослідження практичного застосування лінгвістичних досягнень зумовили її активний розвиток у другій половині XX століття. </w:t>
      </w:r>
      <w:r w:rsidRPr="00F13C96">
        <w:rPr>
          <w:rFonts w:ascii="Times New Roman" w:hAnsi="Times New Roman"/>
          <w:color w:val="000000"/>
          <w:sz w:val="28"/>
          <w:szCs w:val="28"/>
        </w:rPr>
        <w:t xml:space="preserve">За допомогою </w:t>
      </w:r>
      <w:r w:rsidRPr="00F13C96">
        <w:rPr>
          <w:rFonts w:ascii="Times New Roman" w:hAnsi="Times New Roman"/>
          <w:sz w:val="28"/>
          <w:szCs w:val="28"/>
        </w:rPr>
        <w:t xml:space="preserve">історичного аналізу визначено чотири основні етапи розвитку лінгвістики у Великій Британії: </w:t>
      </w:r>
      <w:r w:rsidR="00482812" w:rsidRPr="00F13C96">
        <w:rPr>
          <w:rFonts w:ascii="Times New Roman" w:hAnsi="Times New Roman"/>
          <w:sz w:val="28"/>
          <w:szCs w:val="28"/>
        </w:rPr>
        <w:t xml:space="preserve"> </w:t>
      </w:r>
    </w:p>
    <w:p w14:paraId="29A9A49C" w14:textId="0EBC49C1" w:rsidR="00482812" w:rsidRPr="00F13C96" w:rsidRDefault="00482812" w:rsidP="00BF2863">
      <w:pPr>
        <w:numPr>
          <w:ilvl w:val="0"/>
          <w:numId w:val="31"/>
        </w:numPr>
        <w:tabs>
          <w:tab w:val="left" w:pos="567"/>
          <w:tab w:val="left" w:pos="993"/>
        </w:tabs>
        <w:spacing w:after="0" w:line="360" w:lineRule="auto"/>
        <w:ind w:left="0" w:firstLine="709"/>
        <w:jc w:val="both"/>
        <w:rPr>
          <w:rFonts w:ascii="Times New Roman" w:hAnsi="Times New Roman"/>
          <w:sz w:val="28"/>
          <w:szCs w:val="28"/>
        </w:rPr>
      </w:pPr>
      <w:r w:rsidRPr="00F13C96">
        <w:rPr>
          <w:rFonts w:ascii="Times New Roman" w:hAnsi="Times New Roman"/>
          <w:i/>
          <w:sz w:val="28"/>
          <w:szCs w:val="28"/>
        </w:rPr>
        <w:t>І етап</w:t>
      </w:r>
      <w:r w:rsidRPr="00F13C96">
        <w:rPr>
          <w:rFonts w:ascii="Times New Roman" w:hAnsi="Times New Roman"/>
          <w:sz w:val="28"/>
          <w:szCs w:val="28"/>
        </w:rPr>
        <w:t xml:space="preserve"> – 1928–1958 рр. – </w:t>
      </w:r>
      <w:r w:rsidRPr="00F13C96">
        <w:rPr>
          <w:rFonts w:ascii="Times New Roman" w:hAnsi="Times New Roman"/>
          <w:i/>
          <w:sz w:val="28"/>
          <w:szCs w:val="28"/>
        </w:rPr>
        <w:t>зародження лінгвістики</w:t>
      </w:r>
      <w:r w:rsidRPr="00F13C96">
        <w:rPr>
          <w:rFonts w:ascii="Times New Roman" w:hAnsi="Times New Roman"/>
          <w:sz w:val="28"/>
          <w:szCs w:val="28"/>
        </w:rPr>
        <w:t xml:space="preserve"> (розмежування філології та лінгвістики; міжнародне офіційне визнання лінгвістики самостійною науковою галуззю; заснування кафедр лінгвістики у британських університетах; поява перших освітніх програм із професійної підготовки майбутніх фахівців з лінгвістики); </w:t>
      </w:r>
    </w:p>
    <w:p w14:paraId="6C1CAB4B" w14:textId="52461A7E" w:rsidR="00482812" w:rsidRPr="00F13C96" w:rsidRDefault="00482812" w:rsidP="00482812">
      <w:pPr>
        <w:numPr>
          <w:ilvl w:val="0"/>
          <w:numId w:val="31"/>
        </w:numPr>
        <w:tabs>
          <w:tab w:val="left" w:pos="567"/>
          <w:tab w:val="left" w:pos="993"/>
        </w:tabs>
        <w:spacing w:after="0" w:line="360" w:lineRule="auto"/>
        <w:ind w:left="0" w:firstLine="709"/>
        <w:jc w:val="both"/>
        <w:rPr>
          <w:rFonts w:ascii="Times New Roman" w:hAnsi="Times New Roman"/>
          <w:sz w:val="28"/>
          <w:szCs w:val="28"/>
        </w:rPr>
      </w:pPr>
      <w:r w:rsidRPr="00F13C96">
        <w:rPr>
          <w:rFonts w:ascii="Times New Roman" w:hAnsi="Times New Roman"/>
          <w:i/>
          <w:sz w:val="28"/>
          <w:szCs w:val="28"/>
        </w:rPr>
        <w:t>ІІ етап</w:t>
      </w:r>
      <w:r w:rsidRPr="00F13C96">
        <w:rPr>
          <w:rFonts w:ascii="Times New Roman" w:hAnsi="Times New Roman"/>
          <w:sz w:val="28"/>
          <w:szCs w:val="28"/>
        </w:rPr>
        <w:t xml:space="preserve"> – 1959–1976 рр. – </w:t>
      </w:r>
      <w:r w:rsidRPr="00F13C96">
        <w:rPr>
          <w:rFonts w:ascii="Times New Roman" w:hAnsi="Times New Roman"/>
          <w:i/>
          <w:sz w:val="28"/>
          <w:szCs w:val="28"/>
        </w:rPr>
        <w:t xml:space="preserve">становлення лінгвістики </w:t>
      </w:r>
      <w:r w:rsidRPr="00F13C96">
        <w:rPr>
          <w:rFonts w:ascii="Times New Roman" w:hAnsi="Times New Roman"/>
          <w:sz w:val="28"/>
          <w:szCs w:val="28"/>
        </w:rPr>
        <w:t>(заснування Асоціації лінгвістики Великої Британії, яка запровадила систематичну організацію наукових лінгвістичних конференцій, інноваційні форми взаємодії</w:t>
      </w:r>
      <w:r w:rsidR="00BF2863" w:rsidRPr="00F13C96">
        <w:rPr>
          <w:rFonts w:ascii="Times New Roman" w:hAnsi="Times New Roman"/>
          <w:sz w:val="28"/>
          <w:szCs w:val="28"/>
        </w:rPr>
        <w:t xml:space="preserve"> учасників конференцій (секції</w:t>
      </w:r>
      <w:r w:rsidRPr="00F13C96">
        <w:rPr>
          <w:rFonts w:ascii="Times New Roman" w:hAnsi="Times New Roman"/>
          <w:sz w:val="28"/>
          <w:szCs w:val="28"/>
        </w:rPr>
        <w:t>, майстер-класи, тематичні зібрання, мовні майстер-класи, тематичні сесії; підвищення академічної мобільності фахівців з лінгвістики та їхньої соціальної взаємодії; започаткування міжнародного наукового періодичного видання «</w:t>
      </w:r>
      <w:r w:rsidRPr="00F13C96">
        <w:rPr>
          <w:rFonts w:ascii="Times New Roman" w:hAnsi="Times New Roman"/>
          <w:sz w:val="28"/>
          <w:szCs w:val="28"/>
          <w:lang w:val="en-US"/>
        </w:rPr>
        <w:t>Journal</w:t>
      </w:r>
      <w:r w:rsidRPr="00F13C96">
        <w:rPr>
          <w:rFonts w:ascii="Times New Roman" w:hAnsi="Times New Roman"/>
          <w:sz w:val="28"/>
          <w:szCs w:val="28"/>
        </w:rPr>
        <w:t xml:space="preserve"> </w:t>
      </w:r>
      <w:r w:rsidRPr="00F13C96">
        <w:rPr>
          <w:rFonts w:ascii="Times New Roman" w:hAnsi="Times New Roman"/>
          <w:sz w:val="28"/>
          <w:szCs w:val="28"/>
          <w:lang w:val="en-US"/>
        </w:rPr>
        <w:t>of</w:t>
      </w:r>
      <w:r w:rsidRPr="00F13C96">
        <w:rPr>
          <w:rFonts w:ascii="Times New Roman" w:hAnsi="Times New Roman"/>
          <w:sz w:val="28"/>
          <w:szCs w:val="28"/>
        </w:rPr>
        <w:t xml:space="preserve"> </w:t>
      </w:r>
      <w:r w:rsidRPr="00F13C96">
        <w:rPr>
          <w:rFonts w:ascii="Times New Roman" w:hAnsi="Times New Roman"/>
          <w:sz w:val="28"/>
          <w:szCs w:val="28"/>
          <w:lang w:val="en-US"/>
        </w:rPr>
        <w:t>Linguistics</w:t>
      </w:r>
      <w:r w:rsidRPr="00F13C96">
        <w:rPr>
          <w:rFonts w:ascii="Times New Roman" w:hAnsi="Times New Roman"/>
          <w:sz w:val="28"/>
          <w:szCs w:val="28"/>
        </w:rPr>
        <w:t>»; профілізація лінгвістичних асоціацій);</w:t>
      </w:r>
    </w:p>
    <w:p w14:paraId="22E4460C" w14:textId="63444FFF" w:rsidR="00482812" w:rsidRPr="00F13C96" w:rsidRDefault="00482812" w:rsidP="00482812">
      <w:pPr>
        <w:numPr>
          <w:ilvl w:val="0"/>
          <w:numId w:val="31"/>
        </w:numPr>
        <w:tabs>
          <w:tab w:val="left" w:pos="567"/>
          <w:tab w:val="left" w:pos="993"/>
        </w:tabs>
        <w:spacing w:after="0" w:line="360" w:lineRule="auto"/>
        <w:ind w:left="0" w:firstLine="709"/>
        <w:jc w:val="both"/>
        <w:rPr>
          <w:rFonts w:ascii="Times New Roman" w:hAnsi="Times New Roman"/>
          <w:sz w:val="28"/>
          <w:szCs w:val="28"/>
        </w:rPr>
      </w:pPr>
      <w:r w:rsidRPr="00F13C96">
        <w:rPr>
          <w:rFonts w:ascii="Times New Roman" w:hAnsi="Times New Roman"/>
          <w:i/>
          <w:sz w:val="28"/>
          <w:szCs w:val="28"/>
        </w:rPr>
        <w:t>ІІІ етап</w:t>
      </w:r>
      <w:r w:rsidRPr="00F13C96">
        <w:rPr>
          <w:rFonts w:ascii="Times New Roman" w:hAnsi="Times New Roman"/>
          <w:sz w:val="28"/>
          <w:szCs w:val="28"/>
        </w:rPr>
        <w:t xml:space="preserve"> – 1977–2000 рр. – </w:t>
      </w:r>
      <w:r w:rsidR="001D0BC3" w:rsidRPr="00F13C96">
        <w:rPr>
          <w:rFonts w:ascii="Times New Roman" w:hAnsi="Times New Roman"/>
          <w:i/>
          <w:sz w:val="28"/>
          <w:szCs w:val="28"/>
        </w:rPr>
        <w:t>інституціоналізацтія лінгвістики</w:t>
      </w:r>
      <w:r w:rsidRPr="00F13C96">
        <w:rPr>
          <w:rFonts w:ascii="Times New Roman" w:hAnsi="Times New Roman"/>
          <w:sz w:val="28"/>
          <w:szCs w:val="28"/>
        </w:rPr>
        <w:t xml:space="preserve"> (пошук нових форм взаємодії фахівців з лінгвістики і влади, законодавча підтримка цих науковців; </w:t>
      </w:r>
    </w:p>
    <w:p w14:paraId="2A60001F" w14:textId="19E32E24" w:rsidR="00482812" w:rsidRPr="00F13C96" w:rsidRDefault="00482812" w:rsidP="00482812">
      <w:pPr>
        <w:numPr>
          <w:ilvl w:val="0"/>
          <w:numId w:val="31"/>
        </w:numPr>
        <w:tabs>
          <w:tab w:val="left" w:pos="993"/>
        </w:tabs>
        <w:spacing w:after="0" w:line="360" w:lineRule="auto"/>
        <w:ind w:left="0" w:firstLine="709"/>
        <w:jc w:val="both"/>
        <w:rPr>
          <w:rFonts w:ascii="Times New Roman" w:hAnsi="Times New Roman"/>
          <w:sz w:val="28"/>
          <w:szCs w:val="28"/>
        </w:rPr>
      </w:pPr>
      <w:r w:rsidRPr="00F13C96">
        <w:rPr>
          <w:rFonts w:ascii="Times New Roman" w:hAnsi="Times New Roman"/>
          <w:i/>
          <w:sz w:val="28"/>
          <w:szCs w:val="28"/>
        </w:rPr>
        <w:t>ІV етап</w:t>
      </w:r>
      <w:r w:rsidRPr="00F13C96">
        <w:rPr>
          <w:rFonts w:ascii="Times New Roman" w:hAnsi="Times New Roman"/>
          <w:sz w:val="28"/>
          <w:szCs w:val="28"/>
        </w:rPr>
        <w:t xml:space="preserve"> – 2000 – донині –</w:t>
      </w:r>
      <w:r w:rsidRPr="00F13C96">
        <w:rPr>
          <w:rFonts w:ascii="Times New Roman" w:hAnsi="Times New Roman"/>
          <w:i/>
          <w:sz w:val="28"/>
          <w:szCs w:val="28"/>
        </w:rPr>
        <w:t xml:space="preserve"> модернізація лінгвістичного простору </w:t>
      </w:r>
      <w:r w:rsidRPr="00F13C96">
        <w:rPr>
          <w:rFonts w:ascii="Times New Roman" w:hAnsi="Times New Roman"/>
          <w:sz w:val="28"/>
          <w:szCs w:val="28"/>
        </w:rPr>
        <w:t>(активна співпраця Асоціації лінгвістики Великої Британії з державним Центром із питань мов, лінгвістики та регіональних, Радою університетів з питань мовної підготовки; розробка освітнього стандарту спеціальності «Лінгвістика»; запровадження загальнобританської олімпіади з лінгвістики, Кампанії для підтримки співпраці між учителями англійської та інших мов</w:t>
      </w:r>
      <w:r w:rsidR="00DE2827" w:rsidRPr="00F13C96">
        <w:rPr>
          <w:rFonts w:ascii="Times New Roman" w:hAnsi="Times New Roman"/>
          <w:sz w:val="28"/>
          <w:szCs w:val="28"/>
        </w:rPr>
        <w:t>,</w:t>
      </w:r>
      <w:r w:rsidRPr="00F13C96">
        <w:rPr>
          <w:rFonts w:ascii="Times New Roman" w:hAnsi="Times New Roman"/>
          <w:sz w:val="28"/>
          <w:szCs w:val="28"/>
        </w:rPr>
        <w:t xml:space="preserve"> Програми оцінювання мовних знань учнів, проекту «Лінгвістика – шкільний предмет»; заснування Асоціації бакалаврів-лінгвістів Британії.</w:t>
      </w:r>
    </w:p>
    <w:p w14:paraId="47B0FC69" w14:textId="75FAC28C" w:rsidR="00A92BC3" w:rsidRPr="00F13C96" w:rsidRDefault="00A92BC3" w:rsidP="00A92BC3">
      <w:pPr>
        <w:spacing w:after="0" w:line="360" w:lineRule="auto"/>
        <w:ind w:firstLine="709"/>
        <w:jc w:val="both"/>
        <w:rPr>
          <w:rFonts w:ascii="Times New Roman" w:hAnsi="Times New Roman"/>
          <w:sz w:val="28"/>
          <w:szCs w:val="28"/>
        </w:rPr>
      </w:pPr>
      <w:r w:rsidRPr="00F13C96">
        <w:rPr>
          <w:rFonts w:ascii="Times New Roman" w:hAnsi="Times New Roman"/>
          <w:b/>
          <w:bCs/>
          <w:sz w:val="28"/>
          <w:szCs w:val="28"/>
        </w:rPr>
        <w:t>Основний зміст першого розділу викладено у таких наукових працях автора: [179</w:t>
      </w:r>
      <w:r w:rsidR="001A1331" w:rsidRPr="00F13C96">
        <w:rPr>
          <w:rFonts w:ascii="Times New Roman" w:hAnsi="Times New Roman"/>
          <w:b/>
          <w:bCs/>
          <w:sz w:val="28"/>
          <w:szCs w:val="28"/>
        </w:rPr>
        <w:t>; 182</w:t>
      </w:r>
      <w:r w:rsidRPr="00F13C96">
        <w:rPr>
          <w:rFonts w:ascii="Times New Roman" w:hAnsi="Times New Roman"/>
          <w:b/>
          <w:bCs/>
          <w:sz w:val="28"/>
          <w:szCs w:val="28"/>
        </w:rPr>
        <w:t>].</w:t>
      </w:r>
      <w:r w:rsidR="000E5116" w:rsidRPr="00F13C96">
        <w:rPr>
          <w:rFonts w:ascii="Times New Roman" w:hAnsi="Times New Roman"/>
          <w:b/>
          <w:bCs/>
          <w:sz w:val="28"/>
          <w:szCs w:val="28"/>
        </w:rPr>
        <w:t xml:space="preserve"> </w:t>
      </w:r>
    </w:p>
    <w:p w14:paraId="5B5C5F35" w14:textId="77777777" w:rsidR="00DE2827" w:rsidRPr="00F13C96" w:rsidRDefault="00DE2827" w:rsidP="001C3A7A">
      <w:pPr>
        <w:spacing w:after="0" w:line="360" w:lineRule="auto"/>
        <w:jc w:val="center"/>
        <w:outlineLvl w:val="0"/>
        <w:rPr>
          <w:rFonts w:ascii="Times New Roman" w:hAnsi="Times New Roman"/>
          <w:b/>
          <w:sz w:val="28"/>
        </w:rPr>
      </w:pPr>
    </w:p>
    <w:p w14:paraId="01BD5B96" w14:textId="77777777" w:rsidR="00DE2827" w:rsidRPr="00F13C96" w:rsidRDefault="00DE2827" w:rsidP="001C3A7A">
      <w:pPr>
        <w:spacing w:after="0" w:line="360" w:lineRule="auto"/>
        <w:jc w:val="center"/>
        <w:outlineLvl w:val="0"/>
        <w:rPr>
          <w:rFonts w:ascii="Times New Roman" w:hAnsi="Times New Roman"/>
          <w:b/>
          <w:sz w:val="28"/>
        </w:rPr>
      </w:pPr>
    </w:p>
    <w:p w14:paraId="586F291C" w14:textId="77777777" w:rsidR="00DE2827" w:rsidRPr="00F13C96" w:rsidRDefault="00DE2827" w:rsidP="001C3A7A">
      <w:pPr>
        <w:spacing w:after="0" w:line="360" w:lineRule="auto"/>
        <w:jc w:val="center"/>
        <w:outlineLvl w:val="0"/>
        <w:rPr>
          <w:rFonts w:ascii="Times New Roman" w:hAnsi="Times New Roman"/>
          <w:b/>
          <w:sz w:val="28"/>
        </w:rPr>
      </w:pPr>
    </w:p>
    <w:p w14:paraId="3B890A0A" w14:textId="77777777" w:rsidR="00DE2827" w:rsidRPr="00F13C96" w:rsidRDefault="00DE2827" w:rsidP="001C3A7A">
      <w:pPr>
        <w:spacing w:after="0" w:line="360" w:lineRule="auto"/>
        <w:jc w:val="center"/>
        <w:outlineLvl w:val="0"/>
        <w:rPr>
          <w:rFonts w:ascii="Times New Roman" w:hAnsi="Times New Roman"/>
          <w:b/>
          <w:sz w:val="28"/>
        </w:rPr>
      </w:pPr>
    </w:p>
    <w:p w14:paraId="3E4743C9" w14:textId="77777777" w:rsidR="0071105F" w:rsidRPr="00F13C96" w:rsidRDefault="0071105F" w:rsidP="001C3A7A">
      <w:pPr>
        <w:spacing w:after="0" w:line="360" w:lineRule="auto"/>
        <w:jc w:val="center"/>
        <w:outlineLvl w:val="0"/>
        <w:rPr>
          <w:rFonts w:ascii="Times New Roman" w:hAnsi="Times New Roman"/>
          <w:b/>
          <w:sz w:val="28"/>
        </w:rPr>
      </w:pPr>
    </w:p>
    <w:p w14:paraId="4F005E3F" w14:textId="77777777" w:rsidR="0071105F" w:rsidRPr="00F13C96" w:rsidRDefault="0071105F" w:rsidP="001C3A7A">
      <w:pPr>
        <w:spacing w:after="0" w:line="360" w:lineRule="auto"/>
        <w:jc w:val="center"/>
        <w:outlineLvl w:val="0"/>
        <w:rPr>
          <w:rFonts w:ascii="Times New Roman" w:hAnsi="Times New Roman"/>
          <w:b/>
          <w:sz w:val="28"/>
        </w:rPr>
      </w:pPr>
    </w:p>
    <w:p w14:paraId="5C2C63C3" w14:textId="77777777" w:rsidR="0071105F" w:rsidRPr="00F13C96" w:rsidRDefault="0071105F" w:rsidP="001C3A7A">
      <w:pPr>
        <w:spacing w:after="0" w:line="360" w:lineRule="auto"/>
        <w:jc w:val="center"/>
        <w:outlineLvl w:val="0"/>
        <w:rPr>
          <w:rFonts w:ascii="Times New Roman" w:hAnsi="Times New Roman"/>
          <w:b/>
          <w:sz w:val="28"/>
        </w:rPr>
      </w:pPr>
    </w:p>
    <w:p w14:paraId="2DFC179E" w14:textId="77777777" w:rsidR="0071105F" w:rsidRPr="00F13C96" w:rsidRDefault="0071105F" w:rsidP="001C3A7A">
      <w:pPr>
        <w:spacing w:after="0" w:line="360" w:lineRule="auto"/>
        <w:jc w:val="center"/>
        <w:outlineLvl w:val="0"/>
        <w:rPr>
          <w:rFonts w:ascii="Times New Roman" w:hAnsi="Times New Roman"/>
          <w:b/>
          <w:sz w:val="28"/>
        </w:rPr>
      </w:pPr>
    </w:p>
    <w:p w14:paraId="3B22D1D4" w14:textId="77777777" w:rsidR="0071105F" w:rsidRPr="00F13C96" w:rsidRDefault="0071105F" w:rsidP="001C3A7A">
      <w:pPr>
        <w:spacing w:after="0" w:line="360" w:lineRule="auto"/>
        <w:jc w:val="center"/>
        <w:outlineLvl w:val="0"/>
        <w:rPr>
          <w:rFonts w:ascii="Times New Roman" w:hAnsi="Times New Roman"/>
          <w:b/>
          <w:sz w:val="28"/>
        </w:rPr>
      </w:pPr>
    </w:p>
    <w:p w14:paraId="41D88C28" w14:textId="77777777" w:rsidR="0071105F" w:rsidRPr="00F13C96" w:rsidRDefault="0071105F" w:rsidP="001C3A7A">
      <w:pPr>
        <w:spacing w:after="0" w:line="360" w:lineRule="auto"/>
        <w:jc w:val="center"/>
        <w:outlineLvl w:val="0"/>
        <w:rPr>
          <w:rFonts w:ascii="Times New Roman" w:hAnsi="Times New Roman"/>
          <w:b/>
          <w:sz w:val="28"/>
        </w:rPr>
      </w:pPr>
    </w:p>
    <w:p w14:paraId="2B85A1B7" w14:textId="77777777" w:rsidR="0071105F" w:rsidRPr="00F13C96" w:rsidRDefault="0071105F" w:rsidP="001C3A7A">
      <w:pPr>
        <w:spacing w:after="0" w:line="360" w:lineRule="auto"/>
        <w:jc w:val="center"/>
        <w:outlineLvl w:val="0"/>
        <w:rPr>
          <w:rFonts w:ascii="Times New Roman" w:hAnsi="Times New Roman"/>
          <w:b/>
          <w:sz w:val="28"/>
        </w:rPr>
      </w:pPr>
    </w:p>
    <w:p w14:paraId="4099B263" w14:textId="77777777" w:rsidR="0071105F" w:rsidRPr="00F13C96" w:rsidRDefault="0071105F" w:rsidP="001C3A7A">
      <w:pPr>
        <w:spacing w:after="0" w:line="360" w:lineRule="auto"/>
        <w:jc w:val="center"/>
        <w:outlineLvl w:val="0"/>
        <w:rPr>
          <w:rFonts w:ascii="Times New Roman" w:hAnsi="Times New Roman"/>
          <w:b/>
          <w:sz w:val="28"/>
        </w:rPr>
      </w:pPr>
    </w:p>
    <w:p w14:paraId="635D4FB0" w14:textId="77777777" w:rsidR="0071105F" w:rsidRPr="00F13C96" w:rsidRDefault="0071105F" w:rsidP="001C3A7A">
      <w:pPr>
        <w:spacing w:after="0" w:line="360" w:lineRule="auto"/>
        <w:jc w:val="center"/>
        <w:outlineLvl w:val="0"/>
        <w:rPr>
          <w:rFonts w:ascii="Times New Roman" w:hAnsi="Times New Roman"/>
          <w:b/>
          <w:sz w:val="28"/>
        </w:rPr>
      </w:pPr>
    </w:p>
    <w:p w14:paraId="0DC6F6F8" w14:textId="77777777" w:rsidR="0071105F" w:rsidRPr="00F13C96" w:rsidRDefault="0071105F" w:rsidP="001C3A7A">
      <w:pPr>
        <w:spacing w:after="0" w:line="360" w:lineRule="auto"/>
        <w:jc w:val="center"/>
        <w:outlineLvl w:val="0"/>
        <w:rPr>
          <w:rFonts w:ascii="Times New Roman" w:hAnsi="Times New Roman"/>
          <w:b/>
          <w:sz w:val="28"/>
        </w:rPr>
      </w:pPr>
    </w:p>
    <w:p w14:paraId="24FD4E61" w14:textId="77777777" w:rsidR="0071105F" w:rsidRPr="00F13C96" w:rsidRDefault="0071105F" w:rsidP="001C3A7A">
      <w:pPr>
        <w:spacing w:after="0" w:line="360" w:lineRule="auto"/>
        <w:jc w:val="center"/>
        <w:outlineLvl w:val="0"/>
        <w:rPr>
          <w:rFonts w:ascii="Times New Roman" w:hAnsi="Times New Roman"/>
          <w:b/>
          <w:sz w:val="28"/>
        </w:rPr>
      </w:pPr>
    </w:p>
    <w:p w14:paraId="566A1456" w14:textId="77777777" w:rsidR="004E039A" w:rsidRPr="00F13C96" w:rsidRDefault="004E039A" w:rsidP="001C3A7A">
      <w:pPr>
        <w:spacing w:after="0" w:line="360" w:lineRule="auto"/>
        <w:jc w:val="center"/>
        <w:outlineLvl w:val="0"/>
        <w:rPr>
          <w:rFonts w:ascii="Times New Roman" w:hAnsi="Times New Roman"/>
          <w:b/>
          <w:sz w:val="28"/>
        </w:rPr>
      </w:pPr>
    </w:p>
    <w:p w14:paraId="3E9B1E14" w14:textId="77777777" w:rsidR="004E039A" w:rsidRPr="00F13C96" w:rsidRDefault="004E039A" w:rsidP="001C3A7A">
      <w:pPr>
        <w:spacing w:after="0" w:line="360" w:lineRule="auto"/>
        <w:jc w:val="center"/>
        <w:outlineLvl w:val="0"/>
        <w:rPr>
          <w:rFonts w:ascii="Times New Roman" w:hAnsi="Times New Roman"/>
          <w:b/>
          <w:sz w:val="28"/>
        </w:rPr>
      </w:pPr>
    </w:p>
    <w:p w14:paraId="6BD033F7" w14:textId="77777777" w:rsidR="00A92BC3" w:rsidRPr="00F13C96" w:rsidRDefault="00A92BC3" w:rsidP="00EA2158">
      <w:pPr>
        <w:spacing w:after="0" w:line="360" w:lineRule="auto"/>
        <w:jc w:val="center"/>
        <w:outlineLvl w:val="0"/>
        <w:rPr>
          <w:rFonts w:ascii="Times New Roman" w:hAnsi="Times New Roman"/>
          <w:b/>
          <w:sz w:val="28"/>
          <w:szCs w:val="28"/>
        </w:rPr>
      </w:pPr>
      <w:r w:rsidRPr="00F13C96">
        <w:rPr>
          <w:rFonts w:ascii="Times New Roman" w:hAnsi="Times New Roman"/>
          <w:b/>
          <w:sz w:val="28"/>
        </w:rPr>
        <w:t>РОЗДІЛ 2</w:t>
      </w:r>
    </w:p>
    <w:p w14:paraId="760FB5ED" w14:textId="5CED1D03" w:rsidR="00A92BC3" w:rsidRPr="00F13C96" w:rsidRDefault="00FC423D" w:rsidP="00A92BC3">
      <w:pPr>
        <w:spacing w:after="0" w:line="360" w:lineRule="auto"/>
        <w:jc w:val="center"/>
        <w:rPr>
          <w:rFonts w:ascii="Times New Roman" w:hAnsi="Times New Roman"/>
          <w:b/>
          <w:sz w:val="28"/>
          <w:szCs w:val="28"/>
        </w:rPr>
      </w:pPr>
      <w:r w:rsidRPr="00F13C96">
        <w:rPr>
          <w:rFonts w:ascii="Times New Roman" w:hAnsi="Times New Roman"/>
          <w:b/>
          <w:spacing w:val="-2"/>
          <w:sz w:val="28"/>
          <w:szCs w:val="28"/>
        </w:rPr>
        <w:t>ДИДАКТИЧНІ ЗАСАДИ ПРОФЕСІЙНОЇ ПІДГОТОВКИ ФАХІВЦІВ З ЛІНГВІСТИКИ В УНІВЕРСИТЕТАХ ВЕЛИКОЇ БРИТАНІЇ</w:t>
      </w:r>
    </w:p>
    <w:p w14:paraId="75177672" w14:textId="77777777" w:rsidR="007475B3" w:rsidRPr="00F13C96" w:rsidRDefault="00A92BC3" w:rsidP="00A92BC3">
      <w:pPr>
        <w:spacing w:after="0" w:line="360" w:lineRule="auto"/>
        <w:jc w:val="both"/>
        <w:rPr>
          <w:rFonts w:ascii="Times New Roman" w:hAnsi="Times New Roman"/>
          <w:b/>
          <w:sz w:val="28"/>
        </w:rPr>
      </w:pPr>
      <w:r w:rsidRPr="00F13C96">
        <w:rPr>
          <w:rFonts w:ascii="Times New Roman" w:hAnsi="Times New Roman"/>
          <w:b/>
          <w:sz w:val="28"/>
        </w:rPr>
        <w:tab/>
      </w:r>
    </w:p>
    <w:p w14:paraId="53C32DC6" w14:textId="2027FAD0" w:rsidR="00A92BC3" w:rsidRPr="00F13C96" w:rsidRDefault="00A92BC3" w:rsidP="007E5445">
      <w:pPr>
        <w:spacing w:after="0" w:line="360" w:lineRule="auto"/>
        <w:ind w:firstLine="708"/>
        <w:jc w:val="both"/>
        <w:outlineLvl w:val="0"/>
        <w:rPr>
          <w:rFonts w:ascii="Times New Roman" w:hAnsi="Times New Roman"/>
          <w:b/>
          <w:sz w:val="28"/>
          <w:szCs w:val="28"/>
        </w:rPr>
      </w:pPr>
      <w:r w:rsidRPr="00F13C96">
        <w:rPr>
          <w:rFonts w:ascii="Times New Roman" w:hAnsi="Times New Roman"/>
          <w:b/>
          <w:sz w:val="28"/>
        </w:rPr>
        <w:t xml:space="preserve">2.1. </w:t>
      </w:r>
      <w:r w:rsidRPr="00F13C96">
        <w:rPr>
          <w:rFonts w:ascii="Times New Roman" w:hAnsi="Times New Roman"/>
          <w:b/>
          <w:sz w:val="28"/>
          <w:szCs w:val="28"/>
        </w:rPr>
        <w:t>Загальна характеристика організації професійної підготовки фахівців з лінгвістики в університетах Великої Британії</w:t>
      </w:r>
    </w:p>
    <w:p w14:paraId="01BFD555" w14:textId="77777777" w:rsidR="00A92BC3" w:rsidRPr="00F13C96" w:rsidRDefault="00A92BC3" w:rsidP="00A92BC3">
      <w:pPr>
        <w:spacing w:after="0" w:line="360" w:lineRule="auto"/>
        <w:ind w:firstLine="708"/>
        <w:jc w:val="both"/>
        <w:rPr>
          <w:rFonts w:ascii="Times New Roman" w:hAnsi="Times New Roman"/>
          <w:sz w:val="28"/>
          <w:szCs w:val="28"/>
        </w:rPr>
      </w:pPr>
    </w:p>
    <w:p w14:paraId="260803DF" w14:textId="26D6F376" w:rsidR="00CD52CC" w:rsidRPr="00F13C96" w:rsidRDefault="008E4B87" w:rsidP="00FB6A44">
      <w:pPr>
        <w:spacing w:after="0" w:line="360" w:lineRule="auto"/>
        <w:ind w:firstLine="708"/>
        <w:jc w:val="both"/>
        <w:rPr>
          <w:rFonts w:ascii="Times New Roman" w:hAnsi="Times New Roman"/>
          <w:bCs/>
          <w:sz w:val="28"/>
          <w:szCs w:val="28"/>
          <w:shd w:val="clear" w:color="auto" w:fill="FFFFFF"/>
        </w:rPr>
      </w:pPr>
      <w:r w:rsidRPr="00F13C96">
        <w:rPr>
          <w:rFonts w:ascii="Times New Roman" w:hAnsi="Times New Roman"/>
          <w:sz w:val="28"/>
          <w:szCs w:val="28"/>
        </w:rPr>
        <w:t xml:space="preserve">Велика Британія справедливо вважається країною з «еталонною» системою вищої освіти зі всесвітньовідомими </w:t>
      </w:r>
      <w:r w:rsidR="00987459" w:rsidRPr="00F13C96">
        <w:rPr>
          <w:rFonts w:ascii="Times New Roman" w:hAnsi="Times New Roman"/>
          <w:sz w:val="28"/>
          <w:szCs w:val="28"/>
        </w:rPr>
        <w:t>університетами</w:t>
      </w:r>
      <w:r w:rsidRPr="00F13C96">
        <w:rPr>
          <w:rFonts w:ascii="Times New Roman" w:hAnsi="Times New Roman"/>
          <w:sz w:val="28"/>
          <w:szCs w:val="28"/>
        </w:rPr>
        <w:t>,</w:t>
      </w:r>
      <w:r w:rsidRPr="00F13C96">
        <w:t xml:space="preserve"> </w:t>
      </w:r>
      <w:r w:rsidRPr="00F13C96">
        <w:rPr>
          <w:rFonts w:ascii="Times New Roman" w:hAnsi="Times New Roman"/>
          <w:sz w:val="28"/>
        </w:rPr>
        <w:t xml:space="preserve">пріоритетними напрямами діяльності яких є орієнтація на потреби світового ринку праці, удосконалення організації процесів викладання та засвоєння знань, сталий </w:t>
      </w:r>
      <w:r w:rsidRPr="00F13C96">
        <w:rPr>
          <w:rFonts w:ascii="Times New Roman" w:hAnsi="Times New Roman"/>
          <w:sz w:val="28"/>
          <w:szCs w:val="28"/>
        </w:rPr>
        <w:t>розвиток науково-дослід</w:t>
      </w:r>
      <w:r w:rsidR="00CD52CC" w:rsidRPr="00F13C96">
        <w:rPr>
          <w:rFonts w:ascii="Times New Roman" w:hAnsi="Times New Roman"/>
          <w:sz w:val="28"/>
          <w:szCs w:val="28"/>
        </w:rPr>
        <w:t>ницького</w:t>
      </w:r>
      <w:r w:rsidRPr="00F13C96">
        <w:rPr>
          <w:rFonts w:ascii="Times New Roman" w:hAnsi="Times New Roman"/>
          <w:sz w:val="28"/>
          <w:szCs w:val="28"/>
        </w:rPr>
        <w:t xml:space="preserve"> сектору, </w:t>
      </w:r>
      <w:r w:rsidRPr="00F13C96">
        <w:rPr>
          <w:rFonts w:ascii="Times New Roman" w:hAnsi="Times New Roman"/>
          <w:sz w:val="28"/>
        </w:rPr>
        <w:t xml:space="preserve">стратегічне партнерство з різноманітними організаціями, промисловими підприємствами, представниками сектору вищої освіти та громадськістю. </w:t>
      </w:r>
      <w:r w:rsidR="00987459" w:rsidRPr="00F13C96">
        <w:rPr>
          <w:rFonts w:ascii="Times New Roman" w:hAnsi="Times New Roman"/>
          <w:sz w:val="28"/>
        </w:rPr>
        <w:t xml:space="preserve">Британські освітяни  неупинно </w:t>
      </w:r>
      <w:r w:rsidR="00987459" w:rsidRPr="00F13C96">
        <w:rPr>
          <w:rFonts w:ascii="Times New Roman" w:hAnsi="Times New Roman"/>
          <w:sz w:val="28"/>
          <w:szCs w:val="28"/>
        </w:rPr>
        <w:t>удосконалюють можливі шляхи підвищення ефективності професійної підготовки фахівців у різнях галузях, зокрема у галузі лінгвістики, про що свідчать лідерські позиції британських університетів у  міжнародних академічних рейтингах університетів світу</w:t>
      </w:r>
      <w:r w:rsidR="00FB6A44" w:rsidRPr="00F13C96">
        <w:rPr>
          <w:rFonts w:ascii="Times New Roman" w:hAnsi="Times New Roman"/>
          <w:sz w:val="28"/>
          <w:szCs w:val="28"/>
        </w:rPr>
        <w:t xml:space="preserve"> </w:t>
      </w:r>
      <w:r w:rsidR="00FB6A44" w:rsidRPr="00F13C96">
        <w:rPr>
          <w:rStyle w:val="apple-converted-space"/>
          <w:rFonts w:ascii="Times New Roman" w:hAnsi="Times New Roman"/>
          <w:bCs/>
          <w:sz w:val="28"/>
          <w:szCs w:val="28"/>
          <w:shd w:val="clear" w:color="auto" w:fill="FFFFFF"/>
        </w:rPr>
        <w:t>(Додат</w:t>
      </w:r>
      <w:r w:rsidR="00FB6A44" w:rsidRPr="00F13C96">
        <w:rPr>
          <w:rStyle w:val="apple-converted-space"/>
          <w:rFonts w:ascii="Times New Roman" w:hAnsi="Times New Roman"/>
          <w:bCs/>
          <w:sz w:val="28"/>
          <w:szCs w:val="28"/>
          <w:shd w:val="clear" w:color="auto" w:fill="FFFFFF"/>
          <w:lang w:val="ru-RU"/>
        </w:rPr>
        <w:t>ки</w:t>
      </w:r>
      <w:r w:rsidR="00FB6A44" w:rsidRPr="00F13C96">
        <w:rPr>
          <w:rStyle w:val="apple-converted-space"/>
          <w:rFonts w:ascii="Times New Roman" w:hAnsi="Times New Roman"/>
          <w:bCs/>
          <w:sz w:val="28"/>
          <w:szCs w:val="28"/>
          <w:shd w:val="clear" w:color="auto" w:fill="FFFFFF"/>
        </w:rPr>
        <w:t xml:space="preserve"> А1–А3)</w:t>
      </w:r>
      <w:r w:rsidR="00987459" w:rsidRPr="00F13C96">
        <w:rPr>
          <w:rFonts w:ascii="Times New Roman" w:hAnsi="Times New Roman"/>
          <w:sz w:val="28"/>
          <w:szCs w:val="28"/>
        </w:rPr>
        <w:t xml:space="preserve">. У всесвітньому рейтингу університетів Агенції </w:t>
      </w:r>
      <w:r w:rsidR="00987459" w:rsidRPr="00F13C96">
        <w:rPr>
          <w:rFonts w:ascii="Times New Roman" w:hAnsi="Times New Roman"/>
          <w:bCs/>
          <w:sz w:val="28"/>
          <w:szCs w:val="28"/>
          <w:shd w:val="clear" w:color="auto" w:fill="FFFFFF"/>
        </w:rPr>
        <w:t>Quacquarelli Symonds (QS)</w:t>
      </w:r>
      <w:r w:rsidR="00987459" w:rsidRPr="00F13C96">
        <w:rPr>
          <w:rStyle w:val="apple-converted-space"/>
          <w:rFonts w:ascii="Times New Roman" w:hAnsi="Times New Roman"/>
          <w:bCs/>
          <w:sz w:val="28"/>
          <w:szCs w:val="28"/>
          <w:shd w:val="clear" w:color="auto" w:fill="FFFFFF"/>
        </w:rPr>
        <w:t xml:space="preserve"> </w:t>
      </w:r>
      <w:r w:rsidR="002B0067" w:rsidRPr="00F13C96">
        <w:rPr>
          <w:rStyle w:val="apple-converted-space"/>
          <w:rFonts w:ascii="Times New Roman" w:hAnsi="Times New Roman"/>
          <w:bCs/>
          <w:sz w:val="28"/>
          <w:szCs w:val="28"/>
          <w:shd w:val="clear" w:color="auto" w:fill="FFFFFF"/>
        </w:rPr>
        <w:t>2016 року серед 2</w:t>
      </w:r>
      <w:r w:rsidR="00987459" w:rsidRPr="00F13C96">
        <w:rPr>
          <w:rStyle w:val="apple-converted-space"/>
          <w:rFonts w:ascii="Times New Roman" w:hAnsi="Times New Roman"/>
          <w:bCs/>
          <w:sz w:val="28"/>
          <w:szCs w:val="28"/>
          <w:shd w:val="clear" w:color="auto" w:fill="FFFFFF"/>
        </w:rPr>
        <w:t>00 найкращих університетів світу</w:t>
      </w:r>
      <w:r w:rsidR="006C275B" w:rsidRPr="00F13C96">
        <w:rPr>
          <w:rStyle w:val="apple-converted-space"/>
          <w:rFonts w:ascii="Times New Roman" w:hAnsi="Times New Roman"/>
          <w:bCs/>
          <w:sz w:val="28"/>
          <w:szCs w:val="28"/>
          <w:shd w:val="clear" w:color="auto" w:fill="FFFFFF"/>
        </w:rPr>
        <w:t>, які здійснюють професійну підготовку фахівців з лінгвістики,</w:t>
      </w:r>
      <w:r w:rsidR="00987459" w:rsidRPr="00F13C96">
        <w:rPr>
          <w:rStyle w:val="apple-converted-space"/>
          <w:rFonts w:ascii="Times New Roman" w:hAnsi="Times New Roman"/>
          <w:bCs/>
          <w:sz w:val="28"/>
          <w:szCs w:val="28"/>
          <w:shd w:val="clear" w:color="auto" w:fill="FFFFFF"/>
        </w:rPr>
        <w:t xml:space="preserve"> знаходимо </w:t>
      </w:r>
      <w:r w:rsidR="002B0067" w:rsidRPr="00F13C96">
        <w:rPr>
          <w:rStyle w:val="apple-converted-space"/>
          <w:rFonts w:ascii="Times New Roman" w:hAnsi="Times New Roman"/>
          <w:bCs/>
          <w:sz w:val="28"/>
          <w:szCs w:val="28"/>
          <w:shd w:val="clear" w:color="auto" w:fill="FFFFFF"/>
        </w:rPr>
        <w:t>23</w:t>
      </w:r>
      <w:r w:rsidR="006C275B" w:rsidRPr="00F13C96">
        <w:rPr>
          <w:rStyle w:val="apple-converted-space"/>
          <w:rFonts w:ascii="Times New Roman" w:hAnsi="Times New Roman"/>
          <w:bCs/>
          <w:sz w:val="28"/>
          <w:szCs w:val="28"/>
          <w:shd w:val="clear" w:color="auto" w:fill="FFFFFF"/>
        </w:rPr>
        <w:t xml:space="preserve"> британські університети</w:t>
      </w:r>
      <w:r w:rsidR="00FB6A44" w:rsidRPr="00F13C96">
        <w:rPr>
          <w:rStyle w:val="apple-converted-space"/>
          <w:rFonts w:ascii="Times New Roman" w:hAnsi="Times New Roman"/>
          <w:bCs/>
          <w:sz w:val="28"/>
          <w:szCs w:val="28"/>
          <w:shd w:val="clear" w:color="auto" w:fill="FFFFFF"/>
        </w:rPr>
        <w:t xml:space="preserve"> (Додаток А4)</w:t>
      </w:r>
      <w:r w:rsidR="00987459" w:rsidRPr="00F13C96">
        <w:rPr>
          <w:rFonts w:ascii="Times New Roman" w:hAnsi="Times New Roman"/>
          <w:sz w:val="28"/>
          <w:szCs w:val="28"/>
        </w:rPr>
        <w:t xml:space="preserve">. </w:t>
      </w:r>
      <w:r w:rsidR="00EC343A" w:rsidRPr="00F13C96">
        <w:rPr>
          <w:rFonts w:ascii="Times New Roman" w:hAnsi="Times New Roman"/>
          <w:sz w:val="28"/>
          <w:szCs w:val="28"/>
        </w:rPr>
        <w:t xml:space="preserve">Варто зазначити, що </w:t>
      </w:r>
      <w:r w:rsidR="009B786D" w:rsidRPr="00F13C96">
        <w:rPr>
          <w:rFonts w:ascii="Times New Roman" w:hAnsi="Times New Roman"/>
          <w:sz w:val="28"/>
          <w:szCs w:val="28"/>
        </w:rPr>
        <w:t>загальна кількість британських університетів, які здійснюють професійну підготовку фахівців з лінгвістики, становить 63. У</w:t>
      </w:r>
      <w:r w:rsidR="00EC343A" w:rsidRPr="00F13C96">
        <w:rPr>
          <w:rFonts w:ascii="Times New Roman" w:hAnsi="Times New Roman"/>
          <w:sz w:val="28"/>
          <w:szCs w:val="28"/>
        </w:rPr>
        <w:t xml:space="preserve"> загальну оцінку </w:t>
      </w:r>
      <w:r w:rsidR="009B786D" w:rsidRPr="00F13C96">
        <w:rPr>
          <w:rFonts w:ascii="Times New Roman" w:hAnsi="Times New Roman"/>
          <w:sz w:val="28"/>
          <w:szCs w:val="28"/>
        </w:rPr>
        <w:t xml:space="preserve">рейтингу </w:t>
      </w:r>
      <w:r w:rsidR="00EC343A" w:rsidRPr="00F13C96">
        <w:rPr>
          <w:rFonts w:ascii="Times New Roman" w:hAnsi="Times New Roman"/>
          <w:sz w:val="28"/>
          <w:szCs w:val="28"/>
        </w:rPr>
        <w:t xml:space="preserve">входять такі складники як академічна репутація, кількість цитувань на статті студентів та викладачів університету, репутація роботодавців, які наймають випускників університету, а також індекс Гірша. На нашу думку, </w:t>
      </w:r>
      <w:r w:rsidR="00127365" w:rsidRPr="00F13C96">
        <w:rPr>
          <w:rFonts w:ascii="Times New Roman" w:hAnsi="Times New Roman"/>
          <w:sz w:val="28"/>
          <w:szCs w:val="28"/>
        </w:rPr>
        <w:t>такі позитивні результати</w:t>
      </w:r>
      <w:r w:rsidR="00EC343A" w:rsidRPr="00F13C96">
        <w:rPr>
          <w:rFonts w:ascii="Times New Roman" w:hAnsi="Times New Roman"/>
          <w:sz w:val="28"/>
          <w:szCs w:val="28"/>
        </w:rPr>
        <w:t xml:space="preserve"> свідч</w:t>
      </w:r>
      <w:r w:rsidR="00127365" w:rsidRPr="00F13C96">
        <w:rPr>
          <w:rFonts w:ascii="Times New Roman" w:hAnsi="Times New Roman"/>
          <w:sz w:val="28"/>
          <w:szCs w:val="28"/>
        </w:rPr>
        <w:t>а</w:t>
      </w:r>
      <w:r w:rsidR="00EC343A" w:rsidRPr="00F13C96">
        <w:rPr>
          <w:rFonts w:ascii="Times New Roman" w:hAnsi="Times New Roman"/>
          <w:sz w:val="28"/>
          <w:szCs w:val="28"/>
        </w:rPr>
        <w:t xml:space="preserve">ть про </w:t>
      </w:r>
      <w:r w:rsidR="00127365" w:rsidRPr="00F13C96">
        <w:rPr>
          <w:rFonts w:ascii="Times New Roman" w:hAnsi="Times New Roman"/>
          <w:sz w:val="28"/>
          <w:szCs w:val="28"/>
        </w:rPr>
        <w:t xml:space="preserve">ефективність британського підходу до професійної підготовки фахівців з лінгвістики, оскільки </w:t>
      </w:r>
      <w:r w:rsidR="00A56911" w:rsidRPr="00F13C96">
        <w:rPr>
          <w:rFonts w:ascii="Times New Roman" w:hAnsi="Times New Roman"/>
          <w:sz w:val="28"/>
          <w:szCs w:val="28"/>
        </w:rPr>
        <w:t xml:space="preserve">він враховує такі аспекти розвитку вищої освіти загалом і світового лінгвістичного простору зокрема як </w:t>
      </w:r>
      <w:r w:rsidR="00CD52CC" w:rsidRPr="00F13C96">
        <w:rPr>
          <w:rFonts w:ascii="Times New Roman" w:hAnsi="Times New Roman"/>
          <w:sz w:val="28"/>
          <w:szCs w:val="28"/>
        </w:rPr>
        <w:t>інформаційно-технологічна революція, глобалізація та інтернаціоналізація суспільно-політичних та соціально-економічних процесів, зростання ролі знань, інтеграція науки, освіти та інноваційної діяльності, потреба багатомовності та інтеркультурності громадян, глобальні лінгвістичні виклики.</w:t>
      </w:r>
    </w:p>
    <w:p w14:paraId="6D65CF80" w14:textId="14D0D787" w:rsidR="009B786D" w:rsidRPr="00F13C96" w:rsidRDefault="009B786D" w:rsidP="009B786D">
      <w:pPr>
        <w:spacing w:after="0" w:line="360" w:lineRule="auto"/>
        <w:ind w:firstLine="708"/>
        <w:jc w:val="both"/>
        <w:rPr>
          <w:rFonts w:ascii="Times New Roman" w:hAnsi="Times New Roman"/>
          <w:sz w:val="28"/>
          <w:szCs w:val="28"/>
        </w:rPr>
      </w:pPr>
      <w:r w:rsidRPr="00F13C96">
        <w:rPr>
          <w:rFonts w:ascii="Times New Roman" w:hAnsi="Times New Roman"/>
          <w:sz w:val="28"/>
          <w:szCs w:val="28"/>
        </w:rPr>
        <w:t>Це у свою чергу зумовлює збільшення кількості абітурієнтів на освітні програми з лінгвістики, про що свідчать доповіді UCAS, у яких представлено дані про кількість абітурієнтів, зарахованих на перший (бакалаврський) рівень вищої освіти відповідно до галузі знань й університету.</w:t>
      </w:r>
    </w:p>
    <w:p w14:paraId="429C19AB" w14:textId="72A9A1D2" w:rsidR="000029AC" w:rsidRPr="00F13C96" w:rsidRDefault="000029AC" w:rsidP="000029AC">
      <w:pPr>
        <w:pStyle w:val="a3"/>
        <w:spacing w:after="0" w:line="360" w:lineRule="auto"/>
        <w:ind w:left="0" w:firstLine="709"/>
        <w:jc w:val="both"/>
        <w:rPr>
          <w:rFonts w:ascii="Times New Roman" w:hAnsi="Times New Roman"/>
          <w:sz w:val="28"/>
          <w:szCs w:val="28"/>
        </w:rPr>
      </w:pPr>
      <w:r w:rsidRPr="00F13C96">
        <w:rPr>
          <w:rFonts w:ascii="Times New Roman" w:hAnsi="Times New Roman"/>
          <w:sz w:val="28"/>
          <w:szCs w:val="28"/>
        </w:rPr>
        <w:t xml:space="preserve">За допомогою таблично-графічного методу </w:t>
      </w:r>
      <w:r w:rsidR="000B66FB" w:rsidRPr="00F13C96">
        <w:rPr>
          <w:rFonts w:ascii="Times New Roman" w:hAnsi="Times New Roman"/>
          <w:sz w:val="28"/>
          <w:szCs w:val="28"/>
        </w:rPr>
        <w:t>ми</w:t>
      </w:r>
      <w:r w:rsidR="00F155D6" w:rsidRPr="00F13C96">
        <w:rPr>
          <w:rFonts w:ascii="Times New Roman" w:hAnsi="Times New Roman"/>
          <w:sz w:val="28"/>
          <w:szCs w:val="28"/>
        </w:rPr>
        <w:t xml:space="preserve"> проаналізували</w:t>
      </w:r>
      <w:r w:rsidRPr="00F13C96">
        <w:rPr>
          <w:rFonts w:ascii="Times New Roman" w:hAnsi="Times New Roman"/>
          <w:sz w:val="28"/>
          <w:szCs w:val="28"/>
        </w:rPr>
        <w:t xml:space="preserve"> тенденції вступних кампані</w:t>
      </w:r>
      <w:r w:rsidR="00F7274A" w:rsidRPr="00F13C96">
        <w:rPr>
          <w:rFonts w:ascii="Times New Roman" w:hAnsi="Times New Roman"/>
          <w:sz w:val="28"/>
          <w:szCs w:val="28"/>
        </w:rPr>
        <w:t>й 2008–2016</w:t>
      </w:r>
      <w:r w:rsidRPr="00F13C96">
        <w:rPr>
          <w:rFonts w:ascii="Times New Roman" w:hAnsi="Times New Roman"/>
          <w:sz w:val="28"/>
          <w:szCs w:val="28"/>
        </w:rPr>
        <w:t xml:space="preserve"> рр. у межах галузі знань «Лінгвістика, класична філологія та суміжні дисципліни» (Додаток Б). Так, </w:t>
      </w:r>
      <w:r w:rsidR="00F7274A" w:rsidRPr="00F13C96">
        <w:rPr>
          <w:rFonts w:ascii="Times New Roman" w:hAnsi="Times New Roman"/>
          <w:sz w:val="28"/>
          <w:szCs w:val="28"/>
        </w:rPr>
        <w:t>під час вступної кампанії 2016</w:t>
      </w:r>
      <w:r w:rsidRPr="00F13C96">
        <w:rPr>
          <w:rFonts w:ascii="Times New Roman" w:hAnsi="Times New Roman"/>
          <w:sz w:val="28"/>
          <w:szCs w:val="28"/>
        </w:rPr>
        <w:t xml:space="preserve"> р. зараховано 12585 абітурієнтів, тобто на 1755</w:t>
      </w:r>
      <w:r w:rsidR="00F7274A" w:rsidRPr="00F13C96">
        <w:rPr>
          <w:rFonts w:ascii="Times New Roman" w:hAnsi="Times New Roman"/>
          <w:sz w:val="28"/>
          <w:szCs w:val="28"/>
        </w:rPr>
        <w:t xml:space="preserve"> осіб більше ніж 2008</w:t>
      </w:r>
      <w:r w:rsidRPr="00F13C96">
        <w:rPr>
          <w:rFonts w:ascii="Times New Roman" w:hAnsi="Times New Roman"/>
          <w:sz w:val="28"/>
          <w:szCs w:val="28"/>
        </w:rPr>
        <w:t xml:space="preserve"> р. Третій рік поспіль спостерігають незначне, але поступове зростання кількості вступників, а саме кількість зарахованих абітурієнтів зросла від 12440 до 12500 </w:t>
      </w:r>
      <w:r w:rsidR="005147B6" w:rsidRPr="00F13C96">
        <w:rPr>
          <w:rFonts w:ascii="Times New Roman" w:hAnsi="Times New Roman"/>
          <w:sz w:val="28"/>
          <w:szCs w:val="28"/>
        </w:rPr>
        <w:t>за періо</w:t>
      </w:r>
      <w:r w:rsidR="00F7274A" w:rsidRPr="00F13C96">
        <w:rPr>
          <w:rFonts w:ascii="Times New Roman" w:hAnsi="Times New Roman"/>
          <w:sz w:val="28"/>
          <w:szCs w:val="28"/>
        </w:rPr>
        <w:t>д вступних кампаній 2014 та 2015</w:t>
      </w:r>
      <w:r w:rsidRPr="00F13C96">
        <w:rPr>
          <w:rFonts w:ascii="Times New Roman" w:hAnsi="Times New Roman"/>
          <w:sz w:val="28"/>
          <w:szCs w:val="28"/>
        </w:rPr>
        <w:t xml:space="preserve"> рр. Варто зазначити, що </w:t>
      </w:r>
      <w:r w:rsidR="00F7274A" w:rsidRPr="00F13C96">
        <w:rPr>
          <w:rFonts w:ascii="Times New Roman" w:hAnsi="Times New Roman"/>
          <w:sz w:val="28"/>
          <w:szCs w:val="28"/>
        </w:rPr>
        <w:t>2010</w:t>
      </w:r>
      <w:r w:rsidRPr="00F13C96">
        <w:rPr>
          <w:rFonts w:ascii="Times New Roman" w:hAnsi="Times New Roman"/>
          <w:sz w:val="28"/>
          <w:szCs w:val="28"/>
        </w:rPr>
        <w:t> р. зафіксовано найвищий показник за вказаний період – 12860 осіб, що на 2</w:t>
      </w:r>
      <w:r w:rsidR="00F7274A" w:rsidRPr="00F13C96">
        <w:rPr>
          <w:rFonts w:ascii="Times New Roman" w:hAnsi="Times New Roman"/>
          <w:sz w:val="28"/>
          <w:szCs w:val="28"/>
        </w:rPr>
        <w:t>030 осіб більше ніж 2008</w:t>
      </w:r>
      <w:r w:rsidRPr="00F13C96">
        <w:rPr>
          <w:rFonts w:ascii="Times New Roman" w:hAnsi="Times New Roman"/>
          <w:sz w:val="28"/>
          <w:szCs w:val="28"/>
        </w:rPr>
        <w:t xml:space="preserve"> р. і відповідно на 2</w:t>
      </w:r>
      <w:r w:rsidR="00F7274A" w:rsidRPr="00F13C96">
        <w:rPr>
          <w:rFonts w:ascii="Times New Roman" w:hAnsi="Times New Roman"/>
          <w:sz w:val="28"/>
          <w:szCs w:val="28"/>
        </w:rPr>
        <w:t>75 осіб більше ніж 2016</w:t>
      </w:r>
      <w:r w:rsidR="00E830BE" w:rsidRPr="00F13C96">
        <w:rPr>
          <w:rFonts w:ascii="Times New Roman" w:hAnsi="Times New Roman"/>
          <w:sz w:val="28"/>
          <w:szCs w:val="28"/>
        </w:rPr>
        <w:t xml:space="preserve"> р. (рис. 2.1</w:t>
      </w:r>
      <w:r w:rsidRPr="00F13C96">
        <w:rPr>
          <w:rFonts w:ascii="Times New Roman" w:hAnsi="Times New Roman"/>
          <w:sz w:val="28"/>
          <w:szCs w:val="28"/>
        </w:rPr>
        <w:t>).</w:t>
      </w:r>
    </w:p>
    <w:p w14:paraId="79917BA0" w14:textId="77777777" w:rsidR="000029AC" w:rsidRPr="00F13C96" w:rsidRDefault="000029AC" w:rsidP="000029AC"/>
    <w:p w14:paraId="5D40A667" w14:textId="77777777" w:rsidR="000029AC" w:rsidRPr="00F13C96" w:rsidRDefault="000029AC" w:rsidP="000029AC">
      <w:pPr>
        <w:jc w:val="center"/>
      </w:pPr>
      <w:r w:rsidRPr="00F13C96">
        <w:rPr>
          <w:noProof/>
          <w:lang w:eastAsia="uk-UA"/>
        </w:rPr>
        <w:drawing>
          <wp:inline distT="0" distB="0" distL="0" distR="0" wp14:anchorId="49D7B5E7" wp14:editId="227E0D7B">
            <wp:extent cx="5486400" cy="2124347"/>
            <wp:effectExtent l="0" t="0" r="25400" b="34925"/>
            <wp:docPr id="17" name="Диаграмма 1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43CB23C" w14:textId="558F28D5" w:rsidR="000029AC" w:rsidRPr="00F13C96" w:rsidRDefault="00CA1EDD" w:rsidP="000029AC">
      <w:pPr>
        <w:jc w:val="center"/>
        <w:rPr>
          <w:rFonts w:ascii="Times New Roman" w:hAnsi="Times New Roman"/>
          <w:sz w:val="28"/>
        </w:rPr>
      </w:pPr>
      <w:r w:rsidRPr="00F13C96">
        <w:rPr>
          <w:rFonts w:ascii="Times New Roman" w:hAnsi="Times New Roman"/>
          <w:sz w:val="28"/>
        </w:rPr>
        <w:t>Рис. 2.1</w:t>
      </w:r>
      <w:r w:rsidR="000029AC" w:rsidRPr="00F13C96">
        <w:rPr>
          <w:rFonts w:ascii="Times New Roman" w:hAnsi="Times New Roman"/>
          <w:sz w:val="28"/>
        </w:rPr>
        <w:t>. Кількість абітурієнтів, зарахованих на галузь знань «Лінгвістика, класична філологія та с</w:t>
      </w:r>
      <w:r w:rsidRPr="00F13C96">
        <w:rPr>
          <w:rFonts w:ascii="Times New Roman" w:hAnsi="Times New Roman"/>
          <w:sz w:val="28"/>
        </w:rPr>
        <w:t>уміжні дисципліни» протягом 2008–2016</w:t>
      </w:r>
      <w:r w:rsidR="000029AC" w:rsidRPr="00F13C96">
        <w:rPr>
          <w:rFonts w:ascii="Times New Roman" w:hAnsi="Times New Roman"/>
          <w:sz w:val="28"/>
        </w:rPr>
        <w:t xml:space="preserve"> рр.</w:t>
      </w:r>
    </w:p>
    <w:p w14:paraId="778E6217" w14:textId="77777777" w:rsidR="000029AC" w:rsidRPr="00F13C96" w:rsidRDefault="000029AC" w:rsidP="000029AC">
      <w:pPr>
        <w:ind w:firstLine="708"/>
        <w:rPr>
          <w:rFonts w:ascii="Times New Roman" w:hAnsi="Times New Roman"/>
          <w:i/>
          <w:sz w:val="28"/>
          <w:szCs w:val="28"/>
        </w:rPr>
      </w:pPr>
      <w:r w:rsidRPr="00F13C96">
        <w:rPr>
          <w:rFonts w:ascii="Times New Roman" w:hAnsi="Times New Roman"/>
          <w:i/>
          <w:sz w:val="28"/>
          <w:szCs w:val="28"/>
        </w:rPr>
        <w:t>Джерело: систематизовано автором</w:t>
      </w:r>
    </w:p>
    <w:p w14:paraId="66C0FF0E" w14:textId="5081EB89" w:rsidR="000029AC" w:rsidRPr="00F13C96" w:rsidRDefault="000029AC" w:rsidP="00465E55">
      <w:pPr>
        <w:spacing w:after="0" w:line="360" w:lineRule="auto"/>
        <w:ind w:firstLine="708"/>
        <w:jc w:val="both"/>
        <w:rPr>
          <w:rFonts w:ascii="Times New Roman" w:hAnsi="Times New Roman"/>
          <w:sz w:val="28"/>
          <w:szCs w:val="28"/>
        </w:rPr>
      </w:pPr>
      <w:r w:rsidRPr="00F13C96">
        <w:rPr>
          <w:rFonts w:ascii="Times New Roman" w:hAnsi="Times New Roman"/>
          <w:sz w:val="28"/>
          <w:szCs w:val="28"/>
        </w:rPr>
        <w:t>За останні 8 років також збільшилася кількість здобувачів вищої освіти, які вступили на спеці</w:t>
      </w:r>
      <w:r w:rsidR="00CA1EDD" w:rsidRPr="00F13C96">
        <w:rPr>
          <w:rFonts w:ascii="Times New Roman" w:hAnsi="Times New Roman"/>
          <w:sz w:val="28"/>
          <w:szCs w:val="28"/>
        </w:rPr>
        <w:t>альність «Лінгвіс</w:t>
      </w:r>
      <w:r w:rsidR="00E830BE" w:rsidRPr="00F13C96">
        <w:rPr>
          <w:rFonts w:ascii="Times New Roman" w:hAnsi="Times New Roman"/>
          <w:sz w:val="28"/>
          <w:szCs w:val="28"/>
        </w:rPr>
        <w:t>тика» (рис. 2.2</w:t>
      </w:r>
      <w:r w:rsidRPr="00F13C96">
        <w:rPr>
          <w:rFonts w:ascii="Times New Roman" w:hAnsi="Times New Roman"/>
          <w:sz w:val="28"/>
          <w:szCs w:val="28"/>
        </w:rPr>
        <w:t>). Так, під час вступної кампанії 201</w:t>
      </w:r>
      <w:r w:rsidR="006B4DEA" w:rsidRPr="00F13C96">
        <w:rPr>
          <w:rFonts w:ascii="Times New Roman" w:hAnsi="Times New Roman"/>
          <w:sz w:val="28"/>
          <w:szCs w:val="28"/>
        </w:rPr>
        <w:t>6</w:t>
      </w:r>
      <w:r w:rsidRPr="00F13C96">
        <w:rPr>
          <w:rFonts w:ascii="Times New Roman" w:hAnsi="Times New Roman"/>
          <w:sz w:val="28"/>
          <w:szCs w:val="28"/>
        </w:rPr>
        <w:t xml:space="preserve"> р. зараховано 585 абітурієнтів</w:t>
      </w:r>
      <w:r w:rsidR="006B4DEA" w:rsidRPr="00F13C96">
        <w:rPr>
          <w:rFonts w:ascii="Times New Roman" w:hAnsi="Times New Roman"/>
          <w:sz w:val="28"/>
          <w:szCs w:val="28"/>
        </w:rPr>
        <w:t>, що на 210 осіб більше ніж 2008</w:t>
      </w:r>
      <w:r w:rsidRPr="00F13C96">
        <w:rPr>
          <w:rFonts w:ascii="Times New Roman" w:hAnsi="Times New Roman"/>
          <w:sz w:val="28"/>
          <w:szCs w:val="28"/>
        </w:rPr>
        <w:t> р. Варто зазначити, що зростання кількості абітурієнтів відбувалося п</w:t>
      </w:r>
      <w:r w:rsidR="00CA1EDD" w:rsidRPr="00F13C96">
        <w:rPr>
          <w:rFonts w:ascii="Times New Roman" w:hAnsi="Times New Roman"/>
          <w:sz w:val="28"/>
          <w:szCs w:val="28"/>
        </w:rPr>
        <w:t>оступово, тобто приблизно на 30–</w:t>
      </w:r>
      <w:r w:rsidR="006B4DEA" w:rsidRPr="00F13C96">
        <w:rPr>
          <w:rFonts w:ascii="Times New Roman" w:hAnsi="Times New Roman"/>
          <w:sz w:val="28"/>
          <w:szCs w:val="28"/>
        </w:rPr>
        <w:t>40 осіб щороку (крім 2012 р.). 2014</w:t>
      </w:r>
      <w:r w:rsidRPr="00F13C96">
        <w:rPr>
          <w:rFonts w:ascii="Times New Roman" w:hAnsi="Times New Roman"/>
          <w:sz w:val="28"/>
          <w:szCs w:val="28"/>
        </w:rPr>
        <w:t xml:space="preserve"> р. зафіксовано найвищий показник за весь період – 665 зарахувань</w:t>
      </w:r>
      <w:r w:rsidR="006B4DEA" w:rsidRPr="00F13C96">
        <w:rPr>
          <w:rFonts w:ascii="Times New Roman" w:hAnsi="Times New Roman"/>
          <w:sz w:val="28"/>
          <w:szCs w:val="28"/>
        </w:rPr>
        <w:t>, що на 290 осіб більше ніж 2008</w:t>
      </w:r>
      <w:r w:rsidRPr="00F13C96">
        <w:rPr>
          <w:rFonts w:ascii="Times New Roman" w:hAnsi="Times New Roman"/>
          <w:sz w:val="28"/>
          <w:szCs w:val="28"/>
        </w:rPr>
        <w:t xml:space="preserve"> р. і відпо</w:t>
      </w:r>
      <w:r w:rsidR="006B4DEA" w:rsidRPr="00F13C96">
        <w:rPr>
          <w:rFonts w:ascii="Times New Roman" w:hAnsi="Times New Roman"/>
          <w:sz w:val="28"/>
          <w:szCs w:val="28"/>
        </w:rPr>
        <w:t>відно на 80 осіб більше ніж 2016</w:t>
      </w:r>
      <w:r w:rsidRPr="00F13C96">
        <w:rPr>
          <w:rFonts w:ascii="Times New Roman" w:hAnsi="Times New Roman"/>
          <w:sz w:val="28"/>
          <w:szCs w:val="28"/>
        </w:rPr>
        <w:t xml:space="preserve"> р. Як бачимо з рисунку 2.5, надзвичайно популярним серед абітурієнтів є поєднання лінгвістики або класичної філології з іншими дисциплінами (іноземна мова, тощ</w:t>
      </w:r>
      <w:r w:rsidR="006B4DEA" w:rsidRPr="00F13C96">
        <w:rPr>
          <w:rFonts w:ascii="Times New Roman" w:hAnsi="Times New Roman"/>
          <w:sz w:val="28"/>
          <w:szCs w:val="28"/>
        </w:rPr>
        <w:t>о). Порівняно з показниками 2008 і 2009</w:t>
      </w:r>
      <w:r w:rsidRPr="00F13C96">
        <w:rPr>
          <w:rFonts w:ascii="Times New Roman" w:hAnsi="Times New Roman"/>
          <w:sz w:val="28"/>
          <w:szCs w:val="28"/>
          <w:lang w:val="en-US"/>
        </w:rPr>
        <w:t> </w:t>
      </w:r>
      <w:r w:rsidR="006B4DEA" w:rsidRPr="00F13C96">
        <w:rPr>
          <w:rFonts w:ascii="Times New Roman" w:hAnsi="Times New Roman"/>
          <w:sz w:val="28"/>
          <w:szCs w:val="28"/>
        </w:rPr>
        <w:t>рр. вступна кампанія 2016</w:t>
      </w:r>
      <w:r w:rsidRPr="00F13C96">
        <w:rPr>
          <w:rFonts w:ascii="Times New Roman" w:hAnsi="Times New Roman"/>
          <w:sz w:val="28"/>
          <w:szCs w:val="28"/>
        </w:rPr>
        <w:t xml:space="preserve"> р. поступається у кількості зарахованих абітурієнтів на 95 і 160 осіб відповідно. Однак протягом 2009–2015 рр. кількість зарахованих абітурієнтів залишається майже незмінною (±21 особа). Найнижчі показники характерні для дисциплін, опосередковано пов’язаних  із лінгвістикою та клас</w:t>
      </w:r>
      <w:r w:rsidR="006B4DEA" w:rsidRPr="00F13C96">
        <w:rPr>
          <w:rFonts w:ascii="Times New Roman" w:hAnsi="Times New Roman"/>
          <w:sz w:val="28"/>
          <w:szCs w:val="28"/>
        </w:rPr>
        <w:t>ичною філологією – протягом 2008–2014</w:t>
      </w:r>
      <w:r w:rsidRPr="00F13C96">
        <w:rPr>
          <w:rFonts w:ascii="Times New Roman" w:hAnsi="Times New Roman"/>
          <w:sz w:val="28"/>
          <w:szCs w:val="28"/>
        </w:rPr>
        <w:t> рр. кількість зарахованих абітурієнтів у середньо</w:t>
      </w:r>
      <w:r w:rsidR="006B4DEA" w:rsidRPr="00F13C96">
        <w:rPr>
          <w:rFonts w:ascii="Times New Roman" w:hAnsi="Times New Roman"/>
          <w:sz w:val="28"/>
          <w:szCs w:val="28"/>
        </w:rPr>
        <w:t>му становить 95 осіб. Проте 2015</w:t>
      </w:r>
      <w:r w:rsidRPr="00F13C96">
        <w:rPr>
          <w:rFonts w:ascii="Times New Roman" w:hAnsi="Times New Roman"/>
          <w:sz w:val="28"/>
          <w:szCs w:val="28"/>
        </w:rPr>
        <w:t xml:space="preserve"> і 2</w:t>
      </w:r>
      <w:r w:rsidR="006B4DEA" w:rsidRPr="00F13C96">
        <w:rPr>
          <w:rFonts w:ascii="Times New Roman" w:hAnsi="Times New Roman"/>
          <w:sz w:val="28"/>
          <w:szCs w:val="28"/>
        </w:rPr>
        <w:t>016</w:t>
      </w:r>
      <w:r w:rsidRPr="00F13C96">
        <w:rPr>
          <w:rFonts w:ascii="Times New Roman" w:hAnsi="Times New Roman"/>
          <w:sz w:val="28"/>
          <w:szCs w:val="28"/>
        </w:rPr>
        <w:t xml:space="preserve"> рр. вказують на очевидне зростання – 170 та 175 осіб відповідно (UCAS, 2015)</w:t>
      </w:r>
    </w:p>
    <w:p w14:paraId="1505AB35" w14:textId="77777777" w:rsidR="000029AC" w:rsidRPr="00F13C96" w:rsidRDefault="000029AC" w:rsidP="000029AC">
      <w:pPr>
        <w:spacing w:after="0" w:line="360" w:lineRule="auto"/>
        <w:jc w:val="center"/>
        <w:rPr>
          <w:rFonts w:ascii="Times New Roman" w:hAnsi="Times New Roman"/>
          <w:sz w:val="28"/>
          <w:szCs w:val="28"/>
        </w:rPr>
      </w:pPr>
      <w:r w:rsidRPr="00F13C96">
        <w:rPr>
          <w:rFonts w:ascii="Times New Roman" w:hAnsi="Times New Roman"/>
          <w:noProof/>
          <w:sz w:val="28"/>
          <w:szCs w:val="28"/>
          <w:lang w:eastAsia="uk-UA"/>
        </w:rPr>
        <w:drawing>
          <wp:inline distT="0" distB="0" distL="0" distR="0" wp14:anchorId="0E584821" wp14:editId="1F9CA9F4">
            <wp:extent cx="5998845" cy="2383155"/>
            <wp:effectExtent l="0" t="0" r="0" b="0"/>
            <wp:docPr id="19" name="Диаграмма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641CDECC" w14:textId="2D42F520" w:rsidR="000029AC" w:rsidRPr="00F13C96" w:rsidRDefault="00A2068D" w:rsidP="000029AC">
      <w:pPr>
        <w:spacing w:after="0" w:line="360" w:lineRule="auto"/>
        <w:ind w:firstLine="708"/>
        <w:jc w:val="both"/>
        <w:rPr>
          <w:rFonts w:ascii="Times New Roman" w:hAnsi="Times New Roman"/>
          <w:sz w:val="28"/>
          <w:szCs w:val="28"/>
        </w:rPr>
      </w:pPr>
      <w:r w:rsidRPr="00F13C96">
        <w:rPr>
          <w:rFonts w:ascii="Times New Roman" w:hAnsi="Times New Roman"/>
          <w:spacing w:val="-4"/>
          <w:sz w:val="28"/>
          <w:szCs w:val="28"/>
        </w:rPr>
        <w:t>Рис. 2.2</w:t>
      </w:r>
      <w:r w:rsidR="000029AC" w:rsidRPr="00F13C96">
        <w:rPr>
          <w:rFonts w:ascii="Times New Roman" w:hAnsi="Times New Roman"/>
          <w:spacing w:val="-4"/>
          <w:sz w:val="28"/>
          <w:szCs w:val="28"/>
        </w:rPr>
        <w:t>. Розподіл кількості абітурієнтів, зарахованих за спеціальностями галузі знань «Лінгвістика, класична філологія та суміжні дисципліни».</w:t>
      </w:r>
    </w:p>
    <w:p w14:paraId="6A4B96E4" w14:textId="029B9EC1" w:rsidR="003A6A54" w:rsidRPr="00F13C96" w:rsidRDefault="00A2068D" w:rsidP="003B0C27">
      <w:pPr>
        <w:ind w:firstLine="708"/>
        <w:rPr>
          <w:rFonts w:ascii="Times New Roman" w:hAnsi="Times New Roman"/>
          <w:i/>
          <w:sz w:val="28"/>
          <w:szCs w:val="28"/>
        </w:rPr>
      </w:pPr>
      <w:r w:rsidRPr="00F13C96">
        <w:rPr>
          <w:rFonts w:ascii="Times New Roman" w:hAnsi="Times New Roman"/>
          <w:i/>
          <w:sz w:val="28"/>
          <w:szCs w:val="28"/>
        </w:rPr>
        <w:t>Джерело: систематизовано автором</w:t>
      </w:r>
    </w:p>
    <w:p w14:paraId="14282E3F" w14:textId="77777777" w:rsidR="00CD52CC" w:rsidRPr="00F13C96" w:rsidRDefault="00CD52CC" w:rsidP="00CD52CC">
      <w:pPr>
        <w:spacing w:after="0" w:line="360" w:lineRule="auto"/>
        <w:ind w:firstLine="708"/>
        <w:jc w:val="both"/>
        <w:rPr>
          <w:rFonts w:ascii="Times New Roman" w:hAnsi="Times New Roman"/>
          <w:sz w:val="28"/>
          <w:szCs w:val="28"/>
        </w:rPr>
      </w:pPr>
    </w:p>
    <w:p w14:paraId="461F0C0C" w14:textId="5FB257E2" w:rsidR="00BD3D98" w:rsidRPr="00F13C96" w:rsidRDefault="00BD3D98" w:rsidP="00BD3D98">
      <w:pPr>
        <w:pStyle w:val="Default"/>
        <w:spacing w:line="360" w:lineRule="auto"/>
        <w:ind w:firstLine="708"/>
        <w:jc w:val="both"/>
        <w:rPr>
          <w:i/>
          <w:sz w:val="32"/>
        </w:rPr>
      </w:pPr>
      <w:r w:rsidRPr="00F13C96">
        <w:rPr>
          <w:sz w:val="28"/>
        </w:rPr>
        <w:t>Додамо, що за часткою іноземних студентів Велика Британія (13 %) поступається тільки США (17 %) (рис. 2.3). Однак, співвідношення систем вищої освіти Великої Британії та США становить один до двох (частка Великої Британії на світовому ринку освіти становить 16 %, у США – 32 %); при цьому у Великій Британії налічується менше 150 закладів вищої освіти, у США – понад 4000 (Животовская, с. 29).</w:t>
      </w:r>
    </w:p>
    <w:p w14:paraId="301E093E" w14:textId="6355976F" w:rsidR="00BD3D98" w:rsidRPr="00F13C96" w:rsidRDefault="00BD3D98" w:rsidP="00BD3D98">
      <w:pPr>
        <w:jc w:val="center"/>
      </w:pPr>
      <w:r w:rsidRPr="00F13C96">
        <w:rPr>
          <w:noProof/>
          <w:lang w:eastAsia="uk-UA"/>
        </w:rPr>
        <w:drawing>
          <wp:inline distT="0" distB="0" distL="0" distR="0" wp14:anchorId="1F98DB3A" wp14:editId="3AA83DBF">
            <wp:extent cx="3850640" cy="2691765"/>
            <wp:effectExtent l="0" t="0" r="10160" b="635"/>
            <wp:docPr id="3"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7">
                      <a:extLst>
                        <a:ext uri="{28A0092B-C50C-407E-A947-70E740481C1C}">
                          <a14:useLocalDpi xmlns:a14="http://schemas.microsoft.com/office/drawing/2010/main" val="0"/>
                        </a:ext>
                      </a:extLst>
                    </a:blip>
                    <a:srcRect l="40982" t="31302" r="22708" b="34309"/>
                    <a:stretch>
                      <a:fillRect/>
                    </a:stretch>
                  </pic:blipFill>
                  <pic:spPr bwMode="auto">
                    <a:xfrm>
                      <a:off x="0" y="0"/>
                      <a:ext cx="3850640" cy="2691765"/>
                    </a:xfrm>
                    <a:prstGeom prst="rect">
                      <a:avLst/>
                    </a:prstGeom>
                    <a:noFill/>
                    <a:ln>
                      <a:noFill/>
                    </a:ln>
                  </pic:spPr>
                </pic:pic>
              </a:graphicData>
            </a:graphic>
          </wp:inline>
        </w:drawing>
      </w:r>
    </w:p>
    <w:p w14:paraId="0B55640C" w14:textId="30802E29" w:rsidR="00BD3D98" w:rsidRPr="00F13C96" w:rsidRDefault="00BD3D98" w:rsidP="00BD3D98">
      <w:pPr>
        <w:jc w:val="center"/>
        <w:rPr>
          <w:rFonts w:ascii="Times New Roman" w:hAnsi="Times New Roman"/>
          <w:sz w:val="28"/>
        </w:rPr>
      </w:pPr>
      <w:r w:rsidRPr="00F13C96">
        <w:rPr>
          <w:rFonts w:ascii="Times New Roman" w:hAnsi="Times New Roman"/>
          <w:sz w:val="28"/>
        </w:rPr>
        <w:t>Рис. 2.3. Частка іноземних студентів у освітніх системах країн світу</w:t>
      </w:r>
    </w:p>
    <w:p w14:paraId="65EBCFA3" w14:textId="5785D04A" w:rsidR="00BD3D98" w:rsidRPr="00F13C96" w:rsidRDefault="00BD3D98" w:rsidP="00BD3D98">
      <w:pPr>
        <w:pStyle w:val="a3"/>
        <w:spacing w:after="0" w:line="360" w:lineRule="auto"/>
        <w:ind w:left="0" w:firstLine="709"/>
        <w:jc w:val="both"/>
        <w:rPr>
          <w:rFonts w:ascii="Times New Roman" w:hAnsi="Times New Roman"/>
          <w:sz w:val="28"/>
          <w:szCs w:val="28"/>
        </w:rPr>
      </w:pPr>
      <w:r w:rsidRPr="00F13C96">
        <w:rPr>
          <w:rFonts w:ascii="Times New Roman" w:hAnsi="Times New Roman"/>
          <w:i/>
          <w:sz w:val="28"/>
          <w:szCs w:val="28"/>
        </w:rPr>
        <w:t>Джерело</w:t>
      </w:r>
      <w:r w:rsidRPr="00F13C96">
        <w:rPr>
          <w:rFonts w:ascii="Times New Roman" w:hAnsi="Times New Roman"/>
          <w:i/>
          <w:sz w:val="28"/>
          <w:szCs w:val="28"/>
          <w:lang w:val="en-US"/>
        </w:rPr>
        <w:t xml:space="preserve">: </w:t>
      </w:r>
      <w:r w:rsidRPr="00F13C96">
        <w:rPr>
          <w:rFonts w:ascii="Times New Roman" w:hAnsi="Times New Roman"/>
          <w:i/>
          <w:color w:val="000000"/>
          <w:sz w:val="28"/>
          <w:szCs w:val="28"/>
          <w:lang w:val="en-US"/>
        </w:rPr>
        <w:t>Education</w:t>
      </w:r>
      <w:r w:rsidRPr="00F13C96">
        <w:rPr>
          <w:rFonts w:ascii="Times New Roman" w:hAnsi="Times New Roman"/>
          <w:i/>
          <w:color w:val="000000"/>
          <w:sz w:val="28"/>
          <w:szCs w:val="28"/>
        </w:rPr>
        <w:t xml:space="preserve"> </w:t>
      </w:r>
      <w:r w:rsidRPr="00F13C96">
        <w:rPr>
          <w:rFonts w:ascii="Times New Roman" w:hAnsi="Times New Roman"/>
          <w:i/>
          <w:color w:val="000000"/>
          <w:sz w:val="28"/>
          <w:szCs w:val="28"/>
          <w:lang w:val="en-US"/>
        </w:rPr>
        <w:t>UK</w:t>
      </w:r>
      <w:r w:rsidR="001458AF" w:rsidRPr="00F13C96">
        <w:rPr>
          <w:rFonts w:ascii="Times New Roman" w:hAnsi="Times New Roman"/>
          <w:i/>
          <w:color w:val="000000"/>
          <w:sz w:val="28"/>
          <w:szCs w:val="28"/>
          <w:lang w:val="en-US"/>
        </w:rPr>
        <w:t>. (2016</w:t>
      </w:r>
      <w:r w:rsidRPr="00F13C96">
        <w:rPr>
          <w:rFonts w:ascii="Times New Roman" w:hAnsi="Times New Roman"/>
          <w:i/>
          <w:sz w:val="28"/>
          <w:lang w:val="en-US"/>
        </w:rPr>
        <w:t>Electronic resource</w:t>
      </w:r>
      <w:r w:rsidRPr="00F13C96">
        <w:rPr>
          <w:rFonts w:ascii="Times New Roman" w:hAnsi="Times New Roman"/>
          <w:i/>
          <w:sz w:val="28"/>
          <w:szCs w:val="28"/>
        </w:rPr>
        <w:t>].</w:t>
      </w:r>
      <w:r w:rsidRPr="00F13C96">
        <w:rPr>
          <w:rFonts w:ascii="Times New Roman" w:hAnsi="Times New Roman"/>
          <w:i/>
          <w:sz w:val="28"/>
          <w:szCs w:val="28"/>
          <w:lang w:val="en-US"/>
        </w:rPr>
        <w:t> </w:t>
      </w:r>
      <w:r w:rsidR="001458AF" w:rsidRPr="00F13C96">
        <w:rPr>
          <w:rFonts w:ascii="Times New Roman" w:hAnsi="Times New Roman"/>
          <w:i/>
          <w:sz w:val="28"/>
          <w:szCs w:val="28"/>
        </w:rPr>
        <w:t>Retrieved from</w:t>
      </w:r>
      <w:r w:rsidRPr="00F13C96">
        <w:rPr>
          <w:rFonts w:ascii="Times New Roman" w:hAnsi="Times New Roman"/>
          <w:i/>
          <w:sz w:val="28"/>
          <w:szCs w:val="28"/>
        </w:rPr>
        <w:t xml:space="preserve"> </w:t>
      </w:r>
      <w:r w:rsidRPr="00F13C96">
        <w:rPr>
          <w:rFonts w:ascii="Times New Roman" w:hAnsi="Times New Roman"/>
          <w:i/>
          <w:color w:val="000000"/>
          <w:sz w:val="28"/>
          <w:szCs w:val="28"/>
          <w:lang w:val="en-US"/>
        </w:rPr>
        <w:t>http</w:t>
      </w:r>
      <w:r w:rsidRPr="00F13C96">
        <w:rPr>
          <w:rFonts w:ascii="Times New Roman" w:hAnsi="Times New Roman"/>
          <w:i/>
          <w:color w:val="000000"/>
          <w:sz w:val="28"/>
          <w:szCs w:val="28"/>
        </w:rPr>
        <w:t>://</w:t>
      </w:r>
      <w:r w:rsidRPr="00F13C96">
        <w:rPr>
          <w:rFonts w:ascii="Times New Roman" w:hAnsi="Times New Roman"/>
          <w:i/>
          <w:color w:val="000000"/>
          <w:sz w:val="28"/>
          <w:szCs w:val="28"/>
          <w:lang w:val="en-US"/>
        </w:rPr>
        <w:t>www</w:t>
      </w:r>
      <w:r w:rsidRPr="00F13C96">
        <w:rPr>
          <w:rFonts w:ascii="Times New Roman" w:hAnsi="Times New Roman"/>
          <w:i/>
          <w:color w:val="000000"/>
          <w:sz w:val="28"/>
          <w:szCs w:val="28"/>
        </w:rPr>
        <w:t>.</w:t>
      </w:r>
      <w:r w:rsidRPr="00F13C96">
        <w:rPr>
          <w:rFonts w:ascii="Times New Roman" w:hAnsi="Times New Roman"/>
          <w:i/>
          <w:color w:val="000000"/>
          <w:sz w:val="28"/>
          <w:szCs w:val="28"/>
          <w:lang w:val="en-US"/>
        </w:rPr>
        <w:t>educationuk</w:t>
      </w:r>
      <w:r w:rsidRPr="00F13C96">
        <w:rPr>
          <w:rFonts w:ascii="Times New Roman" w:hAnsi="Times New Roman"/>
          <w:i/>
          <w:color w:val="000000"/>
          <w:sz w:val="28"/>
          <w:szCs w:val="28"/>
        </w:rPr>
        <w:t>.</w:t>
      </w:r>
      <w:r w:rsidRPr="00F13C96">
        <w:rPr>
          <w:rFonts w:ascii="Times New Roman" w:hAnsi="Times New Roman"/>
          <w:i/>
          <w:color w:val="000000"/>
          <w:sz w:val="28"/>
          <w:szCs w:val="28"/>
          <w:lang w:val="en-US"/>
        </w:rPr>
        <w:t>org</w:t>
      </w:r>
      <w:r w:rsidRPr="00F13C96">
        <w:rPr>
          <w:rFonts w:ascii="Times New Roman" w:hAnsi="Times New Roman"/>
          <w:i/>
          <w:color w:val="000000"/>
          <w:sz w:val="28"/>
          <w:szCs w:val="28"/>
        </w:rPr>
        <w:t>/</w:t>
      </w:r>
      <w:r w:rsidRPr="00F13C96">
        <w:rPr>
          <w:rFonts w:ascii="Times New Roman" w:hAnsi="Times New Roman"/>
          <w:i/>
          <w:color w:val="000000"/>
          <w:sz w:val="28"/>
          <w:szCs w:val="28"/>
          <w:lang w:val="en-US"/>
        </w:rPr>
        <w:t>global</w:t>
      </w:r>
      <w:r w:rsidRPr="00F13C96">
        <w:rPr>
          <w:rFonts w:ascii="Times New Roman" w:hAnsi="Times New Roman"/>
          <w:i/>
          <w:color w:val="000000"/>
          <w:sz w:val="28"/>
          <w:szCs w:val="28"/>
        </w:rPr>
        <w:t>/</w:t>
      </w:r>
      <w:r w:rsidRPr="00F13C96">
        <w:rPr>
          <w:rFonts w:ascii="Times New Roman" w:hAnsi="Times New Roman"/>
          <w:i/>
          <w:color w:val="000000"/>
          <w:sz w:val="28"/>
          <w:szCs w:val="28"/>
          <w:lang w:val="en-US"/>
        </w:rPr>
        <w:t>articles</w:t>
      </w:r>
      <w:r w:rsidRPr="00F13C96">
        <w:rPr>
          <w:rFonts w:ascii="Times New Roman" w:hAnsi="Times New Roman"/>
          <w:i/>
          <w:color w:val="000000"/>
          <w:sz w:val="28"/>
          <w:szCs w:val="28"/>
        </w:rPr>
        <w:t>/</w:t>
      </w:r>
      <w:r w:rsidRPr="00F13C96">
        <w:rPr>
          <w:rFonts w:ascii="Times New Roman" w:hAnsi="Times New Roman"/>
          <w:i/>
          <w:color w:val="000000"/>
          <w:sz w:val="28"/>
          <w:szCs w:val="28"/>
          <w:lang w:val="en-US"/>
        </w:rPr>
        <w:t>gain</w:t>
      </w:r>
      <w:r w:rsidRPr="00F13C96">
        <w:rPr>
          <w:rFonts w:ascii="Times New Roman" w:hAnsi="Times New Roman"/>
          <w:i/>
          <w:color w:val="000000"/>
          <w:sz w:val="28"/>
          <w:szCs w:val="28"/>
        </w:rPr>
        <w:t>-</w:t>
      </w:r>
      <w:r w:rsidRPr="00F13C96">
        <w:rPr>
          <w:rFonts w:ascii="Times New Roman" w:hAnsi="Times New Roman"/>
          <w:i/>
          <w:color w:val="000000"/>
          <w:sz w:val="28"/>
          <w:szCs w:val="28"/>
          <w:lang w:val="en-US"/>
        </w:rPr>
        <w:t>a</w:t>
      </w:r>
      <w:r w:rsidRPr="00F13C96">
        <w:rPr>
          <w:rFonts w:ascii="Times New Roman" w:hAnsi="Times New Roman"/>
          <w:i/>
          <w:color w:val="000000"/>
          <w:sz w:val="28"/>
          <w:szCs w:val="28"/>
        </w:rPr>
        <w:t>-</w:t>
      </w:r>
      <w:r w:rsidRPr="00F13C96">
        <w:rPr>
          <w:rFonts w:ascii="Times New Roman" w:hAnsi="Times New Roman"/>
          <w:i/>
          <w:color w:val="000000"/>
          <w:sz w:val="28"/>
          <w:szCs w:val="28"/>
          <w:lang w:val="en-US"/>
        </w:rPr>
        <w:t>world</w:t>
      </w:r>
      <w:r w:rsidRPr="00F13C96">
        <w:rPr>
          <w:rFonts w:ascii="Times New Roman" w:hAnsi="Times New Roman"/>
          <w:i/>
          <w:color w:val="000000"/>
          <w:sz w:val="28"/>
          <w:szCs w:val="28"/>
        </w:rPr>
        <w:t>-</w:t>
      </w:r>
      <w:r w:rsidRPr="00F13C96">
        <w:rPr>
          <w:rFonts w:ascii="Times New Roman" w:hAnsi="Times New Roman"/>
          <w:i/>
          <w:color w:val="000000"/>
          <w:sz w:val="28"/>
          <w:szCs w:val="28"/>
          <w:lang w:val="en-US"/>
        </w:rPr>
        <w:t>class</w:t>
      </w:r>
      <w:r w:rsidRPr="00F13C96">
        <w:rPr>
          <w:rFonts w:ascii="Times New Roman" w:hAnsi="Times New Roman"/>
          <w:i/>
          <w:color w:val="000000"/>
          <w:sz w:val="28"/>
          <w:szCs w:val="28"/>
        </w:rPr>
        <w:t>-</w:t>
      </w:r>
      <w:r w:rsidRPr="00F13C96">
        <w:rPr>
          <w:rFonts w:ascii="Times New Roman" w:hAnsi="Times New Roman"/>
          <w:i/>
          <w:color w:val="000000"/>
          <w:sz w:val="28"/>
          <w:szCs w:val="28"/>
          <w:lang w:val="en-US"/>
        </w:rPr>
        <w:t>education</w:t>
      </w:r>
      <w:r w:rsidRPr="00F13C96">
        <w:rPr>
          <w:rFonts w:ascii="Times New Roman" w:hAnsi="Times New Roman"/>
          <w:i/>
          <w:color w:val="000000"/>
          <w:sz w:val="28"/>
          <w:szCs w:val="28"/>
        </w:rPr>
        <w:t xml:space="preserve">/. </w:t>
      </w:r>
    </w:p>
    <w:p w14:paraId="17BF43CD" w14:textId="77777777" w:rsidR="00BD3D98" w:rsidRPr="00F13C96" w:rsidRDefault="00BD3D98" w:rsidP="00BD3D98">
      <w:pPr>
        <w:spacing w:after="0" w:line="360" w:lineRule="auto"/>
        <w:jc w:val="both"/>
        <w:rPr>
          <w:rFonts w:ascii="Times New Roman" w:hAnsi="Times New Roman"/>
          <w:sz w:val="28"/>
          <w:szCs w:val="28"/>
          <w:shd w:val="clear" w:color="auto" w:fill="FFFFFF"/>
        </w:rPr>
      </w:pPr>
    </w:p>
    <w:p w14:paraId="4F3CBD7F" w14:textId="4F64647B" w:rsidR="00834A3B" w:rsidRPr="00F13C96" w:rsidRDefault="00834A3B" w:rsidP="00834A3B">
      <w:pPr>
        <w:spacing w:after="0" w:line="360" w:lineRule="auto"/>
        <w:ind w:firstLine="708"/>
        <w:jc w:val="both"/>
        <w:rPr>
          <w:rFonts w:ascii="Times New Roman" w:hAnsi="Times New Roman"/>
          <w:sz w:val="28"/>
          <w:szCs w:val="28"/>
          <w:shd w:val="clear" w:color="auto" w:fill="FFFFFF"/>
        </w:rPr>
      </w:pPr>
      <w:r w:rsidRPr="00F13C96">
        <w:rPr>
          <w:rFonts w:ascii="Times New Roman" w:hAnsi="Times New Roman"/>
          <w:sz w:val="28"/>
          <w:szCs w:val="28"/>
          <w:shd w:val="clear" w:color="auto" w:fill="FFFFFF"/>
        </w:rPr>
        <w:t xml:space="preserve">Згідно даних </w:t>
      </w:r>
      <w:r w:rsidRPr="00F13C96">
        <w:rPr>
          <w:rFonts w:ascii="Times New Roman" w:hAnsi="Times New Roman"/>
          <w:sz w:val="28"/>
          <w:szCs w:val="28"/>
          <w:shd w:val="clear" w:color="auto" w:fill="FFFFFF"/>
          <w:lang w:val="en-US"/>
        </w:rPr>
        <w:t>UNISTATS</w:t>
      </w:r>
      <w:r w:rsidRPr="00F13C96">
        <w:rPr>
          <w:rFonts w:ascii="Times New Roman" w:hAnsi="Times New Roman"/>
          <w:sz w:val="28"/>
          <w:szCs w:val="28"/>
          <w:shd w:val="clear" w:color="auto" w:fill="FFFFFF"/>
        </w:rPr>
        <w:t xml:space="preserve"> та </w:t>
      </w:r>
      <w:r w:rsidRPr="00F13C96">
        <w:rPr>
          <w:rFonts w:ascii="Times New Roman" w:hAnsi="Times New Roman"/>
          <w:sz w:val="28"/>
          <w:szCs w:val="28"/>
          <w:shd w:val="clear" w:color="auto" w:fill="FFFFFF"/>
          <w:lang w:val="en-US"/>
        </w:rPr>
        <w:t>Postgraduate</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Search</w:t>
      </w:r>
      <w:r w:rsidRPr="00F13C96">
        <w:rPr>
          <w:rFonts w:ascii="Times New Roman" w:hAnsi="Times New Roman"/>
          <w:sz w:val="28"/>
          <w:szCs w:val="28"/>
          <w:shd w:val="clear" w:color="auto" w:fill="FFFFFF"/>
        </w:rPr>
        <w:t xml:space="preserve">, британських офіційних сайтів, де зібрано детальну інформацію про освітні програми бакалаврського, магістерського та докторського рівнів вищої освіти, 38 університетів впроваджують освітні програми з лінгвістики бакалаврського рівня – 386 пропозицій (Додаток В). Водночас 56 університетів пропонують освітні програми з лінгвістики магістерського та докторського рівнів вищої освіти – 222 пропозиції (Додаток Г). </w:t>
      </w:r>
    </w:p>
    <w:p w14:paraId="683E9B3C" w14:textId="268F455F" w:rsidR="00834A3B" w:rsidRPr="00F13C96" w:rsidRDefault="00CA6FD9" w:rsidP="00834A3B">
      <w:pPr>
        <w:autoSpaceDE w:val="0"/>
        <w:autoSpaceDN w:val="0"/>
        <w:adjustRightInd w:val="0"/>
        <w:spacing w:after="0" w:line="360" w:lineRule="auto"/>
        <w:ind w:firstLine="708"/>
        <w:jc w:val="both"/>
        <w:rPr>
          <w:rFonts w:ascii="Times New Roman" w:hAnsi="Times New Roman"/>
          <w:sz w:val="28"/>
          <w:szCs w:val="28"/>
          <w:shd w:val="clear" w:color="auto" w:fill="FFFFFF"/>
        </w:rPr>
      </w:pPr>
      <w:r w:rsidRPr="00F13C96">
        <w:rPr>
          <w:rFonts w:ascii="Times New Roman" w:hAnsi="Times New Roman"/>
          <w:sz w:val="28"/>
          <w:szCs w:val="28"/>
          <w:shd w:val="clear" w:color="auto" w:fill="FFFFFF"/>
        </w:rPr>
        <w:t>М</w:t>
      </w:r>
      <w:r w:rsidR="00834A3B" w:rsidRPr="00F13C96">
        <w:rPr>
          <w:rFonts w:ascii="Times New Roman" w:hAnsi="Times New Roman"/>
          <w:sz w:val="28"/>
          <w:szCs w:val="28"/>
          <w:shd w:val="clear" w:color="auto" w:fill="FFFFFF"/>
        </w:rPr>
        <w:t>ожна зробити висновок, що така велика кількість вищих навчальних закладів, які пропонують освітні програми з лінгвістики для усіх рівніх вищої освіти, свідчить про 1) значний інтерес потенційних студентів до лінгвістики як науки та їх бажання побудувати кар’єру у цій галузі; 2) потребу в сучасних фахівцях, здатних розширити потенціал лінгвістики та застосовувати її надбання у різноманітних галузях задля розвитку глобального суспільства.</w:t>
      </w:r>
    </w:p>
    <w:p w14:paraId="44D62E6E" w14:textId="4749F0EA" w:rsidR="00834A3B" w:rsidRPr="00F13C96" w:rsidRDefault="00834A3B" w:rsidP="00834A3B">
      <w:pPr>
        <w:autoSpaceDE w:val="0"/>
        <w:autoSpaceDN w:val="0"/>
        <w:adjustRightInd w:val="0"/>
        <w:spacing w:after="0" w:line="360" w:lineRule="auto"/>
        <w:ind w:firstLine="708"/>
        <w:jc w:val="both"/>
        <w:rPr>
          <w:rFonts w:ascii="Times New Roman" w:hAnsi="Times New Roman"/>
          <w:sz w:val="28"/>
          <w:szCs w:val="28"/>
          <w:shd w:val="clear" w:color="auto" w:fill="FFFFFF"/>
        </w:rPr>
      </w:pPr>
      <w:r w:rsidRPr="00F13C96">
        <w:rPr>
          <w:rFonts w:ascii="Times New Roman" w:hAnsi="Times New Roman"/>
          <w:sz w:val="28"/>
          <w:szCs w:val="28"/>
          <w:shd w:val="clear" w:color="auto" w:fill="FFFFFF"/>
        </w:rPr>
        <w:t xml:space="preserve">Додамо, що переважна більшість університетів знаходиться в </w:t>
      </w:r>
      <w:r w:rsidRPr="00F13C96">
        <w:rPr>
          <w:rFonts w:ascii="Times New Roman" w:hAnsi="Times New Roman"/>
          <w:spacing w:val="-4"/>
          <w:sz w:val="28"/>
          <w:szCs w:val="28"/>
          <w:shd w:val="clear" w:color="auto" w:fill="FFFFFF"/>
        </w:rPr>
        <w:t xml:space="preserve">Англії – 51 ВНЗ (83,6 %), тоді як у Шотландії – 5 (8,2 %), </w:t>
      </w:r>
      <w:r w:rsidRPr="00F13C96">
        <w:rPr>
          <w:rFonts w:ascii="Times New Roman" w:hAnsi="Times New Roman"/>
          <w:sz w:val="28"/>
          <w:szCs w:val="28"/>
          <w:shd w:val="clear" w:color="auto" w:fill="FFFFFF"/>
        </w:rPr>
        <w:t xml:space="preserve">Уельсі – 3 (5 %), </w:t>
      </w:r>
      <w:r w:rsidRPr="00F13C96">
        <w:rPr>
          <w:rFonts w:ascii="Times New Roman" w:hAnsi="Times New Roman"/>
          <w:spacing w:val="-4"/>
          <w:sz w:val="28"/>
          <w:szCs w:val="28"/>
          <w:shd w:val="clear" w:color="auto" w:fill="FFFFFF"/>
        </w:rPr>
        <w:t>Північній Ірландії – 2</w:t>
      </w:r>
      <w:r w:rsidR="00BD3D98" w:rsidRPr="00F13C96">
        <w:rPr>
          <w:rFonts w:ascii="Times New Roman" w:hAnsi="Times New Roman"/>
          <w:sz w:val="28"/>
          <w:szCs w:val="28"/>
          <w:shd w:val="clear" w:color="auto" w:fill="FFFFFF"/>
        </w:rPr>
        <w:t xml:space="preserve"> (3,2 %) (рис. 2.4</w:t>
      </w:r>
      <w:r w:rsidRPr="00F13C96">
        <w:rPr>
          <w:rFonts w:ascii="Times New Roman" w:hAnsi="Times New Roman"/>
          <w:sz w:val="28"/>
          <w:szCs w:val="28"/>
          <w:shd w:val="clear" w:color="auto" w:fill="FFFFFF"/>
        </w:rPr>
        <w:t>).</w:t>
      </w:r>
    </w:p>
    <w:p w14:paraId="67BFFF6F" w14:textId="77777777" w:rsidR="00834A3B" w:rsidRPr="00F13C96" w:rsidRDefault="00834A3B" w:rsidP="00834A3B">
      <w:pPr>
        <w:autoSpaceDE w:val="0"/>
        <w:autoSpaceDN w:val="0"/>
        <w:adjustRightInd w:val="0"/>
        <w:spacing w:after="0" w:line="360" w:lineRule="auto"/>
        <w:ind w:firstLine="708"/>
        <w:jc w:val="both"/>
        <w:rPr>
          <w:rFonts w:ascii="Times New Roman" w:hAnsi="Times New Roman"/>
          <w:sz w:val="28"/>
          <w:szCs w:val="28"/>
          <w:shd w:val="clear" w:color="auto" w:fill="FFFFFF"/>
        </w:rPr>
      </w:pPr>
    </w:p>
    <w:p w14:paraId="4BB73E7C" w14:textId="77777777" w:rsidR="00834A3B" w:rsidRPr="00F13C96" w:rsidRDefault="00834A3B" w:rsidP="00834A3B">
      <w:pPr>
        <w:autoSpaceDE w:val="0"/>
        <w:autoSpaceDN w:val="0"/>
        <w:adjustRightInd w:val="0"/>
        <w:spacing w:after="0" w:line="360" w:lineRule="auto"/>
        <w:jc w:val="center"/>
        <w:rPr>
          <w:rFonts w:ascii="Times New Roman" w:hAnsi="Times New Roman"/>
          <w:sz w:val="28"/>
          <w:szCs w:val="28"/>
          <w:shd w:val="clear" w:color="auto" w:fill="FFFFFF"/>
        </w:rPr>
      </w:pPr>
      <w:r w:rsidRPr="00F13C96">
        <w:rPr>
          <w:rFonts w:ascii="Times New Roman" w:hAnsi="Times New Roman"/>
          <w:noProof/>
          <w:sz w:val="28"/>
          <w:szCs w:val="28"/>
          <w:shd w:val="clear" w:color="auto" w:fill="FFFFFF"/>
          <w:lang w:eastAsia="uk-UA"/>
        </w:rPr>
        <w:drawing>
          <wp:inline distT="0" distB="0" distL="0" distR="0" wp14:anchorId="5B3E4E3A" wp14:editId="004BE5DC">
            <wp:extent cx="5777865" cy="1842135"/>
            <wp:effectExtent l="0" t="0" r="0" b="0"/>
            <wp:docPr id="24" name="Диаграмма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FE4E9DF" w14:textId="595FE452" w:rsidR="00834A3B" w:rsidRPr="00F13C96" w:rsidRDefault="00E63D6F" w:rsidP="00834A3B">
      <w:pPr>
        <w:autoSpaceDE w:val="0"/>
        <w:autoSpaceDN w:val="0"/>
        <w:adjustRightInd w:val="0"/>
        <w:spacing w:after="0" w:line="360" w:lineRule="auto"/>
        <w:ind w:firstLine="708"/>
        <w:jc w:val="both"/>
        <w:rPr>
          <w:rFonts w:ascii="Times New Roman" w:hAnsi="Times New Roman"/>
          <w:sz w:val="28"/>
          <w:szCs w:val="28"/>
          <w:shd w:val="clear" w:color="auto" w:fill="FFFFFF"/>
        </w:rPr>
      </w:pPr>
      <w:r w:rsidRPr="00F13C96">
        <w:rPr>
          <w:rFonts w:ascii="Times New Roman" w:hAnsi="Times New Roman"/>
          <w:sz w:val="28"/>
          <w:szCs w:val="28"/>
          <w:shd w:val="clear" w:color="auto" w:fill="FFFFFF"/>
        </w:rPr>
        <w:t>Рис. 2.4</w:t>
      </w:r>
      <w:r w:rsidR="00834A3B" w:rsidRPr="00F13C96">
        <w:rPr>
          <w:rFonts w:ascii="Times New Roman" w:hAnsi="Times New Roman"/>
          <w:sz w:val="28"/>
          <w:szCs w:val="28"/>
          <w:shd w:val="clear" w:color="auto" w:fill="FFFFFF"/>
        </w:rPr>
        <w:t>. Розподіл британських ВНЗ, які пропонують освітні програми з лінгвістики, за країною розташування</w:t>
      </w:r>
    </w:p>
    <w:p w14:paraId="1BECED26" w14:textId="77777777" w:rsidR="00834A3B" w:rsidRPr="00F13C96" w:rsidRDefault="00834A3B" w:rsidP="00834A3B">
      <w:pPr>
        <w:ind w:firstLine="708"/>
        <w:rPr>
          <w:rFonts w:ascii="Times New Roman" w:hAnsi="Times New Roman"/>
          <w:i/>
          <w:sz w:val="28"/>
          <w:szCs w:val="28"/>
        </w:rPr>
      </w:pPr>
      <w:r w:rsidRPr="00F13C96">
        <w:rPr>
          <w:rFonts w:ascii="Times New Roman" w:hAnsi="Times New Roman"/>
          <w:i/>
          <w:sz w:val="28"/>
          <w:szCs w:val="28"/>
        </w:rPr>
        <w:t>Джерело: систематизовано автором</w:t>
      </w:r>
    </w:p>
    <w:p w14:paraId="7C3E04D1" w14:textId="77777777" w:rsidR="000D39B1" w:rsidRPr="00F13C96" w:rsidRDefault="000D39B1" w:rsidP="000D39B1">
      <w:pPr>
        <w:spacing w:after="0" w:line="360" w:lineRule="auto"/>
        <w:ind w:firstLine="708"/>
        <w:jc w:val="both"/>
        <w:rPr>
          <w:rFonts w:ascii="Times New Roman" w:hAnsi="Times New Roman"/>
          <w:sz w:val="28"/>
          <w:szCs w:val="28"/>
        </w:rPr>
      </w:pPr>
    </w:p>
    <w:p w14:paraId="3797781C" w14:textId="37B9DB20" w:rsidR="00F43DA9" w:rsidRPr="00F13C96" w:rsidRDefault="008E4B87" w:rsidP="00F43DA9">
      <w:pPr>
        <w:spacing w:after="0" w:line="360" w:lineRule="auto"/>
        <w:ind w:firstLine="709"/>
        <w:jc w:val="both"/>
        <w:rPr>
          <w:rFonts w:ascii="Times New Roman" w:hAnsi="Times New Roman"/>
          <w:spacing w:val="-2"/>
          <w:sz w:val="28"/>
          <w:szCs w:val="28"/>
          <w:lang w:val="ru-RU"/>
        </w:rPr>
      </w:pPr>
      <w:r w:rsidRPr="00F13C96">
        <w:rPr>
          <w:rFonts w:ascii="Times New Roman" w:hAnsi="Times New Roman"/>
          <w:sz w:val="28"/>
          <w:szCs w:val="28"/>
        </w:rPr>
        <w:t>Державна п</w:t>
      </w:r>
      <w:r w:rsidR="00893B5A" w:rsidRPr="00F13C96">
        <w:rPr>
          <w:rFonts w:ascii="Times New Roman" w:hAnsi="Times New Roman"/>
          <w:sz w:val="28"/>
          <w:szCs w:val="28"/>
        </w:rPr>
        <w:t xml:space="preserve">олітика у галузі вищої освіти у Великій Британії </w:t>
      </w:r>
      <w:r w:rsidRPr="00F13C96">
        <w:rPr>
          <w:rFonts w:ascii="Times New Roman" w:hAnsi="Times New Roman"/>
          <w:sz w:val="28"/>
          <w:szCs w:val="28"/>
        </w:rPr>
        <w:t xml:space="preserve">здійснюється децентралізовано. Так, Шотландський уряд (Scottish Government), уряд Асамблеї Уельсу (Welsh Assembly Government) та Виконавчий комітет Північної Ірландії (Northern Ireland Executive) розробляють власні стратегії розвитку сектору вищої освіти згідно історико-культурних та регіональних особливостей (Baskerville, </w:t>
      </w:r>
      <w:r w:rsidRPr="00F13C96">
        <w:rPr>
          <w:rFonts w:ascii="Times New Roman" w:eastAsia="Times New Roman" w:hAnsi="Times New Roman"/>
          <w:color w:val="000000"/>
          <w:sz w:val="28"/>
          <w:szCs w:val="28"/>
          <w:shd w:val="clear" w:color="auto" w:fill="FFFFFF"/>
          <w:lang w:val="ru-RU" w:eastAsia="ru-RU"/>
        </w:rPr>
        <w:t>MacLeod</w:t>
      </w:r>
      <w:r w:rsidRPr="00F13C96">
        <w:rPr>
          <w:rFonts w:ascii="Times New Roman" w:eastAsia="Times New Roman" w:hAnsi="Times New Roman"/>
          <w:color w:val="000000"/>
          <w:sz w:val="28"/>
          <w:szCs w:val="28"/>
          <w:shd w:val="clear" w:color="auto" w:fill="FFFFFF"/>
          <w:lang w:eastAsia="ru-RU"/>
        </w:rPr>
        <w:t xml:space="preserve">, &amp; </w:t>
      </w:r>
      <w:r w:rsidRPr="00F13C96">
        <w:rPr>
          <w:rFonts w:ascii="Times New Roman" w:eastAsia="Times New Roman" w:hAnsi="Times New Roman"/>
          <w:color w:val="000000"/>
          <w:sz w:val="28"/>
          <w:szCs w:val="28"/>
          <w:shd w:val="clear" w:color="auto" w:fill="FFFFFF"/>
          <w:lang w:val="ru-RU" w:eastAsia="ru-RU"/>
        </w:rPr>
        <w:t>Saunders</w:t>
      </w:r>
      <w:r w:rsidRPr="00F13C96">
        <w:rPr>
          <w:rFonts w:ascii="Times New Roman" w:eastAsia="Times New Roman" w:hAnsi="Times New Roman"/>
          <w:color w:val="000000"/>
          <w:sz w:val="28"/>
          <w:szCs w:val="28"/>
          <w:shd w:val="clear" w:color="auto" w:fill="FFFFFF"/>
          <w:lang w:eastAsia="ru-RU"/>
        </w:rPr>
        <w:t>, 2013</w:t>
      </w:r>
      <w:r w:rsidRPr="00F13C96">
        <w:rPr>
          <w:rFonts w:ascii="Times New Roman" w:hAnsi="Times New Roman"/>
          <w:sz w:val="28"/>
          <w:szCs w:val="28"/>
        </w:rPr>
        <w:t xml:space="preserve">). </w:t>
      </w:r>
      <w:r w:rsidR="002B0067" w:rsidRPr="00F13C96">
        <w:rPr>
          <w:rFonts w:ascii="Times New Roman" w:hAnsi="Times New Roman"/>
          <w:spacing w:val="-2"/>
          <w:sz w:val="28"/>
          <w:szCs w:val="28"/>
        </w:rPr>
        <w:t>В</w:t>
      </w:r>
      <w:r w:rsidRPr="00F13C96">
        <w:rPr>
          <w:rFonts w:ascii="Times New Roman" w:hAnsi="Times New Roman"/>
          <w:spacing w:val="-2"/>
          <w:sz w:val="28"/>
          <w:szCs w:val="28"/>
        </w:rPr>
        <w:t xml:space="preserve"> Англії до 2007 року функціонував Департамент освіти та професійної підготовки (Department for Education and Skills). Наразі функціонують два департаменти – Департамент у справах дітей, шкіл та сімей (Department for Children, Schools and Families) і Департамент з питань іновацій, університетів та професійної підготовки (Department for Innovation, Universities and Skills), які підпорядковуються Департаменту освіти (Department for Education). Варто зазначити, що до липня 2016 року за сектор вищої освіти відповідав Департамент з питань бізнесу, інновацій та професійної підготовки (Department for Business, Innovation and Skills). Після призначення Терези Мей прем’єр-міністром Великої Британії відповідальним за сектор вищої освіти в Англії</w:t>
      </w:r>
      <w:r w:rsidR="002B0067" w:rsidRPr="00F13C96">
        <w:rPr>
          <w:rFonts w:ascii="Times New Roman" w:hAnsi="Times New Roman"/>
          <w:spacing w:val="-2"/>
          <w:sz w:val="28"/>
          <w:szCs w:val="28"/>
        </w:rPr>
        <w:t xml:space="preserve"> знову стає Департамент освіти</w:t>
      </w:r>
      <w:r w:rsidRPr="00F13C96">
        <w:rPr>
          <w:rFonts w:ascii="Times New Roman" w:hAnsi="Times New Roman"/>
          <w:spacing w:val="-2"/>
          <w:sz w:val="28"/>
          <w:szCs w:val="28"/>
          <w:lang w:val="ru-RU"/>
        </w:rPr>
        <w:t xml:space="preserve">. </w:t>
      </w:r>
    </w:p>
    <w:p w14:paraId="2FA3DFCD" w14:textId="01FF9112" w:rsidR="00F43DA9" w:rsidRPr="00F13C96" w:rsidRDefault="00F43DA9" w:rsidP="00B95238">
      <w:pPr>
        <w:spacing w:after="0" w:line="360" w:lineRule="auto"/>
        <w:ind w:firstLine="709"/>
        <w:jc w:val="both"/>
        <w:rPr>
          <w:rFonts w:ascii="Times New Roman" w:hAnsi="Times New Roman"/>
          <w:spacing w:val="-2"/>
          <w:sz w:val="28"/>
          <w:szCs w:val="28"/>
        </w:rPr>
      </w:pPr>
      <w:r w:rsidRPr="00F13C96">
        <w:rPr>
          <w:rFonts w:ascii="Times New Roman" w:hAnsi="Times New Roman"/>
          <w:spacing w:val="-2"/>
          <w:sz w:val="28"/>
          <w:szCs w:val="28"/>
        </w:rPr>
        <w:t>Система вищої освіти Великої Британії створена та функціонує на принципах академічної свободи та університетської автономії. Британські вищі навчальні заклади – незалежні юридичні особи, які не належать урядові та не підпорядковуються йому. Натомість у їх розпорядженні є Ради (Councils) aбо Управлінські органи (Governing Bodies), які визначають стратегічні цілі закладу і забезпечують його фінансову стійкість. У той час як усі університети Великої Британії, за винятком приватного Букингемського університету, отримують певне фінансування з державного бюджету, уряд виділяє кошти через незалежні фінансові установи (Funding Councils) з метою забезпечення фінансової підтримки закладів та їх загального управління (</w:t>
      </w:r>
      <w:r w:rsidRPr="00F13C96">
        <w:rPr>
          <w:rFonts w:ascii="Times New Roman" w:hAnsi="Times New Roman"/>
          <w:sz w:val="28"/>
          <w:szCs w:val="28"/>
        </w:rPr>
        <w:t>Зарова, &amp; Фролова, 2011</w:t>
      </w:r>
      <w:r w:rsidR="00B95238" w:rsidRPr="00F13C96">
        <w:rPr>
          <w:rFonts w:ascii="Times New Roman" w:hAnsi="Times New Roman"/>
          <w:spacing w:val="-2"/>
          <w:sz w:val="28"/>
          <w:szCs w:val="28"/>
        </w:rPr>
        <w:t>)</w:t>
      </w:r>
      <w:r w:rsidRPr="00F13C96">
        <w:rPr>
          <w:rFonts w:ascii="Times New Roman" w:hAnsi="Times New Roman"/>
          <w:spacing w:val="-2"/>
          <w:sz w:val="28"/>
          <w:szCs w:val="28"/>
        </w:rPr>
        <w:t xml:space="preserve">. </w:t>
      </w:r>
      <w:r w:rsidR="00E22F72" w:rsidRPr="00F13C96">
        <w:rPr>
          <w:rFonts w:ascii="Times New Roman" w:hAnsi="Times New Roman"/>
          <w:spacing w:val="-2"/>
          <w:sz w:val="28"/>
          <w:szCs w:val="28"/>
        </w:rPr>
        <w:t>Ж</w:t>
      </w:r>
      <w:r w:rsidR="00E63FC9" w:rsidRPr="00F13C96">
        <w:rPr>
          <w:rFonts w:ascii="Times New Roman" w:hAnsi="Times New Roman"/>
          <w:sz w:val="28"/>
          <w:szCs w:val="28"/>
        </w:rPr>
        <w:t>одна з урядових організацій не уповноважена затверджувати перелік освітніх програм, за якими здійснюється підготовка здобувачів вищої та післядипломної освіти, формувати наукову політику університетів, а також забезпечувати науково-допоміжним персоналом тощо.</w:t>
      </w:r>
    </w:p>
    <w:p w14:paraId="3F8C5B86" w14:textId="3CCD9457" w:rsidR="00311346" w:rsidRPr="00F13C96" w:rsidRDefault="00311346" w:rsidP="00F43DA9">
      <w:pPr>
        <w:spacing w:after="0" w:line="360" w:lineRule="auto"/>
        <w:ind w:firstLine="709"/>
        <w:jc w:val="both"/>
        <w:rPr>
          <w:rFonts w:ascii="Times New Roman" w:hAnsi="Times New Roman"/>
          <w:sz w:val="28"/>
          <w:szCs w:val="28"/>
        </w:rPr>
      </w:pPr>
      <w:r w:rsidRPr="00F13C96">
        <w:rPr>
          <w:rFonts w:ascii="Times New Roman" w:hAnsi="Times New Roman"/>
          <w:sz w:val="28"/>
          <w:szCs w:val="28"/>
        </w:rPr>
        <w:t>Відмінною рисою британської моделі управління вищою освітою є наявність низки спеціалізованих організацій-посередників, яскравими прикладами яких є Агенція забезпечення якості вищої освіти (</w:t>
      </w:r>
      <w:r w:rsidRPr="00F13C96">
        <w:rPr>
          <w:rFonts w:ascii="Times New Roman" w:hAnsi="Times New Roman"/>
          <w:sz w:val="28"/>
          <w:szCs w:val="28"/>
          <w:lang w:val="en-US"/>
        </w:rPr>
        <w:t>QAA</w:t>
      </w:r>
      <w:r w:rsidRPr="00F13C96">
        <w:rPr>
          <w:rFonts w:ascii="Times New Roman" w:hAnsi="Times New Roman"/>
          <w:sz w:val="28"/>
          <w:szCs w:val="28"/>
        </w:rPr>
        <w:t>), Агенція з питань статистики вищої освіти (</w:t>
      </w:r>
      <w:r w:rsidRPr="00F13C96">
        <w:rPr>
          <w:rFonts w:ascii="Times New Roman" w:hAnsi="Times New Roman"/>
          <w:sz w:val="28"/>
          <w:szCs w:val="28"/>
          <w:lang w:val="en-US"/>
        </w:rPr>
        <w:t>HESA</w:t>
      </w:r>
      <w:r w:rsidRPr="00F13C96">
        <w:rPr>
          <w:rFonts w:ascii="Times New Roman" w:hAnsi="Times New Roman"/>
          <w:sz w:val="28"/>
          <w:szCs w:val="28"/>
        </w:rPr>
        <w:t>), Британська акредитаційна рада (</w:t>
      </w:r>
      <w:r w:rsidRPr="00F13C96">
        <w:rPr>
          <w:rFonts w:ascii="Times New Roman" w:hAnsi="Times New Roman"/>
          <w:sz w:val="28"/>
          <w:szCs w:val="28"/>
          <w:lang w:val="en-US"/>
        </w:rPr>
        <w:t>BAC</w:t>
      </w:r>
      <w:r w:rsidRPr="00F13C96">
        <w:rPr>
          <w:rFonts w:ascii="Times New Roman" w:hAnsi="Times New Roman"/>
          <w:sz w:val="28"/>
          <w:szCs w:val="28"/>
        </w:rPr>
        <w:t>), Британська рада (</w:t>
      </w:r>
      <w:r w:rsidRPr="00F13C96">
        <w:rPr>
          <w:rFonts w:ascii="Times New Roman" w:hAnsi="Times New Roman"/>
          <w:sz w:val="28"/>
          <w:szCs w:val="28"/>
          <w:lang w:val="en-US"/>
        </w:rPr>
        <w:t>British</w:t>
      </w:r>
      <w:r w:rsidRPr="00F13C96">
        <w:rPr>
          <w:rFonts w:ascii="Times New Roman" w:hAnsi="Times New Roman"/>
          <w:sz w:val="28"/>
          <w:szCs w:val="28"/>
        </w:rPr>
        <w:t xml:space="preserve"> </w:t>
      </w:r>
      <w:r w:rsidRPr="00F13C96">
        <w:rPr>
          <w:rFonts w:ascii="Times New Roman" w:hAnsi="Times New Roman"/>
          <w:sz w:val="28"/>
          <w:szCs w:val="28"/>
          <w:lang w:val="en-US"/>
        </w:rPr>
        <w:t>Council</w:t>
      </w:r>
      <w:r w:rsidRPr="00F13C96">
        <w:rPr>
          <w:rFonts w:ascii="Times New Roman" w:hAnsi="Times New Roman"/>
          <w:sz w:val="28"/>
          <w:szCs w:val="28"/>
        </w:rPr>
        <w:t xml:space="preserve">) тощо. </w:t>
      </w:r>
    </w:p>
    <w:p w14:paraId="09CA878E" w14:textId="6F8C31DA" w:rsidR="0005416B" w:rsidRPr="00F13C96" w:rsidRDefault="0005416B" w:rsidP="0005416B">
      <w:pPr>
        <w:spacing w:after="0" w:line="360" w:lineRule="auto"/>
        <w:ind w:firstLine="709"/>
        <w:jc w:val="both"/>
        <w:rPr>
          <w:rFonts w:ascii="Times New Roman" w:hAnsi="Times New Roman"/>
          <w:sz w:val="28"/>
          <w:szCs w:val="28"/>
        </w:rPr>
      </w:pPr>
      <w:r w:rsidRPr="00F13C96">
        <w:rPr>
          <w:rFonts w:ascii="Times New Roman" w:hAnsi="Times New Roman"/>
          <w:sz w:val="28"/>
          <w:szCs w:val="28"/>
        </w:rPr>
        <w:t>Вихідні концептуальні положення щодо професійної підготовки фахівців з лінгвістики у Великій Британії регламентовані в Законах «Про вищу освіту» (2004) (</w:t>
      </w:r>
      <w:r w:rsidRPr="00F13C96">
        <w:rPr>
          <w:rFonts w:ascii="Times New Roman" w:hAnsi="Times New Roman"/>
          <w:sz w:val="28"/>
          <w:szCs w:val="28"/>
          <w:lang w:val="en-US"/>
        </w:rPr>
        <w:t>Higher</w:t>
      </w:r>
      <w:r w:rsidRPr="00F13C96">
        <w:rPr>
          <w:rFonts w:ascii="Times New Roman" w:hAnsi="Times New Roman"/>
          <w:sz w:val="28"/>
          <w:szCs w:val="28"/>
        </w:rPr>
        <w:t xml:space="preserve"> </w:t>
      </w:r>
      <w:r w:rsidRPr="00F13C96">
        <w:rPr>
          <w:rFonts w:ascii="Times New Roman" w:hAnsi="Times New Roman"/>
          <w:sz w:val="28"/>
          <w:szCs w:val="28"/>
          <w:lang w:val="en-US"/>
        </w:rPr>
        <w:t>Education</w:t>
      </w:r>
      <w:r w:rsidRPr="00F13C96">
        <w:rPr>
          <w:rFonts w:ascii="Times New Roman" w:hAnsi="Times New Roman"/>
          <w:sz w:val="28"/>
          <w:szCs w:val="28"/>
        </w:rPr>
        <w:t xml:space="preserve"> </w:t>
      </w:r>
      <w:r w:rsidRPr="00F13C96">
        <w:rPr>
          <w:rFonts w:ascii="Times New Roman" w:hAnsi="Times New Roman"/>
          <w:sz w:val="28"/>
          <w:szCs w:val="28"/>
          <w:lang w:val="en-US"/>
        </w:rPr>
        <w:t>Act</w:t>
      </w:r>
      <w:r w:rsidRPr="00F13C96">
        <w:rPr>
          <w:rFonts w:ascii="Times New Roman" w:hAnsi="Times New Roman"/>
          <w:sz w:val="28"/>
          <w:szCs w:val="28"/>
        </w:rPr>
        <w:t xml:space="preserve"> 2004), «Про вищу освіту та пошуково-дослідницьку діяльність» (2017) (Higher Education and Research Act 2017), в освітньому стандарті спеціальності «Лінгвістика» (2015) (</w:t>
      </w:r>
      <w:r w:rsidRPr="00F13C96">
        <w:rPr>
          <w:rFonts w:ascii="Times New Roman" w:hAnsi="Times New Roman"/>
          <w:sz w:val="28"/>
          <w:szCs w:val="28"/>
          <w:lang w:val="en-US"/>
        </w:rPr>
        <w:t>Subject</w:t>
      </w:r>
      <w:r w:rsidRPr="00F13C96">
        <w:rPr>
          <w:rFonts w:ascii="Times New Roman" w:hAnsi="Times New Roman"/>
          <w:sz w:val="28"/>
          <w:szCs w:val="28"/>
        </w:rPr>
        <w:t xml:space="preserve"> </w:t>
      </w:r>
      <w:r w:rsidRPr="00F13C96">
        <w:rPr>
          <w:rFonts w:ascii="Times New Roman" w:hAnsi="Times New Roman"/>
          <w:sz w:val="28"/>
          <w:szCs w:val="28"/>
          <w:lang w:val="en-US"/>
        </w:rPr>
        <w:t>Benchmark</w:t>
      </w:r>
      <w:r w:rsidRPr="00F13C96">
        <w:rPr>
          <w:rFonts w:ascii="Times New Roman" w:hAnsi="Times New Roman"/>
          <w:sz w:val="28"/>
          <w:szCs w:val="28"/>
        </w:rPr>
        <w:t xml:space="preserve"> </w:t>
      </w:r>
      <w:r w:rsidRPr="00F13C96">
        <w:rPr>
          <w:rFonts w:ascii="Times New Roman" w:hAnsi="Times New Roman"/>
          <w:sz w:val="28"/>
          <w:szCs w:val="28"/>
          <w:lang w:val="en-US"/>
        </w:rPr>
        <w:t>Statement</w:t>
      </w:r>
      <w:r w:rsidRPr="00F13C96">
        <w:rPr>
          <w:rFonts w:ascii="Times New Roman" w:hAnsi="Times New Roman"/>
          <w:sz w:val="28"/>
          <w:szCs w:val="28"/>
        </w:rPr>
        <w:t xml:space="preserve"> </w:t>
      </w:r>
      <w:r w:rsidRPr="00F13C96">
        <w:rPr>
          <w:rFonts w:ascii="Times New Roman" w:hAnsi="Times New Roman"/>
          <w:sz w:val="28"/>
          <w:szCs w:val="28"/>
          <w:lang w:val="en-US"/>
        </w:rPr>
        <w:t>for</w:t>
      </w:r>
      <w:r w:rsidRPr="00F13C96">
        <w:rPr>
          <w:rFonts w:ascii="Times New Roman" w:hAnsi="Times New Roman"/>
          <w:sz w:val="28"/>
          <w:szCs w:val="28"/>
        </w:rPr>
        <w:t xml:space="preserve"> </w:t>
      </w:r>
      <w:r w:rsidRPr="00F13C96">
        <w:rPr>
          <w:rFonts w:ascii="Times New Roman" w:hAnsi="Times New Roman"/>
          <w:sz w:val="28"/>
          <w:szCs w:val="28"/>
          <w:lang w:val="en-US"/>
        </w:rPr>
        <w:t>Linguistics</w:t>
      </w:r>
      <w:r w:rsidRPr="00F13C96">
        <w:rPr>
          <w:rFonts w:ascii="Times New Roman" w:hAnsi="Times New Roman"/>
          <w:sz w:val="28"/>
          <w:szCs w:val="28"/>
        </w:rPr>
        <w:t xml:space="preserve"> 2015)</w:t>
      </w:r>
      <w:r w:rsidR="0047772C" w:rsidRPr="00F13C96">
        <w:rPr>
          <w:rFonts w:ascii="Times New Roman" w:hAnsi="Times New Roman"/>
          <w:sz w:val="28"/>
          <w:szCs w:val="28"/>
        </w:rPr>
        <w:t>.</w:t>
      </w:r>
    </w:p>
    <w:p w14:paraId="0B6575E2" w14:textId="3DEA2D5C" w:rsidR="00EC6977" w:rsidRPr="00F13C96" w:rsidRDefault="002A315A" w:rsidP="00EC6977">
      <w:pPr>
        <w:spacing w:after="0" w:line="360" w:lineRule="auto"/>
        <w:ind w:firstLine="567"/>
        <w:jc w:val="both"/>
        <w:rPr>
          <w:rFonts w:ascii="Times New Roman" w:hAnsi="Times New Roman"/>
          <w:sz w:val="28"/>
          <w:szCs w:val="28"/>
        </w:rPr>
      </w:pPr>
      <w:r w:rsidRPr="00F13C96">
        <w:rPr>
          <w:rFonts w:ascii="Times New Roman" w:hAnsi="Times New Roman"/>
          <w:sz w:val="28"/>
          <w:szCs w:val="28"/>
        </w:rPr>
        <w:t xml:space="preserve">Закон «Про вищу освіту і пошуково-дослідницьку діяльність» </w:t>
      </w:r>
      <w:r w:rsidR="006917CA" w:rsidRPr="00F13C96">
        <w:rPr>
          <w:rFonts w:ascii="Times New Roman" w:hAnsi="Times New Roman"/>
          <w:sz w:val="28"/>
          <w:szCs w:val="28"/>
        </w:rPr>
        <w:t>(</w:t>
      </w:r>
      <w:r w:rsidRPr="00F13C96">
        <w:rPr>
          <w:rFonts w:ascii="Times New Roman" w:hAnsi="Times New Roman"/>
          <w:sz w:val="28"/>
          <w:szCs w:val="28"/>
        </w:rPr>
        <w:t>2017</w:t>
      </w:r>
      <w:r w:rsidR="006917CA" w:rsidRPr="00F13C96">
        <w:rPr>
          <w:rFonts w:ascii="Times New Roman" w:hAnsi="Times New Roman"/>
          <w:sz w:val="28"/>
          <w:szCs w:val="28"/>
        </w:rPr>
        <w:t>)</w:t>
      </w:r>
      <w:r w:rsidRPr="00F13C96">
        <w:rPr>
          <w:rFonts w:ascii="Times New Roman" w:hAnsi="Times New Roman"/>
          <w:sz w:val="28"/>
          <w:szCs w:val="28"/>
        </w:rPr>
        <w:t xml:space="preserve"> </w:t>
      </w:r>
      <w:r w:rsidR="006917CA" w:rsidRPr="00F13C96">
        <w:rPr>
          <w:rFonts w:ascii="Times New Roman" w:hAnsi="Times New Roman"/>
          <w:sz w:val="28"/>
          <w:szCs w:val="28"/>
        </w:rPr>
        <w:t>наголошує на необхідності</w:t>
      </w:r>
      <w:r w:rsidR="00072AFC" w:rsidRPr="00F13C96">
        <w:rPr>
          <w:rFonts w:ascii="Times New Roman" w:hAnsi="Times New Roman"/>
          <w:sz w:val="28"/>
          <w:szCs w:val="28"/>
        </w:rPr>
        <w:t xml:space="preserve"> захисту інституційної автономії британських вищих навчальних закладів, забезпечення</w:t>
      </w:r>
      <w:r w:rsidRPr="00F13C96">
        <w:rPr>
          <w:rFonts w:ascii="Times New Roman" w:hAnsi="Times New Roman"/>
          <w:sz w:val="28"/>
          <w:szCs w:val="28"/>
        </w:rPr>
        <w:t xml:space="preserve"> якості</w:t>
      </w:r>
      <w:r w:rsidR="006917CA" w:rsidRPr="00F13C96">
        <w:rPr>
          <w:rFonts w:ascii="Times New Roman" w:hAnsi="Times New Roman"/>
          <w:sz w:val="28"/>
          <w:szCs w:val="28"/>
        </w:rPr>
        <w:t xml:space="preserve"> вищої освіти</w:t>
      </w:r>
      <w:r w:rsidRPr="00F13C96">
        <w:rPr>
          <w:rFonts w:ascii="Times New Roman" w:hAnsi="Times New Roman"/>
          <w:sz w:val="28"/>
          <w:szCs w:val="28"/>
        </w:rPr>
        <w:t xml:space="preserve"> та </w:t>
      </w:r>
      <w:r w:rsidR="00072AFC" w:rsidRPr="00F13C96">
        <w:rPr>
          <w:rFonts w:ascii="Times New Roman" w:hAnsi="Times New Roman"/>
          <w:sz w:val="28"/>
          <w:szCs w:val="28"/>
        </w:rPr>
        <w:t>широких</w:t>
      </w:r>
      <w:r w:rsidRPr="00F13C96">
        <w:rPr>
          <w:rFonts w:ascii="Times New Roman" w:hAnsi="Times New Roman"/>
          <w:sz w:val="28"/>
          <w:szCs w:val="28"/>
        </w:rPr>
        <w:t xml:space="preserve"> </w:t>
      </w:r>
      <w:r w:rsidR="00072AFC" w:rsidRPr="00F13C96">
        <w:rPr>
          <w:rFonts w:ascii="Times New Roman" w:hAnsi="Times New Roman"/>
          <w:sz w:val="28"/>
          <w:szCs w:val="28"/>
        </w:rPr>
        <w:t xml:space="preserve">можливостей </w:t>
      </w:r>
      <w:r w:rsidRPr="00F13C96">
        <w:rPr>
          <w:rFonts w:ascii="Times New Roman" w:hAnsi="Times New Roman"/>
          <w:sz w:val="28"/>
          <w:szCs w:val="28"/>
        </w:rPr>
        <w:t xml:space="preserve">вибору </w:t>
      </w:r>
      <w:r w:rsidR="00EC6977" w:rsidRPr="00F13C96">
        <w:rPr>
          <w:rFonts w:ascii="Times New Roman" w:hAnsi="Times New Roman"/>
          <w:sz w:val="28"/>
          <w:szCs w:val="28"/>
        </w:rPr>
        <w:t>освітніх послуг, сприяння</w:t>
      </w:r>
      <w:r w:rsidR="00072AFC" w:rsidRPr="00F13C96">
        <w:rPr>
          <w:rFonts w:ascii="Times New Roman" w:hAnsi="Times New Roman"/>
          <w:sz w:val="28"/>
          <w:szCs w:val="28"/>
        </w:rPr>
        <w:t xml:space="preserve"> </w:t>
      </w:r>
      <w:r w:rsidRPr="00F13C96">
        <w:rPr>
          <w:rFonts w:ascii="Times New Roman" w:hAnsi="Times New Roman"/>
          <w:sz w:val="28"/>
          <w:szCs w:val="28"/>
        </w:rPr>
        <w:t xml:space="preserve">конкуренції між </w:t>
      </w:r>
      <w:r w:rsidR="00072AFC" w:rsidRPr="00F13C96">
        <w:rPr>
          <w:rFonts w:ascii="Times New Roman" w:hAnsi="Times New Roman"/>
          <w:sz w:val="28"/>
          <w:szCs w:val="28"/>
        </w:rPr>
        <w:t xml:space="preserve">британськими університетами з метою підсилення співпраці викладачів, студентів і роботодавців, </w:t>
      </w:r>
      <w:r w:rsidR="00EC6977" w:rsidRPr="00F13C96">
        <w:rPr>
          <w:rFonts w:ascii="Times New Roman" w:hAnsi="Times New Roman"/>
          <w:sz w:val="28"/>
          <w:szCs w:val="28"/>
        </w:rPr>
        <w:t>надання фінансової підтримки британським університетам, розширення доступу до вищої освіти тощо.</w:t>
      </w:r>
    </w:p>
    <w:p w14:paraId="147DCB10" w14:textId="77777777" w:rsidR="001F26E2" w:rsidRPr="00F13C96" w:rsidRDefault="00EC6977" w:rsidP="001F26E2">
      <w:pPr>
        <w:spacing w:after="0" w:line="360" w:lineRule="auto"/>
        <w:ind w:firstLine="567"/>
        <w:jc w:val="both"/>
        <w:rPr>
          <w:rFonts w:ascii="Times New Roman" w:hAnsi="Times New Roman"/>
          <w:sz w:val="28"/>
          <w:szCs w:val="28"/>
        </w:rPr>
      </w:pPr>
      <w:r w:rsidRPr="00F13C96">
        <w:rPr>
          <w:rFonts w:ascii="Times New Roman" w:hAnsi="Times New Roman"/>
          <w:sz w:val="28"/>
          <w:szCs w:val="28"/>
        </w:rPr>
        <w:t>На нашу думку, новий закон презентує нові покращені можливості для британських університетів просувати права викладачів і студентів, враховувати їхні освітні потреби й очікування роботодавців. У свою чергу, це безпосередньої відо</w:t>
      </w:r>
      <w:r w:rsidR="001F26E2" w:rsidRPr="00F13C96">
        <w:rPr>
          <w:rFonts w:ascii="Times New Roman" w:hAnsi="Times New Roman"/>
          <w:sz w:val="28"/>
          <w:szCs w:val="28"/>
        </w:rPr>
        <w:t>бражається на організації професійної підготовки фахівців з лінгвістики.</w:t>
      </w:r>
    </w:p>
    <w:p w14:paraId="7410C2ED" w14:textId="77777777" w:rsidR="0073331C" w:rsidRPr="00F13C96" w:rsidRDefault="001F26E2" w:rsidP="0073331C">
      <w:pPr>
        <w:spacing w:after="0" w:line="360" w:lineRule="auto"/>
        <w:ind w:firstLine="567"/>
        <w:jc w:val="both"/>
        <w:rPr>
          <w:rFonts w:ascii="Times New Roman" w:hAnsi="Times New Roman"/>
          <w:sz w:val="28"/>
          <w:szCs w:val="28"/>
        </w:rPr>
      </w:pPr>
      <w:r w:rsidRPr="00F13C96">
        <w:rPr>
          <w:rFonts w:ascii="Times New Roman" w:hAnsi="Times New Roman"/>
          <w:sz w:val="28"/>
          <w:szCs w:val="28"/>
        </w:rPr>
        <w:t>Так, к</w:t>
      </w:r>
      <w:r w:rsidR="00E22F72" w:rsidRPr="00F13C96">
        <w:rPr>
          <w:rFonts w:ascii="Times New Roman" w:hAnsi="Times New Roman"/>
          <w:sz w:val="28"/>
          <w:szCs w:val="28"/>
        </w:rPr>
        <w:t>онкретизація цілей підготовки, структурування змісту, вибір форм, методів і технологій навчання фахівців з лінгвістики, формування їхніх професійних компетентностей здійснюється на засадах відкритості, неперервності, прогностичності, з дотриманням вимог освітнього стандарту.</w:t>
      </w:r>
      <w:r w:rsidR="004825BA" w:rsidRPr="00F13C96">
        <w:rPr>
          <w:rFonts w:ascii="Times New Roman" w:hAnsi="Times New Roman"/>
          <w:sz w:val="28"/>
          <w:szCs w:val="28"/>
        </w:rPr>
        <w:t xml:space="preserve"> 2002 року</w:t>
      </w:r>
      <w:r w:rsidR="0047772C" w:rsidRPr="00F13C96">
        <w:rPr>
          <w:rFonts w:ascii="Times New Roman" w:hAnsi="Times New Roman"/>
          <w:sz w:val="28"/>
          <w:szCs w:val="28"/>
        </w:rPr>
        <w:t xml:space="preserve"> Агенцією забезпечення якості вищої освіти розроблено перший </w:t>
      </w:r>
      <w:r w:rsidR="00C25FB1" w:rsidRPr="00F13C96">
        <w:rPr>
          <w:rFonts w:ascii="Times New Roman" w:hAnsi="Times New Roman"/>
          <w:sz w:val="28"/>
          <w:szCs w:val="28"/>
          <w:shd w:val="clear" w:color="auto" w:fill="FFFFFF"/>
        </w:rPr>
        <w:t>освітній</w:t>
      </w:r>
      <w:r w:rsidR="0047772C" w:rsidRPr="00F13C96">
        <w:rPr>
          <w:rFonts w:ascii="Times New Roman" w:hAnsi="Times New Roman"/>
          <w:sz w:val="28"/>
          <w:szCs w:val="28"/>
          <w:shd w:val="clear" w:color="auto" w:fill="FFFFFF"/>
        </w:rPr>
        <w:t xml:space="preserve"> стандарт спеціальності «Лінгвістика» (</w:t>
      </w:r>
      <w:r w:rsidR="0047772C" w:rsidRPr="00F13C96">
        <w:rPr>
          <w:rFonts w:ascii="Times New Roman" w:hAnsi="Times New Roman"/>
          <w:sz w:val="28"/>
          <w:szCs w:val="28"/>
          <w:shd w:val="clear" w:color="auto" w:fill="FFFFFF"/>
          <w:lang w:val="en-US"/>
        </w:rPr>
        <w:t>Subject</w:t>
      </w:r>
      <w:r w:rsidR="0047772C" w:rsidRPr="00F13C96">
        <w:rPr>
          <w:rFonts w:ascii="Times New Roman" w:hAnsi="Times New Roman"/>
          <w:sz w:val="28"/>
          <w:szCs w:val="28"/>
          <w:shd w:val="clear" w:color="auto" w:fill="FFFFFF"/>
        </w:rPr>
        <w:t xml:space="preserve"> </w:t>
      </w:r>
      <w:r w:rsidR="0047772C" w:rsidRPr="00F13C96">
        <w:rPr>
          <w:rFonts w:ascii="Times New Roman" w:hAnsi="Times New Roman"/>
          <w:sz w:val="28"/>
          <w:szCs w:val="28"/>
          <w:shd w:val="clear" w:color="auto" w:fill="FFFFFF"/>
          <w:lang w:val="en-US"/>
        </w:rPr>
        <w:t>Benchmark</w:t>
      </w:r>
      <w:r w:rsidR="0047772C" w:rsidRPr="00F13C96">
        <w:rPr>
          <w:rFonts w:ascii="Times New Roman" w:hAnsi="Times New Roman"/>
          <w:sz w:val="28"/>
          <w:szCs w:val="28"/>
          <w:shd w:val="clear" w:color="auto" w:fill="FFFFFF"/>
        </w:rPr>
        <w:t xml:space="preserve"> </w:t>
      </w:r>
      <w:r w:rsidR="0047772C" w:rsidRPr="00F13C96">
        <w:rPr>
          <w:rFonts w:ascii="Times New Roman" w:hAnsi="Times New Roman"/>
          <w:sz w:val="28"/>
          <w:szCs w:val="28"/>
          <w:shd w:val="clear" w:color="auto" w:fill="FFFFFF"/>
          <w:lang w:val="en-US"/>
        </w:rPr>
        <w:t>Statement</w:t>
      </w:r>
      <w:r w:rsidR="0047772C" w:rsidRPr="00F13C96">
        <w:rPr>
          <w:rFonts w:ascii="Times New Roman" w:hAnsi="Times New Roman"/>
          <w:sz w:val="28"/>
          <w:szCs w:val="28"/>
          <w:shd w:val="clear" w:color="auto" w:fill="FFFFFF"/>
        </w:rPr>
        <w:t xml:space="preserve"> </w:t>
      </w:r>
      <w:r w:rsidR="0047772C" w:rsidRPr="00F13C96">
        <w:rPr>
          <w:rFonts w:ascii="Times New Roman" w:hAnsi="Times New Roman"/>
          <w:sz w:val="28"/>
          <w:szCs w:val="28"/>
          <w:shd w:val="clear" w:color="auto" w:fill="FFFFFF"/>
          <w:lang w:val="en-US"/>
        </w:rPr>
        <w:t>for</w:t>
      </w:r>
      <w:r w:rsidR="0047772C" w:rsidRPr="00F13C96">
        <w:rPr>
          <w:rFonts w:ascii="Times New Roman" w:hAnsi="Times New Roman"/>
          <w:sz w:val="28"/>
          <w:szCs w:val="28"/>
          <w:shd w:val="clear" w:color="auto" w:fill="FFFFFF"/>
        </w:rPr>
        <w:t xml:space="preserve"> </w:t>
      </w:r>
      <w:r w:rsidR="0047772C" w:rsidRPr="00F13C96">
        <w:rPr>
          <w:rFonts w:ascii="Times New Roman" w:hAnsi="Times New Roman"/>
          <w:sz w:val="28"/>
          <w:szCs w:val="28"/>
          <w:shd w:val="clear" w:color="auto" w:fill="FFFFFF"/>
          <w:lang w:val="en-US"/>
        </w:rPr>
        <w:t>Linguistics</w:t>
      </w:r>
      <w:r w:rsidR="0047772C" w:rsidRPr="00F13C96">
        <w:rPr>
          <w:rFonts w:ascii="Times New Roman" w:hAnsi="Times New Roman"/>
          <w:sz w:val="28"/>
          <w:szCs w:val="28"/>
          <w:shd w:val="clear" w:color="auto" w:fill="FFFFFF"/>
        </w:rPr>
        <w:t>), де вказано критерії, якими повинні керуватися робочі групи при розробці освітніх програм з лінгвістики. Друге видання документу відбулося 2007 року. У вересні 2015 року оприлюднено третє видання. Це пояснюється тим, що лінгвістика як наука активно розвивається; з’являються нові підгалузі та технології; змінюються вимоги ринку праці (Qauality Assurance Agency, 2007; 2015).</w:t>
      </w:r>
      <w:r w:rsidR="0047772C" w:rsidRPr="00F13C96">
        <w:rPr>
          <w:rFonts w:ascii="Times New Roman" w:hAnsi="Times New Roman"/>
          <w:sz w:val="28"/>
          <w:szCs w:val="28"/>
        </w:rPr>
        <w:t xml:space="preserve"> </w:t>
      </w:r>
    </w:p>
    <w:p w14:paraId="65EA6894" w14:textId="67492E06" w:rsidR="008B27FE" w:rsidRPr="00F13C96" w:rsidRDefault="00C25FB1" w:rsidP="002E4AC6">
      <w:pPr>
        <w:spacing w:after="0" w:line="360" w:lineRule="auto"/>
        <w:ind w:firstLine="567"/>
        <w:jc w:val="both"/>
        <w:rPr>
          <w:rFonts w:ascii="Times New Roman" w:hAnsi="Times New Roman"/>
          <w:sz w:val="28"/>
          <w:szCs w:val="28"/>
        </w:rPr>
      </w:pPr>
      <w:r w:rsidRPr="00F13C96">
        <w:rPr>
          <w:rFonts w:ascii="Times New Roman" w:hAnsi="Times New Roman"/>
          <w:sz w:val="28"/>
          <w:szCs w:val="28"/>
        </w:rPr>
        <w:t xml:space="preserve">У стандарті </w:t>
      </w:r>
      <w:r w:rsidR="0047772C" w:rsidRPr="00F13C96">
        <w:rPr>
          <w:rFonts w:ascii="Times New Roman" w:hAnsi="Times New Roman"/>
          <w:sz w:val="28"/>
          <w:szCs w:val="28"/>
        </w:rPr>
        <w:t>зазначено</w:t>
      </w:r>
      <w:r w:rsidR="0047772C" w:rsidRPr="00F13C96">
        <w:rPr>
          <w:rFonts w:ascii="Times New Roman" w:hAnsi="Times New Roman"/>
          <w:sz w:val="28"/>
          <w:szCs w:val="28"/>
          <w:shd w:val="clear" w:color="auto" w:fill="FFFFFF"/>
        </w:rPr>
        <w:t xml:space="preserve">, що британські освітні програми </w:t>
      </w:r>
      <w:r w:rsidR="0047772C" w:rsidRPr="00F13C96">
        <w:rPr>
          <w:rFonts w:ascii="Times New Roman" w:hAnsi="Times New Roman"/>
          <w:sz w:val="28"/>
          <w:szCs w:val="28"/>
        </w:rPr>
        <w:t>з лінгвістики</w:t>
      </w:r>
      <w:r w:rsidR="0047772C" w:rsidRPr="00F13C96">
        <w:rPr>
          <w:rFonts w:ascii="Times New Roman" w:hAnsi="Times New Roman"/>
          <w:sz w:val="28"/>
          <w:szCs w:val="28"/>
          <w:shd w:val="clear" w:color="auto" w:fill="FFFFFF"/>
        </w:rPr>
        <w:t xml:space="preserve"> охоплюють широкий спектр цієї науки; їх назви переважно містять термін «лінгвістика», проте є випадки, коли програми передбачають професійну підготовку лінгвістів, однак у їхніх назвах або взагалі немає вищезгаданого терміну або застосовано більш загальний – «мова»</w:t>
      </w:r>
      <w:r w:rsidR="002E4AC6" w:rsidRPr="00F13C96">
        <w:rPr>
          <w:rFonts w:ascii="Times New Roman" w:hAnsi="Times New Roman"/>
          <w:sz w:val="28"/>
          <w:szCs w:val="28"/>
          <w:shd w:val="clear" w:color="auto" w:fill="FFFFFF"/>
        </w:rPr>
        <w:t xml:space="preserve"> (Quality Assurance Agency, 2007; 2015)</w:t>
      </w:r>
      <w:r w:rsidR="0073331C" w:rsidRPr="00F13C96">
        <w:rPr>
          <w:rFonts w:ascii="Times New Roman" w:hAnsi="Times New Roman"/>
          <w:sz w:val="28"/>
          <w:szCs w:val="28"/>
          <w:shd w:val="clear" w:color="auto" w:fill="FFFFFF"/>
        </w:rPr>
        <w:t xml:space="preserve">. Наприклад, в </w:t>
      </w:r>
      <w:r w:rsidR="0073331C" w:rsidRPr="00F13C96">
        <w:rPr>
          <w:rFonts w:ascii="Times New Roman" w:hAnsi="Times New Roman"/>
          <w:sz w:val="28"/>
          <w:szCs w:val="28"/>
        </w:rPr>
        <w:t>Університет</w:t>
      </w:r>
      <w:r w:rsidR="00AE0AD3" w:rsidRPr="00F13C96">
        <w:rPr>
          <w:rFonts w:ascii="Times New Roman" w:hAnsi="Times New Roman"/>
          <w:sz w:val="28"/>
          <w:szCs w:val="28"/>
        </w:rPr>
        <w:t>і</w:t>
      </w:r>
      <w:r w:rsidR="0073331C" w:rsidRPr="00F13C96">
        <w:rPr>
          <w:rFonts w:ascii="Times New Roman" w:hAnsi="Times New Roman"/>
          <w:sz w:val="28"/>
          <w:szCs w:val="28"/>
        </w:rPr>
        <w:t xml:space="preserve"> імені святих Марка та Іоанна</w:t>
      </w:r>
      <w:r w:rsidR="006B34C2" w:rsidRPr="00F13C96">
        <w:rPr>
          <w:rFonts w:ascii="Times New Roman" w:hAnsi="Times New Roman"/>
          <w:sz w:val="28"/>
          <w:szCs w:val="28"/>
        </w:rPr>
        <w:t xml:space="preserve"> впроваджують освітні програми</w:t>
      </w:r>
      <w:r w:rsidR="00AE0AD3" w:rsidRPr="00F13C96">
        <w:rPr>
          <w:rFonts w:ascii="Times New Roman" w:hAnsi="Times New Roman"/>
          <w:sz w:val="28"/>
          <w:szCs w:val="28"/>
        </w:rPr>
        <w:t xml:space="preserve"> «Мовлення і мовознавчі науки» (</w:t>
      </w:r>
      <w:r w:rsidR="006B34C2" w:rsidRPr="00F13C96">
        <w:rPr>
          <w:rFonts w:ascii="Times New Roman" w:hAnsi="Times New Roman"/>
          <w:sz w:val="28"/>
          <w:szCs w:val="28"/>
          <w:lang w:val="en-US"/>
        </w:rPr>
        <w:t>Speech</w:t>
      </w:r>
      <w:r w:rsidR="006B34C2" w:rsidRPr="00F13C96">
        <w:rPr>
          <w:rFonts w:ascii="Times New Roman" w:hAnsi="Times New Roman"/>
          <w:sz w:val="28"/>
          <w:szCs w:val="28"/>
        </w:rPr>
        <w:t xml:space="preserve"> </w:t>
      </w:r>
      <w:r w:rsidR="006B34C2" w:rsidRPr="00F13C96">
        <w:rPr>
          <w:rFonts w:ascii="Times New Roman" w:hAnsi="Times New Roman"/>
          <w:sz w:val="28"/>
          <w:szCs w:val="28"/>
          <w:lang w:val="en-US"/>
        </w:rPr>
        <w:t>and</w:t>
      </w:r>
      <w:r w:rsidR="006B34C2" w:rsidRPr="00F13C96">
        <w:rPr>
          <w:rFonts w:ascii="Times New Roman" w:hAnsi="Times New Roman"/>
          <w:sz w:val="28"/>
          <w:szCs w:val="28"/>
        </w:rPr>
        <w:t xml:space="preserve"> </w:t>
      </w:r>
      <w:r w:rsidR="006B34C2" w:rsidRPr="00F13C96">
        <w:rPr>
          <w:rFonts w:ascii="Times New Roman" w:hAnsi="Times New Roman"/>
          <w:sz w:val="28"/>
          <w:szCs w:val="28"/>
          <w:lang w:val="en-US"/>
        </w:rPr>
        <w:t>Language</w:t>
      </w:r>
      <w:r w:rsidR="006B34C2" w:rsidRPr="00F13C96">
        <w:rPr>
          <w:rFonts w:ascii="Times New Roman" w:hAnsi="Times New Roman"/>
          <w:sz w:val="28"/>
          <w:szCs w:val="28"/>
        </w:rPr>
        <w:t xml:space="preserve"> </w:t>
      </w:r>
      <w:r w:rsidR="006B34C2" w:rsidRPr="00F13C96">
        <w:rPr>
          <w:rFonts w:ascii="Times New Roman" w:hAnsi="Times New Roman"/>
          <w:sz w:val="28"/>
          <w:szCs w:val="28"/>
          <w:lang w:val="en-US"/>
        </w:rPr>
        <w:t>Sciences</w:t>
      </w:r>
      <w:r w:rsidR="006B34C2" w:rsidRPr="00F13C96">
        <w:rPr>
          <w:rFonts w:ascii="Times New Roman" w:hAnsi="Times New Roman"/>
          <w:sz w:val="28"/>
          <w:szCs w:val="28"/>
        </w:rPr>
        <w:t>) і «Мовлення і мовна терапія» (</w:t>
      </w:r>
      <w:r w:rsidR="002E4AC6" w:rsidRPr="00F13C96">
        <w:rPr>
          <w:rFonts w:ascii="Times New Roman" w:hAnsi="Times New Roman"/>
          <w:sz w:val="28"/>
          <w:szCs w:val="28"/>
          <w:lang w:val="en-US"/>
        </w:rPr>
        <w:t>Speech</w:t>
      </w:r>
      <w:r w:rsidR="002E4AC6" w:rsidRPr="00F13C96">
        <w:rPr>
          <w:rFonts w:ascii="Times New Roman" w:hAnsi="Times New Roman"/>
          <w:sz w:val="28"/>
          <w:szCs w:val="28"/>
        </w:rPr>
        <w:t xml:space="preserve"> </w:t>
      </w:r>
      <w:r w:rsidR="002E4AC6" w:rsidRPr="00F13C96">
        <w:rPr>
          <w:rFonts w:ascii="Times New Roman" w:hAnsi="Times New Roman"/>
          <w:sz w:val="28"/>
          <w:szCs w:val="28"/>
          <w:lang w:val="en-US"/>
        </w:rPr>
        <w:t>and</w:t>
      </w:r>
      <w:r w:rsidR="002E4AC6" w:rsidRPr="00F13C96">
        <w:rPr>
          <w:rFonts w:ascii="Times New Roman" w:hAnsi="Times New Roman"/>
          <w:sz w:val="28"/>
          <w:szCs w:val="28"/>
        </w:rPr>
        <w:t xml:space="preserve"> </w:t>
      </w:r>
      <w:r w:rsidR="002E4AC6" w:rsidRPr="00F13C96">
        <w:rPr>
          <w:rFonts w:ascii="Times New Roman" w:hAnsi="Times New Roman"/>
          <w:sz w:val="28"/>
          <w:szCs w:val="28"/>
          <w:lang w:val="en-US"/>
        </w:rPr>
        <w:t>T</w:t>
      </w:r>
      <w:r w:rsidR="006B34C2" w:rsidRPr="00F13C96">
        <w:rPr>
          <w:rFonts w:ascii="Times New Roman" w:hAnsi="Times New Roman"/>
          <w:sz w:val="28"/>
          <w:szCs w:val="28"/>
          <w:lang w:val="en-US"/>
        </w:rPr>
        <w:t>herapy</w:t>
      </w:r>
      <w:r w:rsidR="006B34C2" w:rsidRPr="00F13C96">
        <w:rPr>
          <w:rFonts w:ascii="Times New Roman" w:hAnsi="Times New Roman"/>
          <w:sz w:val="28"/>
          <w:szCs w:val="28"/>
        </w:rPr>
        <w:t>)</w:t>
      </w:r>
      <w:r w:rsidR="002E4AC6" w:rsidRPr="00F13C96">
        <w:rPr>
          <w:rFonts w:ascii="Times New Roman" w:hAnsi="Times New Roman"/>
          <w:sz w:val="28"/>
          <w:szCs w:val="28"/>
        </w:rPr>
        <w:t xml:space="preserve">. </w:t>
      </w:r>
      <w:r w:rsidR="008B27FE" w:rsidRPr="00F13C96">
        <w:rPr>
          <w:rFonts w:ascii="Times New Roman" w:hAnsi="Times New Roman"/>
          <w:sz w:val="28"/>
          <w:szCs w:val="28"/>
          <w:shd w:val="clear" w:color="auto" w:fill="FFFFFF"/>
        </w:rPr>
        <w:t>Крім того, у ньому чітко визначено концепції предметної специфіки лінгвістики (</w:t>
      </w:r>
      <w:r w:rsidR="008B27FE" w:rsidRPr="00F13C96">
        <w:rPr>
          <w:rFonts w:ascii="Times New Roman" w:hAnsi="Times New Roman"/>
          <w:sz w:val="28"/>
          <w:szCs w:val="28"/>
          <w:shd w:val="clear" w:color="auto" w:fill="FFFFFF"/>
          <w:lang w:val="en-US"/>
        </w:rPr>
        <w:t>subject</w:t>
      </w:r>
      <w:r w:rsidR="008B27FE" w:rsidRPr="00F13C96">
        <w:rPr>
          <w:rFonts w:ascii="Times New Roman" w:hAnsi="Times New Roman"/>
          <w:sz w:val="28"/>
          <w:szCs w:val="28"/>
          <w:shd w:val="clear" w:color="auto" w:fill="FFFFFF"/>
        </w:rPr>
        <w:t xml:space="preserve"> </w:t>
      </w:r>
      <w:r w:rsidR="008B27FE" w:rsidRPr="00F13C96">
        <w:rPr>
          <w:rFonts w:ascii="Times New Roman" w:hAnsi="Times New Roman"/>
          <w:sz w:val="28"/>
          <w:szCs w:val="28"/>
          <w:shd w:val="clear" w:color="auto" w:fill="FFFFFF"/>
          <w:lang w:val="en-US"/>
        </w:rPr>
        <w:t>knowledge</w:t>
      </w:r>
      <w:r w:rsidR="008B27FE" w:rsidRPr="00F13C96">
        <w:rPr>
          <w:rFonts w:ascii="Times New Roman" w:hAnsi="Times New Roman"/>
          <w:sz w:val="28"/>
          <w:szCs w:val="28"/>
          <w:shd w:val="clear" w:color="auto" w:fill="FFFFFF"/>
        </w:rPr>
        <w:t xml:space="preserve"> </w:t>
      </w:r>
      <w:r w:rsidR="008B27FE" w:rsidRPr="00F13C96">
        <w:rPr>
          <w:rFonts w:ascii="Times New Roman" w:hAnsi="Times New Roman"/>
          <w:sz w:val="28"/>
          <w:szCs w:val="28"/>
          <w:shd w:val="clear" w:color="auto" w:fill="FFFFFF"/>
          <w:lang w:val="en-US"/>
        </w:rPr>
        <w:t>and</w:t>
      </w:r>
      <w:r w:rsidR="008B27FE" w:rsidRPr="00F13C96">
        <w:rPr>
          <w:rFonts w:ascii="Times New Roman" w:hAnsi="Times New Roman"/>
          <w:sz w:val="28"/>
          <w:szCs w:val="28"/>
          <w:shd w:val="clear" w:color="auto" w:fill="FFFFFF"/>
        </w:rPr>
        <w:t xml:space="preserve"> </w:t>
      </w:r>
      <w:r w:rsidR="008B27FE" w:rsidRPr="00F13C96">
        <w:rPr>
          <w:rFonts w:ascii="Times New Roman" w:hAnsi="Times New Roman"/>
          <w:sz w:val="28"/>
          <w:szCs w:val="28"/>
          <w:shd w:val="clear" w:color="auto" w:fill="FFFFFF"/>
          <w:lang w:val="en-US"/>
        </w:rPr>
        <w:t>understanding</w:t>
      </w:r>
      <w:r w:rsidR="008B27FE" w:rsidRPr="00F13C96">
        <w:rPr>
          <w:rFonts w:ascii="Times New Roman" w:hAnsi="Times New Roman"/>
          <w:sz w:val="28"/>
          <w:szCs w:val="28"/>
          <w:shd w:val="clear" w:color="auto" w:fill="FFFFFF"/>
        </w:rPr>
        <w:t>), які покладено в основу освітніх програм з професійної підготовки з лінгвістики. Вони охоплюють рівні лінгвістичного аналізу (</w:t>
      </w:r>
      <w:r w:rsidR="008B27FE" w:rsidRPr="00F13C96">
        <w:rPr>
          <w:rFonts w:ascii="Times New Roman" w:hAnsi="Times New Roman"/>
          <w:sz w:val="28"/>
          <w:szCs w:val="28"/>
          <w:shd w:val="clear" w:color="auto" w:fill="FFFFFF"/>
          <w:lang w:val="en-US"/>
        </w:rPr>
        <w:t>levels</w:t>
      </w:r>
      <w:r w:rsidR="008B27FE" w:rsidRPr="00F13C96">
        <w:rPr>
          <w:rFonts w:ascii="Times New Roman" w:hAnsi="Times New Roman"/>
          <w:sz w:val="28"/>
          <w:szCs w:val="28"/>
          <w:shd w:val="clear" w:color="auto" w:fill="FFFFFF"/>
        </w:rPr>
        <w:t xml:space="preserve"> </w:t>
      </w:r>
      <w:r w:rsidR="008B27FE" w:rsidRPr="00F13C96">
        <w:rPr>
          <w:rFonts w:ascii="Times New Roman" w:hAnsi="Times New Roman"/>
          <w:sz w:val="28"/>
          <w:szCs w:val="28"/>
          <w:shd w:val="clear" w:color="auto" w:fill="FFFFFF"/>
          <w:lang w:val="en-US"/>
        </w:rPr>
        <w:t>of</w:t>
      </w:r>
      <w:r w:rsidR="008B27FE" w:rsidRPr="00F13C96">
        <w:rPr>
          <w:rFonts w:ascii="Times New Roman" w:hAnsi="Times New Roman"/>
          <w:sz w:val="28"/>
          <w:szCs w:val="28"/>
          <w:shd w:val="clear" w:color="auto" w:fill="FFFFFF"/>
        </w:rPr>
        <w:t xml:space="preserve"> </w:t>
      </w:r>
      <w:r w:rsidR="008B27FE" w:rsidRPr="00F13C96">
        <w:rPr>
          <w:rFonts w:ascii="Times New Roman" w:hAnsi="Times New Roman"/>
          <w:sz w:val="28"/>
          <w:szCs w:val="28"/>
          <w:shd w:val="clear" w:color="auto" w:fill="FFFFFF"/>
          <w:lang w:val="en-US"/>
        </w:rPr>
        <w:t>linguistic</w:t>
      </w:r>
      <w:r w:rsidR="008B27FE" w:rsidRPr="00F13C96">
        <w:rPr>
          <w:rFonts w:ascii="Times New Roman" w:hAnsi="Times New Roman"/>
          <w:sz w:val="28"/>
          <w:szCs w:val="28"/>
          <w:shd w:val="clear" w:color="auto" w:fill="FFFFFF"/>
        </w:rPr>
        <w:t xml:space="preserve"> </w:t>
      </w:r>
      <w:r w:rsidR="008B27FE" w:rsidRPr="00F13C96">
        <w:rPr>
          <w:rFonts w:ascii="Times New Roman" w:hAnsi="Times New Roman"/>
          <w:sz w:val="28"/>
          <w:szCs w:val="28"/>
          <w:shd w:val="clear" w:color="auto" w:fill="FFFFFF"/>
          <w:lang w:val="en-US"/>
        </w:rPr>
        <w:t>analysis</w:t>
      </w:r>
      <w:r w:rsidR="008B27FE" w:rsidRPr="00F13C96">
        <w:rPr>
          <w:rFonts w:ascii="Times New Roman" w:hAnsi="Times New Roman"/>
          <w:sz w:val="28"/>
          <w:szCs w:val="28"/>
          <w:shd w:val="clear" w:color="auto" w:fill="FFFFFF"/>
        </w:rPr>
        <w:t>), підгалузі професійного застосування лінгвістики (</w:t>
      </w:r>
      <w:r w:rsidR="008B27FE" w:rsidRPr="00F13C96">
        <w:rPr>
          <w:rFonts w:ascii="Times New Roman" w:hAnsi="Times New Roman"/>
          <w:sz w:val="28"/>
          <w:szCs w:val="28"/>
          <w:shd w:val="clear" w:color="auto" w:fill="FFFFFF"/>
          <w:lang w:val="en-US"/>
        </w:rPr>
        <w:t>domains</w:t>
      </w:r>
      <w:r w:rsidR="008B27FE" w:rsidRPr="00F13C96">
        <w:rPr>
          <w:rFonts w:ascii="Times New Roman" w:hAnsi="Times New Roman"/>
          <w:sz w:val="28"/>
          <w:szCs w:val="28"/>
          <w:shd w:val="clear" w:color="auto" w:fill="FFFFFF"/>
        </w:rPr>
        <w:t xml:space="preserve"> </w:t>
      </w:r>
      <w:r w:rsidR="008B27FE" w:rsidRPr="00F13C96">
        <w:rPr>
          <w:rFonts w:ascii="Times New Roman" w:hAnsi="Times New Roman"/>
          <w:sz w:val="28"/>
          <w:szCs w:val="28"/>
          <w:shd w:val="clear" w:color="auto" w:fill="FFFFFF"/>
          <w:lang w:val="en-US"/>
        </w:rPr>
        <w:t>of</w:t>
      </w:r>
      <w:r w:rsidR="008B27FE" w:rsidRPr="00F13C96">
        <w:rPr>
          <w:rFonts w:ascii="Times New Roman" w:hAnsi="Times New Roman"/>
          <w:sz w:val="28"/>
          <w:szCs w:val="28"/>
          <w:shd w:val="clear" w:color="auto" w:fill="FFFFFF"/>
        </w:rPr>
        <w:t xml:space="preserve"> </w:t>
      </w:r>
      <w:r w:rsidR="008B27FE" w:rsidRPr="00F13C96">
        <w:rPr>
          <w:rFonts w:ascii="Times New Roman" w:hAnsi="Times New Roman"/>
          <w:sz w:val="28"/>
          <w:szCs w:val="28"/>
          <w:shd w:val="clear" w:color="auto" w:fill="FFFFFF"/>
          <w:lang w:val="en-US"/>
        </w:rPr>
        <w:t>linguistic</w:t>
      </w:r>
      <w:r w:rsidR="008B27FE" w:rsidRPr="00F13C96">
        <w:rPr>
          <w:rFonts w:ascii="Times New Roman" w:hAnsi="Times New Roman"/>
          <w:sz w:val="28"/>
          <w:szCs w:val="28"/>
          <w:shd w:val="clear" w:color="auto" w:fill="FFFFFF"/>
        </w:rPr>
        <w:t xml:space="preserve"> </w:t>
      </w:r>
      <w:r w:rsidR="008B27FE" w:rsidRPr="00F13C96">
        <w:rPr>
          <w:rFonts w:ascii="Times New Roman" w:hAnsi="Times New Roman"/>
          <w:sz w:val="28"/>
          <w:szCs w:val="28"/>
          <w:shd w:val="clear" w:color="auto" w:fill="FFFFFF"/>
          <w:lang w:val="en-US"/>
        </w:rPr>
        <w:t>study</w:t>
      </w:r>
      <w:r w:rsidR="008B27FE" w:rsidRPr="00F13C96">
        <w:rPr>
          <w:rFonts w:ascii="Times New Roman" w:hAnsi="Times New Roman"/>
          <w:sz w:val="28"/>
          <w:szCs w:val="28"/>
          <w:shd w:val="clear" w:color="auto" w:fill="FFFFFF"/>
        </w:rPr>
        <w:t>), галузі застосування рівнів лінгвістичного аналізу (</w:t>
      </w:r>
      <w:r w:rsidR="008B27FE" w:rsidRPr="00F13C96">
        <w:rPr>
          <w:rFonts w:ascii="Times New Roman" w:hAnsi="Times New Roman"/>
          <w:sz w:val="28"/>
          <w:szCs w:val="28"/>
          <w:shd w:val="clear" w:color="auto" w:fill="FFFFFF"/>
          <w:lang w:val="en-US"/>
        </w:rPr>
        <w:t>applications</w:t>
      </w:r>
      <w:r w:rsidR="008B27FE" w:rsidRPr="00F13C96">
        <w:rPr>
          <w:rFonts w:ascii="Times New Roman" w:hAnsi="Times New Roman"/>
          <w:sz w:val="28"/>
          <w:szCs w:val="28"/>
          <w:shd w:val="clear" w:color="auto" w:fill="FFFFFF"/>
        </w:rPr>
        <w:t xml:space="preserve"> </w:t>
      </w:r>
      <w:r w:rsidR="008B27FE" w:rsidRPr="00F13C96">
        <w:rPr>
          <w:rFonts w:ascii="Times New Roman" w:hAnsi="Times New Roman"/>
          <w:sz w:val="28"/>
          <w:szCs w:val="28"/>
          <w:shd w:val="clear" w:color="auto" w:fill="FFFFFF"/>
          <w:lang w:val="en-US"/>
        </w:rPr>
        <w:t>of</w:t>
      </w:r>
      <w:r w:rsidR="008B27FE" w:rsidRPr="00F13C96">
        <w:rPr>
          <w:rFonts w:ascii="Times New Roman" w:hAnsi="Times New Roman"/>
          <w:sz w:val="28"/>
          <w:szCs w:val="28"/>
          <w:shd w:val="clear" w:color="auto" w:fill="FFFFFF"/>
        </w:rPr>
        <w:t xml:space="preserve"> </w:t>
      </w:r>
      <w:r w:rsidR="008B27FE" w:rsidRPr="00F13C96">
        <w:rPr>
          <w:rFonts w:ascii="Times New Roman" w:hAnsi="Times New Roman"/>
          <w:sz w:val="28"/>
          <w:szCs w:val="28"/>
          <w:shd w:val="clear" w:color="auto" w:fill="FFFFFF"/>
          <w:lang w:val="en-US"/>
        </w:rPr>
        <w:t>linguistic</w:t>
      </w:r>
      <w:r w:rsidR="008B27FE" w:rsidRPr="00F13C96">
        <w:rPr>
          <w:rFonts w:ascii="Times New Roman" w:hAnsi="Times New Roman"/>
          <w:sz w:val="28"/>
          <w:szCs w:val="28"/>
          <w:shd w:val="clear" w:color="auto" w:fill="FFFFFF"/>
        </w:rPr>
        <w:t xml:space="preserve"> </w:t>
      </w:r>
      <w:r w:rsidR="008B27FE" w:rsidRPr="00F13C96">
        <w:rPr>
          <w:rFonts w:ascii="Times New Roman" w:hAnsi="Times New Roman"/>
          <w:sz w:val="28"/>
          <w:szCs w:val="28"/>
          <w:shd w:val="clear" w:color="auto" w:fill="FFFFFF"/>
          <w:lang w:val="en-US"/>
        </w:rPr>
        <w:t>analysis</w:t>
      </w:r>
      <w:r w:rsidR="008B27FE" w:rsidRPr="00F13C96">
        <w:rPr>
          <w:rFonts w:ascii="Times New Roman" w:hAnsi="Times New Roman"/>
          <w:sz w:val="28"/>
          <w:szCs w:val="28"/>
          <w:shd w:val="clear" w:color="auto" w:fill="FFFFFF"/>
        </w:rPr>
        <w:t xml:space="preserve">). Крім того, в освітньому стандарі подано відомості про загальні (generic) та спеціальні (фахові) (subject specific) компетентності, які повинні здобути майбутні фахівці з лінгвістики у процесі професійної підготовки у британських вищих навчальних закладах.  </w:t>
      </w:r>
      <w:r w:rsidR="00F345C1" w:rsidRPr="00F13C96">
        <w:rPr>
          <w:rFonts w:ascii="Times New Roman" w:hAnsi="Times New Roman"/>
          <w:sz w:val="28"/>
          <w:szCs w:val="28"/>
          <w:shd w:val="clear" w:color="auto" w:fill="FFFFFF"/>
        </w:rPr>
        <w:t>У</w:t>
      </w:r>
      <w:r w:rsidR="008B27FE" w:rsidRPr="00F13C96">
        <w:rPr>
          <w:rFonts w:ascii="Times New Roman" w:hAnsi="Times New Roman"/>
          <w:sz w:val="28"/>
          <w:szCs w:val="28"/>
          <w:shd w:val="clear" w:color="auto" w:fill="FFFFFF"/>
        </w:rPr>
        <w:t xml:space="preserve"> ньому окреслено основні форми організації навчання майбутніх фахівців з лінгвістики, а також представлено типові методи оцінювання їхніх навчальних досягнень.</w:t>
      </w:r>
    </w:p>
    <w:p w14:paraId="22A4A3A6" w14:textId="77777777" w:rsidR="0064428F" w:rsidRPr="00F13C96" w:rsidRDefault="004D1112" w:rsidP="0064428F">
      <w:pPr>
        <w:autoSpaceDE w:val="0"/>
        <w:autoSpaceDN w:val="0"/>
        <w:adjustRightInd w:val="0"/>
        <w:spacing w:after="0" w:line="360" w:lineRule="auto"/>
        <w:ind w:firstLine="708"/>
        <w:jc w:val="both"/>
        <w:rPr>
          <w:rFonts w:ascii="Times New Roman" w:hAnsi="Times New Roman"/>
          <w:sz w:val="28"/>
          <w:szCs w:val="28"/>
          <w:shd w:val="clear" w:color="auto" w:fill="FFFFFF"/>
        </w:rPr>
      </w:pPr>
      <w:r w:rsidRPr="00F13C96">
        <w:rPr>
          <w:rFonts w:ascii="Times New Roman" w:hAnsi="Times New Roman"/>
          <w:sz w:val="28"/>
          <w:szCs w:val="28"/>
          <w:shd w:val="clear" w:color="auto" w:fill="FFFFFF"/>
        </w:rPr>
        <w:t xml:space="preserve">У низці британських </w:t>
      </w:r>
      <w:r w:rsidR="002B7442" w:rsidRPr="00F13C96">
        <w:rPr>
          <w:rFonts w:ascii="Times New Roman" w:hAnsi="Times New Roman"/>
          <w:sz w:val="28"/>
          <w:szCs w:val="28"/>
          <w:shd w:val="clear" w:color="auto" w:fill="FFFFFF"/>
        </w:rPr>
        <w:t xml:space="preserve">університетів </w:t>
      </w:r>
      <w:r w:rsidR="004E0161" w:rsidRPr="00F13C96">
        <w:rPr>
          <w:rFonts w:ascii="Times New Roman" w:hAnsi="Times New Roman"/>
          <w:sz w:val="28"/>
          <w:szCs w:val="28"/>
          <w:shd w:val="clear" w:color="auto" w:fill="FFFFFF"/>
        </w:rPr>
        <w:tab/>
      </w:r>
      <w:r w:rsidRPr="00F13C96">
        <w:rPr>
          <w:rFonts w:ascii="Times New Roman" w:hAnsi="Times New Roman"/>
          <w:sz w:val="28"/>
          <w:szCs w:val="28"/>
          <w:shd w:val="clear" w:color="auto" w:fill="FFFFFF"/>
        </w:rPr>
        <w:t>засновано кафедри лінгвістики та лінгвістичні підрозділи; водночас деякі кафедри пропонують освітні програми з лінгістики у поєднанні з англійською або іншими сучасними мовами. Крім того, лінгвістика може вивчатися у межах інших кафедр або навіть факультетів. Додамо, що, використовуючи освітній стандарт для спеціальності «Лінгвістика» виключно як рекомендацію, розробники освітніх програм з лінгвістики враховують також рівень складності, тобто вивчення одного (</w:t>
      </w:r>
      <w:r w:rsidRPr="00F13C96">
        <w:rPr>
          <w:rFonts w:ascii="Times New Roman" w:hAnsi="Times New Roman"/>
          <w:sz w:val="28"/>
          <w:szCs w:val="28"/>
          <w:shd w:val="clear" w:color="auto" w:fill="FFFFFF"/>
          <w:lang w:val="en-US"/>
        </w:rPr>
        <w:t>single</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honours</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degree</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a</w:t>
      </w:r>
      <w:r w:rsidRPr="00F13C96">
        <w:rPr>
          <w:rFonts w:ascii="Times New Roman" w:hAnsi="Times New Roman"/>
          <w:sz w:val="28"/>
          <w:szCs w:val="28"/>
          <w:shd w:val="clear" w:color="auto" w:fill="FFFFFF"/>
        </w:rPr>
        <w:t>бо двох і більше предметів (</w:t>
      </w:r>
      <w:r w:rsidRPr="00F13C96">
        <w:rPr>
          <w:rFonts w:ascii="Times New Roman" w:hAnsi="Times New Roman"/>
          <w:sz w:val="28"/>
          <w:szCs w:val="28"/>
          <w:shd w:val="clear" w:color="auto" w:fill="FFFFFF"/>
          <w:lang w:val="en-US"/>
        </w:rPr>
        <w:t>joint</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and</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combined</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honours</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degrees</w:t>
      </w:r>
      <w:r w:rsidRPr="00F13C96">
        <w:rPr>
          <w:rFonts w:ascii="Times New Roman" w:hAnsi="Times New Roman"/>
          <w:sz w:val="28"/>
          <w:szCs w:val="28"/>
          <w:shd w:val="clear" w:color="auto" w:fill="FFFFFF"/>
        </w:rPr>
        <w:t>). Цікаво, що останні передбачають комбіноване вивчення лінгвістики та філософії, психології, логопедії, географії, економіки, тощо.</w:t>
      </w:r>
    </w:p>
    <w:p w14:paraId="2E26E195" w14:textId="39F80663" w:rsidR="004E765D" w:rsidRPr="00F13C96" w:rsidRDefault="003F6FA8" w:rsidP="00D153B1">
      <w:pPr>
        <w:autoSpaceDE w:val="0"/>
        <w:autoSpaceDN w:val="0"/>
        <w:adjustRightInd w:val="0"/>
        <w:spacing w:after="0" w:line="360" w:lineRule="auto"/>
        <w:ind w:firstLine="708"/>
        <w:jc w:val="both"/>
        <w:rPr>
          <w:rFonts w:ascii="Times New Roman" w:eastAsia="Times New Roman" w:hAnsi="Times New Roman"/>
          <w:bCs/>
          <w:sz w:val="28"/>
          <w:szCs w:val="28"/>
          <w:lang w:eastAsia="ru-RU"/>
        </w:rPr>
      </w:pPr>
      <w:r w:rsidRPr="00F13C96">
        <w:rPr>
          <w:rFonts w:ascii="Times New Roman" w:hAnsi="Times New Roman"/>
          <w:sz w:val="28"/>
          <w:szCs w:val="28"/>
          <w:shd w:val="clear" w:color="auto" w:fill="FFFFFF"/>
        </w:rPr>
        <w:t>У британських університетах немає единих правил прийому, більшою мірою вони залежать від абітурієнта, його допрофесійної підготовки, показників у свідоцтві про освіту (Гук, 2015</w:t>
      </w:r>
      <w:r w:rsidR="00EF6441" w:rsidRPr="00F13C96">
        <w:rPr>
          <w:rFonts w:ascii="Times New Roman" w:hAnsi="Times New Roman"/>
          <w:sz w:val="28"/>
          <w:szCs w:val="28"/>
          <w:shd w:val="clear" w:color="auto" w:fill="FFFFFF"/>
        </w:rPr>
        <w:t xml:space="preserve">, </w:t>
      </w:r>
      <w:r w:rsidR="00EF6441" w:rsidRPr="00F13C96">
        <w:rPr>
          <w:rFonts w:ascii="Times New Roman" w:hAnsi="Times New Roman"/>
          <w:sz w:val="28"/>
          <w:szCs w:val="28"/>
          <w:shd w:val="clear" w:color="auto" w:fill="FFFFFF"/>
          <w:lang w:val="en-US"/>
        </w:rPr>
        <w:t>c</w:t>
      </w:r>
      <w:r w:rsidR="00EF6441" w:rsidRPr="00F13C96">
        <w:rPr>
          <w:rFonts w:ascii="Times New Roman" w:hAnsi="Times New Roman"/>
          <w:sz w:val="28"/>
          <w:szCs w:val="28"/>
          <w:shd w:val="clear" w:color="auto" w:fill="FFFFFF"/>
          <w:lang w:val="ru-RU"/>
        </w:rPr>
        <w:t>. 73</w:t>
      </w:r>
      <w:r w:rsidRPr="00F13C96">
        <w:rPr>
          <w:rFonts w:ascii="Times New Roman" w:hAnsi="Times New Roman"/>
          <w:sz w:val="28"/>
          <w:szCs w:val="28"/>
          <w:shd w:val="clear" w:color="auto" w:fill="FFFFFF"/>
        </w:rPr>
        <w:t>).</w:t>
      </w:r>
      <w:r w:rsidR="00EF6441" w:rsidRPr="00F13C96">
        <w:rPr>
          <w:rFonts w:ascii="Times New Roman" w:hAnsi="Times New Roman"/>
          <w:sz w:val="28"/>
          <w:szCs w:val="28"/>
          <w:shd w:val="clear" w:color="auto" w:fill="FFFFFF"/>
        </w:rPr>
        <w:t xml:space="preserve"> </w:t>
      </w:r>
      <w:r w:rsidR="00D153B1" w:rsidRPr="00F13C96">
        <w:rPr>
          <w:rFonts w:ascii="Times New Roman" w:hAnsi="Times New Roman"/>
          <w:sz w:val="28"/>
          <w:szCs w:val="28"/>
          <w:shd w:val="clear" w:color="auto" w:fill="FFFFFF"/>
        </w:rPr>
        <w:t xml:space="preserve">Зупинимося на найбільш типових іспитах, передбачених для вступу, зокрема </w:t>
      </w:r>
      <w:r w:rsidR="00D153B1" w:rsidRPr="00F13C96">
        <w:rPr>
          <w:rFonts w:ascii="Times New Roman" w:hAnsi="Times New Roman"/>
          <w:sz w:val="28"/>
          <w:szCs w:val="28"/>
          <w:shd w:val="clear" w:color="auto" w:fill="FFFFFF"/>
          <w:lang w:val="en-US"/>
        </w:rPr>
        <w:t>A</w:t>
      </w:r>
      <w:r w:rsidR="00D153B1" w:rsidRPr="00F13C96">
        <w:rPr>
          <w:rFonts w:ascii="Times New Roman" w:hAnsi="Times New Roman"/>
          <w:sz w:val="28"/>
          <w:szCs w:val="28"/>
          <w:shd w:val="clear" w:color="auto" w:fill="FFFFFF"/>
          <w:lang w:val="ru-RU"/>
        </w:rPr>
        <w:t>-</w:t>
      </w:r>
      <w:r w:rsidR="00D153B1" w:rsidRPr="00F13C96">
        <w:rPr>
          <w:rFonts w:ascii="Times New Roman" w:hAnsi="Times New Roman"/>
          <w:sz w:val="28"/>
          <w:szCs w:val="28"/>
          <w:shd w:val="clear" w:color="auto" w:fill="FFFFFF"/>
          <w:lang w:val="en-US"/>
        </w:rPr>
        <w:t>level</w:t>
      </w:r>
      <w:r w:rsidR="00D153B1" w:rsidRPr="00F13C96">
        <w:rPr>
          <w:rFonts w:ascii="Times New Roman" w:hAnsi="Times New Roman"/>
          <w:sz w:val="28"/>
          <w:szCs w:val="28"/>
          <w:shd w:val="clear" w:color="auto" w:fill="FFFFFF"/>
          <w:lang w:val="ru-RU"/>
        </w:rPr>
        <w:t xml:space="preserve">. </w:t>
      </w:r>
      <w:r w:rsidR="0064428F" w:rsidRPr="00F13C96">
        <w:rPr>
          <w:rFonts w:ascii="Times New Roman" w:hAnsi="Times New Roman"/>
          <w:sz w:val="28"/>
          <w:szCs w:val="28"/>
          <w:lang w:val="en-US"/>
        </w:rPr>
        <w:t>A</w:t>
      </w:r>
      <w:r w:rsidR="0064428F" w:rsidRPr="00F13C96">
        <w:rPr>
          <w:rFonts w:ascii="Times New Roman" w:hAnsi="Times New Roman"/>
          <w:sz w:val="28"/>
          <w:szCs w:val="28"/>
        </w:rPr>
        <w:t xml:space="preserve"> </w:t>
      </w:r>
      <w:r w:rsidR="0064428F" w:rsidRPr="00F13C96">
        <w:rPr>
          <w:rFonts w:ascii="Times New Roman" w:hAnsi="Times New Roman"/>
          <w:sz w:val="28"/>
          <w:szCs w:val="28"/>
          <w:lang w:val="en-US"/>
        </w:rPr>
        <w:t>level</w:t>
      </w:r>
      <w:r w:rsidR="0064428F" w:rsidRPr="00F13C96">
        <w:rPr>
          <w:rFonts w:ascii="Times New Roman" w:hAnsi="Times New Roman"/>
          <w:sz w:val="28"/>
          <w:szCs w:val="28"/>
        </w:rPr>
        <w:t xml:space="preserve"> (</w:t>
      </w:r>
      <w:r w:rsidR="0064428F" w:rsidRPr="00F13C96">
        <w:rPr>
          <w:rFonts w:ascii="Times New Roman" w:hAnsi="Times New Roman"/>
          <w:sz w:val="28"/>
          <w:szCs w:val="28"/>
          <w:lang w:val="en-US"/>
        </w:rPr>
        <w:t>Advanced</w:t>
      </w:r>
      <w:r w:rsidR="0064428F" w:rsidRPr="00F13C96">
        <w:rPr>
          <w:rFonts w:ascii="Times New Roman" w:hAnsi="Times New Roman"/>
          <w:sz w:val="28"/>
          <w:szCs w:val="28"/>
        </w:rPr>
        <w:t xml:space="preserve"> </w:t>
      </w:r>
      <w:r w:rsidR="0064428F" w:rsidRPr="00F13C96">
        <w:rPr>
          <w:rFonts w:ascii="Times New Roman" w:hAnsi="Times New Roman"/>
          <w:sz w:val="28"/>
          <w:szCs w:val="28"/>
          <w:lang w:val="en-US"/>
        </w:rPr>
        <w:t>level</w:t>
      </w:r>
      <w:r w:rsidR="0064428F" w:rsidRPr="00F13C96">
        <w:rPr>
          <w:rFonts w:ascii="Times New Roman" w:hAnsi="Times New Roman"/>
          <w:sz w:val="28"/>
          <w:szCs w:val="28"/>
        </w:rPr>
        <w:t xml:space="preserve">) – </w:t>
      </w:r>
      <w:r w:rsidR="00D153B1" w:rsidRPr="00F13C96">
        <w:rPr>
          <w:rFonts w:ascii="Times New Roman" w:hAnsi="Times New Roman"/>
          <w:sz w:val="28"/>
          <w:szCs w:val="28"/>
        </w:rPr>
        <w:t xml:space="preserve">це </w:t>
      </w:r>
      <w:r w:rsidR="0064428F" w:rsidRPr="00F13C96">
        <w:rPr>
          <w:rFonts w:ascii="Times New Roman" w:hAnsi="Times New Roman"/>
          <w:sz w:val="28"/>
          <w:szCs w:val="28"/>
        </w:rPr>
        <w:t xml:space="preserve">іспит на здобуття загального сертифікату про освіту просунутого рівня. </w:t>
      </w:r>
      <w:r w:rsidR="0064428F" w:rsidRPr="00F13C96">
        <w:rPr>
          <w:rFonts w:ascii="Times New Roman" w:eastAsia="Times New Roman" w:hAnsi="Times New Roman"/>
          <w:bCs/>
          <w:sz w:val="28"/>
          <w:szCs w:val="28"/>
          <w:lang w:val="ru-RU" w:eastAsia="ru-RU"/>
        </w:rPr>
        <w:t>C</w:t>
      </w:r>
      <w:r w:rsidR="0064428F" w:rsidRPr="00F13C96">
        <w:rPr>
          <w:rFonts w:ascii="Times New Roman" w:eastAsia="Times New Roman" w:hAnsi="Times New Roman"/>
          <w:bCs/>
          <w:sz w:val="28"/>
          <w:szCs w:val="28"/>
          <w:lang w:eastAsia="ru-RU"/>
        </w:rPr>
        <w:t xml:space="preserve">аме успішне складання іспитів </w:t>
      </w:r>
      <w:r w:rsidR="0064428F" w:rsidRPr="00F13C96">
        <w:rPr>
          <w:rFonts w:ascii="Times New Roman" w:eastAsia="Times New Roman" w:hAnsi="Times New Roman"/>
          <w:bCs/>
          <w:sz w:val="28"/>
          <w:szCs w:val="28"/>
          <w:lang w:val="ru-RU" w:eastAsia="ru-RU"/>
        </w:rPr>
        <w:t>A</w:t>
      </w:r>
      <w:r w:rsidR="0064428F" w:rsidRPr="00F13C96">
        <w:rPr>
          <w:rFonts w:ascii="Times New Roman" w:eastAsia="Times New Roman" w:hAnsi="Times New Roman"/>
          <w:bCs/>
          <w:sz w:val="28"/>
          <w:szCs w:val="28"/>
          <w:lang w:eastAsia="ru-RU"/>
        </w:rPr>
        <w:t>-</w:t>
      </w:r>
      <w:r w:rsidR="0064428F" w:rsidRPr="00F13C96">
        <w:rPr>
          <w:rFonts w:ascii="Times New Roman" w:eastAsia="Times New Roman" w:hAnsi="Times New Roman"/>
          <w:bCs/>
          <w:sz w:val="28"/>
          <w:szCs w:val="28"/>
          <w:lang w:val="ru-RU" w:eastAsia="ru-RU"/>
        </w:rPr>
        <w:t>level</w:t>
      </w:r>
      <w:r w:rsidR="0064428F" w:rsidRPr="00F13C96">
        <w:rPr>
          <w:rFonts w:ascii="Times New Roman" w:eastAsia="Times New Roman" w:hAnsi="Times New Roman"/>
          <w:bCs/>
          <w:sz w:val="28"/>
          <w:szCs w:val="28"/>
          <w:lang w:eastAsia="ru-RU"/>
        </w:rPr>
        <w:t xml:space="preserve"> є необхідною умовою для одержання Сертифікату про повну середню освіту </w:t>
      </w:r>
      <w:r w:rsidR="0064428F" w:rsidRPr="00F13C96">
        <w:rPr>
          <w:rFonts w:ascii="Times New Roman" w:eastAsia="Times New Roman" w:hAnsi="Times New Roman"/>
          <w:sz w:val="28"/>
          <w:szCs w:val="28"/>
          <w:shd w:val="clear" w:color="auto" w:fill="FFFFFF"/>
          <w:lang w:eastAsia="ru-RU"/>
        </w:rPr>
        <w:t>(</w:t>
      </w:r>
      <w:r w:rsidR="0064428F" w:rsidRPr="00F13C96">
        <w:rPr>
          <w:rFonts w:ascii="Times New Roman" w:eastAsia="Times New Roman" w:hAnsi="Times New Roman"/>
          <w:sz w:val="28"/>
          <w:szCs w:val="28"/>
          <w:shd w:val="clear" w:color="auto" w:fill="FFFFFF"/>
          <w:lang w:val="ru-RU" w:eastAsia="ru-RU"/>
        </w:rPr>
        <w:t>General</w:t>
      </w:r>
      <w:r w:rsidR="0064428F" w:rsidRPr="00F13C96">
        <w:rPr>
          <w:rFonts w:ascii="Times New Roman" w:eastAsia="Times New Roman" w:hAnsi="Times New Roman"/>
          <w:sz w:val="28"/>
          <w:szCs w:val="28"/>
          <w:shd w:val="clear" w:color="auto" w:fill="FFFFFF"/>
          <w:lang w:eastAsia="ru-RU"/>
        </w:rPr>
        <w:t xml:space="preserve"> </w:t>
      </w:r>
      <w:r w:rsidR="0064428F" w:rsidRPr="00F13C96">
        <w:rPr>
          <w:rFonts w:ascii="Times New Roman" w:eastAsia="Times New Roman" w:hAnsi="Times New Roman"/>
          <w:sz w:val="28"/>
          <w:szCs w:val="28"/>
          <w:shd w:val="clear" w:color="auto" w:fill="FFFFFF"/>
          <w:lang w:val="ru-RU" w:eastAsia="ru-RU"/>
        </w:rPr>
        <w:t>Certificat</w:t>
      </w:r>
      <w:r w:rsidR="00D153B1" w:rsidRPr="00F13C96">
        <w:rPr>
          <w:rFonts w:ascii="Times New Roman" w:eastAsia="Times New Roman" w:hAnsi="Times New Roman"/>
          <w:sz w:val="28"/>
          <w:szCs w:val="28"/>
          <w:shd w:val="clear" w:color="auto" w:fill="FFFFFF"/>
          <w:lang w:val="ru-RU" w:eastAsia="ru-RU"/>
        </w:rPr>
        <w:t>e</w:t>
      </w:r>
      <w:r w:rsidR="00D153B1" w:rsidRPr="00F13C96">
        <w:rPr>
          <w:rFonts w:ascii="Times New Roman" w:eastAsia="Times New Roman" w:hAnsi="Times New Roman"/>
          <w:sz w:val="28"/>
          <w:szCs w:val="28"/>
          <w:shd w:val="clear" w:color="auto" w:fill="FFFFFF"/>
          <w:lang w:eastAsia="ru-RU"/>
        </w:rPr>
        <w:t xml:space="preserve"> </w:t>
      </w:r>
      <w:r w:rsidR="00D153B1" w:rsidRPr="00F13C96">
        <w:rPr>
          <w:rFonts w:ascii="Times New Roman" w:eastAsia="Times New Roman" w:hAnsi="Times New Roman"/>
          <w:sz w:val="28"/>
          <w:szCs w:val="28"/>
          <w:shd w:val="clear" w:color="auto" w:fill="FFFFFF"/>
          <w:lang w:val="ru-RU" w:eastAsia="ru-RU"/>
        </w:rPr>
        <w:t>of</w:t>
      </w:r>
      <w:r w:rsidR="00D153B1" w:rsidRPr="00F13C96">
        <w:rPr>
          <w:rFonts w:ascii="Times New Roman" w:eastAsia="Times New Roman" w:hAnsi="Times New Roman"/>
          <w:sz w:val="28"/>
          <w:szCs w:val="28"/>
          <w:shd w:val="clear" w:color="auto" w:fill="FFFFFF"/>
          <w:lang w:eastAsia="ru-RU"/>
        </w:rPr>
        <w:t xml:space="preserve"> </w:t>
      </w:r>
      <w:r w:rsidR="00D153B1" w:rsidRPr="00F13C96">
        <w:rPr>
          <w:rFonts w:ascii="Times New Roman" w:eastAsia="Times New Roman" w:hAnsi="Times New Roman"/>
          <w:sz w:val="28"/>
          <w:szCs w:val="28"/>
          <w:shd w:val="clear" w:color="auto" w:fill="FFFFFF"/>
          <w:lang w:val="ru-RU" w:eastAsia="ru-RU"/>
        </w:rPr>
        <w:t>Education</w:t>
      </w:r>
      <w:r w:rsidR="00D153B1" w:rsidRPr="00F13C96">
        <w:rPr>
          <w:rFonts w:ascii="Times New Roman" w:eastAsia="Times New Roman" w:hAnsi="Times New Roman"/>
          <w:sz w:val="28"/>
          <w:szCs w:val="28"/>
          <w:shd w:val="clear" w:color="auto" w:fill="FFFFFF"/>
          <w:lang w:eastAsia="ru-RU"/>
        </w:rPr>
        <w:t xml:space="preserve"> </w:t>
      </w:r>
      <w:r w:rsidR="00D153B1" w:rsidRPr="00F13C96">
        <w:rPr>
          <w:rFonts w:ascii="Times New Roman" w:eastAsia="Times New Roman" w:hAnsi="Times New Roman"/>
          <w:sz w:val="28"/>
          <w:szCs w:val="28"/>
          <w:shd w:val="clear" w:color="auto" w:fill="FFFFFF"/>
          <w:lang w:val="ru-RU" w:eastAsia="ru-RU"/>
        </w:rPr>
        <w:t>Advanced</w:t>
      </w:r>
      <w:r w:rsidR="00D153B1" w:rsidRPr="00F13C96">
        <w:rPr>
          <w:rFonts w:ascii="Times New Roman" w:eastAsia="Times New Roman" w:hAnsi="Times New Roman"/>
          <w:sz w:val="28"/>
          <w:szCs w:val="28"/>
          <w:shd w:val="clear" w:color="auto" w:fill="FFFFFF"/>
          <w:lang w:eastAsia="ru-RU"/>
        </w:rPr>
        <w:t xml:space="preserve"> </w:t>
      </w:r>
      <w:r w:rsidR="00D153B1" w:rsidRPr="00F13C96">
        <w:rPr>
          <w:rFonts w:ascii="Times New Roman" w:eastAsia="Times New Roman" w:hAnsi="Times New Roman"/>
          <w:sz w:val="28"/>
          <w:szCs w:val="28"/>
          <w:shd w:val="clear" w:color="auto" w:fill="FFFFFF"/>
          <w:lang w:val="ru-RU" w:eastAsia="ru-RU"/>
        </w:rPr>
        <w:t>Level</w:t>
      </w:r>
      <w:r w:rsidR="00D153B1" w:rsidRPr="00F13C96">
        <w:rPr>
          <w:rFonts w:ascii="Times New Roman" w:eastAsia="Times New Roman" w:hAnsi="Times New Roman"/>
          <w:sz w:val="28"/>
          <w:szCs w:val="28"/>
          <w:shd w:val="clear" w:color="auto" w:fill="FFFFFF"/>
          <w:lang w:eastAsia="ru-RU"/>
        </w:rPr>
        <w:t xml:space="preserve">), </w:t>
      </w:r>
      <w:r w:rsidR="0064428F" w:rsidRPr="00F13C96">
        <w:rPr>
          <w:rFonts w:ascii="Times New Roman" w:eastAsia="Times New Roman" w:hAnsi="Times New Roman"/>
          <w:sz w:val="28"/>
          <w:szCs w:val="28"/>
          <w:shd w:val="clear" w:color="auto" w:fill="FFFFFF"/>
          <w:lang w:eastAsia="ru-RU"/>
        </w:rPr>
        <w:t>а</w:t>
      </w:r>
      <w:r w:rsidR="0064428F" w:rsidRPr="00F13C96">
        <w:rPr>
          <w:rFonts w:ascii="Times New Roman" w:eastAsia="Times New Roman" w:hAnsi="Times New Roman"/>
          <w:sz w:val="28"/>
          <w:szCs w:val="28"/>
          <w:shd w:val="clear" w:color="auto" w:fill="FFFFFF"/>
          <w:lang w:val="ru-RU" w:eastAsia="ru-RU"/>
        </w:rPr>
        <w:t> </w:t>
      </w:r>
      <w:r w:rsidR="0064428F" w:rsidRPr="00F13C96">
        <w:rPr>
          <w:rFonts w:ascii="Times New Roman" w:eastAsia="Times New Roman" w:hAnsi="Times New Roman"/>
          <w:bCs/>
          <w:sz w:val="28"/>
          <w:szCs w:val="28"/>
          <w:lang w:eastAsia="ru-RU"/>
        </w:rPr>
        <w:t xml:space="preserve">результати таких іспитів є визначальним критерієм для зарахування на бакалаврські освітні програми у британських університетах. Варто зазначити, що для вступу на освітні програми з лінгвістики абітурієнти повинні скласти 3–6 іспитів переважно з таких предметів, як англійська мова або англійська мова і література, психологія, філософія, сучасні іноземні мови, фізика, математика тощо. Складання іспиту з англійської мови не завжди є обов’язковим. Оцінки за іспити передбачають буквене позначення – </w:t>
      </w:r>
      <w:r w:rsidR="0064428F" w:rsidRPr="00F13C96">
        <w:rPr>
          <w:rFonts w:ascii="Times New Roman" w:eastAsia="Times New Roman" w:hAnsi="Times New Roman"/>
          <w:bCs/>
          <w:sz w:val="28"/>
          <w:szCs w:val="28"/>
          <w:lang w:val="en-US" w:eastAsia="ru-RU"/>
        </w:rPr>
        <w:t>A</w:t>
      </w:r>
      <w:r w:rsidR="0064428F" w:rsidRPr="00F13C96">
        <w:rPr>
          <w:rFonts w:ascii="Times New Roman" w:eastAsia="Times New Roman" w:hAnsi="Times New Roman"/>
          <w:bCs/>
          <w:sz w:val="28"/>
          <w:szCs w:val="28"/>
          <w:lang w:eastAsia="ru-RU"/>
        </w:rPr>
        <w:t xml:space="preserve">, </w:t>
      </w:r>
      <w:r w:rsidR="0064428F" w:rsidRPr="00F13C96">
        <w:rPr>
          <w:rFonts w:ascii="Times New Roman" w:eastAsia="Times New Roman" w:hAnsi="Times New Roman"/>
          <w:bCs/>
          <w:sz w:val="28"/>
          <w:szCs w:val="28"/>
          <w:lang w:val="en-US" w:eastAsia="ru-RU"/>
        </w:rPr>
        <w:t>B</w:t>
      </w:r>
      <w:r w:rsidR="0064428F" w:rsidRPr="00F13C96">
        <w:rPr>
          <w:rFonts w:ascii="Times New Roman" w:eastAsia="Times New Roman" w:hAnsi="Times New Roman"/>
          <w:bCs/>
          <w:sz w:val="28"/>
          <w:szCs w:val="28"/>
          <w:lang w:eastAsia="ru-RU"/>
        </w:rPr>
        <w:t xml:space="preserve">, </w:t>
      </w:r>
      <w:r w:rsidR="004E765D" w:rsidRPr="00F13C96">
        <w:rPr>
          <w:rFonts w:ascii="Times New Roman" w:eastAsia="Times New Roman" w:hAnsi="Times New Roman"/>
          <w:bCs/>
          <w:sz w:val="28"/>
          <w:szCs w:val="28"/>
          <w:lang w:val="en-US" w:eastAsia="ru-RU"/>
        </w:rPr>
        <w:t>C</w:t>
      </w:r>
      <w:r w:rsidR="004E765D" w:rsidRPr="00F13C96">
        <w:rPr>
          <w:rFonts w:ascii="Times New Roman" w:eastAsia="Times New Roman" w:hAnsi="Times New Roman"/>
          <w:bCs/>
          <w:sz w:val="28"/>
          <w:szCs w:val="28"/>
          <w:lang w:eastAsia="ru-RU"/>
        </w:rPr>
        <w:t xml:space="preserve">, </w:t>
      </w:r>
      <w:r w:rsidR="0064428F" w:rsidRPr="00F13C96">
        <w:rPr>
          <w:rFonts w:ascii="Times New Roman" w:eastAsia="Times New Roman" w:hAnsi="Times New Roman"/>
          <w:bCs/>
          <w:sz w:val="28"/>
          <w:szCs w:val="28"/>
          <w:lang w:val="en-US" w:eastAsia="ru-RU"/>
        </w:rPr>
        <w:t>D</w:t>
      </w:r>
      <w:r w:rsidR="0064428F" w:rsidRPr="00F13C96">
        <w:rPr>
          <w:rFonts w:ascii="Times New Roman" w:eastAsia="Times New Roman" w:hAnsi="Times New Roman"/>
          <w:bCs/>
          <w:sz w:val="28"/>
          <w:szCs w:val="28"/>
          <w:lang w:eastAsia="ru-RU"/>
        </w:rPr>
        <w:t xml:space="preserve">, </w:t>
      </w:r>
      <w:r w:rsidR="0064428F" w:rsidRPr="00F13C96">
        <w:rPr>
          <w:rFonts w:ascii="Times New Roman" w:eastAsia="Times New Roman" w:hAnsi="Times New Roman"/>
          <w:bCs/>
          <w:sz w:val="28"/>
          <w:szCs w:val="28"/>
          <w:lang w:val="en-US" w:eastAsia="ru-RU"/>
        </w:rPr>
        <w:t>E</w:t>
      </w:r>
      <w:r w:rsidR="0064428F" w:rsidRPr="00F13C96">
        <w:rPr>
          <w:rFonts w:ascii="Times New Roman" w:eastAsia="Times New Roman" w:hAnsi="Times New Roman"/>
          <w:bCs/>
          <w:sz w:val="28"/>
          <w:szCs w:val="28"/>
          <w:lang w:eastAsia="ru-RU"/>
        </w:rPr>
        <w:t xml:space="preserve">, </w:t>
      </w:r>
      <w:r w:rsidR="0064428F" w:rsidRPr="00F13C96">
        <w:rPr>
          <w:rFonts w:ascii="Times New Roman" w:eastAsia="Times New Roman" w:hAnsi="Times New Roman"/>
          <w:bCs/>
          <w:sz w:val="28"/>
          <w:szCs w:val="28"/>
          <w:lang w:val="en-US" w:eastAsia="ru-RU"/>
        </w:rPr>
        <w:t>F</w:t>
      </w:r>
      <w:r w:rsidR="0064428F" w:rsidRPr="00F13C96">
        <w:rPr>
          <w:rFonts w:ascii="Times New Roman" w:eastAsia="Times New Roman" w:hAnsi="Times New Roman"/>
          <w:bCs/>
          <w:sz w:val="28"/>
          <w:szCs w:val="28"/>
          <w:lang w:eastAsia="ru-RU"/>
        </w:rPr>
        <w:t xml:space="preserve">. Оцінка </w:t>
      </w:r>
      <w:r w:rsidR="0064428F" w:rsidRPr="00F13C96">
        <w:rPr>
          <w:rFonts w:ascii="Times New Roman" w:eastAsia="Times New Roman" w:hAnsi="Times New Roman"/>
          <w:bCs/>
          <w:sz w:val="28"/>
          <w:szCs w:val="28"/>
          <w:lang w:val="en-US" w:eastAsia="ru-RU"/>
        </w:rPr>
        <w:t>F</w:t>
      </w:r>
      <w:r w:rsidR="0064428F" w:rsidRPr="00F13C96">
        <w:rPr>
          <w:rFonts w:ascii="Times New Roman" w:eastAsia="Times New Roman" w:hAnsi="Times New Roman"/>
          <w:bCs/>
          <w:sz w:val="28"/>
          <w:szCs w:val="28"/>
          <w:lang w:eastAsia="ru-RU"/>
        </w:rPr>
        <w:t xml:space="preserve"> є незадовільною. </w:t>
      </w:r>
      <w:r w:rsidR="004E765D" w:rsidRPr="00F13C96">
        <w:rPr>
          <w:rFonts w:ascii="Times New Roman" w:eastAsia="Times New Roman" w:hAnsi="Times New Roman"/>
          <w:bCs/>
          <w:sz w:val="28"/>
          <w:szCs w:val="28"/>
          <w:lang w:eastAsia="ru-RU"/>
        </w:rPr>
        <w:t xml:space="preserve">Комбінація оцінок, передбачена для можливості вступу на освітні програми з лінгвістики, відрізняється: деякі університети вимагають </w:t>
      </w:r>
      <w:r w:rsidR="004E765D" w:rsidRPr="00F13C96">
        <w:rPr>
          <w:rFonts w:ascii="Times New Roman" w:eastAsia="Times New Roman" w:hAnsi="Times New Roman"/>
          <w:bCs/>
          <w:sz w:val="28"/>
          <w:szCs w:val="28"/>
          <w:lang w:val="en-US" w:eastAsia="ru-RU"/>
        </w:rPr>
        <w:t>AAB</w:t>
      </w:r>
      <w:r w:rsidR="004E765D" w:rsidRPr="00F13C96">
        <w:rPr>
          <w:rFonts w:ascii="Times New Roman" w:eastAsia="Times New Roman" w:hAnsi="Times New Roman"/>
          <w:bCs/>
          <w:sz w:val="28"/>
          <w:szCs w:val="28"/>
          <w:lang w:eastAsia="ru-RU"/>
        </w:rPr>
        <w:t xml:space="preserve"> або </w:t>
      </w:r>
      <w:r w:rsidR="004E765D" w:rsidRPr="00F13C96">
        <w:rPr>
          <w:rFonts w:ascii="Times New Roman" w:eastAsia="Times New Roman" w:hAnsi="Times New Roman"/>
          <w:bCs/>
          <w:sz w:val="28"/>
          <w:szCs w:val="28"/>
          <w:lang w:val="en-US" w:eastAsia="ru-RU"/>
        </w:rPr>
        <w:t>ABB</w:t>
      </w:r>
      <w:r w:rsidR="004E765D" w:rsidRPr="00F13C96">
        <w:rPr>
          <w:rFonts w:ascii="Times New Roman" w:eastAsia="Times New Roman" w:hAnsi="Times New Roman"/>
          <w:bCs/>
          <w:sz w:val="28"/>
          <w:szCs w:val="28"/>
          <w:lang w:eastAsia="ru-RU"/>
        </w:rPr>
        <w:t xml:space="preserve">, інші – </w:t>
      </w:r>
      <w:r w:rsidR="004E765D" w:rsidRPr="00F13C96">
        <w:rPr>
          <w:rFonts w:ascii="Times New Roman" w:eastAsia="Times New Roman" w:hAnsi="Times New Roman"/>
          <w:bCs/>
          <w:sz w:val="28"/>
          <w:szCs w:val="28"/>
          <w:lang w:val="en-US" w:eastAsia="ru-RU"/>
        </w:rPr>
        <w:t>BCC</w:t>
      </w:r>
      <w:r w:rsidR="004E765D" w:rsidRPr="00F13C96">
        <w:rPr>
          <w:rFonts w:ascii="Times New Roman" w:eastAsia="Times New Roman" w:hAnsi="Times New Roman"/>
          <w:bCs/>
          <w:sz w:val="28"/>
          <w:szCs w:val="28"/>
          <w:lang w:eastAsia="ru-RU"/>
        </w:rPr>
        <w:t>–</w:t>
      </w:r>
      <w:r w:rsidR="004E765D" w:rsidRPr="00F13C96">
        <w:rPr>
          <w:rFonts w:ascii="Times New Roman" w:eastAsia="Times New Roman" w:hAnsi="Times New Roman"/>
          <w:bCs/>
          <w:sz w:val="28"/>
          <w:szCs w:val="28"/>
          <w:lang w:val="en-US" w:eastAsia="ru-RU"/>
        </w:rPr>
        <w:t>CCC</w:t>
      </w:r>
      <w:r w:rsidR="004E765D" w:rsidRPr="00F13C96">
        <w:rPr>
          <w:rFonts w:ascii="Times New Roman" w:eastAsia="Times New Roman" w:hAnsi="Times New Roman"/>
          <w:bCs/>
          <w:sz w:val="28"/>
          <w:szCs w:val="28"/>
          <w:lang w:eastAsia="ru-RU"/>
        </w:rPr>
        <w:t>.</w:t>
      </w:r>
    </w:p>
    <w:p w14:paraId="7B19E704" w14:textId="61831A8C" w:rsidR="00D153B1" w:rsidRPr="00F13C96" w:rsidRDefault="00D153B1" w:rsidP="00D153B1">
      <w:pPr>
        <w:autoSpaceDE w:val="0"/>
        <w:autoSpaceDN w:val="0"/>
        <w:adjustRightInd w:val="0"/>
        <w:spacing w:after="0" w:line="360" w:lineRule="auto"/>
        <w:ind w:firstLine="708"/>
        <w:jc w:val="both"/>
        <w:rPr>
          <w:rFonts w:ascii="Times New Roman" w:hAnsi="Times New Roman"/>
          <w:sz w:val="28"/>
          <w:szCs w:val="28"/>
          <w:shd w:val="clear" w:color="auto" w:fill="FFFFFF"/>
        </w:rPr>
      </w:pPr>
      <w:r w:rsidRPr="00F13C96">
        <w:rPr>
          <w:rFonts w:ascii="Times New Roman" w:eastAsia="Times New Roman" w:hAnsi="Times New Roman"/>
          <w:bCs/>
          <w:sz w:val="28"/>
          <w:szCs w:val="28"/>
          <w:lang w:eastAsia="ru-RU"/>
        </w:rPr>
        <w:t xml:space="preserve">Варто відзначити ініціативу АЛВБ впроваджувати </w:t>
      </w:r>
      <w:r w:rsidRPr="00F13C96">
        <w:rPr>
          <w:rFonts w:ascii="Times New Roman" w:eastAsia="Times New Roman" w:hAnsi="Times New Roman"/>
          <w:bCs/>
          <w:sz w:val="28"/>
          <w:szCs w:val="28"/>
          <w:lang w:val="en-US" w:eastAsia="ru-RU"/>
        </w:rPr>
        <w:t>A</w:t>
      </w:r>
      <w:r w:rsidRPr="00F13C96">
        <w:rPr>
          <w:rFonts w:ascii="Times New Roman" w:eastAsia="Times New Roman" w:hAnsi="Times New Roman"/>
          <w:bCs/>
          <w:sz w:val="28"/>
          <w:szCs w:val="28"/>
          <w:lang w:eastAsia="ru-RU"/>
        </w:rPr>
        <w:t>-</w:t>
      </w:r>
      <w:r w:rsidRPr="00F13C96">
        <w:rPr>
          <w:rFonts w:ascii="Times New Roman" w:eastAsia="Times New Roman" w:hAnsi="Times New Roman"/>
          <w:bCs/>
          <w:sz w:val="28"/>
          <w:szCs w:val="28"/>
          <w:lang w:val="en-US" w:eastAsia="ru-RU"/>
        </w:rPr>
        <w:t>level</w:t>
      </w:r>
      <w:r w:rsidRPr="00F13C96">
        <w:rPr>
          <w:rFonts w:ascii="Times New Roman" w:eastAsia="Times New Roman" w:hAnsi="Times New Roman"/>
          <w:bCs/>
          <w:sz w:val="28"/>
          <w:szCs w:val="28"/>
          <w:lang w:eastAsia="ru-RU"/>
        </w:rPr>
        <w:t xml:space="preserve"> іспити з лінгвістики. У Великій Британії лінгвістика не є окремим шкільним предметом. Однак британські фахівці, зокрема Р. Хадсон, вважають, що лінгвістику доцільно впроваджувати у шкільну програму, оскільки </w:t>
      </w:r>
      <w:r w:rsidR="00AE7AFE" w:rsidRPr="00F13C96">
        <w:rPr>
          <w:rFonts w:ascii="Times New Roman" w:eastAsia="Times New Roman" w:hAnsi="Times New Roman"/>
          <w:bCs/>
          <w:sz w:val="28"/>
          <w:szCs w:val="28"/>
          <w:lang w:eastAsia="ru-RU"/>
        </w:rPr>
        <w:t>це дозволить майбутнім фахівцям зорієнтуватися у реаліях парадигм рівнів лінгвістичного аналізу й мотивуватиме до поглибленого вивчення структури та функцій мови</w:t>
      </w:r>
      <w:r w:rsidRPr="00F13C96">
        <w:rPr>
          <w:rFonts w:ascii="Times New Roman" w:eastAsia="Times New Roman" w:hAnsi="Times New Roman"/>
          <w:bCs/>
          <w:sz w:val="28"/>
          <w:szCs w:val="28"/>
          <w:lang w:eastAsia="ru-RU"/>
        </w:rPr>
        <w:t xml:space="preserve"> </w:t>
      </w:r>
      <w:r w:rsidR="00AE7AFE" w:rsidRPr="00F13C96">
        <w:rPr>
          <w:rFonts w:ascii="Times New Roman" w:eastAsia="Times New Roman" w:hAnsi="Times New Roman"/>
          <w:bCs/>
          <w:sz w:val="28"/>
          <w:szCs w:val="28"/>
          <w:lang w:eastAsia="ru-RU"/>
        </w:rPr>
        <w:t>(</w:t>
      </w:r>
      <w:r w:rsidR="00AE7AFE" w:rsidRPr="00F13C96">
        <w:rPr>
          <w:rFonts w:ascii="Times New Roman" w:eastAsia="Times New Roman" w:hAnsi="Times New Roman"/>
          <w:bCs/>
          <w:sz w:val="28"/>
          <w:szCs w:val="28"/>
          <w:lang w:val="ru-RU" w:eastAsia="ru-RU"/>
        </w:rPr>
        <w:t>Hudson</w:t>
      </w:r>
      <w:r w:rsidR="00AE7AFE" w:rsidRPr="00F13C96">
        <w:rPr>
          <w:rFonts w:ascii="Times New Roman" w:eastAsia="Times New Roman" w:hAnsi="Times New Roman"/>
          <w:bCs/>
          <w:sz w:val="28"/>
          <w:szCs w:val="28"/>
          <w:lang w:eastAsia="ru-RU"/>
        </w:rPr>
        <w:t>, 2004).</w:t>
      </w:r>
    </w:p>
    <w:p w14:paraId="12D2832D" w14:textId="2A476DA4" w:rsidR="00AE7AFE" w:rsidRPr="00F13C96" w:rsidRDefault="00AE7AFE" w:rsidP="00AE7AFE">
      <w:pPr>
        <w:autoSpaceDE w:val="0"/>
        <w:autoSpaceDN w:val="0"/>
        <w:adjustRightInd w:val="0"/>
        <w:spacing w:after="0" w:line="360" w:lineRule="auto"/>
        <w:ind w:firstLine="708"/>
        <w:jc w:val="both"/>
        <w:rPr>
          <w:rFonts w:ascii="Times New Roman" w:hAnsi="Times New Roman"/>
          <w:sz w:val="28"/>
          <w:szCs w:val="28"/>
          <w:shd w:val="clear" w:color="auto" w:fill="FFFFFF"/>
        </w:rPr>
      </w:pPr>
      <w:r w:rsidRPr="00F13C96">
        <w:rPr>
          <w:rFonts w:ascii="Times New Roman" w:hAnsi="Times New Roman"/>
          <w:sz w:val="28"/>
          <w:szCs w:val="28"/>
          <w:shd w:val="clear" w:color="auto" w:fill="FFFFFF"/>
        </w:rPr>
        <w:t>В університетах Великої Британії зарахування на навчання на магістерську програму у галузі лінгвістики не обов</w:t>
      </w:r>
      <w:r w:rsidRPr="00F13C96">
        <w:rPr>
          <w:rFonts w:ascii="Times New Roman" w:hAnsi="Times New Roman"/>
          <w:sz w:val="28"/>
          <w:szCs w:val="28"/>
          <w:shd w:val="clear" w:color="auto" w:fill="FFFFFF"/>
          <w:lang w:val="ru-RU"/>
        </w:rPr>
        <w:t>’</w:t>
      </w:r>
      <w:r w:rsidRPr="00F13C96">
        <w:rPr>
          <w:rFonts w:ascii="Times New Roman" w:hAnsi="Times New Roman"/>
          <w:sz w:val="28"/>
          <w:szCs w:val="28"/>
          <w:shd w:val="clear" w:color="auto" w:fill="FFFFFF"/>
        </w:rPr>
        <w:t>язково базується на опануванні відповідної програми бакалаврату</w:t>
      </w:r>
      <w:r w:rsidR="00691843" w:rsidRPr="00F13C96">
        <w:rPr>
          <w:rFonts w:ascii="Times New Roman" w:hAnsi="Times New Roman"/>
          <w:sz w:val="28"/>
          <w:szCs w:val="28"/>
          <w:shd w:val="clear" w:color="auto" w:fill="FFFFFF"/>
        </w:rPr>
        <w:t>.</w:t>
      </w:r>
    </w:p>
    <w:p w14:paraId="0ECC8C47" w14:textId="2DBB9DC0" w:rsidR="00FE1DD7" w:rsidRPr="00F13C96" w:rsidRDefault="00FE1DD7" w:rsidP="00AE7AFE">
      <w:pPr>
        <w:autoSpaceDE w:val="0"/>
        <w:autoSpaceDN w:val="0"/>
        <w:adjustRightInd w:val="0"/>
        <w:spacing w:after="0" w:line="360" w:lineRule="auto"/>
        <w:ind w:firstLine="708"/>
        <w:jc w:val="both"/>
        <w:rPr>
          <w:rFonts w:ascii="Times New Roman" w:hAnsi="Times New Roman"/>
          <w:spacing w:val="-2"/>
          <w:sz w:val="28"/>
          <w:szCs w:val="28"/>
          <w:shd w:val="clear" w:color="auto" w:fill="FFFFFF"/>
        </w:rPr>
      </w:pPr>
      <w:r w:rsidRPr="00F13C96">
        <w:rPr>
          <w:rFonts w:ascii="Times New Roman" w:hAnsi="Times New Roman"/>
          <w:spacing w:val="-2"/>
          <w:sz w:val="28"/>
          <w:szCs w:val="28"/>
        </w:rPr>
        <w:t xml:space="preserve">У Великій Британії функціонує власна кредитно-трансферна система  CATS (Credit Accumulation and Transfer Scheme). Академічний рік нараховує 1200 годин або 120 кредитів. Таким чином, 1 кредит системи </w:t>
      </w:r>
      <w:r w:rsidRPr="00F13C96">
        <w:rPr>
          <w:rFonts w:ascii="Times New Roman" w:hAnsi="Times New Roman"/>
          <w:spacing w:val="-2"/>
          <w:sz w:val="28"/>
          <w:szCs w:val="28"/>
          <w:lang w:val="en-US"/>
        </w:rPr>
        <w:t>CATS</w:t>
      </w:r>
      <w:r w:rsidRPr="00F13C96">
        <w:rPr>
          <w:rFonts w:ascii="Times New Roman" w:hAnsi="Times New Roman"/>
          <w:spacing w:val="-2"/>
          <w:sz w:val="28"/>
          <w:szCs w:val="28"/>
          <w:lang w:val="ru-RU"/>
        </w:rPr>
        <w:t xml:space="preserve"> </w:t>
      </w:r>
      <w:r w:rsidRPr="00F13C96">
        <w:rPr>
          <w:rFonts w:ascii="Times New Roman" w:hAnsi="Times New Roman"/>
          <w:spacing w:val="-2"/>
          <w:sz w:val="28"/>
          <w:szCs w:val="28"/>
        </w:rPr>
        <w:t>прирівнюється до 10 годин. Шотландські університети використовують національну кредитно-трасферну систему SCOT CATS (</w:t>
      </w:r>
      <w:r w:rsidRPr="00F13C96">
        <w:rPr>
          <w:rFonts w:ascii="Times New Roman" w:hAnsi="Times New Roman"/>
          <w:spacing w:val="-2"/>
          <w:sz w:val="28"/>
          <w:szCs w:val="28"/>
          <w:lang w:val="en-US"/>
        </w:rPr>
        <w:t>Scottish</w:t>
      </w:r>
      <w:r w:rsidRPr="00F13C96">
        <w:rPr>
          <w:rFonts w:ascii="Times New Roman" w:hAnsi="Times New Roman"/>
          <w:spacing w:val="-2"/>
          <w:sz w:val="28"/>
          <w:szCs w:val="28"/>
        </w:rPr>
        <w:t xml:space="preserve"> </w:t>
      </w:r>
      <w:r w:rsidRPr="00F13C96">
        <w:rPr>
          <w:rFonts w:ascii="Times New Roman" w:hAnsi="Times New Roman"/>
          <w:spacing w:val="-2"/>
          <w:sz w:val="28"/>
          <w:szCs w:val="28"/>
          <w:lang w:val="en-US"/>
        </w:rPr>
        <w:t>Credit</w:t>
      </w:r>
      <w:r w:rsidRPr="00F13C96">
        <w:rPr>
          <w:rFonts w:ascii="Times New Roman" w:hAnsi="Times New Roman"/>
          <w:spacing w:val="-2"/>
          <w:sz w:val="28"/>
          <w:szCs w:val="28"/>
        </w:rPr>
        <w:t xml:space="preserve"> </w:t>
      </w:r>
      <w:r w:rsidRPr="00F13C96">
        <w:rPr>
          <w:rFonts w:ascii="Times New Roman" w:hAnsi="Times New Roman"/>
          <w:spacing w:val="-2"/>
          <w:sz w:val="28"/>
          <w:szCs w:val="28"/>
          <w:lang w:val="en-US"/>
        </w:rPr>
        <w:t>Accumulation</w:t>
      </w:r>
      <w:r w:rsidRPr="00F13C96">
        <w:rPr>
          <w:rFonts w:ascii="Times New Roman" w:hAnsi="Times New Roman"/>
          <w:spacing w:val="-2"/>
          <w:sz w:val="28"/>
          <w:szCs w:val="28"/>
        </w:rPr>
        <w:t xml:space="preserve"> </w:t>
      </w:r>
      <w:r w:rsidRPr="00F13C96">
        <w:rPr>
          <w:rFonts w:ascii="Times New Roman" w:hAnsi="Times New Roman"/>
          <w:spacing w:val="-2"/>
          <w:sz w:val="28"/>
          <w:szCs w:val="28"/>
          <w:lang w:val="en-US"/>
        </w:rPr>
        <w:t>and</w:t>
      </w:r>
      <w:r w:rsidRPr="00F13C96">
        <w:rPr>
          <w:rFonts w:ascii="Times New Roman" w:hAnsi="Times New Roman"/>
          <w:spacing w:val="-2"/>
          <w:sz w:val="28"/>
          <w:szCs w:val="28"/>
        </w:rPr>
        <w:t xml:space="preserve"> </w:t>
      </w:r>
      <w:r w:rsidRPr="00F13C96">
        <w:rPr>
          <w:rFonts w:ascii="Times New Roman" w:hAnsi="Times New Roman"/>
          <w:spacing w:val="-2"/>
          <w:sz w:val="28"/>
          <w:szCs w:val="28"/>
          <w:lang w:val="en-US"/>
        </w:rPr>
        <w:t>Transfer</w:t>
      </w:r>
      <w:r w:rsidRPr="00F13C96">
        <w:rPr>
          <w:rFonts w:ascii="Times New Roman" w:hAnsi="Times New Roman"/>
          <w:spacing w:val="-2"/>
          <w:sz w:val="28"/>
          <w:szCs w:val="28"/>
        </w:rPr>
        <w:t xml:space="preserve">). Варто зазначити, що 1 кредит </w:t>
      </w:r>
      <w:r w:rsidRPr="00F13C96">
        <w:rPr>
          <w:rFonts w:ascii="Times New Roman" w:hAnsi="Times New Roman"/>
          <w:spacing w:val="-2"/>
          <w:sz w:val="28"/>
          <w:szCs w:val="28"/>
          <w:lang w:val="en-US"/>
        </w:rPr>
        <w:t>CATS</w:t>
      </w:r>
      <w:r w:rsidRPr="00F13C96">
        <w:rPr>
          <w:rFonts w:ascii="Times New Roman" w:hAnsi="Times New Roman"/>
          <w:spacing w:val="-2"/>
          <w:sz w:val="28"/>
          <w:szCs w:val="28"/>
          <w:lang w:val="ru-RU"/>
        </w:rPr>
        <w:t xml:space="preserve"> </w:t>
      </w:r>
      <w:r w:rsidRPr="00F13C96">
        <w:rPr>
          <w:rFonts w:ascii="Times New Roman" w:hAnsi="Times New Roman"/>
          <w:spacing w:val="-2"/>
          <w:sz w:val="28"/>
          <w:szCs w:val="28"/>
        </w:rPr>
        <w:t>є еквівалентом 2 кредитам Європейської кредитно-трансферної системи –</w:t>
      </w:r>
      <w:r w:rsidR="00BD15BD" w:rsidRPr="00F13C96">
        <w:rPr>
          <w:rFonts w:ascii="Times New Roman" w:hAnsi="Times New Roman"/>
          <w:spacing w:val="-2"/>
          <w:sz w:val="28"/>
          <w:szCs w:val="28"/>
        </w:rPr>
        <w:t xml:space="preserve"> </w:t>
      </w:r>
      <w:r w:rsidRPr="00F13C96">
        <w:rPr>
          <w:rFonts w:ascii="Times New Roman" w:hAnsi="Times New Roman"/>
          <w:spacing w:val="-2"/>
          <w:sz w:val="28"/>
          <w:szCs w:val="28"/>
        </w:rPr>
        <w:t xml:space="preserve">ЄКТС. </w:t>
      </w:r>
    </w:p>
    <w:p w14:paraId="1AB9E476" w14:textId="2F1EF18B" w:rsidR="00DB279F" w:rsidRPr="00F13C96" w:rsidRDefault="002B7442" w:rsidP="00FE1DD7">
      <w:pPr>
        <w:autoSpaceDE w:val="0"/>
        <w:autoSpaceDN w:val="0"/>
        <w:adjustRightInd w:val="0"/>
        <w:spacing w:after="0" w:line="360" w:lineRule="auto"/>
        <w:ind w:firstLine="708"/>
        <w:jc w:val="both"/>
        <w:rPr>
          <w:rFonts w:ascii="Times New Roman" w:hAnsi="Times New Roman"/>
          <w:sz w:val="28"/>
          <w:szCs w:val="28"/>
        </w:rPr>
      </w:pPr>
      <w:r w:rsidRPr="00F13C96">
        <w:rPr>
          <w:rFonts w:ascii="Times New Roman" w:hAnsi="Times New Roman"/>
          <w:sz w:val="28"/>
          <w:szCs w:val="28"/>
          <w:shd w:val="clear" w:color="auto" w:fill="FFFFFF"/>
        </w:rPr>
        <w:t>Освітні програми з лінгвістики першого (бакалаврського) рівня за денною (</w:t>
      </w:r>
      <w:r w:rsidRPr="00F13C96">
        <w:rPr>
          <w:rFonts w:ascii="Times New Roman" w:hAnsi="Times New Roman"/>
          <w:sz w:val="28"/>
          <w:szCs w:val="28"/>
          <w:shd w:val="clear" w:color="auto" w:fill="FFFFFF"/>
          <w:lang w:val="en-US"/>
        </w:rPr>
        <w:t>full</w:t>
      </w:r>
      <w:r w:rsidRPr="00F13C96">
        <w:rPr>
          <w:rFonts w:ascii="Times New Roman" w:hAnsi="Times New Roman"/>
          <w:sz w:val="28"/>
          <w:szCs w:val="28"/>
          <w:shd w:val="clear" w:color="auto" w:fill="FFFFFF"/>
        </w:rPr>
        <w:t>-</w:t>
      </w:r>
      <w:r w:rsidRPr="00F13C96">
        <w:rPr>
          <w:rFonts w:ascii="Times New Roman" w:hAnsi="Times New Roman"/>
          <w:sz w:val="28"/>
          <w:szCs w:val="28"/>
          <w:shd w:val="clear" w:color="auto" w:fill="FFFFFF"/>
          <w:lang w:val="en-US"/>
        </w:rPr>
        <w:t>time</w:t>
      </w:r>
      <w:r w:rsidRPr="00F13C96">
        <w:rPr>
          <w:rFonts w:ascii="Times New Roman" w:hAnsi="Times New Roman"/>
          <w:sz w:val="28"/>
          <w:szCs w:val="28"/>
          <w:shd w:val="clear" w:color="auto" w:fill="FFFFFF"/>
        </w:rPr>
        <w:t>) формою навчання, як, правило тривають 3 роки</w:t>
      </w:r>
      <w:r w:rsidR="00FE1DD7" w:rsidRPr="00F13C96">
        <w:rPr>
          <w:rFonts w:ascii="Times New Roman" w:hAnsi="Times New Roman"/>
          <w:sz w:val="28"/>
          <w:szCs w:val="28"/>
          <w:shd w:val="clear" w:color="auto" w:fill="FFFFFF"/>
        </w:rPr>
        <w:t xml:space="preserve">, що відповідає 360 </w:t>
      </w:r>
      <w:r w:rsidR="00FE1DD7" w:rsidRPr="00F13C96">
        <w:rPr>
          <w:rFonts w:ascii="Times New Roman" w:hAnsi="Times New Roman"/>
          <w:sz w:val="28"/>
          <w:szCs w:val="28"/>
          <w:shd w:val="clear" w:color="auto" w:fill="FFFFFF"/>
          <w:lang w:val="en-US"/>
        </w:rPr>
        <w:t>CATS</w:t>
      </w:r>
      <w:r w:rsidR="00FE1DD7" w:rsidRPr="00F13C96">
        <w:rPr>
          <w:rFonts w:ascii="Times New Roman" w:hAnsi="Times New Roman"/>
          <w:sz w:val="28"/>
          <w:szCs w:val="28"/>
          <w:shd w:val="clear" w:color="auto" w:fill="FFFFFF"/>
        </w:rPr>
        <w:t xml:space="preserve"> (180 ЄКТС)</w:t>
      </w:r>
      <w:r w:rsidRPr="00F13C96">
        <w:rPr>
          <w:rFonts w:ascii="Times New Roman" w:hAnsi="Times New Roman"/>
          <w:sz w:val="28"/>
          <w:szCs w:val="28"/>
          <w:shd w:val="clear" w:color="auto" w:fill="FFFFFF"/>
        </w:rPr>
        <w:t>. У деяких випадках освітні програми розраховані на 4 роки і передбачають 1 рік навчання за кордоном та/або вивчення іноземної мови (</w:t>
      </w:r>
      <w:r w:rsidRPr="00F13C96">
        <w:rPr>
          <w:rFonts w:ascii="Times New Roman" w:hAnsi="Times New Roman"/>
          <w:sz w:val="28"/>
          <w:szCs w:val="28"/>
        </w:rPr>
        <w:t>Йоркський університет</w:t>
      </w:r>
      <w:r w:rsidRPr="00F13C96">
        <w:rPr>
          <w:rFonts w:ascii="Times New Roman" w:hAnsi="Times New Roman"/>
          <w:sz w:val="28"/>
          <w:szCs w:val="28"/>
          <w:shd w:val="clear" w:color="auto" w:fill="FFFFFF"/>
        </w:rPr>
        <w:t xml:space="preserve"> </w:t>
      </w:r>
      <w:r w:rsidRPr="00F13C96">
        <w:rPr>
          <w:rFonts w:ascii="Times New Roman" w:hAnsi="Times New Roman"/>
          <w:sz w:val="28"/>
          <w:szCs w:val="28"/>
        </w:rPr>
        <w:t>(</w:t>
      </w:r>
      <w:r w:rsidRPr="00F13C96">
        <w:rPr>
          <w:rFonts w:ascii="Times New Roman" w:hAnsi="Times New Roman"/>
          <w:sz w:val="28"/>
          <w:szCs w:val="28"/>
          <w:lang w:val="en-US"/>
        </w:rPr>
        <w:t>The</w:t>
      </w:r>
      <w:r w:rsidRPr="00F13C96">
        <w:rPr>
          <w:rFonts w:ascii="Times New Roman" w:hAnsi="Times New Roman"/>
          <w:sz w:val="28"/>
          <w:szCs w:val="28"/>
        </w:rPr>
        <w:t xml:space="preserve"> </w:t>
      </w:r>
      <w:r w:rsidRPr="00F13C96">
        <w:rPr>
          <w:rFonts w:ascii="Times New Roman" w:hAnsi="Times New Roman"/>
          <w:sz w:val="28"/>
          <w:szCs w:val="28"/>
          <w:lang w:val="en-US"/>
        </w:rPr>
        <w:t>University</w:t>
      </w:r>
      <w:r w:rsidRPr="00F13C96">
        <w:rPr>
          <w:rFonts w:ascii="Times New Roman" w:hAnsi="Times New Roman"/>
          <w:sz w:val="28"/>
          <w:szCs w:val="28"/>
        </w:rPr>
        <w:t xml:space="preserve"> </w:t>
      </w:r>
      <w:r w:rsidRPr="00F13C96">
        <w:rPr>
          <w:rFonts w:ascii="Times New Roman" w:hAnsi="Times New Roman"/>
          <w:sz w:val="28"/>
          <w:szCs w:val="28"/>
          <w:lang w:val="en-US"/>
        </w:rPr>
        <w:t>of</w:t>
      </w:r>
      <w:r w:rsidRPr="00F13C96">
        <w:rPr>
          <w:rFonts w:ascii="Times New Roman" w:hAnsi="Times New Roman"/>
          <w:sz w:val="28"/>
          <w:szCs w:val="28"/>
        </w:rPr>
        <w:t xml:space="preserve"> </w:t>
      </w:r>
      <w:r w:rsidRPr="00F13C96">
        <w:rPr>
          <w:rFonts w:ascii="Times New Roman" w:hAnsi="Times New Roman"/>
          <w:sz w:val="28"/>
          <w:szCs w:val="28"/>
          <w:lang w:val="en-US"/>
        </w:rPr>
        <w:t>York</w:t>
      </w:r>
      <w:r w:rsidRPr="00F13C96">
        <w:rPr>
          <w:rFonts w:ascii="Times New Roman" w:hAnsi="Times New Roman"/>
          <w:sz w:val="28"/>
          <w:szCs w:val="28"/>
        </w:rPr>
        <w:t>), Ланкастерський університет (</w:t>
      </w:r>
      <w:r w:rsidRPr="00F13C96">
        <w:rPr>
          <w:rFonts w:ascii="Times New Roman" w:hAnsi="Times New Roman"/>
          <w:sz w:val="28"/>
          <w:szCs w:val="28"/>
          <w:lang w:val="en-US"/>
        </w:rPr>
        <w:t>Lancaster</w:t>
      </w:r>
      <w:r w:rsidRPr="00F13C96">
        <w:rPr>
          <w:rFonts w:ascii="Times New Roman" w:hAnsi="Times New Roman"/>
          <w:sz w:val="28"/>
          <w:szCs w:val="28"/>
        </w:rPr>
        <w:t xml:space="preserve"> </w:t>
      </w:r>
      <w:r w:rsidRPr="00F13C96">
        <w:rPr>
          <w:rFonts w:ascii="Times New Roman" w:hAnsi="Times New Roman"/>
          <w:sz w:val="28"/>
          <w:szCs w:val="28"/>
          <w:lang w:val="en-US"/>
        </w:rPr>
        <w:t>Univeristy</w:t>
      </w:r>
      <w:r w:rsidRPr="00F13C96">
        <w:rPr>
          <w:rFonts w:ascii="Times New Roman" w:hAnsi="Times New Roman"/>
          <w:sz w:val="28"/>
          <w:szCs w:val="28"/>
        </w:rPr>
        <w:t>)) тощо. Навчання за заочною формою (</w:t>
      </w:r>
      <w:r w:rsidRPr="00F13C96">
        <w:rPr>
          <w:rFonts w:ascii="Times New Roman" w:hAnsi="Times New Roman"/>
          <w:sz w:val="28"/>
          <w:szCs w:val="28"/>
          <w:lang w:val="en-US"/>
        </w:rPr>
        <w:t>part</w:t>
      </w:r>
      <w:r w:rsidRPr="00F13C96">
        <w:rPr>
          <w:rFonts w:ascii="Times New Roman" w:hAnsi="Times New Roman"/>
          <w:sz w:val="28"/>
          <w:szCs w:val="28"/>
        </w:rPr>
        <w:t>-</w:t>
      </w:r>
      <w:r w:rsidRPr="00F13C96">
        <w:rPr>
          <w:rFonts w:ascii="Times New Roman" w:hAnsi="Times New Roman"/>
          <w:sz w:val="28"/>
          <w:szCs w:val="28"/>
          <w:lang w:val="en-US"/>
        </w:rPr>
        <w:t>time</w:t>
      </w:r>
      <w:r w:rsidRPr="00F13C96">
        <w:rPr>
          <w:rFonts w:ascii="Times New Roman" w:hAnsi="Times New Roman"/>
          <w:sz w:val="28"/>
          <w:szCs w:val="28"/>
        </w:rPr>
        <w:t>) може тривати 4 (Брайтонський університет (</w:t>
      </w:r>
      <w:r w:rsidRPr="00F13C96">
        <w:rPr>
          <w:rFonts w:ascii="Times New Roman" w:hAnsi="Times New Roman"/>
          <w:sz w:val="28"/>
          <w:szCs w:val="28"/>
          <w:lang w:val="en-US"/>
        </w:rPr>
        <w:t>University</w:t>
      </w:r>
      <w:r w:rsidRPr="00F13C96">
        <w:rPr>
          <w:rFonts w:ascii="Times New Roman" w:hAnsi="Times New Roman"/>
          <w:sz w:val="28"/>
          <w:szCs w:val="28"/>
        </w:rPr>
        <w:t xml:space="preserve"> </w:t>
      </w:r>
      <w:r w:rsidRPr="00F13C96">
        <w:rPr>
          <w:rFonts w:ascii="Times New Roman" w:hAnsi="Times New Roman"/>
          <w:sz w:val="28"/>
          <w:szCs w:val="28"/>
          <w:lang w:val="en-US"/>
        </w:rPr>
        <w:t>of</w:t>
      </w:r>
      <w:r w:rsidRPr="00F13C96">
        <w:rPr>
          <w:rFonts w:ascii="Times New Roman" w:hAnsi="Times New Roman"/>
          <w:sz w:val="28"/>
          <w:szCs w:val="28"/>
        </w:rPr>
        <w:t xml:space="preserve"> </w:t>
      </w:r>
      <w:r w:rsidRPr="00F13C96">
        <w:rPr>
          <w:rFonts w:ascii="Times New Roman" w:hAnsi="Times New Roman"/>
          <w:sz w:val="28"/>
          <w:szCs w:val="28"/>
          <w:lang w:val="en-US"/>
        </w:rPr>
        <w:t>Brighton</w:t>
      </w:r>
      <w:r w:rsidRPr="00F13C96">
        <w:rPr>
          <w:rFonts w:ascii="Times New Roman" w:hAnsi="Times New Roman"/>
          <w:sz w:val="28"/>
          <w:szCs w:val="28"/>
        </w:rPr>
        <w:t>), Біркбек (Лондонський університет) (</w:t>
      </w:r>
      <w:r w:rsidRPr="00F13C96">
        <w:rPr>
          <w:rFonts w:ascii="Times New Roman" w:hAnsi="Times New Roman"/>
          <w:sz w:val="28"/>
          <w:szCs w:val="28"/>
          <w:lang w:val="en-US"/>
        </w:rPr>
        <w:t>Birkbeck</w:t>
      </w:r>
      <w:r w:rsidRPr="00F13C96">
        <w:rPr>
          <w:rFonts w:ascii="Times New Roman" w:hAnsi="Times New Roman"/>
          <w:sz w:val="28"/>
          <w:szCs w:val="28"/>
        </w:rPr>
        <w:t xml:space="preserve">, </w:t>
      </w:r>
      <w:r w:rsidRPr="00F13C96">
        <w:rPr>
          <w:rFonts w:ascii="Times New Roman" w:hAnsi="Times New Roman"/>
          <w:sz w:val="28"/>
          <w:szCs w:val="28"/>
          <w:lang w:val="en-US"/>
        </w:rPr>
        <w:t>University</w:t>
      </w:r>
      <w:r w:rsidRPr="00F13C96">
        <w:rPr>
          <w:rFonts w:ascii="Times New Roman" w:hAnsi="Times New Roman"/>
          <w:sz w:val="28"/>
          <w:szCs w:val="28"/>
        </w:rPr>
        <w:t xml:space="preserve"> </w:t>
      </w:r>
      <w:r w:rsidRPr="00F13C96">
        <w:rPr>
          <w:rFonts w:ascii="Times New Roman" w:hAnsi="Times New Roman"/>
          <w:sz w:val="28"/>
          <w:szCs w:val="28"/>
          <w:lang w:val="en-US"/>
        </w:rPr>
        <w:t>of</w:t>
      </w:r>
      <w:r w:rsidRPr="00F13C96">
        <w:rPr>
          <w:rFonts w:ascii="Times New Roman" w:hAnsi="Times New Roman"/>
          <w:sz w:val="28"/>
          <w:szCs w:val="28"/>
        </w:rPr>
        <w:t xml:space="preserve"> </w:t>
      </w:r>
      <w:r w:rsidRPr="00F13C96">
        <w:rPr>
          <w:rFonts w:ascii="Times New Roman" w:hAnsi="Times New Roman"/>
          <w:sz w:val="28"/>
          <w:szCs w:val="28"/>
          <w:lang w:val="en-US"/>
        </w:rPr>
        <w:t>London</w:t>
      </w:r>
      <w:r w:rsidRPr="00F13C96">
        <w:rPr>
          <w:rFonts w:ascii="Times New Roman" w:hAnsi="Times New Roman"/>
          <w:sz w:val="28"/>
          <w:szCs w:val="28"/>
        </w:rPr>
        <w:t>)), 5 (Вестмінстерський університет (</w:t>
      </w:r>
      <w:r w:rsidRPr="00F13C96">
        <w:rPr>
          <w:rFonts w:ascii="Times New Roman" w:hAnsi="Times New Roman"/>
          <w:sz w:val="28"/>
          <w:szCs w:val="28"/>
          <w:lang w:val="en-US"/>
        </w:rPr>
        <w:t>University</w:t>
      </w:r>
      <w:r w:rsidRPr="00F13C96">
        <w:rPr>
          <w:rFonts w:ascii="Times New Roman" w:hAnsi="Times New Roman"/>
          <w:sz w:val="28"/>
          <w:szCs w:val="28"/>
        </w:rPr>
        <w:t xml:space="preserve"> </w:t>
      </w:r>
      <w:r w:rsidRPr="00F13C96">
        <w:rPr>
          <w:rFonts w:ascii="Times New Roman" w:hAnsi="Times New Roman"/>
          <w:sz w:val="28"/>
          <w:szCs w:val="28"/>
          <w:lang w:val="en-US"/>
        </w:rPr>
        <w:t>of</w:t>
      </w:r>
      <w:r w:rsidRPr="00F13C96">
        <w:rPr>
          <w:rFonts w:ascii="Times New Roman" w:hAnsi="Times New Roman"/>
          <w:sz w:val="28"/>
          <w:szCs w:val="28"/>
        </w:rPr>
        <w:t xml:space="preserve"> </w:t>
      </w:r>
      <w:r w:rsidRPr="00F13C96">
        <w:rPr>
          <w:rFonts w:ascii="Times New Roman" w:hAnsi="Times New Roman"/>
          <w:sz w:val="28"/>
          <w:szCs w:val="28"/>
          <w:lang w:val="en-US"/>
        </w:rPr>
        <w:t>Westminster</w:t>
      </w:r>
      <w:r w:rsidRPr="00F13C96">
        <w:rPr>
          <w:rFonts w:ascii="Times New Roman" w:hAnsi="Times New Roman"/>
          <w:sz w:val="28"/>
          <w:szCs w:val="28"/>
        </w:rPr>
        <w:t>)), 6 (Вульвергемптонський університет (University of Wolverhampton), Брістольський університет Західної Англії  (</w:t>
      </w:r>
      <w:r w:rsidRPr="00F13C96">
        <w:rPr>
          <w:rFonts w:ascii="Times New Roman" w:hAnsi="Times New Roman"/>
          <w:sz w:val="28"/>
          <w:szCs w:val="28"/>
          <w:lang w:val="en-US"/>
        </w:rPr>
        <w:t>University</w:t>
      </w:r>
      <w:r w:rsidRPr="00F13C96">
        <w:rPr>
          <w:rFonts w:ascii="Times New Roman" w:hAnsi="Times New Roman"/>
          <w:sz w:val="28"/>
          <w:szCs w:val="28"/>
        </w:rPr>
        <w:t xml:space="preserve"> </w:t>
      </w:r>
      <w:r w:rsidRPr="00F13C96">
        <w:rPr>
          <w:rFonts w:ascii="Times New Roman" w:hAnsi="Times New Roman"/>
          <w:sz w:val="28"/>
          <w:szCs w:val="28"/>
          <w:lang w:val="en-US"/>
        </w:rPr>
        <w:t>of</w:t>
      </w:r>
      <w:r w:rsidRPr="00F13C96">
        <w:rPr>
          <w:rFonts w:ascii="Times New Roman" w:hAnsi="Times New Roman"/>
          <w:sz w:val="28"/>
          <w:szCs w:val="28"/>
        </w:rPr>
        <w:t xml:space="preserve"> </w:t>
      </w:r>
      <w:r w:rsidRPr="00F13C96">
        <w:rPr>
          <w:rFonts w:ascii="Times New Roman" w:hAnsi="Times New Roman"/>
          <w:sz w:val="28"/>
          <w:szCs w:val="28"/>
          <w:lang w:val="en-US"/>
        </w:rPr>
        <w:t>the</w:t>
      </w:r>
      <w:r w:rsidRPr="00F13C96">
        <w:rPr>
          <w:rFonts w:ascii="Times New Roman" w:hAnsi="Times New Roman"/>
          <w:sz w:val="28"/>
          <w:szCs w:val="28"/>
        </w:rPr>
        <w:t xml:space="preserve"> </w:t>
      </w:r>
      <w:r w:rsidRPr="00F13C96">
        <w:rPr>
          <w:rFonts w:ascii="Times New Roman" w:hAnsi="Times New Roman"/>
          <w:sz w:val="28"/>
          <w:szCs w:val="28"/>
          <w:lang w:val="en-US"/>
        </w:rPr>
        <w:t>West</w:t>
      </w:r>
      <w:r w:rsidRPr="00F13C96">
        <w:rPr>
          <w:rFonts w:ascii="Times New Roman" w:hAnsi="Times New Roman"/>
          <w:sz w:val="28"/>
          <w:szCs w:val="28"/>
        </w:rPr>
        <w:t xml:space="preserve"> </w:t>
      </w:r>
      <w:r w:rsidRPr="00F13C96">
        <w:rPr>
          <w:rFonts w:ascii="Times New Roman" w:hAnsi="Times New Roman"/>
          <w:sz w:val="28"/>
          <w:szCs w:val="28"/>
          <w:lang w:val="en-US"/>
        </w:rPr>
        <w:t>of</w:t>
      </w:r>
      <w:r w:rsidRPr="00F13C96">
        <w:rPr>
          <w:rFonts w:ascii="Times New Roman" w:hAnsi="Times New Roman"/>
          <w:sz w:val="28"/>
          <w:szCs w:val="28"/>
        </w:rPr>
        <w:t xml:space="preserve"> </w:t>
      </w:r>
      <w:r w:rsidRPr="00F13C96">
        <w:rPr>
          <w:rFonts w:ascii="Times New Roman" w:hAnsi="Times New Roman"/>
          <w:sz w:val="28"/>
          <w:szCs w:val="28"/>
          <w:lang w:val="en-US"/>
        </w:rPr>
        <w:t>England</w:t>
      </w:r>
      <w:r w:rsidRPr="00F13C96">
        <w:rPr>
          <w:rFonts w:ascii="Times New Roman" w:hAnsi="Times New Roman"/>
          <w:sz w:val="28"/>
          <w:szCs w:val="28"/>
        </w:rPr>
        <w:t xml:space="preserve">, </w:t>
      </w:r>
      <w:r w:rsidRPr="00F13C96">
        <w:rPr>
          <w:rFonts w:ascii="Times New Roman" w:hAnsi="Times New Roman"/>
          <w:sz w:val="28"/>
          <w:szCs w:val="28"/>
          <w:lang w:val="en-US"/>
        </w:rPr>
        <w:t>Bristol</w:t>
      </w:r>
      <w:r w:rsidRPr="00F13C96">
        <w:rPr>
          <w:rFonts w:ascii="Times New Roman" w:hAnsi="Times New Roman"/>
          <w:sz w:val="28"/>
          <w:szCs w:val="28"/>
        </w:rPr>
        <w:t xml:space="preserve"> (</w:t>
      </w:r>
      <w:r w:rsidRPr="00F13C96">
        <w:rPr>
          <w:rFonts w:ascii="Times New Roman" w:hAnsi="Times New Roman"/>
          <w:sz w:val="28"/>
          <w:szCs w:val="28"/>
          <w:lang w:val="en-US"/>
        </w:rPr>
        <w:t>UWE</w:t>
      </w:r>
      <w:r w:rsidRPr="00F13C96">
        <w:rPr>
          <w:rFonts w:ascii="Times New Roman" w:hAnsi="Times New Roman"/>
          <w:sz w:val="28"/>
          <w:szCs w:val="28"/>
        </w:rPr>
        <w:t>)) років.</w:t>
      </w:r>
    </w:p>
    <w:p w14:paraId="29C5F763" w14:textId="77777777" w:rsidR="00DB279F" w:rsidRPr="00F13C96" w:rsidRDefault="002B7442" w:rsidP="00DB279F">
      <w:pPr>
        <w:autoSpaceDE w:val="0"/>
        <w:autoSpaceDN w:val="0"/>
        <w:adjustRightInd w:val="0"/>
        <w:spacing w:after="0" w:line="360" w:lineRule="auto"/>
        <w:ind w:firstLine="708"/>
        <w:jc w:val="both"/>
        <w:rPr>
          <w:rFonts w:ascii="Times New Roman" w:hAnsi="Times New Roman"/>
          <w:sz w:val="28"/>
          <w:szCs w:val="28"/>
          <w:shd w:val="clear" w:color="auto" w:fill="FFFFFF"/>
        </w:rPr>
      </w:pPr>
      <w:r w:rsidRPr="00F13C96">
        <w:rPr>
          <w:rFonts w:ascii="Times New Roman" w:hAnsi="Times New Roman"/>
          <w:sz w:val="28"/>
          <w:szCs w:val="28"/>
        </w:rPr>
        <w:t xml:space="preserve"> </w:t>
      </w:r>
      <w:r w:rsidR="00DB279F" w:rsidRPr="00F13C96">
        <w:rPr>
          <w:rFonts w:ascii="Times New Roman" w:hAnsi="Times New Roman"/>
          <w:sz w:val="28"/>
          <w:szCs w:val="28"/>
          <w:shd w:val="clear" w:color="auto" w:fill="FFFFFF"/>
        </w:rPr>
        <w:t xml:space="preserve">Так, серед освітніх пропозицій бакалаврського рівня знаходимо освітні програми з назвами «Лінгвістика», «Когнітивна лінгвістика», «Мова та лінгвістика», «Лінгвістика та мови», «Англійська мова та лінгвістика», «Французька мова та лінгвістика», «Німецька мова та лінгвістика», «Іспанська мова та лінгвістика», «Лінгвістика та філософія», «Лінгвістика та психологія», «Лінгвістика та соціологія», «Викладання англійської мови як іноземної та лінгвістика», «Сучасні мови та лінгвістика», «Історія та лінгвістика», «Економіка та лінгвістика», «Географія та лінгвістика», «Лінгвістика та засоби масової інформації», «Соціологія та лінгвістика», «Лінгвістика та російські студії», «Лінгвістика та скрінінг», «Лінгвістика та музика», «Лінгвістика та політика», «Журналістика, англійська мова та лінгвістика», «Лінгвістика та медична і соціальна допомога» та ін. </w:t>
      </w:r>
    </w:p>
    <w:p w14:paraId="7479C8E3" w14:textId="22220914" w:rsidR="00A01F68" w:rsidRPr="00F13C96" w:rsidRDefault="00A01F68" w:rsidP="003F4AC4">
      <w:pPr>
        <w:autoSpaceDE w:val="0"/>
        <w:autoSpaceDN w:val="0"/>
        <w:adjustRightInd w:val="0"/>
        <w:spacing w:after="0" w:line="360" w:lineRule="auto"/>
        <w:ind w:firstLine="708"/>
        <w:jc w:val="both"/>
        <w:rPr>
          <w:rFonts w:ascii="Times New Roman" w:hAnsi="Times New Roman"/>
          <w:sz w:val="28"/>
          <w:szCs w:val="28"/>
        </w:rPr>
      </w:pPr>
      <w:r w:rsidRPr="00F13C96">
        <w:rPr>
          <w:rFonts w:ascii="Times New Roman" w:hAnsi="Times New Roman"/>
          <w:sz w:val="28"/>
          <w:szCs w:val="28"/>
        </w:rPr>
        <w:t xml:space="preserve">На окрему увагу заслуговують шотландські університети (Абердинський університет, університет Глазго, університет Данді, Единбурзький університет, Стерлінгський університет). Зауважимо, що у Шотландії більшість освітніх програм першого рівня вищої освіти називаються магістерськими і традиційно розраховані на </w:t>
      </w:r>
      <w:r w:rsidR="005E32E4" w:rsidRPr="00F13C96">
        <w:rPr>
          <w:rFonts w:ascii="Times New Roman" w:hAnsi="Times New Roman"/>
          <w:sz w:val="28"/>
          <w:szCs w:val="28"/>
        </w:rPr>
        <w:t>4</w:t>
      </w:r>
      <w:r w:rsidRPr="00F13C96">
        <w:rPr>
          <w:rFonts w:ascii="Times New Roman" w:hAnsi="Times New Roman"/>
          <w:sz w:val="28"/>
          <w:szCs w:val="28"/>
        </w:rPr>
        <w:t xml:space="preserve"> роки на відміну від Англії, Уельсу та Північної Ірландії. Це так званий </w:t>
      </w:r>
      <w:r w:rsidRPr="00F13C96">
        <w:rPr>
          <w:rFonts w:ascii="Times New Roman" w:hAnsi="Times New Roman"/>
          <w:i/>
          <w:sz w:val="28"/>
          <w:szCs w:val="28"/>
        </w:rPr>
        <w:t>«золотий стандарт»</w:t>
      </w:r>
      <w:r w:rsidRPr="00F13C96">
        <w:rPr>
          <w:rFonts w:ascii="Times New Roman" w:hAnsi="Times New Roman"/>
          <w:sz w:val="28"/>
          <w:szCs w:val="28"/>
        </w:rPr>
        <w:t xml:space="preserve"> (</w:t>
      </w:r>
      <w:r w:rsidRPr="00F13C96">
        <w:rPr>
          <w:rFonts w:ascii="Times New Roman" w:hAnsi="Times New Roman"/>
          <w:sz w:val="28"/>
          <w:szCs w:val="28"/>
          <w:lang w:val="en-US"/>
        </w:rPr>
        <w:t>gold</w:t>
      </w:r>
      <w:r w:rsidRPr="00F13C96">
        <w:rPr>
          <w:rFonts w:ascii="Times New Roman" w:hAnsi="Times New Roman"/>
          <w:sz w:val="28"/>
          <w:szCs w:val="28"/>
        </w:rPr>
        <w:t xml:space="preserve"> </w:t>
      </w:r>
      <w:r w:rsidRPr="00F13C96">
        <w:rPr>
          <w:rFonts w:ascii="Times New Roman" w:hAnsi="Times New Roman"/>
          <w:sz w:val="28"/>
          <w:szCs w:val="28"/>
          <w:lang w:val="en-US"/>
        </w:rPr>
        <w:t>standard</w:t>
      </w:r>
      <w:r w:rsidRPr="00F13C96">
        <w:rPr>
          <w:rFonts w:ascii="Times New Roman" w:hAnsi="Times New Roman"/>
          <w:sz w:val="28"/>
          <w:szCs w:val="28"/>
        </w:rPr>
        <w:t>) університетської освіти, що значно поширений у європейських країнах та США (</w:t>
      </w:r>
      <w:r w:rsidRPr="00F13C96">
        <w:rPr>
          <w:rFonts w:ascii="Times New Roman" w:hAnsi="Times New Roman"/>
          <w:sz w:val="28"/>
          <w:szCs w:val="28"/>
          <w:lang w:val="en-US"/>
        </w:rPr>
        <w:t>Study</w:t>
      </w:r>
      <w:r w:rsidRPr="00F13C96">
        <w:rPr>
          <w:rFonts w:ascii="Times New Roman" w:hAnsi="Times New Roman"/>
          <w:sz w:val="28"/>
          <w:szCs w:val="28"/>
        </w:rPr>
        <w:t xml:space="preserve"> </w:t>
      </w:r>
      <w:r w:rsidRPr="00F13C96">
        <w:rPr>
          <w:rFonts w:ascii="Times New Roman" w:hAnsi="Times New Roman"/>
          <w:sz w:val="28"/>
          <w:szCs w:val="28"/>
          <w:lang w:val="en-US"/>
        </w:rPr>
        <w:t>in</w:t>
      </w:r>
      <w:r w:rsidRPr="00F13C96">
        <w:rPr>
          <w:rFonts w:ascii="Times New Roman" w:hAnsi="Times New Roman"/>
          <w:sz w:val="28"/>
          <w:szCs w:val="28"/>
        </w:rPr>
        <w:t xml:space="preserve"> </w:t>
      </w:r>
      <w:r w:rsidRPr="00F13C96">
        <w:rPr>
          <w:rFonts w:ascii="Times New Roman" w:hAnsi="Times New Roman"/>
          <w:sz w:val="28"/>
          <w:szCs w:val="28"/>
          <w:lang w:val="en-US"/>
        </w:rPr>
        <w:t>Scotland</w:t>
      </w:r>
      <w:r w:rsidRPr="00F13C96">
        <w:rPr>
          <w:rFonts w:ascii="Times New Roman" w:hAnsi="Times New Roman"/>
          <w:sz w:val="28"/>
          <w:szCs w:val="28"/>
        </w:rPr>
        <w:t xml:space="preserve">, 2016). </w:t>
      </w:r>
      <w:r w:rsidR="003F4AC4" w:rsidRPr="00F13C96">
        <w:rPr>
          <w:rFonts w:ascii="Times New Roman" w:hAnsi="Times New Roman"/>
          <w:sz w:val="28"/>
          <w:szCs w:val="28"/>
        </w:rPr>
        <w:t>Кількість кредитів дорівнює 480 SCOT CATS (240 ЄКТС). Водночас</w:t>
      </w:r>
      <w:r w:rsidRPr="00F13C96">
        <w:rPr>
          <w:rFonts w:ascii="Times New Roman" w:hAnsi="Times New Roman"/>
          <w:sz w:val="28"/>
          <w:szCs w:val="28"/>
        </w:rPr>
        <w:t xml:space="preserve"> вони не є еквівалентом другого (магістерського) рівня вищої освіти. У свою чергу освітні програми з лінгвістики першого рівня вищої освіти у вищезазначенвх університетах передбачають здобуття кваліфікації магістра гуманітарних наук (</w:t>
      </w:r>
      <w:r w:rsidRPr="00F13C96">
        <w:rPr>
          <w:rFonts w:ascii="Times New Roman" w:hAnsi="Times New Roman"/>
          <w:sz w:val="28"/>
          <w:szCs w:val="28"/>
          <w:lang w:val="en-US"/>
        </w:rPr>
        <w:t>Master</w:t>
      </w:r>
      <w:r w:rsidRPr="00F13C96">
        <w:rPr>
          <w:rFonts w:ascii="Times New Roman" w:hAnsi="Times New Roman"/>
          <w:sz w:val="28"/>
          <w:szCs w:val="28"/>
        </w:rPr>
        <w:t xml:space="preserve"> </w:t>
      </w:r>
      <w:r w:rsidRPr="00F13C96">
        <w:rPr>
          <w:rFonts w:ascii="Times New Roman" w:hAnsi="Times New Roman"/>
          <w:sz w:val="28"/>
          <w:szCs w:val="28"/>
          <w:lang w:val="en-US"/>
        </w:rPr>
        <w:t>of</w:t>
      </w:r>
      <w:r w:rsidRPr="00F13C96">
        <w:rPr>
          <w:rFonts w:ascii="Times New Roman" w:hAnsi="Times New Roman"/>
          <w:sz w:val="28"/>
          <w:szCs w:val="28"/>
        </w:rPr>
        <w:t xml:space="preserve"> </w:t>
      </w:r>
      <w:r w:rsidRPr="00F13C96">
        <w:rPr>
          <w:rFonts w:ascii="Times New Roman" w:hAnsi="Times New Roman"/>
          <w:sz w:val="28"/>
          <w:szCs w:val="28"/>
          <w:lang w:val="en-US"/>
        </w:rPr>
        <w:t>Arts</w:t>
      </w:r>
      <w:r w:rsidRPr="00F13C96">
        <w:rPr>
          <w:rFonts w:ascii="Times New Roman" w:hAnsi="Times New Roman"/>
          <w:sz w:val="28"/>
          <w:szCs w:val="28"/>
        </w:rPr>
        <w:t>), а</w:t>
      </w:r>
      <w:r w:rsidR="003F4AC4" w:rsidRPr="00F13C96">
        <w:rPr>
          <w:rFonts w:ascii="Times New Roman" w:hAnsi="Times New Roman"/>
          <w:sz w:val="28"/>
          <w:szCs w:val="28"/>
        </w:rPr>
        <w:t xml:space="preserve"> освітні програми другого рівня </w:t>
      </w:r>
      <w:r w:rsidRPr="00F13C96">
        <w:rPr>
          <w:rFonts w:ascii="Times New Roman" w:hAnsi="Times New Roman"/>
          <w:sz w:val="28"/>
          <w:szCs w:val="28"/>
        </w:rPr>
        <w:t>– магістра наук (</w:t>
      </w:r>
      <w:r w:rsidRPr="00F13C96">
        <w:rPr>
          <w:rFonts w:ascii="Times New Roman" w:hAnsi="Times New Roman"/>
          <w:sz w:val="28"/>
          <w:szCs w:val="28"/>
          <w:lang w:val="en-US"/>
        </w:rPr>
        <w:t>Master</w:t>
      </w:r>
      <w:r w:rsidRPr="00F13C96">
        <w:rPr>
          <w:rFonts w:ascii="Times New Roman" w:hAnsi="Times New Roman"/>
          <w:sz w:val="28"/>
          <w:szCs w:val="28"/>
        </w:rPr>
        <w:t xml:space="preserve"> </w:t>
      </w:r>
      <w:r w:rsidRPr="00F13C96">
        <w:rPr>
          <w:rFonts w:ascii="Times New Roman" w:hAnsi="Times New Roman"/>
          <w:sz w:val="28"/>
          <w:szCs w:val="28"/>
          <w:lang w:val="en-US"/>
        </w:rPr>
        <w:t>of</w:t>
      </w:r>
      <w:r w:rsidRPr="00F13C96">
        <w:rPr>
          <w:rFonts w:ascii="Times New Roman" w:hAnsi="Times New Roman"/>
          <w:sz w:val="28"/>
          <w:szCs w:val="28"/>
        </w:rPr>
        <w:t xml:space="preserve"> </w:t>
      </w:r>
      <w:r w:rsidRPr="00F13C96">
        <w:rPr>
          <w:rFonts w:ascii="Times New Roman" w:hAnsi="Times New Roman"/>
          <w:sz w:val="28"/>
          <w:szCs w:val="28"/>
          <w:lang w:val="en-US"/>
        </w:rPr>
        <w:t>Sciences</w:t>
      </w:r>
      <w:r w:rsidRPr="00F13C96">
        <w:rPr>
          <w:rFonts w:ascii="Times New Roman" w:hAnsi="Times New Roman"/>
          <w:sz w:val="28"/>
          <w:szCs w:val="28"/>
        </w:rPr>
        <w:t xml:space="preserve">). </w:t>
      </w:r>
    </w:p>
    <w:p w14:paraId="717CD8AD" w14:textId="1A345C01" w:rsidR="002B7442" w:rsidRPr="00F13C96" w:rsidRDefault="002B7442" w:rsidP="00A01F68">
      <w:pPr>
        <w:autoSpaceDE w:val="0"/>
        <w:autoSpaceDN w:val="0"/>
        <w:adjustRightInd w:val="0"/>
        <w:spacing w:after="0" w:line="360" w:lineRule="auto"/>
        <w:ind w:firstLine="708"/>
        <w:jc w:val="both"/>
        <w:rPr>
          <w:rFonts w:ascii="Times New Roman" w:hAnsi="Times New Roman"/>
          <w:sz w:val="28"/>
          <w:szCs w:val="28"/>
        </w:rPr>
      </w:pPr>
      <w:r w:rsidRPr="00F13C96">
        <w:rPr>
          <w:rFonts w:ascii="Times New Roman" w:hAnsi="Times New Roman"/>
          <w:sz w:val="28"/>
          <w:szCs w:val="28"/>
        </w:rPr>
        <w:t>Магістерські програми з лінгвістики у бр</w:t>
      </w:r>
      <w:r w:rsidR="00DB279F" w:rsidRPr="00F13C96">
        <w:rPr>
          <w:rFonts w:ascii="Times New Roman" w:hAnsi="Times New Roman"/>
          <w:sz w:val="28"/>
          <w:szCs w:val="28"/>
        </w:rPr>
        <w:t>итанських університетах за денн</w:t>
      </w:r>
      <w:r w:rsidRPr="00F13C96">
        <w:rPr>
          <w:rFonts w:ascii="Times New Roman" w:hAnsi="Times New Roman"/>
          <w:sz w:val="28"/>
          <w:szCs w:val="28"/>
        </w:rPr>
        <w:t>ю формою навчання розраховані на 1 рік, за заочною формою навчання – переважно на 2 роки, рідше – 3 роки (Факультет східних та африканських студій, Лондонський університет (</w:t>
      </w:r>
      <w:r w:rsidRPr="00F13C96">
        <w:rPr>
          <w:rFonts w:ascii="Times New Roman" w:hAnsi="Times New Roman"/>
          <w:sz w:val="28"/>
          <w:szCs w:val="28"/>
          <w:lang w:val="en-US"/>
        </w:rPr>
        <w:t>SOAS</w:t>
      </w:r>
      <w:r w:rsidRPr="00F13C96">
        <w:rPr>
          <w:rFonts w:ascii="Times New Roman" w:hAnsi="Times New Roman"/>
          <w:sz w:val="28"/>
          <w:szCs w:val="28"/>
        </w:rPr>
        <w:t xml:space="preserve">, </w:t>
      </w:r>
      <w:r w:rsidRPr="00F13C96">
        <w:rPr>
          <w:rFonts w:ascii="Times New Roman" w:hAnsi="Times New Roman"/>
          <w:sz w:val="28"/>
          <w:szCs w:val="28"/>
          <w:lang w:val="en-US"/>
        </w:rPr>
        <w:t>University</w:t>
      </w:r>
      <w:r w:rsidRPr="00F13C96">
        <w:rPr>
          <w:rFonts w:ascii="Times New Roman" w:hAnsi="Times New Roman"/>
          <w:sz w:val="28"/>
          <w:szCs w:val="28"/>
        </w:rPr>
        <w:t xml:space="preserve"> </w:t>
      </w:r>
      <w:r w:rsidRPr="00F13C96">
        <w:rPr>
          <w:rFonts w:ascii="Times New Roman" w:hAnsi="Times New Roman"/>
          <w:sz w:val="28"/>
          <w:szCs w:val="28"/>
          <w:lang w:val="en-US"/>
        </w:rPr>
        <w:t>of</w:t>
      </w:r>
      <w:r w:rsidRPr="00F13C96">
        <w:rPr>
          <w:rFonts w:ascii="Times New Roman" w:hAnsi="Times New Roman"/>
          <w:sz w:val="28"/>
          <w:szCs w:val="28"/>
        </w:rPr>
        <w:t xml:space="preserve"> </w:t>
      </w:r>
      <w:r w:rsidRPr="00F13C96">
        <w:rPr>
          <w:rFonts w:ascii="Times New Roman" w:hAnsi="Times New Roman"/>
          <w:sz w:val="28"/>
          <w:szCs w:val="28"/>
          <w:lang w:val="en-US"/>
        </w:rPr>
        <w:t>London</w:t>
      </w:r>
      <w:r w:rsidRPr="00F13C96">
        <w:rPr>
          <w:rFonts w:ascii="Times New Roman" w:hAnsi="Times New Roman"/>
          <w:sz w:val="28"/>
          <w:szCs w:val="28"/>
        </w:rPr>
        <w:t>), Бангорський університет (</w:t>
      </w:r>
      <w:r w:rsidRPr="00F13C96">
        <w:rPr>
          <w:rFonts w:ascii="Times New Roman" w:hAnsi="Times New Roman"/>
          <w:sz w:val="28"/>
          <w:szCs w:val="28"/>
          <w:lang w:val="en-US"/>
        </w:rPr>
        <w:t>Bangor</w:t>
      </w:r>
      <w:r w:rsidRPr="00F13C96">
        <w:rPr>
          <w:rFonts w:ascii="Times New Roman" w:hAnsi="Times New Roman"/>
          <w:sz w:val="28"/>
          <w:szCs w:val="28"/>
        </w:rPr>
        <w:t xml:space="preserve"> </w:t>
      </w:r>
      <w:r w:rsidRPr="00F13C96">
        <w:rPr>
          <w:rFonts w:ascii="Times New Roman" w:hAnsi="Times New Roman"/>
          <w:sz w:val="28"/>
          <w:szCs w:val="28"/>
          <w:lang w:val="en-US"/>
        </w:rPr>
        <w:t>University</w:t>
      </w:r>
      <w:r w:rsidRPr="00F13C96">
        <w:rPr>
          <w:rFonts w:ascii="Times New Roman" w:hAnsi="Times New Roman"/>
          <w:sz w:val="28"/>
          <w:szCs w:val="28"/>
        </w:rPr>
        <w:t>)), 5 років (Йоркський університет імені святого Іоанна (</w:t>
      </w:r>
      <w:r w:rsidRPr="00F13C96">
        <w:rPr>
          <w:rFonts w:ascii="Times New Roman" w:hAnsi="Times New Roman"/>
          <w:sz w:val="28"/>
          <w:szCs w:val="28"/>
          <w:lang w:val="en-US"/>
        </w:rPr>
        <w:t>York</w:t>
      </w:r>
      <w:r w:rsidRPr="00F13C96">
        <w:rPr>
          <w:rFonts w:ascii="Times New Roman" w:hAnsi="Times New Roman"/>
          <w:sz w:val="28"/>
          <w:szCs w:val="28"/>
        </w:rPr>
        <w:t xml:space="preserve"> </w:t>
      </w:r>
      <w:r w:rsidRPr="00F13C96">
        <w:rPr>
          <w:rFonts w:ascii="Times New Roman" w:hAnsi="Times New Roman"/>
          <w:sz w:val="28"/>
          <w:szCs w:val="28"/>
          <w:lang w:val="en-US"/>
        </w:rPr>
        <w:t>St</w:t>
      </w:r>
      <w:r w:rsidRPr="00F13C96">
        <w:rPr>
          <w:rFonts w:ascii="Times New Roman" w:hAnsi="Times New Roman"/>
          <w:sz w:val="28"/>
          <w:szCs w:val="28"/>
        </w:rPr>
        <w:t xml:space="preserve"> </w:t>
      </w:r>
      <w:r w:rsidRPr="00F13C96">
        <w:rPr>
          <w:rFonts w:ascii="Times New Roman" w:hAnsi="Times New Roman"/>
          <w:sz w:val="28"/>
          <w:szCs w:val="28"/>
          <w:lang w:val="en-US"/>
        </w:rPr>
        <w:t>John</w:t>
      </w:r>
      <w:r w:rsidRPr="00F13C96">
        <w:rPr>
          <w:rFonts w:ascii="Times New Roman" w:hAnsi="Times New Roman"/>
          <w:sz w:val="28"/>
          <w:szCs w:val="28"/>
        </w:rPr>
        <w:t xml:space="preserve"> </w:t>
      </w:r>
      <w:r w:rsidRPr="00F13C96">
        <w:rPr>
          <w:rFonts w:ascii="Times New Roman" w:hAnsi="Times New Roman"/>
          <w:sz w:val="28"/>
          <w:szCs w:val="28"/>
          <w:lang w:val="en-US"/>
        </w:rPr>
        <w:t>University</w:t>
      </w:r>
      <w:r w:rsidRPr="00F13C96">
        <w:rPr>
          <w:rFonts w:ascii="Times New Roman" w:hAnsi="Times New Roman"/>
          <w:sz w:val="28"/>
          <w:szCs w:val="28"/>
        </w:rPr>
        <w:t xml:space="preserve">)). </w:t>
      </w:r>
      <w:r w:rsidR="00CD51A4" w:rsidRPr="00F13C96">
        <w:rPr>
          <w:rFonts w:ascii="Times New Roman" w:hAnsi="Times New Roman"/>
          <w:sz w:val="28"/>
          <w:szCs w:val="28"/>
        </w:rPr>
        <w:t xml:space="preserve">Кількість кредитів </w:t>
      </w:r>
      <w:r w:rsidR="0071180E" w:rsidRPr="00F13C96">
        <w:rPr>
          <w:rFonts w:ascii="Times New Roman" w:hAnsi="Times New Roman"/>
          <w:sz w:val="28"/>
          <w:szCs w:val="28"/>
          <w:lang w:val="en-US"/>
        </w:rPr>
        <w:t>CATS</w:t>
      </w:r>
      <w:r w:rsidR="0071180E" w:rsidRPr="00F13C96">
        <w:rPr>
          <w:rFonts w:ascii="Times New Roman" w:hAnsi="Times New Roman"/>
          <w:sz w:val="28"/>
          <w:szCs w:val="28"/>
        </w:rPr>
        <w:t xml:space="preserve"> дорівнює </w:t>
      </w:r>
      <w:r w:rsidR="00365ADB" w:rsidRPr="00F13C96">
        <w:rPr>
          <w:rFonts w:ascii="Times New Roman" w:hAnsi="Times New Roman"/>
          <w:sz w:val="28"/>
          <w:szCs w:val="28"/>
        </w:rPr>
        <w:t>180 (90 ЄКТС).</w:t>
      </w:r>
    </w:p>
    <w:p w14:paraId="2E41F169" w14:textId="60D432CA" w:rsidR="002A24C1" w:rsidRPr="00F13C96" w:rsidRDefault="002A24C1" w:rsidP="000F5889">
      <w:pPr>
        <w:spacing w:after="0" w:line="360" w:lineRule="auto"/>
        <w:ind w:firstLine="709"/>
        <w:jc w:val="both"/>
        <w:rPr>
          <w:rFonts w:ascii="Times New Roman" w:hAnsi="Times New Roman"/>
          <w:spacing w:val="-4"/>
          <w:sz w:val="28"/>
          <w:szCs w:val="28"/>
          <w:shd w:val="clear" w:color="auto" w:fill="FFFFFF"/>
        </w:rPr>
      </w:pPr>
      <w:r w:rsidRPr="00F13C96">
        <w:rPr>
          <w:rFonts w:ascii="Times New Roman" w:hAnsi="Times New Roman"/>
          <w:spacing w:val="-4"/>
          <w:sz w:val="28"/>
          <w:szCs w:val="28"/>
          <w:shd w:val="clear" w:color="auto" w:fill="FFFFFF"/>
        </w:rPr>
        <w:t xml:space="preserve">Натомість на магістерському рівні освітні програми для професійної підготовки фахівців з лінгвістики передбачають окреме вивчення лінгвістики (загальні освітні програми) або обрання спеціалізації в одній з підгалузей лінгвістики (спеціалізовані освітні програми). Так, загальні програми з лінгвістики можуть передбачати такі назви, як «Теоретична лінгвістика», «Загальна лінгвістика», «Лінгвістичні науки» тощо. Спеціалізовані освітні програми з лінгвістики передбачають вивчення «Соціолінгвістики», «Діахронічної лінгвістики», «Еволюційної лінгвістики», «Психолінгвістики», «Нейролінгвістики», «Засвоєння мови», «Історії лінгвістики», «Філософії мови», «Клінічної лінгвістики», «Комп’ютерної лінгвістики», «Криміналістичної лінгвістики», «Перекладу», «Лексикографії» тощо. </w:t>
      </w:r>
    </w:p>
    <w:p w14:paraId="5D914BDF" w14:textId="5435639F" w:rsidR="002B7442" w:rsidRPr="00F13C96" w:rsidRDefault="002B7442" w:rsidP="000F5889">
      <w:pPr>
        <w:autoSpaceDE w:val="0"/>
        <w:autoSpaceDN w:val="0"/>
        <w:adjustRightInd w:val="0"/>
        <w:spacing w:after="0" w:line="360" w:lineRule="auto"/>
        <w:ind w:firstLine="709"/>
        <w:jc w:val="both"/>
        <w:rPr>
          <w:rFonts w:ascii="Times New Roman" w:hAnsi="Times New Roman"/>
          <w:spacing w:val="-4"/>
          <w:sz w:val="28"/>
          <w:szCs w:val="28"/>
        </w:rPr>
      </w:pPr>
      <w:r w:rsidRPr="00F13C96">
        <w:rPr>
          <w:rFonts w:ascii="Times New Roman" w:hAnsi="Times New Roman"/>
          <w:spacing w:val="-4"/>
          <w:sz w:val="28"/>
          <w:szCs w:val="28"/>
        </w:rPr>
        <w:t>Докторські програми з лінгвістики тривають, як правило, від 3 до 6 років (Бірмінгемський університет (</w:t>
      </w:r>
      <w:r w:rsidRPr="00F13C96">
        <w:rPr>
          <w:rFonts w:ascii="Times New Roman" w:hAnsi="Times New Roman"/>
          <w:spacing w:val="-4"/>
          <w:sz w:val="28"/>
          <w:szCs w:val="28"/>
          <w:lang w:val="en-US"/>
        </w:rPr>
        <w:t>University</w:t>
      </w:r>
      <w:r w:rsidRPr="00F13C96">
        <w:rPr>
          <w:rFonts w:ascii="Times New Roman" w:hAnsi="Times New Roman"/>
          <w:spacing w:val="-4"/>
          <w:sz w:val="28"/>
          <w:szCs w:val="28"/>
        </w:rPr>
        <w:t xml:space="preserve"> </w:t>
      </w:r>
      <w:r w:rsidRPr="00F13C96">
        <w:rPr>
          <w:rFonts w:ascii="Times New Roman" w:hAnsi="Times New Roman"/>
          <w:spacing w:val="-4"/>
          <w:sz w:val="28"/>
          <w:szCs w:val="28"/>
          <w:lang w:val="en-US"/>
        </w:rPr>
        <w:t>of</w:t>
      </w:r>
      <w:r w:rsidRPr="00F13C96">
        <w:rPr>
          <w:rFonts w:ascii="Times New Roman" w:hAnsi="Times New Roman"/>
          <w:spacing w:val="-4"/>
          <w:sz w:val="28"/>
          <w:szCs w:val="28"/>
        </w:rPr>
        <w:t xml:space="preserve"> </w:t>
      </w:r>
      <w:r w:rsidRPr="00F13C96">
        <w:rPr>
          <w:rFonts w:ascii="Times New Roman" w:hAnsi="Times New Roman"/>
          <w:spacing w:val="-4"/>
          <w:sz w:val="28"/>
          <w:szCs w:val="28"/>
          <w:lang w:val="en-US"/>
        </w:rPr>
        <w:t>Birmingham</w:t>
      </w:r>
      <w:r w:rsidRPr="00F13C96">
        <w:rPr>
          <w:rFonts w:ascii="Times New Roman" w:hAnsi="Times New Roman"/>
          <w:spacing w:val="-4"/>
          <w:sz w:val="28"/>
          <w:szCs w:val="28"/>
        </w:rPr>
        <w:t>), Брайтонський університет (</w:t>
      </w:r>
      <w:r w:rsidRPr="00F13C96">
        <w:rPr>
          <w:rFonts w:ascii="Times New Roman" w:hAnsi="Times New Roman"/>
          <w:spacing w:val="-4"/>
          <w:sz w:val="28"/>
          <w:szCs w:val="28"/>
          <w:lang w:val="en-US"/>
        </w:rPr>
        <w:t>University</w:t>
      </w:r>
      <w:r w:rsidRPr="00F13C96">
        <w:rPr>
          <w:rFonts w:ascii="Times New Roman" w:hAnsi="Times New Roman"/>
          <w:spacing w:val="-4"/>
          <w:sz w:val="28"/>
          <w:szCs w:val="28"/>
        </w:rPr>
        <w:t xml:space="preserve"> </w:t>
      </w:r>
      <w:r w:rsidRPr="00F13C96">
        <w:rPr>
          <w:rFonts w:ascii="Times New Roman" w:hAnsi="Times New Roman"/>
          <w:spacing w:val="-4"/>
          <w:sz w:val="28"/>
          <w:szCs w:val="28"/>
          <w:lang w:val="en-US"/>
        </w:rPr>
        <w:t>of</w:t>
      </w:r>
      <w:r w:rsidRPr="00F13C96">
        <w:rPr>
          <w:rFonts w:ascii="Times New Roman" w:hAnsi="Times New Roman"/>
          <w:spacing w:val="-4"/>
          <w:sz w:val="28"/>
          <w:szCs w:val="28"/>
        </w:rPr>
        <w:t xml:space="preserve"> </w:t>
      </w:r>
      <w:r w:rsidRPr="00F13C96">
        <w:rPr>
          <w:rFonts w:ascii="Times New Roman" w:hAnsi="Times New Roman"/>
          <w:spacing w:val="-4"/>
          <w:sz w:val="28"/>
          <w:szCs w:val="28"/>
          <w:lang w:val="en-US"/>
        </w:rPr>
        <w:t>Brighton</w:t>
      </w:r>
      <w:r w:rsidRPr="00F13C96">
        <w:rPr>
          <w:rFonts w:ascii="Times New Roman" w:hAnsi="Times New Roman"/>
          <w:spacing w:val="-4"/>
          <w:sz w:val="28"/>
          <w:szCs w:val="28"/>
        </w:rPr>
        <w:t>), Есекський університет (</w:t>
      </w:r>
      <w:r w:rsidRPr="00F13C96">
        <w:rPr>
          <w:rFonts w:ascii="Times New Roman" w:hAnsi="Times New Roman"/>
          <w:spacing w:val="-4"/>
          <w:sz w:val="28"/>
          <w:szCs w:val="28"/>
          <w:lang w:val="en-US"/>
        </w:rPr>
        <w:t>The</w:t>
      </w:r>
      <w:r w:rsidRPr="00F13C96">
        <w:rPr>
          <w:rFonts w:ascii="Times New Roman" w:hAnsi="Times New Roman"/>
          <w:spacing w:val="-4"/>
          <w:sz w:val="28"/>
          <w:szCs w:val="28"/>
        </w:rPr>
        <w:t xml:space="preserve"> </w:t>
      </w:r>
      <w:r w:rsidRPr="00F13C96">
        <w:rPr>
          <w:rFonts w:ascii="Times New Roman" w:hAnsi="Times New Roman"/>
          <w:spacing w:val="-4"/>
          <w:sz w:val="28"/>
          <w:szCs w:val="28"/>
          <w:lang w:val="en-US"/>
        </w:rPr>
        <w:t>University</w:t>
      </w:r>
      <w:r w:rsidRPr="00F13C96">
        <w:rPr>
          <w:rFonts w:ascii="Times New Roman" w:hAnsi="Times New Roman"/>
          <w:spacing w:val="-4"/>
          <w:sz w:val="28"/>
          <w:szCs w:val="28"/>
        </w:rPr>
        <w:t xml:space="preserve"> </w:t>
      </w:r>
      <w:r w:rsidRPr="00F13C96">
        <w:rPr>
          <w:rFonts w:ascii="Times New Roman" w:hAnsi="Times New Roman"/>
          <w:spacing w:val="-4"/>
          <w:sz w:val="28"/>
          <w:szCs w:val="28"/>
          <w:lang w:val="en-US"/>
        </w:rPr>
        <w:t>of</w:t>
      </w:r>
      <w:r w:rsidRPr="00F13C96">
        <w:rPr>
          <w:rFonts w:ascii="Times New Roman" w:hAnsi="Times New Roman"/>
          <w:spacing w:val="-4"/>
          <w:sz w:val="28"/>
          <w:szCs w:val="28"/>
        </w:rPr>
        <w:t xml:space="preserve"> </w:t>
      </w:r>
      <w:r w:rsidRPr="00F13C96">
        <w:rPr>
          <w:rFonts w:ascii="Times New Roman" w:hAnsi="Times New Roman"/>
          <w:spacing w:val="-4"/>
          <w:sz w:val="28"/>
          <w:szCs w:val="28"/>
          <w:lang w:val="en-US"/>
        </w:rPr>
        <w:t>Essex</w:t>
      </w:r>
      <w:r w:rsidRPr="00F13C96">
        <w:rPr>
          <w:rFonts w:ascii="Times New Roman" w:hAnsi="Times New Roman"/>
          <w:spacing w:val="-4"/>
          <w:sz w:val="28"/>
          <w:szCs w:val="28"/>
        </w:rPr>
        <w:t>), Лідський університет (</w:t>
      </w:r>
      <w:r w:rsidRPr="00F13C96">
        <w:rPr>
          <w:rFonts w:ascii="Times New Roman" w:hAnsi="Times New Roman"/>
          <w:spacing w:val="-4"/>
          <w:sz w:val="28"/>
          <w:szCs w:val="28"/>
          <w:lang w:val="en-US"/>
        </w:rPr>
        <w:t>University</w:t>
      </w:r>
      <w:r w:rsidRPr="00F13C96">
        <w:rPr>
          <w:rFonts w:ascii="Times New Roman" w:hAnsi="Times New Roman"/>
          <w:spacing w:val="-4"/>
          <w:sz w:val="28"/>
          <w:szCs w:val="28"/>
        </w:rPr>
        <w:t xml:space="preserve"> </w:t>
      </w:r>
      <w:r w:rsidRPr="00F13C96">
        <w:rPr>
          <w:rFonts w:ascii="Times New Roman" w:hAnsi="Times New Roman"/>
          <w:spacing w:val="-4"/>
          <w:sz w:val="28"/>
          <w:szCs w:val="28"/>
          <w:lang w:val="en-US"/>
        </w:rPr>
        <w:t>of</w:t>
      </w:r>
      <w:r w:rsidRPr="00F13C96">
        <w:rPr>
          <w:rFonts w:ascii="Times New Roman" w:hAnsi="Times New Roman"/>
          <w:spacing w:val="-4"/>
          <w:sz w:val="28"/>
          <w:szCs w:val="28"/>
        </w:rPr>
        <w:t xml:space="preserve"> </w:t>
      </w:r>
      <w:r w:rsidRPr="00F13C96">
        <w:rPr>
          <w:rFonts w:ascii="Times New Roman" w:hAnsi="Times New Roman"/>
          <w:spacing w:val="-4"/>
          <w:sz w:val="28"/>
          <w:szCs w:val="28"/>
          <w:lang w:val="en-US"/>
        </w:rPr>
        <w:t>Leeds</w:t>
      </w:r>
      <w:r w:rsidRPr="00F13C96">
        <w:rPr>
          <w:rFonts w:ascii="Times New Roman" w:hAnsi="Times New Roman"/>
          <w:spacing w:val="-4"/>
          <w:sz w:val="28"/>
          <w:szCs w:val="28"/>
        </w:rPr>
        <w:t>), університет Англія Раскін (</w:t>
      </w:r>
      <w:r w:rsidRPr="00F13C96">
        <w:rPr>
          <w:rFonts w:ascii="Times New Roman" w:hAnsi="Times New Roman"/>
          <w:spacing w:val="-4"/>
          <w:sz w:val="28"/>
          <w:szCs w:val="28"/>
          <w:lang w:val="en-US"/>
        </w:rPr>
        <w:t>Anglia</w:t>
      </w:r>
      <w:r w:rsidRPr="00F13C96">
        <w:rPr>
          <w:rFonts w:ascii="Times New Roman" w:hAnsi="Times New Roman"/>
          <w:spacing w:val="-4"/>
          <w:sz w:val="28"/>
          <w:szCs w:val="28"/>
        </w:rPr>
        <w:t xml:space="preserve"> </w:t>
      </w:r>
      <w:r w:rsidRPr="00F13C96">
        <w:rPr>
          <w:rFonts w:ascii="Times New Roman" w:hAnsi="Times New Roman"/>
          <w:spacing w:val="-4"/>
          <w:sz w:val="28"/>
          <w:szCs w:val="28"/>
          <w:lang w:val="en-US"/>
        </w:rPr>
        <w:t>Ruskin</w:t>
      </w:r>
      <w:r w:rsidRPr="00F13C96">
        <w:rPr>
          <w:rFonts w:ascii="Times New Roman" w:hAnsi="Times New Roman"/>
          <w:spacing w:val="-4"/>
          <w:sz w:val="28"/>
          <w:szCs w:val="28"/>
        </w:rPr>
        <w:t xml:space="preserve"> </w:t>
      </w:r>
      <w:r w:rsidRPr="00F13C96">
        <w:rPr>
          <w:rFonts w:ascii="Times New Roman" w:hAnsi="Times New Roman"/>
          <w:spacing w:val="-4"/>
          <w:sz w:val="28"/>
          <w:szCs w:val="28"/>
          <w:lang w:val="en-US"/>
        </w:rPr>
        <w:t>University</w:t>
      </w:r>
      <w:r w:rsidR="000F5889" w:rsidRPr="00F13C96">
        <w:rPr>
          <w:rFonts w:ascii="Times New Roman" w:hAnsi="Times New Roman"/>
          <w:spacing w:val="-4"/>
          <w:sz w:val="28"/>
          <w:szCs w:val="28"/>
        </w:rPr>
        <w:t>)</w:t>
      </w:r>
      <w:r w:rsidRPr="00F13C96">
        <w:rPr>
          <w:rFonts w:ascii="Times New Roman" w:hAnsi="Times New Roman"/>
          <w:spacing w:val="-4"/>
          <w:sz w:val="28"/>
          <w:szCs w:val="28"/>
        </w:rPr>
        <w:t xml:space="preserve">). </w:t>
      </w:r>
      <w:r w:rsidR="00CD51A4" w:rsidRPr="00F13C96">
        <w:rPr>
          <w:rFonts w:ascii="Times New Roman" w:hAnsi="Times New Roman"/>
          <w:spacing w:val="-4"/>
          <w:sz w:val="28"/>
          <w:szCs w:val="28"/>
        </w:rPr>
        <w:t>Для докторських програм не передбачено кредитів.</w:t>
      </w:r>
    </w:p>
    <w:p w14:paraId="62A3E029" w14:textId="356E6036" w:rsidR="003F6FA8" w:rsidRPr="00F13C96" w:rsidRDefault="00D0069E" w:rsidP="003F6FA8">
      <w:pPr>
        <w:autoSpaceDE w:val="0"/>
        <w:autoSpaceDN w:val="0"/>
        <w:adjustRightInd w:val="0"/>
        <w:spacing w:after="0" w:line="360" w:lineRule="auto"/>
        <w:ind w:firstLine="708"/>
        <w:jc w:val="both"/>
        <w:rPr>
          <w:rFonts w:ascii="Times New Roman" w:hAnsi="Times New Roman"/>
          <w:spacing w:val="-2"/>
          <w:sz w:val="28"/>
          <w:szCs w:val="28"/>
        </w:rPr>
      </w:pPr>
      <w:r w:rsidRPr="00F13C96">
        <w:rPr>
          <w:rFonts w:ascii="Times New Roman" w:hAnsi="Times New Roman"/>
          <w:spacing w:val="-2"/>
          <w:sz w:val="28"/>
          <w:szCs w:val="28"/>
        </w:rPr>
        <w:t xml:space="preserve">У Великій Британії функціонує власна кредитно-трансферна система  </w:t>
      </w:r>
      <w:r w:rsidR="0071148C" w:rsidRPr="00F13C96">
        <w:rPr>
          <w:rFonts w:ascii="Times New Roman" w:hAnsi="Times New Roman"/>
          <w:spacing w:val="-2"/>
          <w:sz w:val="28"/>
          <w:szCs w:val="28"/>
        </w:rPr>
        <w:t>CATS (Credit Accumulation and Transfer Scheme</w:t>
      </w:r>
      <w:r w:rsidR="00A57A29" w:rsidRPr="00F13C96">
        <w:rPr>
          <w:rFonts w:ascii="Times New Roman" w:hAnsi="Times New Roman"/>
          <w:spacing w:val="-2"/>
          <w:sz w:val="28"/>
          <w:szCs w:val="28"/>
        </w:rPr>
        <w:t>)</w:t>
      </w:r>
      <w:r w:rsidRPr="00F13C96">
        <w:rPr>
          <w:rFonts w:ascii="Times New Roman" w:hAnsi="Times New Roman"/>
          <w:spacing w:val="-2"/>
          <w:sz w:val="28"/>
          <w:szCs w:val="28"/>
        </w:rPr>
        <w:t xml:space="preserve">. Академічний рік нараховує 1200 годин або 120 кредитів. Таким чином, 1 кредит системи </w:t>
      </w:r>
      <w:r w:rsidRPr="00F13C96">
        <w:rPr>
          <w:rFonts w:ascii="Times New Roman" w:hAnsi="Times New Roman"/>
          <w:spacing w:val="-2"/>
          <w:sz w:val="28"/>
          <w:szCs w:val="28"/>
          <w:lang w:val="en-US"/>
        </w:rPr>
        <w:t>CATS</w:t>
      </w:r>
      <w:r w:rsidRPr="00F13C96">
        <w:rPr>
          <w:rFonts w:ascii="Times New Roman" w:hAnsi="Times New Roman"/>
          <w:spacing w:val="-2"/>
          <w:sz w:val="28"/>
          <w:szCs w:val="28"/>
          <w:lang w:val="ru-RU"/>
        </w:rPr>
        <w:t xml:space="preserve"> </w:t>
      </w:r>
      <w:r w:rsidRPr="00F13C96">
        <w:rPr>
          <w:rFonts w:ascii="Times New Roman" w:hAnsi="Times New Roman"/>
          <w:spacing w:val="-2"/>
          <w:sz w:val="28"/>
          <w:szCs w:val="28"/>
        </w:rPr>
        <w:t xml:space="preserve">прирівнюється до 10 годин. </w:t>
      </w:r>
      <w:r w:rsidR="00471482" w:rsidRPr="00F13C96">
        <w:rPr>
          <w:rFonts w:ascii="Times New Roman" w:hAnsi="Times New Roman"/>
          <w:spacing w:val="-2"/>
          <w:sz w:val="28"/>
          <w:szCs w:val="28"/>
        </w:rPr>
        <w:t>Шотландські університети використовують націо</w:t>
      </w:r>
      <w:r w:rsidR="003577C8" w:rsidRPr="00F13C96">
        <w:rPr>
          <w:rFonts w:ascii="Times New Roman" w:hAnsi="Times New Roman"/>
          <w:spacing w:val="-2"/>
          <w:sz w:val="28"/>
          <w:szCs w:val="28"/>
        </w:rPr>
        <w:t>нальн</w:t>
      </w:r>
      <w:r w:rsidR="00471482" w:rsidRPr="00F13C96">
        <w:rPr>
          <w:rFonts w:ascii="Times New Roman" w:hAnsi="Times New Roman"/>
          <w:spacing w:val="-2"/>
          <w:sz w:val="28"/>
          <w:szCs w:val="28"/>
        </w:rPr>
        <w:t xml:space="preserve">у </w:t>
      </w:r>
      <w:r w:rsidR="0047452F" w:rsidRPr="00F13C96">
        <w:rPr>
          <w:rFonts w:ascii="Times New Roman" w:hAnsi="Times New Roman"/>
          <w:spacing w:val="-2"/>
          <w:sz w:val="28"/>
          <w:szCs w:val="28"/>
        </w:rPr>
        <w:t xml:space="preserve">кредитно-трасферну </w:t>
      </w:r>
      <w:r w:rsidR="00471482" w:rsidRPr="00F13C96">
        <w:rPr>
          <w:rFonts w:ascii="Times New Roman" w:hAnsi="Times New Roman"/>
          <w:spacing w:val="-2"/>
          <w:sz w:val="28"/>
          <w:szCs w:val="28"/>
        </w:rPr>
        <w:t>систему SCOT CATS</w:t>
      </w:r>
      <w:r w:rsidR="003577C8" w:rsidRPr="00F13C96">
        <w:rPr>
          <w:rFonts w:ascii="Times New Roman" w:hAnsi="Times New Roman"/>
          <w:spacing w:val="-2"/>
          <w:sz w:val="28"/>
          <w:szCs w:val="28"/>
        </w:rPr>
        <w:t xml:space="preserve"> (</w:t>
      </w:r>
      <w:r w:rsidR="003577C8" w:rsidRPr="00F13C96">
        <w:rPr>
          <w:rFonts w:ascii="Times New Roman" w:hAnsi="Times New Roman"/>
          <w:spacing w:val="-2"/>
          <w:sz w:val="28"/>
          <w:szCs w:val="28"/>
          <w:lang w:val="en-US"/>
        </w:rPr>
        <w:t>Scottish</w:t>
      </w:r>
      <w:r w:rsidR="003577C8" w:rsidRPr="00F13C96">
        <w:rPr>
          <w:rFonts w:ascii="Times New Roman" w:hAnsi="Times New Roman"/>
          <w:spacing w:val="-2"/>
          <w:sz w:val="28"/>
          <w:szCs w:val="28"/>
        </w:rPr>
        <w:t xml:space="preserve"> </w:t>
      </w:r>
      <w:r w:rsidR="003577C8" w:rsidRPr="00F13C96">
        <w:rPr>
          <w:rFonts w:ascii="Times New Roman" w:hAnsi="Times New Roman"/>
          <w:spacing w:val="-2"/>
          <w:sz w:val="28"/>
          <w:szCs w:val="28"/>
          <w:lang w:val="en-US"/>
        </w:rPr>
        <w:t>Credit</w:t>
      </w:r>
      <w:r w:rsidR="003577C8" w:rsidRPr="00F13C96">
        <w:rPr>
          <w:rFonts w:ascii="Times New Roman" w:hAnsi="Times New Roman"/>
          <w:spacing w:val="-2"/>
          <w:sz w:val="28"/>
          <w:szCs w:val="28"/>
        </w:rPr>
        <w:t xml:space="preserve"> </w:t>
      </w:r>
      <w:r w:rsidR="0047452F" w:rsidRPr="00F13C96">
        <w:rPr>
          <w:rFonts w:ascii="Times New Roman" w:hAnsi="Times New Roman"/>
          <w:spacing w:val="-2"/>
          <w:sz w:val="28"/>
          <w:szCs w:val="28"/>
          <w:lang w:val="en-US"/>
        </w:rPr>
        <w:t>Accumulation</w:t>
      </w:r>
      <w:r w:rsidR="0047452F" w:rsidRPr="00F13C96">
        <w:rPr>
          <w:rFonts w:ascii="Times New Roman" w:hAnsi="Times New Roman"/>
          <w:spacing w:val="-2"/>
          <w:sz w:val="28"/>
          <w:szCs w:val="28"/>
        </w:rPr>
        <w:t xml:space="preserve"> </w:t>
      </w:r>
      <w:r w:rsidR="0047452F" w:rsidRPr="00F13C96">
        <w:rPr>
          <w:rFonts w:ascii="Times New Roman" w:hAnsi="Times New Roman"/>
          <w:spacing w:val="-2"/>
          <w:sz w:val="28"/>
          <w:szCs w:val="28"/>
          <w:lang w:val="en-US"/>
        </w:rPr>
        <w:t>and</w:t>
      </w:r>
      <w:r w:rsidR="0047452F" w:rsidRPr="00F13C96">
        <w:rPr>
          <w:rFonts w:ascii="Times New Roman" w:hAnsi="Times New Roman"/>
          <w:spacing w:val="-2"/>
          <w:sz w:val="28"/>
          <w:szCs w:val="28"/>
        </w:rPr>
        <w:t xml:space="preserve"> </w:t>
      </w:r>
      <w:r w:rsidR="0047452F" w:rsidRPr="00F13C96">
        <w:rPr>
          <w:rFonts w:ascii="Times New Roman" w:hAnsi="Times New Roman"/>
          <w:spacing w:val="-2"/>
          <w:sz w:val="28"/>
          <w:szCs w:val="28"/>
          <w:lang w:val="en-US"/>
        </w:rPr>
        <w:t>Transfer</w:t>
      </w:r>
      <w:r w:rsidR="0047452F" w:rsidRPr="00F13C96">
        <w:rPr>
          <w:rFonts w:ascii="Times New Roman" w:hAnsi="Times New Roman"/>
          <w:spacing w:val="-2"/>
          <w:sz w:val="28"/>
          <w:szCs w:val="28"/>
        </w:rPr>
        <w:t xml:space="preserve">). Варто зазначити, що 1 кредит </w:t>
      </w:r>
      <w:r w:rsidR="0047452F" w:rsidRPr="00F13C96">
        <w:rPr>
          <w:rFonts w:ascii="Times New Roman" w:hAnsi="Times New Roman"/>
          <w:spacing w:val="-2"/>
          <w:sz w:val="28"/>
          <w:szCs w:val="28"/>
          <w:lang w:val="en-US"/>
        </w:rPr>
        <w:t>CATS</w:t>
      </w:r>
      <w:r w:rsidR="0047452F" w:rsidRPr="00F13C96">
        <w:rPr>
          <w:rFonts w:ascii="Times New Roman" w:hAnsi="Times New Roman"/>
          <w:spacing w:val="-2"/>
          <w:sz w:val="28"/>
          <w:szCs w:val="28"/>
          <w:lang w:val="ru-RU"/>
        </w:rPr>
        <w:t xml:space="preserve"> </w:t>
      </w:r>
      <w:r w:rsidR="0047452F" w:rsidRPr="00F13C96">
        <w:rPr>
          <w:rFonts w:ascii="Times New Roman" w:hAnsi="Times New Roman"/>
          <w:spacing w:val="-2"/>
          <w:sz w:val="28"/>
          <w:szCs w:val="28"/>
        </w:rPr>
        <w:t>є еквівалентом 2 кредитам Європейської кредитно-трансферної системи –</w:t>
      </w:r>
      <w:r w:rsidR="00187173" w:rsidRPr="00F13C96">
        <w:rPr>
          <w:rFonts w:ascii="Times New Roman" w:hAnsi="Times New Roman"/>
          <w:spacing w:val="-2"/>
          <w:sz w:val="28"/>
          <w:szCs w:val="28"/>
        </w:rPr>
        <w:t xml:space="preserve"> </w:t>
      </w:r>
      <w:r w:rsidR="0047452F" w:rsidRPr="00F13C96">
        <w:rPr>
          <w:rFonts w:ascii="Times New Roman" w:hAnsi="Times New Roman"/>
          <w:spacing w:val="-2"/>
          <w:sz w:val="28"/>
          <w:szCs w:val="28"/>
        </w:rPr>
        <w:t xml:space="preserve">ЄКТС. </w:t>
      </w:r>
    </w:p>
    <w:p w14:paraId="7B6BBA8F" w14:textId="086F7E57" w:rsidR="00791EB6" w:rsidRPr="00F13C96" w:rsidRDefault="003201C6" w:rsidP="006C0720">
      <w:pPr>
        <w:autoSpaceDE w:val="0"/>
        <w:autoSpaceDN w:val="0"/>
        <w:adjustRightInd w:val="0"/>
        <w:spacing w:after="0" w:line="360" w:lineRule="auto"/>
        <w:ind w:firstLine="708"/>
        <w:jc w:val="both"/>
        <w:rPr>
          <w:rFonts w:ascii="Times New Roman" w:hAnsi="Times New Roman"/>
          <w:sz w:val="28"/>
          <w:szCs w:val="28"/>
        </w:rPr>
      </w:pPr>
      <w:r w:rsidRPr="00F13C96">
        <w:rPr>
          <w:rFonts w:ascii="Times New Roman" w:hAnsi="Times New Roman"/>
          <w:sz w:val="28"/>
          <w:szCs w:val="28"/>
          <w:shd w:val="clear" w:color="auto" w:fill="FFFFFF"/>
        </w:rPr>
        <w:t>Як показують наукові розвідки, професійна підготовка фахівців з лінгвістики в університетах Великої Британії зосереджена, переважно, на гуманітарних науках. Так, на першому рівні вищої освіти переважають освітні програми, які передбачають здобуття ступеня бакалавра гуманітарних наук (</w:t>
      </w:r>
      <w:r w:rsidRPr="00F13C96">
        <w:rPr>
          <w:rFonts w:ascii="Times New Roman" w:hAnsi="Times New Roman"/>
          <w:sz w:val="28"/>
          <w:szCs w:val="28"/>
          <w:shd w:val="clear" w:color="auto" w:fill="FFFFFF"/>
          <w:lang w:val="en-US"/>
        </w:rPr>
        <w:t>Bachelor</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of</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Arts</w:t>
      </w:r>
      <w:r w:rsidRPr="00F13C96">
        <w:rPr>
          <w:rFonts w:ascii="Times New Roman" w:hAnsi="Times New Roman"/>
          <w:sz w:val="28"/>
          <w:szCs w:val="28"/>
          <w:shd w:val="clear" w:color="auto" w:fill="FFFFFF"/>
        </w:rPr>
        <w:t xml:space="preserve">). Окремі </w:t>
      </w:r>
      <w:r w:rsidR="004E13E5" w:rsidRPr="00F13C96">
        <w:rPr>
          <w:rFonts w:ascii="Times New Roman" w:hAnsi="Times New Roman"/>
          <w:sz w:val="28"/>
          <w:szCs w:val="28"/>
          <w:shd w:val="clear" w:color="auto" w:fill="FFFFFF"/>
        </w:rPr>
        <w:t>університети</w:t>
      </w:r>
      <w:r w:rsidR="004E13E5" w:rsidRPr="00F13C96">
        <w:rPr>
          <w:rFonts w:ascii="Times New Roman" w:hAnsi="Times New Roman"/>
          <w:sz w:val="28"/>
          <w:szCs w:val="28"/>
        </w:rPr>
        <w:t xml:space="preserve"> пропонують освітні програми підготовки бакалаврів наук (</w:t>
      </w:r>
      <w:r w:rsidR="004E13E5" w:rsidRPr="00F13C96">
        <w:rPr>
          <w:rFonts w:ascii="Times New Roman" w:hAnsi="Times New Roman"/>
          <w:sz w:val="28"/>
          <w:szCs w:val="28"/>
          <w:lang w:val="en-US"/>
        </w:rPr>
        <w:t>Bachelor</w:t>
      </w:r>
      <w:r w:rsidR="004E13E5" w:rsidRPr="00F13C96">
        <w:rPr>
          <w:rFonts w:ascii="Times New Roman" w:hAnsi="Times New Roman"/>
          <w:sz w:val="28"/>
          <w:szCs w:val="28"/>
        </w:rPr>
        <w:t xml:space="preserve"> </w:t>
      </w:r>
      <w:r w:rsidR="004E13E5" w:rsidRPr="00F13C96">
        <w:rPr>
          <w:rFonts w:ascii="Times New Roman" w:hAnsi="Times New Roman"/>
          <w:sz w:val="28"/>
          <w:szCs w:val="28"/>
          <w:lang w:val="en-US"/>
        </w:rPr>
        <w:t>of</w:t>
      </w:r>
      <w:r w:rsidR="004E13E5" w:rsidRPr="00F13C96">
        <w:rPr>
          <w:rFonts w:ascii="Times New Roman" w:hAnsi="Times New Roman"/>
          <w:sz w:val="28"/>
          <w:szCs w:val="28"/>
        </w:rPr>
        <w:t xml:space="preserve"> </w:t>
      </w:r>
      <w:r w:rsidR="004E13E5" w:rsidRPr="00F13C96">
        <w:rPr>
          <w:rFonts w:ascii="Times New Roman" w:hAnsi="Times New Roman"/>
          <w:sz w:val="28"/>
          <w:szCs w:val="28"/>
          <w:lang w:val="en-US"/>
        </w:rPr>
        <w:t>Sciences</w:t>
      </w:r>
      <w:r w:rsidR="004E13E5" w:rsidRPr="00F13C96">
        <w:rPr>
          <w:rFonts w:ascii="Times New Roman" w:hAnsi="Times New Roman"/>
          <w:sz w:val="28"/>
          <w:szCs w:val="28"/>
        </w:rPr>
        <w:t>), які, у свою чергу, здебільшого природничого спрямування (табл. 2.1).</w:t>
      </w:r>
      <w:r w:rsidR="00A62C9D" w:rsidRPr="00F13C96">
        <w:rPr>
          <w:rFonts w:ascii="Times New Roman" w:hAnsi="Times New Roman"/>
          <w:sz w:val="28"/>
          <w:szCs w:val="28"/>
          <w:shd w:val="clear" w:color="auto" w:fill="FFFFFF"/>
        </w:rPr>
        <w:t xml:space="preserve"> Бакалаврський рівень відповідає </w:t>
      </w:r>
      <w:r w:rsidR="00A62C9D" w:rsidRPr="00F13C96">
        <w:rPr>
          <w:rFonts w:ascii="Times New Roman" w:hAnsi="Times New Roman"/>
          <w:color w:val="000000"/>
          <w:sz w:val="28"/>
          <w:szCs w:val="28"/>
          <w:shd w:val="clear" w:color="auto" w:fill="FFFFFF"/>
        </w:rPr>
        <w:t xml:space="preserve">шостому кваліфікаційному рівню </w:t>
      </w:r>
      <w:r w:rsidR="00A62C9D" w:rsidRPr="00F13C96">
        <w:rPr>
          <w:rFonts w:ascii="Times New Roman" w:hAnsi="Times New Roman"/>
          <w:sz w:val="28"/>
          <w:szCs w:val="28"/>
        </w:rPr>
        <w:t>Рамки кваліфікацій вищої освіти (</w:t>
      </w:r>
      <w:r w:rsidR="00A62C9D" w:rsidRPr="00F13C96">
        <w:rPr>
          <w:rFonts w:ascii="Times New Roman" w:hAnsi="Times New Roman"/>
          <w:sz w:val="28"/>
          <w:szCs w:val="28"/>
          <w:lang w:val="en-US"/>
        </w:rPr>
        <w:t>The</w:t>
      </w:r>
      <w:r w:rsidR="00A62C9D" w:rsidRPr="00F13C96">
        <w:rPr>
          <w:rFonts w:ascii="Times New Roman" w:hAnsi="Times New Roman"/>
          <w:sz w:val="28"/>
          <w:szCs w:val="28"/>
        </w:rPr>
        <w:t xml:space="preserve"> Framework </w:t>
      </w:r>
      <w:r w:rsidR="00A62C9D" w:rsidRPr="00F13C96">
        <w:rPr>
          <w:rFonts w:ascii="Times New Roman" w:hAnsi="Times New Roman"/>
          <w:sz w:val="28"/>
          <w:szCs w:val="28"/>
          <w:lang w:val="en-US"/>
        </w:rPr>
        <w:t>for</w:t>
      </w:r>
      <w:r w:rsidR="00A62C9D" w:rsidRPr="00F13C96">
        <w:rPr>
          <w:rFonts w:ascii="Times New Roman" w:hAnsi="Times New Roman"/>
          <w:sz w:val="28"/>
          <w:szCs w:val="28"/>
        </w:rPr>
        <w:t xml:space="preserve"> Higher Education </w:t>
      </w:r>
      <w:r w:rsidR="00A62C9D" w:rsidRPr="00F13C96">
        <w:rPr>
          <w:rFonts w:ascii="Times New Roman" w:hAnsi="Times New Roman"/>
          <w:sz w:val="28"/>
          <w:szCs w:val="28"/>
          <w:lang w:val="en-US"/>
        </w:rPr>
        <w:t>Qualifications</w:t>
      </w:r>
      <w:r w:rsidR="00A62C9D" w:rsidRPr="00F13C96">
        <w:rPr>
          <w:rFonts w:ascii="Times New Roman" w:hAnsi="Times New Roman"/>
          <w:sz w:val="28"/>
          <w:szCs w:val="28"/>
        </w:rPr>
        <w:t xml:space="preserve">), </w:t>
      </w:r>
      <w:r w:rsidR="00A62C9D" w:rsidRPr="00F13C96">
        <w:rPr>
          <w:rFonts w:ascii="Times New Roman" w:hAnsi="Times New Roman"/>
          <w:color w:val="000000"/>
          <w:sz w:val="28"/>
          <w:szCs w:val="28"/>
          <w:shd w:val="clear" w:color="auto" w:fill="FFFFFF"/>
        </w:rPr>
        <w:t>дев’ятому-десятому рівням Рамки кредитів і кваліфікацій Шотландії (</w:t>
      </w:r>
      <w:r w:rsidR="00A62C9D" w:rsidRPr="00F13C96">
        <w:rPr>
          <w:rFonts w:ascii="Times New Roman" w:hAnsi="Times New Roman"/>
          <w:color w:val="000000"/>
          <w:sz w:val="28"/>
          <w:szCs w:val="28"/>
          <w:shd w:val="clear" w:color="auto" w:fill="FFFFFF"/>
          <w:lang w:val="en-US"/>
        </w:rPr>
        <w:t>The</w:t>
      </w:r>
      <w:r w:rsidR="00A62C9D" w:rsidRPr="00F13C96">
        <w:rPr>
          <w:rFonts w:ascii="Times New Roman" w:hAnsi="Times New Roman"/>
          <w:color w:val="000000"/>
          <w:sz w:val="28"/>
          <w:szCs w:val="28"/>
          <w:shd w:val="clear" w:color="auto" w:fill="FFFFFF"/>
        </w:rPr>
        <w:t xml:space="preserve"> </w:t>
      </w:r>
      <w:r w:rsidR="00A62C9D" w:rsidRPr="00F13C96">
        <w:rPr>
          <w:rFonts w:ascii="Times New Roman" w:hAnsi="Times New Roman"/>
          <w:color w:val="000000"/>
          <w:sz w:val="28"/>
          <w:szCs w:val="28"/>
          <w:shd w:val="clear" w:color="auto" w:fill="FFFFFF"/>
          <w:lang w:val="en-US"/>
        </w:rPr>
        <w:t>Scottish</w:t>
      </w:r>
      <w:r w:rsidR="00A62C9D" w:rsidRPr="00F13C96">
        <w:rPr>
          <w:rFonts w:ascii="Times New Roman" w:hAnsi="Times New Roman"/>
          <w:color w:val="000000"/>
          <w:sz w:val="28"/>
          <w:szCs w:val="28"/>
          <w:shd w:val="clear" w:color="auto" w:fill="FFFFFF"/>
        </w:rPr>
        <w:t xml:space="preserve"> </w:t>
      </w:r>
      <w:r w:rsidR="00A62C9D" w:rsidRPr="00F13C96">
        <w:rPr>
          <w:rFonts w:ascii="Times New Roman" w:hAnsi="Times New Roman"/>
          <w:color w:val="000000"/>
          <w:sz w:val="28"/>
          <w:szCs w:val="28"/>
          <w:shd w:val="clear" w:color="auto" w:fill="FFFFFF"/>
          <w:lang w:val="en-US"/>
        </w:rPr>
        <w:t>Credit</w:t>
      </w:r>
      <w:r w:rsidR="00A62C9D" w:rsidRPr="00F13C96">
        <w:rPr>
          <w:rFonts w:ascii="Times New Roman" w:hAnsi="Times New Roman"/>
          <w:color w:val="000000"/>
          <w:sz w:val="28"/>
          <w:szCs w:val="28"/>
          <w:shd w:val="clear" w:color="auto" w:fill="FFFFFF"/>
        </w:rPr>
        <w:t xml:space="preserve"> </w:t>
      </w:r>
      <w:r w:rsidR="00A62C9D" w:rsidRPr="00F13C96">
        <w:rPr>
          <w:rFonts w:ascii="Times New Roman" w:hAnsi="Times New Roman"/>
          <w:color w:val="000000"/>
          <w:sz w:val="28"/>
          <w:szCs w:val="28"/>
          <w:shd w:val="clear" w:color="auto" w:fill="FFFFFF"/>
          <w:lang w:val="en-US"/>
        </w:rPr>
        <w:t>and</w:t>
      </w:r>
      <w:r w:rsidR="00A62C9D" w:rsidRPr="00F13C96">
        <w:rPr>
          <w:rFonts w:ascii="Times New Roman" w:hAnsi="Times New Roman"/>
          <w:color w:val="000000"/>
          <w:sz w:val="28"/>
          <w:szCs w:val="28"/>
          <w:shd w:val="clear" w:color="auto" w:fill="FFFFFF"/>
        </w:rPr>
        <w:t xml:space="preserve"> </w:t>
      </w:r>
      <w:r w:rsidR="00A62C9D" w:rsidRPr="00F13C96">
        <w:rPr>
          <w:rFonts w:ascii="Times New Roman" w:hAnsi="Times New Roman"/>
          <w:color w:val="000000"/>
          <w:sz w:val="28"/>
          <w:szCs w:val="28"/>
          <w:shd w:val="clear" w:color="auto" w:fill="FFFFFF"/>
          <w:lang w:val="en-US"/>
        </w:rPr>
        <w:t>Qualifications</w:t>
      </w:r>
      <w:r w:rsidR="00A62C9D" w:rsidRPr="00F13C96">
        <w:rPr>
          <w:rFonts w:ascii="Times New Roman" w:hAnsi="Times New Roman"/>
          <w:color w:val="000000"/>
          <w:sz w:val="28"/>
          <w:szCs w:val="28"/>
          <w:shd w:val="clear" w:color="auto" w:fill="FFFFFF"/>
        </w:rPr>
        <w:t xml:space="preserve"> </w:t>
      </w:r>
      <w:r w:rsidR="00A62C9D" w:rsidRPr="00F13C96">
        <w:rPr>
          <w:rFonts w:ascii="Times New Roman" w:hAnsi="Times New Roman"/>
          <w:color w:val="000000"/>
          <w:sz w:val="28"/>
          <w:szCs w:val="28"/>
          <w:shd w:val="clear" w:color="auto" w:fill="FFFFFF"/>
          <w:lang w:val="en-US"/>
        </w:rPr>
        <w:t>Framework</w:t>
      </w:r>
      <w:r w:rsidR="00A62C9D" w:rsidRPr="00F13C96">
        <w:rPr>
          <w:rFonts w:ascii="Times New Roman" w:hAnsi="Times New Roman"/>
          <w:color w:val="000000"/>
          <w:sz w:val="28"/>
          <w:szCs w:val="28"/>
          <w:shd w:val="clear" w:color="auto" w:fill="FFFFFF"/>
        </w:rPr>
        <w:t>), де десятий рівень – це бакалавр з відзнакою.</w:t>
      </w:r>
    </w:p>
    <w:p w14:paraId="3553AAB3" w14:textId="1ACEA68D" w:rsidR="00A62C9D" w:rsidRPr="00F13C96" w:rsidRDefault="00A62C9D" w:rsidP="00A62C9D">
      <w:pPr>
        <w:spacing w:after="0" w:line="360" w:lineRule="auto"/>
        <w:jc w:val="right"/>
        <w:rPr>
          <w:rFonts w:ascii="Times New Roman" w:hAnsi="Times New Roman"/>
          <w:sz w:val="28"/>
          <w:szCs w:val="28"/>
        </w:rPr>
      </w:pPr>
      <w:r w:rsidRPr="00F13C96">
        <w:rPr>
          <w:rFonts w:ascii="Times New Roman" w:hAnsi="Times New Roman"/>
          <w:sz w:val="28"/>
          <w:szCs w:val="28"/>
        </w:rPr>
        <w:t>Таблиця 2.1</w:t>
      </w:r>
    </w:p>
    <w:p w14:paraId="04D8228D" w14:textId="07852258" w:rsidR="00A62C9D" w:rsidRPr="00F13C96" w:rsidRDefault="002018AB" w:rsidP="002018AB">
      <w:pPr>
        <w:spacing w:after="0" w:line="360" w:lineRule="auto"/>
        <w:jc w:val="center"/>
        <w:rPr>
          <w:rFonts w:ascii="Times New Roman" w:hAnsi="Times New Roman"/>
          <w:b/>
          <w:sz w:val="28"/>
          <w:szCs w:val="28"/>
        </w:rPr>
      </w:pPr>
      <w:r w:rsidRPr="00F13C96">
        <w:rPr>
          <w:rFonts w:ascii="Times New Roman" w:hAnsi="Times New Roman"/>
          <w:b/>
          <w:sz w:val="28"/>
          <w:szCs w:val="28"/>
        </w:rPr>
        <w:t>Cтупені</w:t>
      </w:r>
      <w:r w:rsidR="000834FD" w:rsidRPr="00F13C96">
        <w:rPr>
          <w:rFonts w:ascii="Times New Roman" w:hAnsi="Times New Roman"/>
          <w:b/>
          <w:sz w:val="28"/>
          <w:szCs w:val="28"/>
        </w:rPr>
        <w:t xml:space="preserve"> першого рівня вищої освіти</w:t>
      </w:r>
      <w:r w:rsidRPr="00F13C96">
        <w:rPr>
          <w:rFonts w:ascii="Times New Roman" w:hAnsi="Times New Roman"/>
          <w:b/>
          <w:sz w:val="28"/>
          <w:szCs w:val="28"/>
        </w:rPr>
        <w:t xml:space="preserve"> (лінгвістика)</w:t>
      </w:r>
    </w:p>
    <w:tbl>
      <w:tblPr>
        <w:tblStyle w:val="a4"/>
        <w:tblW w:w="0" w:type="auto"/>
        <w:tblLook w:val="04A0" w:firstRow="1" w:lastRow="0" w:firstColumn="1" w:lastColumn="0" w:noHBand="0" w:noVBand="1"/>
      </w:tblPr>
      <w:tblGrid>
        <w:gridCol w:w="2884"/>
        <w:gridCol w:w="3462"/>
        <w:gridCol w:w="3218"/>
      </w:tblGrid>
      <w:tr w:rsidR="002C0279" w:rsidRPr="00F13C96" w14:paraId="14817DC8" w14:textId="290C136E" w:rsidTr="002C0279">
        <w:tc>
          <w:tcPr>
            <w:tcW w:w="2884" w:type="dxa"/>
          </w:tcPr>
          <w:p w14:paraId="3D9D1DE9" w14:textId="155D1C60" w:rsidR="002C0279" w:rsidRPr="00F13C96" w:rsidRDefault="002C0279" w:rsidP="00A62C9D">
            <w:pPr>
              <w:spacing w:after="0" w:line="240" w:lineRule="auto"/>
              <w:jc w:val="center"/>
              <w:rPr>
                <w:rFonts w:ascii="Times New Roman" w:hAnsi="Times New Roman"/>
                <w:b/>
                <w:sz w:val="24"/>
                <w:szCs w:val="28"/>
                <w:lang w:val="en-US"/>
              </w:rPr>
            </w:pPr>
            <w:r w:rsidRPr="00F13C96">
              <w:rPr>
                <w:rFonts w:ascii="Times New Roman" w:hAnsi="Times New Roman"/>
                <w:b/>
                <w:sz w:val="24"/>
                <w:szCs w:val="28"/>
              </w:rPr>
              <w:t>Бакалавр гуманітарних наук (</w:t>
            </w:r>
            <w:r w:rsidRPr="00F13C96">
              <w:rPr>
                <w:rFonts w:ascii="Times New Roman" w:hAnsi="Times New Roman"/>
                <w:b/>
                <w:sz w:val="24"/>
                <w:szCs w:val="28"/>
                <w:lang w:val="en-US"/>
              </w:rPr>
              <w:t>BA)</w:t>
            </w:r>
          </w:p>
        </w:tc>
        <w:tc>
          <w:tcPr>
            <w:tcW w:w="3462" w:type="dxa"/>
          </w:tcPr>
          <w:p w14:paraId="4F914E9B" w14:textId="60C5AAD3" w:rsidR="002C0279" w:rsidRPr="00F13C96" w:rsidRDefault="002C0279" w:rsidP="00A62C9D">
            <w:pPr>
              <w:spacing w:after="0" w:line="240" w:lineRule="auto"/>
              <w:jc w:val="center"/>
              <w:rPr>
                <w:rFonts w:ascii="Times New Roman" w:hAnsi="Times New Roman"/>
                <w:b/>
                <w:sz w:val="24"/>
                <w:szCs w:val="28"/>
                <w:lang w:val="en-US"/>
              </w:rPr>
            </w:pPr>
            <w:r w:rsidRPr="00F13C96">
              <w:rPr>
                <w:rFonts w:ascii="Times New Roman" w:hAnsi="Times New Roman"/>
                <w:b/>
                <w:sz w:val="24"/>
                <w:szCs w:val="28"/>
              </w:rPr>
              <w:t>Бакалавр наук (</w:t>
            </w:r>
            <w:r w:rsidRPr="00F13C96">
              <w:rPr>
                <w:rFonts w:ascii="Times New Roman" w:hAnsi="Times New Roman"/>
                <w:b/>
                <w:sz w:val="24"/>
                <w:szCs w:val="28"/>
                <w:lang w:val="en-US"/>
              </w:rPr>
              <w:t>BSc)</w:t>
            </w:r>
          </w:p>
        </w:tc>
        <w:tc>
          <w:tcPr>
            <w:tcW w:w="3218" w:type="dxa"/>
          </w:tcPr>
          <w:p w14:paraId="44DD767B" w14:textId="77777777" w:rsidR="002C0279" w:rsidRPr="00F13C96" w:rsidRDefault="002C0279" w:rsidP="002C0279">
            <w:pPr>
              <w:spacing w:after="0" w:line="240" w:lineRule="auto"/>
              <w:jc w:val="center"/>
              <w:rPr>
                <w:rFonts w:ascii="Times New Roman" w:hAnsi="Times New Roman"/>
                <w:b/>
                <w:sz w:val="24"/>
                <w:szCs w:val="24"/>
              </w:rPr>
            </w:pPr>
            <w:r w:rsidRPr="00F13C96">
              <w:rPr>
                <w:rFonts w:ascii="Times New Roman" w:hAnsi="Times New Roman"/>
                <w:b/>
                <w:sz w:val="24"/>
                <w:szCs w:val="24"/>
              </w:rPr>
              <w:t xml:space="preserve">Магістр гуманітарних </w:t>
            </w:r>
          </w:p>
          <w:p w14:paraId="4F522B44" w14:textId="7F172FBC" w:rsidR="002C0279" w:rsidRPr="00F13C96" w:rsidRDefault="002C0279" w:rsidP="002C0279">
            <w:pPr>
              <w:spacing w:after="0" w:line="240" w:lineRule="auto"/>
              <w:jc w:val="center"/>
              <w:rPr>
                <w:rFonts w:ascii="Times New Roman" w:hAnsi="Times New Roman"/>
                <w:sz w:val="24"/>
                <w:szCs w:val="28"/>
              </w:rPr>
            </w:pPr>
            <w:r w:rsidRPr="00F13C96">
              <w:rPr>
                <w:rFonts w:ascii="Times New Roman" w:hAnsi="Times New Roman"/>
                <w:b/>
                <w:sz w:val="24"/>
                <w:szCs w:val="24"/>
              </w:rPr>
              <w:t>наук (</w:t>
            </w:r>
            <w:r w:rsidRPr="00F13C96">
              <w:rPr>
                <w:rFonts w:ascii="Times New Roman" w:hAnsi="Times New Roman"/>
                <w:b/>
                <w:sz w:val="24"/>
                <w:szCs w:val="24"/>
                <w:lang w:val="en-US"/>
              </w:rPr>
              <w:t>MA)</w:t>
            </w:r>
          </w:p>
        </w:tc>
      </w:tr>
      <w:tr w:rsidR="002C0279" w:rsidRPr="00F13C96" w14:paraId="7D0E1377" w14:textId="1E52B469" w:rsidTr="002C0279">
        <w:tc>
          <w:tcPr>
            <w:tcW w:w="2884" w:type="dxa"/>
          </w:tcPr>
          <w:p w14:paraId="7941ABB1" w14:textId="77777777" w:rsidR="002C0279" w:rsidRPr="00F13C96" w:rsidRDefault="002C0279" w:rsidP="001B63AB">
            <w:pPr>
              <w:spacing w:after="0" w:line="240" w:lineRule="auto"/>
              <w:rPr>
                <w:rFonts w:ascii="Times New Roman" w:hAnsi="Times New Roman"/>
                <w:sz w:val="24"/>
                <w:szCs w:val="28"/>
              </w:rPr>
            </w:pPr>
          </w:p>
          <w:p w14:paraId="46C32398" w14:textId="5AC52C01" w:rsidR="002C0279" w:rsidRPr="00F13C96" w:rsidRDefault="002C0279" w:rsidP="001B63AB">
            <w:pPr>
              <w:spacing w:after="0" w:line="240" w:lineRule="auto"/>
              <w:jc w:val="center"/>
              <w:rPr>
                <w:rFonts w:ascii="Times New Roman" w:hAnsi="Times New Roman"/>
                <w:sz w:val="24"/>
                <w:szCs w:val="28"/>
              </w:rPr>
            </w:pPr>
            <w:r w:rsidRPr="00F13C96">
              <w:rPr>
                <w:rFonts w:ascii="Times New Roman" w:hAnsi="Times New Roman"/>
                <w:sz w:val="24"/>
                <w:szCs w:val="28"/>
              </w:rPr>
              <w:t>Більшість університетів</w:t>
            </w:r>
            <w:r w:rsidR="00D97407" w:rsidRPr="00F13C96">
              <w:rPr>
                <w:rFonts w:ascii="Times New Roman" w:hAnsi="Times New Roman"/>
                <w:sz w:val="24"/>
                <w:szCs w:val="28"/>
              </w:rPr>
              <w:t xml:space="preserve"> в Англії, Уельсі та Північній Ірландії</w:t>
            </w:r>
          </w:p>
        </w:tc>
        <w:tc>
          <w:tcPr>
            <w:tcW w:w="3462" w:type="dxa"/>
          </w:tcPr>
          <w:p w14:paraId="47395210" w14:textId="246FA879" w:rsidR="002C0279" w:rsidRPr="00F13C96" w:rsidRDefault="002C0279" w:rsidP="001B63AB">
            <w:pPr>
              <w:spacing w:after="0" w:line="240" w:lineRule="auto"/>
              <w:jc w:val="both"/>
              <w:rPr>
                <w:rFonts w:ascii="Times New Roman" w:hAnsi="Times New Roman"/>
                <w:sz w:val="24"/>
                <w:szCs w:val="24"/>
              </w:rPr>
            </w:pPr>
            <w:r w:rsidRPr="00F13C96">
              <w:rPr>
                <w:rFonts w:ascii="Times New Roman" w:hAnsi="Times New Roman"/>
                <w:sz w:val="24"/>
                <w:szCs w:val="24"/>
                <w:shd w:val="clear" w:color="auto" w:fill="FFFFFF"/>
              </w:rPr>
              <w:t>Лондонський університетський коледж</w:t>
            </w:r>
            <w:r w:rsidR="001B63AB" w:rsidRPr="00F13C96">
              <w:rPr>
                <w:rFonts w:ascii="Times New Roman" w:hAnsi="Times New Roman"/>
                <w:sz w:val="24"/>
                <w:szCs w:val="24"/>
                <w:shd w:val="clear" w:color="auto" w:fill="FFFFFF"/>
              </w:rPr>
              <w:t>,</w:t>
            </w:r>
            <w:r w:rsidRPr="00F13C96">
              <w:rPr>
                <w:rFonts w:ascii="Times New Roman" w:hAnsi="Times New Roman"/>
                <w:sz w:val="24"/>
                <w:szCs w:val="24"/>
                <w:shd w:val="clear" w:color="auto" w:fill="FFFFFF"/>
              </w:rPr>
              <w:t xml:space="preserve"> </w:t>
            </w:r>
            <w:r w:rsidRPr="00F13C96">
              <w:rPr>
                <w:rFonts w:ascii="Times New Roman" w:hAnsi="Times New Roman"/>
                <w:sz w:val="24"/>
                <w:szCs w:val="24"/>
                <w:shd w:val="clear" w:color="auto" w:fill="FFFFFF"/>
                <w:lang w:val="ru-RU"/>
              </w:rPr>
              <w:t xml:space="preserve"> </w:t>
            </w:r>
            <w:r w:rsidRPr="00F13C96">
              <w:rPr>
                <w:rFonts w:ascii="Times New Roman" w:hAnsi="Times New Roman"/>
                <w:sz w:val="24"/>
                <w:szCs w:val="24"/>
                <w:shd w:val="clear" w:color="auto" w:fill="FFFFFF"/>
              </w:rPr>
              <w:t>Редінгський</w:t>
            </w:r>
            <w:r w:rsidRPr="00F13C96">
              <w:rPr>
                <w:rFonts w:ascii="Times New Roman" w:hAnsi="Times New Roman"/>
                <w:sz w:val="24"/>
                <w:szCs w:val="24"/>
                <w:shd w:val="clear" w:color="auto" w:fill="FFFFFF"/>
                <w:lang w:val="ru-RU"/>
              </w:rPr>
              <w:t xml:space="preserve">, </w:t>
            </w:r>
            <w:r w:rsidRPr="00F13C96">
              <w:rPr>
                <w:rFonts w:ascii="Times New Roman" w:hAnsi="Times New Roman"/>
                <w:sz w:val="24"/>
                <w:szCs w:val="24"/>
              </w:rPr>
              <w:t xml:space="preserve">Олстерський, Единбурзький </w:t>
            </w:r>
            <w:r w:rsidRPr="00F13C96">
              <w:rPr>
                <w:rFonts w:ascii="Times New Roman" w:hAnsi="Times New Roman"/>
                <w:spacing w:val="-4"/>
                <w:sz w:val="24"/>
                <w:szCs w:val="24"/>
              </w:rPr>
              <w:t>університет</w:t>
            </w:r>
            <w:r w:rsidR="001B63AB" w:rsidRPr="00F13C96">
              <w:rPr>
                <w:rFonts w:ascii="Times New Roman" w:hAnsi="Times New Roman"/>
                <w:spacing w:val="-4"/>
                <w:sz w:val="24"/>
                <w:szCs w:val="24"/>
                <w:lang w:val="ru-RU"/>
              </w:rPr>
              <w:t xml:space="preserve"> та </w:t>
            </w:r>
            <w:r w:rsidRPr="00F13C96">
              <w:rPr>
                <w:rFonts w:ascii="Times New Roman" w:hAnsi="Times New Roman"/>
                <w:spacing w:val="-4"/>
                <w:sz w:val="24"/>
                <w:szCs w:val="24"/>
              </w:rPr>
              <w:t>Сандерлендський</w:t>
            </w:r>
            <w:r w:rsidRPr="00F13C96">
              <w:rPr>
                <w:rFonts w:ascii="Times New Roman" w:hAnsi="Times New Roman"/>
                <w:sz w:val="24"/>
                <w:szCs w:val="24"/>
              </w:rPr>
              <w:t xml:space="preserve"> університет</w:t>
            </w:r>
            <w:r w:rsidR="001B63AB" w:rsidRPr="00F13C96">
              <w:rPr>
                <w:rFonts w:ascii="Times New Roman" w:hAnsi="Times New Roman"/>
                <w:sz w:val="24"/>
                <w:szCs w:val="24"/>
              </w:rPr>
              <w:t>и</w:t>
            </w:r>
            <w:r w:rsidRPr="00F13C96">
              <w:rPr>
                <w:rFonts w:ascii="Times New Roman" w:hAnsi="Times New Roman"/>
                <w:sz w:val="24"/>
                <w:szCs w:val="24"/>
              </w:rPr>
              <w:t xml:space="preserve"> </w:t>
            </w:r>
          </w:p>
        </w:tc>
        <w:tc>
          <w:tcPr>
            <w:tcW w:w="3218" w:type="dxa"/>
          </w:tcPr>
          <w:p w14:paraId="1B9081F6" w14:textId="77777777" w:rsidR="00AC0EF4" w:rsidRPr="00F13C96" w:rsidRDefault="00AC0EF4" w:rsidP="0071755E">
            <w:pPr>
              <w:spacing w:after="0" w:line="240" w:lineRule="auto"/>
              <w:rPr>
                <w:rFonts w:ascii="Times New Roman" w:hAnsi="Times New Roman"/>
                <w:sz w:val="24"/>
                <w:szCs w:val="28"/>
                <w:shd w:val="clear" w:color="auto" w:fill="FFFFFF"/>
              </w:rPr>
            </w:pPr>
          </w:p>
          <w:p w14:paraId="11D684ED" w14:textId="77777777" w:rsidR="00AC0EF4" w:rsidRPr="00F13C96" w:rsidRDefault="00AC0EF4" w:rsidP="0071755E">
            <w:pPr>
              <w:spacing w:after="0" w:line="240" w:lineRule="auto"/>
              <w:rPr>
                <w:rFonts w:ascii="Times New Roman" w:hAnsi="Times New Roman"/>
                <w:sz w:val="24"/>
                <w:szCs w:val="28"/>
                <w:shd w:val="clear" w:color="auto" w:fill="FFFFFF"/>
              </w:rPr>
            </w:pPr>
          </w:p>
          <w:p w14:paraId="65DFD86A" w14:textId="69D13FFB" w:rsidR="002C0279" w:rsidRPr="00F13C96" w:rsidRDefault="00AC0EF4" w:rsidP="001B63AB">
            <w:pPr>
              <w:spacing w:after="0" w:line="240" w:lineRule="auto"/>
              <w:jc w:val="center"/>
              <w:rPr>
                <w:rFonts w:ascii="Times New Roman" w:hAnsi="Times New Roman"/>
                <w:sz w:val="24"/>
                <w:szCs w:val="28"/>
                <w:shd w:val="clear" w:color="auto" w:fill="FFFFFF"/>
              </w:rPr>
            </w:pPr>
            <w:r w:rsidRPr="00F13C96">
              <w:rPr>
                <w:rFonts w:ascii="Times New Roman" w:hAnsi="Times New Roman"/>
                <w:sz w:val="24"/>
                <w:szCs w:val="28"/>
                <w:shd w:val="clear" w:color="auto" w:fill="FFFFFF"/>
              </w:rPr>
              <w:t>Університети в Шотландії</w:t>
            </w:r>
          </w:p>
        </w:tc>
      </w:tr>
    </w:tbl>
    <w:p w14:paraId="780331D1" w14:textId="2D9B1730" w:rsidR="00DC4A01" w:rsidRPr="00F13C96" w:rsidRDefault="00DC4A01" w:rsidP="00835206">
      <w:pPr>
        <w:spacing w:after="0" w:line="240" w:lineRule="auto"/>
        <w:ind w:firstLine="708"/>
        <w:jc w:val="both"/>
        <w:rPr>
          <w:rFonts w:ascii="Times New Roman" w:hAnsi="Times New Roman"/>
          <w:i/>
          <w:sz w:val="28"/>
          <w:szCs w:val="28"/>
        </w:rPr>
      </w:pPr>
      <w:r w:rsidRPr="00F13C96">
        <w:rPr>
          <w:rFonts w:ascii="Times New Roman" w:hAnsi="Times New Roman"/>
          <w:i/>
          <w:sz w:val="28"/>
          <w:szCs w:val="28"/>
        </w:rPr>
        <w:t>Систематизовано автором</w:t>
      </w:r>
    </w:p>
    <w:p w14:paraId="4B872E79" w14:textId="77777777" w:rsidR="00DC4A01" w:rsidRPr="00F13C96" w:rsidRDefault="00DC4A01" w:rsidP="00F7372B">
      <w:pPr>
        <w:spacing w:after="0" w:line="360" w:lineRule="auto"/>
        <w:ind w:firstLine="708"/>
        <w:jc w:val="both"/>
        <w:rPr>
          <w:rFonts w:ascii="Times New Roman" w:hAnsi="Times New Roman"/>
          <w:sz w:val="28"/>
          <w:szCs w:val="28"/>
        </w:rPr>
      </w:pPr>
    </w:p>
    <w:p w14:paraId="10480B6F" w14:textId="3BDCA63E" w:rsidR="00A62C9D" w:rsidRPr="00F13C96" w:rsidRDefault="00A62C9D" w:rsidP="00F7372B">
      <w:pPr>
        <w:spacing w:after="0" w:line="360" w:lineRule="auto"/>
        <w:ind w:firstLine="708"/>
        <w:jc w:val="both"/>
        <w:rPr>
          <w:rFonts w:ascii="Times New Roman" w:hAnsi="Times New Roman"/>
          <w:sz w:val="28"/>
          <w:szCs w:val="28"/>
        </w:rPr>
      </w:pPr>
      <w:r w:rsidRPr="00F13C96">
        <w:rPr>
          <w:rFonts w:ascii="Times New Roman" w:hAnsi="Times New Roman"/>
          <w:sz w:val="28"/>
          <w:szCs w:val="28"/>
        </w:rPr>
        <w:t>Повний перелік університетів, які впроваджують освітні програми з лінгвістики бакалаврського рівня наведено у Додатку В.</w:t>
      </w:r>
    </w:p>
    <w:p w14:paraId="6A733C86" w14:textId="254D3738" w:rsidR="000834FD" w:rsidRPr="00F13C96" w:rsidRDefault="003201C6" w:rsidP="000834FD">
      <w:pPr>
        <w:spacing w:after="0" w:line="360" w:lineRule="auto"/>
        <w:ind w:firstLine="708"/>
        <w:jc w:val="both"/>
        <w:rPr>
          <w:rFonts w:ascii="Times New Roman" w:hAnsi="Times New Roman"/>
          <w:sz w:val="28"/>
          <w:szCs w:val="28"/>
        </w:rPr>
      </w:pPr>
      <w:r w:rsidRPr="00F13C96">
        <w:rPr>
          <w:rFonts w:ascii="Times New Roman" w:hAnsi="Times New Roman"/>
          <w:sz w:val="28"/>
          <w:szCs w:val="28"/>
        </w:rPr>
        <w:t xml:space="preserve">Післядипломна освіта у галузі лінгвістики пропонує широкий спектр кваліфікацій. </w:t>
      </w:r>
      <w:r w:rsidR="00F7372B" w:rsidRPr="00F13C96">
        <w:rPr>
          <w:rFonts w:ascii="Times New Roman" w:hAnsi="Times New Roman"/>
          <w:sz w:val="28"/>
          <w:szCs w:val="28"/>
        </w:rPr>
        <w:t>Б</w:t>
      </w:r>
      <w:r w:rsidRPr="00F13C96">
        <w:rPr>
          <w:rFonts w:ascii="Times New Roman" w:hAnsi="Times New Roman"/>
          <w:sz w:val="28"/>
          <w:szCs w:val="28"/>
        </w:rPr>
        <w:t>ільшість університетів пропонує ступінь магістра гуманітарних наук (</w:t>
      </w:r>
      <w:r w:rsidRPr="00F13C96">
        <w:rPr>
          <w:rFonts w:ascii="Times New Roman" w:hAnsi="Times New Roman"/>
          <w:sz w:val="28"/>
          <w:szCs w:val="28"/>
          <w:lang w:val="en-US"/>
        </w:rPr>
        <w:t>Master</w:t>
      </w:r>
      <w:r w:rsidRPr="00F13C96">
        <w:rPr>
          <w:rFonts w:ascii="Times New Roman" w:hAnsi="Times New Roman"/>
          <w:sz w:val="28"/>
          <w:szCs w:val="28"/>
        </w:rPr>
        <w:t xml:space="preserve"> </w:t>
      </w:r>
      <w:r w:rsidRPr="00F13C96">
        <w:rPr>
          <w:rFonts w:ascii="Times New Roman" w:hAnsi="Times New Roman"/>
          <w:sz w:val="28"/>
          <w:szCs w:val="28"/>
          <w:lang w:val="en-US"/>
        </w:rPr>
        <w:t>of</w:t>
      </w:r>
      <w:r w:rsidRPr="00F13C96">
        <w:rPr>
          <w:rFonts w:ascii="Times New Roman" w:hAnsi="Times New Roman"/>
          <w:sz w:val="28"/>
          <w:szCs w:val="28"/>
        </w:rPr>
        <w:t xml:space="preserve"> </w:t>
      </w:r>
      <w:r w:rsidRPr="00F13C96">
        <w:rPr>
          <w:rFonts w:ascii="Times New Roman" w:hAnsi="Times New Roman"/>
          <w:sz w:val="28"/>
          <w:szCs w:val="28"/>
          <w:lang w:val="en-US"/>
        </w:rPr>
        <w:t>Arts</w:t>
      </w:r>
      <w:r w:rsidRPr="00F13C96">
        <w:rPr>
          <w:rFonts w:ascii="Times New Roman" w:hAnsi="Times New Roman"/>
          <w:sz w:val="28"/>
          <w:szCs w:val="28"/>
        </w:rPr>
        <w:t xml:space="preserve">). Однак низка </w:t>
      </w:r>
      <w:r w:rsidR="00F7372B" w:rsidRPr="00F13C96">
        <w:rPr>
          <w:rFonts w:ascii="Times New Roman" w:hAnsi="Times New Roman"/>
          <w:sz w:val="28"/>
          <w:szCs w:val="28"/>
        </w:rPr>
        <w:t>університетів готує</w:t>
      </w:r>
      <w:r w:rsidRPr="00F13C96">
        <w:rPr>
          <w:rFonts w:ascii="Times New Roman" w:hAnsi="Times New Roman"/>
          <w:sz w:val="28"/>
          <w:szCs w:val="28"/>
        </w:rPr>
        <w:t xml:space="preserve"> магістрів наук (</w:t>
      </w:r>
      <w:r w:rsidRPr="00F13C96">
        <w:rPr>
          <w:rFonts w:ascii="Times New Roman" w:hAnsi="Times New Roman"/>
          <w:sz w:val="28"/>
          <w:szCs w:val="28"/>
          <w:lang w:val="en-US"/>
        </w:rPr>
        <w:t>Master</w:t>
      </w:r>
      <w:r w:rsidRPr="00F13C96">
        <w:rPr>
          <w:rFonts w:ascii="Times New Roman" w:hAnsi="Times New Roman"/>
          <w:sz w:val="28"/>
          <w:szCs w:val="28"/>
        </w:rPr>
        <w:t xml:space="preserve"> </w:t>
      </w:r>
      <w:r w:rsidRPr="00F13C96">
        <w:rPr>
          <w:rFonts w:ascii="Times New Roman" w:hAnsi="Times New Roman"/>
          <w:sz w:val="28"/>
          <w:szCs w:val="28"/>
          <w:lang w:val="en-US"/>
        </w:rPr>
        <w:t>of</w:t>
      </w:r>
      <w:r w:rsidRPr="00F13C96">
        <w:rPr>
          <w:rFonts w:ascii="Times New Roman" w:hAnsi="Times New Roman"/>
          <w:sz w:val="28"/>
          <w:szCs w:val="28"/>
        </w:rPr>
        <w:t xml:space="preserve"> </w:t>
      </w:r>
      <w:r w:rsidRPr="00F13C96">
        <w:rPr>
          <w:rFonts w:ascii="Times New Roman" w:hAnsi="Times New Roman"/>
          <w:sz w:val="28"/>
          <w:szCs w:val="28"/>
          <w:lang w:val="en-US"/>
        </w:rPr>
        <w:t>Science</w:t>
      </w:r>
      <w:r w:rsidRPr="00F13C96">
        <w:rPr>
          <w:rFonts w:ascii="Times New Roman" w:hAnsi="Times New Roman"/>
          <w:sz w:val="28"/>
          <w:szCs w:val="28"/>
        </w:rPr>
        <w:t>), магістрів філософії (</w:t>
      </w:r>
      <w:r w:rsidR="0003186F" w:rsidRPr="00F13C96">
        <w:rPr>
          <w:rFonts w:ascii="Times New Roman" w:hAnsi="Times New Roman"/>
          <w:sz w:val="28"/>
          <w:szCs w:val="28"/>
          <w:lang w:val="en-US"/>
        </w:rPr>
        <w:t>Master</w:t>
      </w:r>
      <w:r w:rsidR="0003186F" w:rsidRPr="00F13C96">
        <w:rPr>
          <w:rFonts w:ascii="Times New Roman" w:hAnsi="Times New Roman"/>
          <w:sz w:val="28"/>
          <w:szCs w:val="28"/>
        </w:rPr>
        <w:t xml:space="preserve"> </w:t>
      </w:r>
      <w:r w:rsidR="0003186F" w:rsidRPr="00F13C96">
        <w:rPr>
          <w:rFonts w:ascii="Times New Roman" w:hAnsi="Times New Roman"/>
          <w:sz w:val="28"/>
          <w:szCs w:val="28"/>
          <w:lang w:val="en-US"/>
        </w:rPr>
        <w:t>of</w:t>
      </w:r>
      <w:r w:rsidR="0003186F" w:rsidRPr="00F13C96">
        <w:rPr>
          <w:rFonts w:ascii="Times New Roman" w:hAnsi="Times New Roman"/>
          <w:sz w:val="28"/>
          <w:szCs w:val="28"/>
        </w:rPr>
        <w:t xml:space="preserve"> </w:t>
      </w:r>
      <w:r w:rsidR="0003186F" w:rsidRPr="00F13C96">
        <w:rPr>
          <w:rFonts w:ascii="Times New Roman" w:hAnsi="Times New Roman"/>
          <w:sz w:val="28"/>
          <w:szCs w:val="28"/>
          <w:lang w:val="en-US"/>
        </w:rPr>
        <w:t>Philosophy</w:t>
      </w:r>
      <w:r w:rsidR="0003186F" w:rsidRPr="00F13C96">
        <w:rPr>
          <w:rFonts w:ascii="Times New Roman" w:hAnsi="Times New Roman"/>
          <w:sz w:val="28"/>
          <w:szCs w:val="28"/>
        </w:rPr>
        <w:t xml:space="preserve">), </w:t>
      </w:r>
      <w:r w:rsidRPr="00F13C96">
        <w:rPr>
          <w:rFonts w:ascii="Times New Roman" w:hAnsi="Times New Roman"/>
          <w:sz w:val="28"/>
          <w:szCs w:val="28"/>
        </w:rPr>
        <w:t>магістрів словесності (</w:t>
      </w:r>
      <w:r w:rsidRPr="00F13C96">
        <w:rPr>
          <w:rFonts w:ascii="Times New Roman" w:hAnsi="Times New Roman"/>
          <w:sz w:val="28"/>
          <w:szCs w:val="28"/>
          <w:lang w:val="en-US"/>
        </w:rPr>
        <w:t>Master</w:t>
      </w:r>
      <w:r w:rsidRPr="00F13C96">
        <w:rPr>
          <w:rFonts w:ascii="Times New Roman" w:hAnsi="Times New Roman"/>
          <w:sz w:val="28"/>
          <w:szCs w:val="28"/>
        </w:rPr>
        <w:t xml:space="preserve"> </w:t>
      </w:r>
      <w:r w:rsidRPr="00F13C96">
        <w:rPr>
          <w:rFonts w:ascii="Times New Roman" w:hAnsi="Times New Roman"/>
          <w:sz w:val="28"/>
          <w:szCs w:val="28"/>
          <w:lang w:val="en-US"/>
        </w:rPr>
        <w:t>of</w:t>
      </w:r>
      <w:r w:rsidRPr="00F13C96">
        <w:rPr>
          <w:rFonts w:ascii="Times New Roman" w:hAnsi="Times New Roman"/>
          <w:sz w:val="28"/>
          <w:szCs w:val="28"/>
        </w:rPr>
        <w:t xml:space="preserve"> </w:t>
      </w:r>
      <w:r w:rsidRPr="00F13C96">
        <w:rPr>
          <w:rFonts w:ascii="Times New Roman" w:hAnsi="Times New Roman"/>
          <w:sz w:val="28"/>
          <w:szCs w:val="28"/>
          <w:lang w:val="en-US"/>
        </w:rPr>
        <w:t>Letters</w:t>
      </w:r>
      <w:r w:rsidRPr="00F13C96">
        <w:rPr>
          <w:rFonts w:ascii="Times New Roman" w:hAnsi="Times New Roman"/>
          <w:sz w:val="28"/>
          <w:szCs w:val="28"/>
        </w:rPr>
        <w:t>) – Стерлінгський університет (</w:t>
      </w:r>
      <w:r w:rsidRPr="00F13C96">
        <w:rPr>
          <w:rFonts w:ascii="Times New Roman" w:hAnsi="Times New Roman"/>
          <w:sz w:val="28"/>
          <w:szCs w:val="28"/>
          <w:lang w:val="en-US"/>
        </w:rPr>
        <w:t>The</w:t>
      </w:r>
      <w:r w:rsidRPr="00F13C96">
        <w:rPr>
          <w:rFonts w:ascii="Times New Roman" w:hAnsi="Times New Roman"/>
          <w:sz w:val="28"/>
          <w:szCs w:val="28"/>
        </w:rPr>
        <w:t xml:space="preserve"> </w:t>
      </w:r>
      <w:r w:rsidRPr="00F13C96">
        <w:rPr>
          <w:rFonts w:ascii="Times New Roman" w:hAnsi="Times New Roman"/>
          <w:sz w:val="28"/>
          <w:szCs w:val="28"/>
          <w:lang w:val="en-US"/>
        </w:rPr>
        <w:t>University</w:t>
      </w:r>
      <w:r w:rsidRPr="00F13C96">
        <w:rPr>
          <w:rFonts w:ascii="Times New Roman" w:hAnsi="Times New Roman"/>
          <w:sz w:val="28"/>
          <w:szCs w:val="28"/>
        </w:rPr>
        <w:t xml:space="preserve"> </w:t>
      </w:r>
      <w:r w:rsidRPr="00F13C96">
        <w:rPr>
          <w:rFonts w:ascii="Times New Roman" w:hAnsi="Times New Roman"/>
          <w:sz w:val="28"/>
          <w:szCs w:val="28"/>
          <w:lang w:val="en-US"/>
        </w:rPr>
        <w:t>of</w:t>
      </w:r>
      <w:r w:rsidRPr="00F13C96">
        <w:rPr>
          <w:rFonts w:ascii="Times New Roman" w:hAnsi="Times New Roman"/>
          <w:sz w:val="28"/>
          <w:szCs w:val="28"/>
        </w:rPr>
        <w:t xml:space="preserve"> </w:t>
      </w:r>
      <w:r w:rsidRPr="00F13C96">
        <w:rPr>
          <w:rFonts w:ascii="Times New Roman" w:hAnsi="Times New Roman"/>
          <w:sz w:val="28"/>
          <w:szCs w:val="28"/>
          <w:lang w:val="en-US"/>
        </w:rPr>
        <w:t>Stirling</w:t>
      </w:r>
      <w:r w:rsidR="0003186F" w:rsidRPr="00F13C96">
        <w:rPr>
          <w:rFonts w:ascii="Times New Roman" w:hAnsi="Times New Roman"/>
          <w:sz w:val="28"/>
          <w:szCs w:val="28"/>
        </w:rPr>
        <w:t xml:space="preserve">), </w:t>
      </w:r>
      <w:r w:rsidRPr="00F13C96">
        <w:rPr>
          <w:rFonts w:ascii="Times New Roman" w:hAnsi="Times New Roman"/>
          <w:sz w:val="28"/>
          <w:szCs w:val="28"/>
        </w:rPr>
        <w:t>докторів філософії (Doctor of Philosophy)</w:t>
      </w:r>
      <w:r w:rsidR="000834FD" w:rsidRPr="00F13C96">
        <w:rPr>
          <w:rFonts w:ascii="Times New Roman" w:hAnsi="Times New Roman"/>
          <w:sz w:val="28"/>
          <w:szCs w:val="28"/>
        </w:rPr>
        <w:t xml:space="preserve"> (табл. 2.2)</w:t>
      </w:r>
      <w:r w:rsidRPr="00F13C96">
        <w:rPr>
          <w:rFonts w:ascii="Times New Roman" w:hAnsi="Times New Roman"/>
          <w:sz w:val="28"/>
          <w:szCs w:val="28"/>
        </w:rPr>
        <w:t xml:space="preserve">. </w:t>
      </w:r>
      <w:r w:rsidR="003A0878" w:rsidRPr="00F13C96">
        <w:rPr>
          <w:rFonts w:ascii="Times New Roman" w:hAnsi="Times New Roman"/>
          <w:sz w:val="28"/>
          <w:szCs w:val="28"/>
        </w:rPr>
        <w:t>Повний перелік університетів, які впроваджують освітні програми з лінгвістики магістерського та докторського рівня наведено у Додатку Г.</w:t>
      </w:r>
    </w:p>
    <w:p w14:paraId="6EE0E71F" w14:textId="384E7CCA" w:rsidR="00791EB6" w:rsidRPr="00F13C96" w:rsidRDefault="003201C6" w:rsidP="006C0720">
      <w:pPr>
        <w:spacing w:after="0" w:line="360" w:lineRule="auto"/>
        <w:ind w:firstLine="708"/>
        <w:jc w:val="both"/>
        <w:rPr>
          <w:rFonts w:ascii="Times New Roman" w:hAnsi="Times New Roman"/>
          <w:sz w:val="28"/>
          <w:szCs w:val="28"/>
        </w:rPr>
      </w:pPr>
      <w:r w:rsidRPr="00F13C96">
        <w:rPr>
          <w:rFonts w:ascii="Times New Roman" w:hAnsi="Times New Roman"/>
          <w:sz w:val="28"/>
          <w:szCs w:val="28"/>
          <w:shd w:val="clear" w:color="auto" w:fill="FFFFFF"/>
        </w:rPr>
        <w:t xml:space="preserve">Магістерський рівень відповідає </w:t>
      </w:r>
      <w:r w:rsidRPr="00F13C96">
        <w:rPr>
          <w:rFonts w:ascii="Times New Roman" w:hAnsi="Times New Roman"/>
          <w:color w:val="000000"/>
          <w:sz w:val="28"/>
          <w:szCs w:val="28"/>
          <w:shd w:val="clear" w:color="auto" w:fill="FFFFFF"/>
        </w:rPr>
        <w:t xml:space="preserve">сьомому кваліфікаційному рівню </w:t>
      </w:r>
      <w:r w:rsidRPr="00F13C96">
        <w:rPr>
          <w:rFonts w:ascii="Times New Roman" w:hAnsi="Times New Roman"/>
          <w:sz w:val="28"/>
          <w:szCs w:val="28"/>
        </w:rPr>
        <w:t>Рамки кваліфікацій вищої освіти в Англії, Уельсі та Північній Ірландії (</w:t>
      </w:r>
      <w:r w:rsidRPr="00F13C96">
        <w:rPr>
          <w:rFonts w:ascii="Times New Roman" w:hAnsi="Times New Roman"/>
          <w:sz w:val="28"/>
          <w:szCs w:val="28"/>
          <w:lang w:val="en-US"/>
        </w:rPr>
        <w:t>The</w:t>
      </w:r>
      <w:r w:rsidRPr="00F13C96">
        <w:rPr>
          <w:rFonts w:ascii="Times New Roman" w:hAnsi="Times New Roman"/>
          <w:sz w:val="28"/>
          <w:szCs w:val="28"/>
        </w:rPr>
        <w:t xml:space="preserve"> </w:t>
      </w:r>
      <w:r w:rsidRPr="00F13C96">
        <w:rPr>
          <w:rFonts w:ascii="Times New Roman" w:hAnsi="Times New Roman"/>
          <w:sz w:val="28"/>
          <w:szCs w:val="28"/>
          <w:lang w:val="en-US"/>
        </w:rPr>
        <w:t>Framework</w:t>
      </w:r>
      <w:r w:rsidRPr="00F13C96">
        <w:rPr>
          <w:rFonts w:ascii="Times New Roman" w:hAnsi="Times New Roman"/>
          <w:sz w:val="28"/>
          <w:szCs w:val="28"/>
        </w:rPr>
        <w:t xml:space="preserve"> </w:t>
      </w:r>
      <w:r w:rsidRPr="00F13C96">
        <w:rPr>
          <w:rFonts w:ascii="Times New Roman" w:hAnsi="Times New Roman"/>
          <w:sz w:val="28"/>
          <w:szCs w:val="28"/>
          <w:lang w:val="en-US"/>
        </w:rPr>
        <w:t>for</w:t>
      </w:r>
      <w:r w:rsidRPr="00F13C96">
        <w:rPr>
          <w:rFonts w:ascii="Times New Roman" w:hAnsi="Times New Roman"/>
          <w:sz w:val="28"/>
          <w:szCs w:val="28"/>
        </w:rPr>
        <w:t xml:space="preserve"> Higher Education </w:t>
      </w:r>
      <w:r w:rsidRPr="00F13C96">
        <w:rPr>
          <w:rFonts w:ascii="Times New Roman" w:hAnsi="Times New Roman"/>
          <w:sz w:val="28"/>
          <w:szCs w:val="28"/>
          <w:lang w:val="en-US"/>
        </w:rPr>
        <w:t>Qualifications</w:t>
      </w:r>
      <w:r w:rsidRPr="00F13C96">
        <w:rPr>
          <w:rFonts w:ascii="Times New Roman" w:hAnsi="Times New Roman"/>
          <w:sz w:val="28"/>
          <w:szCs w:val="28"/>
        </w:rPr>
        <w:t xml:space="preserve"> </w:t>
      </w:r>
      <w:r w:rsidRPr="00F13C96">
        <w:rPr>
          <w:rFonts w:ascii="Times New Roman" w:hAnsi="Times New Roman"/>
          <w:sz w:val="28"/>
          <w:szCs w:val="28"/>
          <w:lang w:val="en-US"/>
        </w:rPr>
        <w:t>in</w:t>
      </w:r>
      <w:r w:rsidRPr="00F13C96">
        <w:rPr>
          <w:rFonts w:ascii="Times New Roman" w:hAnsi="Times New Roman"/>
          <w:sz w:val="28"/>
          <w:szCs w:val="28"/>
        </w:rPr>
        <w:t xml:space="preserve"> </w:t>
      </w:r>
      <w:r w:rsidRPr="00F13C96">
        <w:rPr>
          <w:rFonts w:ascii="Times New Roman" w:hAnsi="Times New Roman"/>
          <w:sz w:val="28"/>
          <w:szCs w:val="28"/>
          <w:lang w:val="en-US"/>
        </w:rPr>
        <w:t>England</w:t>
      </w:r>
      <w:r w:rsidRPr="00F13C96">
        <w:rPr>
          <w:rFonts w:ascii="Times New Roman" w:hAnsi="Times New Roman"/>
          <w:sz w:val="28"/>
          <w:szCs w:val="28"/>
        </w:rPr>
        <w:t xml:space="preserve">, </w:t>
      </w:r>
      <w:r w:rsidRPr="00F13C96">
        <w:rPr>
          <w:rFonts w:ascii="Times New Roman" w:hAnsi="Times New Roman"/>
          <w:sz w:val="28"/>
          <w:szCs w:val="28"/>
          <w:lang w:val="en-US"/>
        </w:rPr>
        <w:t>Wales</w:t>
      </w:r>
      <w:r w:rsidRPr="00F13C96">
        <w:rPr>
          <w:rFonts w:ascii="Times New Roman" w:hAnsi="Times New Roman"/>
          <w:sz w:val="28"/>
          <w:szCs w:val="28"/>
        </w:rPr>
        <w:t xml:space="preserve"> </w:t>
      </w:r>
      <w:r w:rsidRPr="00F13C96">
        <w:rPr>
          <w:rFonts w:ascii="Times New Roman" w:hAnsi="Times New Roman"/>
          <w:sz w:val="28"/>
          <w:szCs w:val="28"/>
          <w:lang w:val="en-US"/>
        </w:rPr>
        <w:t>and</w:t>
      </w:r>
      <w:r w:rsidRPr="00F13C96">
        <w:rPr>
          <w:rFonts w:ascii="Times New Roman" w:hAnsi="Times New Roman"/>
          <w:sz w:val="28"/>
          <w:szCs w:val="28"/>
        </w:rPr>
        <w:t xml:space="preserve"> </w:t>
      </w:r>
      <w:r w:rsidRPr="00F13C96">
        <w:rPr>
          <w:rFonts w:ascii="Times New Roman" w:hAnsi="Times New Roman"/>
          <w:sz w:val="28"/>
          <w:szCs w:val="28"/>
          <w:lang w:val="en-US"/>
        </w:rPr>
        <w:t>Northern</w:t>
      </w:r>
      <w:r w:rsidRPr="00F13C96">
        <w:rPr>
          <w:rFonts w:ascii="Times New Roman" w:hAnsi="Times New Roman"/>
          <w:sz w:val="28"/>
          <w:szCs w:val="28"/>
        </w:rPr>
        <w:t xml:space="preserve"> </w:t>
      </w:r>
      <w:r w:rsidRPr="00F13C96">
        <w:rPr>
          <w:rFonts w:ascii="Times New Roman" w:hAnsi="Times New Roman"/>
          <w:sz w:val="28"/>
          <w:szCs w:val="28"/>
          <w:lang w:val="en-US"/>
        </w:rPr>
        <w:t>Ireland</w:t>
      </w:r>
      <w:r w:rsidRPr="00F13C96">
        <w:rPr>
          <w:rFonts w:ascii="Times New Roman" w:hAnsi="Times New Roman"/>
          <w:sz w:val="28"/>
          <w:szCs w:val="28"/>
        </w:rPr>
        <w:t xml:space="preserve">) </w:t>
      </w:r>
      <w:r w:rsidRPr="00F13C96">
        <w:rPr>
          <w:rFonts w:ascii="Times New Roman" w:hAnsi="Times New Roman"/>
          <w:color w:val="000000"/>
          <w:sz w:val="28"/>
          <w:szCs w:val="28"/>
          <w:shd w:val="clear" w:color="auto" w:fill="FFFFFF"/>
        </w:rPr>
        <w:t>та одинадцятому рівню Рамки кредитів і кваліфікацій Шотландії (</w:t>
      </w:r>
      <w:r w:rsidRPr="00F13C96">
        <w:rPr>
          <w:rFonts w:ascii="Times New Roman" w:hAnsi="Times New Roman"/>
          <w:color w:val="000000"/>
          <w:sz w:val="28"/>
          <w:szCs w:val="28"/>
          <w:shd w:val="clear" w:color="auto" w:fill="FFFFFF"/>
          <w:lang w:val="en-US"/>
        </w:rPr>
        <w:t>The</w:t>
      </w:r>
      <w:r w:rsidRPr="00F13C96">
        <w:rPr>
          <w:rFonts w:ascii="Times New Roman" w:hAnsi="Times New Roman"/>
          <w:color w:val="000000"/>
          <w:sz w:val="28"/>
          <w:szCs w:val="28"/>
          <w:shd w:val="clear" w:color="auto" w:fill="FFFFFF"/>
        </w:rPr>
        <w:t xml:space="preserve"> </w:t>
      </w:r>
      <w:r w:rsidRPr="00F13C96">
        <w:rPr>
          <w:rFonts w:ascii="Times New Roman" w:hAnsi="Times New Roman"/>
          <w:color w:val="000000"/>
          <w:sz w:val="28"/>
          <w:szCs w:val="28"/>
          <w:shd w:val="clear" w:color="auto" w:fill="FFFFFF"/>
          <w:lang w:val="en-US"/>
        </w:rPr>
        <w:t>Scottish</w:t>
      </w:r>
      <w:r w:rsidRPr="00F13C96">
        <w:rPr>
          <w:rFonts w:ascii="Times New Roman" w:hAnsi="Times New Roman"/>
          <w:color w:val="000000"/>
          <w:sz w:val="28"/>
          <w:szCs w:val="28"/>
          <w:shd w:val="clear" w:color="auto" w:fill="FFFFFF"/>
        </w:rPr>
        <w:t xml:space="preserve"> </w:t>
      </w:r>
      <w:r w:rsidRPr="00F13C96">
        <w:rPr>
          <w:rFonts w:ascii="Times New Roman" w:hAnsi="Times New Roman"/>
          <w:color w:val="000000"/>
          <w:sz w:val="28"/>
          <w:szCs w:val="28"/>
          <w:shd w:val="clear" w:color="auto" w:fill="FFFFFF"/>
          <w:lang w:val="en-US"/>
        </w:rPr>
        <w:t>Credit</w:t>
      </w:r>
      <w:r w:rsidRPr="00F13C96">
        <w:rPr>
          <w:rFonts w:ascii="Times New Roman" w:hAnsi="Times New Roman"/>
          <w:color w:val="000000"/>
          <w:sz w:val="28"/>
          <w:szCs w:val="28"/>
          <w:shd w:val="clear" w:color="auto" w:fill="FFFFFF"/>
        </w:rPr>
        <w:t xml:space="preserve"> </w:t>
      </w:r>
      <w:r w:rsidRPr="00F13C96">
        <w:rPr>
          <w:rFonts w:ascii="Times New Roman" w:hAnsi="Times New Roman"/>
          <w:color w:val="000000"/>
          <w:sz w:val="28"/>
          <w:szCs w:val="28"/>
          <w:shd w:val="clear" w:color="auto" w:fill="FFFFFF"/>
          <w:lang w:val="en-US"/>
        </w:rPr>
        <w:t>and</w:t>
      </w:r>
      <w:r w:rsidRPr="00F13C96">
        <w:rPr>
          <w:rFonts w:ascii="Times New Roman" w:hAnsi="Times New Roman"/>
          <w:color w:val="000000"/>
          <w:sz w:val="28"/>
          <w:szCs w:val="28"/>
          <w:shd w:val="clear" w:color="auto" w:fill="FFFFFF"/>
        </w:rPr>
        <w:t xml:space="preserve"> </w:t>
      </w:r>
      <w:r w:rsidRPr="00F13C96">
        <w:rPr>
          <w:rFonts w:ascii="Times New Roman" w:hAnsi="Times New Roman"/>
          <w:color w:val="000000"/>
          <w:sz w:val="28"/>
          <w:szCs w:val="28"/>
          <w:shd w:val="clear" w:color="auto" w:fill="FFFFFF"/>
          <w:lang w:val="en-US"/>
        </w:rPr>
        <w:t>Qualifications</w:t>
      </w:r>
      <w:r w:rsidRPr="00F13C96">
        <w:rPr>
          <w:rFonts w:ascii="Times New Roman" w:hAnsi="Times New Roman"/>
          <w:color w:val="000000"/>
          <w:sz w:val="28"/>
          <w:szCs w:val="28"/>
          <w:shd w:val="clear" w:color="auto" w:fill="FFFFFF"/>
        </w:rPr>
        <w:t xml:space="preserve"> </w:t>
      </w:r>
      <w:r w:rsidRPr="00F13C96">
        <w:rPr>
          <w:rFonts w:ascii="Times New Roman" w:hAnsi="Times New Roman"/>
          <w:color w:val="000000"/>
          <w:sz w:val="28"/>
          <w:szCs w:val="28"/>
          <w:shd w:val="clear" w:color="auto" w:fill="FFFFFF"/>
          <w:lang w:val="en-US"/>
        </w:rPr>
        <w:t>Framework</w:t>
      </w:r>
      <w:r w:rsidRPr="00F13C96">
        <w:rPr>
          <w:rFonts w:ascii="Times New Roman" w:hAnsi="Times New Roman"/>
          <w:color w:val="000000"/>
          <w:sz w:val="28"/>
          <w:szCs w:val="28"/>
          <w:shd w:val="clear" w:color="auto" w:fill="FFFFFF"/>
        </w:rPr>
        <w:t>)</w:t>
      </w:r>
      <w:r w:rsidRPr="00F13C96">
        <w:rPr>
          <w:rFonts w:ascii="Times New Roman" w:hAnsi="Times New Roman"/>
          <w:color w:val="000000"/>
          <w:sz w:val="28"/>
          <w:szCs w:val="28"/>
          <w:shd w:val="clear" w:color="auto" w:fill="FFFFFF"/>
          <w:lang w:val="en-US"/>
        </w:rPr>
        <w:t> </w:t>
      </w:r>
      <w:r w:rsidRPr="00F13C96">
        <w:rPr>
          <w:rFonts w:ascii="Times New Roman" w:hAnsi="Times New Roman"/>
          <w:color w:val="000000"/>
          <w:sz w:val="28"/>
          <w:szCs w:val="28"/>
          <w:shd w:val="clear" w:color="auto" w:fill="FFFFFF"/>
        </w:rPr>
        <w:t>(</w:t>
      </w:r>
      <w:r w:rsidRPr="00F13C96">
        <w:rPr>
          <w:rFonts w:ascii="Times New Roman" w:hAnsi="Times New Roman"/>
          <w:color w:val="000000"/>
          <w:sz w:val="28"/>
          <w:szCs w:val="28"/>
          <w:shd w:val="clear" w:color="auto" w:fill="FFFFFF"/>
          <w:lang w:val="en-US"/>
        </w:rPr>
        <w:t>QAA</w:t>
      </w:r>
      <w:r w:rsidRPr="00F13C96">
        <w:rPr>
          <w:rFonts w:ascii="Times New Roman" w:hAnsi="Times New Roman"/>
          <w:color w:val="000000"/>
          <w:sz w:val="28"/>
          <w:szCs w:val="28"/>
          <w:shd w:val="clear" w:color="auto" w:fill="FFFFFF"/>
        </w:rPr>
        <w:t xml:space="preserve">), тоді як освітній ступінь доктора філософії </w:t>
      </w:r>
      <w:r w:rsidRPr="00F13C96">
        <w:rPr>
          <w:rFonts w:ascii="Times New Roman" w:hAnsi="Times New Roman"/>
          <w:sz w:val="28"/>
          <w:szCs w:val="28"/>
          <w:shd w:val="clear" w:color="auto" w:fill="FFFFFF"/>
        </w:rPr>
        <w:t xml:space="preserve">відповідає </w:t>
      </w:r>
      <w:r w:rsidRPr="00F13C96">
        <w:rPr>
          <w:rFonts w:ascii="Times New Roman" w:hAnsi="Times New Roman"/>
          <w:color w:val="000000"/>
          <w:sz w:val="28"/>
          <w:szCs w:val="28"/>
          <w:shd w:val="clear" w:color="auto" w:fill="FFFFFF"/>
        </w:rPr>
        <w:t xml:space="preserve">восьмому кваліфікаційному рівню </w:t>
      </w:r>
      <w:r w:rsidRPr="00F13C96">
        <w:rPr>
          <w:rFonts w:ascii="Times New Roman" w:hAnsi="Times New Roman"/>
          <w:sz w:val="28"/>
          <w:szCs w:val="28"/>
        </w:rPr>
        <w:t>Рамки кваліфікацій вищої освіти в Англії, Уельсі та Північній Ірландії (</w:t>
      </w:r>
      <w:r w:rsidRPr="00F13C96">
        <w:rPr>
          <w:rFonts w:ascii="Times New Roman" w:hAnsi="Times New Roman"/>
          <w:sz w:val="28"/>
          <w:szCs w:val="28"/>
          <w:lang w:val="en-US"/>
        </w:rPr>
        <w:t>The</w:t>
      </w:r>
      <w:r w:rsidRPr="00F13C96">
        <w:rPr>
          <w:rFonts w:ascii="Times New Roman" w:hAnsi="Times New Roman"/>
          <w:sz w:val="28"/>
          <w:szCs w:val="28"/>
        </w:rPr>
        <w:t xml:space="preserve"> </w:t>
      </w:r>
      <w:r w:rsidRPr="00F13C96">
        <w:rPr>
          <w:rFonts w:ascii="Times New Roman" w:hAnsi="Times New Roman"/>
          <w:sz w:val="28"/>
          <w:szCs w:val="28"/>
          <w:lang w:val="en-US"/>
        </w:rPr>
        <w:t>Framework</w:t>
      </w:r>
      <w:r w:rsidRPr="00F13C96">
        <w:rPr>
          <w:rFonts w:ascii="Times New Roman" w:hAnsi="Times New Roman"/>
          <w:sz w:val="28"/>
          <w:szCs w:val="28"/>
        </w:rPr>
        <w:t xml:space="preserve"> </w:t>
      </w:r>
      <w:r w:rsidRPr="00F13C96">
        <w:rPr>
          <w:rFonts w:ascii="Times New Roman" w:hAnsi="Times New Roman"/>
          <w:sz w:val="28"/>
          <w:szCs w:val="28"/>
          <w:lang w:val="en-US"/>
        </w:rPr>
        <w:t>for</w:t>
      </w:r>
      <w:r w:rsidRPr="00F13C96">
        <w:rPr>
          <w:rFonts w:ascii="Times New Roman" w:hAnsi="Times New Roman"/>
          <w:sz w:val="28"/>
          <w:szCs w:val="28"/>
        </w:rPr>
        <w:t xml:space="preserve"> Higher Education </w:t>
      </w:r>
      <w:r w:rsidRPr="00F13C96">
        <w:rPr>
          <w:rFonts w:ascii="Times New Roman" w:hAnsi="Times New Roman"/>
          <w:sz w:val="28"/>
          <w:szCs w:val="28"/>
          <w:lang w:val="en-US"/>
        </w:rPr>
        <w:t>Qualifications</w:t>
      </w:r>
      <w:r w:rsidRPr="00F13C96">
        <w:rPr>
          <w:rFonts w:ascii="Times New Roman" w:hAnsi="Times New Roman"/>
          <w:sz w:val="28"/>
          <w:szCs w:val="28"/>
        </w:rPr>
        <w:t xml:space="preserve"> </w:t>
      </w:r>
      <w:r w:rsidRPr="00F13C96">
        <w:rPr>
          <w:rFonts w:ascii="Times New Roman" w:hAnsi="Times New Roman"/>
          <w:sz w:val="28"/>
          <w:szCs w:val="28"/>
          <w:lang w:val="en-US"/>
        </w:rPr>
        <w:t>in</w:t>
      </w:r>
      <w:r w:rsidRPr="00F13C96">
        <w:rPr>
          <w:rFonts w:ascii="Times New Roman" w:hAnsi="Times New Roman"/>
          <w:sz w:val="28"/>
          <w:szCs w:val="28"/>
        </w:rPr>
        <w:t xml:space="preserve"> </w:t>
      </w:r>
      <w:r w:rsidRPr="00F13C96">
        <w:rPr>
          <w:rFonts w:ascii="Times New Roman" w:hAnsi="Times New Roman"/>
          <w:sz w:val="28"/>
          <w:szCs w:val="28"/>
          <w:lang w:val="en-US"/>
        </w:rPr>
        <w:t>England</w:t>
      </w:r>
      <w:r w:rsidRPr="00F13C96">
        <w:rPr>
          <w:rFonts w:ascii="Times New Roman" w:hAnsi="Times New Roman"/>
          <w:sz w:val="28"/>
          <w:szCs w:val="28"/>
        </w:rPr>
        <w:t xml:space="preserve">, </w:t>
      </w:r>
      <w:r w:rsidRPr="00F13C96">
        <w:rPr>
          <w:rFonts w:ascii="Times New Roman" w:hAnsi="Times New Roman"/>
          <w:sz w:val="28"/>
          <w:szCs w:val="28"/>
          <w:lang w:val="en-US"/>
        </w:rPr>
        <w:t>Wales</w:t>
      </w:r>
      <w:r w:rsidRPr="00F13C96">
        <w:rPr>
          <w:rFonts w:ascii="Times New Roman" w:hAnsi="Times New Roman"/>
          <w:sz w:val="28"/>
          <w:szCs w:val="28"/>
        </w:rPr>
        <w:t xml:space="preserve"> </w:t>
      </w:r>
      <w:r w:rsidRPr="00F13C96">
        <w:rPr>
          <w:rFonts w:ascii="Times New Roman" w:hAnsi="Times New Roman"/>
          <w:sz w:val="28"/>
          <w:szCs w:val="28"/>
          <w:lang w:val="en-US"/>
        </w:rPr>
        <w:t>and</w:t>
      </w:r>
      <w:r w:rsidRPr="00F13C96">
        <w:rPr>
          <w:rFonts w:ascii="Times New Roman" w:hAnsi="Times New Roman"/>
          <w:sz w:val="28"/>
          <w:szCs w:val="28"/>
        </w:rPr>
        <w:t xml:space="preserve"> </w:t>
      </w:r>
      <w:r w:rsidRPr="00F13C96">
        <w:rPr>
          <w:rFonts w:ascii="Times New Roman" w:hAnsi="Times New Roman"/>
          <w:sz w:val="28"/>
          <w:szCs w:val="28"/>
          <w:lang w:val="en-US"/>
        </w:rPr>
        <w:t>Northern</w:t>
      </w:r>
      <w:r w:rsidRPr="00F13C96">
        <w:rPr>
          <w:rFonts w:ascii="Times New Roman" w:hAnsi="Times New Roman"/>
          <w:sz w:val="28"/>
          <w:szCs w:val="28"/>
        </w:rPr>
        <w:t xml:space="preserve"> </w:t>
      </w:r>
      <w:r w:rsidRPr="00F13C96">
        <w:rPr>
          <w:rFonts w:ascii="Times New Roman" w:hAnsi="Times New Roman"/>
          <w:spacing w:val="-2"/>
          <w:sz w:val="28"/>
          <w:szCs w:val="28"/>
          <w:lang w:val="en-US"/>
        </w:rPr>
        <w:t>Ireland</w:t>
      </w:r>
      <w:r w:rsidRPr="00F13C96">
        <w:rPr>
          <w:rFonts w:ascii="Times New Roman" w:hAnsi="Times New Roman"/>
          <w:spacing w:val="-2"/>
          <w:sz w:val="28"/>
          <w:szCs w:val="28"/>
        </w:rPr>
        <w:t xml:space="preserve">) </w:t>
      </w:r>
      <w:r w:rsidRPr="00F13C96">
        <w:rPr>
          <w:rFonts w:ascii="Times New Roman" w:hAnsi="Times New Roman"/>
          <w:color w:val="000000"/>
          <w:spacing w:val="-2"/>
          <w:sz w:val="28"/>
          <w:szCs w:val="28"/>
          <w:shd w:val="clear" w:color="auto" w:fill="FFFFFF"/>
        </w:rPr>
        <w:t>та дванадцятому рівню Рамки кредитів і кваліфікацій Шотландії (</w:t>
      </w:r>
      <w:r w:rsidRPr="00F13C96">
        <w:rPr>
          <w:rFonts w:ascii="Times New Roman" w:hAnsi="Times New Roman"/>
          <w:color w:val="000000"/>
          <w:spacing w:val="-2"/>
          <w:sz w:val="28"/>
          <w:szCs w:val="28"/>
          <w:shd w:val="clear" w:color="auto" w:fill="FFFFFF"/>
          <w:lang w:val="en-US"/>
        </w:rPr>
        <w:t>The</w:t>
      </w:r>
      <w:r w:rsidRPr="00F13C96">
        <w:rPr>
          <w:rFonts w:ascii="Times New Roman" w:hAnsi="Times New Roman"/>
          <w:color w:val="000000"/>
          <w:spacing w:val="-2"/>
          <w:sz w:val="28"/>
          <w:szCs w:val="28"/>
          <w:shd w:val="clear" w:color="auto" w:fill="FFFFFF"/>
        </w:rPr>
        <w:t xml:space="preserve"> </w:t>
      </w:r>
      <w:r w:rsidRPr="00F13C96">
        <w:rPr>
          <w:rFonts w:ascii="Times New Roman" w:hAnsi="Times New Roman"/>
          <w:color w:val="000000"/>
          <w:spacing w:val="-2"/>
          <w:sz w:val="28"/>
          <w:szCs w:val="28"/>
          <w:shd w:val="clear" w:color="auto" w:fill="FFFFFF"/>
          <w:lang w:val="en-US"/>
        </w:rPr>
        <w:t>Scottish</w:t>
      </w:r>
      <w:r w:rsidRPr="00F13C96">
        <w:rPr>
          <w:rFonts w:ascii="Times New Roman" w:hAnsi="Times New Roman"/>
          <w:color w:val="000000"/>
          <w:spacing w:val="-2"/>
          <w:sz w:val="28"/>
          <w:szCs w:val="28"/>
          <w:shd w:val="clear" w:color="auto" w:fill="FFFFFF"/>
        </w:rPr>
        <w:t xml:space="preserve"> </w:t>
      </w:r>
      <w:r w:rsidRPr="00F13C96">
        <w:rPr>
          <w:rFonts w:ascii="Times New Roman" w:hAnsi="Times New Roman"/>
          <w:color w:val="000000"/>
          <w:spacing w:val="-2"/>
          <w:sz w:val="28"/>
          <w:szCs w:val="28"/>
          <w:shd w:val="clear" w:color="auto" w:fill="FFFFFF"/>
          <w:lang w:val="en-US"/>
        </w:rPr>
        <w:t>Credit</w:t>
      </w:r>
      <w:r w:rsidRPr="00F13C96">
        <w:rPr>
          <w:rFonts w:ascii="Times New Roman" w:hAnsi="Times New Roman"/>
          <w:color w:val="000000"/>
          <w:spacing w:val="-2"/>
          <w:sz w:val="28"/>
          <w:szCs w:val="28"/>
          <w:shd w:val="clear" w:color="auto" w:fill="FFFFFF"/>
        </w:rPr>
        <w:t xml:space="preserve"> </w:t>
      </w:r>
      <w:r w:rsidRPr="00F13C96">
        <w:rPr>
          <w:rFonts w:ascii="Times New Roman" w:hAnsi="Times New Roman"/>
          <w:color w:val="000000"/>
          <w:spacing w:val="-2"/>
          <w:sz w:val="28"/>
          <w:szCs w:val="28"/>
          <w:shd w:val="clear" w:color="auto" w:fill="FFFFFF"/>
          <w:lang w:val="en-US"/>
        </w:rPr>
        <w:t>and</w:t>
      </w:r>
      <w:r w:rsidRPr="00F13C96">
        <w:rPr>
          <w:rFonts w:ascii="Times New Roman" w:hAnsi="Times New Roman"/>
          <w:color w:val="000000"/>
          <w:spacing w:val="-2"/>
          <w:sz w:val="28"/>
          <w:szCs w:val="28"/>
          <w:shd w:val="clear" w:color="auto" w:fill="FFFFFF"/>
        </w:rPr>
        <w:t xml:space="preserve"> </w:t>
      </w:r>
      <w:r w:rsidRPr="00F13C96">
        <w:rPr>
          <w:rFonts w:ascii="Times New Roman" w:hAnsi="Times New Roman"/>
          <w:color w:val="000000"/>
          <w:spacing w:val="-2"/>
          <w:sz w:val="28"/>
          <w:szCs w:val="28"/>
          <w:shd w:val="clear" w:color="auto" w:fill="FFFFFF"/>
          <w:lang w:val="en-US"/>
        </w:rPr>
        <w:t>Qualifications</w:t>
      </w:r>
      <w:r w:rsidRPr="00F13C96">
        <w:rPr>
          <w:rFonts w:ascii="Times New Roman" w:hAnsi="Times New Roman"/>
          <w:color w:val="000000"/>
          <w:spacing w:val="-2"/>
          <w:sz w:val="28"/>
          <w:szCs w:val="28"/>
          <w:shd w:val="clear" w:color="auto" w:fill="FFFFFF"/>
        </w:rPr>
        <w:t xml:space="preserve"> </w:t>
      </w:r>
      <w:r w:rsidRPr="00F13C96">
        <w:rPr>
          <w:rFonts w:ascii="Times New Roman" w:hAnsi="Times New Roman"/>
          <w:color w:val="000000"/>
          <w:spacing w:val="-2"/>
          <w:sz w:val="28"/>
          <w:szCs w:val="28"/>
          <w:shd w:val="clear" w:color="auto" w:fill="FFFFFF"/>
          <w:lang w:val="en-US"/>
        </w:rPr>
        <w:t>Framework</w:t>
      </w:r>
      <w:r w:rsidRPr="00F13C96">
        <w:rPr>
          <w:rFonts w:ascii="Times New Roman" w:hAnsi="Times New Roman"/>
          <w:color w:val="000000"/>
          <w:spacing w:val="-2"/>
          <w:sz w:val="28"/>
          <w:szCs w:val="28"/>
          <w:shd w:val="clear" w:color="auto" w:fill="FFFFFF"/>
        </w:rPr>
        <w:t>)</w:t>
      </w:r>
      <w:r w:rsidRPr="00F13C96">
        <w:rPr>
          <w:rFonts w:ascii="Times New Roman" w:hAnsi="Times New Roman"/>
          <w:color w:val="000000"/>
          <w:spacing w:val="-2"/>
          <w:sz w:val="28"/>
          <w:szCs w:val="28"/>
          <w:shd w:val="clear" w:color="auto" w:fill="FFFFFF"/>
          <w:lang w:val="en-US"/>
        </w:rPr>
        <w:t> </w:t>
      </w:r>
      <w:r w:rsidR="007444D7" w:rsidRPr="00F13C96">
        <w:rPr>
          <w:rFonts w:ascii="Times New Roman" w:hAnsi="Times New Roman"/>
          <w:color w:val="000000"/>
          <w:spacing w:val="-2"/>
          <w:sz w:val="28"/>
          <w:szCs w:val="28"/>
          <w:shd w:val="clear" w:color="auto" w:fill="FFFFFF"/>
        </w:rPr>
        <w:t>(Quality Assurance Agency, 2015</w:t>
      </w:r>
      <w:r w:rsidRPr="00F13C96">
        <w:rPr>
          <w:rFonts w:ascii="Times New Roman" w:hAnsi="Times New Roman"/>
          <w:color w:val="000000"/>
          <w:spacing w:val="-2"/>
          <w:sz w:val="28"/>
          <w:szCs w:val="28"/>
          <w:shd w:val="clear" w:color="auto" w:fill="FFFFFF"/>
        </w:rPr>
        <w:t>)</w:t>
      </w:r>
      <w:r w:rsidRPr="00F13C96">
        <w:rPr>
          <w:rFonts w:ascii="Times New Roman" w:hAnsi="Times New Roman"/>
          <w:color w:val="000000"/>
          <w:spacing w:val="-2"/>
          <w:sz w:val="28"/>
          <w:szCs w:val="28"/>
          <w:shd w:val="clear" w:color="auto" w:fill="FFFFFF"/>
          <w:lang w:val="en-US"/>
        </w:rPr>
        <w:t>.</w:t>
      </w:r>
    </w:p>
    <w:p w14:paraId="40BD74FF" w14:textId="1E4C1E23" w:rsidR="00786783" w:rsidRPr="00F13C96" w:rsidRDefault="000834FD" w:rsidP="000834FD">
      <w:pPr>
        <w:spacing w:after="0" w:line="360" w:lineRule="auto"/>
        <w:ind w:firstLine="708"/>
        <w:jc w:val="right"/>
        <w:rPr>
          <w:rFonts w:ascii="Times New Roman" w:hAnsi="Times New Roman"/>
          <w:color w:val="000000"/>
          <w:spacing w:val="-2"/>
          <w:sz w:val="28"/>
          <w:szCs w:val="28"/>
          <w:shd w:val="clear" w:color="auto" w:fill="FFFFFF"/>
        </w:rPr>
      </w:pPr>
      <w:r w:rsidRPr="00F13C96">
        <w:rPr>
          <w:rFonts w:ascii="Times New Roman" w:hAnsi="Times New Roman"/>
          <w:color w:val="000000"/>
          <w:spacing w:val="-2"/>
          <w:sz w:val="28"/>
          <w:szCs w:val="28"/>
          <w:shd w:val="clear" w:color="auto" w:fill="FFFFFF"/>
        </w:rPr>
        <w:t>Таблиця 2.2.</w:t>
      </w:r>
    </w:p>
    <w:p w14:paraId="692CE06E" w14:textId="06EBCCFC" w:rsidR="000834FD" w:rsidRPr="00F13C96" w:rsidRDefault="002018AB" w:rsidP="002018AB">
      <w:pPr>
        <w:spacing w:after="0" w:line="360" w:lineRule="auto"/>
        <w:jc w:val="center"/>
        <w:rPr>
          <w:rFonts w:ascii="Times New Roman" w:hAnsi="Times New Roman"/>
          <w:b/>
          <w:sz w:val="28"/>
          <w:szCs w:val="28"/>
        </w:rPr>
      </w:pPr>
      <w:r w:rsidRPr="00F13C96">
        <w:rPr>
          <w:rFonts w:ascii="Times New Roman" w:hAnsi="Times New Roman"/>
          <w:b/>
          <w:sz w:val="28"/>
          <w:szCs w:val="28"/>
        </w:rPr>
        <w:t>Cтупені другого та третього рівнів вищої освіти (лінгвістика)</w:t>
      </w:r>
    </w:p>
    <w:tbl>
      <w:tblPr>
        <w:tblStyle w:val="a4"/>
        <w:tblW w:w="0" w:type="auto"/>
        <w:tblLayout w:type="fixed"/>
        <w:tblLook w:val="04A0" w:firstRow="1" w:lastRow="0" w:firstColumn="1" w:lastColumn="0" w:noHBand="0" w:noVBand="1"/>
      </w:tblPr>
      <w:tblGrid>
        <w:gridCol w:w="1668"/>
        <w:gridCol w:w="2012"/>
        <w:gridCol w:w="2240"/>
        <w:gridCol w:w="1711"/>
        <w:gridCol w:w="1833"/>
      </w:tblGrid>
      <w:tr w:rsidR="00B60619" w:rsidRPr="00F13C96" w14:paraId="1D55CDA1" w14:textId="01000B1E" w:rsidTr="0061476B">
        <w:tc>
          <w:tcPr>
            <w:tcW w:w="1668" w:type="dxa"/>
          </w:tcPr>
          <w:p w14:paraId="44B71905" w14:textId="0479D18D" w:rsidR="00B60619" w:rsidRPr="00F13C96" w:rsidRDefault="00B60619" w:rsidP="00495351">
            <w:pPr>
              <w:spacing w:after="0" w:line="240" w:lineRule="auto"/>
              <w:jc w:val="center"/>
              <w:rPr>
                <w:rFonts w:ascii="Times New Roman" w:hAnsi="Times New Roman"/>
                <w:sz w:val="24"/>
                <w:szCs w:val="24"/>
              </w:rPr>
            </w:pPr>
            <w:r w:rsidRPr="00F13C96">
              <w:rPr>
                <w:rFonts w:ascii="Times New Roman" w:hAnsi="Times New Roman"/>
                <w:sz w:val="24"/>
                <w:szCs w:val="24"/>
              </w:rPr>
              <w:t xml:space="preserve">Магістр гуманітарних </w:t>
            </w:r>
          </w:p>
          <w:p w14:paraId="750199E1" w14:textId="2DCAE420" w:rsidR="00B60619" w:rsidRPr="00F13C96" w:rsidRDefault="00B60619" w:rsidP="00495351">
            <w:pPr>
              <w:spacing w:after="0" w:line="240" w:lineRule="auto"/>
              <w:jc w:val="center"/>
              <w:rPr>
                <w:rFonts w:ascii="Times New Roman" w:hAnsi="Times New Roman"/>
                <w:sz w:val="24"/>
                <w:szCs w:val="24"/>
                <w:lang w:val="en-US"/>
              </w:rPr>
            </w:pPr>
            <w:r w:rsidRPr="00F13C96">
              <w:rPr>
                <w:rFonts w:ascii="Times New Roman" w:hAnsi="Times New Roman"/>
                <w:sz w:val="24"/>
                <w:szCs w:val="24"/>
              </w:rPr>
              <w:t>наук (</w:t>
            </w:r>
            <w:r w:rsidR="002C0279" w:rsidRPr="00F13C96">
              <w:rPr>
                <w:rFonts w:ascii="Times New Roman" w:hAnsi="Times New Roman"/>
                <w:sz w:val="24"/>
                <w:szCs w:val="24"/>
                <w:lang w:val="en-US"/>
              </w:rPr>
              <w:t>M</w:t>
            </w:r>
            <w:r w:rsidRPr="00F13C96">
              <w:rPr>
                <w:rFonts w:ascii="Times New Roman" w:hAnsi="Times New Roman"/>
                <w:sz w:val="24"/>
                <w:szCs w:val="24"/>
                <w:lang w:val="en-US"/>
              </w:rPr>
              <w:t>A)</w:t>
            </w:r>
          </w:p>
        </w:tc>
        <w:tc>
          <w:tcPr>
            <w:tcW w:w="2012" w:type="dxa"/>
          </w:tcPr>
          <w:p w14:paraId="59794B97" w14:textId="220990B8" w:rsidR="00B60619" w:rsidRPr="00F13C96" w:rsidRDefault="00B60619" w:rsidP="00495351">
            <w:pPr>
              <w:spacing w:after="0" w:line="240" w:lineRule="auto"/>
              <w:jc w:val="center"/>
              <w:rPr>
                <w:rFonts w:ascii="Times New Roman" w:hAnsi="Times New Roman"/>
                <w:sz w:val="24"/>
                <w:szCs w:val="24"/>
                <w:lang w:val="en-US"/>
              </w:rPr>
            </w:pPr>
            <w:r w:rsidRPr="00F13C96">
              <w:rPr>
                <w:rFonts w:ascii="Times New Roman" w:hAnsi="Times New Roman"/>
                <w:sz w:val="24"/>
                <w:szCs w:val="24"/>
              </w:rPr>
              <w:t> Магістр наук (</w:t>
            </w:r>
            <w:r w:rsidR="002C0279" w:rsidRPr="00F13C96">
              <w:rPr>
                <w:rFonts w:ascii="Times New Roman" w:hAnsi="Times New Roman"/>
                <w:sz w:val="24"/>
                <w:szCs w:val="24"/>
                <w:lang w:val="en-US"/>
              </w:rPr>
              <w:t>M</w:t>
            </w:r>
            <w:r w:rsidRPr="00F13C96">
              <w:rPr>
                <w:rFonts w:ascii="Times New Roman" w:hAnsi="Times New Roman"/>
                <w:sz w:val="24"/>
                <w:szCs w:val="24"/>
                <w:lang w:val="en-US"/>
              </w:rPr>
              <w:t>Sc)</w:t>
            </w:r>
          </w:p>
        </w:tc>
        <w:tc>
          <w:tcPr>
            <w:tcW w:w="2240" w:type="dxa"/>
          </w:tcPr>
          <w:p w14:paraId="66BB7E45" w14:textId="77777777" w:rsidR="00B60619" w:rsidRPr="00F13C96" w:rsidRDefault="00B60619" w:rsidP="00495351">
            <w:pPr>
              <w:spacing w:after="0" w:line="240" w:lineRule="auto"/>
              <w:jc w:val="center"/>
              <w:rPr>
                <w:rFonts w:ascii="Times New Roman" w:hAnsi="Times New Roman"/>
                <w:sz w:val="24"/>
                <w:szCs w:val="24"/>
              </w:rPr>
            </w:pPr>
            <w:r w:rsidRPr="00F13C96">
              <w:rPr>
                <w:rFonts w:ascii="Times New Roman" w:hAnsi="Times New Roman"/>
                <w:sz w:val="24"/>
                <w:szCs w:val="24"/>
              </w:rPr>
              <w:t>Магістр філософії</w:t>
            </w:r>
          </w:p>
          <w:p w14:paraId="5E688423" w14:textId="0612E810" w:rsidR="00B60619" w:rsidRPr="00F13C96" w:rsidRDefault="002C0279" w:rsidP="00495351">
            <w:pPr>
              <w:spacing w:after="0" w:line="240" w:lineRule="auto"/>
              <w:jc w:val="center"/>
              <w:rPr>
                <w:rFonts w:ascii="Times New Roman" w:hAnsi="Times New Roman"/>
                <w:sz w:val="24"/>
                <w:szCs w:val="24"/>
              </w:rPr>
            </w:pPr>
            <w:r w:rsidRPr="00F13C96">
              <w:rPr>
                <w:rFonts w:ascii="Times New Roman" w:hAnsi="Times New Roman"/>
                <w:sz w:val="24"/>
                <w:szCs w:val="24"/>
              </w:rPr>
              <w:t>(M</w:t>
            </w:r>
            <w:r w:rsidR="00B60619" w:rsidRPr="00F13C96">
              <w:rPr>
                <w:rFonts w:ascii="Times New Roman" w:hAnsi="Times New Roman"/>
                <w:sz w:val="24"/>
                <w:szCs w:val="24"/>
              </w:rPr>
              <w:t>hil)</w:t>
            </w:r>
          </w:p>
        </w:tc>
        <w:tc>
          <w:tcPr>
            <w:tcW w:w="1711" w:type="dxa"/>
          </w:tcPr>
          <w:p w14:paraId="76E9602F" w14:textId="77777777" w:rsidR="00B60619" w:rsidRPr="00F13C96" w:rsidRDefault="00B60619" w:rsidP="00495351">
            <w:pPr>
              <w:spacing w:after="0" w:line="240" w:lineRule="auto"/>
              <w:jc w:val="center"/>
              <w:rPr>
                <w:rFonts w:ascii="Times New Roman" w:hAnsi="Times New Roman"/>
                <w:sz w:val="24"/>
                <w:szCs w:val="28"/>
              </w:rPr>
            </w:pPr>
            <w:r w:rsidRPr="00F13C96">
              <w:rPr>
                <w:rFonts w:ascii="Times New Roman" w:hAnsi="Times New Roman"/>
                <w:sz w:val="24"/>
                <w:szCs w:val="28"/>
              </w:rPr>
              <w:t>Магістр словесності</w:t>
            </w:r>
          </w:p>
          <w:p w14:paraId="47747AC1" w14:textId="750832C9" w:rsidR="00B60619" w:rsidRPr="00F13C96" w:rsidRDefault="00B60619" w:rsidP="00786783">
            <w:pPr>
              <w:spacing w:after="0" w:line="240" w:lineRule="auto"/>
              <w:jc w:val="center"/>
              <w:rPr>
                <w:rFonts w:ascii="Times New Roman" w:hAnsi="Times New Roman"/>
                <w:sz w:val="24"/>
                <w:szCs w:val="28"/>
              </w:rPr>
            </w:pPr>
            <w:r w:rsidRPr="00F13C96">
              <w:rPr>
                <w:rFonts w:ascii="Times New Roman" w:hAnsi="Times New Roman"/>
                <w:sz w:val="24"/>
                <w:szCs w:val="28"/>
              </w:rPr>
              <w:t>(MLitt)</w:t>
            </w:r>
          </w:p>
        </w:tc>
        <w:tc>
          <w:tcPr>
            <w:tcW w:w="1833" w:type="dxa"/>
          </w:tcPr>
          <w:p w14:paraId="730DC400" w14:textId="77777777" w:rsidR="00B60619" w:rsidRPr="00F13C96" w:rsidRDefault="00B60619" w:rsidP="00495351">
            <w:pPr>
              <w:spacing w:after="0" w:line="240" w:lineRule="auto"/>
              <w:jc w:val="center"/>
              <w:rPr>
                <w:rFonts w:ascii="Times New Roman" w:hAnsi="Times New Roman"/>
                <w:sz w:val="24"/>
                <w:szCs w:val="28"/>
              </w:rPr>
            </w:pPr>
            <w:r w:rsidRPr="00F13C96">
              <w:rPr>
                <w:rFonts w:ascii="Times New Roman" w:hAnsi="Times New Roman"/>
                <w:sz w:val="24"/>
                <w:szCs w:val="28"/>
              </w:rPr>
              <w:t>Доктор філософії</w:t>
            </w:r>
          </w:p>
          <w:p w14:paraId="79B71DE4" w14:textId="16D7F182" w:rsidR="00B60619" w:rsidRPr="00F13C96" w:rsidRDefault="00B60619" w:rsidP="00495351">
            <w:pPr>
              <w:spacing w:after="0" w:line="240" w:lineRule="auto"/>
              <w:jc w:val="center"/>
              <w:rPr>
                <w:rFonts w:ascii="Times New Roman" w:hAnsi="Times New Roman"/>
                <w:sz w:val="24"/>
                <w:szCs w:val="28"/>
                <w:lang w:val="en-US"/>
              </w:rPr>
            </w:pPr>
            <w:r w:rsidRPr="00F13C96">
              <w:rPr>
                <w:rFonts w:ascii="Times New Roman" w:hAnsi="Times New Roman"/>
                <w:sz w:val="24"/>
                <w:szCs w:val="28"/>
              </w:rPr>
              <w:t> </w:t>
            </w:r>
            <w:r w:rsidRPr="00F13C96">
              <w:rPr>
                <w:rFonts w:ascii="Times New Roman" w:hAnsi="Times New Roman"/>
                <w:sz w:val="24"/>
                <w:szCs w:val="28"/>
                <w:lang w:val="en-US"/>
              </w:rPr>
              <w:t>(PhD)</w:t>
            </w:r>
          </w:p>
        </w:tc>
      </w:tr>
      <w:tr w:rsidR="00B60619" w:rsidRPr="00F13C96" w14:paraId="0B9B85CD" w14:textId="0102A32D" w:rsidTr="0061476B">
        <w:tc>
          <w:tcPr>
            <w:tcW w:w="1668" w:type="dxa"/>
          </w:tcPr>
          <w:p w14:paraId="7FBE50EF" w14:textId="77777777" w:rsidR="00B60619" w:rsidRPr="00F13C96" w:rsidRDefault="00B60619" w:rsidP="00786783">
            <w:pPr>
              <w:spacing w:after="0" w:line="240" w:lineRule="auto"/>
              <w:ind w:right="221"/>
              <w:jc w:val="center"/>
              <w:rPr>
                <w:rFonts w:ascii="Times New Roman" w:hAnsi="Times New Roman"/>
                <w:sz w:val="24"/>
                <w:szCs w:val="24"/>
                <w:lang w:val="ru-RU"/>
              </w:rPr>
            </w:pPr>
          </w:p>
          <w:p w14:paraId="4333CA8C" w14:textId="77777777" w:rsidR="00B60619" w:rsidRPr="00F13C96" w:rsidRDefault="00B60619" w:rsidP="00495351">
            <w:pPr>
              <w:spacing w:after="0" w:line="240" w:lineRule="auto"/>
              <w:jc w:val="center"/>
              <w:rPr>
                <w:rFonts w:ascii="Times New Roman" w:hAnsi="Times New Roman"/>
                <w:sz w:val="24"/>
                <w:szCs w:val="24"/>
                <w:lang w:val="ru-RU"/>
              </w:rPr>
            </w:pPr>
          </w:p>
          <w:p w14:paraId="34EE4217" w14:textId="77777777" w:rsidR="00B60619" w:rsidRPr="00F13C96" w:rsidRDefault="00B60619" w:rsidP="00495351">
            <w:pPr>
              <w:spacing w:after="0" w:line="240" w:lineRule="auto"/>
              <w:jc w:val="center"/>
              <w:rPr>
                <w:rFonts w:ascii="Times New Roman" w:hAnsi="Times New Roman"/>
                <w:sz w:val="24"/>
                <w:szCs w:val="24"/>
              </w:rPr>
            </w:pPr>
            <w:r w:rsidRPr="00F13C96">
              <w:rPr>
                <w:rFonts w:ascii="Times New Roman" w:hAnsi="Times New Roman"/>
                <w:sz w:val="24"/>
                <w:szCs w:val="24"/>
                <w:lang w:val="ru-RU"/>
              </w:rPr>
              <w:t>Б</w:t>
            </w:r>
            <w:r w:rsidRPr="00F13C96">
              <w:rPr>
                <w:rFonts w:ascii="Times New Roman" w:hAnsi="Times New Roman"/>
                <w:sz w:val="24"/>
                <w:szCs w:val="24"/>
              </w:rPr>
              <w:t>ільшість університетів</w:t>
            </w:r>
          </w:p>
        </w:tc>
        <w:tc>
          <w:tcPr>
            <w:tcW w:w="2012" w:type="dxa"/>
          </w:tcPr>
          <w:p w14:paraId="336A2F0B" w14:textId="5FF7DEC1" w:rsidR="00B60619" w:rsidRPr="00F13C96" w:rsidRDefault="00B60619" w:rsidP="00495351">
            <w:pPr>
              <w:spacing w:after="0" w:line="240" w:lineRule="auto"/>
              <w:rPr>
                <w:rFonts w:ascii="Times New Roman" w:hAnsi="Times New Roman"/>
                <w:sz w:val="24"/>
                <w:szCs w:val="24"/>
              </w:rPr>
            </w:pPr>
            <w:r w:rsidRPr="00F13C96">
              <w:rPr>
                <w:rFonts w:ascii="Times New Roman" w:hAnsi="Times New Roman"/>
                <w:sz w:val="24"/>
                <w:szCs w:val="24"/>
              </w:rPr>
              <w:t>Единбурзький університет</w:t>
            </w:r>
            <w:r w:rsidRPr="00F13C96">
              <w:rPr>
                <w:rFonts w:ascii="Times New Roman" w:hAnsi="Times New Roman"/>
                <w:sz w:val="24"/>
                <w:szCs w:val="24"/>
                <w:lang w:val="ru-RU"/>
              </w:rPr>
              <w:t xml:space="preserve">, </w:t>
            </w:r>
            <w:r w:rsidRPr="00F13C96">
              <w:rPr>
                <w:rFonts w:ascii="Times New Roman" w:hAnsi="Times New Roman"/>
                <w:sz w:val="24"/>
                <w:szCs w:val="24"/>
              </w:rPr>
              <w:t>університет Глазго</w:t>
            </w:r>
            <w:r w:rsidRPr="00F13C96">
              <w:rPr>
                <w:rFonts w:ascii="Times New Roman" w:hAnsi="Times New Roman"/>
                <w:sz w:val="24"/>
                <w:szCs w:val="24"/>
                <w:lang w:val="ru-RU"/>
              </w:rPr>
              <w:t xml:space="preserve">, </w:t>
            </w:r>
            <w:r w:rsidRPr="00F13C96">
              <w:rPr>
                <w:rFonts w:ascii="Times New Roman" w:hAnsi="Times New Roman"/>
                <w:sz w:val="24"/>
                <w:szCs w:val="24"/>
              </w:rPr>
              <w:t>Астонський університет</w:t>
            </w:r>
            <w:r w:rsidRPr="00F13C96">
              <w:rPr>
                <w:rFonts w:ascii="Times New Roman" w:hAnsi="Times New Roman"/>
                <w:sz w:val="24"/>
                <w:szCs w:val="24"/>
                <w:lang w:val="ru-RU"/>
              </w:rPr>
              <w:t xml:space="preserve">, </w:t>
            </w:r>
            <w:r w:rsidRPr="00F13C96">
              <w:rPr>
                <w:rFonts w:ascii="Times New Roman" w:hAnsi="Times New Roman"/>
                <w:sz w:val="24"/>
                <w:szCs w:val="24"/>
              </w:rPr>
              <w:t xml:space="preserve">Лондонський університетський коледж (Лондонський університет) </w:t>
            </w:r>
          </w:p>
        </w:tc>
        <w:tc>
          <w:tcPr>
            <w:tcW w:w="2240" w:type="dxa"/>
          </w:tcPr>
          <w:p w14:paraId="6954CC63" w14:textId="069C999B" w:rsidR="00B60619" w:rsidRPr="00F13C96" w:rsidRDefault="00B60619" w:rsidP="00786783">
            <w:pPr>
              <w:spacing w:after="0" w:line="240" w:lineRule="auto"/>
              <w:rPr>
                <w:rFonts w:ascii="Times New Roman" w:hAnsi="Times New Roman"/>
                <w:sz w:val="24"/>
                <w:szCs w:val="24"/>
                <w:shd w:val="clear" w:color="auto" w:fill="FFFFFF"/>
              </w:rPr>
            </w:pPr>
            <w:r w:rsidRPr="00F13C96">
              <w:rPr>
                <w:rFonts w:ascii="Times New Roman" w:hAnsi="Times New Roman"/>
                <w:sz w:val="24"/>
                <w:szCs w:val="24"/>
              </w:rPr>
              <w:t>Кембриджський університет</w:t>
            </w:r>
            <w:r w:rsidRPr="00F13C96">
              <w:rPr>
                <w:rFonts w:ascii="Times New Roman" w:hAnsi="Times New Roman"/>
                <w:sz w:val="24"/>
                <w:szCs w:val="24"/>
                <w:lang w:val="ru-RU"/>
              </w:rPr>
              <w:t xml:space="preserve">, </w:t>
            </w:r>
            <w:r w:rsidRPr="00F13C96">
              <w:rPr>
                <w:rFonts w:ascii="Times New Roman" w:hAnsi="Times New Roman"/>
                <w:sz w:val="24"/>
                <w:szCs w:val="24"/>
              </w:rPr>
              <w:t>Суонсійський університет, Сасекський університет</w:t>
            </w:r>
            <w:r w:rsidRPr="00F13C96">
              <w:rPr>
                <w:rFonts w:ascii="Times New Roman" w:hAnsi="Times New Roman"/>
                <w:sz w:val="24"/>
                <w:szCs w:val="24"/>
                <w:lang w:val="ru-RU"/>
              </w:rPr>
              <w:t xml:space="preserve">, </w:t>
            </w:r>
            <w:r w:rsidRPr="00F13C96">
              <w:rPr>
                <w:rFonts w:ascii="Times New Roman" w:hAnsi="Times New Roman"/>
                <w:sz w:val="24"/>
                <w:szCs w:val="24"/>
              </w:rPr>
              <w:t>Кентерберійський університет церкви Христа</w:t>
            </w:r>
          </w:p>
        </w:tc>
        <w:tc>
          <w:tcPr>
            <w:tcW w:w="1711" w:type="dxa"/>
          </w:tcPr>
          <w:p w14:paraId="4C9D2C3E" w14:textId="2E8D79D9" w:rsidR="00B60619" w:rsidRPr="00F13C96" w:rsidRDefault="00B60619" w:rsidP="00495351">
            <w:pPr>
              <w:spacing w:after="0" w:line="240" w:lineRule="auto"/>
              <w:rPr>
                <w:rFonts w:ascii="Times New Roman" w:hAnsi="Times New Roman"/>
                <w:sz w:val="24"/>
                <w:szCs w:val="24"/>
                <w:shd w:val="clear" w:color="auto" w:fill="FFFFFF"/>
              </w:rPr>
            </w:pPr>
            <w:r w:rsidRPr="00F13C96">
              <w:rPr>
                <w:rFonts w:ascii="Times New Roman" w:hAnsi="Times New Roman"/>
                <w:sz w:val="24"/>
                <w:szCs w:val="28"/>
              </w:rPr>
              <w:t>Стерлінгський університет</w:t>
            </w:r>
          </w:p>
        </w:tc>
        <w:tc>
          <w:tcPr>
            <w:tcW w:w="1833" w:type="dxa"/>
          </w:tcPr>
          <w:p w14:paraId="5D3AB137" w14:textId="6A55A7A8" w:rsidR="00B60619" w:rsidRPr="00F13C96" w:rsidRDefault="00B60619" w:rsidP="00B60619">
            <w:pPr>
              <w:spacing w:after="0" w:line="240" w:lineRule="auto"/>
              <w:rPr>
                <w:rFonts w:ascii="Times New Roman" w:hAnsi="Times New Roman"/>
                <w:sz w:val="24"/>
                <w:szCs w:val="28"/>
              </w:rPr>
            </w:pPr>
            <w:r w:rsidRPr="00F13C96">
              <w:rPr>
                <w:rFonts w:ascii="Times New Roman" w:hAnsi="Times New Roman"/>
                <w:sz w:val="24"/>
                <w:szCs w:val="28"/>
              </w:rPr>
              <w:t xml:space="preserve">Біркбек (Лондонський університет) Грінвічський університет Лондонський університет імені королеви Марії </w:t>
            </w:r>
          </w:p>
        </w:tc>
      </w:tr>
    </w:tbl>
    <w:p w14:paraId="0D176660" w14:textId="77777777" w:rsidR="00DC4A01" w:rsidRPr="00F13C96" w:rsidRDefault="00DC4A01" w:rsidP="00835206">
      <w:pPr>
        <w:spacing w:after="0" w:line="240" w:lineRule="auto"/>
        <w:ind w:firstLine="708"/>
        <w:jc w:val="both"/>
        <w:rPr>
          <w:rFonts w:ascii="Times New Roman" w:hAnsi="Times New Roman"/>
          <w:i/>
          <w:sz w:val="28"/>
          <w:szCs w:val="28"/>
        </w:rPr>
      </w:pPr>
      <w:r w:rsidRPr="00F13C96">
        <w:rPr>
          <w:rFonts w:ascii="Times New Roman" w:hAnsi="Times New Roman"/>
          <w:i/>
          <w:sz w:val="28"/>
          <w:szCs w:val="28"/>
        </w:rPr>
        <w:t>Систематизовано автором</w:t>
      </w:r>
    </w:p>
    <w:p w14:paraId="3616192A" w14:textId="77777777" w:rsidR="006C0720" w:rsidRPr="00F13C96" w:rsidRDefault="006C0720" w:rsidP="006C0720">
      <w:pPr>
        <w:autoSpaceDE w:val="0"/>
        <w:autoSpaceDN w:val="0"/>
        <w:adjustRightInd w:val="0"/>
        <w:spacing w:after="0" w:line="360" w:lineRule="auto"/>
        <w:ind w:firstLine="708"/>
        <w:jc w:val="both"/>
        <w:rPr>
          <w:rFonts w:ascii="Times New Roman" w:hAnsi="Times New Roman"/>
          <w:color w:val="000000"/>
          <w:spacing w:val="-2"/>
          <w:sz w:val="28"/>
          <w:szCs w:val="28"/>
          <w:shd w:val="clear" w:color="auto" w:fill="FFFFFF"/>
        </w:rPr>
      </w:pPr>
    </w:p>
    <w:p w14:paraId="47AE5958" w14:textId="77777777" w:rsidR="005C463A" w:rsidRPr="00F13C96" w:rsidRDefault="003201C6" w:rsidP="006C0720">
      <w:pPr>
        <w:autoSpaceDE w:val="0"/>
        <w:autoSpaceDN w:val="0"/>
        <w:adjustRightInd w:val="0"/>
        <w:spacing w:after="0" w:line="360" w:lineRule="auto"/>
        <w:ind w:firstLine="708"/>
        <w:jc w:val="both"/>
        <w:rPr>
          <w:rFonts w:ascii="Times New Roman" w:hAnsi="Times New Roman"/>
          <w:color w:val="000000"/>
          <w:sz w:val="28"/>
          <w:szCs w:val="28"/>
          <w:shd w:val="clear" w:color="auto" w:fill="FFFFFF"/>
        </w:rPr>
      </w:pPr>
      <w:r w:rsidRPr="00F13C96">
        <w:rPr>
          <w:rFonts w:ascii="Times New Roman" w:hAnsi="Times New Roman"/>
          <w:color w:val="000000"/>
          <w:sz w:val="28"/>
          <w:szCs w:val="28"/>
          <w:shd w:val="clear" w:color="auto" w:fill="FFFFFF"/>
        </w:rPr>
        <w:t xml:space="preserve">Повний перелік кваліфікацій вищої освіти у Великій Британії та їх еквівалент згідно </w:t>
      </w:r>
      <w:r w:rsidRPr="00F13C96">
        <w:rPr>
          <w:rFonts w:ascii="Times New Roman" w:hAnsi="Times New Roman"/>
          <w:sz w:val="28"/>
          <w:szCs w:val="28"/>
        </w:rPr>
        <w:t>Рамки кваліфікацій для вищої освіти у Європейському просторі вищої освіти</w:t>
      </w:r>
      <w:r w:rsidRPr="00F13C96">
        <w:rPr>
          <w:rFonts w:ascii="Times New Roman" w:hAnsi="Times New Roman"/>
          <w:color w:val="000000"/>
          <w:sz w:val="28"/>
          <w:szCs w:val="28"/>
          <w:shd w:val="clear" w:color="auto" w:fill="FFFFFF"/>
        </w:rPr>
        <w:t xml:space="preserve"> подано у Додатку Д.</w:t>
      </w:r>
    </w:p>
    <w:p w14:paraId="265EC653" w14:textId="782E6206" w:rsidR="00A54FA2" w:rsidRPr="00F13C96" w:rsidRDefault="00A92BC3" w:rsidP="00CF0027">
      <w:pPr>
        <w:autoSpaceDE w:val="0"/>
        <w:autoSpaceDN w:val="0"/>
        <w:adjustRightInd w:val="0"/>
        <w:spacing w:after="0" w:line="360" w:lineRule="auto"/>
        <w:ind w:firstLine="708"/>
        <w:jc w:val="both"/>
        <w:rPr>
          <w:rFonts w:ascii="Times New Roman" w:hAnsi="Times New Roman"/>
          <w:sz w:val="28"/>
          <w:szCs w:val="28"/>
        </w:rPr>
      </w:pPr>
      <w:r w:rsidRPr="00F13C96">
        <w:rPr>
          <w:rFonts w:ascii="Times New Roman" w:hAnsi="Times New Roman"/>
          <w:sz w:val="28"/>
          <w:szCs w:val="28"/>
        </w:rPr>
        <w:t xml:space="preserve">На окрему увагу заслуговують шотландські університети (Абердинський університет, університет Глазго, університет Данді, Единбурзький університет, Стерлінгський університет). Зауважимо, що у Шотландії більшість освітніх програм першого рівня вищої освіти називаються магістерськими і традиційно розраховані на чотири роки на відміну від Англії, Уельсу та Північної Ірландії. Це так званий </w:t>
      </w:r>
      <w:r w:rsidRPr="00F13C96">
        <w:rPr>
          <w:rFonts w:ascii="Times New Roman" w:hAnsi="Times New Roman"/>
          <w:i/>
          <w:sz w:val="28"/>
          <w:szCs w:val="28"/>
        </w:rPr>
        <w:t>«золотий стандарт»</w:t>
      </w:r>
      <w:r w:rsidRPr="00F13C96">
        <w:rPr>
          <w:rFonts w:ascii="Times New Roman" w:hAnsi="Times New Roman"/>
          <w:sz w:val="28"/>
          <w:szCs w:val="28"/>
        </w:rPr>
        <w:t xml:space="preserve"> (</w:t>
      </w:r>
      <w:r w:rsidRPr="00F13C96">
        <w:rPr>
          <w:rFonts w:ascii="Times New Roman" w:hAnsi="Times New Roman"/>
          <w:sz w:val="28"/>
          <w:szCs w:val="28"/>
          <w:lang w:val="en-US"/>
        </w:rPr>
        <w:t>gold</w:t>
      </w:r>
      <w:r w:rsidRPr="00F13C96">
        <w:rPr>
          <w:rFonts w:ascii="Times New Roman" w:hAnsi="Times New Roman"/>
          <w:sz w:val="28"/>
          <w:szCs w:val="28"/>
        </w:rPr>
        <w:t xml:space="preserve"> </w:t>
      </w:r>
      <w:r w:rsidRPr="00F13C96">
        <w:rPr>
          <w:rFonts w:ascii="Times New Roman" w:hAnsi="Times New Roman"/>
          <w:sz w:val="28"/>
          <w:szCs w:val="28"/>
          <w:lang w:val="en-US"/>
        </w:rPr>
        <w:t>standard</w:t>
      </w:r>
      <w:r w:rsidRPr="00F13C96">
        <w:rPr>
          <w:rFonts w:ascii="Times New Roman" w:hAnsi="Times New Roman"/>
          <w:sz w:val="28"/>
          <w:szCs w:val="28"/>
        </w:rPr>
        <w:t>) університетської освіти, що значно поширений у європейських країнах та США (</w:t>
      </w:r>
      <w:r w:rsidRPr="00F13C96">
        <w:rPr>
          <w:rFonts w:ascii="Times New Roman" w:hAnsi="Times New Roman"/>
          <w:sz w:val="28"/>
          <w:szCs w:val="28"/>
          <w:lang w:val="en-US"/>
        </w:rPr>
        <w:t>Study</w:t>
      </w:r>
      <w:r w:rsidRPr="00F13C96">
        <w:rPr>
          <w:rFonts w:ascii="Times New Roman" w:hAnsi="Times New Roman"/>
          <w:sz w:val="28"/>
          <w:szCs w:val="28"/>
        </w:rPr>
        <w:t xml:space="preserve"> </w:t>
      </w:r>
      <w:r w:rsidRPr="00F13C96">
        <w:rPr>
          <w:rFonts w:ascii="Times New Roman" w:hAnsi="Times New Roman"/>
          <w:sz w:val="28"/>
          <w:szCs w:val="28"/>
          <w:lang w:val="en-US"/>
        </w:rPr>
        <w:t>in</w:t>
      </w:r>
      <w:r w:rsidRPr="00F13C96">
        <w:rPr>
          <w:rFonts w:ascii="Times New Roman" w:hAnsi="Times New Roman"/>
          <w:sz w:val="28"/>
          <w:szCs w:val="28"/>
        </w:rPr>
        <w:t xml:space="preserve"> </w:t>
      </w:r>
      <w:r w:rsidRPr="00F13C96">
        <w:rPr>
          <w:rFonts w:ascii="Times New Roman" w:hAnsi="Times New Roman"/>
          <w:sz w:val="28"/>
          <w:szCs w:val="28"/>
          <w:lang w:val="en-US"/>
        </w:rPr>
        <w:t>Scotland</w:t>
      </w:r>
      <w:r w:rsidRPr="00F13C96">
        <w:rPr>
          <w:rFonts w:ascii="Times New Roman" w:hAnsi="Times New Roman"/>
          <w:sz w:val="28"/>
          <w:szCs w:val="28"/>
        </w:rPr>
        <w:t>, 2016). Однак вони не є еквівалентом другого (магістерського) рівня вищої освіти. У свою чергу освітні програми з лінгвістики першого рівня вищої освіти у вищезазначенвх університетах передбачають здобуття кваліфікації магістра гуманітарних наук (</w:t>
      </w:r>
      <w:r w:rsidRPr="00F13C96">
        <w:rPr>
          <w:rFonts w:ascii="Times New Roman" w:hAnsi="Times New Roman"/>
          <w:sz w:val="28"/>
          <w:szCs w:val="28"/>
          <w:lang w:val="en-US"/>
        </w:rPr>
        <w:t>Master</w:t>
      </w:r>
      <w:r w:rsidRPr="00F13C96">
        <w:rPr>
          <w:rFonts w:ascii="Times New Roman" w:hAnsi="Times New Roman"/>
          <w:sz w:val="28"/>
          <w:szCs w:val="28"/>
        </w:rPr>
        <w:t xml:space="preserve"> </w:t>
      </w:r>
      <w:r w:rsidRPr="00F13C96">
        <w:rPr>
          <w:rFonts w:ascii="Times New Roman" w:hAnsi="Times New Roman"/>
          <w:sz w:val="28"/>
          <w:szCs w:val="28"/>
          <w:lang w:val="en-US"/>
        </w:rPr>
        <w:t>of</w:t>
      </w:r>
      <w:r w:rsidRPr="00F13C96">
        <w:rPr>
          <w:rFonts w:ascii="Times New Roman" w:hAnsi="Times New Roman"/>
          <w:sz w:val="28"/>
          <w:szCs w:val="28"/>
        </w:rPr>
        <w:t xml:space="preserve"> </w:t>
      </w:r>
      <w:r w:rsidRPr="00F13C96">
        <w:rPr>
          <w:rFonts w:ascii="Times New Roman" w:hAnsi="Times New Roman"/>
          <w:sz w:val="28"/>
          <w:szCs w:val="28"/>
          <w:lang w:val="en-US"/>
        </w:rPr>
        <w:t>Arts</w:t>
      </w:r>
      <w:r w:rsidRPr="00F13C96">
        <w:rPr>
          <w:rFonts w:ascii="Times New Roman" w:hAnsi="Times New Roman"/>
          <w:sz w:val="28"/>
          <w:szCs w:val="28"/>
        </w:rPr>
        <w:t>), а освітні програми другого рівня – магістра наук (</w:t>
      </w:r>
      <w:r w:rsidRPr="00F13C96">
        <w:rPr>
          <w:rFonts w:ascii="Times New Roman" w:hAnsi="Times New Roman"/>
          <w:sz w:val="28"/>
          <w:szCs w:val="28"/>
          <w:lang w:val="en-US"/>
        </w:rPr>
        <w:t>Master</w:t>
      </w:r>
      <w:r w:rsidRPr="00F13C96">
        <w:rPr>
          <w:rFonts w:ascii="Times New Roman" w:hAnsi="Times New Roman"/>
          <w:sz w:val="28"/>
          <w:szCs w:val="28"/>
        </w:rPr>
        <w:t xml:space="preserve"> </w:t>
      </w:r>
      <w:r w:rsidRPr="00F13C96">
        <w:rPr>
          <w:rFonts w:ascii="Times New Roman" w:hAnsi="Times New Roman"/>
          <w:sz w:val="28"/>
          <w:szCs w:val="28"/>
          <w:lang w:val="en-US"/>
        </w:rPr>
        <w:t>of</w:t>
      </w:r>
      <w:r w:rsidRPr="00F13C96">
        <w:rPr>
          <w:rFonts w:ascii="Times New Roman" w:hAnsi="Times New Roman"/>
          <w:sz w:val="28"/>
          <w:szCs w:val="28"/>
        </w:rPr>
        <w:t xml:space="preserve"> </w:t>
      </w:r>
      <w:r w:rsidRPr="00F13C96">
        <w:rPr>
          <w:rFonts w:ascii="Times New Roman" w:hAnsi="Times New Roman"/>
          <w:sz w:val="28"/>
          <w:szCs w:val="28"/>
          <w:lang w:val="en-US"/>
        </w:rPr>
        <w:t>Sciences</w:t>
      </w:r>
      <w:r w:rsidRPr="00F13C96">
        <w:rPr>
          <w:rFonts w:ascii="Times New Roman" w:hAnsi="Times New Roman"/>
          <w:sz w:val="28"/>
          <w:szCs w:val="28"/>
        </w:rPr>
        <w:t xml:space="preserve">) (усі посилання шотл унів). </w:t>
      </w:r>
    </w:p>
    <w:p w14:paraId="071FBF73" w14:textId="35A14BB9" w:rsidR="00791EB6" w:rsidRPr="00F13C96" w:rsidRDefault="00791EB6" w:rsidP="00A54FA2">
      <w:pPr>
        <w:autoSpaceDE w:val="0"/>
        <w:autoSpaceDN w:val="0"/>
        <w:adjustRightInd w:val="0"/>
        <w:spacing w:after="0" w:line="360" w:lineRule="auto"/>
        <w:ind w:firstLine="708"/>
        <w:jc w:val="both"/>
        <w:rPr>
          <w:rFonts w:ascii="Times New Roman" w:hAnsi="Times New Roman"/>
          <w:sz w:val="28"/>
          <w:szCs w:val="28"/>
        </w:rPr>
      </w:pPr>
      <w:r w:rsidRPr="00F13C96">
        <w:rPr>
          <w:rFonts w:ascii="Times New Roman" w:hAnsi="Times New Roman"/>
          <w:sz w:val="28"/>
          <w:szCs w:val="28"/>
        </w:rPr>
        <w:t>2012 року Конфедерація британської промисловості здійснила опитування роботодавців з 542 компаній, результати якого показали, що майже три чверті роботодавців приватного сектору Великої Британії потребують фахівців, які володіють іноземними мовами. Як показують наукові розвідки, структура ринку праці згідно попиту на мовні на</w:t>
      </w:r>
      <w:r w:rsidR="00CF0027" w:rsidRPr="00F13C96">
        <w:rPr>
          <w:rFonts w:ascii="Times New Roman" w:hAnsi="Times New Roman"/>
          <w:sz w:val="28"/>
          <w:szCs w:val="28"/>
        </w:rPr>
        <w:t>вички охоплює 5 рівнів (рис. 2.5</w:t>
      </w:r>
      <w:r w:rsidRPr="00F13C96">
        <w:rPr>
          <w:rFonts w:ascii="Times New Roman" w:hAnsi="Times New Roman"/>
          <w:sz w:val="28"/>
          <w:szCs w:val="28"/>
        </w:rPr>
        <w:t>).</w:t>
      </w:r>
    </w:p>
    <w:p w14:paraId="680047C3" w14:textId="08D6EE84" w:rsidR="00791EB6" w:rsidRPr="00F13C96" w:rsidRDefault="00791EB6" w:rsidP="00791EB6">
      <w:pPr>
        <w:tabs>
          <w:tab w:val="left" w:pos="851"/>
        </w:tabs>
        <w:spacing w:after="0" w:line="360" w:lineRule="auto"/>
        <w:jc w:val="center"/>
        <w:rPr>
          <w:rFonts w:ascii="Times New Roman" w:hAnsi="Times New Roman"/>
          <w:sz w:val="28"/>
          <w:szCs w:val="28"/>
          <w:lang w:val="en-US"/>
        </w:rPr>
      </w:pPr>
      <w:r w:rsidRPr="00F13C96">
        <w:rPr>
          <w:rFonts w:ascii="Times New Roman" w:hAnsi="Times New Roman"/>
          <w:noProof/>
          <w:sz w:val="28"/>
          <w:szCs w:val="28"/>
          <w:lang w:eastAsia="uk-UA"/>
        </w:rPr>
        <w:drawing>
          <wp:inline distT="0" distB="0" distL="0" distR="0" wp14:anchorId="2DD2C8F0" wp14:editId="7EE741DE">
            <wp:extent cx="5847080" cy="1970405"/>
            <wp:effectExtent l="0" t="0" r="0" b="10795"/>
            <wp:docPr id="1"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a:blip r:embed="rId19">
                      <a:extLst>
                        <a:ext uri="{28A0092B-C50C-407E-A947-70E740481C1C}">
                          <a14:useLocalDpi xmlns:a14="http://schemas.microsoft.com/office/drawing/2010/main" val="0"/>
                        </a:ext>
                      </a:extLst>
                    </a:blip>
                    <a:srcRect l="27101" t="49500" r="23029" b="29459"/>
                    <a:stretch>
                      <a:fillRect/>
                    </a:stretch>
                  </pic:blipFill>
                  <pic:spPr bwMode="auto">
                    <a:xfrm>
                      <a:off x="0" y="0"/>
                      <a:ext cx="5847080" cy="1970405"/>
                    </a:xfrm>
                    <a:prstGeom prst="rect">
                      <a:avLst/>
                    </a:prstGeom>
                    <a:noFill/>
                    <a:ln>
                      <a:noFill/>
                    </a:ln>
                  </pic:spPr>
                </pic:pic>
              </a:graphicData>
            </a:graphic>
          </wp:inline>
        </w:drawing>
      </w:r>
    </w:p>
    <w:p w14:paraId="6DCDEB63" w14:textId="08018FD9" w:rsidR="00791EB6" w:rsidRPr="00F13C96" w:rsidRDefault="00835206" w:rsidP="00835206">
      <w:pPr>
        <w:tabs>
          <w:tab w:val="left" w:pos="851"/>
        </w:tabs>
        <w:spacing w:after="0" w:line="360" w:lineRule="auto"/>
        <w:jc w:val="both"/>
        <w:rPr>
          <w:rFonts w:ascii="Times New Roman" w:hAnsi="Times New Roman"/>
          <w:sz w:val="28"/>
          <w:szCs w:val="28"/>
        </w:rPr>
      </w:pPr>
      <w:r w:rsidRPr="00F13C96">
        <w:rPr>
          <w:rFonts w:ascii="Times New Roman" w:hAnsi="Times New Roman"/>
          <w:sz w:val="28"/>
          <w:szCs w:val="28"/>
        </w:rPr>
        <w:tab/>
      </w:r>
      <w:r w:rsidR="00791EB6" w:rsidRPr="00F13C96">
        <w:rPr>
          <w:rFonts w:ascii="Times New Roman" w:hAnsi="Times New Roman"/>
          <w:sz w:val="28"/>
          <w:szCs w:val="28"/>
        </w:rPr>
        <w:t>Рис.</w:t>
      </w:r>
      <w:r w:rsidR="00784015" w:rsidRPr="00F13C96">
        <w:rPr>
          <w:rFonts w:ascii="Times New Roman" w:hAnsi="Times New Roman"/>
          <w:sz w:val="28"/>
          <w:szCs w:val="28"/>
        </w:rPr>
        <w:t xml:space="preserve"> 2.5</w:t>
      </w:r>
      <w:r w:rsidR="00791EB6" w:rsidRPr="00F13C96">
        <w:rPr>
          <w:rFonts w:ascii="Times New Roman" w:hAnsi="Times New Roman"/>
          <w:sz w:val="28"/>
          <w:szCs w:val="28"/>
        </w:rPr>
        <w:t xml:space="preserve"> Структура ринку праці Великої Британії згідно попиту на фахівців з лінгвістики</w:t>
      </w:r>
    </w:p>
    <w:p w14:paraId="0FCC3638" w14:textId="77777777" w:rsidR="00791EB6" w:rsidRPr="00F13C96" w:rsidRDefault="00791EB6" w:rsidP="00791EB6">
      <w:pPr>
        <w:tabs>
          <w:tab w:val="left" w:pos="851"/>
        </w:tabs>
        <w:spacing w:after="0" w:line="360" w:lineRule="auto"/>
        <w:jc w:val="both"/>
        <w:rPr>
          <w:rFonts w:ascii="Times New Roman" w:hAnsi="Times New Roman"/>
          <w:sz w:val="28"/>
          <w:szCs w:val="28"/>
        </w:rPr>
      </w:pPr>
      <w:r w:rsidRPr="00F13C96">
        <w:rPr>
          <w:rFonts w:ascii="Times New Roman" w:hAnsi="Times New Roman"/>
          <w:sz w:val="28"/>
          <w:szCs w:val="28"/>
        </w:rPr>
        <w:tab/>
      </w:r>
    </w:p>
    <w:p w14:paraId="41B798DE" w14:textId="77777777" w:rsidR="00791EB6" w:rsidRPr="00F13C96" w:rsidRDefault="00791EB6" w:rsidP="00791EB6">
      <w:pPr>
        <w:tabs>
          <w:tab w:val="left" w:pos="851"/>
        </w:tabs>
        <w:spacing w:after="0" w:line="360" w:lineRule="auto"/>
        <w:jc w:val="both"/>
        <w:rPr>
          <w:rFonts w:ascii="Times New Roman" w:hAnsi="Times New Roman"/>
          <w:sz w:val="28"/>
          <w:szCs w:val="28"/>
        </w:rPr>
      </w:pPr>
      <w:r w:rsidRPr="00F13C96">
        <w:rPr>
          <w:rFonts w:ascii="Times New Roman" w:hAnsi="Times New Roman"/>
          <w:sz w:val="28"/>
          <w:szCs w:val="28"/>
        </w:rPr>
        <w:tab/>
        <w:t>На фахівців з лінгвістики (наприклад, вчителі іноземних мов, усний і письмовий перекладач, тощо) припадає незначний відсоток робочих місць (близько 6%), де володіння мовними навичками є обов’язковою умовою працевлаштування (</w:t>
      </w:r>
      <w:r w:rsidRPr="00F13C96">
        <w:rPr>
          <w:rFonts w:ascii="Times New Roman" w:hAnsi="Times New Roman"/>
          <w:i/>
          <w:sz w:val="28"/>
          <w:szCs w:val="28"/>
        </w:rPr>
        <w:t>рівень 1</w:t>
      </w:r>
      <w:r w:rsidRPr="00F13C96">
        <w:rPr>
          <w:rFonts w:ascii="Times New Roman" w:hAnsi="Times New Roman"/>
          <w:sz w:val="28"/>
          <w:szCs w:val="28"/>
        </w:rPr>
        <w:t>). Також існує постійна потреба в усних і письмових перекладачах для роботи у міжнародних організаціях, таких як ООН та Європейський парламент; крім того, спостерігають низхідні тенденції у забезпеченні перекладачами-синхроністами Британської державної служби юстиції. Очікують, що попит на вчителів іноземних мов зростатиме, оскільки уряди країн Великої Британії активно розробляють інноваційні стратегії розвитку як вищої освіти. Водночас найбільший відсоток робочих місць, для яких знання мов є обов’язковим, зосереджений у секторах, що, як правило, паралельно вимагають володіння немовними (нелінгвістичними) професійними навичками (</w:t>
      </w:r>
      <w:r w:rsidRPr="00F13C96">
        <w:rPr>
          <w:rFonts w:ascii="Times New Roman" w:hAnsi="Times New Roman"/>
          <w:i/>
          <w:sz w:val="28"/>
          <w:szCs w:val="28"/>
        </w:rPr>
        <w:t>рівень 2</w:t>
      </w:r>
      <w:r w:rsidRPr="00F13C96">
        <w:rPr>
          <w:rFonts w:ascii="Times New Roman" w:hAnsi="Times New Roman"/>
          <w:sz w:val="28"/>
          <w:szCs w:val="28"/>
        </w:rPr>
        <w:t>). Так, згідно даних про стан ринку праці (Labour Market Intelligence), такі терміни як «рахунки» (accounts), «маркетинг» (marketing), «зв’язки з громадськістю» (</w:t>
      </w:r>
      <w:r w:rsidRPr="00F13C96">
        <w:rPr>
          <w:rFonts w:ascii="Times New Roman" w:hAnsi="Times New Roman"/>
          <w:sz w:val="28"/>
          <w:szCs w:val="28"/>
          <w:lang w:val="en-US"/>
        </w:rPr>
        <w:t>public</w:t>
      </w:r>
      <w:r w:rsidRPr="00F13C96">
        <w:rPr>
          <w:rFonts w:ascii="Times New Roman" w:hAnsi="Times New Roman"/>
          <w:sz w:val="28"/>
          <w:szCs w:val="28"/>
        </w:rPr>
        <w:t xml:space="preserve"> </w:t>
      </w:r>
      <w:r w:rsidRPr="00F13C96">
        <w:rPr>
          <w:rFonts w:ascii="Times New Roman" w:hAnsi="Times New Roman"/>
          <w:sz w:val="28"/>
          <w:szCs w:val="28"/>
          <w:lang w:val="en-US"/>
        </w:rPr>
        <w:t>relations</w:t>
      </w:r>
      <w:r w:rsidRPr="00F13C96">
        <w:rPr>
          <w:rFonts w:ascii="Times New Roman" w:hAnsi="Times New Roman"/>
          <w:sz w:val="28"/>
          <w:szCs w:val="28"/>
        </w:rPr>
        <w:t xml:space="preserve"> або </w:t>
      </w:r>
      <w:r w:rsidRPr="00F13C96">
        <w:rPr>
          <w:rFonts w:ascii="Times New Roman" w:hAnsi="Times New Roman"/>
          <w:sz w:val="28"/>
          <w:szCs w:val="28"/>
          <w:lang w:val="en-US"/>
        </w:rPr>
        <w:t>PR</w:t>
      </w:r>
      <w:r w:rsidRPr="00F13C96">
        <w:rPr>
          <w:rFonts w:ascii="Times New Roman" w:hAnsi="Times New Roman"/>
          <w:sz w:val="28"/>
          <w:szCs w:val="28"/>
        </w:rPr>
        <w:t xml:space="preserve">), «торгівля» найчастіше використовуються у рекламних оголошеннях про вакантні посади у мовному секторі. </w:t>
      </w:r>
      <w:r w:rsidRPr="00F13C96">
        <w:rPr>
          <w:rFonts w:ascii="Times New Roman" w:hAnsi="Times New Roman"/>
          <w:i/>
          <w:sz w:val="28"/>
          <w:szCs w:val="28"/>
        </w:rPr>
        <w:t>Рівень 3</w:t>
      </w:r>
      <w:r w:rsidRPr="00F13C96">
        <w:rPr>
          <w:rFonts w:ascii="Times New Roman" w:hAnsi="Times New Roman"/>
          <w:sz w:val="28"/>
          <w:szCs w:val="28"/>
        </w:rPr>
        <w:t xml:space="preserve"> охоплює професії, для яких мовні навички є лише стимулом подальшого професійного розвитку фахівців. Зауважимо, що всього 20% респондентів зазначили, що «їх не цікавить рівень володіння мовними навичками фахівців», проте лише деякі з них чітко висловлюють свою позицію під час співбесід з кандидатами. Отже, </w:t>
      </w:r>
      <w:r w:rsidRPr="00F13C96">
        <w:rPr>
          <w:rFonts w:ascii="Times New Roman" w:hAnsi="Times New Roman"/>
          <w:i/>
          <w:sz w:val="28"/>
          <w:szCs w:val="28"/>
        </w:rPr>
        <w:t>рівень 3</w:t>
      </w:r>
      <w:r w:rsidRPr="00F13C96">
        <w:rPr>
          <w:rFonts w:ascii="Times New Roman" w:hAnsi="Times New Roman"/>
          <w:sz w:val="28"/>
          <w:szCs w:val="28"/>
        </w:rPr>
        <w:t xml:space="preserve"> включає у себе конкретний і прихований попит на мовні навички фахівців. Варто додати, що роботодавці не так цінують знання мов, як ті навички, які фахівці здобувають завдяки вивченню іноземних мов, зокрема навички міжнародного співробітництва та міжкультурної взаємодії (</w:t>
      </w:r>
      <w:r w:rsidRPr="00F13C96">
        <w:rPr>
          <w:rFonts w:ascii="Times New Roman" w:hAnsi="Times New Roman"/>
          <w:i/>
          <w:sz w:val="28"/>
          <w:szCs w:val="28"/>
        </w:rPr>
        <w:t>рівень 4</w:t>
      </w:r>
      <w:r w:rsidRPr="00F13C96">
        <w:rPr>
          <w:rFonts w:ascii="Times New Roman" w:hAnsi="Times New Roman"/>
          <w:sz w:val="28"/>
          <w:szCs w:val="28"/>
        </w:rPr>
        <w:t>). Також спостерігають прихований або нереалізований попит, викликаний двозначною поведінкою роботодавців, наприклад, стосовно найму іноземних громадян (рівень 5). Опитування роботодавців більш ніж з 30 європейських країн показало, що британські роботодавці найбільше зацікавлені у фахівцях з неєвропейських держав (середній показник – 21%; показник для Великої Британії – 49%). З іншого боку, Велика Британія активно наймає фахівців з інших європейських країн – 57% (середній показник – 30%) (</w:t>
      </w:r>
      <w:r w:rsidRPr="00F13C96">
        <w:rPr>
          <w:rFonts w:ascii="Times New Roman" w:hAnsi="Times New Roman"/>
          <w:color w:val="000000"/>
          <w:sz w:val="28"/>
          <w:szCs w:val="28"/>
        </w:rPr>
        <w:t>Tinsley, 2013)</w:t>
      </w:r>
      <w:r w:rsidRPr="00F13C96">
        <w:rPr>
          <w:rFonts w:ascii="Times New Roman" w:hAnsi="Times New Roman"/>
          <w:sz w:val="28"/>
          <w:szCs w:val="28"/>
        </w:rPr>
        <w:t xml:space="preserve">.  </w:t>
      </w:r>
    </w:p>
    <w:p w14:paraId="02A506BD" w14:textId="45CC9FF4" w:rsidR="00A373FE" w:rsidRPr="00F13C96" w:rsidRDefault="00791EB6" w:rsidP="00791EB6">
      <w:pPr>
        <w:tabs>
          <w:tab w:val="left" w:pos="851"/>
        </w:tabs>
        <w:spacing w:after="0" w:line="360" w:lineRule="auto"/>
        <w:jc w:val="both"/>
        <w:rPr>
          <w:rFonts w:ascii="Times New Roman" w:hAnsi="Times New Roman"/>
          <w:sz w:val="28"/>
          <w:szCs w:val="28"/>
        </w:rPr>
      </w:pPr>
      <w:r w:rsidRPr="00F13C96">
        <w:rPr>
          <w:rFonts w:ascii="Times New Roman" w:hAnsi="Times New Roman"/>
          <w:sz w:val="28"/>
          <w:szCs w:val="28"/>
        </w:rPr>
        <w:tab/>
      </w:r>
      <w:r w:rsidR="00DE01EE" w:rsidRPr="00F13C96">
        <w:rPr>
          <w:rFonts w:ascii="Times New Roman" w:hAnsi="Times New Roman"/>
          <w:sz w:val="28"/>
          <w:szCs w:val="28"/>
        </w:rPr>
        <w:t>Таким чином,</w:t>
      </w:r>
      <w:r w:rsidR="00A92BC3" w:rsidRPr="00F13C96">
        <w:rPr>
          <w:rFonts w:ascii="Times New Roman" w:hAnsi="Times New Roman"/>
          <w:sz w:val="28"/>
          <w:szCs w:val="28"/>
        </w:rPr>
        <w:t xml:space="preserve"> </w:t>
      </w:r>
      <w:r w:rsidR="00DE01EE" w:rsidRPr="00F13C96">
        <w:rPr>
          <w:rFonts w:ascii="Times New Roman" w:hAnsi="Times New Roman"/>
          <w:sz w:val="28"/>
          <w:szCs w:val="28"/>
        </w:rPr>
        <w:t xml:space="preserve">посади, які можуть обіймати </w:t>
      </w:r>
      <w:r w:rsidR="00691843" w:rsidRPr="00F13C96">
        <w:rPr>
          <w:rFonts w:ascii="Times New Roman" w:hAnsi="Times New Roman"/>
          <w:sz w:val="28"/>
          <w:szCs w:val="28"/>
        </w:rPr>
        <w:t xml:space="preserve">майбутні фахівці з лінгвістики можна поділити </w:t>
      </w:r>
      <w:r w:rsidR="005D68BA" w:rsidRPr="00F13C96">
        <w:rPr>
          <w:rFonts w:ascii="Times New Roman" w:hAnsi="Times New Roman"/>
          <w:sz w:val="28"/>
          <w:szCs w:val="28"/>
        </w:rPr>
        <w:t>дві</w:t>
      </w:r>
      <w:r w:rsidR="00A92BC3" w:rsidRPr="00F13C96">
        <w:rPr>
          <w:rFonts w:ascii="Times New Roman" w:hAnsi="Times New Roman"/>
          <w:sz w:val="28"/>
          <w:szCs w:val="28"/>
        </w:rPr>
        <w:t xml:space="preserve"> групи</w:t>
      </w:r>
      <w:r w:rsidR="007444D7" w:rsidRPr="00F13C96">
        <w:rPr>
          <w:rFonts w:ascii="Times New Roman" w:hAnsi="Times New Roman"/>
          <w:sz w:val="28"/>
          <w:szCs w:val="28"/>
        </w:rPr>
        <w:t xml:space="preserve"> (табл. 2.3</w:t>
      </w:r>
      <w:r w:rsidR="00F679F9" w:rsidRPr="00F13C96">
        <w:rPr>
          <w:rFonts w:ascii="Times New Roman" w:hAnsi="Times New Roman"/>
          <w:sz w:val="28"/>
          <w:szCs w:val="28"/>
        </w:rPr>
        <w:t>).</w:t>
      </w:r>
    </w:p>
    <w:p w14:paraId="32273E6F" w14:textId="100028AD" w:rsidR="00D11A0A" w:rsidRPr="00F13C96" w:rsidRDefault="00841F61" w:rsidP="00A373FE">
      <w:pPr>
        <w:autoSpaceDE w:val="0"/>
        <w:autoSpaceDN w:val="0"/>
        <w:adjustRightInd w:val="0"/>
        <w:spacing w:after="0" w:line="360" w:lineRule="auto"/>
        <w:ind w:firstLine="708"/>
        <w:jc w:val="right"/>
        <w:rPr>
          <w:rFonts w:ascii="Times New Roman" w:hAnsi="Times New Roman"/>
          <w:sz w:val="28"/>
          <w:szCs w:val="28"/>
        </w:rPr>
      </w:pPr>
      <w:r w:rsidRPr="00F13C96">
        <w:rPr>
          <w:rFonts w:ascii="Times New Roman" w:hAnsi="Times New Roman"/>
          <w:sz w:val="28"/>
          <w:szCs w:val="28"/>
        </w:rPr>
        <w:t>Таблиця 2.3</w:t>
      </w:r>
    </w:p>
    <w:p w14:paraId="09A825C2" w14:textId="7E7C511F" w:rsidR="00841F61" w:rsidRPr="00F13C96" w:rsidRDefault="00841F61" w:rsidP="00841F61">
      <w:pPr>
        <w:autoSpaceDE w:val="0"/>
        <w:autoSpaceDN w:val="0"/>
        <w:adjustRightInd w:val="0"/>
        <w:spacing w:after="0" w:line="360" w:lineRule="auto"/>
        <w:ind w:firstLine="708"/>
        <w:jc w:val="center"/>
        <w:rPr>
          <w:rFonts w:ascii="Times New Roman" w:hAnsi="Times New Roman"/>
          <w:b/>
          <w:sz w:val="28"/>
          <w:szCs w:val="28"/>
        </w:rPr>
      </w:pPr>
      <w:r w:rsidRPr="00F13C96">
        <w:rPr>
          <w:rFonts w:ascii="Times New Roman" w:hAnsi="Times New Roman"/>
          <w:b/>
          <w:sz w:val="28"/>
          <w:szCs w:val="28"/>
        </w:rPr>
        <w:t>Групи посад, які можуть обіймати фахівці з лінгвістики</w:t>
      </w:r>
    </w:p>
    <w:tbl>
      <w:tblPr>
        <w:tblStyle w:val="a4"/>
        <w:tblW w:w="0" w:type="auto"/>
        <w:tblLook w:val="04A0" w:firstRow="1" w:lastRow="0" w:firstColumn="1" w:lastColumn="0" w:noHBand="0" w:noVBand="1"/>
      </w:tblPr>
      <w:tblGrid>
        <w:gridCol w:w="4782"/>
        <w:gridCol w:w="4782"/>
      </w:tblGrid>
      <w:tr w:rsidR="00D11A0A" w:rsidRPr="00F13C96" w14:paraId="554AEFF7" w14:textId="77777777" w:rsidTr="00D11A0A">
        <w:tc>
          <w:tcPr>
            <w:tcW w:w="4782" w:type="dxa"/>
          </w:tcPr>
          <w:p w14:paraId="6414396D" w14:textId="2489450B" w:rsidR="00D11A0A" w:rsidRPr="00F13C96" w:rsidRDefault="00D11A0A" w:rsidP="00D11A0A">
            <w:pPr>
              <w:autoSpaceDE w:val="0"/>
              <w:autoSpaceDN w:val="0"/>
              <w:adjustRightInd w:val="0"/>
              <w:spacing w:after="0" w:line="240" w:lineRule="auto"/>
              <w:jc w:val="center"/>
              <w:rPr>
                <w:rFonts w:ascii="Times New Roman" w:hAnsi="Times New Roman"/>
                <w:b/>
                <w:i/>
                <w:color w:val="943634" w:themeColor="accent2" w:themeShade="BF"/>
                <w:sz w:val="28"/>
                <w:szCs w:val="28"/>
              </w:rPr>
            </w:pPr>
            <w:r w:rsidRPr="00F13C96">
              <w:rPr>
                <w:rFonts w:ascii="Times New Roman" w:hAnsi="Times New Roman"/>
                <w:b/>
                <w:i/>
                <w:sz w:val="25"/>
                <w:szCs w:val="25"/>
              </w:rPr>
              <w:t>Посади, які безпосередньо пов’язані з лінгвістикою</w:t>
            </w:r>
          </w:p>
        </w:tc>
        <w:tc>
          <w:tcPr>
            <w:tcW w:w="4782" w:type="dxa"/>
          </w:tcPr>
          <w:p w14:paraId="76EBF60B" w14:textId="77EDCA52" w:rsidR="00D11A0A" w:rsidRPr="00F13C96" w:rsidRDefault="00D11A0A" w:rsidP="00D11A0A">
            <w:pPr>
              <w:autoSpaceDE w:val="0"/>
              <w:autoSpaceDN w:val="0"/>
              <w:adjustRightInd w:val="0"/>
              <w:spacing w:after="0" w:line="240" w:lineRule="auto"/>
              <w:jc w:val="center"/>
              <w:rPr>
                <w:rFonts w:ascii="Times New Roman" w:hAnsi="Times New Roman"/>
                <w:b/>
                <w:i/>
                <w:color w:val="943634" w:themeColor="accent2" w:themeShade="BF"/>
                <w:sz w:val="28"/>
                <w:szCs w:val="28"/>
              </w:rPr>
            </w:pPr>
            <w:r w:rsidRPr="00F13C96">
              <w:rPr>
                <w:rFonts w:ascii="Times New Roman" w:hAnsi="Times New Roman"/>
                <w:b/>
                <w:i/>
                <w:sz w:val="25"/>
                <w:szCs w:val="25"/>
              </w:rPr>
              <w:t>Посади, які опосередковано пов</w:t>
            </w:r>
            <w:r w:rsidRPr="00F13C96">
              <w:rPr>
                <w:rFonts w:ascii="Times New Roman" w:hAnsi="Times New Roman"/>
                <w:b/>
                <w:i/>
                <w:sz w:val="25"/>
                <w:szCs w:val="25"/>
                <w:lang w:val="ru-RU"/>
              </w:rPr>
              <w:t>’я</w:t>
            </w:r>
            <w:r w:rsidRPr="00F13C96">
              <w:rPr>
                <w:rFonts w:ascii="Times New Roman" w:hAnsi="Times New Roman"/>
                <w:b/>
                <w:i/>
                <w:sz w:val="25"/>
                <w:szCs w:val="25"/>
              </w:rPr>
              <w:t>зані з лінгвістикою</w:t>
            </w:r>
          </w:p>
        </w:tc>
      </w:tr>
      <w:tr w:rsidR="00D11A0A" w:rsidRPr="00F13C96" w14:paraId="69BEFBBD" w14:textId="77777777" w:rsidTr="00D11A0A">
        <w:tc>
          <w:tcPr>
            <w:tcW w:w="4782" w:type="dxa"/>
          </w:tcPr>
          <w:p w14:paraId="338226D6" w14:textId="77777777" w:rsidR="00D11A0A" w:rsidRPr="00F13C96" w:rsidRDefault="00D11A0A" w:rsidP="00D11A0A">
            <w:pPr>
              <w:pStyle w:val="a3"/>
              <w:numPr>
                <w:ilvl w:val="0"/>
                <w:numId w:val="32"/>
              </w:numPr>
              <w:autoSpaceDE w:val="0"/>
              <w:autoSpaceDN w:val="0"/>
              <w:adjustRightInd w:val="0"/>
              <w:spacing w:after="0" w:line="240" w:lineRule="auto"/>
              <w:ind w:left="284"/>
              <w:rPr>
                <w:rFonts w:ascii="Times New Roman" w:hAnsi="Times New Roman"/>
                <w:sz w:val="25"/>
                <w:szCs w:val="25"/>
              </w:rPr>
            </w:pPr>
            <w:r w:rsidRPr="00F13C96">
              <w:rPr>
                <w:rFonts w:ascii="Times New Roman" w:hAnsi="Times New Roman"/>
                <w:sz w:val="25"/>
                <w:szCs w:val="25"/>
                <w:lang w:val="ru-RU"/>
              </w:rPr>
              <w:t>л</w:t>
            </w:r>
            <w:r w:rsidRPr="00F13C96">
              <w:rPr>
                <w:rFonts w:ascii="Times New Roman" w:hAnsi="Times New Roman"/>
                <w:sz w:val="25"/>
                <w:szCs w:val="25"/>
              </w:rPr>
              <w:t xml:space="preserve">ексикограф </w:t>
            </w:r>
          </w:p>
          <w:p w14:paraId="2318BC95" w14:textId="77777777" w:rsidR="00D11A0A" w:rsidRPr="00F13C96" w:rsidRDefault="00D11A0A" w:rsidP="00D11A0A">
            <w:pPr>
              <w:pStyle w:val="a3"/>
              <w:numPr>
                <w:ilvl w:val="0"/>
                <w:numId w:val="32"/>
              </w:numPr>
              <w:autoSpaceDE w:val="0"/>
              <w:autoSpaceDN w:val="0"/>
              <w:adjustRightInd w:val="0"/>
              <w:spacing w:after="0" w:line="240" w:lineRule="auto"/>
              <w:ind w:left="284"/>
              <w:rPr>
                <w:rFonts w:ascii="Times New Roman" w:hAnsi="Times New Roman"/>
                <w:sz w:val="25"/>
                <w:szCs w:val="25"/>
                <w:lang w:val="en-US"/>
              </w:rPr>
            </w:pPr>
            <w:r w:rsidRPr="00F13C96">
              <w:rPr>
                <w:rFonts w:ascii="Times New Roman" w:hAnsi="Times New Roman"/>
                <w:sz w:val="25"/>
                <w:szCs w:val="25"/>
                <w:lang w:val="en-US"/>
              </w:rPr>
              <w:t>лінгвіст-</w:t>
            </w:r>
            <w:r w:rsidRPr="00F13C96">
              <w:rPr>
                <w:rFonts w:ascii="Times New Roman" w:hAnsi="Times New Roman"/>
                <w:sz w:val="25"/>
                <w:szCs w:val="25"/>
              </w:rPr>
              <w:t>етимолог</w:t>
            </w:r>
          </w:p>
          <w:p w14:paraId="070755A2" w14:textId="77777777" w:rsidR="00D11A0A" w:rsidRPr="00F13C96" w:rsidRDefault="00D11A0A" w:rsidP="00D11A0A">
            <w:pPr>
              <w:pStyle w:val="a3"/>
              <w:numPr>
                <w:ilvl w:val="0"/>
                <w:numId w:val="32"/>
              </w:numPr>
              <w:autoSpaceDE w:val="0"/>
              <w:autoSpaceDN w:val="0"/>
              <w:adjustRightInd w:val="0"/>
              <w:spacing w:after="0" w:line="240" w:lineRule="auto"/>
              <w:ind w:left="284"/>
              <w:rPr>
                <w:rFonts w:ascii="Times New Roman" w:hAnsi="Times New Roman"/>
                <w:sz w:val="25"/>
                <w:szCs w:val="25"/>
                <w:lang w:val="en-US"/>
              </w:rPr>
            </w:pPr>
            <w:r w:rsidRPr="00F13C96">
              <w:rPr>
                <w:rFonts w:ascii="Times New Roman" w:hAnsi="Times New Roman"/>
                <w:sz w:val="25"/>
                <w:szCs w:val="25"/>
                <w:lang w:val="en-US"/>
              </w:rPr>
              <w:t>лінгвіст-діалектолог</w:t>
            </w:r>
          </w:p>
          <w:p w14:paraId="3F6CCF7D" w14:textId="77777777" w:rsidR="00D11A0A" w:rsidRPr="00F13C96" w:rsidRDefault="00D11A0A" w:rsidP="00D11A0A">
            <w:pPr>
              <w:pStyle w:val="a3"/>
              <w:numPr>
                <w:ilvl w:val="0"/>
                <w:numId w:val="32"/>
              </w:numPr>
              <w:autoSpaceDE w:val="0"/>
              <w:autoSpaceDN w:val="0"/>
              <w:adjustRightInd w:val="0"/>
              <w:spacing w:after="0" w:line="240" w:lineRule="auto"/>
              <w:ind w:left="284"/>
              <w:rPr>
                <w:rFonts w:ascii="Times New Roman" w:hAnsi="Times New Roman"/>
                <w:sz w:val="25"/>
                <w:szCs w:val="25"/>
                <w:lang w:val="en-US"/>
              </w:rPr>
            </w:pPr>
            <w:r w:rsidRPr="00F13C96">
              <w:rPr>
                <w:rFonts w:ascii="Times New Roman" w:hAnsi="Times New Roman"/>
                <w:sz w:val="25"/>
                <w:szCs w:val="25"/>
              </w:rPr>
              <w:t xml:space="preserve">фахівець у галузі мовного планування </w:t>
            </w:r>
          </w:p>
          <w:p w14:paraId="4C60CB9F" w14:textId="77777777" w:rsidR="00D11A0A" w:rsidRPr="00F13C96" w:rsidRDefault="00D11A0A" w:rsidP="00D11A0A">
            <w:pPr>
              <w:pStyle w:val="a3"/>
              <w:numPr>
                <w:ilvl w:val="0"/>
                <w:numId w:val="32"/>
              </w:numPr>
              <w:autoSpaceDE w:val="0"/>
              <w:autoSpaceDN w:val="0"/>
              <w:adjustRightInd w:val="0"/>
              <w:spacing w:after="0" w:line="240" w:lineRule="auto"/>
              <w:ind w:left="284"/>
              <w:rPr>
                <w:rFonts w:ascii="Times New Roman" w:hAnsi="Times New Roman"/>
                <w:sz w:val="25"/>
                <w:szCs w:val="25"/>
                <w:lang w:val="en-US"/>
              </w:rPr>
            </w:pPr>
            <w:r w:rsidRPr="00F13C96">
              <w:rPr>
                <w:rFonts w:ascii="Times New Roman" w:hAnsi="Times New Roman"/>
                <w:sz w:val="25"/>
                <w:szCs w:val="25"/>
              </w:rPr>
              <w:t>фахівець у галузі мовної політики</w:t>
            </w:r>
          </w:p>
          <w:p w14:paraId="38706B1A" w14:textId="77777777" w:rsidR="00D11A0A" w:rsidRPr="00F13C96" w:rsidRDefault="00D11A0A" w:rsidP="00D11A0A">
            <w:pPr>
              <w:pStyle w:val="a3"/>
              <w:numPr>
                <w:ilvl w:val="0"/>
                <w:numId w:val="32"/>
              </w:numPr>
              <w:autoSpaceDE w:val="0"/>
              <w:autoSpaceDN w:val="0"/>
              <w:adjustRightInd w:val="0"/>
              <w:spacing w:after="0" w:line="240" w:lineRule="auto"/>
              <w:ind w:left="284"/>
              <w:rPr>
                <w:rFonts w:ascii="Times New Roman" w:hAnsi="Times New Roman"/>
                <w:sz w:val="25"/>
                <w:szCs w:val="25"/>
              </w:rPr>
            </w:pPr>
            <w:r w:rsidRPr="00F13C96">
              <w:rPr>
                <w:rFonts w:ascii="Times New Roman" w:hAnsi="Times New Roman"/>
                <w:sz w:val="25"/>
                <w:szCs w:val="25"/>
              </w:rPr>
              <w:t xml:space="preserve">фахівець у галузі </w:t>
            </w:r>
            <w:r w:rsidRPr="00F13C96">
              <w:rPr>
                <w:rFonts w:ascii="Times New Roman" w:hAnsi="Times New Roman"/>
                <w:sz w:val="25"/>
                <w:szCs w:val="25"/>
                <w:lang w:val="ru-RU"/>
              </w:rPr>
              <w:t>а</w:t>
            </w:r>
            <w:r w:rsidRPr="00F13C96">
              <w:rPr>
                <w:rFonts w:ascii="Times New Roman" w:hAnsi="Times New Roman"/>
                <w:sz w:val="25"/>
                <w:szCs w:val="25"/>
              </w:rPr>
              <w:t xml:space="preserve">налізу мовних сигналів </w:t>
            </w:r>
          </w:p>
          <w:p w14:paraId="4BC9A434" w14:textId="77777777" w:rsidR="00D11A0A" w:rsidRPr="00F13C96" w:rsidRDefault="00D11A0A" w:rsidP="00D11A0A">
            <w:pPr>
              <w:pStyle w:val="a3"/>
              <w:numPr>
                <w:ilvl w:val="0"/>
                <w:numId w:val="32"/>
              </w:numPr>
              <w:autoSpaceDE w:val="0"/>
              <w:autoSpaceDN w:val="0"/>
              <w:adjustRightInd w:val="0"/>
              <w:spacing w:after="0" w:line="240" w:lineRule="auto"/>
              <w:ind w:left="284"/>
              <w:rPr>
                <w:rFonts w:ascii="Times New Roman" w:hAnsi="Times New Roman"/>
                <w:sz w:val="25"/>
                <w:szCs w:val="25"/>
              </w:rPr>
            </w:pPr>
            <w:r w:rsidRPr="00F13C96">
              <w:rPr>
                <w:rFonts w:ascii="Times New Roman" w:hAnsi="Times New Roman"/>
                <w:sz w:val="25"/>
                <w:szCs w:val="25"/>
              </w:rPr>
              <w:t xml:space="preserve">фахівець у галузі технологій розпізнавання мовлення </w:t>
            </w:r>
          </w:p>
          <w:p w14:paraId="11AD3DFA" w14:textId="77777777" w:rsidR="00D11A0A" w:rsidRPr="00F13C96" w:rsidRDefault="00D11A0A" w:rsidP="00D11A0A">
            <w:pPr>
              <w:pStyle w:val="a3"/>
              <w:numPr>
                <w:ilvl w:val="0"/>
                <w:numId w:val="32"/>
              </w:numPr>
              <w:autoSpaceDE w:val="0"/>
              <w:autoSpaceDN w:val="0"/>
              <w:adjustRightInd w:val="0"/>
              <w:spacing w:after="0" w:line="240" w:lineRule="auto"/>
              <w:ind w:left="284"/>
              <w:rPr>
                <w:rFonts w:ascii="Times New Roman" w:hAnsi="Times New Roman"/>
                <w:sz w:val="25"/>
                <w:szCs w:val="25"/>
              </w:rPr>
            </w:pPr>
            <w:r w:rsidRPr="00F13C96">
              <w:rPr>
                <w:rFonts w:ascii="Times New Roman" w:hAnsi="Times New Roman"/>
                <w:sz w:val="25"/>
                <w:szCs w:val="25"/>
                <w:lang w:val="ru-RU"/>
              </w:rPr>
              <w:t>у</w:t>
            </w:r>
            <w:r w:rsidRPr="00F13C96">
              <w:rPr>
                <w:rFonts w:ascii="Times New Roman" w:hAnsi="Times New Roman"/>
                <w:sz w:val="25"/>
                <w:szCs w:val="25"/>
              </w:rPr>
              <w:t xml:space="preserve">кладач тестів </w:t>
            </w:r>
          </w:p>
          <w:p w14:paraId="3E2F668E" w14:textId="77777777" w:rsidR="00D11A0A" w:rsidRPr="00F13C96" w:rsidRDefault="00D11A0A" w:rsidP="00D11A0A">
            <w:pPr>
              <w:pStyle w:val="a3"/>
              <w:numPr>
                <w:ilvl w:val="0"/>
                <w:numId w:val="32"/>
              </w:numPr>
              <w:autoSpaceDE w:val="0"/>
              <w:autoSpaceDN w:val="0"/>
              <w:adjustRightInd w:val="0"/>
              <w:spacing w:after="0" w:line="240" w:lineRule="auto"/>
              <w:ind w:left="284"/>
              <w:rPr>
                <w:rFonts w:ascii="Times New Roman" w:hAnsi="Times New Roman"/>
                <w:sz w:val="25"/>
                <w:szCs w:val="25"/>
              </w:rPr>
            </w:pPr>
            <w:r w:rsidRPr="00F13C96">
              <w:rPr>
                <w:rFonts w:ascii="Times New Roman" w:hAnsi="Times New Roman"/>
                <w:sz w:val="25"/>
                <w:szCs w:val="25"/>
              </w:rPr>
              <w:t>клінічний лінгвіст</w:t>
            </w:r>
          </w:p>
          <w:p w14:paraId="3B7E1B0C" w14:textId="77777777" w:rsidR="00D11A0A" w:rsidRPr="00F13C96" w:rsidRDefault="00D11A0A" w:rsidP="00D11A0A">
            <w:pPr>
              <w:pStyle w:val="a3"/>
              <w:numPr>
                <w:ilvl w:val="0"/>
                <w:numId w:val="32"/>
              </w:numPr>
              <w:autoSpaceDE w:val="0"/>
              <w:autoSpaceDN w:val="0"/>
              <w:adjustRightInd w:val="0"/>
              <w:spacing w:after="0" w:line="240" w:lineRule="auto"/>
              <w:ind w:left="284"/>
              <w:rPr>
                <w:rFonts w:ascii="Times New Roman" w:hAnsi="Times New Roman"/>
                <w:sz w:val="25"/>
                <w:szCs w:val="25"/>
              </w:rPr>
            </w:pPr>
            <w:r w:rsidRPr="00F13C96">
              <w:rPr>
                <w:rFonts w:ascii="Times New Roman" w:hAnsi="Times New Roman"/>
                <w:sz w:val="25"/>
                <w:szCs w:val="25"/>
              </w:rPr>
              <w:t xml:space="preserve">менеджер мовних корпусів логопед </w:t>
            </w:r>
          </w:p>
          <w:p w14:paraId="6FE05D72" w14:textId="77777777" w:rsidR="00D11A0A" w:rsidRPr="00F13C96" w:rsidRDefault="00D11A0A" w:rsidP="00D11A0A">
            <w:pPr>
              <w:pStyle w:val="a3"/>
              <w:numPr>
                <w:ilvl w:val="0"/>
                <w:numId w:val="32"/>
              </w:numPr>
              <w:autoSpaceDE w:val="0"/>
              <w:autoSpaceDN w:val="0"/>
              <w:adjustRightInd w:val="0"/>
              <w:spacing w:after="0" w:line="240" w:lineRule="auto"/>
              <w:ind w:left="284"/>
              <w:rPr>
                <w:rFonts w:ascii="Times New Roman" w:hAnsi="Times New Roman"/>
                <w:sz w:val="25"/>
                <w:szCs w:val="25"/>
              </w:rPr>
            </w:pPr>
            <w:r w:rsidRPr="00F13C96">
              <w:rPr>
                <w:rFonts w:ascii="Times New Roman" w:hAnsi="Times New Roman"/>
                <w:sz w:val="25"/>
                <w:szCs w:val="25"/>
              </w:rPr>
              <w:t xml:space="preserve">лінгвіст-криміналіст </w:t>
            </w:r>
          </w:p>
          <w:p w14:paraId="0D6DC033" w14:textId="77777777" w:rsidR="00D11A0A" w:rsidRPr="00F13C96" w:rsidRDefault="00D11A0A" w:rsidP="00D11A0A">
            <w:pPr>
              <w:pStyle w:val="a3"/>
              <w:numPr>
                <w:ilvl w:val="0"/>
                <w:numId w:val="32"/>
              </w:numPr>
              <w:autoSpaceDE w:val="0"/>
              <w:autoSpaceDN w:val="0"/>
              <w:adjustRightInd w:val="0"/>
              <w:spacing w:after="0" w:line="240" w:lineRule="auto"/>
              <w:ind w:left="284"/>
              <w:rPr>
                <w:rFonts w:ascii="Times New Roman" w:hAnsi="Times New Roman"/>
                <w:sz w:val="25"/>
                <w:szCs w:val="25"/>
              </w:rPr>
            </w:pPr>
            <w:r w:rsidRPr="00F13C96">
              <w:rPr>
                <w:rFonts w:ascii="Times New Roman" w:hAnsi="Times New Roman"/>
                <w:sz w:val="25"/>
                <w:szCs w:val="25"/>
              </w:rPr>
              <w:t>лінгвіст-юрист</w:t>
            </w:r>
          </w:p>
          <w:p w14:paraId="467319A7" w14:textId="77777777" w:rsidR="00D11A0A" w:rsidRPr="00F13C96" w:rsidRDefault="00D11A0A" w:rsidP="00D11A0A">
            <w:pPr>
              <w:pStyle w:val="a3"/>
              <w:numPr>
                <w:ilvl w:val="0"/>
                <w:numId w:val="32"/>
              </w:numPr>
              <w:autoSpaceDE w:val="0"/>
              <w:autoSpaceDN w:val="0"/>
              <w:adjustRightInd w:val="0"/>
              <w:spacing w:after="0" w:line="240" w:lineRule="auto"/>
              <w:ind w:left="284"/>
              <w:rPr>
                <w:rFonts w:ascii="Times New Roman" w:hAnsi="Times New Roman"/>
                <w:sz w:val="25"/>
                <w:szCs w:val="25"/>
              </w:rPr>
            </w:pPr>
            <w:r w:rsidRPr="00F13C96">
              <w:rPr>
                <w:rFonts w:ascii="Times New Roman" w:hAnsi="Times New Roman"/>
                <w:sz w:val="25"/>
                <w:szCs w:val="25"/>
              </w:rPr>
              <w:t xml:space="preserve">термінолог </w:t>
            </w:r>
          </w:p>
          <w:p w14:paraId="48ABED31" w14:textId="77777777" w:rsidR="00D11A0A" w:rsidRPr="00F13C96" w:rsidRDefault="00D11A0A" w:rsidP="00D11A0A">
            <w:pPr>
              <w:pStyle w:val="a3"/>
              <w:numPr>
                <w:ilvl w:val="0"/>
                <w:numId w:val="32"/>
              </w:numPr>
              <w:autoSpaceDE w:val="0"/>
              <w:autoSpaceDN w:val="0"/>
              <w:adjustRightInd w:val="0"/>
              <w:spacing w:after="0" w:line="240" w:lineRule="auto"/>
              <w:ind w:left="284"/>
              <w:rPr>
                <w:rFonts w:ascii="Times New Roman" w:hAnsi="Times New Roman"/>
                <w:sz w:val="25"/>
                <w:szCs w:val="25"/>
              </w:rPr>
            </w:pPr>
            <w:r w:rsidRPr="00F13C96">
              <w:rPr>
                <w:rFonts w:ascii="Times New Roman" w:hAnsi="Times New Roman"/>
                <w:sz w:val="25"/>
                <w:szCs w:val="25"/>
              </w:rPr>
              <w:t>вчитель іноземних мов</w:t>
            </w:r>
          </w:p>
          <w:p w14:paraId="06B73C42" w14:textId="77777777" w:rsidR="00D11A0A" w:rsidRPr="00F13C96" w:rsidRDefault="00D11A0A" w:rsidP="00D11A0A">
            <w:pPr>
              <w:pStyle w:val="a3"/>
              <w:numPr>
                <w:ilvl w:val="0"/>
                <w:numId w:val="32"/>
              </w:numPr>
              <w:autoSpaceDE w:val="0"/>
              <w:autoSpaceDN w:val="0"/>
              <w:adjustRightInd w:val="0"/>
              <w:spacing w:after="0" w:line="240" w:lineRule="auto"/>
              <w:ind w:left="284"/>
              <w:rPr>
                <w:rFonts w:ascii="Times New Roman" w:hAnsi="Times New Roman"/>
                <w:sz w:val="25"/>
                <w:szCs w:val="25"/>
              </w:rPr>
            </w:pPr>
            <w:r w:rsidRPr="00F13C96">
              <w:rPr>
                <w:rFonts w:ascii="Times New Roman" w:hAnsi="Times New Roman"/>
                <w:sz w:val="25"/>
                <w:szCs w:val="25"/>
              </w:rPr>
              <w:t>розробник методик</w:t>
            </w:r>
            <w:r w:rsidRPr="00F13C96">
              <w:rPr>
                <w:rFonts w:ascii="Times New Roman" w:hAnsi="Times New Roman"/>
                <w:color w:val="943634" w:themeColor="accent2" w:themeShade="BF"/>
                <w:sz w:val="25"/>
                <w:szCs w:val="25"/>
              </w:rPr>
              <w:t xml:space="preserve"> </w:t>
            </w:r>
            <w:r w:rsidRPr="00F13C96">
              <w:rPr>
                <w:rFonts w:ascii="Times New Roman" w:hAnsi="Times New Roman"/>
                <w:sz w:val="25"/>
                <w:szCs w:val="25"/>
              </w:rPr>
              <w:t xml:space="preserve">викладання іноземних мов </w:t>
            </w:r>
          </w:p>
          <w:p w14:paraId="3E8F6015" w14:textId="77777777" w:rsidR="00D11A0A" w:rsidRPr="00F13C96" w:rsidRDefault="00D11A0A" w:rsidP="00D11A0A">
            <w:pPr>
              <w:pStyle w:val="a3"/>
              <w:numPr>
                <w:ilvl w:val="0"/>
                <w:numId w:val="32"/>
              </w:numPr>
              <w:autoSpaceDE w:val="0"/>
              <w:autoSpaceDN w:val="0"/>
              <w:adjustRightInd w:val="0"/>
              <w:spacing w:after="0" w:line="240" w:lineRule="auto"/>
              <w:ind w:left="284"/>
              <w:rPr>
                <w:rFonts w:ascii="Times New Roman" w:hAnsi="Times New Roman"/>
                <w:sz w:val="25"/>
                <w:szCs w:val="25"/>
              </w:rPr>
            </w:pPr>
            <w:r w:rsidRPr="00F13C96">
              <w:rPr>
                <w:rFonts w:ascii="Times New Roman" w:hAnsi="Times New Roman"/>
                <w:sz w:val="25"/>
                <w:szCs w:val="25"/>
              </w:rPr>
              <w:t>фахівець у галузі розпізнавання мовлення</w:t>
            </w:r>
          </w:p>
          <w:p w14:paraId="36E4CD31" w14:textId="1D65D0A2" w:rsidR="00D11A0A" w:rsidRPr="00F13C96" w:rsidRDefault="00D11A0A" w:rsidP="00D11A0A">
            <w:pPr>
              <w:autoSpaceDE w:val="0"/>
              <w:autoSpaceDN w:val="0"/>
              <w:adjustRightInd w:val="0"/>
              <w:spacing w:after="0" w:line="240" w:lineRule="auto"/>
              <w:jc w:val="both"/>
              <w:rPr>
                <w:rFonts w:ascii="Times New Roman" w:hAnsi="Times New Roman"/>
                <w:color w:val="943634" w:themeColor="accent2" w:themeShade="BF"/>
                <w:sz w:val="28"/>
                <w:szCs w:val="28"/>
              </w:rPr>
            </w:pPr>
            <w:r w:rsidRPr="00F13C96">
              <w:rPr>
                <w:rFonts w:ascii="Times New Roman" w:hAnsi="Times New Roman"/>
                <w:sz w:val="25"/>
                <w:szCs w:val="25"/>
              </w:rPr>
              <w:t>фахівець у галузі штучного інтелекту</w:t>
            </w:r>
          </w:p>
        </w:tc>
        <w:tc>
          <w:tcPr>
            <w:tcW w:w="4782" w:type="dxa"/>
          </w:tcPr>
          <w:p w14:paraId="1864E9D6" w14:textId="77777777" w:rsidR="00D11A0A" w:rsidRPr="00F13C96" w:rsidRDefault="00D11A0A" w:rsidP="00D11A0A">
            <w:pPr>
              <w:pStyle w:val="a3"/>
              <w:numPr>
                <w:ilvl w:val="0"/>
                <w:numId w:val="32"/>
              </w:numPr>
              <w:autoSpaceDE w:val="0"/>
              <w:autoSpaceDN w:val="0"/>
              <w:adjustRightInd w:val="0"/>
              <w:spacing w:after="0" w:line="240" w:lineRule="auto"/>
              <w:ind w:left="284"/>
              <w:rPr>
                <w:rFonts w:ascii="Times New Roman" w:hAnsi="Times New Roman"/>
                <w:sz w:val="25"/>
                <w:szCs w:val="25"/>
              </w:rPr>
            </w:pPr>
            <w:r w:rsidRPr="00F13C96">
              <w:rPr>
                <w:rFonts w:ascii="Times New Roman" w:hAnsi="Times New Roman"/>
                <w:sz w:val="25"/>
                <w:szCs w:val="25"/>
              </w:rPr>
              <w:t xml:space="preserve">письмовий перекладач </w:t>
            </w:r>
          </w:p>
          <w:p w14:paraId="726B62B9" w14:textId="77777777" w:rsidR="00D11A0A" w:rsidRPr="00F13C96" w:rsidRDefault="00D11A0A" w:rsidP="00D11A0A">
            <w:pPr>
              <w:pStyle w:val="a3"/>
              <w:numPr>
                <w:ilvl w:val="0"/>
                <w:numId w:val="32"/>
              </w:numPr>
              <w:autoSpaceDE w:val="0"/>
              <w:autoSpaceDN w:val="0"/>
              <w:adjustRightInd w:val="0"/>
              <w:spacing w:after="0" w:line="240" w:lineRule="auto"/>
              <w:ind w:left="284"/>
              <w:rPr>
                <w:rFonts w:ascii="Times New Roman" w:hAnsi="Times New Roman"/>
                <w:sz w:val="25"/>
                <w:szCs w:val="25"/>
                <w:lang w:val="en-US"/>
              </w:rPr>
            </w:pPr>
            <w:r w:rsidRPr="00F13C96">
              <w:rPr>
                <w:rFonts w:ascii="Times New Roman" w:hAnsi="Times New Roman"/>
                <w:sz w:val="25"/>
                <w:szCs w:val="25"/>
              </w:rPr>
              <w:t xml:space="preserve">усний перекладач </w:t>
            </w:r>
          </w:p>
          <w:p w14:paraId="1CB744F3" w14:textId="77777777" w:rsidR="00D11A0A" w:rsidRPr="00F13C96" w:rsidRDefault="00D11A0A" w:rsidP="00D11A0A">
            <w:pPr>
              <w:pStyle w:val="a3"/>
              <w:numPr>
                <w:ilvl w:val="0"/>
                <w:numId w:val="32"/>
              </w:numPr>
              <w:autoSpaceDE w:val="0"/>
              <w:autoSpaceDN w:val="0"/>
              <w:adjustRightInd w:val="0"/>
              <w:spacing w:after="0" w:line="240" w:lineRule="auto"/>
              <w:ind w:left="284"/>
              <w:rPr>
                <w:rFonts w:ascii="Times New Roman" w:hAnsi="Times New Roman"/>
                <w:sz w:val="25"/>
                <w:szCs w:val="25"/>
              </w:rPr>
            </w:pPr>
            <w:r w:rsidRPr="00F13C96">
              <w:rPr>
                <w:rFonts w:ascii="Times New Roman" w:hAnsi="Times New Roman"/>
                <w:sz w:val="25"/>
                <w:szCs w:val="25"/>
              </w:rPr>
              <w:t xml:space="preserve">фахівець у галузі </w:t>
            </w:r>
            <w:r w:rsidRPr="00F13C96">
              <w:rPr>
                <w:rFonts w:ascii="Times New Roman" w:hAnsi="Times New Roman"/>
                <w:sz w:val="25"/>
                <w:szCs w:val="25"/>
                <w:lang w:val="ru-RU"/>
              </w:rPr>
              <w:t>засоб</w:t>
            </w:r>
            <w:r w:rsidRPr="00F13C96">
              <w:rPr>
                <w:rFonts w:ascii="Times New Roman" w:hAnsi="Times New Roman"/>
                <w:sz w:val="25"/>
                <w:szCs w:val="25"/>
              </w:rPr>
              <w:t xml:space="preserve">ів масової інформації та реклами </w:t>
            </w:r>
          </w:p>
          <w:p w14:paraId="3DDCEDED" w14:textId="77777777" w:rsidR="00D11A0A" w:rsidRPr="00F13C96" w:rsidRDefault="00D11A0A" w:rsidP="00D11A0A">
            <w:pPr>
              <w:pStyle w:val="a3"/>
              <w:numPr>
                <w:ilvl w:val="0"/>
                <w:numId w:val="32"/>
              </w:numPr>
              <w:autoSpaceDE w:val="0"/>
              <w:autoSpaceDN w:val="0"/>
              <w:adjustRightInd w:val="0"/>
              <w:spacing w:after="0" w:line="240" w:lineRule="auto"/>
              <w:ind w:left="284"/>
              <w:rPr>
                <w:rFonts w:ascii="Times New Roman" w:hAnsi="Times New Roman"/>
                <w:sz w:val="25"/>
                <w:szCs w:val="25"/>
              </w:rPr>
            </w:pPr>
            <w:r w:rsidRPr="00F13C96">
              <w:rPr>
                <w:rFonts w:ascii="Times New Roman" w:hAnsi="Times New Roman"/>
                <w:sz w:val="25"/>
                <w:szCs w:val="25"/>
              </w:rPr>
              <w:t>фахівець у галузі редагування тексту</w:t>
            </w:r>
          </w:p>
          <w:p w14:paraId="5FA07A28" w14:textId="77777777" w:rsidR="00D11A0A" w:rsidRPr="00F13C96" w:rsidRDefault="00D11A0A" w:rsidP="00D11A0A">
            <w:pPr>
              <w:pStyle w:val="a3"/>
              <w:numPr>
                <w:ilvl w:val="0"/>
                <w:numId w:val="32"/>
              </w:numPr>
              <w:autoSpaceDE w:val="0"/>
              <w:autoSpaceDN w:val="0"/>
              <w:adjustRightInd w:val="0"/>
              <w:spacing w:after="0" w:line="240" w:lineRule="auto"/>
              <w:ind w:left="284"/>
              <w:rPr>
                <w:rFonts w:ascii="Times New Roman" w:hAnsi="Times New Roman"/>
                <w:sz w:val="25"/>
                <w:szCs w:val="25"/>
              </w:rPr>
            </w:pPr>
            <w:r w:rsidRPr="00F13C96">
              <w:rPr>
                <w:rFonts w:ascii="Times New Roman" w:hAnsi="Times New Roman"/>
                <w:sz w:val="25"/>
                <w:szCs w:val="25"/>
              </w:rPr>
              <w:t xml:space="preserve">фахівець у регіональних мовах або мовах меншин </w:t>
            </w:r>
          </w:p>
          <w:p w14:paraId="2A7B414D" w14:textId="77777777" w:rsidR="00D11A0A" w:rsidRPr="00F13C96" w:rsidRDefault="00D11A0A" w:rsidP="00D11A0A">
            <w:pPr>
              <w:pStyle w:val="a3"/>
              <w:numPr>
                <w:ilvl w:val="0"/>
                <w:numId w:val="32"/>
              </w:numPr>
              <w:autoSpaceDE w:val="0"/>
              <w:autoSpaceDN w:val="0"/>
              <w:adjustRightInd w:val="0"/>
              <w:spacing w:after="0" w:line="240" w:lineRule="auto"/>
              <w:ind w:left="284"/>
              <w:rPr>
                <w:rFonts w:ascii="Times New Roman" w:hAnsi="Times New Roman"/>
                <w:sz w:val="25"/>
                <w:szCs w:val="25"/>
              </w:rPr>
            </w:pPr>
            <w:r w:rsidRPr="00F13C96">
              <w:rPr>
                <w:rFonts w:ascii="Times New Roman" w:hAnsi="Times New Roman"/>
                <w:sz w:val="25"/>
                <w:szCs w:val="25"/>
              </w:rPr>
              <w:t>соціальний працівник для роботи з представниками національних меншин</w:t>
            </w:r>
          </w:p>
          <w:p w14:paraId="5584E89C" w14:textId="77777777" w:rsidR="00D11A0A" w:rsidRPr="00F13C96" w:rsidRDefault="00D11A0A" w:rsidP="00D11A0A">
            <w:pPr>
              <w:pStyle w:val="a3"/>
              <w:numPr>
                <w:ilvl w:val="0"/>
                <w:numId w:val="32"/>
              </w:numPr>
              <w:autoSpaceDE w:val="0"/>
              <w:autoSpaceDN w:val="0"/>
              <w:adjustRightInd w:val="0"/>
              <w:spacing w:after="0" w:line="240" w:lineRule="auto"/>
              <w:ind w:left="284"/>
              <w:rPr>
                <w:rFonts w:ascii="Times New Roman" w:hAnsi="Times New Roman"/>
                <w:sz w:val="25"/>
                <w:szCs w:val="25"/>
              </w:rPr>
            </w:pPr>
            <w:r w:rsidRPr="00F13C96">
              <w:rPr>
                <w:rFonts w:ascii="Times New Roman" w:hAnsi="Times New Roman"/>
                <w:sz w:val="25"/>
                <w:szCs w:val="25"/>
                <w:lang w:val="ru-RU"/>
              </w:rPr>
              <w:t>р</w:t>
            </w:r>
            <w:r w:rsidRPr="00F13C96">
              <w:rPr>
                <w:rFonts w:ascii="Times New Roman" w:hAnsi="Times New Roman"/>
                <w:sz w:val="25"/>
                <w:szCs w:val="25"/>
              </w:rPr>
              <w:t xml:space="preserve">едактор технічної документації </w:t>
            </w:r>
          </w:p>
          <w:p w14:paraId="66DC8701" w14:textId="77777777" w:rsidR="00D11A0A" w:rsidRPr="00F13C96" w:rsidRDefault="00D11A0A" w:rsidP="00D11A0A">
            <w:pPr>
              <w:pStyle w:val="a3"/>
              <w:numPr>
                <w:ilvl w:val="0"/>
                <w:numId w:val="32"/>
              </w:numPr>
              <w:autoSpaceDE w:val="0"/>
              <w:autoSpaceDN w:val="0"/>
              <w:adjustRightInd w:val="0"/>
              <w:spacing w:after="0" w:line="240" w:lineRule="auto"/>
              <w:ind w:left="284"/>
              <w:rPr>
                <w:rFonts w:ascii="Times New Roman" w:hAnsi="Times New Roman"/>
                <w:sz w:val="25"/>
                <w:szCs w:val="25"/>
              </w:rPr>
            </w:pPr>
            <w:r w:rsidRPr="00F13C96">
              <w:rPr>
                <w:rFonts w:ascii="Times New Roman" w:hAnsi="Times New Roman"/>
                <w:sz w:val="25"/>
                <w:szCs w:val="25"/>
              </w:rPr>
              <w:t xml:space="preserve">літературний редактор </w:t>
            </w:r>
            <w:r w:rsidRPr="00F13C96">
              <w:rPr>
                <w:rFonts w:ascii="Times New Roman" w:hAnsi="Times New Roman"/>
                <w:sz w:val="25"/>
                <w:szCs w:val="25"/>
                <w:lang w:val="ru-RU"/>
              </w:rPr>
              <w:t>м</w:t>
            </w:r>
            <w:r w:rsidRPr="00F13C96">
              <w:rPr>
                <w:rFonts w:ascii="Times New Roman" w:hAnsi="Times New Roman"/>
                <w:sz w:val="25"/>
                <w:szCs w:val="25"/>
              </w:rPr>
              <w:t xml:space="preserve">овний агент-посередник </w:t>
            </w:r>
          </w:p>
          <w:p w14:paraId="35342581" w14:textId="77777777" w:rsidR="00D11A0A" w:rsidRPr="00F13C96" w:rsidRDefault="00D11A0A" w:rsidP="00D11A0A">
            <w:pPr>
              <w:pStyle w:val="a3"/>
              <w:numPr>
                <w:ilvl w:val="0"/>
                <w:numId w:val="32"/>
              </w:numPr>
              <w:autoSpaceDE w:val="0"/>
              <w:autoSpaceDN w:val="0"/>
              <w:adjustRightInd w:val="0"/>
              <w:spacing w:after="0" w:line="240" w:lineRule="auto"/>
              <w:ind w:left="284"/>
              <w:rPr>
                <w:rFonts w:ascii="Times New Roman" w:hAnsi="Times New Roman"/>
                <w:sz w:val="25"/>
                <w:szCs w:val="25"/>
              </w:rPr>
            </w:pPr>
            <w:r w:rsidRPr="00F13C96">
              <w:rPr>
                <w:rFonts w:ascii="Times New Roman" w:hAnsi="Times New Roman"/>
                <w:sz w:val="25"/>
                <w:szCs w:val="25"/>
              </w:rPr>
              <w:t xml:space="preserve">мовний консультант </w:t>
            </w:r>
          </w:p>
          <w:p w14:paraId="2C8F8E2C" w14:textId="77777777" w:rsidR="00D11A0A" w:rsidRPr="00F13C96" w:rsidRDefault="00D11A0A" w:rsidP="00D11A0A">
            <w:pPr>
              <w:pStyle w:val="a3"/>
              <w:numPr>
                <w:ilvl w:val="0"/>
                <w:numId w:val="32"/>
              </w:numPr>
              <w:autoSpaceDE w:val="0"/>
              <w:autoSpaceDN w:val="0"/>
              <w:adjustRightInd w:val="0"/>
              <w:spacing w:after="0" w:line="240" w:lineRule="auto"/>
              <w:ind w:left="284"/>
              <w:rPr>
                <w:rFonts w:ascii="Times New Roman" w:hAnsi="Times New Roman"/>
                <w:sz w:val="25"/>
                <w:szCs w:val="25"/>
              </w:rPr>
            </w:pPr>
            <w:r w:rsidRPr="00F13C96">
              <w:rPr>
                <w:rFonts w:ascii="Times New Roman" w:hAnsi="Times New Roman"/>
                <w:sz w:val="25"/>
                <w:szCs w:val="25"/>
              </w:rPr>
              <w:t xml:space="preserve">фахівець у галузі мультимовної комунікації фахівець у галузі мовного інтелекту </w:t>
            </w:r>
          </w:p>
          <w:p w14:paraId="1A4DEC54" w14:textId="77777777" w:rsidR="00D11A0A" w:rsidRPr="00F13C96" w:rsidRDefault="00D11A0A" w:rsidP="00D11A0A">
            <w:pPr>
              <w:pStyle w:val="a3"/>
              <w:numPr>
                <w:ilvl w:val="0"/>
                <w:numId w:val="32"/>
              </w:numPr>
              <w:autoSpaceDE w:val="0"/>
              <w:autoSpaceDN w:val="0"/>
              <w:adjustRightInd w:val="0"/>
              <w:spacing w:after="0" w:line="240" w:lineRule="auto"/>
              <w:ind w:left="284"/>
              <w:rPr>
                <w:rFonts w:ascii="Times New Roman" w:hAnsi="Times New Roman"/>
                <w:sz w:val="25"/>
                <w:szCs w:val="25"/>
              </w:rPr>
            </w:pPr>
            <w:r w:rsidRPr="00F13C96">
              <w:rPr>
                <w:rFonts w:ascii="Times New Roman" w:hAnsi="Times New Roman"/>
                <w:sz w:val="25"/>
                <w:szCs w:val="25"/>
              </w:rPr>
              <w:t>фахівець у галузі лінгвоетнічної адаптації репетитор іноземних мов  постановник (тренер) з вимови</w:t>
            </w:r>
          </w:p>
          <w:p w14:paraId="3A700ACA" w14:textId="77777777" w:rsidR="00D11A0A" w:rsidRPr="00F13C96" w:rsidRDefault="00D11A0A" w:rsidP="00D11A0A">
            <w:pPr>
              <w:pStyle w:val="a3"/>
              <w:numPr>
                <w:ilvl w:val="0"/>
                <w:numId w:val="32"/>
              </w:numPr>
              <w:autoSpaceDE w:val="0"/>
              <w:autoSpaceDN w:val="0"/>
              <w:adjustRightInd w:val="0"/>
              <w:spacing w:after="0" w:line="240" w:lineRule="auto"/>
              <w:ind w:left="284"/>
              <w:rPr>
                <w:rFonts w:ascii="Times New Roman" w:hAnsi="Times New Roman"/>
                <w:sz w:val="25"/>
                <w:szCs w:val="25"/>
              </w:rPr>
            </w:pPr>
            <w:r w:rsidRPr="00F13C96">
              <w:rPr>
                <w:rFonts w:ascii="Times New Roman" w:hAnsi="Times New Roman"/>
                <w:sz w:val="25"/>
                <w:szCs w:val="25"/>
              </w:rPr>
              <w:t xml:space="preserve">бібліотекар / фахівець з документообігу </w:t>
            </w:r>
          </w:p>
          <w:p w14:paraId="775AAAAA" w14:textId="77777777" w:rsidR="00D11A0A" w:rsidRPr="00F13C96" w:rsidRDefault="00D11A0A" w:rsidP="00D11A0A">
            <w:pPr>
              <w:pStyle w:val="a3"/>
              <w:numPr>
                <w:ilvl w:val="0"/>
                <w:numId w:val="32"/>
              </w:numPr>
              <w:autoSpaceDE w:val="0"/>
              <w:autoSpaceDN w:val="0"/>
              <w:adjustRightInd w:val="0"/>
              <w:spacing w:after="0" w:line="240" w:lineRule="auto"/>
              <w:ind w:left="284"/>
              <w:rPr>
                <w:rFonts w:ascii="Times New Roman" w:hAnsi="Times New Roman"/>
                <w:sz w:val="25"/>
                <w:szCs w:val="25"/>
              </w:rPr>
            </w:pPr>
            <w:r w:rsidRPr="00F13C96">
              <w:rPr>
                <w:rFonts w:ascii="Times New Roman" w:hAnsi="Times New Roman"/>
                <w:sz w:val="25"/>
                <w:szCs w:val="25"/>
              </w:rPr>
              <w:t xml:space="preserve">фахівець у галузі міжкультурної комунікації </w:t>
            </w:r>
          </w:p>
          <w:p w14:paraId="6C52404E" w14:textId="77777777" w:rsidR="00D11A0A" w:rsidRPr="00F13C96" w:rsidRDefault="00D11A0A" w:rsidP="00D11A0A">
            <w:pPr>
              <w:pStyle w:val="a3"/>
              <w:numPr>
                <w:ilvl w:val="0"/>
                <w:numId w:val="32"/>
              </w:numPr>
              <w:autoSpaceDE w:val="0"/>
              <w:autoSpaceDN w:val="0"/>
              <w:adjustRightInd w:val="0"/>
              <w:spacing w:after="0" w:line="240" w:lineRule="auto"/>
              <w:ind w:left="284"/>
              <w:rPr>
                <w:rFonts w:ascii="Times New Roman" w:hAnsi="Times New Roman"/>
                <w:sz w:val="25"/>
                <w:szCs w:val="25"/>
              </w:rPr>
            </w:pPr>
            <w:r w:rsidRPr="00F13C96">
              <w:rPr>
                <w:rFonts w:ascii="Times New Roman" w:hAnsi="Times New Roman"/>
                <w:sz w:val="25"/>
                <w:szCs w:val="25"/>
              </w:rPr>
              <w:t>фахівець у галузі культурної антропології</w:t>
            </w:r>
          </w:p>
          <w:p w14:paraId="02A0B150" w14:textId="65AC0D97" w:rsidR="00D11A0A" w:rsidRPr="00F13C96" w:rsidRDefault="00D11A0A" w:rsidP="00DC4A01">
            <w:pPr>
              <w:pStyle w:val="a3"/>
              <w:numPr>
                <w:ilvl w:val="0"/>
                <w:numId w:val="32"/>
              </w:numPr>
              <w:autoSpaceDE w:val="0"/>
              <w:autoSpaceDN w:val="0"/>
              <w:adjustRightInd w:val="0"/>
              <w:spacing w:after="0" w:line="240" w:lineRule="auto"/>
              <w:ind w:left="284"/>
              <w:rPr>
                <w:rFonts w:ascii="Times New Roman" w:hAnsi="Times New Roman"/>
                <w:sz w:val="25"/>
                <w:szCs w:val="25"/>
              </w:rPr>
            </w:pPr>
            <w:r w:rsidRPr="00F13C96">
              <w:rPr>
                <w:rFonts w:ascii="Times New Roman" w:hAnsi="Times New Roman"/>
                <w:sz w:val="25"/>
                <w:szCs w:val="25"/>
              </w:rPr>
              <w:t xml:space="preserve">фахівець у галузі лінгвістичного маркетингу </w:t>
            </w:r>
          </w:p>
        </w:tc>
      </w:tr>
    </w:tbl>
    <w:p w14:paraId="4CE94AE1" w14:textId="77777777" w:rsidR="00DC4A01" w:rsidRPr="00F13C96" w:rsidRDefault="00DC4A01" w:rsidP="00DC4A01">
      <w:pPr>
        <w:spacing w:after="0" w:line="240" w:lineRule="auto"/>
        <w:ind w:firstLine="709"/>
        <w:jc w:val="both"/>
        <w:rPr>
          <w:rFonts w:ascii="Times New Roman" w:hAnsi="Times New Roman"/>
          <w:i/>
          <w:sz w:val="28"/>
          <w:szCs w:val="28"/>
        </w:rPr>
      </w:pPr>
    </w:p>
    <w:p w14:paraId="14925591" w14:textId="56212370" w:rsidR="00DC4A01" w:rsidRPr="00F13C96" w:rsidRDefault="00691843" w:rsidP="00DC4A01">
      <w:pPr>
        <w:spacing w:after="0" w:line="240" w:lineRule="auto"/>
        <w:ind w:firstLine="709"/>
        <w:jc w:val="both"/>
        <w:rPr>
          <w:rFonts w:ascii="Times New Roman" w:hAnsi="Times New Roman"/>
          <w:i/>
          <w:sz w:val="28"/>
          <w:szCs w:val="28"/>
        </w:rPr>
      </w:pPr>
      <w:r w:rsidRPr="00F13C96">
        <w:rPr>
          <w:rFonts w:ascii="Times New Roman" w:hAnsi="Times New Roman"/>
          <w:i/>
          <w:sz w:val="28"/>
          <w:szCs w:val="28"/>
        </w:rPr>
        <w:t xml:space="preserve">Джерело: </w:t>
      </w:r>
      <w:r w:rsidR="00DC4A01" w:rsidRPr="00F13C96">
        <w:rPr>
          <w:rFonts w:ascii="Times New Roman" w:hAnsi="Times New Roman"/>
          <w:i/>
          <w:sz w:val="28"/>
          <w:szCs w:val="28"/>
        </w:rPr>
        <w:t>Систематизовано автором</w:t>
      </w:r>
    </w:p>
    <w:p w14:paraId="7719ABB5" w14:textId="77777777" w:rsidR="000147AA" w:rsidRPr="00F13C96" w:rsidRDefault="000147AA" w:rsidP="00787DE2">
      <w:pPr>
        <w:spacing w:after="0" w:line="360" w:lineRule="auto"/>
        <w:jc w:val="both"/>
        <w:rPr>
          <w:rFonts w:ascii="Times New Roman" w:hAnsi="Times New Roman"/>
          <w:sz w:val="28"/>
          <w:szCs w:val="28"/>
        </w:rPr>
      </w:pPr>
    </w:p>
    <w:p w14:paraId="7125282C" w14:textId="1232087A" w:rsidR="00A373FE" w:rsidRPr="00F13C96" w:rsidRDefault="00A373FE" w:rsidP="00456FB3">
      <w:pPr>
        <w:autoSpaceDE w:val="0"/>
        <w:autoSpaceDN w:val="0"/>
        <w:adjustRightInd w:val="0"/>
        <w:spacing w:after="0" w:line="360" w:lineRule="auto"/>
        <w:ind w:firstLine="708"/>
        <w:jc w:val="both"/>
        <w:rPr>
          <w:rFonts w:ascii="Times New Roman" w:hAnsi="Times New Roman"/>
          <w:sz w:val="28"/>
          <w:szCs w:val="28"/>
        </w:rPr>
      </w:pPr>
      <w:r w:rsidRPr="00F13C96">
        <w:rPr>
          <w:rFonts w:ascii="Times New Roman" w:hAnsi="Times New Roman"/>
          <w:sz w:val="28"/>
          <w:szCs w:val="28"/>
        </w:rPr>
        <w:t xml:space="preserve">Таким чином, </w:t>
      </w:r>
      <w:r w:rsidR="00456FB3" w:rsidRPr="00F13C96">
        <w:rPr>
          <w:rFonts w:ascii="Times New Roman" w:hAnsi="Times New Roman"/>
          <w:sz w:val="28"/>
          <w:szCs w:val="28"/>
        </w:rPr>
        <w:t>організація професійної підготовки</w:t>
      </w:r>
      <w:r w:rsidRPr="00F13C96">
        <w:rPr>
          <w:rFonts w:ascii="Times New Roman" w:hAnsi="Times New Roman"/>
          <w:sz w:val="28"/>
          <w:szCs w:val="28"/>
        </w:rPr>
        <w:t xml:space="preserve"> фахівців з лінгвістики у Великій Британії </w:t>
      </w:r>
      <w:r w:rsidR="00456FB3" w:rsidRPr="00F13C96">
        <w:rPr>
          <w:rFonts w:ascii="Times New Roman" w:hAnsi="Times New Roman"/>
          <w:sz w:val="28"/>
          <w:szCs w:val="28"/>
        </w:rPr>
        <w:t xml:space="preserve">здійснюється на засадах відкритості, неперервності навчання; запровадження прозорої системи діагностування інтелектуальних можливостей студентів-лінгвістів; диверсифікації освітніх програм, дипломів, кваліфікацій і спеціалізацій; створення можливостей вільного вибору індивідуальної освітньої траєкторії. </w:t>
      </w:r>
      <w:r w:rsidR="00F63E9F" w:rsidRPr="00F13C96">
        <w:rPr>
          <w:rFonts w:ascii="Times New Roman" w:hAnsi="Times New Roman"/>
          <w:sz w:val="28"/>
          <w:szCs w:val="28"/>
        </w:rPr>
        <w:t xml:space="preserve">Динаміка її розвитку демонструє наявність проблем, що спонукають до пошуку найбільш оптимальних шляхів їх вирішення, зумовлюють трансформаційні процеси, які ведуть до модернізації рівня сформованості компетентностей майбутніх фахівців з лінгвістики на основі відповідності актуальним і перспективним потребам особистості, суспільства і держави. </w:t>
      </w:r>
      <w:r w:rsidR="00ED1008" w:rsidRPr="00F13C96">
        <w:rPr>
          <w:rFonts w:ascii="Times New Roman" w:hAnsi="Times New Roman"/>
          <w:sz w:val="28"/>
          <w:szCs w:val="28"/>
        </w:rPr>
        <w:t>Сфери професійної діяльності фахівців з лінгвістики розширюються у контексті лінгвістичної глобалізації</w:t>
      </w:r>
      <w:r w:rsidR="00F63E9F" w:rsidRPr="00F13C96">
        <w:rPr>
          <w:rFonts w:ascii="Times New Roman" w:hAnsi="Times New Roman"/>
          <w:sz w:val="28"/>
          <w:szCs w:val="28"/>
        </w:rPr>
        <w:t xml:space="preserve"> та інформатизації суспільства.</w:t>
      </w:r>
    </w:p>
    <w:p w14:paraId="6118AB8D" w14:textId="00F66326" w:rsidR="00456FB3" w:rsidRPr="00F13C96" w:rsidRDefault="007A0026" w:rsidP="007A0026">
      <w:pPr>
        <w:autoSpaceDE w:val="0"/>
        <w:autoSpaceDN w:val="0"/>
        <w:adjustRightInd w:val="0"/>
        <w:spacing w:after="0" w:line="360" w:lineRule="auto"/>
        <w:ind w:firstLine="708"/>
        <w:jc w:val="both"/>
        <w:rPr>
          <w:rFonts w:ascii="Times New Roman" w:hAnsi="Times New Roman"/>
          <w:sz w:val="28"/>
          <w:szCs w:val="28"/>
        </w:rPr>
      </w:pPr>
      <w:r w:rsidRPr="00F13C96">
        <w:rPr>
          <w:rFonts w:ascii="Times New Roman" w:hAnsi="Times New Roman"/>
          <w:sz w:val="28"/>
          <w:szCs w:val="28"/>
        </w:rPr>
        <w:t xml:space="preserve">Виявлені особливості організації професійної підготовки фахівців з лінгвістики в університетах Великої Британії </w:t>
      </w:r>
      <w:r w:rsidR="00DC322F" w:rsidRPr="00F13C96">
        <w:rPr>
          <w:rFonts w:ascii="Times New Roman" w:hAnsi="Times New Roman"/>
          <w:sz w:val="28"/>
          <w:szCs w:val="28"/>
        </w:rPr>
        <w:t xml:space="preserve">сприятимуть ефективності теоретичного аналізу змісту професійної підготовки таких фахівців. </w:t>
      </w:r>
    </w:p>
    <w:p w14:paraId="247BF495" w14:textId="77777777" w:rsidR="00456FB3" w:rsidRPr="00F13C96" w:rsidRDefault="00456FB3" w:rsidP="00A54FA2">
      <w:pPr>
        <w:spacing w:after="0" w:line="360" w:lineRule="auto"/>
        <w:jc w:val="both"/>
        <w:rPr>
          <w:rFonts w:ascii="Times New Roman" w:hAnsi="Times New Roman"/>
          <w:sz w:val="28"/>
          <w:szCs w:val="28"/>
        </w:rPr>
      </w:pPr>
    </w:p>
    <w:p w14:paraId="4262BDD0" w14:textId="77777777" w:rsidR="00456FB3" w:rsidRPr="00F13C96" w:rsidRDefault="00456FB3" w:rsidP="00A54FA2">
      <w:pPr>
        <w:spacing w:after="0" w:line="360" w:lineRule="auto"/>
        <w:jc w:val="both"/>
        <w:rPr>
          <w:rFonts w:ascii="Times New Roman" w:hAnsi="Times New Roman"/>
          <w:sz w:val="28"/>
          <w:szCs w:val="28"/>
        </w:rPr>
      </w:pPr>
    </w:p>
    <w:p w14:paraId="7F92C419" w14:textId="2B377468" w:rsidR="00A92BC3" w:rsidRPr="00F13C96" w:rsidRDefault="00A92BC3" w:rsidP="007E5445">
      <w:pPr>
        <w:spacing w:after="0" w:line="360" w:lineRule="auto"/>
        <w:ind w:firstLine="708"/>
        <w:jc w:val="both"/>
        <w:outlineLvl w:val="0"/>
        <w:rPr>
          <w:rFonts w:ascii="Times New Roman" w:hAnsi="Times New Roman"/>
          <w:b/>
          <w:sz w:val="28"/>
          <w:szCs w:val="28"/>
        </w:rPr>
      </w:pPr>
      <w:r w:rsidRPr="00F13C96">
        <w:rPr>
          <w:rFonts w:ascii="Times New Roman" w:hAnsi="Times New Roman"/>
          <w:b/>
          <w:sz w:val="28"/>
          <w:szCs w:val="28"/>
        </w:rPr>
        <w:t xml:space="preserve">2.2. </w:t>
      </w:r>
      <w:r w:rsidR="00701152" w:rsidRPr="00F13C96">
        <w:rPr>
          <w:rFonts w:ascii="Times New Roman" w:hAnsi="Times New Roman"/>
          <w:b/>
          <w:sz w:val="28"/>
          <w:szCs w:val="28"/>
        </w:rPr>
        <w:t>З</w:t>
      </w:r>
      <w:r w:rsidR="00691843" w:rsidRPr="00F13C96">
        <w:rPr>
          <w:rFonts w:ascii="Times New Roman" w:hAnsi="Times New Roman"/>
          <w:b/>
          <w:sz w:val="28"/>
          <w:szCs w:val="28"/>
        </w:rPr>
        <w:t xml:space="preserve">міст </w:t>
      </w:r>
      <w:r w:rsidR="00207135" w:rsidRPr="00F13C96">
        <w:rPr>
          <w:rFonts w:ascii="Times New Roman" w:hAnsi="Times New Roman"/>
          <w:b/>
          <w:sz w:val="28"/>
          <w:szCs w:val="28"/>
        </w:rPr>
        <w:t>професійної</w:t>
      </w:r>
      <w:r w:rsidR="00691843" w:rsidRPr="00F13C96">
        <w:rPr>
          <w:rFonts w:ascii="Times New Roman" w:hAnsi="Times New Roman"/>
          <w:b/>
          <w:sz w:val="28"/>
          <w:szCs w:val="28"/>
        </w:rPr>
        <w:t xml:space="preserve"> </w:t>
      </w:r>
      <w:r w:rsidRPr="00F13C96">
        <w:rPr>
          <w:rFonts w:ascii="Times New Roman" w:hAnsi="Times New Roman"/>
          <w:b/>
          <w:sz w:val="28"/>
          <w:szCs w:val="28"/>
        </w:rPr>
        <w:t>підготовки фахівців з лінгвістики</w:t>
      </w:r>
    </w:p>
    <w:p w14:paraId="3C79E067" w14:textId="77777777" w:rsidR="00A92BC3" w:rsidRPr="00F13C96" w:rsidRDefault="00A92BC3" w:rsidP="00A92BC3">
      <w:pPr>
        <w:spacing w:after="0" w:line="360" w:lineRule="auto"/>
        <w:ind w:firstLine="709"/>
        <w:jc w:val="both"/>
        <w:rPr>
          <w:rFonts w:ascii="Times New Roman" w:hAnsi="Times New Roman"/>
          <w:b/>
          <w:sz w:val="28"/>
          <w:szCs w:val="28"/>
        </w:rPr>
      </w:pPr>
    </w:p>
    <w:p w14:paraId="2AA2A9DC" w14:textId="193A7221" w:rsidR="00A92BC3" w:rsidRPr="00F13C96" w:rsidRDefault="00A92BC3" w:rsidP="00A92BC3">
      <w:pPr>
        <w:spacing w:after="0" w:line="360" w:lineRule="auto"/>
        <w:ind w:firstLine="709"/>
        <w:jc w:val="both"/>
        <w:rPr>
          <w:rFonts w:ascii="Times New Roman" w:hAnsi="Times New Roman"/>
          <w:sz w:val="28"/>
          <w:szCs w:val="28"/>
        </w:rPr>
      </w:pPr>
      <w:r w:rsidRPr="00F13C96">
        <w:rPr>
          <w:rFonts w:ascii="Times New Roman" w:hAnsi="Times New Roman"/>
          <w:sz w:val="28"/>
          <w:szCs w:val="28"/>
        </w:rPr>
        <w:t xml:space="preserve">Як зазначалося вище, велика кількість британських університетів пропонує здобувачам вищої освіти </w:t>
      </w:r>
      <w:r w:rsidR="00CF3856" w:rsidRPr="00F13C96">
        <w:rPr>
          <w:rFonts w:ascii="Times New Roman" w:hAnsi="Times New Roman"/>
          <w:sz w:val="28"/>
          <w:szCs w:val="28"/>
        </w:rPr>
        <w:t>освітні програми</w:t>
      </w:r>
      <w:r w:rsidRPr="00F13C96">
        <w:rPr>
          <w:rFonts w:ascii="Times New Roman" w:hAnsi="Times New Roman"/>
          <w:sz w:val="28"/>
          <w:szCs w:val="28"/>
        </w:rPr>
        <w:t xml:space="preserve"> з лінгвістики на трьох рівнях вищої освіти –</w:t>
      </w:r>
      <w:r w:rsidR="00BA0C61" w:rsidRPr="00F13C96">
        <w:rPr>
          <w:rFonts w:ascii="Times New Roman" w:hAnsi="Times New Roman"/>
          <w:sz w:val="28"/>
          <w:szCs w:val="28"/>
        </w:rPr>
        <w:t xml:space="preserve"> </w:t>
      </w:r>
      <w:r w:rsidRPr="00F13C96">
        <w:rPr>
          <w:rFonts w:ascii="Times New Roman" w:hAnsi="Times New Roman"/>
          <w:sz w:val="28"/>
          <w:szCs w:val="28"/>
        </w:rPr>
        <w:t>бакал</w:t>
      </w:r>
      <w:r w:rsidR="00BA0C61" w:rsidRPr="00F13C96">
        <w:rPr>
          <w:rFonts w:ascii="Times New Roman" w:hAnsi="Times New Roman"/>
          <w:sz w:val="28"/>
          <w:szCs w:val="28"/>
        </w:rPr>
        <w:t>аврському</w:t>
      </w:r>
      <w:r w:rsidRPr="00F13C96">
        <w:rPr>
          <w:rFonts w:ascii="Times New Roman" w:hAnsi="Times New Roman"/>
          <w:sz w:val="28"/>
          <w:szCs w:val="28"/>
        </w:rPr>
        <w:t xml:space="preserve">, </w:t>
      </w:r>
      <w:r w:rsidR="00BA0C61" w:rsidRPr="00F13C96">
        <w:rPr>
          <w:rFonts w:ascii="Times New Roman" w:hAnsi="Times New Roman"/>
          <w:sz w:val="28"/>
          <w:szCs w:val="28"/>
        </w:rPr>
        <w:t xml:space="preserve">магістерському </w:t>
      </w:r>
      <w:r w:rsidRPr="00F13C96">
        <w:rPr>
          <w:rFonts w:ascii="Times New Roman" w:hAnsi="Times New Roman"/>
          <w:sz w:val="28"/>
          <w:szCs w:val="28"/>
        </w:rPr>
        <w:t xml:space="preserve">та </w:t>
      </w:r>
      <w:r w:rsidR="00BA0C61" w:rsidRPr="00F13C96">
        <w:rPr>
          <w:rFonts w:ascii="Times New Roman" w:hAnsi="Times New Roman"/>
          <w:sz w:val="28"/>
          <w:szCs w:val="28"/>
        </w:rPr>
        <w:t>докторському</w:t>
      </w:r>
      <w:r w:rsidRPr="00F13C96">
        <w:rPr>
          <w:rFonts w:ascii="Times New Roman" w:hAnsi="Times New Roman"/>
          <w:sz w:val="28"/>
          <w:szCs w:val="28"/>
        </w:rPr>
        <w:t xml:space="preserve">. У межах дослідження фокусуватимемося переважно на бакалаврських та магістерських освітніх програмах. </w:t>
      </w:r>
    </w:p>
    <w:p w14:paraId="3D5B199D" w14:textId="6ED73307" w:rsidR="00A92BC3" w:rsidRPr="00F13C96" w:rsidRDefault="00A92BC3" w:rsidP="00A92BC3">
      <w:pPr>
        <w:spacing w:after="0" w:line="360" w:lineRule="auto"/>
        <w:ind w:firstLine="709"/>
        <w:jc w:val="both"/>
        <w:rPr>
          <w:rFonts w:ascii="Times New Roman" w:hAnsi="Times New Roman"/>
          <w:sz w:val="28"/>
          <w:szCs w:val="28"/>
          <w:shd w:val="clear" w:color="auto" w:fill="FFFFFF"/>
        </w:rPr>
      </w:pPr>
      <w:r w:rsidRPr="00F13C96">
        <w:rPr>
          <w:rFonts w:ascii="Times New Roman" w:hAnsi="Times New Roman"/>
          <w:sz w:val="28"/>
          <w:szCs w:val="28"/>
          <w:shd w:val="clear" w:color="auto" w:fill="FFFFFF"/>
        </w:rPr>
        <w:t>Здатність вільно володіти та застосовувати певну мову передбачає набуття широкого спектру когнітивних, соціальних та інтерактивних знань, умінь, навичок, тому інтелектуальний інструментарій, необхідний для опанування мови, повинен базуватися на певних наукових засадах. Зважаючи на інтердисциплінарність лінгвістики, як у межах її завдань, так і методології, британські освітяни вважають за необхідне імлементувати в освітні програми з лінгвістики принципи формальної логіки, психології, філософії, соціології, антропології та неврології.</w:t>
      </w:r>
    </w:p>
    <w:p w14:paraId="40AB3491" w14:textId="03FA261D" w:rsidR="00747A96" w:rsidRPr="00F13C96" w:rsidRDefault="00A92BC3" w:rsidP="00187173">
      <w:pPr>
        <w:spacing w:after="0" w:line="360" w:lineRule="auto"/>
        <w:ind w:firstLine="709"/>
        <w:jc w:val="both"/>
        <w:rPr>
          <w:rFonts w:ascii="Times New Roman" w:hAnsi="Times New Roman"/>
          <w:sz w:val="28"/>
          <w:szCs w:val="28"/>
          <w:shd w:val="clear" w:color="auto" w:fill="FFFFFF"/>
        </w:rPr>
      </w:pPr>
      <w:r w:rsidRPr="00F13C96">
        <w:rPr>
          <w:rFonts w:ascii="Times New Roman" w:hAnsi="Times New Roman"/>
          <w:sz w:val="28"/>
          <w:szCs w:val="28"/>
          <w:shd w:val="clear" w:color="auto" w:fill="FFFFFF"/>
        </w:rPr>
        <w:t xml:space="preserve">Оскільки мова присутня майже у всіх сферах діяльності людини, лінгвістичні розвідки охоплюють надзвичайно широке коло питань і досліджують феномен мови у її практичному аспекті. Проаналізувавши </w:t>
      </w:r>
      <w:r w:rsidR="00FE07CB" w:rsidRPr="00F13C96">
        <w:rPr>
          <w:rFonts w:ascii="Times New Roman" w:hAnsi="Times New Roman"/>
          <w:sz w:val="28"/>
          <w:szCs w:val="28"/>
          <w:shd w:val="clear" w:color="auto" w:fill="FFFFFF"/>
        </w:rPr>
        <w:t>предметну специфіку освітн</w:t>
      </w:r>
      <w:r w:rsidR="00747A96" w:rsidRPr="00983CF8">
        <w:rPr>
          <w:rFonts w:ascii="Times New Roman" w:hAnsi="Times New Roman"/>
          <w:sz w:val="28"/>
          <w:szCs w:val="28"/>
          <w:shd w:val="clear" w:color="auto" w:fill="FFFFFF"/>
        </w:rPr>
        <w:t>і</w:t>
      </w:r>
      <w:r w:rsidR="00FE07CB" w:rsidRPr="00F13C96">
        <w:rPr>
          <w:rFonts w:ascii="Times New Roman" w:hAnsi="Times New Roman"/>
          <w:sz w:val="28"/>
          <w:szCs w:val="28"/>
          <w:shd w:val="clear" w:color="auto" w:fill="FFFFFF"/>
        </w:rPr>
        <w:t>х програм</w:t>
      </w:r>
      <w:r w:rsidRPr="00F13C96">
        <w:rPr>
          <w:rFonts w:ascii="Times New Roman" w:hAnsi="Times New Roman"/>
          <w:sz w:val="28"/>
          <w:szCs w:val="28"/>
          <w:shd w:val="clear" w:color="auto" w:fill="FFFFFF"/>
        </w:rPr>
        <w:t xml:space="preserve"> з лінгвістики у низці британських університетів, </w:t>
      </w:r>
      <w:r w:rsidR="00CF3856" w:rsidRPr="00F13C96">
        <w:rPr>
          <w:rFonts w:ascii="Times New Roman" w:hAnsi="Times New Roman"/>
          <w:sz w:val="28"/>
          <w:szCs w:val="28"/>
          <w:shd w:val="clear" w:color="auto" w:fill="FFFFFF"/>
        </w:rPr>
        <w:t>доходимо</w:t>
      </w:r>
      <w:r w:rsidRPr="00F13C96">
        <w:rPr>
          <w:rFonts w:ascii="Times New Roman" w:hAnsi="Times New Roman"/>
          <w:sz w:val="28"/>
          <w:szCs w:val="28"/>
          <w:shd w:val="clear" w:color="auto" w:fill="FFFFFF"/>
        </w:rPr>
        <w:t xml:space="preserve"> висновку, що розробники намагалися охопити ті найважливіші галузі</w:t>
      </w:r>
      <w:r w:rsidR="00BF1E4B" w:rsidRPr="00F13C96">
        <w:rPr>
          <w:rFonts w:ascii="Times New Roman" w:hAnsi="Times New Roman"/>
          <w:sz w:val="28"/>
          <w:szCs w:val="28"/>
          <w:shd w:val="clear" w:color="auto" w:fill="FFFFFF"/>
        </w:rPr>
        <w:t xml:space="preserve"> лінгістики</w:t>
      </w:r>
      <w:r w:rsidRPr="00F13C96">
        <w:rPr>
          <w:rFonts w:ascii="Times New Roman" w:hAnsi="Times New Roman"/>
          <w:sz w:val="28"/>
          <w:szCs w:val="28"/>
          <w:shd w:val="clear" w:color="auto" w:fill="FFFFFF"/>
        </w:rPr>
        <w:t xml:space="preserve">, де </w:t>
      </w:r>
      <w:r w:rsidR="00BF1E4B" w:rsidRPr="00F13C96">
        <w:rPr>
          <w:rFonts w:ascii="Times New Roman" w:hAnsi="Times New Roman"/>
          <w:sz w:val="28"/>
          <w:szCs w:val="28"/>
          <w:shd w:val="clear" w:color="auto" w:fill="FFFFFF"/>
        </w:rPr>
        <w:t>її здобутки</w:t>
      </w:r>
      <w:r w:rsidRPr="00F13C96">
        <w:rPr>
          <w:rFonts w:ascii="Times New Roman" w:hAnsi="Times New Roman"/>
          <w:sz w:val="28"/>
          <w:szCs w:val="28"/>
          <w:shd w:val="clear" w:color="auto" w:fill="FFFFFF"/>
        </w:rPr>
        <w:t xml:space="preserve"> можуть бути якнайефект</w:t>
      </w:r>
      <w:r w:rsidR="00187173" w:rsidRPr="00F13C96">
        <w:rPr>
          <w:rFonts w:ascii="Times New Roman" w:hAnsi="Times New Roman"/>
          <w:sz w:val="28"/>
          <w:szCs w:val="28"/>
          <w:shd w:val="clear" w:color="auto" w:fill="FFFFFF"/>
        </w:rPr>
        <w:t>ивніше застосовані (Додатки Е1–Е18).</w:t>
      </w:r>
      <w:r w:rsidRPr="00F13C96">
        <w:rPr>
          <w:rFonts w:ascii="Times New Roman" w:hAnsi="Times New Roman"/>
          <w:sz w:val="28"/>
          <w:szCs w:val="28"/>
          <w:shd w:val="clear" w:color="auto" w:fill="FFFFFF"/>
        </w:rPr>
        <w:t xml:space="preserve"> Серед них можна виокремити </w:t>
      </w:r>
      <w:r w:rsidR="00FE1B1D" w:rsidRPr="00F13C96">
        <w:rPr>
          <w:rFonts w:ascii="Times New Roman" w:hAnsi="Times New Roman"/>
          <w:sz w:val="28"/>
          <w:szCs w:val="28"/>
          <w:shd w:val="clear" w:color="auto" w:fill="FFFFFF"/>
        </w:rPr>
        <w:t xml:space="preserve">соціолінгвістику, психолінгвістику, нейролінгвістику, клінічну лінгвістику, комп’ютерну лінгвістику, </w:t>
      </w:r>
      <w:r w:rsidR="008E0C3B" w:rsidRPr="00F13C96">
        <w:rPr>
          <w:rFonts w:ascii="Times New Roman" w:hAnsi="Times New Roman"/>
          <w:sz w:val="28"/>
          <w:szCs w:val="28"/>
          <w:shd w:val="clear" w:color="auto" w:fill="FFFFFF"/>
        </w:rPr>
        <w:t xml:space="preserve">криміналістичну лінгвістику, перекладознавство, лексикографію, типологію, </w:t>
      </w:r>
      <w:r w:rsidR="00DD3906" w:rsidRPr="00F13C96">
        <w:rPr>
          <w:rFonts w:ascii="Times New Roman" w:hAnsi="Times New Roman"/>
          <w:sz w:val="28"/>
          <w:szCs w:val="28"/>
          <w:shd w:val="clear" w:color="auto" w:fill="FFFFFF"/>
        </w:rPr>
        <w:t>лінгводидактику та ін.</w:t>
      </w:r>
      <w:r w:rsidR="00747A96" w:rsidRPr="00F13C96">
        <w:rPr>
          <w:rFonts w:ascii="Times New Roman" w:hAnsi="Times New Roman"/>
          <w:sz w:val="28"/>
          <w:szCs w:val="28"/>
          <w:shd w:val="clear" w:color="auto" w:fill="FFFFFF"/>
        </w:rPr>
        <w:t xml:space="preserve"> У свою чергу, галузі лінгвістики передбачають такі сфери застосування професійних функцій фахівців з лінгвістики, серед яких виділяють такі:</w:t>
      </w:r>
    </w:p>
    <w:p w14:paraId="735E9B82" w14:textId="77777777" w:rsidR="00A92BC3" w:rsidRPr="00F13C96" w:rsidRDefault="00A92BC3" w:rsidP="00A92BC3">
      <w:pPr>
        <w:spacing w:after="0" w:line="360" w:lineRule="auto"/>
        <w:ind w:firstLine="709"/>
        <w:jc w:val="both"/>
        <w:rPr>
          <w:rFonts w:ascii="Times New Roman" w:hAnsi="Times New Roman"/>
          <w:sz w:val="28"/>
          <w:szCs w:val="28"/>
          <w:shd w:val="clear" w:color="auto" w:fill="FFFFFF"/>
        </w:rPr>
      </w:pPr>
      <w:r w:rsidRPr="00F13C96">
        <w:rPr>
          <w:rFonts w:ascii="Times New Roman" w:hAnsi="Times New Roman"/>
          <w:sz w:val="28"/>
          <w:szCs w:val="28"/>
          <w:shd w:val="clear" w:color="auto" w:fill="FFFFFF"/>
        </w:rPr>
        <w:t>1) обробка лінгвістичної інформації та розпізнавання мовлення за допомогою сучасних інформаційних технологій;</w:t>
      </w:r>
    </w:p>
    <w:p w14:paraId="3FAA87A4" w14:textId="66448861" w:rsidR="00F945B7" w:rsidRPr="00F13C96" w:rsidRDefault="00A92BC3" w:rsidP="00F945B7">
      <w:pPr>
        <w:spacing w:after="0" w:line="360" w:lineRule="auto"/>
        <w:ind w:firstLine="709"/>
        <w:jc w:val="both"/>
        <w:rPr>
          <w:rFonts w:ascii="Times New Roman" w:hAnsi="Times New Roman"/>
          <w:sz w:val="28"/>
          <w:szCs w:val="28"/>
          <w:shd w:val="clear" w:color="auto" w:fill="FFFFFF"/>
        </w:rPr>
      </w:pPr>
      <w:r w:rsidRPr="00F13C96">
        <w:rPr>
          <w:rFonts w:ascii="Times New Roman" w:hAnsi="Times New Roman"/>
          <w:sz w:val="28"/>
          <w:szCs w:val="28"/>
          <w:shd w:val="clear" w:color="auto" w:fill="FFFFFF"/>
        </w:rPr>
        <w:t>2)</w:t>
      </w:r>
      <w:r w:rsidR="00F945B7"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rPr>
        <w:t>розробка різноманітних cистем запису та стандартизованих технічних форматів мов;</w:t>
      </w:r>
    </w:p>
    <w:p w14:paraId="5A4D366E" w14:textId="0C226AA2" w:rsidR="00A92BC3" w:rsidRPr="00F13C96" w:rsidRDefault="00A92BC3" w:rsidP="00F945B7">
      <w:pPr>
        <w:spacing w:after="0" w:line="360" w:lineRule="auto"/>
        <w:ind w:firstLine="709"/>
        <w:jc w:val="both"/>
        <w:rPr>
          <w:rFonts w:ascii="Times New Roman" w:hAnsi="Times New Roman"/>
          <w:sz w:val="28"/>
          <w:szCs w:val="28"/>
          <w:shd w:val="clear" w:color="auto" w:fill="FFFFFF"/>
        </w:rPr>
      </w:pPr>
      <w:r w:rsidRPr="00F13C96">
        <w:rPr>
          <w:rFonts w:ascii="Times New Roman" w:hAnsi="Times New Roman"/>
          <w:sz w:val="28"/>
          <w:szCs w:val="28"/>
          <w:shd w:val="clear" w:color="auto" w:fill="FFFFFF"/>
        </w:rPr>
        <w:t xml:space="preserve">3) </w:t>
      </w:r>
      <w:r w:rsidR="00F945B7" w:rsidRPr="00F13C96">
        <w:rPr>
          <w:rFonts w:ascii="Times New Roman" w:hAnsi="Times New Roman"/>
          <w:sz w:val="28"/>
          <w:szCs w:val="28"/>
          <w:shd w:val="clear" w:color="auto" w:fill="FFFFFF"/>
        </w:rPr>
        <w:t>дослідження структури та властивостей лексики (лексикологія)</w:t>
      </w:r>
      <w:r w:rsidRPr="00F13C96">
        <w:rPr>
          <w:rFonts w:ascii="Times New Roman" w:hAnsi="Times New Roman"/>
          <w:sz w:val="28"/>
          <w:szCs w:val="28"/>
          <w:shd w:val="clear" w:color="auto" w:fill="FFFFFF"/>
        </w:rPr>
        <w:t>;</w:t>
      </w:r>
    </w:p>
    <w:p w14:paraId="5F2E10CC" w14:textId="39B49E6D" w:rsidR="00A92BC3" w:rsidRPr="00F13C96" w:rsidRDefault="00A92BC3" w:rsidP="00A92BC3">
      <w:pPr>
        <w:spacing w:after="0" w:line="360" w:lineRule="auto"/>
        <w:ind w:firstLine="709"/>
        <w:jc w:val="both"/>
        <w:rPr>
          <w:rFonts w:ascii="Times New Roman" w:hAnsi="Times New Roman"/>
          <w:sz w:val="28"/>
          <w:szCs w:val="28"/>
          <w:shd w:val="clear" w:color="auto" w:fill="FFFFFF"/>
        </w:rPr>
      </w:pPr>
      <w:r w:rsidRPr="00F13C96">
        <w:rPr>
          <w:rFonts w:ascii="Times New Roman" w:hAnsi="Times New Roman"/>
          <w:sz w:val="28"/>
          <w:szCs w:val="28"/>
          <w:shd w:val="clear" w:color="auto" w:fill="FFFFFF"/>
        </w:rPr>
        <w:t xml:space="preserve">4) </w:t>
      </w:r>
      <w:r w:rsidR="00F945B7" w:rsidRPr="00F13C96">
        <w:rPr>
          <w:rFonts w:ascii="Times New Roman" w:hAnsi="Times New Roman"/>
          <w:sz w:val="28"/>
          <w:szCs w:val="28"/>
          <w:shd w:val="clear" w:color="auto" w:fill="FFFFFF"/>
        </w:rPr>
        <w:t>розробка словників і тезаурусів (</w:t>
      </w:r>
      <w:r w:rsidRPr="00F13C96">
        <w:rPr>
          <w:rFonts w:ascii="Times New Roman" w:hAnsi="Times New Roman"/>
          <w:sz w:val="28"/>
          <w:szCs w:val="28"/>
          <w:shd w:val="clear" w:color="auto" w:fill="FFFFFF"/>
        </w:rPr>
        <w:t>лексикографія</w:t>
      </w:r>
      <w:r w:rsidR="00F945B7" w:rsidRPr="00F13C96">
        <w:rPr>
          <w:rFonts w:ascii="Times New Roman" w:hAnsi="Times New Roman"/>
          <w:sz w:val="28"/>
          <w:szCs w:val="28"/>
          <w:shd w:val="clear" w:color="auto" w:fill="FFFFFF"/>
        </w:rPr>
        <w:t>)</w:t>
      </w:r>
      <w:r w:rsidRPr="00F13C96">
        <w:rPr>
          <w:rFonts w:ascii="Times New Roman" w:hAnsi="Times New Roman"/>
          <w:sz w:val="28"/>
          <w:szCs w:val="28"/>
          <w:shd w:val="clear" w:color="auto" w:fill="FFFFFF"/>
        </w:rPr>
        <w:t xml:space="preserve">, </w:t>
      </w:r>
    </w:p>
    <w:p w14:paraId="05473F19" w14:textId="77777777" w:rsidR="00A92BC3" w:rsidRPr="00F13C96" w:rsidRDefault="00A92BC3" w:rsidP="00A92BC3">
      <w:pPr>
        <w:spacing w:after="0" w:line="360" w:lineRule="auto"/>
        <w:ind w:firstLine="709"/>
        <w:jc w:val="both"/>
        <w:rPr>
          <w:rFonts w:ascii="Times New Roman" w:hAnsi="Times New Roman"/>
          <w:sz w:val="28"/>
          <w:szCs w:val="28"/>
          <w:shd w:val="clear" w:color="auto" w:fill="FFFFFF"/>
        </w:rPr>
      </w:pPr>
      <w:r w:rsidRPr="00F13C96">
        <w:rPr>
          <w:rFonts w:ascii="Times New Roman" w:hAnsi="Times New Roman"/>
          <w:sz w:val="28"/>
          <w:szCs w:val="28"/>
          <w:shd w:val="clear" w:color="auto" w:fill="FFFFFF"/>
        </w:rPr>
        <w:t>5) перекладацька діяльність;</w:t>
      </w:r>
    </w:p>
    <w:p w14:paraId="194C6585" w14:textId="77777777" w:rsidR="00A92BC3" w:rsidRPr="00F13C96" w:rsidRDefault="00A92BC3" w:rsidP="00A92BC3">
      <w:pPr>
        <w:spacing w:after="0" w:line="360" w:lineRule="auto"/>
        <w:ind w:firstLine="709"/>
        <w:jc w:val="both"/>
        <w:rPr>
          <w:rFonts w:ascii="Times New Roman" w:hAnsi="Times New Roman"/>
          <w:sz w:val="28"/>
          <w:szCs w:val="28"/>
          <w:shd w:val="clear" w:color="auto" w:fill="FFFFFF"/>
        </w:rPr>
      </w:pPr>
      <w:r w:rsidRPr="00F13C96">
        <w:rPr>
          <w:rFonts w:ascii="Times New Roman" w:hAnsi="Times New Roman"/>
          <w:sz w:val="28"/>
          <w:szCs w:val="28"/>
          <w:shd w:val="clear" w:color="auto" w:fill="FFFFFF"/>
        </w:rPr>
        <w:t>6) мовне планування та мовна політика, у тому числі збереження, класифікування та відродження вимираючих мов;</w:t>
      </w:r>
    </w:p>
    <w:p w14:paraId="22DF6514" w14:textId="348695FB" w:rsidR="00A92BC3" w:rsidRPr="00F13C96" w:rsidRDefault="00A92BC3" w:rsidP="00A92BC3">
      <w:pPr>
        <w:spacing w:after="0" w:line="360" w:lineRule="auto"/>
        <w:ind w:firstLine="709"/>
        <w:jc w:val="both"/>
        <w:rPr>
          <w:rFonts w:ascii="Times New Roman" w:hAnsi="Times New Roman"/>
          <w:sz w:val="28"/>
          <w:szCs w:val="28"/>
          <w:shd w:val="clear" w:color="auto" w:fill="FFFFFF"/>
        </w:rPr>
      </w:pPr>
      <w:r w:rsidRPr="00983CF8">
        <w:rPr>
          <w:rFonts w:ascii="Times New Roman" w:hAnsi="Times New Roman"/>
          <w:sz w:val="28"/>
          <w:szCs w:val="28"/>
          <w:shd w:val="clear" w:color="auto" w:fill="FFFFFF"/>
        </w:rPr>
        <w:t>7</w:t>
      </w:r>
      <w:r w:rsidRPr="00F13C96">
        <w:rPr>
          <w:rFonts w:ascii="Times New Roman" w:hAnsi="Times New Roman"/>
          <w:sz w:val="28"/>
          <w:szCs w:val="28"/>
          <w:shd w:val="clear" w:color="auto" w:fill="FFFFFF"/>
        </w:rPr>
        <w:t>) вивчення таких лінгвістичних явищ, як процес засвоєння другої мови, білінгвізм, мультилінгвізм, а також вплив лінгвістичних та соціальних факторів на процес засвоєння іноземних мов;</w:t>
      </w:r>
    </w:p>
    <w:p w14:paraId="6F3567DC" w14:textId="77777777" w:rsidR="00A92BC3" w:rsidRPr="00F13C96" w:rsidRDefault="00A92BC3" w:rsidP="00A92BC3">
      <w:pPr>
        <w:spacing w:after="0" w:line="360" w:lineRule="auto"/>
        <w:ind w:firstLine="709"/>
        <w:jc w:val="both"/>
        <w:rPr>
          <w:rFonts w:ascii="Times New Roman" w:hAnsi="Times New Roman"/>
          <w:sz w:val="28"/>
          <w:szCs w:val="28"/>
          <w:shd w:val="clear" w:color="auto" w:fill="FFFFFF"/>
        </w:rPr>
      </w:pPr>
      <w:r w:rsidRPr="00F13C96">
        <w:rPr>
          <w:rFonts w:ascii="Times New Roman" w:hAnsi="Times New Roman"/>
          <w:sz w:val="28"/>
          <w:szCs w:val="28"/>
          <w:shd w:val="clear" w:color="auto" w:fill="FFFFFF"/>
        </w:rPr>
        <w:t xml:space="preserve">8) методика викладання англійської мови як іноземної; </w:t>
      </w:r>
    </w:p>
    <w:p w14:paraId="6EDE5A94" w14:textId="77777777" w:rsidR="00A92BC3" w:rsidRPr="00F13C96" w:rsidRDefault="00A92BC3" w:rsidP="00A92BC3">
      <w:pPr>
        <w:spacing w:after="0" w:line="360" w:lineRule="auto"/>
        <w:ind w:firstLine="709"/>
        <w:jc w:val="both"/>
        <w:rPr>
          <w:rFonts w:ascii="Times New Roman" w:hAnsi="Times New Roman"/>
          <w:sz w:val="28"/>
          <w:szCs w:val="28"/>
          <w:shd w:val="clear" w:color="auto" w:fill="FFFFFF"/>
        </w:rPr>
      </w:pPr>
      <w:r w:rsidRPr="00F13C96">
        <w:rPr>
          <w:rFonts w:ascii="Times New Roman" w:hAnsi="Times New Roman"/>
          <w:sz w:val="28"/>
          <w:szCs w:val="28"/>
          <w:shd w:val="clear" w:color="auto" w:fill="FFFFFF"/>
        </w:rPr>
        <w:t>9) дослідження лінгвістичних порушень мови, наприклад, повної або часткової втрати мови (афазії), розладів спектру аутизму (РСА), а також впливу терапевтичних втручань на ці порушення;</w:t>
      </w:r>
    </w:p>
    <w:p w14:paraId="6345E31D" w14:textId="2A349EEB" w:rsidR="00A92BC3" w:rsidRPr="00F13C96" w:rsidRDefault="00A92BC3" w:rsidP="00A92BC3">
      <w:pPr>
        <w:spacing w:after="0" w:line="360" w:lineRule="auto"/>
        <w:ind w:firstLine="709"/>
        <w:jc w:val="both"/>
        <w:rPr>
          <w:rFonts w:ascii="Times New Roman" w:hAnsi="Times New Roman"/>
          <w:sz w:val="28"/>
          <w:szCs w:val="28"/>
          <w:shd w:val="clear" w:color="auto" w:fill="FFFFFF"/>
        </w:rPr>
      </w:pPr>
      <w:r w:rsidRPr="00F13C96">
        <w:rPr>
          <w:rFonts w:ascii="Times New Roman" w:hAnsi="Times New Roman"/>
          <w:sz w:val="28"/>
          <w:szCs w:val="28"/>
          <w:shd w:val="clear" w:color="auto" w:fill="FFFFFF"/>
        </w:rPr>
        <w:t>10) аналіз недостатньо вивчених мов та їх</w:t>
      </w:r>
      <w:r w:rsidR="00BA0C61" w:rsidRPr="00F13C96">
        <w:rPr>
          <w:rFonts w:ascii="Times New Roman" w:hAnsi="Times New Roman"/>
          <w:sz w:val="28"/>
          <w:szCs w:val="28"/>
          <w:shd w:val="clear" w:color="auto" w:fill="FFFFFF"/>
        </w:rPr>
        <w:t>ніх</w:t>
      </w:r>
      <w:r w:rsidRPr="00F13C96">
        <w:rPr>
          <w:rFonts w:ascii="Times New Roman" w:hAnsi="Times New Roman"/>
          <w:sz w:val="28"/>
          <w:szCs w:val="28"/>
          <w:shd w:val="clear" w:color="auto" w:fill="FFFFFF"/>
        </w:rPr>
        <w:t xml:space="preserve"> функцій у межах культур корінних народів; </w:t>
      </w:r>
    </w:p>
    <w:p w14:paraId="0B26B96A" w14:textId="77777777" w:rsidR="00A92BC3" w:rsidRPr="00F13C96" w:rsidRDefault="00A92BC3" w:rsidP="00A92BC3">
      <w:pPr>
        <w:spacing w:after="0" w:line="360" w:lineRule="auto"/>
        <w:ind w:firstLine="709"/>
        <w:jc w:val="both"/>
        <w:rPr>
          <w:rFonts w:ascii="Times New Roman" w:hAnsi="Times New Roman"/>
          <w:sz w:val="28"/>
          <w:szCs w:val="28"/>
          <w:shd w:val="clear" w:color="auto" w:fill="FFFFFF"/>
        </w:rPr>
      </w:pPr>
      <w:r w:rsidRPr="00F13C96">
        <w:rPr>
          <w:rFonts w:ascii="Times New Roman" w:hAnsi="Times New Roman"/>
          <w:sz w:val="28"/>
          <w:szCs w:val="28"/>
          <w:shd w:val="clear" w:color="auto" w:fill="FFFFFF"/>
        </w:rPr>
        <w:t>11) дослідження комунікативних зв</w:t>
      </w:r>
      <w:r w:rsidRPr="00F13C96">
        <w:rPr>
          <w:rFonts w:ascii="Times New Roman" w:hAnsi="Times New Roman"/>
          <w:sz w:val="28"/>
          <w:szCs w:val="28"/>
          <w:shd w:val="clear" w:color="auto" w:fill="FFFFFF"/>
          <w:lang w:val="ru-RU"/>
        </w:rPr>
        <w:t>’</w:t>
      </w:r>
      <w:r w:rsidRPr="00F13C96">
        <w:rPr>
          <w:rFonts w:ascii="Times New Roman" w:hAnsi="Times New Roman"/>
          <w:sz w:val="28"/>
          <w:szCs w:val="28"/>
          <w:shd w:val="clear" w:color="auto" w:fill="FFFFFF"/>
        </w:rPr>
        <w:t xml:space="preserve">язків між групами з різними соціологічними, культурними та етнічними традиціями; </w:t>
      </w:r>
    </w:p>
    <w:p w14:paraId="67A3BDDE" w14:textId="77777777" w:rsidR="00A92BC3" w:rsidRPr="00F13C96" w:rsidRDefault="00A92BC3" w:rsidP="00A92BC3">
      <w:pPr>
        <w:spacing w:after="0" w:line="360" w:lineRule="auto"/>
        <w:ind w:firstLine="709"/>
        <w:jc w:val="both"/>
        <w:rPr>
          <w:rFonts w:ascii="Times New Roman" w:hAnsi="Times New Roman"/>
          <w:sz w:val="28"/>
          <w:szCs w:val="28"/>
          <w:shd w:val="clear" w:color="auto" w:fill="FFFFFF"/>
        </w:rPr>
      </w:pPr>
      <w:r w:rsidRPr="00F13C96">
        <w:rPr>
          <w:rFonts w:ascii="Times New Roman" w:hAnsi="Times New Roman"/>
          <w:sz w:val="28"/>
          <w:szCs w:val="28"/>
          <w:shd w:val="clear" w:color="auto" w:fill="FFFFFF"/>
        </w:rPr>
        <w:t>12) сприйняття мови та мовна ідеологія;</w:t>
      </w:r>
    </w:p>
    <w:p w14:paraId="0FB7EDDB" w14:textId="55D18F40" w:rsidR="00A92BC3" w:rsidRPr="00F13C96" w:rsidRDefault="00F945B7" w:rsidP="00A92BC3">
      <w:pPr>
        <w:spacing w:after="0" w:line="360" w:lineRule="auto"/>
        <w:ind w:firstLine="709"/>
        <w:jc w:val="both"/>
        <w:rPr>
          <w:rFonts w:ascii="Times New Roman" w:hAnsi="Times New Roman"/>
          <w:sz w:val="28"/>
          <w:szCs w:val="28"/>
          <w:shd w:val="clear" w:color="auto" w:fill="FFFFFF"/>
        </w:rPr>
      </w:pPr>
      <w:r w:rsidRPr="00F13C96">
        <w:rPr>
          <w:rFonts w:ascii="Times New Roman" w:hAnsi="Times New Roman"/>
          <w:sz w:val="28"/>
          <w:szCs w:val="28"/>
          <w:shd w:val="clear" w:color="auto" w:fill="FFFFFF"/>
        </w:rPr>
        <w:t>13) розробка комп</w:t>
      </w:r>
      <w:r w:rsidRPr="00F13C96">
        <w:rPr>
          <w:rFonts w:ascii="Times New Roman" w:hAnsi="Times New Roman"/>
          <w:sz w:val="28"/>
          <w:szCs w:val="28"/>
          <w:shd w:val="clear" w:color="auto" w:fill="FFFFFF"/>
          <w:lang w:val="ru-RU"/>
        </w:rPr>
        <w:t>’</w:t>
      </w:r>
      <w:r w:rsidR="00A92BC3" w:rsidRPr="00F13C96">
        <w:rPr>
          <w:rFonts w:ascii="Times New Roman" w:hAnsi="Times New Roman"/>
          <w:sz w:val="28"/>
          <w:szCs w:val="28"/>
          <w:shd w:val="clear" w:color="auto" w:fill="FFFFFF"/>
        </w:rPr>
        <w:t>ютерних технологій з метою аналізу великих баз даних розмовних та писемних мов, у тому числі мови жестів, а також обробки їх пошукових систем;</w:t>
      </w:r>
    </w:p>
    <w:p w14:paraId="2F7E3F0A" w14:textId="79246586" w:rsidR="00A92BC3" w:rsidRPr="00F13C96" w:rsidRDefault="00A92BC3" w:rsidP="00C42ADF">
      <w:pPr>
        <w:spacing w:after="0" w:line="360" w:lineRule="auto"/>
        <w:ind w:firstLine="709"/>
        <w:jc w:val="both"/>
        <w:rPr>
          <w:rFonts w:ascii="Times New Roman" w:hAnsi="Times New Roman"/>
          <w:sz w:val="28"/>
          <w:szCs w:val="28"/>
          <w:shd w:val="clear" w:color="auto" w:fill="FFFFFF"/>
        </w:rPr>
      </w:pPr>
      <w:r w:rsidRPr="00F13C96">
        <w:rPr>
          <w:rFonts w:ascii="Times New Roman" w:hAnsi="Times New Roman"/>
          <w:sz w:val="28"/>
          <w:szCs w:val="28"/>
          <w:shd w:val="clear" w:color="auto" w:fill="FFFFFF"/>
        </w:rPr>
        <w:t>14) криміналістичні дослідження мовлення та тексту як лінгвістичної категорії, інтерпретація лінгвістичних даних, а також інших аспектів мови у юридичному контексті (</w:t>
      </w:r>
      <w:r w:rsidR="00BA0C61" w:rsidRPr="00F13C96">
        <w:rPr>
          <w:rFonts w:ascii="Times New Roman" w:hAnsi="Times New Roman"/>
          <w:sz w:val="28"/>
          <w:szCs w:val="28"/>
          <w:lang w:val="en-US"/>
        </w:rPr>
        <w:t>QAA</w:t>
      </w:r>
      <w:r w:rsidR="00BA0C61" w:rsidRPr="00F13C96">
        <w:rPr>
          <w:rFonts w:ascii="Times New Roman" w:hAnsi="Times New Roman"/>
          <w:sz w:val="28"/>
          <w:szCs w:val="28"/>
        </w:rPr>
        <w:t>, 2015</w:t>
      </w:r>
      <w:r w:rsidRPr="00F13C96">
        <w:rPr>
          <w:rFonts w:ascii="Times New Roman" w:hAnsi="Times New Roman"/>
          <w:sz w:val="28"/>
          <w:szCs w:val="28"/>
          <w:shd w:val="clear" w:color="auto" w:fill="FFFFFF"/>
        </w:rPr>
        <w:t>).</w:t>
      </w:r>
    </w:p>
    <w:p w14:paraId="02B1E2CE" w14:textId="22F83141" w:rsidR="00BF0F08" w:rsidRPr="00F13C96" w:rsidRDefault="00BF0F08" w:rsidP="004F4986">
      <w:pPr>
        <w:spacing w:after="0" w:line="360" w:lineRule="auto"/>
        <w:ind w:firstLine="709"/>
        <w:jc w:val="both"/>
        <w:rPr>
          <w:rFonts w:ascii="Times New Roman" w:hAnsi="Times New Roman"/>
          <w:sz w:val="28"/>
          <w:szCs w:val="28"/>
        </w:rPr>
      </w:pPr>
      <w:r w:rsidRPr="00F13C96">
        <w:rPr>
          <w:rFonts w:ascii="Times New Roman" w:hAnsi="Times New Roman"/>
          <w:sz w:val="28"/>
          <w:szCs w:val="28"/>
          <w:shd w:val="clear" w:color="auto" w:fill="FFFFFF"/>
        </w:rPr>
        <w:t xml:space="preserve">Аналіз змісту освітніх програм з професійної підготовки </w:t>
      </w:r>
      <w:r w:rsidR="00FB266F" w:rsidRPr="00F13C96">
        <w:rPr>
          <w:rFonts w:ascii="Times New Roman" w:hAnsi="Times New Roman"/>
          <w:sz w:val="28"/>
          <w:szCs w:val="28"/>
          <w:shd w:val="clear" w:color="auto" w:fill="FFFFFF"/>
        </w:rPr>
        <w:t>фахівців з</w:t>
      </w:r>
      <w:r w:rsidRPr="00F13C96">
        <w:rPr>
          <w:rFonts w:ascii="Times New Roman" w:hAnsi="Times New Roman"/>
          <w:sz w:val="28"/>
          <w:szCs w:val="28"/>
          <w:shd w:val="clear" w:color="auto" w:fill="FFFFFF"/>
        </w:rPr>
        <w:t xml:space="preserve"> лінгвістики у британських університетах дає змогу стверджувати, що в</w:t>
      </w:r>
      <w:r w:rsidR="00FE07CB" w:rsidRPr="00F13C96">
        <w:rPr>
          <w:rFonts w:ascii="Times New Roman" w:hAnsi="Times New Roman"/>
          <w:sz w:val="28"/>
          <w:szCs w:val="28"/>
          <w:shd w:val="clear" w:color="auto" w:fill="FFFFFF"/>
        </w:rPr>
        <w:t>ін</w:t>
      </w:r>
      <w:r w:rsidRPr="00F13C96">
        <w:rPr>
          <w:rFonts w:ascii="Times New Roman" w:hAnsi="Times New Roman"/>
          <w:sz w:val="28"/>
          <w:szCs w:val="28"/>
          <w:shd w:val="clear" w:color="auto" w:fill="FFFFFF"/>
        </w:rPr>
        <w:t xml:space="preserve"> істотно не відрізняються</w:t>
      </w:r>
      <w:r w:rsidR="00FE07CB" w:rsidRPr="00F13C96">
        <w:rPr>
          <w:rFonts w:ascii="Times New Roman" w:hAnsi="Times New Roman"/>
          <w:sz w:val="28"/>
          <w:szCs w:val="28"/>
          <w:shd w:val="clear" w:color="auto" w:fill="FFFFFF"/>
        </w:rPr>
        <w:t xml:space="preserve">, проте </w:t>
      </w:r>
      <w:r w:rsidR="00E55D8D" w:rsidRPr="00F13C96">
        <w:rPr>
          <w:rFonts w:ascii="Times New Roman" w:hAnsi="Times New Roman"/>
          <w:sz w:val="28"/>
          <w:szCs w:val="28"/>
          <w:shd w:val="clear" w:color="auto" w:fill="FFFFFF"/>
        </w:rPr>
        <w:t xml:space="preserve">побудований </w:t>
      </w:r>
      <w:r w:rsidR="00E55D8D" w:rsidRPr="00F13C96">
        <w:rPr>
          <w:rFonts w:ascii="Times New Roman" w:hAnsi="Times New Roman"/>
          <w:sz w:val="28"/>
          <w:szCs w:val="28"/>
        </w:rPr>
        <w:t xml:space="preserve">на основі </w:t>
      </w:r>
      <w:r w:rsidR="000F4001" w:rsidRPr="00F13C96">
        <w:rPr>
          <w:rFonts w:ascii="Times New Roman" w:hAnsi="Times New Roman"/>
          <w:sz w:val="28"/>
          <w:szCs w:val="28"/>
        </w:rPr>
        <w:t xml:space="preserve">положень </w:t>
      </w:r>
      <w:r w:rsidR="000F4001" w:rsidRPr="00F13C96">
        <w:rPr>
          <w:rFonts w:ascii="Times New Roman" w:hAnsi="Times New Roman"/>
          <w:bCs/>
          <w:sz w:val="28"/>
          <w:szCs w:val="28"/>
        </w:rPr>
        <w:t xml:space="preserve">компетентнісного, міждисциплінарного, функціонального, особистісно орієнтованого підходів, принципів професіоналізації, </w:t>
      </w:r>
      <w:r w:rsidR="000F4001" w:rsidRPr="00F13C96">
        <w:rPr>
          <w:rFonts w:ascii="Times New Roman" w:hAnsi="Times New Roman"/>
          <w:sz w:val="28"/>
          <w:szCs w:val="28"/>
        </w:rPr>
        <w:t>предметної спеціалізації, модульності, елективності, фундаменталізації та міждисциплінарності</w:t>
      </w:r>
      <w:r w:rsidR="0074004B" w:rsidRPr="00F13C96">
        <w:rPr>
          <w:rFonts w:ascii="Times New Roman" w:hAnsi="Times New Roman"/>
          <w:spacing w:val="-2"/>
          <w:sz w:val="19"/>
          <w:szCs w:val="19"/>
          <w:shd w:val="clear" w:color="auto" w:fill="FFFFFF"/>
        </w:rPr>
        <w:t xml:space="preserve"> </w:t>
      </w:r>
      <w:r w:rsidR="0074004B" w:rsidRPr="00F13C96">
        <w:rPr>
          <w:rFonts w:ascii="Times New Roman" w:hAnsi="Times New Roman"/>
          <w:spacing w:val="-2"/>
          <w:sz w:val="28"/>
          <w:szCs w:val="28"/>
          <w:shd w:val="clear" w:color="auto" w:fill="FFFFFF"/>
        </w:rPr>
        <w:t xml:space="preserve">з урахуванням </w:t>
      </w:r>
      <w:r w:rsidR="0074004B" w:rsidRPr="00F13C96">
        <w:rPr>
          <w:rFonts w:ascii="Times New Roman" w:hAnsi="Times New Roman"/>
          <w:spacing w:val="-2"/>
          <w:sz w:val="28"/>
          <w:szCs w:val="28"/>
        </w:rPr>
        <w:t>лінгвістичних викликів сучасності та вимог стандарту</w:t>
      </w:r>
      <w:r w:rsidR="0074004B" w:rsidRPr="00F13C96">
        <w:rPr>
          <w:rFonts w:ascii="Times New Roman" w:hAnsi="Times New Roman"/>
          <w:spacing w:val="-2"/>
          <w:sz w:val="28"/>
          <w:szCs w:val="28"/>
          <w:shd w:val="clear" w:color="auto" w:fill="FFFFFF"/>
        </w:rPr>
        <w:t xml:space="preserve"> для спеціальності «Лінгвістика»</w:t>
      </w:r>
      <w:r w:rsidR="000F4001" w:rsidRPr="00F13C96">
        <w:rPr>
          <w:rFonts w:ascii="Times New Roman" w:hAnsi="Times New Roman"/>
          <w:sz w:val="28"/>
          <w:szCs w:val="28"/>
        </w:rPr>
        <w:t xml:space="preserve"> </w:t>
      </w:r>
      <w:r w:rsidR="00187173" w:rsidRPr="00F13C96">
        <w:rPr>
          <w:rFonts w:ascii="Times New Roman" w:hAnsi="Times New Roman"/>
          <w:sz w:val="28"/>
          <w:szCs w:val="28"/>
          <w:shd w:val="clear" w:color="auto" w:fill="FFFFFF"/>
        </w:rPr>
        <w:t>(Додатки Е1–Е18)</w:t>
      </w:r>
      <w:r w:rsidRPr="00F13C96">
        <w:rPr>
          <w:rFonts w:ascii="Times New Roman" w:hAnsi="Times New Roman"/>
          <w:sz w:val="28"/>
          <w:szCs w:val="28"/>
          <w:shd w:val="clear" w:color="auto" w:fill="FFFFFF"/>
        </w:rPr>
        <w:t>.</w:t>
      </w:r>
    </w:p>
    <w:p w14:paraId="194530DC" w14:textId="1A6B9A0F" w:rsidR="00A92BC3" w:rsidRPr="00F13C96" w:rsidRDefault="00A92BC3" w:rsidP="008B7175">
      <w:pPr>
        <w:spacing w:after="0" w:line="360" w:lineRule="auto"/>
        <w:ind w:firstLine="709"/>
        <w:jc w:val="both"/>
        <w:rPr>
          <w:rFonts w:ascii="Times New Roman" w:hAnsi="Times New Roman"/>
          <w:sz w:val="28"/>
          <w:szCs w:val="28"/>
          <w:shd w:val="clear" w:color="auto" w:fill="FFFFFF"/>
        </w:rPr>
      </w:pPr>
      <w:r w:rsidRPr="00F13C96">
        <w:rPr>
          <w:rFonts w:ascii="Times New Roman" w:hAnsi="Times New Roman"/>
          <w:sz w:val="28"/>
          <w:szCs w:val="28"/>
          <w:shd w:val="clear" w:color="auto" w:fill="FFFFFF"/>
        </w:rPr>
        <w:t xml:space="preserve">Традиційно, лінгвістика </w:t>
      </w:r>
      <w:r w:rsidR="00FE07CB" w:rsidRPr="00F13C96">
        <w:rPr>
          <w:rFonts w:ascii="Times New Roman" w:hAnsi="Times New Roman"/>
          <w:sz w:val="28"/>
          <w:szCs w:val="28"/>
          <w:shd w:val="clear" w:color="auto" w:fill="FFFFFF"/>
        </w:rPr>
        <w:t xml:space="preserve">охолює такі </w:t>
      </w:r>
      <w:r w:rsidR="008B7175" w:rsidRPr="00F13C96">
        <w:rPr>
          <w:rFonts w:ascii="Times New Roman" w:hAnsi="Times New Roman"/>
          <w:sz w:val="28"/>
          <w:szCs w:val="28"/>
          <w:shd w:val="clear" w:color="auto" w:fill="FFFFFF"/>
        </w:rPr>
        <w:t>ключові сфери</w:t>
      </w:r>
      <w:r w:rsidRPr="00F13C96">
        <w:rPr>
          <w:rFonts w:ascii="Times New Roman" w:hAnsi="Times New Roman"/>
          <w:sz w:val="28"/>
          <w:szCs w:val="28"/>
          <w:shd w:val="clear" w:color="auto" w:fill="FFFFFF"/>
        </w:rPr>
        <w:t xml:space="preserve"> </w:t>
      </w:r>
      <w:r w:rsidR="008B7175" w:rsidRPr="00F13C96">
        <w:rPr>
          <w:rFonts w:ascii="Times New Roman" w:hAnsi="Times New Roman"/>
          <w:sz w:val="28"/>
          <w:szCs w:val="28"/>
          <w:shd w:val="clear" w:color="auto" w:fill="FFFFFF"/>
        </w:rPr>
        <w:t>–</w:t>
      </w:r>
      <w:r w:rsidRPr="00F13C96">
        <w:rPr>
          <w:rFonts w:ascii="Times New Roman" w:hAnsi="Times New Roman"/>
          <w:sz w:val="28"/>
          <w:szCs w:val="28"/>
          <w:shd w:val="clear" w:color="auto" w:fill="FFFFFF"/>
        </w:rPr>
        <w:t xml:space="preserve"> фонетику, фонологію, морфологію, синтаксис, семантику, прагматику та дискурс, однак на практиці межі між ними є досить нечіткими. </w:t>
      </w:r>
      <w:r w:rsidR="00D337C3" w:rsidRPr="00F13C96">
        <w:rPr>
          <w:rFonts w:ascii="Times New Roman" w:hAnsi="Times New Roman"/>
          <w:sz w:val="28"/>
          <w:szCs w:val="28"/>
          <w:shd w:val="clear" w:color="auto" w:fill="FFFFFF"/>
        </w:rPr>
        <w:t>Зміст о</w:t>
      </w:r>
      <w:r w:rsidRPr="00F13C96">
        <w:rPr>
          <w:rFonts w:ascii="Times New Roman" w:hAnsi="Times New Roman"/>
          <w:sz w:val="28"/>
          <w:szCs w:val="28"/>
          <w:shd w:val="clear" w:color="auto" w:fill="FFFFFF"/>
        </w:rPr>
        <w:t>світні</w:t>
      </w:r>
      <w:r w:rsidR="00D337C3" w:rsidRPr="00F13C96">
        <w:rPr>
          <w:rFonts w:ascii="Times New Roman" w:hAnsi="Times New Roman"/>
          <w:sz w:val="28"/>
          <w:szCs w:val="28"/>
          <w:shd w:val="clear" w:color="auto" w:fill="FFFFFF"/>
        </w:rPr>
        <w:t>х</w:t>
      </w:r>
      <w:r w:rsidR="004559D5" w:rsidRPr="00F13C96">
        <w:rPr>
          <w:rFonts w:ascii="Times New Roman" w:hAnsi="Times New Roman"/>
          <w:sz w:val="28"/>
          <w:szCs w:val="28"/>
          <w:shd w:val="clear" w:color="auto" w:fill="FFFFFF"/>
        </w:rPr>
        <w:t xml:space="preserve"> програм з лінгвістики</w:t>
      </w:r>
      <w:r w:rsidRPr="00F13C96">
        <w:rPr>
          <w:rFonts w:ascii="Times New Roman" w:hAnsi="Times New Roman"/>
          <w:sz w:val="28"/>
          <w:szCs w:val="28"/>
          <w:shd w:val="clear" w:color="auto" w:fill="FFFFFF"/>
        </w:rPr>
        <w:t xml:space="preserve"> можуть характеризуватися балансуванням між </w:t>
      </w:r>
      <w:r w:rsidR="00224925" w:rsidRPr="00F13C96">
        <w:rPr>
          <w:rFonts w:ascii="Times New Roman" w:hAnsi="Times New Roman"/>
          <w:sz w:val="28"/>
          <w:szCs w:val="28"/>
          <w:shd w:val="clear" w:color="auto" w:fill="FFFFFF"/>
        </w:rPr>
        <w:t>вищезазначеними сферами</w:t>
      </w:r>
      <w:r w:rsidRPr="00F13C96">
        <w:rPr>
          <w:rFonts w:ascii="Times New Roman" w:hAnsi="Times New Roman"/>
          <w:sz w:val="28"/>
          <w:szCs w:val="28"/>
          <w:shd w:val="clear" w:color="auto" w:fill="FFFFFF"/>
        </w:rPr>
        <w:t xml:space="preserve">. </w:t>
      </w:r>
      <w:r w:rsidR="004559D5" w:rsidRPr="00F13C96">
        <w:rPr>
          <w:rFonts w:ascii="Times New Roman" w:hAnsi="Times New Roman"/>
          <w:sz w:val="28"/>
          <w:szCs w:val="28"/>
          <w:shd w:val="clear" w:color="auto" w:fill="FFFFFF"/>
        </w:rPr>
        <w:t>Зміст деяких програм сфокусований</w:t>
      </w:r>
      <w:r w:rsidRPr="00F13C96">
        <w:rPr>
          <w:rFonts w:ascii="Times New Roman" w:hAnsi="Times New Roman"/>
          <w:sz w:val="28"/>
          <w:szCs w:val="28"/>
          <w:shd w:val="clear" w:color="auto" w:fill="FFFFFF"/>
        </w:rPr>
        <w:t xml:space="preserve"> переважно на рівнях лінгвістичного аналізу та взаємодії між ними, </w:t>
      </w:r>
      <w:r w:rsidR="004559D5" w:rsidRPr="00F13C96">
        <w:rPr>
          <w:rFonts w:ascii="Times New Roman" w:hAnsi="Times New Roman"/>
          <w:sz w:val="28"/>
          <w:szCs w:val="28"/>
          <w:shd w:val="clear" w:color="auto" w:fill="FFFFFF"/>
        </w:rPr>
        <w:t> </w:t>
      </w:r>
      <w:r w:rsidR="00B623D0" w:rsidRPr="00F13C96">
        <w:rPr>
          <w:rFonts w:ascii="Times New Roman" w:hAnsi="Times New Roman"/>
          <w:sz w:val="28"/>
          <w:szCs w:val="28"/>
          <w:shd w:val="clear" w:color="auto" w:fill="FFFFFF"/>
        </w:rPr>
        <w:t>які</w:t>
      </w:r>
      <w:r w:rsidR="006B235C"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rPr>
        <w:t>розглядають</w:t>
      </w:r>
      <w:r w:rsidR="006B235C" w:rsidRPr="00F13C96">
        <w:rPr>
          <w:rFonts w:ascii="Times New Roman" w:hAnsi="Times New Roman"/>
          <w:sz w:val="28"/>
          <w:szCs w:val="28"/>
          <w:shd w:val="clear" w:color="auto" w:fill="FFFFFF"/>
        </w:rPr>
        <w:t>ся</w:t>
      </w:r>
      <w:r w:rsidRPr="00F13C96">
        <w:rPr>
          <w:rFonts w:ascii="Times New Roman" w:hAnsi="Times New Roman"/>
          <w:sz w:val="28"/>
          <w:szCs w:val="28"/>
          <w:shd w:val="clear" w:color="auto" w:fill="FFFFFF"/>
        </w:rPr>
        <w:t xml:space="preserve"> як фасилітатор</w:t>
      </w:r>
      <w:r w:rsidR="006B235C" w:rsidRPr="00F13C96">
        <w:rPr>
          <w:rFonts w:ascii="Times New Roman" w:hAnsi="Times New Roman"/>
          <w:sz w:val="28"/>
          <w:szCs w:val="28"/>
          <w:shd w:val="clear" w:color="auto" w:fill="FFFFFF"/>
        </w:rPr>
        <w:t>и</w:t>
      </w:r>
      <w:r w:rsidRPr="00F13C96">
        <w:rPr>
          <w:rFonts w:ascii="Times New Roman" w:hAnsi="Times New Roman"/>
          <w:sz w:val="28"/>
          <w:szCs w:val="28"/>
          <w:shd w:val="clear" w:color="auto" w:fill="FFFFFF"/>
        </w:rPr>
        <w:t xml:space="preserve"> розуміння соціолінгвістичних, психолінгвістичних, біологічних, антропологічних, філософських, освітніх та технологічних перспектив розвитку мови. </w:t>
      </w:r>
      <w:r w:rsidR="006B235C" w:rsidRPr="00F13C96">
        <w:rPr>
          <w:rFonts w:ascii="Times New Roman" w:hAnsi="Times New Roman"/>
          <w:sz w:val="28"/>
          <w:szCs w:val="28"/>
          <w:shd w:val="clear" w:color="auto" w:fill="FFFFFF"/>
        </w:rPr>
        <w:t>Зміст комбінованих</w:t>
      </w:r>
      <w:r w:rsidRPr="00F13C96">
        <w:rPr>
          <w:rFonts w:ascii="Times New Roman" w:hAnsi="Times New Roman"/>
          <w:sz w:val="28"/>
          <w:szCs w:val="28"/>
          <w:shd w:val="clear" w:color="auto" w:fill="FFFFFF"/>
        </w:rPr>
        <w:t xml:space="preserve"> освітні</w:t>
      </w:r>
      <w:r w:rsidR="006B235C" w:rsidRPr="00F13C96">
        <w:rPr>
          <w:rFonts w:ascii="Times New Roman" w:hAnsi="Times New Roman"/>
          <w:sz w:val="28"/>
          <w:szCs w:val="28"/>
          <w:shd w:val="clear" w:color="auto" w:fill="FFFFFF"/>
        </w:rPr>
        <w:t>х програм</w:t>
      </w:r>
      <w:r w:rsidRPr="00F13C96">
        <w:rPr>
          <w:rFonts w:ascii="Times New Roman" w:hAnsi="Times New Roman"/>
          <w:sz w:val="28"/>
          <w:szCs w:val="28"/>
          <w:shd w:val="clear" w:color="auto" w:fill="FFFFFF"/>
        </w:rPr>
        <w:t xml:space="preserve"> з лінгвістики </w:t>
      </w:r>
      <w:r w:rsidR="006B235C" w:rsidRPr="00F13C96">
        <w:rPr>
          <w:rFonts w:ascii="Times New Roman" w:hAnsi="Times New Roman"/>
          <w:sz w:val="28"/>
          <w:szCs w:val="28"/>
          <w:shd w:val="clear" w:color="auto" w:fill="FFFFFF"/>
        </w:rPr>
        <w:t>охоплює</w:t>
      </w:r>
      <w:r w:rsidRPr="00F13C96">
        <w:rPr>
          <w:rFonts w:ascii="Times New Roman" w:hAnsi="Times New Roman"/>
          <w:sz w:val="28"/>
          <w:szCs w:val="28"/>
          <w:shd w:val="clear" w:color="auto" w:fill="FFFFFF"/>
        </w:rPr>
        <w:t xml:space="preserve"> </w:t>
      </w:r>
      <w:r w:rsidR="006B235C" w:rsidRPr="00F13C96">
        <w:rPr>
          <w:rFonts w:ascii="Times New Roman" w:hAnsi="Times New Roman"/>
          <w:sz w:val="28"/>
          <w:szCs w:val="28"/>
          <w:shd w:val="clear" w:color="auto" w:fill="FFFFFF"/>
        </w:rPr>
        <w:t>лише ті підгалузі, які найбільш влучно</w:t>
      </w:r>
      <w:r w:rsidRPr="00F13C96">
        <w:rPr>
          <w:rFonts w:ascii="Times New Roman" w:hAnsi="Times New Roman"/>
          <w:sz w:val="28"/>
          <w:szCs w:val="28"/>
          <w:shd w:val="clear" w:color="auto" w:fill="FFFFFF"/>
        </w:rPr>
        <w:t xml:space="preserve"> відповідають обраній спеціалізації. Крім того, розробники можуть модифікувати різноманітні аспекти лінгвістичної науки відповідно до специфі</w:t>
      </w:r>
      <w:r w:rsidR="00816B8C" w:rsidRPr="00F13C96">
        <w:rPr>
          <w:rFonts w:ascii="Times New Roman" w:hAnsi="Times New Roman"/>
          <w:sz w:val="28"/>
          <w:szCs w:val="28"/>
          <w:shd w:val="clear" w:color="auto" w:fill="FFFFFF"/>
        </w:rPr>
        <w:t>ки викладання, пошуково-дослідницької</w:t>
      </w:r>
      <w:r w:rsidRPr="00F13C96">
        <w:rPr>
          <w:rFonts w:ascii="Times New Roman" w:hAnsi="Times New Roman"/>
          <w:sz w:val="28"/>
          <w:szCs w:val="28"/>
          <w:shd w:val="clear" w:color="auto" w:fill="FFFFFF"/>
        </w:rPr>
        <w:t xml:space="preserve"> </w:t>
      </w:r>
      <w:r w:rsidR="00816B8C" w:rsidRPr="00F13C96">
        <w:rPr>
          <w:rFonts w:ascii="Times New Roman" w:hAnsi="Times New Roman"/>
          <w:sz w:val="28"/>
          <w:szCs w:val="28"/>
          <w:shd w:val="clear" w:color="auto" w:fill="FFFFFF"/>
        </w:rPr>
        <w:t>діяльності</w:t>
      </w:r>
      <w:r w:rsidRPr="00F13C96">
        <w:rPr>
          <w:rFonts w:ascii="Times New Roman" w:hAnsi="Times New Roman"/>
          <w:sz w:val="28"/>
          <w:szCs w:val="28"/>
          <w:shd w:val="clear" w:color="auto" w:fill="FFFFFF"/>
        </w:rPr>
        <w:t xml:space="preserve">, а також інтересів та освітніх потреб </w:t>
      </w:r>
      <w:r w:rsidR="00816B8C" w:rsidRPr="00F13C96">
        <w:rPr>
          <w:rFonts w:ascii="Times New Roman" w:hAnsi="Times New Roman"/>
          <w:sz w:val="28"/>
          <w:szCs w:val="28"/>
          <w:shd w:val="clear" w:color="auto" w:fill="FFFFFF"/>
        </w:rPr>
        <w:t>майбутніх фахівців з лінгвістики</w:t>
      </w:r>
      <w:r w:rsidRPr="00F13C96">
        <w:rPr>
          <w:rFonts w:ascii="Times New Roman" w:hAnsi="Times New Roman"/>
          <w:sz w:val="28"/>
          <w:szCs w:val="28"/>
          <w:shd w:val="clear" w:color="auto" w:fill="FFFFFF"/>
        </w:rPr>
        <w:t xml:space="preserve">. </w:t>
      </w:r>
    </w:p>
    <w:p w14:paraId="017B3FD4" w14:textId="014DF26E" w:rsidR="00A92BC3" w:rsidRPr="00F13C96" w:rsidRDefault="00A92BC3" w:rsidP="00A92BC3">
      <w:pPr>
        <w:spacing w:after="0" w:line="360" w:lineRule="auto"/>
        <w:ind w:firstLine="709"/>
        <w:jc w:val="both"/>
        <w:rPr>
          <w:rFonts w:ascii="Times New Roman" w:hAnsi="Times New Roman"/>
          <w:sz w:val="28"/>
          <w:szCs w:val="28"/>
          <w:shd w:val="clear" w:color="auto" w:fill="FFFFFF"/>
        </w:rPr>
      </w:pPr>
      <w:r w:rsidRPr="00F13C96">
        <w:rPr>
          <w:rFonts w:ascii="Times New Roman" w:hAnsi="Times New Roman"/>
          <w:sz w:val="28"/>
          <w:szCs w:val="28"/>
          <w:shd w:val="clear" w:color="auto" w:fill="FFFFFF"/>
        </w:rPr>
        <w:t xml:space="preserve">Так, протягом першого року навчання студенти знайомляться з основами </w:t>
      </w:r>
      <w:r w:rsidR="00A11F01" w:rsidRPr="00F13C96">
        <w:rPr>
          <w:rFonts w:ascii="Times New Roman" w:hAnsi="Times New Roman"/>
          <w:sz w:val="28"/>
          <w:szCs w:val="28"/>
          <w:shd w:val="clear" w:color="auto" w:fill="FFFFFF"/>
        </w:rPr>
        <w:t>принципами фонетики і фонології, морфології і синтаксису, прагматики і семантики</w:t>
      </w:r>
      <w:r w:rsidRPr="00F13C96">
        <w:rPr>
          <w:rFonts w:ascii="Times New Roman" w:hAnsi="Times New Roman"/>
          <w:sz w:val="28"/>
          <w:szCs w:val="28"/>
          <w:shd w:val="clear" w:color="auto" w:fill="FFFFFF"/>
        </w:rPr>
        <w:t>. Крім того, вони розвивають розуміння процесу засвоєння мови дитиною</w:t>
      </w:r>
      <w:r w:rsidRPr="00F13C96">
        <w:rPr>
          <w:rFonts w:ascii="Times New Roman" w:hAnsi="Times New Roman"/>
          <w:sz w:val="28"/>
          <w:szCs w:val="28"/>
          <w:shd w:val="clear" w:color="auto" w:fill="FFFFFF"/>
          <w:lang w:val="ru-RU"/>
        </w:rPr>
        <w:t xml:space="preserve">, ментальної обробки мови тощо. В Единбурзькoму університеті </w:t>
      </w:r>
      <w:r w:rsidR="00A11F01" w:rsidRPr="00F13C96">
        <w:rPr>
          <w:rFonts w:ascii="Times New Roman" w:hAnsi="Times New Roman"/>
          <w:sz w:val="28"/>
          <w:szCs w:val="28"/>
          <w:shd w:val="clear" w:color="auto" w:fill="FFFFFF"/>
          <w:lang w:val="ru-RU"/>
        </w:rPr>
        <w:t>також</w:t>
      </w:r>
      <w:r w:rsidRPr="00F13C96">
        <w:rPr>
          <w:rFonts w:ascii="Times New Roman" w:hAnsi="Times New Roman"/>
          <w:sz w:val="28"/>
          <w:szCs w:val="28"/>
          <w:shd w:val="clear" w:color="auto" w:fill="FFFFFF"/>
          <w:lang w:val="ru-RU"/>
        </w:rPr>
        <w:t xml:space="preserve"> вивчають регіональні і соціальні </w:t>
      </w:r>
      <w:r w:rsidR="00A11F01" w:rsidRPr="00F13C96">
        <w:rPr>
          <w:rFonts w:ascii="Times New Roman" w:hAnsi="Times New Roman"/>
          <w:sz w:val="28"/>
          <w:szCs w:val="28"/>
          <w:shd w:val="clear" w:color="auto" w:fill="FFFFFF"/>
        </w:rPr>
        <w:t>різновиди мов</w:t>
      </w:r>
      <w:r w:rsidRPr="00F13C96">
        <w:rPr>
          <w:rFonts w:ascii="Times New Roman" w:hAnsi="Times New Roman"/>
          <w:sz w:val="28"/>
          <w:szCs w:val="28"/>
          <w:shd w:val="clear" w:color="auto" w:fill="FFFFFF"/>
        </w:rPr>
        <w:t>, зокрема анлійської; в Бангорському університеті – вступ до лінгвістики: професія лінгвіста і професійна термінологія; в Есекському університеті – основи соціолінгвістики і психолінгвістики (The Univ</w:t>
      </w:r>
      <w:r w:rsidRPr="00F13C96">
        <w:rPr>
          <w:rFonts w:ascii="Times New Roman" w:hAnsi="Times New Roman"/>
          <w:sz w:val="28"/>
          <w:szCs w:val="28"/>
          <w:shd w:val="clear" w:color="auto" w:fill="FFFFFF"/>
          <w:lang w:val="en-US"/>
        </w:rPr>
        <w:t>ersity</w:t>
      </w:r>
      <w:r w:rsidRPr="00F13C96">
        <w:rPr>
          <w:rFonts w:ascii="Times New Roman" w:hAnsi="Times New Roman"/>
          <w:sz w:val="28"/>
          <w:szCs w:val="28"/>
          <w:shd w:val="clear" w:color="auto" w:fill="FFFFFF"/>
          <w:lang w:val="ru-RU"/>
        </w:rPr>
        <w:t xml:space="preserve"> </w:t>
      </w:r>
      <w:r w:rsidRPr="00F13C96">
        <w:rPr>
          <w:rFonts w:ascii="Times New Roman" w:hAnsi="Times New Roman"/>
          <w:sz w:val="28"/>
          <w:szCs w:val="28"/>
          <w:shd w:val="clear" w:color="auto" w:fill="FFFFFF"/>
          <w:lang w:val="en-US"/>
        </w:rPr>
        <w:t>of</w:t>
      </w:r>
      <w:r w:rsidRPr="00F13C96">
        <w:rPr>
          <w:rFonts w:ascii="Times New Roman" w:hAnsi="Times New Roman"/>
          <w:sz w:val="28"/>
          <w:szCs w:val="28"/>
          <w:shd w:val="clear" w:color="auto" w:fill="FFFFFF"/>
          <w:lang w:val="ru-RU"/>
        </w:rPr>
        <w:t xml:space="preserve"> </w:t>
      </w:r>
      <w:r w:rsidRPr="00F13C96">
        <w:rPr>
          <w:rFonts w:ascii="Times New Roman" w:hAnsi="Times New Roman"/>
          <w:sz w:val="28"/>
          <w:szCs w:val="28"/>
          <w:shd w:val="clear" w:color="auto" w:fill="FFFFFF"/>
          <w:lang w:val="en-US"/>
        </w:rPr>
        <w:t>Edinburgh</w:t>
      </w:r>
      <w:r w:rsidRPr="00F13C96">
        <w:rPr>
          <w:rFonts w:ascii="Times New Roman" w:hAnsi="Times New Roman"/>
          <w:sz w:val="28"/>
          <w:szCs w:val="28"/>
          <w:shd w:val="clear" w:color="auto" w:fill="FFFFFF"/>
          <w:lang w:val="ru-RU"/>
        </w:rPr>
        <w:t xml:space="preserve">, 2015; </w:t>
      </w:r>
      <w:r w:rsidRPr="00F13C96">
        <w:rPr>
          <w:rFonts w:ascii="Times New Roman" w:hAnsi="Times New Roman"/>
          <w:sz w:val="28"/>
          <w:szCs w:val="28"/>
          <w:shd w:val="clear" w:color="auto" w:fill="FFFFFF"/>
          <w:lang w:val="en-US"/>
        </w:rPr>
        <w:t>The</w:t>
      </w:r>
      <w:r w:rsidRPr="00F13C96">
        <w:rPr>
          <w:rFonts w:ascii="Times New Roman" w:hAnsi="Times New Roman"/>
          <w:sz w:val="28"/>
          <w:szCs w:val="28"/>
          <w:shd w:val="clear" w:color="auto" w:fill="FFFFFF"/>
          <w:lang w:val="ru-RU"/>
        </w:rPr>
        <w:t xml:space="preserve"> </w:t>
      </w:r>
      <w:r w:rsidRPr="00F13C96">
        <w:rPr>
          <w:rFonts w:ascii="Times New Roman" w:hAnsi="Times New Roman"/>
          <w:sz w:val="28"/>
          <w:szCs w:val="28"/>
          <w:shd w:val="clear" w:color="auto" w:fill="FFFFFF"/>
          <w:lang w:val="en-US"/>
        </w:rPr>
        <w:t>University</w:t>
      </w:r>
      <w:r w:rsidRPr="00F13C96">
        <w:rPr>
          <w:rFonts w:ascii="Times New Roman" w:hAnsi="Times New Roman"/>
          <w:sz w:val="28"/>
          <w:szCs w:val="28"/>
          <w:shd w:val="clear" w:color="auto" w:fill="FFFFFF"/>
          <w:lang w:val="ru-RU"/>
        </w:rPr>
        <w:t xml:space="preserve"> </w:t>
      </w:r>
      <w:r w:rsidRPr="00F13C96">
        <w:rPr>
          <w:rFonts w:ascii="Times New Roman" w:hAnsi="Times New Roman"/>
          <w:sz w:val="28"/>
          <w:szCs w:val="28"/>
          <w:shd w:val="clear" w:color="auto" w:fill="FFFFFF"/>
          <w:lang w:val="en-US"/>
        </w:rPr>
        <w:t>of</w:t>
      </w:r>
      <w:r w:rsidRPr="00F13C96">
        <w:rPr>
          <w:rFonts w:ascii="Times New Roman" w:hAnsi="Times New Roman"/>
          <w:sz w:val="28"/>
          <w:szCs w:val="28"/>
          <w:shd w:val="clear" w:color="auto" w:fill="FFFFFF"/>
          <w:lang w:val="ru-RU"/>
        </w:rPr>
        <w:t xml:space="preserve"> </w:t>
      </w:r>
      <w:r w:rsidRPr="00F13C96">
        <w:rPr>
          <w:rFonts w:ascii="Times New Roman" w:hAnsi="Times New Roman"/>
          <w:sz w:val="28"/>
          <w:szCs w:val="28"/>
          <w:shd w:val="clear" w:color="auto" w:fill="FFFFFF"/>
          <w:lang w:val="en-US"/>
        </w:rPr>
        <w:t>Essex</w:t>
      </w:r>
      <w:r w:rsidRPr="00F13C96">
        <w:rPr>
          <w:rFonts w:ascii="Times New Roman" w:hAnsi="Times New Roman"/>
          <w:sz w:val="28"/>
          <w:szCs w:val="28"/>
          <w:shd w:val="clear" w:color="auto" w:fill="FFFFFF"/>
          <w:lang w:val="ru-RU"/>
        </w:rPr>
        <w:t xml:space="preserve">, 2015; </w:t>
      </w:r>
      <w:r w:rsidRPr="00F13C96">
        <w:rPr>
          <w:rFonts w:ascii="Times New Roman" w:hAnsi="Times New Roman"/>
          <w:sz w:val="28"/>
          <w:szCs w:val="28"/>
          <w:shd w:val="clear" w:color="auto" w:fill="FFFFFF"/>
          <w:lang w:val="en-US"/>
        </w:rPr>
        <w:t>The</w:t>
      </w:r>
      <w:r w:rsidRPr="00F13C96">
        <w:rPr>
          <w:rFonts w:ascii="Times New Roman" w:hAnsi="Times New Roman"/>
          <w:sz w:val="28"/>
          <w:szCs w:val="28"/>
          <w:shd w:val="clear" w:color="auto" w:fill="FFFFFF"/>
          <w:lang w:val="ru-RU"/>
        </w:rPr>
        <w:t xml:space="preserve"> </w:t>
      </w:r>
      <w:r w:rsidRPr="00F13C96">
        <w:rPr>
          <w:rFonts w:ascii="Times New Roman" w:hAnsi="Times New Roman"/>
          <w:sz w:val="28"/>
          <w:szCs w:val="28"/>
          <w:shd w:val="clear" w:color="auto" w:fill="FFFFFF"/>
          <w:lang w:val="en-US"/>
        </w:rPr>
        <w:t>University</w:t>
      </w:r>
      <w:r w:rsidRPr="00F13C96">
        <w:rPr>
          <w:rFonts w:ascii="Times New Roman" w:hAnsi="Times New Roman"/>
          <w:sz w:val="28"/>
          <w:szCs w:val="28"/>
          <w:shd w:val="clear" w:color="auto" w:fill="FFFFFF"/>
          <w:lang w:val="ru-RU"/>
        </w:rPr>
        <w:t xml:space="preserve"> </w:t>
      </w:r>
      <w:r w:rsidRPr="00F13C96">
        <w:rPr>
          <w:rFonts w:ascii="Times New Roman" w:hAnsi="Times New Roman"/>
          <w:sz w:val="28"/>
          <w:szCs w:val="28"/>
          <w:shd w:val="clear" w:color="auto" w:fill="FFFFFF"/>
          <w:lang w:val="en-US"/>
        </w:rPr>
        <w:t>of</w:t>
      </w:r>
      <w:r w:rsidRPr="00F13C96">
        <w:rPr>
          <w:rFonts w:ascii="Times New Roman" w:hAnsi="Times New Roman"/>
          <w:sz w:val="28"/>
          <w:szCs w:val="28"/>
          <w:shd w:val="clear" w:color="auto" w:fill="FFFFFF"/>
          <w:lang w:val="ru-RU"/>
        </w:rPr>
        <w:t xml:space="preserve"> </w:t>
      </w:r>
      <w:r w:rsidRPr="00F13C96">
        <w:rPr>
          <w:rFonts w:ascii="Times New Roman" w:hAnsi="Times New Roman"/>
          <w:sz w:val="28"/>
          <w:szCs w:val="28"/>
          <w:shd w:val="clear" w:color="auto" w:fill="FFFFFF"/>
          <w:lang w:val="en-US"/>
        </w:rPr>
        <w:t>Bangor</w:t>
      </w:r>
      <w:r w:rsidRPr="00F13C96">
        <w:rPr>
          <w:rFonts w:ascii="Times New Roman" w:hAnsi="Times New Roman"/>
          <w:sz w:val="28"/>
          <w:szCs w:val="28"/>
          <w:shd w:val="clear" w:color="auto" w:fill="FFFFFF"/>
          <w:lang w:val="ru-RU"/>
        </w:rPr>
        <w:t>, 2015)</w:t>
      </w:r>
      <w:r w:rsidRPr="00F13C96">
        <w:rPr>
          <w:rFonts w:ascii="Times New Roman" w:hAnsi="Times New Roman"/>
          <w:sz w:val="28"/>
          <w:szCs w:val="28"/>
          <w:shd w:val="clear" w:color="auto" w:fill="FFFFFF"/>
        </w:rPr>
        <w:t>.</w:t>
      </w:r>
    </w:p>
    <w:p w14:paraId="704C6288" w14:textId="4921F2F3" w:rsidR="00A92BC3" w:rsidRPr="00F13C96" w:rsidRDefault="00A92BC3" w:rsidP="00A92BC3">
      <w:pPr>
        <w:spacing w:after="0" w:line="360" w:lineRule="auto"/>
        <w:ind w:firstLine="709"/>
        <w:jc w:val="both"/>
        <w:rPr>
          <w:rFonts w:ascii="Times New Roman" w:hAnsi="Times New Roman"/>
          <w:sz w:val="28"/>
          <w:szCs w:val="28"/>
          <w:shd w:val="clear" w:color="auto" w:fill="FFFFFF"/>
        </w:rPr>
      </w:pPr>
      <w:r w:rsidRPr="00F13C96">
        <w:rPr>
          <w:rFonts w:ascii="Times New Roman" w:hAnsi="Times New Roman"/>
          <w:sz w:val="28"/>
          <w:szCs w:val="28"/>
          <w:shd w:val="clear" w:color="auto" w:fill="FFFFFF"/>
        </w:rPr>
        <w:t xml:space="preserve">На другому році навчання освітні програми з лінгвістики здебільшого зфокусовані на лінгвістичних теоріях, тому студенти вивчають синтаксичну теорію, типологію мов, граматичну семантику. Водночас на другому і третьому роках навчання студенти більше академічного часу приділяють вибірковим </w:t>
      </w:r>
      <w:r w:rsidR="00A11F01" w:rsidRPr="00F13C96">
        <w:rPr>
          <w:rFonts w:ascii="Times New Roman" w:hAnsi="Times New Roman"/>
          <w:sz w:val="28"/>
          <w:szCs w:val="28"/>
          <w:shd w:val="clear" w:color="auto" w:fill="FFFFFF"/>
        </w:rPr>
        <w:t>дисциплінам</w:t>
      </w:r>
      <w:r w:rsidRPr="00F13C96">
        <w:rPr>
          <w:rFonts w:ascii="Times New Roman" w:hAnsi="Times New Roman"/>
          <w:sz w:val="28"/>
          <w:szCs w:val="28"/>
          <w:shd w:val="clear" w:color="auto" w:fill="FFFFFF"/>
        </w:rPr>
        <w:t xml:space="preserve">. Типовими прикладами </w:t>
      </w:r>
      <w:r w:rsidR="00A11F01" w:rsidRPr="00F13C96">
        <w:rPr>
          <w:rFonts w:ascii="Times New Roman" w:hAnsi="Times New Roman"/>
          <w:sz w:val="28"/>
          <w:szCs w:val="28"/>
          <w:shd w:val="clear" w:color="auto" w:fill="FFFFFF"/>
        </w:rPr>
        <w:t>таких дисциплін</w:t>
      </w:r>
      <w:r w:rsidRPr="00F13C96">
        <w:rPr>
          <w:rFonts w:ascii="Times New Roman" w:hAnsi="Times New Roman"/>
          <w:sz w:val="28"/>
          <w:szCs w:val="28"/>
          <w:shd w:val="clear" w:color="auto" w:fill="FFFFFF"/>
        </w:rPr>
        <w:t xml:space="preserve">, передбачених у межах </w:t>
      </w:r>
      <w:r w:rsidR="00A11F01" w:rsidRPr="00F13C96">
        <w:rPr>
          <w:rFonts w:ascii="Times New Roman" w:hAnsi="Times New Roman"/>
          <w:sz w:val="28"/>
          <w:szCs w:val="28"/>
          <w:shd w:val="clear" w:color="auto" w:fill="FFFFFF"/>
        </w:rPr>
        <w:t>освітніх програм з лінгвістики</w:t>
      </w:r>
      <w:r w:rsidRPr="00F13C96">
        <w:rPr>
          <w:rFonts w:ascii="Times New Roman" w:hAnsi="Times New Roman"/>
          <w:sz w:val="28"/>
          <w:szCs w:val="28"/>
          <w:shd w:val="clear" w:color="auto" w:fill="FFFFFF"/>
        </w:rPr>
        <w:t xml:space="preserve"> </w:t>
      </w:r>
      <w:r w:rsidR="00A11F01" w:rsidRPr="00F13C96">
        <w:rPr>
          <w:rFonts w:ascii="Times New Roman" w:hAnsi="Times New Roman"/>
          <w:sz w:val="28"/>
          <w:szCs w:val="28"/>
          <w:shd w:val="clear" w:color="auto" w:fill="FFFFFF"/>
        </w:rPr>
        <w:t>бакалаврського рівня</w:t>
      </w:r>
      <w:r w:rsidRPr="00F13C96">
        <w:rPr>
          <w:rFonts w:ascii="Times New Roman" w:hAnsi="Times New Roman"/>
          <w:sz w:val="28"/>
          <w:szCs w:val="28"/>
          <w:shd w:val="clear" w:color="auto" w:fill="FFFFFF"/>
        </w:rPr>
        <w:t>, є «Лінгвістична теорія» (</w:t>
      </w:r>
      <w:r w:rsidRPr="00F13C96">
        <w:rPr>
          <w:rFonts w:ascii="Times New Roman" w:hAnsi="Times New Roman"/>
          <w:sz w:val="28"/>
          <w:szCs w:val="28"/>
          <w:shd w:val="clear" w:color="auto" w:fill="FFFFFF"/>
          <w:lang w:val="en-US"/>
        </w:rPr>
        <w:t>Linguistic</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Theory</w:t>
      </w:r>
      <w:r w:rsidRPr="00F13C96">
        <w:rPr>
          <w:rFonts w:ascii="Times New Roman" w:hAnsi="Times New Roman"/>
          <w:sz w:val="28"/>
          <w:szCs w:val="28"/>
          <w:shd w:val="clear" w:color="auto" w:fill="FFFFFF"/>
        </w:rPr>
        <w:t>), «Засвоєння мови» (</w:t>
      </w:r>
      <w:r w:rsidRPr="00F13C96">
        <w:rPr>
          <w:rFonts w:ascii="Times New Roman" w:hAnsi="Times New Roman"/>
          <w:sz w:val="28"/>
          <w:szCs w:val="28"/>
          <w:shd w:val="clear" w:color="auto" w:fill="FFFFFF"/>
          <w:lang w:val="en-US"/>
        </w:rPr>
        <w:t>Language</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Acquisition</w:t>
      </w:r>
      <w:r w:rsidRPr="00F13C96">
        <w:rPr>
          <w:rFonts w:ascii="Times New Roman" w:hAnsi="Times New Roman"/>
          <w:sz w:val="28"/>
          <w:szCs w:val="28"/>
          <w:shd w:val="clear" w:color="auto" w:fill="FFFFFF"/>
        </w:rPr>
        <w:t>), «Звукові системи мов світу» (</w:t>
      </w:r>
      <w:r w:rsidRPr="00F13C96">
        <w:rPr>
          <w:rFonts w:ascii="Times New Roman" w:hAnsi="Times New Roman"/>
          <w:sz w:val="28"/>
          <w:szCs w:val="28"/>
          <w:shd w:val="clear" w:color="auto" w:fill="FFFFFF"/>
          <w:lang w:val="en-US"/>
        </w:rPr>
        <w:t>Sounds</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of</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the</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World</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Languages</w:t>
      </w:r>
      <w:r w:rsidRPr="00F13C96">
        <w:rPr>
          <w:rFonts w:ascii="Times New Roman" w:hAnsi="Times New Roman"/>
          <w:sz w:val="28"/>
          <w:szCs w:val="28"/>
          <w:shd w:val="clear" w:color="auto" w:fill="FFFFFF"/>
        </w:rPr>
        <w:t>), «Структура мов світу» (</w:t>
      </w:r>
      <w:r w:rsidRPr="00F13C96">
        <w:rPr>
          <w:rFonts w:ascii="Times New Roman" w:hAnsi="Times New Roman"/>
          <w:sz w:val="28"/>
          <w:szCs w:val="28"/>
          <w:shd w:val="clear" w:color="auto" w:fill="FFFFFF"/>
          <w:lang w:val="en-US"/>
        </w:rPr>
        <w:t>Structures</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of</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the</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World</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Languages</w:t>
      </w:r>
      <w:r w:rsidRPr="00F13C96">
        <w:rPr>
          <w:rFonts w:ascii="Times New Roman" w:hAnsi="Times New Roman"/>
          <w:sz w:val="28"/>
          <w:szCs w:val="28"/>
          <w:shd w:val="clear" w:color="auto" w:fill="FFFFFF"/>
        </w:rPr>
        <w:t>), «Сучасні проблеми білінгвізму» (</w:t>
      </w:r>
      <w:r w:rsidRPr="00F13C96">
        <w:rPr>
          <w:rFonts w:ascii="Times New Roman" w:hAnsi="Times New Roman"/>
          <w:sz w:val="28"/>
          <w:szCs w:val="28"/>
          <w:shd w:val="clear" w:color="auto" w:fill="FFFFFF"/>
          <w:lang w:val="en-US"/>
        </w:rPr>
        <w:t>Current</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Issues</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in</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Billingualism</w:t>
      </w:r>
      <w:r w:rsidRPr="00F13C96">
        <w:rPr>
          <w:rFonts w:ascii="Times New Roman" w:hAnsi="Times New Roman"/>
          <w:sz w:val="28"/>
          <w:szCs w:val="28"/>
          <w:shd w:val="clear" w:color="auto" w:fill="FFFFFF"/>
        </w:rPr>
        <w:t>), «Мова і спілкування» (</w:t>
      </w:r>
      <w:r w:rsidRPr="00F13C96">
        <w:rPr>
          <w:rFonts w:ascii="Times New Roman" w:hAnsi="Times New Roman"/>
          <w:sz w:val="28"/>
          <w:szCs w:val="28"/>
          <w:shd w:val="clear" w:color="auto" w:fill="FFFFFF"/>
          <w:lang w:val="en-US"/>
        </w:rPr>
        <w:t>Language</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and</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Communication</w:t>
      </w:r>
      <w:r w:rsidRPr="00F13C96">
        <w:rPr>
          <w:rFonts w:ascii="Times New Roman" w:hAnsi="Times New Roman"/>
          <w:sz w:val="28"/>
          <w:szCs w:val="28"/>
          <w:shd w:val="clear" w:color="auto" w:fill="FFFFFF"/>
        </w:rPr>
        <w:t>), «Креативне письмо» (</w:t>
      </w:r>
      <w:r w:rsidRPr="00F13C96">
        <w:rPr>
          <w:rFonts w:ascii="Times New Roman" w:hAnsi="Times New Roman"/>
          <w:sz w:val="28"/>
          <w:szCs w:val="28"/>
          <w:shd w:val="clear" w:color="auto" w:fill="FFFFFF"/>
          <w:lang w:val="ru-RU"/>
        </w:rPr>
        <w:t>Creative</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ru-RU"/>
        </w:rPr>
        <w:t>Writing</w:t>
      </w:r>
      <w:r w:rsidRPr="00F13C96">
        <w:rPr>
          <w:rFonts w:ascii="Times New Roman" w:hAnsi="Times New Roman"/>
          <w:sz w:val="28"/>
          <w:szCs w:val="28"/>
          <w:shd w:val="clear" w:color="auto" w:fill="FFFFFF"/>
        </w:rPr>
        <w:t>), «Засвоєння другої мови» (</w:t>
      </w:r>
      <w:r w:rsidRPr="00F13C96">
        <w:rPr>
          <w:rFonts w:ascii="Times New Roman" w:hAnsi="Times New Roman"/>
          <w:sz w:val="28"/>
          <w:szCs w:val="28"/>
          <w:shd w:val="clear" w:color="auto" w:fill="FFFFFF"/>
          <w:lang w:val="en-US"/>
        </w:rPr>
        <w:t>Second</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Language</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Acquisition</w:t>
      </w:r>
      <w:r w:rsidRPr="00F13C96">
        <w:rPr>
          <w:rFonts w:ascii="Times New Roman" w:hAnsi="Times New Roman"/>
          <w:sz w:val="28"/>
          <w:szCs w:val="28"/>
          <w:shd w:val="clear" w:color="auto" w:fill="FFFFFF"/>
        </w:rPr>
        <w:t>), «Вступ до дискурс-аналізу» (</w:t>
      </w:r>
      <w:r w:rsidRPr="00F13C96">
        <w:rPr>
          <w:rFonts w:ascii="Times New Roman" w:hAnsi="Times New Roman"/>
          <w:sz w:val="28"/>
          <w:szCs w:val="28"/>
          <w:shd w:val="clear" w:color="auto" w:fill="FFFFFF"/>
          <w:lang w:val="en-US"/>
        </w:rPr>
        <w:t>Introduction</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to</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Discourse</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Analysis</w:t>
      </w:r>
      <w:r w:rsidRPr="00F13C96">
        <w:rPr>
          <w:rFonts w:ascii="Times New Roman" w:hAnsi="Times New Roman"/>
          <w:sz w:val="28"/>
          <w:szCs w:val="28"/>
          <w:shd w:val="clear" w:color="auto" w:fill="FFFFFF"/>
        </w:rPr>
        <w:t>), «Вступ до історії англійської мови» (</w:t>
      </w:r>
      <w:r w:rsidRPr="00F13C96">
        <w:rPr>
          <w:rFonts w:ascii="Times New Roman" w:hAnsi="Times New Roman"/>
          <w:sz w:val="28"/>
          <w:szCs w:val="28"/>
          <w:shd w:val="clear" w:color="auto" w:fill="FFFFFF"/>
          <w:lang w:val="en-US"/>
        </w:rPr>
        <w:t>Introduction</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to</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the</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History</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of</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English</w:t>
      </w:r>
      <w:r w:rsidRPr="00F13C96">
        <w:rPr>
          <w:rFonts w:ascii="Times New Roman" w:hAnsi="Times New Roman"/>
          <w:sz w:val="28"/>
          <w:szCs w:val="28"/>
          <w:shd w:val="clear" w:color="auto" w:fill="FFFFFF"/>
        </w:rPr>
        <w:t>), «Вступ до типології» (</w:t>
      </w:r>
      <w:r w:rsidRPr="00F13C96">
        <w:rPr>
          <w:rFonts w:ascii="Times New Roman" w:hAnsi="Times New Roman"/>
          <w:sz w:val="28"/>
          <w:szCs w:val="28"/>
          <w:shd w:val="clear" w:color="auto" w:fill="FFFFFF"/>
          <w:lang w:val="en-US"/>
        </w:rPr>
        <w:t>Introduction</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to</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Typology</w:t>
      </w:r>
      <w:r w:rsidRPr="00F13C96">
        <w:rPr>
          <w:rFonts w:ascii="Times New Roman" w:hAnsi="Times New Roman"/>
          <w:sz w:val="28"/>
          <w:szCs w:val="28"/>
          <w:shd w:val="clear" w:color="auto" w:fill="FFFFFF"/>
        </w:rPr>
        <w:t>),  «Граматична семантика» (</w:t>
      </w:r>
      <w:r w:rsidRPr="00F13C96">
        <w:rPr>
          <w:rFonts w:ascii="Times New Roman" w:hAnsi="Times New Roman"/>
          <w:sz w:val="28"/>
          <w:szCs w:val="28"/>
          <w:shd w:val="clear" w:color="auto" w:fill="FFFFFF"/>
          <w:lang w:val="en-US"/>
        </w:rPr>
        <w:t>Grammatical</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Semantics</w:t>
      </w:r>
      <w:r w:rsidRPr="00F13C96">
        <w:rPr>
          <w:rFonts w:ascii="Times New Roman" w:hAnsi="Times New Roman"/>
          <w:sz w:val="28"/>
          <w:szCs w:val="28"/>
          <w:shd w:val="clear" w:color="auto" w:fill="FFFFFF"/>
        </w:rPr>
        <w:t>), «Грамотність і освіта» (</w:t>
      </w:r>
      <w:r w:rsidRPr="00F13C96">
        <w:rPr>
          <w:rFonts w:ascii="Times New Roman" w:hAnsi="Times New Roman"/>
          <w:sz w:val="28"/>
          <w:szCs w:val="28"/>
          <w:shd w:val="clear" w:color="auto" w:fill="FFFFFF"/>
          <w:lang w:val="en-US"/>
        </w:rPr>
        <w:t>Literacy</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and</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Education</w:t>
      </w:r>
      <w:r w:rsidRPr="00F13C96">
        <w:rPr>
          <w:rFonts w:ascii="Times New Roman" w:hAnsi="Times New Roman"/>
          <w:sz w:val="28"/>
          <w:szCs w:val="28"/>
          <w:shd w:val="clear" w:color="auto" w:fill="FFFFFF"/>
        </w:rPr>
        <w:t>), «Походження та еволюція мов» (</w:t>
      </w:r>
      <w:r w:rsidRPr="00F13C96">
        <w:rPr>
          <w:rFonts w:ascii="Times New Roman" w:hAnsi="Times New Roman"/>
          <w:sz w:val="28"/>
          <w:szCs w:val="28"/>
          <w:shd w:val="clear" w:color="auto" w:fill="FFFFFF"/>
          <w:lang w:val="en-US"/>
        </w:rPr>
        <w:t>Language</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Origins</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and</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Evolution</w:t>
      </w:r>
      <w:r w:rsidRPr="00F13C96">
        <w:rPr>
          <w:rFonts w:ascii="Times New Roman" w:hAnsi="Times New Roman"/>
          <w:sz w:val="28"/>
          <w:szCs w:val="28"/>
          <w:shd w:val="clear" w:color="auto" w:fill="FFFFFF"/>
        </w:rPr>
        <w:t>), «Стилістика» (</w:t>
      </w:r>
      <w:r w:rsidRPr="00F13C96">
        <w:rPr>
          <w:rFonts w:ascii="Times New Roman" w:hAnsi="Times New Roman"/>
          <w:sz w:val="28"/>
          <w:szCs w:val="28"/>
          <w:shd w:val="clear" w:color="auto" w:fill="FFFFFF"/>
          <w:lang w:val="en-US"/>
        </w:rPr>
        <w:t>Stylistics</w:t>
      </w:r>
      <w:r w:rsidRPr="00F13C96">
        <w:rPr>
          <w:rFonts w:ascii="Times New Roman" w:hAnsi="Times New Roman"/>
          <w:sz w:val="28"/>
          <w:szCs w:val="28"/>
          <w:shd w:val="clear" w:color="auto" w:fill="FFFFFF"/>
        </w:rPr>
        <w:t>), «Мова реклами» (</w:t>
      </w:r>
      <w:r w:rsidRPr="00F13C96">
        <w:rPr>
          <w:rFonts w:ascii="Times New Roman" w:hAnsi="Times New Roman"/>
          <w:sz w:val="28"/>
          <w:szCs w:val="28"/>
          <w:shd w:val="clear" w:color="auto" w:fill="FFFFFF"/>
          <w:lang w:val="en-US"/>
        </w:rPr>
        <w:t>Language</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of</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Advertising</w:t>
      </w:r>
      <w:r w:rsidRPr="00F13C96">
        <w:rPr>
          <w:rFonts w:ascii="Times New Roman" w:hAnsi="Times New Roman"/>
          <w:sz w:val="28"/>
          <w:szCs w:val="28"/>
          <w:shd w:val="clear" w:color="auto" w:fill="FFFFFF"/>
        </w:rPr>
        <w:t>) тощо.</w:t>
      </w:r>
    </w:p>
    <w:p w14:paraId="3D6CF64A" w14:textId="6697211F" w:rsidR="00A92BC3" w:rsidRPr="00F13C96" w:rsidRDefault="00A92BC3" w:rsidP="00A92BC3">
      <w:pPr>
        <w:spacing w:after="0" w:line="360" w:lineRule="auto"/>
        <w:ind w:firstLine="709"/>
        <w:jc w:val="both"/>
        <w:rPr>
          <w:rFonts w:ascii="Times New Roman" w:hAnsi="Times New Roman"/>
          <w:sz w:val="28"/>
          <w:szCs w:val="28"/>
          <w:shd w:val="clear" w:color="auto" w:fill="FFFFFF"/>
        </w:rPr>
      </w:pPr>
      <w:r w:rsidRPr="00F13C96">
        <w:rPr>
          <w:rFonts w:ascii="Times New Roman" w:hAnsi="Times New Roman"/>
          <w:sz w:val="28"/>
          <w:szCs w:val="28"/>
          <w:shd w:val="clear" w:color="auto" w:fill="FFFFFF"/>
        </w:rPr>
        <w:t>На третьому році навчання студенти мають можливість критично оцінювати лінгвістичні теорії у галузях спеціалізації або особистого інтересу. Обов’я</w:t>
      </w:r>
      <w:r w:rsidR="00A11F01" w:rsidRPr="00F13C96">
        <w:rPr>
          <w:rFonts w:ascii="Times New Roman" w:hAnsi="Times New Roman"/>
          <w:sz w:val="28"/>
          <w:szCs w:val="28"/>
          <w:shd w:val="clear" w:color="auto" w:fill="FFFFFF"/>
        </w:rPr>
        <w:t>зковими дисциплінами можуть бути</w:t>
      </w:r>
      <w:r w:rsidRPr="00F13C96">
        <w:rPr>
          <w:rFonts w:ascii="Times New Roman" w:hAnsi="Times New Roman"/>
          <w:sz w:val="28"/>
          <w:szCs w:val="28"/>
          <w:shd w:val="clear" w:color="auto" w:fill="FFFFFF"/>
        </w:rPr>
        <w:t xml:space="preserve"> «Когнітивна лінгвістика» (</w:t>
      </w:r>
      <w:r w:rsidRPr="00F13C96">
        <w:rPr>
          <w:rFonts w:ascii="Times New Roman" w:hAnsi="Times New Roman"/>
          <w:sz w:val="28"/>
          <w:szCs w:val="28"/>
          <w:shd w:val="clear" w:color="auto" w:fill="FFFFFF"/>
          <w:lang w:val="en-US"/>
        </w:rPr>
        <w:t>Cognitive</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Linguistics</w:t>
      </w:r>
      <w:r w:rsidRPr="00F13C96">
        <w:rPr>
          <w:rFonts w:ascii="Times New Roman" w:hAnsi="Times New Roman"/>
          <w:sz w:val="28"/>
          <w:szCs w:val="28"/>
          <w:shd w:val="clear" w:color="auto" w:fill="FFFFFF"/>
        </w:rPr>
        <w:t>), «Методи дослідження» (</w:t>
      </w:r>
      <w:r w:rsidRPr="00F13C96">
        <w:rPr>
          <w:rFonts w:ascii="Times New Roman" w:hAnsi="Times New Roman"/>
          <w:sz w:val="28"/>
          <w:szCs w:val="28"/>
          <w:shd w:val="clear" w:color="auto" w:fill="FFFFFF"/>
          <w:lang w:val="en-US"/>
        </w:rPr>
        <w:t>Research</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Methods</w:t>
      </w:r>
      <w:r w:rsidRPr="00F13C96">
        <w:rPr>
          <w:rFonts w:ascii="Times New Roman" w:hAnsi="Times New Roman"/>
          <w:sz w:val="28"/>
          <w:szCs w:val="28"/>
          <w:shd w:val="clear" w:color="auto" w:fill="FFFFFF"/>
        </w:rPr>
        <w:t>), «Фонетична і фонологічна теорія» (</w:t>
      </w:r>
      <w:r w:rsidRPr="00F13C96">
        <w:rPr>
          <w:rFonts w:ascii="Times New Roman" w:hAnsi="Times New Roman"/>
          <w:sz w:val="28"/>
          <w:szCs w:val="28"/>
          <w:shd w:val="clear" w:color="auto" w:fill="FFFFFF"/>
          <w:lang w:val="en-US"/>
        </w:rPr>
        <w:t>Phonetic</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and</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Phonological</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Theory</w:t>
      </w:r>
      <w:r w:rsidRPr="00F13C96">
        <w:rPr>
          <w:rFonts w:ascii="Times New Roman" w:hAnsi="Times New Roman"/>
          <w:sz w:val="28"/>
          <w:szCs w:val="28"/>
          <w:shd w:val="clear" w:color="auto" w:fill="FFFFFF"/>
        </w:rPr>
        <w:t>), «Лінгвістика і філософія мови» (</w:t>
      </w:r>
      <w:r w:rsidRPr="00F13C96">
        <w:rPr>
          <w:rFonts w:ascii="Times New Roman" w:hAnsi="Times New Roman"/>
          <w:sz w:val="28"/>
          <w:szCs w:val="28"/>
          <w:shd w:val="clear" w:color="auto" w:fill="FFFFFF"/>
          <w:lang w:val="en-US"/>
        </w:rPr>
        <w:t>Linguistics</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and</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Philosophy</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of</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Language</w:t>
      </w:r>
      <w:r w:rsidRPr="00F13C96">
        <w:rPr>
          <w:rFonts w:ascii="Times New Roman" w:hAnsi="Times New Roman"/>
          <w:sz w:val="28"/>
          <w:szCs w:val="28"/>
          <w:shd w:val="clear" w:color="auto" w:fill="FFFFFF"/>
        </w:rPr>
        <w:t>), «Міждисциплінарні зв’язки лінгвістики» (</w:t>
      </w:r>
      <w:r w:rsidRPr="00F13C96">
        <w:rPr>
          <w:rFonts w:ascii="Times New Roman" w:hAnsi="Times New Roman"/>
          <w:sz w:val="28"/>
          <w:szCs w:val="28"/>
          <w:shd w:val="clear" w:color="auto" w:fill="FFFFFF"/>
          <w:lang w:val="en-US"/>
        </w:rPr>
        <w:t>Linguistics</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Interfaces</w:t>
      </w:r>
      <w:r w:rsidRPr="00F13C96">
        <w:rPr>
          <w:rFonts w:ascii="Times New Roman" w:hAnsi="Times New Roman"/>
          <w:sz w:val="28"/>
          <w:szCs w:val="28"/>
          <w:shd w:val="clear" w:color="auto" w:fill="FFFFFF"/>
        </w:rPr>
        <w:t>) тощо. Вибірков</w:t>
      </w:r>
      <w:r w:rsidR="00A11F01" w:rsidRPr="00F13C96">
        <w:rPr>
          <w:rFonts w:ascii="Times New Roman" w:hAnsi="Times New Roman"/>
          <w:sz w:val="28"/>
          <w:szCs w:val="28"/>
          <w:shd w:val="clear" w:color="auto" w:fill="FFFFFF"/>
        </w:rPr>
        <w:t>і</w:t>
      </w:r>
      <w:r w:rsidRPr="00F13C96">
        <w:rPr>
          <w:rFonts w:ascii="Times New Roman" w:hAnsi="Times New Roman"/>
          <w:sz w:val="28"/>
          <w:szCs w:val="28"/>
          <w:shd w:val="clear" w:color="auto" w:fill="FFFFFF"/>
        </w:rPr>
        <w:t xml:space="preserve"> </w:t>
      </w:r>
      <w:r w:rsidR="00A11F01" w:rsidRPr="00F13C96">
        <w:rPr>
          <w:rFonts w:ascii="Times New Roman" w:hAnsi="Times New Roman"/>
          <w:sz w:val="28"/>
          <w:szCs w:val="28"/>
          <w:shd w:val="clear" w:color="auto" w:fill="FFFFFF"/>
        </w:rPr>
        <w:t>дисципліни включають</w:t>
      </w:r>
      <w:r w:rsidRPr="00F13C96">
        <w:rPr>
          <w:rFonts w:ascii="Times New Roman" w:hAnsi="Times New Roman"/>
          <w:sz w:val="28"/>
          <w:szCs w:val="28"/>
          <w:shd w:val="clear" w:color="auto" w:fill="FFFFFF"/>
        </w:rPr>
        <w:t xml:space="preserve"> «</w:t>
      </w:r>
      <w:r w:rsidR="00A11F01" w:rsidRPr="00F13C96">
        <w:rPr>
          <w:rFonts w:ascii="Times New Roman" w:hAnsi="Times New Roman"/>
          <w:sz w:val="28"/>
          <w:szCs w:val="28"/>
          <w:shd w:val="clear" w:color="auto" w:fill="FFFFFF"/>
        </w:rPr>
        <w:t>Криміналістичну лінгвістику</w:t>
      </w:r>
      <w:r w:rsidRPr="00F13C96">
        <w:rPr>
          <w:rFonts w:ascii="Times New Roman" w:hAnsi="Times New Roman"/>
          <w:sz w:val="28"/>
          <w:szCs w:val="28"/>
          <w:shd w:val="clear" w:color="auto" w:fill="FFFFFF"/>
        </w:rPr>
        <w:t>» (</w:t>
      </w:r>
      <w:r w:rsidRPr="00F13C96">
        <w:rPr>
          <w:rFonts w:ascii="Times New Roman" w:hAnsi="Times New Roman"/>
          <w:sz w:val="28"/>
          <w:szCs w:val="28"/>
          <w:shd w:val="clear" w:color="auto" w:fill="FFFFFF"/>
          <w:lang w:val="en-US"/>
        </w:rPr>
        <w:t>Forensic</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Linguistics</w:t>
      </w:r>
      <w:r w:rsidRPr="00F13C96">
        <w:rPr>
          <w:rFonts w:ascii="Times New Roman" w:hAnsi="Times New Roman"/>
          <w:sz w:val="28"/>
          <w:szCs w:val="28"/>
          <w:shd w:val="clear" w:color="auto" w:fill="FFFFFF"/>
        </w:rPr>
        <w:t>), «</w:t>
      </w:r>
      <w:r w:rsidR="00A11F01" w:rsidRPr="00F13C96">
        <w:rPr>
          <w:rFonts w:ascii="Times New Roman" w:hAnsi="Times New Roman"/>
          <w:sz w:val="28"/>
          <w:szCs w:val="28"/>
          <w:shd w:val="clear" w:color="auto" w:fill="FFFFFF"/>
        </w:rPr>
        <w:t>Нейролінгвістику</w:t>
      </w:r>
      <w:r w:rsidRPr="00F13C96">
        <w:rPr>
          <w:rFonts w:ascii="Times New Roman" w:hAnsi="Times New Roman"/>
          <w:sz w:val="28"/>
          <w:szCs w:val="28"/>
          <w:shd w:val="clear" w:color="auto" w:fill="FFFFFF"/>
        </w:rPr>
        <w:t>» (</w:t>
      </w:r>
      <w:r w:rsidRPr="00F13C96">
        <w:rPr>
          <w:rFonts w:ascii="Times New Roman" w:hAnsi="Times New Roman"/>
          <w:sz w:val="28"/>
          <w:szCs w:val="28"/>
          <w:shd w:val="clear" w:color="auto" w:fill="FFFFFF"/>
          <w:lang w:val="en-US"/>
        </w:rPr>
        <w:t>Neurolinguistics</w:t>
      </w:r>
      <w:r w:rsidRPr="00F13C96">
        <w:rPr>
          <w:rFonts w:ascii="Times New Roman" w:hAnsi="Times New Roman"/>
          <w:sz w:val="28"/>
          <w:szCs w:val="28"/>
          <w:shd w:val="clear" w:color="auto" w:fill="FFFFFF"/>
        </w:rPr>
        <w:t>), «</w:t>
      </w:r>
      <w:r w:rsidR="00A11F01" w:rsidRPr="00F13C96">
        <w:rPr>
          <w:rFonts w:ascii="Times New Roman" w:hAnsi="Times New Roman"/>
          <w:sz w:val="28"/>
          <w:szCs w:val="28"/>
          <w:shd w:val="clear" w:color="auto" w:fill="FFFFFF"/>
        </w:rPr>
        <w:t>Мову, культуру</w:t>
      </w:r>
      <w:r w:rsidRPr="00F13C96">
        <w:rPr>
          <w:rFonts w:ascii="Times New Roman" w:hAnsi="Times New Roman"/>
          <w:sz w:val="28"/>
          <w:szCs w:val="28"/>
          <w:shd w:val="clear" w:color="auto" w:fill="FFFFFF"/>
        </w:rPr>
        <w:t xml:space="preserve"> і світогляд» (</w:t>
      </w:r>
      <w:r w:rsidRPr="00F13C96">
        <w:rPr>
          <w:rFonts w:ascii="Times New Roman" w:hAnsi="Times New Roman"/>
          <w:sz w:val="28"/>
          <w:szCs w:val="28"/>
          <w:shd w:val="clear" w:color="auto" w:fill="FFFFFF"/>
          <w:lang w:val="en-US"/>
        </w:rPr>
        <w:t>Language</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Culture</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and</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Thought</w:t>
      </w:r>
      <w:r w:rsidRPr="00F13C96">
        <w:rPr>
          <w:rFonts w:ascii="Times New Roman" w:hAnsi="Times New Roman"/>
          <w:sz w:val="28"/>
          <w:szCs w:val="28"/>
          <w:shd w:val="clear" w:color="auto" w:fill="FFFFFF"/>
        </w:rPr>
        <w:t>), «</w:t>
      </w:r>
      <w:r w:rsidR="00A11F01" w:rsidRPr="00F13C96">
        <w:rPr>
          <w:rFonts w:ascii="Times New Roman" w:hAnsi="Times New Roman"/>
          <w:sz w:val="28"/>
          <w:szCs w:val="28"/>
          <w:shd w:val="clear" w:color="auto" w:fill="FFFFFF"/>
        </w:rPr>
        <w:t>Психолінгвістику</w:t>
      </w:r>
      <w:r w:rsidRPr="00F13C96">
        <w:rPr>
          <w:rFonts w:ascii="Times New Roman" w:hAnsi="Times New Roman"/>
          <w:sz w:val="28"/>
          <w:szCs w:val="28"/>
          <w:shd w:val="clear" w:color="auto" w:fill="FFFFFF"/>
        </w:rPr>
        <w:t>» (</w:t>
      </w:r>
      <w:r w:rsidRPr="00F13C96">
        <w:rPr>
          <w:rFonts w:ascii="Times New Roman" w:hAnsi="Times New Roman"/>
          <w:sz w:val="28"/>
          <w:szCs w:val="28"/>
          <w:shd w:val="clear" w:color="auto" w:fill="FFFFFF"/>
          <w:lang w:val="en-US"/>
        </w:rPr>
        <w:t>Psycholinguistics</w:t>
      </w:r>
      <w:r w:rsidRPr="00F13C96">
        <w:rPr>
          <w:rFonts w:ascii="Times New Roman" w:hAnsi="Times New Roman"/>
          <w:sz w:val="28"/>
          <w:szCs w:val="28"/>
          <w:shd w:val="clear" w:color="auto" w:fill="FFFFFF"/>
        </w:rPr>
        <w:t>), «Прагм</w:t>
      </w:r>
      <w:r w:rsidR="00A11F01" w:rsidRPr="00F13C96">
        <w:rPr>
          <w:rFonts w:ascii="Times New Roman" w:hAnsi="Times New Roman"/>
          <w:sz w:val="28"/>
          <w:szCs w:val="28"/>
          <w:shd w:val="clear" w:color="auto" w:fill="FFFFFF"/>
        </w:rPr>
        <w:t>атику</w:t>
      </w:r>
      <w:r w:rsidRPr="00F13C96">
        <w:rPr>
          <w:rFonts w:ascii="Times New Roman" w:hAnsi="Times New Roman"/>
          <w:sz w:val="28"/>
          <w:szCs w:val="28"/>
          <w:shd w:val="clear" w:color="auto" w:fill="FFFFFF"/>
        </w:rPr>
        <w:t>» (</w:t>
      </w:r>
      <w:r w:rsidRPr="00F13C96">
        <w:rPr>
          <w:rFonts w:ascii="Times New Roman" w:hAnsi="Times New Roman"/>
          <w:sz w:val="28"/>
          <w:szCs w:val="28"/>
          <w:shd w:val="clear" w:color="auto" w:fill="FFFFFF"/>
          <w:lang w:val="en-US"/>
        </w:rPr>
        <w:t>Pragmatics</w:t>
      </w:r>
      <w:r w:rsidRPr="00F13C96">
        <w:rPr>
          <w:rFonts w:ascii="Times New Roman" w:hAnsi="Times New Roman"/>
          <w:sz w:val="28"/>
          <w:szCs w:val="28"/>
          <w:shd w:val="clear" w:color="auto" w:fill="FFFFFF"/>
        </w:rPr>
        <w:t>), «</w:t>
      </w:r>
      <w:r w:rsidR="00A11F01" w:rsidRPr="00F13C96">
        <w:rPr>
          <w:rFonts w:ascii="Times New Roman" w:hAnsi="Times New Roman"/>
          <w:sz w:val="28"/>
          <w:szCs w:val="28"/>
          <w:shd w:val="clear" w:color="auto" w:fill="FFFFFF"/>
        </w:rPr>
        <w:t>Мову</w:t>
      </w:r>
      <w:r w:rsidRPr="00F13C96">
        <w:rPr>
          <w:rFonts w:ascii="Times New Roman" w:hAnsi="Times New Roman"/>
          <w:sz w:val="28"/>
          <w:szCs w:val="28"/>
          <w:shd w:val="clear" w:color="auto" w:fill="FFFFFF"/>
        </w:rPr>
        <w:t xml:space="preserve"> і стать» (</w:t>
      </w:r>
      <w:r w:rsidRPr="00F13C96">
        <w:rPr>
          <w:rFonts w:ascii="Times New Roman" w:hAnsi="Times New Roman"/>
          <w:sz w:val="28"/>
          <w:szCs w:val="28"/>
          <w:shd w:val="clear" w:color="auto" w:fill="FFFFFF"/>
          <w:lang w:val="en-US"/>
        </w:rPr>
        <w:t>Language</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and</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Gender</w:t>
      </w:r>
      <w:r w:rsidRPr="00F13C96">
        <w:rPr>
          <w:rFonts w:ascii="Times New Roman" w:hAnsi="Times New Roman"/>
          <w:sz w:val="28"/>
          <w:szCs w:val="28"/>
          <w:shd w:val="clear" w:color="auto" w:fill="FFFFFF"/>
        </w:rPr>
        <w:t>), «Лінгвістичні особливості професійного спілкування» (</w:t>
      </w:r>
      <w:r w:rsidRPr="00F13C96">
        <w:rPr>
          <w:rFonts w:ascii="Times New Roman" w:hAnsi="Times New Roman"/>
          <w:sz w:val="28"/>
          <w:szCs w:val="28"/>
          <w:shd w:val="clear" w:color="auto" w:fill="FFFFFF"/>
          <w:lang w:val="en-US"/>
        </w:rPr>
        <w:t>Language</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in</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the</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Workplace</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Topics</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in</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Professional</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Communication</w:t>
      </w:r>
      <w:r w:rsidRPr="00F13C96">
        <w:rPr>
          <w:rFonts w:ascii="Times New Roman" w:hAnsi="Times New Roman"/>
          <w:sz w:val="28"/>
          <w:szCs w:val="28"/>
          <w:shd w:val="clear" w:color="auto" w:fill="FFFFFF"/>
        </w:rPr>
        <w:t>) тощо. В Ланкастерському університі також як вибірков</w:t>
      </w:r>
      <w:r w:rsidR="00A11F01" w:rsidRPr="00F13C96">
        <w:rPr>
          <w:rFonts w:ascii="Times New Roman" w:hAnsi="Times New Roman"/>
          <w:sz w:val="28"/>
          <w:szCs w:val="28"/>
          <w:shd w:val="clear" w:color="auto" w:fill="FFFFFF"/>
        </w:rPr>
        <w:t xml:space="preserve">у </w:t>
      </w:r>
      <w:r w:rsidRPr="00F13C96">
        <w:rPr>
          <w:rFonts w:ascii="Times New Roman" w:hAnsi="Times New Roman"/>
          <w:sz w:val="28"/>
          <w:szCs w:val="28"/>
          <w:shd w:val="clear" w:color="auto" w:fill="FFFFFF"/>
        </w:rPr>
        <w:t xml:space="preserve">впроваджують </w:t>
      </w:r>
      <w:r w:rsidR="00A11F01" w:rsidRPr="00F13C96">
        <w:rPr>
          <w:rFonts w:ascii="Times New Roman" w:hAnsi="Times New Roman"/>
          <w:sz w:val="28"/>
          <w:szCs w:val="28"/>
          <w:shd w:val="clear" w:color="auto" w:fill="FFFFFF"/>
        </w:rPr>
        <w:t xml:space="preserve">дисципліну </w:t>
      </w:r>
      <w:r w:rsidRPr="00F13C96">
        <w:rPr>
          <w:rFonts w:ascii="Times New Roman" w:hAnsi="Times New Roman"/>
          <w:sz w:val="28"/>
          <w:szCs w:val="28"/>
          <w:shd w:val="clear" w:color="auto" w:fill="FFFFFF"/>
        </w:rPr>
        <w:t>«Шкільне волонтерство» (</w:t>
      </w:r>
      <w:r w:rsidRPr="00F13C96">
        <w:rPr>
          <w:rFonts w:ascii="Times New Roman" w:hAnsi="Times New Roman"/>
          <w:sz w:val="28"/>
          <w:szCs w:val="28"/>
          <w:shd w:val="clear" w:color="auto" w:fill="FFFFFF"/>
          <w:lang w:val="en-US"/>
        </w:rPr>
        <w:t>School</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Volunteering</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Module</w:t>
      </w:r>
      <w:r w:rsidRPr="00F13C96">
        <w:rPr>
          <w:rFonts w:ascii="Times New Roman" w:hAnsi="Times New Roman"/>
          <w:sz w:val="28"/>
          <w:szCs w:val="28"/>
          <w:shd w:val="clear" w:color="auto" w:fill="FFFFFF"/>
        </w:rPr>
        <w:t xml:space="preserve">), який надає студентам можливість попрактикувати роль асистента у початковій або середній школі протягом семестру. Що стосується регіональних особливостей освітніх програм з лінгвістики, в Бангорському університеті деякі дисципліни викладають гальською мовою, при цьому студенти також можуть додатково вивчати цю </w:t>
      </w:r>
      <w:r w:rsidR="00A11F01" w:rsidRPr="00F13C96">
        <w:rPr>
          <w:rFonts w:ascii="Times New Roman" w:hAnsi="Times New Roman"/>
          <w:sz w:val="28"/>
          <w:szCs w:val="28"/>
          <w:shd w:val="clear" w:color="auto" w:fill="FFFFFF"/>
        </w:rPr>
        <w:t>мову у рамках вибіркових дисциплін</w:t>
      </w:r>
      <w:r w:rsidRPr="00F13C96">
        <w:rPr>
          <w:rFonts w:ascii="Times New Roman" w:hAnsi="Times New Roman"/>
          <w:sz w:val="28"/>
          <w:szCs w:val="28"/>
          <w:shd w:val="clear" w:color="auto" w:fill="FFFFFF"/>
        </w:rPr>
        <w:t xml:space="preserve"> (</w:t>
      </w:r>
      <w:r w:rsidRPr="00F13C96">
        <w:rPr>
          <w:rFonts w:ascii="Times New Roman" w:hAnsi="Times New Roman"/>
          <w:sz w:val="28"/>
          <w:szCs w:val="28"/>
        </w:rPr>
        <w:t>Borsley, &amp; Ingham, 2002;</w:t>
      </w:r>
      <w:r w:rsidRPr="00F13C96">
        <w:rPr>
          <w:rFonts w:ascii="Times New Roman" w:hAnsi="Times New Roman"/>
          <w:snapToGrid w:val="0"/>
          <w:sz w:val="28"/>
          <w:szCs w:val="28"/>
        </w:rPr>
        <w:t xml:space="preserve"> Carter, 1996; Corson, 1994</w:t>
      </w:r>
      <w:r w:rsidRPr="00F13C96">
        <w:rPr>
          <w:rFonts w:ascii="Times New Roman" w:hAnsi="Times New Roman"/>
          <w:sz w:val="28"/>
          <w:szCs w:val="28"/>
          <w:shd w:val="clear" w:color="auto" w:fill="FFFFFF"/>
        </w:rPr>
        <w:t xml:space="preserve">). </w:t>
      </w:r>
    </w:p>
    <w:p w14:paraId="18315611" w14:textId="032B00B2" w:rsidR="00A92BC3" w:rsidRPr="00F13C96" w:rsidRDefault="00A92BC3" w:rsidP="00A92BC3">
      <w:pPr>
        <w:spacing w:after="0" w:line="360" w:lineRule="auto"/>
        <w:ind w:firstLine="709"/>
        <w:jc w:val="both"/>
        <w:rPr>
          <w:rFonts w:ascii="Times New Roman" w:hAnsi="Times New Roman"/>
          <w:sz w:val="28"/>
          <w:szCs w:val="28"/>
          <w:shd w:val="clear" w:color="auto" w:fill="FFFFFF"/>
        </w:rPr>
      </w:pPr>
      <w:r w:rsidRPr="00F13C96">
        <w:rPr>
          <w:rFonts w:ascii="Times New Roman" w:hAnsi="Times New Roman"/>
          <w:sz w:val="28"/>
          <w:szCs w:val="28"/>
          <w:shd w:val="clear" w:color="auto" w:fill="FFFFFF"/>
        </w:rPr>
        <w:t>Стосовно науково-дослідн</w:t>
      </w:r>
      <w:r w:rsidR="00A11F01" w:rsidRPr="00F13C96">
        <w:rPr>
          <w:rFonts w:ascii="Times New Roman" w:hAnsi="Times New Roman"/>
          <w:sz w:val="28"/>
          <w:szCs w:val="28"/>
          <w:shd w:val="clear" w:color="auto" w:fill="FFFFFF"/>
        </w:rPr>
        <w:t>ицької</w:t>
      </w:r>
      <w:r w:rsidRPr="00F13C96">
        <w:rPr>
          <w:rFonts w:ascii="Times New Roman" w:hAnsi="Times New Roman"/>
          <w:sz w:val="28"/>
          <w:szCs w:val="28"/>
          <w:shd w:val="clear" w:color="auto" w:fill="FFFFFF"/>
        </w:rPr>
        <w:t xml:space="preserve"> </w:t>
      </w:r>
      <w:r w:rsidR="00A11F01" w:rsidRPr="00F13C96">
        <w:rPr>
          <w:rFonts w:ascii="Times New Roman" w:hAnsi="Times New Roman"/>
          <w:sz w:val="28"/>
          <w:szCs w:val="28"/>
          <w:shd w:val="clear" w:color="auto" w:fill="FFFFFF"/>
        </w:rPr>
        <w:t>підготовки</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ru-RU"/>
        </w:rPr>
        <w:t>пр</w:t>
      </w:r>
      <w:r w:rsidRPr="00F13C96">
        <w:rPr>
          <w:rFonts w:ascii="Times New Roman" w:hAnsi="Times New Roman"/>
          <w:sz w:val="28"/>
          <w:szCs w:val="28"/>
          <w:shd w:val="clear" w:color="auto" w:fill="FFFFFF"/>
        </w:rPr>
        <w:t>отягом другого семестру третього року навчання (або четвертого року навчання для шотландських освітніх програм) студенти повинні написати дипломну роботу (дисертацію) (може бути передбачена як вибірков</w:t>
      </w:r>
      <w:r w:rsidR="00A11F01" w:rsidRPr="00F13C96">
        <w:rPr>
          <w:rFonts w:ascii="Times New Roman" w:hAnsi="Times New Roman"/>
          <w:sz w:val="28"/>
          <w:szCs w:val="28"/>
          <w:shd w:val="clear" w:color="auto" w:fill="FFFFFF"/>
        </w:rPr>
        <w:t>а</w:t>
      </w:r>
      <w:r w:rsidRPr="00F13C96">
        <w:rPr>
          <w:rFonts w:ascii="Times New Roman" w:hAnsi="Times New Roman"/>
          <w:sz w:val="28"/>
          <w:szCs w:val="28"/>
          <w:shd w:val="clear" w:color="auto" w:fill="FFFFFF"/>
        </w:rPr>
        <w:t xml:space="preserve"> </w:t>
      </w:r>
      <w:r w:rsidR="00A11F01" w:rsidRPr="00F13C96">
        <w:rPr>
          <w:rFonts w:ascii="Times New Roman" w:hAnsi="Times New Roman"/>
          <w:sz w:val="28"/>
          <w:szCs w:val="28"/>
          <w:shd w:val="clear" w:color="auto" w:fill="FFFFFF"/>
        </w:rPr>
        <w:t>дисципліна</w:t>
      </w:r>
      <w:r w:rsidRPr="00F13C96">
        <w:rPr>
          <w:rFonts w:ascii="Times New Roman" w:hAnsi="Times New Roman"/>
          <w:sz w:val="28"/>
          <w:szCs w:val="28"/>
          <w:shd w:val="clear" w:color="auto" w:fill="FFFFFF"/>
        </w:rPr>
        <w:t>) на певну тему</w:t>
      </w:r>
      <w:r w:rsidR="00A11F01" w:rsidRPr="00F13C96">
        <w:rPr>
          <w:rFonts w:ascii="Times New Roman" w:hAnsi="Times New Roman"/>
          <w:sz w:val="28"/>
          <w:szCs w:val="28"/>
          <w:shd w:val="clear" w:color="auto" w:fill="FFFFFF"/>
        </w:rPr>
        <w:t xml:space="preserve"> у галузі</w:t>
      </w:r>
      <w:r w:rsidRPr="00F13C96">
        <w:rPr>
          <w:rFonts w:ascii="Times New Roman" w:hAnsi="Times New Roman"/>
          <w:sz w:val="28"/>
          <w:szCs w:val="28"/>
          <w:shd w:val="clear" w:color="auto" w:fill="FFFFFF"/>
        </w:rPr>
        <w:t xml:space="preserve">, яка вивчалася у рамках освітньої програми. Дисертація повинна бути присвячена аспекту, який потребує найоптимальнішого вирішення. Таким чином, </w:t>
      </w:r>
      <w:r w:rsidR="00A11F01" w:rsidRPr="00F13C96">
        <w:rPr>
          <w:rFonts w:ascii="Times New Roman" w:hAnsi="Times New Roman"/>
          <w:sz w:val="28"/>
          <w:szCs w:val="28"/>
          <w:shd w:val="clear" w:color="auto" w:fill="FFFFFF"/>
        </w:rPr>
        <w:t>майбутні фахівці з лінгвістики</w:t>
      </w:r>
      <w:r w:rsidRPr="00F13C96">
        <w:rPr>
          <w:rFonts w:ascii="Times New Roman" w:hAnsi="Times New Roman"/>
          <w:sz w:val="28"/>
          <w:szCs w:val="28"/>
          <w:shd w:val="clear" w:color="auto" w:fill="FFFFFF"/>
        </w:rPr>
        <w:t xml:space="preserve"> вчаться планувати і здійснювати незалежні дослідницькі проекти. Наукові керівники допомагають студентам підібрати найбільш ефективні методи дослідження, проконсультувати стосовно процедури кількісного та якісного аналізу лінгвістичних даних тощо.</w:t>
      </w:r>
    </w:p>
    <w:p w14:paraId="37BF9435" w14:textId="7F7453C8" w:rsidR="00A92BC3" w:rsidRPr="00F13C96" w:rsidRDefault="00A92BC3" w:rsidP="00A92BC3">
      <w:pPr>
        <w:spacing w:after="0" w:line="360" w:lineRule="auto"/>
        <w:ind w:firstLine="709"/>
        <w:jc w:val="both"/>
        <w:rPr>
          <w:rFonts w:ascii="Times New Roman" w:hAnsi="Times New Roman"/>
          <w:sz w:val="28"/>
          <w:szCs w:val="28"/>
          <w:shd w:val="clear" w:color="auto" w:fill="FFFFFF"/>
        </w:rPr>
      </w:pPr>
      <w:r w:rsidRPr="00F13C96">
        <w:rPr>
          <w:rFonts w:ascii="Times New Roman" w:hAnsi="Times New Roman"/>
          <w:sz w:val="28"/>
        </w:rPr>
        <w:t xml:space="preserve">Нам імпонує структура </w:t>
      </w:r>
      <w:r w:rsidR="00A11F01" w:rsidRPr="00F13C96">
        <w:rPr>
          <w:rFonts w:ascii="Times New Roman" w:hAnsi="Times New Roman"/>
          <w:sz w:val="28"/>
        </w:rPr>
        <w:t xml:space="preserve">і зміст </w:t>
      </w:r>
      <w:r w:rsidRPr="00F13C96">
        <w:rPr>
          <w:rFonts w:ascii="Times New Roman" w:hAnsi="Times New Roman"/>
          <w:sz w:val="28"/>
        </w:rPr>
        <w:t>освітньої програми з лінгвістики, розроблено</w:t>
      </w:r>
      <w:r w:rsidR="00DC4DF2" w:rsidRPr="00F13C96">
        <w:rPr>
          <w:rFonts w:ascii="Times New Roman" w:hAnsi="Times New Roman"/>
          <w:sz w:val="28"/>
        </w:rPr>
        <w:t>ї</w:t>
      </w:r>
      <w:r w:rsidRPr="00F13C96">
        <w:rPr>
          <w:rFonts w:ascii="Times New Roman" w:hAnsi="Times New Roman"/>
          <w:sz w:val="28"/>
        </w:rPr>
        <w:t xml:space="preserve"> фахівцями з Единбурзького університету. Так, на першому році навчання студенти зазвичай вивчають три </w:t>
      </w:r>
      <w:r w:rsidR="00DC4DF2" w:rsidRPr="00F13C96">
        <w:rPr>
          <w:rFonts w:ascii="Times New Roman" w:hAnsi="Times New Roman"/>
          <w:sz w:val="28"/>
        </w:rPr>
        <w:t>дисципліни</w:t>
      </w:r>
      <w:r w:rsidRPr="00F13C96">
        <w:rPr>
          <w:rFonts w:ascii="Times New Roman" w:hAnsi="Times New Roman"/>
          <w:sz w:val="28"/>
        </w:rPr>
        <w:t xml:space="preserve"> (1 обов’язков</w:t>
      </w:r>
      <w:r w:rsidR="00DC4DF2" w:rsidRPr="00F13C96">
        <w:rPr>
          <w:rFonts w:ascii="Times New Roman" w:hAnsi="Times New Roman"/>
          <w:sz w:val="28"/>
        </w:rPr>
        <w:t>у</w:t>
      </w:r>
      <w:r w:rsidRPr="00F13C96">
        <w:rPr>
          <w:rFonts w:ascii="Times New Roman" w:hAnsi="Times New Roman"/>
          <w:sz w:val="28"/>
        </w:rPr>
        <w:t xml:space="preserve"> та 2 вибіркові), які обирають за допомогою персонального т’ютора (</w:t>
      </w:r>
      <w:r w:rsidRPr="00F13C96">
        <w:rPr>
          <w:rFonts w:ascii="Times New Roman" w:hAnsi="Times New Roman"/>
          <w:sz w:val="28"/>
          <w:lang w:val="en-GB"/>
        </w:rPr>
        <w:t>personal</w:t>
      </w:r>
      <w:r w:rsidRPr="00F13C96">
        <w:rPr>
          <w:rFonts w:ascii="Times New Roman" w:hAnsi="Times New Roman"/>
          <w:sz w:val="28"/>
        </w:rPr>
        <w:t xml:space="preserve"> </w:t>
      </w:r>
      <w:r w:rsidRPr="00F13C96">
        <w:rPr>
          <w:rFonts w:ascii="Times New Roman" w:hAnsi="Times New Roman"/>
          <w:sz w:val="28"/>
          <w:lang w:val="en-GB"/>
        </w:rPr>
        <w:t>tutor</w:t>
      </w:r>
      <w:r w:rsidRPr="00F13C96">
        <w:rPr>
          <w:rFonts w:ascii="Times New Roman" w:hAnsi="Times New Roman"/>
          <w:sz w:val="28"/>
        </w:rPr>
        <w:t xml:space="preserve">) [8]. </w:t>
      </w:r>
      <w:r w:rsidR="00DC4DF2" w:rsidRPr="00F13C96">
        <w:rPr>
          <w:rFonts w:ascii="Times New Roman" w:hAnsi="Times New Roman"/>
          <w:sz w:val="28"/>
        </w:rPr>
        <w:t>На першому році навчання майбутні фахівці з лінгвістики</w:t>
      </w:r>
      <w:r w:rsidRPr="00F13C96">
        <w:rPr>
          <w:rFonts w:ascii="Times New Roman" w:hAnsi="Times New Roman"/>
          <w:sz w:val="28"/>
        </w:rPr>
        <w:t xml:space="preserve"> знайомляться з основними принципами лінгвістики, вивчають регіональні та соціальні відмінності мов світу і зокрема англійської, а також методи комунікації.</w:t>
      </w:r>
      <w:r w:rsidR="00592F7A" w:rsidRPr="00F13C96">
        <w:rPr>
          <w:rFonts w:ascii="Times New Roman" w:hAnsi="Times New Roman"/>
          <w:sz w:val="28"/>
        </w:rPr>
        <w:t xml:space="preserve"> </w:t>
      </w:r>
    </w:p>
    <w:p w14:paraId="4BA57A6A" w14:textId="6AA0C55F" w:rsidR="00A92BC3" w:rsidRPr="00F13C96" w:rsidRDefault="00A92BC3" w:rsidP="00A92BC3">
      <w:pPr>
        <w:pStyle w:val="a3"/>
        <w:spacing w:line="360" w:lineRule="auto"/>
        <w:ind w:left="0" w:firstLine="709"/>
        <w:jc w:val="both"/>
        <w:rPr>
          <w:rFonts w:ascii="Times New Roman" w:hAnsi="Times New Roman"/>
          <w:sz w:val="28"/>
        </w:rPr>
      </w:pPr>
      <w:r w:rsidRPr="00F13C96">
        <w:rPr>
          <w:rFonts w:ascii="Times New Roman" w:hAnsi="Times New Roman"/>
          <w:sz w:val="28"/>
        </w:rPr>
        <w:t>Обов’язков</w:t>
      </w:r>
      <w:r w:rsidR="00DC4DF2" w:rsidRPr="00F13C96">
        <w:rPr>
          <w:rFonts w:ascii="Times New Roman" w:hAnsi="Times New Roman"/>
          <w:sz w:val="28"/>
        </w:rPr>
        <w:t>ою</w:t>
      </w:r>
      <w:r w:rsidRPr="00F13C96">
        <w:rPr>
          <w:rFonts w:ascii="Times New Roman" w:hAnsi="Times New Roman"/>
          <w:sz w:val="28"/>
        </w:rPr>
        <w:t xml:space="preserve"> </w:t>
      </w:r>
      <w:r w:rsidR="00DC4DF2" w:rsidRPr="00F13C96">
        <w:rPr>
          <w:rFonts w:ascii="Times New Roman" w:hAnsi="Times New Roman"/>
          <w:sz w:val="28"/>
        </w:rPr>
        <w:t>дисципліною</w:t>
      </w:r>
      <w:r w:rsidRPr="00F13C96">
        <w:rPr>
          <w:rFonts w:ascii="Times New Roman" w:hAnsi="Times New Roman"/>
          <w:sz w:val="28"/>
        </w:rPr>
        <w:t xml:space="preserve"> є «</w:t>
      </w:r>
      <w:r w:rsidRPr="00F13C96">
        <w:rPr>
          <w:rFonts w:ascii="Times New Roman" w:hAnsi="Times New Roman"/>
          <w:i/>
          <w:sz w:val="28"/>
        </w:rPr>
        <w:t>Лінгвістика та англійська мова 1»</w:t>
      </w:r>
      <w:r w:rsidRPr="00F13C96">
        <w:rPr>
          <w:rFonts w:ascii="Times New Roman" w:hAnsi="Times New Roman"/>
          <w:sz w:val="28"/>
        </w:rPr>
        <w:t xml:space="preserve"> (20 кредитів ЄКТС). </w:t>
      </w:r>
      <w:r w:rsidR="00DC4DF2" w:rsidRPr="00F13C96">
        <w:rPr>
          <w:rFonts w:ascii="Times New Roman" w:hAnsi="Times New Roman"/>
          <w:sz w:val="28"/>
        </w:rPr>
        <w:t>Вона</w:t>
      </w:r>
      <w:r w:rsidRPr="00F13C96">
        <w:rPr>
          <w:rFonts w:ascii="Times New Roman" w:hAnsi="Times New Roman"/>
          <w:sz w:val="28"/>
        </w:rPr>
        <w:t xml:space="preserve"> передбачає вивчення структури мов, вимову та діалекти Англії та Шотландії, історію англійської та шотландської мов, тощо; складається з 4</w:t>
      </w:r>
      <w:r w:rsidRPr="00F13C96">
        <w:rPr>
          <w:rFonts w:ascii="Times New Roman" w:hAnsi="Times New Roman"/>
          <w:sz w:val="28"/>
          <w:lang w:val="en-US"/>
        </w:rPr>
        <w:t> </w:t>
      </w:r>
      <w:r w:rsidRPr="00F13C96">
        <w:rPr>
          <w:rFonts w:ascii="Times New Roman" w:hAnsi="Times New Roman"/>
          <w:sz w:val="28"/>
        </w:rPr>
        <w:t xml:space="preserve">блоків (по 2 у кожному семестрі) – фонетика та фонологія; морфологія та синтаксис; семантика та текст; відмінності та трансформації. Крім того, студенти мають можливість відвідувати </w:t>
      </w:r>
      <w:r w:rsidR="00DC4DF2" w:rsidRPr="00F13C96">
        <w:rPr>
          <w:rFonts w:ascii="Times New Roman" w:hAnsi="Times New Roman"/>
          <w:sz w:val="28"/>
        </w:rPr>
        <w:t>лекції</w:t>
      </w:r>
      <w:r w:rsidRPr="00F13C96">
        <w:rPr>
          <w:rFonts w:ascii="Times New Roman" w:hAnsi="Times New Roman"/>
          <w:sz w:val="28"/>
        </w:rPr>
        <w:t xml:space="preserve"> на тему «Мова, пізнання та комунікація», де вивчають мови у їх більш широкому контексті (</w:t>
      </w:r>
      <w:r w:rsidRPr="00F13C96">
        <w:rPr>
          <w:rFonts w:ascii="Times New Roman" w:hAnsi="Times New Roman"/>
          <w:sz w:val="28"/>
          <w:lang w:val="en-US"/>
        </w:rPr>
        <w:t>The</w:t>
      </w:r>
      <w:r w:rsidRPr="00F13C96">
        <w:rPr>
          <w:rFonts w:ascii="Times New Roman" w:hAnsi="Times New Roman"/>
          <w:sz w:val="28"/>
        </w:rPr>
        <w:t xml:space="preserve"> </w:t>
      </w:r>
      <w:r w:rsidRPr="00F13C96">
        <w:rPr>
          <w:rFonts w:ascii="Times New Roman" w:hAnsi="Times New Roman"/>
          <w:sz w:val="28"/>
          <w:lang w:val="en-US"/>
        </w:rPr>
        <w:t>University</w:t>
      </w:r>
      <w:r w:rsidRPr="00F13C96">
        <w:rPr>
          <w:rFonts w:ascii="Times New Roman" w:hAnsi="Times New Roman"/>
          <w:sz w:val="28"/>
        </w:rPr>
        <w:t xml:space="preserve"> </w:t>
      </w:r>
      <w:r w:rsidRPr="00F13C96">
        <w:rPr>
          <w:rFonts w:ascii="Times New Roman" w:hAnsi="Times New Roman"/>
          <w:sz w:val="28"/>
          <w:lang w:val="en-US"/>
        </w:rPr>
        <w:t>of</w:t>
      </w:r>
      <w:r w:rsidRPr="00F13C96">
        <w:rPr>
          <w:rFonts w:ascii="Times New Roman" w:hAnsi="Times New Roman"/>
          <w:sz w:val="28"/>
        </w:rPr>
        <w:t xml:space="preserve"> </w:t>
      </w:r>
      <w:r w:rsidRPr="00F13C96">
        <w:rPr>
          <w:rFonts w:ascii="Times New Roman" w:hAnsi="Times New Roman"/>
          <w:sz w:val="28"/>
          <w:lang w:val="en-US"/>
        </w:rPr>
        <w:t>Edinburgh</w:t>
      </w:r>
      <w:r w:rsidRPr="00F13C96">
        <w:rPr>
          <w:rFonts w:ascii="Times New Roman" w:hAnsi="Times New Roman"/>
          <w:sz w:val="28"/>
        </w:rPr>
        <w:t xml:space="preserve">, 2015). </w:t>
      </w:r>
    </w:p>
    <w:p w14:paraId="26560116" w14:textId="0F9AB416" w:rsidR="00A92BC3" w:rsidRPr="00F13C96" w:rsidRDefault="00A92BC3" w:rsidP="00A92BC3">
      <w:pPr>
        <w:pStyle w:val="a3"/>
        <w:spacing w:line="360" w:lineRule="auto"/>
        <w:ind w:left="0" w:firstLine="709"/>
        <w:jc w:val="both"/>
        <w:rPr>
          <w:rFonts w:ascii="Times New Roman" w:hAnsi="Times New Roman"/>
          <w:sz w:val="28"/>
        </w:rPr>
      </w:pPr>
      <w:r w:rsidRPr="00F13C96">
        <w:rPr>
          <w:rFonts w:ascii="Times New Roman" w:hAnsi="Times New Roman"/>
          <w:sz w:val="28"/>
        </w:rPr>
        <w:t xml:space="preserve">Студенти другого року навчання продовжують вивчення </w:t>
      </w:r>
      <w:r w:rsidR="00DC4DF2" w:rsidRPr="00F13C96">
        <w:rPr>
          <w:rFonts w:ascii="Times New Roman" w:hAnsi="Times New Roman"/>
          <w:sz w:val="28"/>
        </w:rPr>
        <w:t>дисциплін</w:t>
      </w:r>
      <w:r w:rsidRPr="00F13C96">
        <w:rPr>
          <w:rFonts w:ascii="Times New Roman" w:hAnsi="Times New Roman"/>
          <w:sz w:val="28"/>
        </w:rPr>
        <w:t xml:space="preserve">, обраних на попередньому році навчання, або обирають нові. </w:t>
      </w:r>
      <w:r w:rsidR="00DC4DF2" w:rsidRPr="00F13C96">
        <w:rPr>
          <w:rFonts w:ascii="Times New Roman" w:hAnsi="Times New Roman"/>
          <w:sz w:val="28"/>
        </w:rPr>
        <w:t>Вони</w:t>
      </w:r>
      <w:r w:rsidRPr="00F13C96">
        <w:rPr>
          <w:rFonts w:ascii="Times New Roman" w:hAnsi="Times New Roman"/>
          <w:sz w:val="28"/>
        </w:rPr>
        <w:t xml:space="preserve"> поглиблюють знання теорії лінгвістики, методологію наукових досліджень, структуру усної та письмової англійської та інших мов, еволюцію мови та моделі лінгвістичних трансформацій. Обов’язковими є 3 </w:t>
      </w:r>
      <w:r w:rsidR="00DC4DF2" w:rsidRPr="00F13C96">
        <w:rPr>
          <w:rFonts w:ascii="Times New Roman" w:hAnsi="Times New Roman"/>
          <w:sz w:val="28"/>
        </w:rPr>
        <w:t>дисц</w:t>
      </w:r>
      <w:r w:rsidRPr="00F13C96">
        <w:rPr>
          <w:rFonts w:ascii="Times New Roman" w:hAnsi="Times New Roman"/>
          <w:sz w:val="28"/>
        </w:rPr>
        <w:t>и</w:t>
      </w:r>
      <w:r w:rsidR="00DC4DF2" w:rsidRPr="00F13C96">
        <w:rPr>
          <w:rFonts w:ascii="Times New Roman" w:hAnsi="Times New Roman"/>
          <w:sz w:val="28"/>
        </w:rPr>
        <w:t>пліни</w:t>
      </w:r>
      <w:r w:rsidRPr="00F13C96">
        <w:rPr>
          <w:rFonts w:ascii="Times New Roman" w:hAnsi="Times New Roman"/>
          <w:sz w:val="28"/>
        </w:rPr>
        <w:t xml:space="preserve"> (загалом 30 кредитів ЄКТС): </w:t>
      </w:r>
      <w:r w:rsidRPr="00F13C96">
        <w:rPr>
          <w:rFonts w:ascii="Times New Roman" w:hAnsi="Times New Roman"/>
          <w:i/>
          <w:sz w:val="28"/>
        </w:rPr>
        <w:t>«Лінгвістична теорія та структура англійської мови»</w:t>
      </w:r>
      <w:r w:rsidRPr="00F13C96">
        <w:rPr>
          <w:rFonts w:ascii="Times New Roman" w:hAnsi="Times New Roman"/>
          <w:sz w:val="28"/>
        </w:rPr>
        <w:t xml:space="preserve"> і </w:t>
      </w:r>
      <w:r w:rsidRPr="00F13C96">
        <w:rPr>
          <w:rFonts w:ascii="Times New Roman" w:hAnsi="Times New Roman"/>
          <w:i/>
          <w:sz w:val="28"/>
        </w:rPr>
        <w:t>«Фонетичний аналіз та емпіричні методи»</w:t>
      </w:r>
      <w:r w:rsidRPr="00F13C96">
        <w:rPr>
          <w:rFonts w:ascii="Times New Roman" w:hAnsi="Times New Roman"/>
          <w:sz w:val="28"/>
        </w:rPr>
        <w:t xml:space="preserve"> (1 семестр); </w:t>
      </w:r>
      <w:r w:rsidRPr="00F13C96">
        <w:rPr>
          <w:rFonts w:ascii="Times New Roman" w:hAnsi="Times New Roman"/>
          <w:i/>
          <w:sz w:val="28"/>
        </w:rPr>
        <w:t>«Крослінгвістичні різновиди: межі та теорії»</w:t>
      </w:r>
      <w:r w:rsidRPr="00F13C96">
        <w:rPr>
          <w:rFonts w:ascii="Times New Roman" w:hAnsi="Times New Roman"/>
          <w:sz w:val="28"/>
        </w:rPr>
        <w:t xml:space="preserve"> (2 семестр) (</w:t>
      </w:r>
      <w:r w:rsidRPr="00F13C96">
        <w:rPr>
          <w:rFonts w:ascii="Times New Roman" w:hAnsi="Times New Roman"/>
          <w:sz w:val="28"/>
          <w:lang w:val="en-US"/>
        </w:rPr>
        <w:t>The</w:t>
      </w:r>
      <w:r w:rsidRPr="00F13C96">
        <w:rPr>
          <w:rFonts w:ascii="Times New Roman" w:hAnsi="Times New Roman"/>
          <w:sz w:val="28"/>
        </w:rPr>
        <w:t xml:space="preserve"> </w:t>
      </w:r>
      <w:r w:rsidRPr="00F13C96">
        <w:rPr>
          <w:rFonts w:ascii="Times New Roman" w:hAnsi="Times New Roman"/>
          <w:sz w:val="28"/>
          <w:lang w:val="en-US"/>
        </w:rPr>
        <w:t>University</w:t>
      </w:r>
      <w:r w:rsidRPr="00F13C96">
        <w:rPr>
          <w:rFonts w:ascii="Times New Roman" w:hAnsi="Times New Roman"/>
          <w:sz w:val="28"/>
        </w:rPr>
        <w:t xml:space="preserve"> </w:t>
      </w:r>
      <w:r w:rsidRPr="00F13C96">
        <w:rPr>
          <w:rFonts w:ascii="Times New Roman" w:hAnsi="Times New Roman"/>
          <w:sz w:val="28"/>
          <w:lang w:val="en-US"/>
        </w:rPr>
        <w:t>of</w:t>
      </w:r>
      <w:r w:rsidRPr="00F13C96">
        <w:rPr>
          <w:rFonts w:ascii="Times New Roman" w:hAnsi="Times New Roman"/>
          <w:sz w:val="28"/>
        </w:rPr>
        <w:t xml:space="preserve"> </w:t>
      </w:r>
      <w:r w:rsidRPr="00F13C96">
        <w:rPr>
          <w:rFonts w:ascii="Times New Roman" w:hAnsi="Times New Roman"/>
          <w:sz w:val="28"/>
          <w:lang w:val="en-US"/>
        </w:rPr>
        <w:t>Edinburgh</w:t>
      </w:r>
      <w:r w:rsidRPr="00F13C96">
        <w:rPr>
          <w:rFonts w:ascii="Times New Roman" w:hAnsi="Times New Roman"/>
          <w:sz w:val="28"/>
        </w:rPr>
        <w:t xml:space="preserve">, 2015). </w:t>
      </w:r>
    </w:p>
    <w:p w14:paraId="4C7474E5" w14:textId="1298DD8E" w:rsidR="00A92BC3" w:rsidRPr="00F13C96" w:rsidRDefault="00A92BC3" w:rsidP="00A92BC3">
      <w:pPr>
        <w:pStyle w:val="a3"/>
        <w:spacing w:line="360" w:lineRule="auto"/>
        <w:ind w:left="0" w:firstLine="709"/>
        <w:jc w:val="both"/>
        <w:rPr>
          <w:rFonts w:ascii="Times New Roman" w:hAnsi="Times New Roman"/>
          <w:sz w:val="28"/>
        </w:rPr>
      </w:pPr>
      <w:r w:rsidRPr="00F13C96">
        <w:rPr>
          <w:rFonts w:ascii="Times New Roman" w:hAnsi="Times New Roman"/>
          <w:sz w:val="28"/>
        </w:rPr>
        <w:t xml:space="preserve">Під час вивчення </w:t>
      </w:r>
      <w:r w:rsidR="00DC4DF2" w:rsidRPr="00F13C96">
        <w:rPr>
          <w:rFonts w:ascii="Times New Roman" w:hAnsi="Times New Roman"/>
          <w:sz w:val="28"/>
        </w:rPr>
        <w:t>дисципліни</w:t>
      </w:r>
      <w:r w:rsidRPr="00F13C96">
        <w:rPr>
          <w:rFonts w:ascii="Times New Roman" w:hAnsi="Times New Roman"/>
          <w:sz w:val="28"/>
        </w:rPr>
        <w:t xml:space="preserve"> «Лінгвістична теорія та структура англійської мови» студенти досліджують структуру сучасної англійської мови у зв’язку з ключовими проблемами лінгвістичної теорії, а саме її ключові </w:t>
      </w:r>
      <w:r w:rsidR="00DC4DF2" w:rsidRPr="00F13C96">
        <w:rPr>
          <w:rFonts w:ascii="Times New Roman" w:hAnsi="Times New Roman"/>
          <w:sz w:val="28"/>
        </w:rPr>
        <w:t>сфери</w:t>
      </w:r>
      <w:r w:rsidRPr="00F13C96">
        <w:rPr>
          <w:rFonts w:ascii="Times New Roman" w:hAnsi="Times New Roman"/>
          <w:sz w:val="28"/>
        </w:rPr>
        <w:t xml:space="preserve"> – фонологію, морфологію, синтаксис та семантику. </w:t>
      </w:r>
    </w:p>
    <w:p w14:paraId="2AB54F1B" w14:textId="43706505" w:rsidR="00A92BC3" w:rsidRPr="00F13C96" w:rsidRDefault="00DC4DF2" w:rsidP="00A92BC3">
      <w:pPr>
        <w:pStyle w:val="a3"/>
        <w:spacing w:line="360" w:lineRule="auto"/>
        <w:ind w:left="0" w:firstLine="709"/>
        <w:jc w:val="both"/>
        <w:rPr>
          <w:rFonts w:ascii="Times New Roman" w:hAnsi="Times New Roman"/>
          <w:sz w:val="28"/>
        </w:rPr>
      </w:pPr>
      <w:r w:rsidRPr="00F13C96">
        <w:rPr>
          <w:rFonts w:ascii="Times New Roman" w:hAnsi="Times New Roman"/>
          <w:sz w:val="28"/>
        </w:rPr>
        <w:t>Дисципліна</w:t>
      </w:r>
      <w:r w:rsidR="00A92BC3" w:rsidRPr="00F13C96">
        <w:rPr>
          <w:rFonts w:ascii="Times New Roman" w:hAnsi="Times New Roman"/>
          <w:sz w:val="28"/>
        </w:rPr>
        <w:t xml:space="preserve"> «Фонетичний аналіз та емпіричні методи» передбачає емпіричне вивчення мови шляхом систематичного сприйняття та класифікування, корпусного аналізу та проведення дослідів. </w:t>
      </w:r>
      <w:r w:rsidRPr="00F13C96">
        <w:rPr>
          <w:rFonts w:ascii="Times New Roman" w:hAnsi="Times New Roman"/>
          <w:sz w:val="28"/>
        </w:rPr>
        <w:t>Вона</w:t>
      </w:r>
      <w:r w:rsidR="00A92BC3" w:rsidRPr="00F13C96">
        <w:rPr>
          <w:rFonts w:ascii="Times New Roman" w:hAnsi="Times New Roman"/>
          <w:sz w:val="28"/>
        </w:rPr>
        <w:t xml:space="preserve"> складається з таких блоків: акустична фонетика; зв’язне мовлення; тренування слуху; емпіричні методи.</w:t>
      </w:r>
    </w:p>
    <w:p w14:paraId="08A89774" w14:textId="2036843F" w:rsidR="00A92BC3" w:rsidRPr="00F13C96" w:rsidRDefault="00DC4DF2" w:rsidP="00A92BC3">
      <w:pPr>
        <w:pStyle w:val="a3"/>
        <w:spacing w:line="360" w:lineRule="auto"/>
        <w:ind w:left="0" w:firstLine="709"/>
        <w:jc w:val="both"/>
        <w:rPr>
          <w:rFonts w:ascii="Times New Roman" w:hAnsi="Times New Roman"/>
          <w:sz w:val="28"/>
        </w:rPr>
      </w:pPr>
      <w:r w:rsidRPr="00F13C96">
        <w:rPr>
          <w:rFonts w:ascii="Times New Roman" w:hAnsi="Times New Roman"/>
          <w:sz w:val="28"/>
        </w:rPr>
        <w:t>Дисципліна</w:t>
      </w:r>
      <w:r w:rsidR="00A92BC3" w:rsidRPr="00F13C96">
        <w:rPr>
          <w:rFonts w:ascii="Times New Roman" w:hAnsi="Times New Roman"/>
          <w:i/>
          <w:sz w:val="28"/>
        </w:rPr>
        <w:t xml:space="preserve"> </w:t>
      </w:r>
      <w:r w:rsidR="00A92BC3" w:rsidRPr="00F13C96">
        <w:rPr>
          <w:rFonts w:ascii="Times New Roman" w:hAnsi="Times New Roman"/>
          <w:sz w:val="28"/>
        </w:rPr>
        <w:t>«Крослінгвістичні різновиди: межі та теорії» знайомить студентів із різновидами мов світу, їхніми аналітичними та теоретичними викликами і відповідями на них. Спершу теми подаються у широкому контексті, далі ілюструються прикладами та детально обговорюються у контексті (морфо)синтаксису та фонології. Нарешті студенти вивчають наслідки крослінгвістичних різновидів для розуміння закономірностей засвоєння мови (</w:t>
      </w:r>
      <w:r w:rsidR="00A92BC3" w:rsidRPr="00F13C96">
        <w:rPr>
          <w:rFonts w:ascii="Times New Roman" w:hAnsi="Times New Roman"/>
          <w:sz w:val="28"/>
          <w:lang w:val="en-US"/>
        </w:rPr>
        <w:t>The</w:t>
      </w:r>
      <w:r w:rsidR="00A92BC3" w:rsidRPr="00F13C96">
        <w:rPr>
          <w:rFonts w:ascii="Times New Roman" w:hAnsi="Times New Roman"/>
          <w:sz w:val="28"/>
        </w:rPr>
        <w:t xml:space="preserve"> </w:t>
      </w:r>
      <w:r w:rsidR="00A92BC3" w:rsidRPr="00F13C96">
        <w:rPr>
          <w:rFonts w:ascii="Times New Roman" w:hAnsi="Times New Roman"/>
          <w:sz w:val="28"/>
          <w:lang w:val="en-US"/>
        </w:rPr>
        <w:t>University</w:t>
      </w:r>
      <w:r w:rsidR="00A92BC3" w:rsidRPr="00F13C96">
        <w:rPr>
          <w:rFonts w:ascii="Times New Roman" w:hAnsi="Times New Roman"/>
          <w:sz w:val="28"/>
        </w:rPr>
        <w:t xml:space="preserve"> </w:t>
      </w:r>
      <w:r w:rsidR="00A92BC3" w:rsidRPr="00F13C96">
        <w:rPr>
          <w:rFonts w:ascii="Times New Roman" w:hAnsi="Times New Roman"/>
          <w:sz w:val="28"/>
          <w:lang w:val="en-US"/>
        </w:rPr>
        <w:t>of</w:t>
      </w:r>
      <w:r w:rsidR="00A92BC3" w:rsidRPr="00F13C96">
        <w:rPr>
          <w:rFonts w:ascii="Times New Roman" w:hAnsi="Times New Roman"/>
          <w:sz w:val="28"/>
        </w:rPr>
        <w:t xml:space="preserve"> </w:t>
      </w:r>
      <w:r w:rsidR="00A92BC3" w:rsidRPr="00F13C96">
        <w:rPr>
          <w:rFonts w:ascii="Times New Roman" w:hAnsi="Times New Roman"/>
          <w:sz w:val="28"/>
          <w:lang w:val="en-US"/>
        </w:rPr>
        <w:t>Edinburgh</w:t>
      </w:r>
      <w:r w:rsidR="00A92BC3" w:rsidRPr="00F13C96">
        <w:rPr>
          <w:rFonts w:ascii="Times New Roman" w:hAnsi="Times New Roman"/>
          <w:sz w:val="28"/>
        </w:rPr>
        <w:t xml:space="preserve">, 2015). </w:t>
      </w:r>
    </w:p>
    <w:p w14:paraId="46C6EC0C" w14:textId="424E6916" w:rsidR="00A92BC3" w:rsidRPr="00F13C96" w:rsidRDefault="00A92BC3" w:rsidP="00A92BC3">
      <w:pPr>
        <w:pStyle w:val="a3"/>
        <w:spacing w:line="360" w:lineRule="auto"/>
        <w:ind w:left="0" w:firstLine="709"/>
        <w:jc w:val="both"/>
        <w:rPr>
          <w:rFonts w:ascii="Times New Roman" w:hAnsi="Times New Roman"/>
          <w:sz w:val="28"/>
          <w:szCs w:val="28"/>
        </w:rPr>
      </w:pPr>
      <w:r w:rsidRPr="00F13C96">
        <w:rPr>
          <w:rFonts w:ascii="Times New Roman" w:hAnsi="Times New Roman"/>
          <w:sz w:val="28"/>
          <w:szCs w:val="28"/>
        </w:rPr>
        <w:t xml:space="preserve">Вибіркові </w:t>
      </w:r>
      <w:r w:rsidR="007B4296" w:rsidRPr="00F13C96">
        <w:rPr>
          <w:rFonts w:ascii="Times New Roman" w:hAnsi="Times New Roman"/>
          <w:sz w:val="28"/>
          <w:szCs w:val="28"/>
        </w:rPr>
        <w:t>дисципліни</w:t>
      </w:r>
      <w:r w:rsidRPr="00F13C96">
        <w:rPr>
          <w:rFonts w:ascii="Times New Roman" w:hAnsi="Times New Roman"/>
          <w:sz w:val="28"/>
          <w:szCs w:val="28"/>
        </w:rPr>
        <w:t xml:space="preserve"> першого (40 кредитів ЄКТС) та другого (30 кредитів ЄКТС) років навчання студенти можуть обрати згідно власних уподобань з надзвичайно широкого спектру галузей. Варто зазначити, що на другому році навчання студентам пропонується обрати 1 із 2 спеціалізованих </w:t>
      </w:r>
      <w:r w:rsidR="007B4296" w:rsidRPr="00F13C96">
        <w:rPr>
          <w:rFonts w:ascii="Times New Roman" w:hAnsi="Times New Roman"/>
          <w:sz w:val="28"/>
          <w:szCs w:val="28"/>
        </w:rPr>
        <w:t>дисциплін</w:t>
      </w:r>
      <w:r w:rsidRPr="00F13C96">
        <w:rPr>
          <w:rFonts w:ascii="Times New Roman" w:hAnsi="Times New Roman"/>
          <w:sz w:val="28"/>
          <w:szCs w:val="28"/>
        </w:rPr>
        <w:t xml:space="preserve"> (кожен по 10 кредитів ЄКТС): </w:t>
      </w:r>
      <w:r w:rsidRPr="00F13C96">
        <w:rPr>
          <w:rFonts w:ascii="Times New Roman" w:hAnsi="Times New Roman"/>
          <w:i/>
          <w:sz w:val="28"/>
          <w:szCs w:val="28"/>
        </w:rPr>
        <w:t>«Англійська мова у часі та просторі»</w:t>
      </w:r>
      <w:r w:rsidRPr="00F13C96">
        <w:rPr>
          <w:rFonts w:ascii="Times New Roman" w:hAnsi="Times New Roman"/>
          <w:sz w:val="28"/>
          <w:szCs w:val="28"/>
        </w:rPr>
        <w:t xml:space="preserve"> і </w:t>
      </w:r>
      <w:r w:rsidRPr="00F13C96">
        <w:rPr>
          <w:rFonts w:ascii="Times New Roman" w:hAnsi="Times New Roman"/>
          <w:i/>
          <w:sz w:val="28"/>
          <w:szCs w:val="28"/>
        </w:rPr>
        <w:t xml:space="preserve">«Структура та історія європейських мов» </w:t>
      </w:r>
      <w:r w:rsidRPr="00F13C96">
        <w:rPr>
          <w:rFonts w:ascii="Times New Roman" w:hAnsi="Times New Roman"/>
          <w:sz w:val="28"/>
          <w:szCs w:val="28"/>
        </w:rPr>
        <w:t>(</w:t>
      </w:r>
      <w:r w:rsidRPr="00F13C96">
        <w:rPr>
          <w:rFonts w:ascii="Times New Roman" w:hAnsi="Times New Roman"/>
          <w:sz w:val="28"/>
          <w:szCs w:val="28"/>
          <w:lang w:val="en-US"/>
        </w:rPr>
        <w:t>The</w:t>
      </w:r>
      <w:r w:rsidRPr="00F13C96">
        <w:rPr>
          <w:rFonts w:ascii="Times New Roman" w:hAnsi="Times New Roman"/>
          <w:sz w:val="28"/>
          <w:szCs w:val="28"/>
        </w:rPr>
        <w:t xml:space="preserve"> </w:t>
      </w:r>
      <w:r w:rsidRPr="00F13C96">
        <w:rPr>
          <w:rFonts w:ascii="Times New Roman" w:hAnsi="Times New Roman"/>
          <w:sz w:val="28"/>
          <w:szCs w:val="28"/>
          <w:lang w:val="en-US"/>
        </w:rPr>
        <w:t>University</w:t>
      </w:r>
      <w:r w:rsidRPr="00F13C96">
        <w:rPr>
          <w:rFonts w:ascii="Times New Roman" w:hAnsi="Times New Roman"/>
          <w:sz w:val="28"/>
          <w:szCs w:val="28"/>
        </w:rPr>
        <w:t xml:space="preserve"> </w:t>
      </w:r>
      <w:r w:rsidRPr="00F13C96">
        <w:rPr>
          <w:rFonts w:ascii="Times New Roman" w:hAnsi="Times New Roman"/>
          <w:sz w:val="28"/>
          <w:szCs w:val="28"/>
          <w:lang w:val="en-US"/>
        </w:rPr>
        <w:t>of</w:t>
      </w:r>
      <w:r w:rsidRPr="00F13C96">
        <w:rPr>
          <w:rFonts w:ascii="Times New Roman" w:hAnsi="Times New Roman"/>
          <w:sz w:val="28"/>
          <w:szCs w:val="28"/>
        </w:rPr>
        <w:t xml:space="preserve"> </w:t>
      </w:r>
      <w:r w:rsidRPr="00F13C96">
        <w:rPr>
          <w:rFonts w:ascii="Times New Roman" w:hAnsi="Times New Roman"/>
          <w:sz w:val="28"/>
          <w:szCs w:val="28"/>
          <w:lang w:val="en-US"/>
        </w:rPr>
        <w:t>Edinburgh</w:t>
      </w:r>
      <w:r w:rsidRPr="00F13C96">
        <w:rPr>
          <w:rFonts w:ascii="Times New Roman" w:hAnsi="Times New Roman"/>
          <w:sz w:val="28"/>
          <w:szCs w:val="28"/>
        </w:rPr>
        <w:t xml:space="preserve">, 2015). </w:t>
      </w:r>
    </w:p>
    <w:p w14:paraId="585A56F5" w14:textId="6884649A" w:rsidR="00A92BC3" w:rsidRPr="00F13C96" w:rsidRDefault="00A92BC3" w:rsidP="00A92BC3">
      <w:pPr>
        <w:pStyle w:val="a3"/>
        <w:spacing w:line="360" w:lineRule="auto"/>
        <w:ind w:left="0" w:firstLine="709"/>
        <w:jc w:val="both"/>
        <w:rPr>
          <w:rFonts w:ascii="Times New Roman" w:hAnsi="Times New Roman"/>
          <w:sz w:val="28"/>
        </w:rPr>
      </w:pPr>
      <w:r w:rsidRPr="00F13C96">
        <w:rPr>
          <w:rFonts w:ascii="Times New Roman" w:hAnsi="Times New Roman"/>
          <w:sz w:val="28"/>
        </w:rPr>
        <w:t xml:space="preserve">На університетському сайті у відкритому доступі розміщено типові приклади навчальних розкладів студентів – так звані </w:t>
      </w:r>
      <w:r w:rsidR="00EC7748" w:rsidRPr="00F13C96">
        <w:rPr>
          <w:rFonts w:ascii="Times New Roman" w:hAnsi="Times New Roman"/>
          <w:sz w:val="28"/>
        </w:rPr>
        <w:t xml:space="preserve">типові розклади </w:t>
      </w:r>
      <w:r w:rsidR="007B4296" w:rsidRPr="00F13C96">
        <w:rPr>
          <w:rFonts w:ascii="Times New Roman" w:hAnsi="Times New Roman"/>
          <w:sz w:val="28"/>
        </w:rPr>
        <w:t>(</w:t>
      </w:r>
      <w:r w:rsidRPr="00F13C96">
        <w:rPr>
          <w:rFonts w:ascii="Times New Roman" w:hAnsi="Times New Roman"/>
          <w:sz w:val="28"/>
          <w:lang w:val="en-US"/>
        </w:rPr>
        <w:t>degree</w:t>
      </w:r>
      <w:r w:rsidRPr="00F13C96">
        <w:rPr>
          <w:rFonts w:ascii="Times New Roman" w:hAnsi="Times New Roman"/>
          <w:sz w:val="28"/>
        </w:rPr>
        <w:t xml:space="preserve"> </w:t>
      </w:r>
      <w:r w:rsidRPr="00F13C96">
        <w:rPr>
          <w:rFonts w:ascii="Times New Roman" w:hAnsi="Times New Roman"/>
          <w:sz w:val="28"/>
          <w:lang w:val="en-US"/>
        </w:rPr>
        <w:t>timetables</w:t>
      </w:r>
      <w:r w:rsidR="007B4296" w:rsidRPr="00F13C96">
        <w:rPr>
          <w:rFonts w:ascii="Times New Roman" w:hAnsi="Times New Roman"/>
          <w:sz w:val="28"/>
        </w:rPr>
        <w:t>)</w:t>
      </w:r>
      <w:r w:rsidRPr="00F13C96">
        <w:rPr>
          <w:rFonts w:ascii="Times New Roman" w:hAnsi="Times New Roman"/>
          <w:sz w:val="28"/>
        </w:rPr>
        <w:t>. Наприклад, студентка освітньої програми «Лінгвістика» для першого року навчання як вибіркові обрала іспанську та німецьку мови, а для другого – ґельську (</w:t>
      </w:r>
      <w:r w:rsidRPr="00F13C96">
        <w:rPr>
          <w:rFonts w:ascii="Times New Roman" w:hAnsi="Times New Roman"/>
          <w:sz w:val="28"/>
          <w:lang w:val="en-US"/>
        </w:rPr>
        <w:t>The</w:t>
      </w:r>
      <w:r w:rsidRPr="00F13C96">
        <w:rPr>
          <w:rFonts w:ascii="Times New Roman" w:hAnsi="Times New Roman"/>
          <w:sz w:val="28"/>
        </w:rPr>
        <w:t xml:space="preserve"> </w:t>
      </w:r>
      <w:r w:rsidRPr="00F13C96">
        <w:rPr>
          <w:rFonts w:ascii="Times New Roman" w:hAnsi="Times New Roman"/>
          <w:sz w:val="28"/>
          <w:lang w:val="en-US"/>
        </w:rPr>
        <w:t>University</w:t>
      </w:r>
      <w:r w:rsidRPr="00F13C96">
        <w:rPr>
          <w:rFonts w:ascii="Times New Roman" w:hAnsi="Times New Roman"/>
          <w:sz w:val="28"/>
        </w:rPr>
        <w:t xml:space="preserve"> </w:t>
      </w:r>
      <w:r w:rsidRPr="00F13C96">
        <w:rPr>
          <w:rFonts w:ascii="Times New Roman" w:hAnsi="Times New Roman"/>
          <w:sz w:val="28"/>
          <w:lang w:val="en-US"/>
        </w:rPr>
        <w:t>of</w:t>
      </w:r>
      <w:r w:rsidRPr="00F13C96">
        <w:rPr>
          <w:rFonts w:ascii="Times New Roman" w:hAnsi="Times New Roman"/>
          <w:sz w:val="28"/>
        </w:rPr>
        <w:t xml:space="preserve"> </w:t>
      </w:r>
      <w:r w:rsidRPr="00F13C96">
        <w:rPr>
          <w:rFonts w:ascii="Times New Roman" w:hAnsi="Times New Roman"/>
          <w:sz w:val="28"/>
          <w:lang w:val="en-US"/>
        </w:rPr>
        <w:t>Edinburgh</w:t>
      </w:r>
      <w:r w:rsidRPr="00F13C96">
        <w:rPr>
          <w:rFonts w:ascii="Times New Roman" w:hAnsi="Times New Roman"/>
          <w:sz w:val="28"/>
        </w:rPr>
        <w:t xml:space="preserve">, 2015). </w:t>
      </w:r>
    </w:p>
    <w:p w14:paraId="1CC6E39A" w14:textId="735B6B0F" w:rsidR="00A92BC3" w:rsidRPr="00F13C96" w:rsidRDefault="00A92BC3" w:rsidP="00A92BC3">
      <w:pPr>
        <w:pStyle w:val="a3"/>
        <w:spacing w:line="360" w:lineRule="auto"/>
        <w:ind w:left="0" w:firstLine="709"/>
        <w:jc w:val="both"/>
        <w:rPr>
          <w:rFonts w:ascii="Times New Roman" w:hAnsi="Times New Roman"/>
          <w:sz w:val="28"/>
        </w:rPr>
      </w:pPr>
      <w:r w:rsidRPr="00F13C96">
        <w:rPr>
          <w:rFonts w:ascii="Times New Roman" w:hAnsi="Times New Roman"/>
          <w:sz w:val="28"/>
        </w:rPr>
        <w:t xml:space="preserve">Третій та четвертий роки навчання передбачають отримання студентами ґрунтовних професійних знань у галузі лінгвістики (Таблиця 2.8). Так, студенти повинні зареєструватися на 10 </w:t>
      </w:r>
      <w:r w:rsidR="00EC7748" w:rsidRPr="00F13C96">
        <w:rPr>
          <w:rFonts w:ascii="Times New Roman" w:hAnsi="Times New Roman"/>
          <w:sz w:val="28"/>
        </w:rPr>
        <w:t>дисциплін</w:t>
      </w:r>
      <w:r w:rsidRPr="00F13C96">
        <w:rPr>
          <w:rFonts w:ascii="Times New Roman" w:hAnsi="Times New Roman"/>
          <w:sz w:val="28"/>
        </w:rPr>
        <w:t xml:space="preserve"> (6 – для третього року навчання і 4 – для четвертого – загалом 100 кредитів ЄКТС). 2 </w:t>
      </w:r>
      <w:r w:rsidR="00EC7748" w:rsidRPr="00F13C96">
        <w:rPr>
          <w:rFonts w:ascii="Times New Roman" w:hAnsi="Times New Roman"/>
          <w:sz w:val="28"/>
        </w:rPr>
        <w:t>дисципліни</w:t>
      </w:r>
      <w:r w:rsidRPr="00F13C96">
        <w:rPr>
          <w:rFonts w:ascii="Times New Roman" w:hAnsi="Times New Roman"/>
          <w:sz w:val="28"/>
        </w:rPr>
        <w:t xml:space="preserve"> слід обрати з </w:t>
      </w:r>
      <w:r w:rsidRPr="00F13C96">
        <w:rPr>
          <w:rFonts w:ascii="Times New Roman" w:hAnsi="Times New Roman"/>
          <w:i/>
          <w:sz w:val="28"/>
        </w:rPr>
        <w:t>«Основи лінгвістики: структура»</w:t>
      </w:r>
      <w:r w:rsidRPr="00F13C96">
        <w:rPr>
          <w:rFonts w:ascii="Times New Roman" w:hAnsi="Times New Roman"/>
          <w:sz w:val="28"/>
        </w:rPr>
        <w:t xml:space="preserve"> і ще 2 – </w:t>
      </w:r>
      <w:r w:rsidRPr="00F13C96">
        <w:rPr>
          <w:rFonts w:ascii="Times New Roman" w:hAnsi="Times New Roman"/>
          <w:i/>
          <w:sz w:val="28"/>
        </w:rPr>
        <w:t>«Основи лінгвістики: інше»</w:t>
      </w:r>
      <w:r w:rsidRPr="00F13C96">
        <w:rPr>
          <w:rFonts w:ascii="Times New Roman" w:hAnsi="Times New Roman"/>
          <w:sz w:val="28"/>
        </w:rPr>
        <w:t xml:space="preserve">. Решту 5 </w:t>
      </w:r>
      <w:r w:rsidR="00EC7748" w:rsidRPr="00F13C96">
        <w:rPr>
          <w:rFonts w:ascii="Times New Roman" w:hAnsi="Times New Roman"/>
          <w:sz w:val="28"/>
        </w:rPr>
        <w:t>дисциплін</w:t>
      </w:r>
      <w:r w:rsidRPr="00F13C96">
        <w:rPr>
          <w:rFonts w:ascii="Times New Roman" w:hAnsi="Times New Roman"/>
          <w:sz w:val="28"/>
        </w:rPr>
        <w:t xml:space="preserve"> можна обрати з основних або вибіркових (лінгвістика), і ще будь-який 1 (</w:t>
      </w:r>
      <w:r w:rsidRPr="00F13C96">
        <w:rPr>
          <w:rFonts w:ascii="Times New Roman" w:hAnsi="Times New Roman"/>
          <w:sz w:val="28"/>
          <w:lang w:val="en-US"/>
        </w:rPr>
        <w:t>The</w:t>
      </w:r>
      <w:r w:rsidRPr="00F13C96">
        <w:rPr>
          <w:rFonts w:ascii="Times New Roman" w:hAnsi="Times New Roman"/>
          <w:sz w:val="28"/>
        </w:rPr>
        <w:t xml:space="preserve"> </w:t>
      </w:r>
      <w:r w:rsidRPr="00F13C96">
        <w:rPr>
          <w:rFonts w:ascii="Times New Roman" w:hAnsi="Times New Roman"/>
          <w:sz w:val="28"/>
          <w:lang w:val="en-US"/>
        </w:rPr>
        <w:t>University</w:t>
      </w:r>
      <w:r w:rsidRPr="00F13C96">
        <w:rPr>
          <w:rFonts w:ascii="Times New Roman" w:hAnsi="Times New Roman"/>
          <w:sz w:val="28"/>
        </w:rPr>
        <w:t xml:space="preserve"> </w:t>
      </w:r>
      <w:r w:rsidRPr="00F13C96">
        <w:rPr>
          <w:rFonts w:ascii="Times New Roman" w:hAnsi="Times New Roman"/>
          <w:sz w:val="28"/>
          <w:lang w:val="en-US"/>
        </w:rPr>
        <w:t>of</w:t>
      </w:r>
      <w:r w:rsidRPr="00F13C96">
        <w:rPr>
          <w:rFonts w:ascii="Times New Roman" w:hAnsi="Times New Roman"/>
          <w:sz w:val="28"/>
        </w:rPr>
        <w:t xml:space="preserve"> </w:t>
      </w:r>
      <w:r w:rsidRPr="00F13C96">
        <w:rPr>
          <w:rFonts w:ascii="Times New Roman" w:hAnsi="Times New Roman"/>
          <w:sz w:val="28"/>
          <w:lang w:val="en-US"/>
        </w:rPr>
        <w:t>Edinburgh</w:t>
      </w:r>
      <w:r w:rsidRPr="00F13C96">
        <w:rPr>
          <w:rFonts w:ascii="Times New Roman" w:hAnsi="Times New Roman"/>
          <w:sz w:val="28"/>
        </w:rPr>
        <w:t xml:space="preserve">, 2015). </w:t>
      </w:r>
    </w:p>
    <w:p w14:paraId="15164252" w14:textId="46E8314F" w:rsidR="00A92BC3" w:rsidRPr="00F13C96" w:rsidRDefault="002B52D1" w:rsidP="007E5445">
      <w:pPr>
        <w:pStyle w:val="a3"/>
        <w:spacing w:line="360" w:lineRule="auto"/>
        <w:ind w:left="0" w:firstLine="709"/>
        <w:jc w:val="right"/>
        <w:outlineLvl w:val="0"/>
        <w:rPr>
          <w:rFonts w:ascii="Times New Roman" w:hAnsi="Times New Roman"/>
          <w:sz w:val="28"/>
        </w:rPr>
      </w:pPr>
      <w:r w:rsidRPr="00F13C96">
        <w:rPr>
          <w:rFonts w:ascii="Times New Roman" w:hAnsi="Times New Roman"/>
          <w:sz w:val="28"/>
        </w:rPr>
        <w:t>Таблиця 2.4</w:t>
      </w:r>
    </w:p>
    <w:p w14:paraId="11FB002F" w14:textId="177C8DAE" w:rsidR="00A92BC3" w:rsidRPr="00F13C96" w:rsidRDefault="00A92BC3" w:rsidP="00A92BC3">
      <w:pPr>
        <w:pStyle w:val="a3"/>
        <w:ind w:left="0" w:firstLine="709"/>
        <w:jc w:val="center"/>
        <w:rPr>
          <w:b/>
        </w:rPr>
      </w:pPr>
      <w:r w:rsidRPr="00F13C96">
        <w:rPr>
          <w:rFonts w:ascii="Times New Roman" w:hAnsi="Times New Roman"/>
          <w:b/>
          <w:sz w:val="28"/>
        </w:rPr>
        <w:t xml:space="preserve">Перелік обов’язкових та вибіркових </w:t>
      </w:r>
      <w:r w:rsidR="00EC7748" w:rsidRPr="00F13C96">
        <w:rPr>
          <w:rFonts w:ascii="Times New Roman" w:hAnsi="Times New Roman"/>
          <w:b/>
          <w:sz w:val="28"/>
        </w:rPr>
        <w:t>дисциплін</w:t>
      </w:r>
      <w:r w:rsidRPr="00F13C96">
        <w:rPr>
          <w:rFonts w:ascii="Times New Roman" w:hAnsi="Times New Roman"/>
          <w:b/>
          <w:sz w:val="28"/>
        </w:rPr>
        <w:t xml:space="preserve"> третього і четвертого років навчання освітньої програми «Лінгвістика» в Единбурзькому університеті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12"/>
        <w:gridCol w:w="4453"/>
      </w:tblGrid>
      <w:tr w:rsidR="00A92BC3" w:rsidRPr="00F13C96" w14:paraId="46C6780F" w14:textId="77777777" w:rsidTr="00DC4A01">
        <w:tc>
          <w:tcPr>
            <w:tcW w:w="5112" w:type="dxa"/>
          </w:tcPr>
          <w:p w14:paraId="6542CDFC" w14:textId="77777777" w:rsidR="00A92BC3" w:rsidRPr="00F13C96" w:rsidRDefault="00A92BC3" w:rsidP="008165C0">
            <w:pPr>
              <w:pStyle w:val="a3"/>
              <w:spacing w:after="0" w:line="240" w:lineRule="auto"/>
              <w:ind w:left="0"/>
              <w:jc w:val="center"/>
              <w:rPr>
                <w:rFonts w:ascii="Times New Roman" w:hAnsi="Times New Roman"/>
                <w:b/>
              </w:rPr>
            </w:pPr>
            <w:r w:rsidRPr="00F13C96">
              <w:rPr>
                <w:rFonts w:ascii="Times New Roman" w:hAnsi="Times New Roman"/>
                <w:b/>
              </w:rPr>
              <w:t>Англійська мова</w:t>
            </w:r>
          </w:p>
        </w:tc>
        <w:tc>
          <w:tcPr>
            <w:tcW w:w="4453" w:type="dxa"/>
          </w:tcPr>
          <w:p w14:paraId="4EE51E41" w14:textId="77777777" w:rsidR="00A92BC3" w:rsidRPr="00F13C96" w:rsidRDefault="00A92BC3" w:rsidP="008165C0">
            <w:pPr>
              <w:pStyle w:val="a3"/>
              <w:spacing w:after="0" w:line="240" w:lineRule="auto"/>
              <w:ind w:left="0"/>
              <w:jc w:val="center"/>
              <w:rPr>
                <w:rFonts w:ascii="Times New Roman" w:hAnsi="Times New Roman"/>
                <w:b/>
              </w:rPr>
            </w:pPr>
            <w:r w:rsidRPr="00F13C96">
              <w:rPr>
                <w:rFonts w:ascii="Times New Roman" w:hAnsi="Times New Roman"/>
                <w:b/>
              </w:rPr>
              <w:t>Лінгвістика</w:t>
            </w:r>
          </w:p>
        </w:tc>
      </w:tr>
      <w:tr w:rsidR="00A92BC3" w:rsidRPr="00F13C96" w14:paraId="3335C045" w14:textId="77777777" w:rsidTr="00DC4A01">
        <w:tc>
          <w:tcPr>
            <w:tcW w:w="5112" w:type="dxa"/>
          </w:tcPr>
          <w:p w14:paraId="46F8A620" w14:textId="77777777" w:rsidR="00A92BC3" w:rsidRPr="00F13C96" w:rsidRDefault="00A92BC3" w:rsidP="008165C0">
            <w:pPr>
              <w:pStyle w:val="a3"/>
              <w:spacing w:after="0" w:line="240" w:lineRule="auto"/>
              <w:ind w:left="0"/>
              <w:jc w:val="center"/>
              <w:rPr>
                <w:rFonts w:ascii="Times New Roman" w:hAnsi="Times New Roman"/>
                <w:b/>
              </w:rPr>
            </w:pPr>
            <w:r w:rsidRPr="00F13C96">
              <w:rPr>
                <w:rFonts w:ascii="Times New Roman" w:hAnsi="Times New Roman"/>
                <w:b/>
              </w:rPr>
              <w:t>Основи англійської мови: структура</w:t>
            </w:r>
          </w:p>
        </w:tc>
        <w:tc>
          <w:tcPr>
            <w:tcW w:w="4453" w:type="dxa"/>
          </w:tcPr>
          <w:p w14:paraId="4C09E8D3" w14:textId="77777777" w:rsidR="00A92BC3" w:rsidRPr="00F13C96" w:rsidRDefault="00A92BC3" w:rsidP="008165C0">
            <w:pPr>
              <w:pStyle w:val="a3"/>
              <w:spacing w:after="0" w:line="240" w:lineRule="auto"/>
              <w:ind w:left="0"/>
              <w:jc w:val="center"/>
              <w:rPr>
                <w:rFonts w:ascii="Times New Roman" w:hAnsi="Times New Roman"/>
                <w:b/>
              </w:rPr>
            </w:pPr>
            <w:r w:rsidRPr="00F13C96">
              <w:rPr>
                <w:rFonts w:ascii="Times New Roman" w:hAnsi="Times New Roman"/>
                <w:b/>
              </w:rPr>
              <w:t>Основи лінгвістики: структура</w:t>
            </w:r>
          </w:p>
        </w:tc>
      </w:tr>
      <w:tr w:rsidR="00A92BC3" w:rsidRPr="00F13C96" w14:paraId="6E01CF67" w14:textId="77777777" w:rsidTr="00DC4A01">
        <w:trPr>
          <w:trHeight w:val="831"/>
        </w:trPr>
        <w:tc>
          <w:tcPr>
            <w:tcW w:w="5112" w:type="dxa"/>
          </w:tcPr>
          <w:p w14:paraId="301DD3D6" w14:textId="77777777" w:rsidR="00A92BC3" w:rsidRPr="00F13C96" w:rsidRDefault="00A92BC3" w:rsidP="008165C0">
            <w:pPr>
              <w:pStyle w:val="a3"/>
              <w:spacing w:after="0" w:line="240" w:lineRule="auto"/>
              <w:ind w:left="0"/>
              <w:jc w:val="both"/>
              <w:rPr>
                <w:rFonts w:ascii="Times New Roman" w:hAnsi="Times New Roman"/>
              </w:rPr>
            </w:pPr>
            <w:r w:rsidRPr="00F13C96">
              <w:rPr>
                <w:rFonts w:ascii="Times New Roman" w:hAnsi="Times New Roman"/>
              </w:rPr>
              <w:t>Фонологічна теорія та фонологія англійської мови</w:t>
            </w:r>
          </w:p>
          <w:p w14:paraId="03547823" w14:textId="77777777" w:rsidR="00A92BC3" w:rsidRPr="00F13C96" w:rsidRDefault="00A92BC3" w:rsidP="008165C0">
            <w:pPr>
              <w:pStyle w:val="a3"/>
              <w:spacing w:after="0" w:line="240" w:lineRule="auto"/>
              <w:ind w:left="0"/>
              <w:jc w:val="both"/>
              <w:rPr>
                <w:rFonts w:ascii="Times New Roman" w:hAnsi="Times New Roman"/>
              </w:rPr>
            </w:pPr>
            <w:r w:rsidRPr="00F13C96">
              <w:rPr>
                <w:rFonts w:ascii="Times New Roman" w:hAnsi="Times New Roman"/>
              </w:rPr>
              <w:t>Синтаксична теорія та синтаксис англійської мови</w:t>
            </w:r>
          </w:p>
          <w:p w14:paraId="5A917D74" w14:textId="77777777" w:rsidR="00A92BC3" w:rsidRPr="00F13C96" w:rsidRDefault="00A92BC3" w:rsidP="008165C0">
            <w:pPr>
              <w:pStyle w:val="a3"/>
              <w:spacing w:after="0" w:line="240" w:lineRule="auto"/>
              <w:ind w:left="0"/>
              <w:jc w:val="both"/>
              <w:rPr>
                <w:rFonts w:ascii="Times New Roman" w:hAnsi="Times New Roman"/>
              </w:rPr>
            </w:pPr>
            <w:r w:rsidRPr="00F13C96">
              <w:rPr>
                <w:rFonts w:ascii="Times New Roman" w:hAnsi="Times New Roman"/>
              </w:rPr>
              <w:t>Словотвір англійської мови</w:t>
            </w:r>
          </w:p>
        </w:tc>
        <w:tc>
          <w:tcPr>
            <w:tcW w:w="4453" w:type="dxa"/>
          </w:tcPr>
          <w:p w14:paraId="1A86A177" w14:textId="77777777" w:rsidR="00A92BC3" w:rsidRPr="00F13C96" w:rsidRDefault="00A92BC3" w:rsidP="008165C0">
            <w:pPr>
              <w:pStyle w:val="a3"/>
              <w:spacing w:after="0" w:line="240" w:lineRule="auto"/>
              <w:ind w:left="0"/>
              <w:jc w:val="both"/>
              <w:rPr>
                <w:rFonts w:ascii="Times New Roman" w:hAnsi="Times New Roman"/>
              </w:rPr>
            </w:pPr>
            <w:r w:rsidRPr="00F13C96">
              <w:rPr>
                <w:rFonts w:ascii="Times New Roman" w:hAnsi="Times New Roman"/>
              </w:rPr>
              <w:t>Фонетика та лабораторна фонологія</w:t>
            </w:r>
          </w:p>
          <w:p w14:paraId="39ECFFF0" w14:textId="77777777" w:rsidR="00A92BC3" w:rsidRPr="00F13C96" w:rsidRDefault="00A92BC3" w:rsidP="008165C0">
            <w:pPr>
              <w:pStyle w:val="a3"/>
              <w:spacing w:after="0" w:line="240" w:lineRule="auto"/>
              <w:ind w:left="0"/>
              <w:jc w:val="both"/>
              <w:rPr>
                <w:rFonts w:ascii="Times New Roman" w:hAnsi="Times New Roman"/>
              </w:rPr>
            </w:pPr>
            <w:r w:rsidRPr="00F13C96">
              <w:rPr>
                <w:rFonts w:ascii="Times New Roman" w:hAnsi="Times New Roman"/>
              </w:rPr>
              <w:t>Синтаксис: теорія та практика</w:t>
            </w:r>
          </w:p>
          <w:p w14:paraId="54236C62" w14:textId="77777777" w:rsidR="00A92BC3" w:rsidRPr="00F13C96" w:rsidRDefault="00A92BC3" w:rsidP="008165C0">
            <w:pPr>
              <w:pStyle w:val="a3"/>
              <w:spacing w:after="0" w:line="240" w:lineRule="auto"/>
              <w:ind w:left="0"/>
              <w:jc w:val="both"/>
              <w:rPr>
                <w:rFonts w:ascii="Times New Roman" w:hAnsi="Times New Roman"/>
              </w:rPr>
            </w:pPr>
            <w:r w:rsidRPr="00F13C96">
              <w:rPr>
                <w:rFonts w:ascii="Times New Roman" w:hAnsi="Times New Roman"/>
              </w:rPr>
              <w:t>Фонологічна теорія</w:t>
            </w:r>
          </w:p>
        </w:tc>
      </w:tr>
      <w:tr w:rsidR="00A92BC3" w:rsidRPr="00F13C96" w14:paraId="1D41E9A6" w14:textId="77777777" w:rsidTr="00DC4A01">
        <w:tc>
          <w:tcPr>
            <w:tcW w:w="5112" w:type="dxa"/>
          </w:tcPr>
          <w:p w14:paraId="567EA085" w14:textId="77777777" w:rsidR="00A92BC3" w:rsidRPr="00F13C96" w:rsidRDefault="00A92BC3" w:rsidP="008165C0">
            <w:pPr>
              <w:pStyle w:val="a3"/>
              <w:spacing w:after="0" w:line="240" w:lineRule="auto"/>
              <w:ind w:left="0"/>
              <w:jc w:val="center"/>
              <w:rPr>
                <w:rFonts w:ascii="Times New Roman" w:hAnsi="Times New Roman"/>
              </w:rPr>
            </w:pPr>
            <w:r w:rsidRPr="00F13C96">
              <w:rPr>
                <w:rFonts w:ascii="Times New Roman" w:hAnsi="Times New Roman"/>
                <w:b/>
              </w:rPr>
              <w:t>Основи англійської мови: історія</w:t>
            </w:r>
          </w:p>
        </w:tc>
        <w:tc>
          <w:tcPr>
            <w:tcW w:w="4453" w:type="dxa"/>
          </w:tcPr>
          <w:p w14:paraId="52E10321" w14:textId="77777777" w:rsidR="00A92BC3" w:rsidRPr="00F13C96" w:rsidRDefault="00A92BC3" w:rsidP="008165C0">
            <w:pPr>
              <w:pStyle w:val="a3"/>
              <w:spacing w:after="0" w:line="240" w:lineRule="auto"/>
              <w:ind w:left="0"/>
              <w:jc w:val="center"/>
              <w:rPr>
                <w:rFonts w:ascii="Times New Roman" w:hAnsi="Times New Roman"/>
              </w:rPr>
            </w:pPr>
            <w:r w:rsidRPr="00F13C96">
              <w:rPr>
                <w:rFonts w:ascii="Times New Roman" w:hAnsi="Times New Roman"/>
                <w:b/>
              </w:rPr>
              <w:t>Основи лінгвістики: інше</w:t>
            </w:r>
          </w:p>
        </w:tc>
      </w:tr>
      <w:tr w:rsidR="00A92BC3" w:rsidRPr="00F13C96" w14:paraId="232F9BC3" w14:textId="77777777" w:rsidTr="00DC4A01">
        <w:tc>
          <w:tcPr>
            <w:tcW w:w="5112" w:type="dxa"/>
            <w:tcBorders>
              <w:bottom w:val="single" w:sz="4" w:space="0" w:color="auto"/>
            </w:tcBorders>
          </w:tcPr>
          <w:p w14:paraId="04AD44EC" w14:textId="77777777" w:rsidR="00A92BC3" w:rsidRPr="00F13C96" w:rsidRDefault="00A92BC3" w:rsidP="008165C0">
            <w:pPr>
              <w:pStyle w:val="a3"/>
              <w:spacing w:after="0" w:line="240" w:lineRule="auto"/>
              <w:ind w:left="0"/>
              <w:jc w:val="both"/>
              <w:rPr>
                <w:rFonts w:ascii="Times New Roman" w:hAnsi="Times New Roman"/>
              </w:rPr>
            </w:pPr>
            <w:r w:rsidRPr="00F13C96">
              <w:rPr>
                <w:rFonts w:ascii="Times New Roman" w:hAnsi="Times New Roman"/>
              </w:rPr>
              <w:t>Староанглійська мова: читання</w:t>
            </w:r>
          </w:p>
          <w:p w14:paraId="0639CD62" w14:textId="77777777" w:rsidR="00A92BC3" w:rsidRPr="00F13C96" w:rsidRDefault="00A92BC3" w:rsidP="008165C0">
            <w:pPr>
              <w:pStyle w:val="a3"/>
              <w:spacing w:after="0" w:line="240" w:lineRule="auto"/>
              <w:ind w:left="0"/>
              <w:jc w:val="both"/>
              <w:rPr>
                <w:rFonts w:ascii="Times New Roman" w:hAnsi="Times New Roman"/>
              </w:rPr>
            </w:pPr>
            <w:r w:rsidRPr="00F13C96">
              <w:rPr>
                <w:rFonts w:ascii="Times New Roman" w:hAnsi="Times New Roman"/>
              </w:rPr>
              <w:t>Середньоанглійська мова</w:t>
            </w:r>
          </w:p>
          <w:p w14:paraId="7288CC31" w14:textId="77777777" w:rsidR="00A92BC3" w:rsidRPr="00F13C96" w:rsidRDefault="00A92BC3" w:rsidP="008165C0">
            <w:pPr>
              <w:pStyle w:val="a3"/>
              <w:spacing w:after="0" w:line="240" w:lineRule="auto"/>
              <w:ind w:left="0"/>
              <w:jc w:val="both"/>
              <w:rPr>
                <w:rFonts w:ascii="Times New Roman" w:hAnsi="Times New Roman"/>
              </w:rPr>
            </w:pPr>
            <w:r w:rsidRPr="00F13C96">
              <w:rPr>
                <w:rFonts w:ascii="Times New Roman" w:hAnsi="Times New Roman"/>
              </w:rPr>
              <w:t>Перші германські діалекти</w:t>
            </w:r>
          </w:p>
        </w:tc>
        <w:tc>
          <w:tcPr>
            <w:tcW w:w="4453" w:type="dxa"/>
            <w:tcBorders>
              <w:bottom w:val="single" w:sz="4" w:space="0" w:color="auto"/>
            </w:tcBorders>
          </w:tcPr>
          <w:p w14:paraId="050E585C" w14:textId="77777777" w:rsidR="00A92BC3" w:rsidRPr="00F13C96" w:rsidRDefault="00A92BC3" w:rsidP="008165C0">
            <w:pPr>
              <w:pStyle w:val="a3"/>
              <w:spacing w:after="0" w:line="240" w:lineRule="auto"/>
              <w:ind w:left="0"/>
              <w:jc w:val="both"/>
              <w:rPr>
                <w:rFonts w:ascii="Times New Roman" w:hAnsi="Times New Roman"/>
              </w:rPr>
            </w:pPr>
            <w:r w:rsidRPr="00F13C96">
              <w:rPr>
                <w:rFonts w:ascii="Times New Roman" w:hAnsi="Times New Roman"/>
              </w:rPr>
              <w:t>Засвоєння рідної мови</w:t>
            </w:r>
          </w:p>
          <w:p w14:paraId="12606BE9" w14:textId="77777777" w:rsidR="00A92BC3" w:rsidRPr="00F13C96" w:rsidRDefault="00A92BC3" w:rsidP="008165C0">
            <w:pPr>
              <w:pStyle w:val="a3"/>
              <w:spacing w:after="0" w:line="240" w:lineRule="auto"/>
              <w:ind w:left="0"/>
              <w:jc w:val="both"/>
              <w:rPr>
                <w:rFonts w:ascii="Times New Roman" w:hAnsi="Times New Roman"/>
              </w:rPr>
            </w:pPr>
            <w:r w:rsidRPr="00F13C96">
              <w:rPr>
                <w:rFonts w:ascii="Times New Roman" w:hAnsi="Times New Roman"/>
              </w:rPr>
              <w:t>Соціолінгвістика</w:t>
            </w:r>
          </w:p>
          <w:p w14:paraId="18187CC0" w14:textId="77777777" w:rsidR="00A92BC3" w:rsidRPr="00F13C96" w:rsidRDefault="00A92BC3" w:rsidP="008165C0">
            <w:pPr>
              <w:pStyle w:val="a3"/>
              <w:spacing w:after="0" w:line="240" w:lineRule="auto"/>
              <w:ind w:left="0"/>
              <w:jc w:val="both"/>
              <w:rPr>
                <w:rFonts w:ascii="Times New Roman" w:hAnsi="Times New Roman"/>
              </w:rPr>
            </w:pPr>
            <w:r w:rsidRPr="00F13C96">
              <w:rPr>
                <w:rFonts w:ascii="Times New Roman" w:hAnsi="Times New Roman"/>
              </w:rPr>
              <w:t>Історична лінгвістика</w:t>
            </w:r>
          </w:p>
          <w:p w14:paraId="7E768094" w14:textId="77777777" w:rsidR="00A92BC3" w:rsidRPr="00F13C96" w:rsidRDefault="00A92BC3" w:rsidP="008165C0">
            <w:pPr>
              <w:pStyle w:val="a3"/>
              <w:spacing w:after="0" w:line="240" w:lineRule="auto"/>
              <w:ind w:left="0"/>
              <w:jc w:val="both"/>
              <w:rPr>
                <w:rFonts w:ascii="Times New Roman" w:hAnsi="Times New Roman"/>
              </w:rPr>
            </w:pPr>
            <w:r w:rsidRPr="00F13C96">
              <w:rPr>
                <w:rFonts w:ascii="Times New Roman" w:hAnsi="Times New Roman"/>
              </w:rPr>
              <w:t>Психолінгвістика</w:t>
            </w:r>
          </w:p>
        </w:tc>
      </w:tr>
      <w:tr w:rsidR="00A92BC3" w:rsidRPr="00F13C96" w14:paraId="27FD4053" w14:textId="77777777" w:rsidTr="00DC4A01">
        <w:tc>
          <w:tcPr>
            <w:tcW w:w="5112" w:type="dxa"/>
            <w:tcBorders>
              <w:top w:val="single" w:sz="4" w:space="0" w:color="auto"/>
            </w:tcBorders>
          </w:tcPr>
          <w:p w14:paraId="74775430" w14:textId="77777777" w:rsidR="00A92BC3" w:rsidRPr="00F13C96" w:rsidRDefault="00A92BC3" w:rsidP="008165C0">
            <w:pPr>
              <w:pStyle w:val="a3"/>
              <w:spacing w:after="0" w:line="240" w:lineRule="auto"/>
              <w:ind w:left="0"/>
              <w:jc w:val="center"/>
              <w:rPr>
                <w:rFonts w:ascii="Times New Roman" w:hAnsi="Times New Roman"/>
                <w:b/>
              </w:rPr>
            </w:pPr>
            <w:r w:rsidRPr="00F13C96">
              <w:rPr>
                <w:rFonts w:ascii="Times New Roman" w:hAnsi="Times New Roman"/>
                <w:b/>
              </w:rPr>
              <w:t>Англійська мова (вибіркові)</w:t>
            </w:r>
          </w:p>
        </w:tc>
        <w:tc>
          <w:tcPr>
            <w:tcW w:w="4453" w:type="dxa"/>
            <w:tcBorders>
              <w:top w:val="single" w:sz="4" w:space="0" w:color="auto"/>
            </w:tcBorders>
          </w:tcPr>
          <w:p w14:paraId="20E5B92A" w14:textId="77777777" w:rsidR="00A92BC3" w:rsidRPr="00F13C96" w:rsidRDefault="00A92BC3" w:rsidP="008165C0">
            <w:pPr>
              <w:pStyle w:val="a3"/>
              <w:spacing w:after="0" w:line="240" w:lineRule="auto"/>
              <w:ind w:left="0"/>
              <w:jc w:val="center"/>
              <w:rPr>
                <w:rFonts w:ascii="Times New Roman" w:hAnsi="Times New Roman"/>
                <w:b/>
              </w:rPr>
            </w:pPr>
            <w:r w:rsidRPr="00F13C96">
              <w:rPr>
                <w:rFonts w:ascii="Times New Roman" w:hAnsi="Times New Roman"/>
                <w:b/>
              </w:rPr>
              <w:t>Лінгвістика (вибіркові)</w:t>
            </w:r>
          </w:p>
        </w:tc>
      </w:tr>
      <w:tr w:rsidR="00A92BC3" w:rsidRPr="00F13C96" w14:paraId="509F6B02" w14:textId="77777777" w:rsidTr="00DC4A01">
        <w:tc>
          <w:tcPr>
            <w:tcW w:w="5112" w:type="dxa"/>
          </w:tcPr>
          <w:p w14:paraId="39996F3E" w14:textId="77777777" w:rsidR="00A92BC3" w:rsidRPr="00F13C96" w:rsidRDefault="00A92BC3" w:rsidP="008165C0">
            <w:pPr>
              <w:pStyle w:val="a3"/>
              <w:spacing w:after="0" w:line="240" w:lineRule="auto"/>
              <w:ind w:left="0"/>
              <w:jc w:val="both"/>
              <w:rPr>
                <w:rFonts w:ascii="Times New Roman" w:hAnsi="Times New Roman"/>
              </w:rPr>
            </w:pPr>
            <w:r w:rsidRPr="00F13C96">
              <w:rPr>
                <w:rFonts w:ascii="Times New Roman" w:hAnsi="Times New Roman"/>
              </w:rPr>
              <w:t>Граматика англійської мови: когнітивний аспект</w:t>
            </w:r>
          </w:p>
          <w:p w14:paraId="4E4D751D" w14:textId="77777777" w:rsidR="00A92BC3" w:rsidRPr="00F13C96" w:rsidRDefault="00A92BC3" w:rsidP="008165C0">
            <w:pPr>
              <w:pStyle w:val="a3"/>
              <w:spacing w:after="0" w:line="240" w:lineRule="auto"/>
              <w:ind w:left="0"/>
              <w:jc w:val="both"/>
              <w:rPr>
                <w:rFonts w:ascii="Times New Roman" w:hAnsi="Times New Roman"/>
              </w:rPr>
            </w:pPr>
            <w:r w:rsidRPr="00F13C96">
              <w:rPr>
                <w:rFonts w:ascii="Times New Roman" w:hAnsi="Times New Roman"/>
              </w:rPr>
              <w:t>Англійська мова у контексті глобалізації</w:t>
            </w:r>
          </w:p>
          <w:p w14:paraId="0C92C057" w14:textId="77777777" w:rsidR="00A92BC3" w:rsidRPr="00F13C96" w:rsidRDefault="00A92BC3" w:rsidP="008165C0">
            <w:pPr>
              <w:pStyle w:val="a3"/>
              <w:spacing w:after="0" w:line="240" w:lineRule="auto"/>
              <w:ind w:left="0"/>
              <w:jc w:val="both"/>
              <w:rPr>
                <w:rFonts w:ascii="Times New Roman" w:hAnsi="Times New Roman"/>
              </w:rPr>
            </w:pPr>
            <w:r w:rsidRPr="00F13C96">
              <w:rPr>
                <w:rFonts w:ascii="Times New Roman" w:hAnsi="Times New Roman"/>
              </w:rPr>
              <w:t>Лексична семантика</w:t>
            </w:r>
          </w:p>
          <w:p w14:paraId="74E9852C" w14:textId="77777777" w:rsidR="00A92BC3" w:rsidRPr="00F13C96" w:rsidRDefault="00A92BC3" w:rsidP="008165C0">
            <w:pPr>
              <w:pStyle w:val="a3"/>
              <w:spacing w:after="0" w:line="240" w:lineRule="auto"/>
              <w:ind w:left="0"/>
              <w:jc w:val="both"/>
              <w:rPr>
                <w:rFonts w:ascii="Times New Roman" w:hAnsi="Times New Roman"/>
              </w:rPr>
            </w:pPr>
            <w:r w:rsidRPr="00F13C96">
              <w:rPr>
                <w:rFonts w:ascii="Times New Roman" w:hAnsi="Times New Roman"/>
              </w:rPr>
              <w:t>Соціолінгвістика</w:t>
            </w:r>
          </w:p>
          <w:p w14:paraId="3DA6D256" w14:textId="77777777" w:rsidR="00A92BC3" w:rsidRPr="00F13C96" w:rsidRDefault="00A92BC3" w:rsidP="008165C0">
            <w:pPr>
              <w:pStyle w:val="a3"/>
              <w:spacing w:after="0" w:line="240" w:lineRule="auto"/>
              <w:ind w:left="0"/>
              <w:jc w:val="both"/>
              <w:rPr>
                <w:rFonts w:ascii="Times New Roman" w:hAnsi="Times New Roman"/>
              </w:rPr>
            </w:pPr>
            <w:r w:rsidRPr="00F13C96">
              <w:rPr>
                <w:rFonts w:ascii="Times New Roman" w:hAnsi="Times New Roman"/>
              </w:rPr>
              <w:t>Статистика та експериментальне проектування</w:t>
            </w:r>
          </w:p>
          <w:p w14:paraId="43DFEFB4" w14:textId="77777777" w:rsidR="00A92BC3" w:rsidRPr="00F13C96" w:rsidRDefault="00A92BC3" w:rsidP="008165C0">
            <w:pPr>
              <w:pStyle w:val="a3"/>
              <w:spacing w:after="0" w:line="240" w:lineRule="auto"/>
              <w:ind w:left="0"/>
              <w:jc w:val="both"/>
              <w:rPr>
                <w:rFonts w:ascii="Times New Roman" w:hAnsi="Times New Roman"/>
              </w:rPr>
            </w:pPr>
            <w:r w:rsidRPr="00F13C96">
              <w:rPr>
                <w:rFonts w:ascii="Times New Roman" w:hAnsi="Times New Roman"/>
              </w:rPr>
              <w:t>Сучасні проблеми морфології</w:t>
            </w:r>
          </w:p>
          <w:p w14:paraId="00FBAAA8" w14:textId="77777777" w:rsidR="00A92BC3" w:rsidRPr="00F13C96" w:rsidRDefault="00A92BC3" w:rsidP="008165C0">
            <w:pPr>
              <w:pStyle w:val="a3"/>
              <w:spacing w:after="0" w:line="240" w:lineRule="auto"/>
              <w:ind w:left="0"/>
              <w:jc w:val="both"/>
              <w:rPr>
                <w:rFonts w:ascii="Times New Roman" w:hAnsi="Times New Roman"/>
              </w:rPr>
            </w:pPr>
            <w:r w:rsidRPr="00F13C96">
              <w:rPr>
                <w:rFonts w:ascii="Times New Roman" w:hAnsi="Times New Roman"/>
              </w:rPr>
              <w:t>Сучасні проблеми семантики та прагматики</w:t>
            </w:r>
          </w:p>
          <w:p w14:paraId="51CE8F79" w14:textId="77777777" w:rsidR="00A92BC3" w:rsidRPr="00F13C96" w:rsidRDefault="00A92BC3" w:rsidP="008165C0">
            <w:pPr>
              <w:pStyle w:val="a3"/>
              <w:spacing w:after="0" w:line="240" w:lineRule="auto"/>
              <w:ind w:left="0"/>
              <w:jc w:val="both"/>
              <w:rPr>
                <w:rFonts w:ascii="Times New Roman" w:hAnsi="Times New Roman"/>
              </w:rPr>
            </w:pPr>
            <w:r w:rsidRPr="00F13C96">
              <w:rPr>
                <w:rFonts w:ascii="Times New Roman" w:hAnsi="Times New Roman"/>
              </w:rPr>
              <w:t>Корпусна лінгвістика</w:t>
            </w:r>
          </w:p>
          <w:p w14:paraId="7C6307BF" w14:textId="77777777" w:rsidR="00A92BC3" w:rsidRPr="00F13C96" w:rsidRDefault="00A92BC3" w:rsidP="008165C0">
            <w:pPr>
              <w:pStyle w:val="a3"/>
              <w:spacing w:after="0" w:line="240" w:lineRule="auto"/>
              <w:ind w:left="0"/>
              <w:jc w:val="both"/>
              <w:rPr>
                <w:rFonts w:ascii="Times New Roman" w:hAnsi="Times New Roman"/>
              </w:rPr>
            </w:pPr>
            <w:r w:rsidRPr="00F13C96">
              <w:rPr>
                <w:rFonts w:ascii="Times New Roman" w:hAnsi="Times New Roman"/>
              </w:rPr>
              <w:t>Діалектологія Британських островів</w:t>
            </w:r>
          </w:p>
          <w:p w14:paraId="7E2D1A2D" w14:textId="77777777" w:rsidR="00A92BC3" w:rsidRPr="00F13C96" w:rsidRDefault="00A92BC3" w:rsidP="008165C0">
            <w:pPr>
              <w:pStyle w:val="a3"/>
              <w:spacing w:after="0" w:line="240" w:lineRule="auto"/>
              <w:ind w:left="0"/>
              <w:jc w:val="both"/>
              <w:rPr>
                <w:rFonts w:ascii="Times New Roman" w:hAnsi="Times New Roman"/>
              </w:rPr>
            </w:pPr>
            <w:r w:rsidRPr="00F13C96">
              <w:rPr>
                <w:rFonts w:ascii="Times New Roman" w:hAnsi="Times New Roman"/>
              </w:rPr>
              <w:t>Граматичні варіації</w:t>
            </w:r>
          </w:p>
          <w:p w14:paraId="235230DA" w14:textId="77777777" w:rsidR="00A92BC3" w:rsidRPr="00F13C96" w:rsidRDefault="00A92BC3" w:rsidP="008165C0">
            <w:pPr>
              <w:pStyle w:val="a3"/>
              <w:spacing w:after="0" w:line="240" w:lineRule="auto"/>
              <w:ind w:left="0"/>
              <w:jc w:val="both"/>
              <w:rPr>
                <w:rFonts w:ascii="Times New Roman" w:hAnsi="Times New Roman"/>
              </w:rPr>
            </w:pPr>
            <w:r w:rsidRPr="00F13C96">
              <w:rPr>
                <w:rFonts w:ascii="Times New Roman" w:hAnsi="Times New Roman"/>
              </w:rPr>
              <w:t>Історична лінгвістика</w:t>
            </w:r>
          </w:p>
          <w:p w14:paraId="2328E274" w14:textId="77777777" w:rsidR="00A92BC3" w:rsidRPr="00F13C96" w:rsidRDefault="00A92BC3" w:rsidP="008165C0">
            <w:pPr>
              <w:pStyle w:val="a3"/>
              <w:spacing w:after="0" w:line="240" w:lineRule="auto"/>
              <w:ind w:left="0"/>
              <w:jc w:val="both"/>
              <w:rPr>
                <w:rFonts w:ascii="Times New Roman" w:hAnsi="Times New Roman"/>
              </w:rPr>
            </w:pPr>
            <w:r w:rsidRPr="00F13C96">
              <w:rPr>
                <w:rFonts w:ascii="Times New Roman" w:hAnsi="Times New Roman"/>
              </w:rPr>
              <w:t>Лінгвістична реконструкція</w:t>
            </w:r>
          </w:p>
          <w:p w14:paraId="72844C03" w14:textId="77777777" w:rsidR="00A92BC3" w:rsidRPr="00F13C96" w:rsidRDefault="00A92BC3" w:rsidP="008165C0">
            <w:pPr>
              <w:pStyle w:val="a3"/>
              <w:spacing w:after="0" w:line="240" w:lineRule="auto"/>
              <w:ind w:left="0"/>
              <w:jc w:val="both"/>
              <w:rPr>
                <w:rFonts w:ascii="Times New Roman" w:hAnsi="Times New Roman"/>
              </w:rPr>
            </w:pPr>
            <w:r w:rsidRPr="00F13C96">
              <w:rPr>
                <w:rFonts w:ascii="Times New Roman" w:hAnsi="Times New Roman"/>
              </w:rPr>
              <w:t>Прагматика</w:t>
            </w:r>
          </w:p>
          <w:p w14:paraId="5865010E" w14:textId="77777777" w:rsidR="00A92BC3" w:rsidRPr="00F13C96" w:rsidRDefault="00A92BC3" w:rsidP="008165C0">
            <w:pPr>
              <w:pStyle w:val="a3"/>
              <w:spacing w:after="0" w:line="240" w:lineRule="auto"/>
              <w:ind w:left="0"/>
              <w:jc w:val="both"/>
              <w:rPr>
                <w:rFonts w:ascii="Times New Roman" w:hAnsi="Times New Roman"/>
              </w:rPr>
            </w:pPr>
            <w:r w:rsidRPr="00F13C96">
              <w:rPr>
                <w:rFonts w:ascii="Times New Roman" w:hAnsi="Times New Roman"/>
              </w:rPr>
              <w:t>Шотландський діалект англійської мови</w:t>
            </w:r>
          </w:p>
        </w:tc>
        <w:tc>
          <w:tcPr>
            <w:tcW w:w="4453" w:type="dxa"/>
          </w:tcPr>
          <w:p w14:paraId="35E65A91" w14:textId="77777777" w:rsidR="00A92BC3" w:rsidRPr="00F13C96" w:rsidRDefault="00A92BC3" w:rsidP="008165C0">
            <w:pPr>
              <w:pStyle w:val="a3"/>
              <w:spacing w:after="0" w:line="240" w:lineRule="auto"/>
              <w:ind w:left="0"/>
              <w:jc w:val="both"/>
              <w:rPr>
                <w:rFonts w:ascii="Times New Roman" w:hAnsi="Times New Roman"/>
              </w:rPr>
            </w:pPr>
            <w:r w:rsidRPr="00F13C96">
              <w:rPr>
                <w:rFonts w:ascii="Times New Roman" w:hAnsi="Times New Roman"/>
              </w:rPr>
              <w:t>Походження та еволюція мов</w:t>
            </w:r>
          </w:p>
          <w:p w14:paraId="612D3667" w14:textId="77777777" w:rsidR="00A92BC3" w:rsidRPr="00F13C96" w:rsidRDefault="00A92BC3" w:rsidP="008165C0">
            <w:pPr>
              <w:pStyle w:val="a3"/>
              <w:spacing w:after="0" w:line="240" w:lineRule="auto"/>
              <w:ind w:left="0"/>
              <w:jc w:val="both"/>
              <w:rPr>
                <w:rFonts w:ascii="Times New Roman" w:hAnsi="Times New Roman"/>
              </w:rPr>
            </w:pPr>
            <w:r w:rsidRPr="00F13C96">
              <w:rPr>
                <w:rFonts w:ascii="Times New Roman" w:hAnsi="Times New Roman"/>
              </w:rPr>
              <w:t>Системи обробки мовлення</w:t>
            </w:r>
          </w:p>
          <w:p w14:paraId="1E8D036F" w14:textId="77777777" w:rsidR="00A92BC3" w:rsidRPr="00F13C96" w:rsidRDefault="00A92BC3" w:rsidP="008165C0">
            <w:pPr>
              <w:pStyle w:val="a3"/>
              <w:spacing w:after="0" w:line="240" w:lineRule="auto"/>
              <w:ind w:left="0"/>
              <w:jc w:val="both"/>
              <w:rPr>
                <w:rFonts w:ascii="Times New Roman" w:hAnsi="Times New Roman"/>
              </w:rPr>
            </w:pPr>
            <w:r w:rsidRPr="00F13C96">
              <w:rPr>
                <w:rFonts w:ascii="Times New Roman" w:hAnsi="Times New Roman"/>
              </w:rPr>
              <w:t>Практичне застосування лінгвістики як науки</w:t>
            </w:r>
          </w:p>
          <w:p w14:paraId="22C97006" w14:textId="77777777" w:rsidR="00A92BC3" w:rsidRPr="00F13C96" w:rsidRDefault="00A92BC3" w:rsidP="008165C0">
            <w:pPr>
              <w:pStyle w:val="a3"/>
              <w:spacing w:after="0" w:line="240" w:lineRule="auto"/>
              <w:ind w:left="0"/>
              <w:jc w:val="both"/>
              <w:rPr>
                <w:rFonts w:ascii="Times New Roman" w:hAnsi="Times New Roman"/>
              </w:rPr>
            </w:pPr>
            <w:r w:rsidRPr="00F13C96">
              <w:rPr>
                <w:rFonts w:ascii="Times New Roman" w:hAnsi="Times New Roman"/>
              </w:rPr>
              <w:t>Статистика та експериментальне проектування</w:t>
            </w:r>
          </w:p>
          <w:p w14:paraId="24DB6096" w14:textId="77777777" w:rsidR="00A92BC3" w:rsidRPr="00F13C96" w:rsidRDefault="00A92BC3" w:rsidP="008165C0">
            <w:pPr>
              <w:pStyle w:val="a3"/>
              <w:spacing w:after="0" w:line="240" w:lineRule="auto"/>
              <w:ind w:left="0"/>
              <w:jc w:val="both"/>
              <w:rPr>
                <w:rFonts w:ascii="Times New Roman" w:hAnsi="Times New Roman"/>
              </w:rPr>
            </w:pPr>
            <w:r w:rsidRPr="00F13C96">
              <w:rPr>
                <w:rFonts w:ascii="Times New Roman" w:hAnsi="Times New Roman"/>
              </w:rPr>
              <w:t>Просунута фонетика: мовлення та його сприйняття</w:t>
            </w:r>
          </w:p>
          <w:p w14:paraId="0F151C22" w14:textId="77777777" w:rsidR="00A92BC3" w:rsidRPr="00F13C96" w:rsidRDefault="00A92BC3" w:rsidP="008165C0">
            <w:pPr>
              <w:pStyle w:val="a3"/>
              <w:spacing w:after="0" w:line="240" w:lineRule="auto"/>
              <w:ind w:left="0"/>
              <w:jc w:val="both"/>
              <w:rPr>
                <w:rFonts w:ascii="Times New Roman" w:hAnsi="Times New Roman"/>
              </w:rPr>
            </w:pPr>
            <w:r w:rsidRPr="00F13C96">
              <w:rPr>
                <w:rFonts w:ascii="Times New Roman" w:hAnsi="Times New Roman"/>
              </w:rPr>
              <w:t>Сучасні проблеми морфології</w:t>
            </w:r>
          </w:p>
          <w:p w14:paraId="37E4FC53" w14:textId="77777777" w:rsidR="00A92BC3" w:rsidRPr="00F13C96" w:rsidRDefault="00A92BC3" w:rsidP="008165C0">
            <w:pPr>
              <w:pStyle w:val="a3"/>
              <w:spacing w:after="0" w:line="240" w:lineRule="auto"/>
              <w:ind w:left="0"/>
              <w:jc w:val="both"/>
              <w:rPr>
                <w:rFonts w:ascii="Times New Roman" w:hAnsi="Times New Roman"/>
              </w:rPr>
            </w:pPr>
            <w:r w:rsidRPr="00F13C96">
              <w:rPr>
                <w:rFonts w:ascii="Times New Roman" w:hAnsi="Times New Roman"/>
              </w:rPr>
              <w:t>Дитячий білінгвізм: мова та пізнання</w:t>
            </w:r>
          </w:p>
          <w:p w14:paraId="66B0C9ED" w14:textId="77777777" w:rsidR="00A92BC3" w:rsidRPr="00F13C96" w:rsidRDefault="00A92BC3" w:rsidP="008165C0">
            <w:pPr>
              <w:pStyle w:val="a3"/>
              <w:spacing w:after="0" w:line="240" w:lineRule="auto"/>
              <w:ind w:left="0"/>
              <w:jc w:val="both"/>
              <w:rPr>
                <w:rFonts w:ascii="Times New Roman" w:hAnsi="Times New Roman"/>
              </w:rPr>
            </w:pPr>
            <w:r w:rsidRPr="00F13C96">
              <w:rPr>
                <w:rFonts w:ascii="Times New Roman" w:hAnsi="Times New Roman"/>
              </w:rPr>
              <w:t>Комп’ютерна фонологія</w:t>
            </w:r>
          </w:p>
          <w:p w14:paraId="273F77C5" w14:textId="77777777" w:rsidR="00A92BC3" w:rsidRPr="00F13C96" w:rsidRDefault="00A92BC3" w:rsidP="008165C0">
            <w:pPr>
              <w:pStyle w:val="a3"/>
              <w:spacing w:after="0" w:line="240" w:lineRule="auto"/>
              <w:ind w:left="0"/>
              <w:jc w:val="both"/>
              <w:rPr>
                <w:rFonts w:ascii="Times New Roman" w:hAnsi="Times New Roman"/>
              </w:rPr>
            </w:pPr>
            <w:r w:rsidRPr="00F13C96">
              <w:rPr>
                <w:rFonts w:ascii="Times New Roman" w:hAnsi="Times New Roman"/>
              </w:rPr>
              <w:t>Корпусна лінгвістика</w:t>
            </w:r>
          </w:p>
          <w:p w14:paraId="48E27EE8" w14:textId="77777777" w:rsidR="00A92BC3" w:rsidRPr="00F13C96" w:rsidRDefault="00A92BC3" w:rsidP="008165C0">
            <w:pPr>
              <w:pStyle w:val="a3"/>
              <w:spacing w:after="0" w:line="240" w:lineRule="auto"/>
              <w:ind w:left="0"/>
              <w:jc w:val="both"/>
              <w:rPr>
                <w:rFonts w:ascii="Times New Roman" w:hAnsi="Times New Roman"/>
              </w:rPr>
            </w:pPr>
            <w:r w:rsidRPr="00F13C96">
              <w:rPr>
                <w:rFonts w:ascii="Times New Roman" w:hAnsi="Times New Roman"/>
              </w:rPr>
              <w:t>Експериментальна прагматика</w:t>
            </w:r>
          </w:p>
          <w:p w14:paraId="342B68EB" w14:textId="77777777" w:rsidR="00A92BC3" w:rsidRPr="00F13C96" w:rsidRDefault="00A92BC3" w:rsidP="008165C0">
            <w:pPr>
              <w:pStyle w:val="a3"/>
              <w:spacing w:after="0" w:line="240" w:lineRule="auto"/>
              <w:ind w:left="0"/>
              <w:jc w:val="both"/>
              <w:rPr>
                <w:rFonts w:ascii="Times New Roman" w:hAnsi="Times New Roman"/>
              </w:rPr>
            </w:pPr>
            <w:r w:rsidRPr="00F13C96">
              <w:rPr>
                <w:rFonts w:ascii="Times New Roman" w:hAnsi="Times New Roman"/>
              </w:rPr>
              <w:t>Граматичні варіації</w:t>
            </w:r>
          </w:p>
          <w:p w14:paraId="0064C2A9" w14:textId="77777777" w:rsidR="00A92BC3" w:rsidRPr="00F13C96" w:rsidRDefault="00A92BC3" w:rsidP="008165C0">
            <w:pPr>
              <w:pStyle w:val="a3"/>
              <w:spacing w:after="0" w:line="240" w:lineRule="auto"/>
              <w:ind w:left="0"/>
              <w:jc w:val="both"/>
              <w:rPr>
                <w:rFonts w:ascii="Times New Roman" w:hAnsi="Times New Roman"/>
              </w:rPr>
            </w:pPr>
            <w:r w:rsidRPr="00F13C96">
              <w:rPr>
                <w:rFonts w:ascii="Times New Roman" w:hAnsi="Times New Roman"/>
              </w:rPr>
              <w:t>Прагматика</w:t>
            </w:r>
          </w:p>
          <w:p w14:paraId="348C8538" w14:textId="77777777" w:rsidR="00A92BC3" w:rsidRPr="00F13C96" w:rsidRDefault="00A92BC3" w:rsidP="008165C0">
            <w:pPr>
              <w:pStyle w:val="a3"/>
              <w:spacing w:after="0" w:line="240" w:lineRule="auto"/>
              <w:ind w:left="0"/>
              <w:jc w:val="both"/>
              <w:rPr>
                <w:rFonts w:ascii="Times New Roman" w:hAnsi="Times New Roman"/>
              </w:rPr>
            </w:pPr>
            <w:r w:rsidRPr="00F13C96">
              <w:rPr>
                <w:rFonts w:ascii="Times New Roman" w:hAnsi="Times New Roman"/>
              </w:rPr>
              <w:t>Мовні симуляції</w:t>
            </w:r>
          </w:p>
          <w:p w14:paraId="0DDF7530" w14:textId="77777777" w:rsidR="00A92BC3" w:rsidRPr="00F13C96" w:rsidRDefault="00A92BC3" w:rsidP="008165C0">
            <w:pPr>
              <w:pStyle w:val="a3"/>
              <w:spacing w:after="0" w:line="240" w:lineRule="auto"/>
              <w:ind w:left="0"/>
              <w:jc w:val="both"/>
              <w:rPr>
                <w:rFonts w:ascii="Times New Roman" w:hAnsi="Times New Roman"/>
              </w:rPr>
            </w:pPr>
            <w:r w:rsidRPr="00F13C96">
              <w:rPr>
                <w:rFonts w:ascii="Times New Roman" w:hAnsi="Times New Roman"/>
              </w:rPr>
              <w:t xml:space="preserve">Мовленнєвий синтез </w:t>
            </w:r>
          </w:p>
        </w:tc>
      </w:tr>
    </w:tbl>
    <w:p w14:paraId="2CEA8436" w14:textId="77777777" w:rsidR="00DC4A01" w:rsidRPr="00F13C96" w:rsidRDefault="00DC4A01" w:rsidP="005E1A4E">
      <w:pPr>
        <w:spacing w:after="0" w:line="240" w:lineRule="auto"/>
        <w:ind w:firstLine="708"/>
        <w:jc w:val="both"/>
        <w:rPr>
          <w:rFonts w:ascii="Times New Roman" w:hAnsi="Times New Roman"/>
          <w:i/>
          <w:sz w:val="28"/>
          <w:szCs w:val="28"/>
        </w:rPr>
      </w:pPr>
      <w:r w:rsidRPr="00F13C96">
        <w:rPr>
          <w:rFonts w:ascii="Times New Roman" w:hAnsi="Times New Roman"/>
          <w:i/>
          <w:sz w:val="28"/>
          <w:szCs w:val="28"/>
        </w:rPr>
        <w:t>Систематизовано автором</w:t>
      </w:r>
    </w:p>
    <w:p w14:paraId="0ED90AE4" w14:textId="77777777" w:rsidR="00A92BC3" w:rsidRPr="00F13C96" w:rsidRDefault="00A92BC3" w:rsidP="00A92BC3">
      <w:pPr>
        <w:pStyle w:val="a3"/>
        <w:spacing w:line="360" w:lineRule="auto"/>
        <w:ind w:left="0" w:firstLine="709"/>
        <w:jc w:val="both"/>
        <w:rPr>
          <w:rFonts w:ascii="Times New Roman" w:hAnsi="Times New Roman"/>
          <w:sz w:val="28"/>
        </w:rPr>
      </w:pPr>
    </w:p>
    <w:p w14:paraId="3783742B" w14:textId="1CF64556" w:rsidR="00A92BC3" w:rsidRPr="00F13C96" w:rsidRDefault="00A92BC3" w:rsidP="00A92BC3">
      <w:pPr>
        <w:pStyle w:val="a3"/>
        <w:spacing w:line="360" w:lineRule="auto"/>
        <w:ind w:left="0" w:firstLine="709"/>
        <w:jc w:val="both"/>
        <w:rPr>
          <w:rFonts w:ascii="Times New Roman" w:hAnsi="Times New Roman"/>
          <w:sz w:val="28"/>
        </w:rPr>
      </w:pPr>
      <w:r w:rsidRPr="00F13C96">
        <w:rPr>
          <w:rFonts w:ascii="Times New Roman" w:hAnsi="Times New Roman"/>
          <w:sz w:val="28"/>
        </w:rPr>
        <w:t xml:space="preserve">Програми подвійного диплому (лінгвістика + мова) пропонують річне навчання за кордоном на третьому році навчання. Для цього студенти повинні зареєструватися на другому році навчання. Під час перебування у ВНЗ-партнері студенти </w:t>
      </w:r>
      <w:r w:rsidR="00EC7748" w:rsidRPr="00F13C96">
        <w:rPr>
          <w:rFonts w:ascii="Times New Roman" w:hAnsi="Times New Roman"/>
          <w:sz w:val="28"/>
        </w:rPr>
        <w:t>вивчають дисципліни</w:t>
      </w:r>
      <w:r w:rsidRPr="00F13C96">
        <w:rPr>
          <w:rFonts w:ascii="Times New Roman" w:hAnsi="Times New Roman"/>
          <w:sz w:val="28"/>
        </w:rPr>
        <w:t xml:space="preserve">, схвалені завідуючим кафедрою за основним місцем навчання. Після </w:t>
      </w:r>
      <w:r w:rsidR="00EC7748" w:rsidRPr="00F13C96">
        <w:rPr>
          <w:rFonts w:ascii="Times New Roman" w:hAnsi="Times New Roman"/>
          <w:sz w:val="28"/>
        </w:rPr>
        <w:t>завершення навчання</w:t>
      </w:r>
      <w:r w:rsidRPr="00F13C96">
        <w:rPr>
          <w:rFonts w:ascii="Times New Roman" w:hAnsi="Times New Roman"/>
          <w:sz w:val="28"/>
        </w:rPr>
        <w:t xml:space="preserve"> оцінки конвертуються у бали за шкалою оцінювання Единбурзького університету (</w:t>
      </w:r>
      <w:r w:rsidRPr="00F13C96">
        <w:rPr>
          <w:rFonts w:ascii="Times New Roman" w:hAnsi="Times New Roman"/>
          <w:sz w:val="28"/>
          <w:lang w:val="en-US"/>
        </w:rPr>
        <w:t>The</w:t>
      </w:r>
      <w:r w:rsidRPr="00F13C96">
        <w:rPr>
          <w:rFonts w:ascii="Times New Roman" w:hAnsi="Times New Roman"/>
          <w:sz w:val="28"/>
        </w:rPr>
        <w:t xml:space="preserve"> </w:t>
      </w:r>
      <w:r w:rsidRPr="00F13C96">
        <w:rPr>
          <w:rFonts w:ascii="Times New Roman" w:hAnsi="Times New Roman"/>
          <w:sz w:val="28"/>
          <w:lang w:val="en-US"/>
        </w:rPr>
        <w:t>University</w:t>
      </w:r>
      <w:r w:rsidRPr="00F13C96">
        <w:rPr>
          <w:rFonts w:ascii="Times New Roman" w:hAnsi="Times New Roman"/>
          <w:sz w:val="28"/>
        </w:rPr>
        <w:t xml:space="preserve"> </w:t>
      </w:r>
      <w:r w:rsidRPr="00F13C96">
        <w:rPr>
          <w:rFonts w:ascii="Times New Roman" w:hAnsi="Times New Roman"/>
          <w:sz w:val="28"/>
          <w:lang w:val="en-US"/>
        </w:rPr>
        <w:t>of</w:t>
      </w:r>
      <w:r w:rsidRPr="00F13C96">
        <w:rPr>
          <w:rFonts w:ascii="Times New Roman" w:hAnsi="Times New Roman"/>
          <w:sz w:val="28"/>
        </w:rPr>
        <w:t xml:space="preserve"> </w:t>
      </w:r>
      <w:r w:rsidRPr="00F13C96">
        <w:rPr>
          <w:rFonts w:ascii="Times New Roman" w:hAnsi="Times New Roman"/>
          <w:sz w:val="28"/>
          <w:lang w:val="en-US"/>
        </w:rPr>
        <w:t>Edinburgh</w:t>
      </w:r>
      <w:r w:rsidRPr="00F13C96">
        <w:rPr>
          <w:rFonts w:ascii="Times New Roman" w:hAnsi="Times New Roman"/>
          <w:sz w:val="28"/>
        </w:rPr>
        <w:t xml:space="preserve">, 2015). </w:t>
      </w:r>
    </w:p>
    <w:p w14:paraId="490C56F5" w14:textId="77777777" w:rsidR="00A92BC3" w:rsidRPr="00F13C96" w:rsidRDefault="00A92BC3" w:rsidP="00A92BC3">
      <w:pPr>
        <w:pStyle w:val="a3"/>
        <w:spacing w:line="360" w:lineRule="auto"/>
        <w:ind w:left="0" w:firstLine="709"/>
        <w:jc w:val="both"/>
        <w:rPr>
          <w:rFonts w:ascii="Times New Roman" w:hAnsi="Times New Roman"/>
          <w:sz w:val="28"/>
        </w:rPr>
      </w:pPr>
      <w:r w:rsidRPr="00F13C96">
        <w:rPr>
          <w:rFonts w:ascii="Times New Roman" w:hAnsi="Times New Roman"/>
          <w:sz w:val="28"/>
        </w:rPr>
        <w:t>На четвертому році навчання обов’язковим є написання магістерської роботи (20 кредитів ЄКТС) у галузі лінгвістики – 7000 –10000 слів. Однак ще наприкінці третього року навчання відбувається зустріч студентів та потенційних наукових керівників, на якій обговорюють можливі теми наукових досліджень. Бажано, щоб тема магістерської та науковий керівник були затверджені до кінця року. Під час літніх канікул студентам рекомендовано підбирати відповідну наукову літературу. Формальна робота над дисертацією здійснюється, як правило, у першому семестрі четвертого року навчання. Також у першій половині першого семестру четвертокурсники повинні відвідувати спеціальний модуль, присвячений методам дослідження. Дві копії магістерської роботи слід принести на кафедру не пізніше 11 тижня другого семестру. Після цього студентам повідомляють дату проведення захисту, під час якого вони повинні представити результати свого наукового дослідження у вигляді презентацій (</w:t>
      </w:r>
      <w:r w:rsidRPr="00F13C96">
        <w:rPr>
          <w:rFonts w:ascii="Times New Roman" w:hAnsi="Times New Roman"/>
          <w:sz w:val="28"/>
          <w:lang w:val="en-US"/>
        </w:rPr>
        <w:t>The</w:t>
      </w:r>
      <w:r w:rsidRPr="00F13C96">
        <w:rPr>
          <w:rFonts w:ascii="Times New Roman" w:hAnsi="Times New Roman"/>
          <w:sz w:val="28"/>
        </w:rPr>
        <w:t xml:space="preserve"> </w:t>
      </w:r>
      <w:r w:rsidRPr="00F13C96">
        <w:rPr>
          <w:rFonts w:ascii="Times New Roman" w:hAnsi="Times New Roman"/>
          <w:sz w:val="28"/>
          <w:lang w:val="en-US"/>
        </w:rPr>
        <w:t>University</w:t>
      </w:r>
      <w:r w:rsidRPr="00F13C96">
        <w:rPr>
          <w:rFonts w:ascii="Times New Roman" w:hAnsi="Times New Roman"/>
          <w:sz w:val="28"/>
        </w:rPr>
        <w:t xml:space="preserve"> </w:t>
      </w:r>
      <w:r w:rsidRPr="00F13C96">
        <w:rPr>
          <w:rFonts w:ascii="Times New Roman" w:hAnsi="Times New Roman"/>
          <w:sz w:val="28"/>
          <w:lang w:val="en-US"/>
        </w:rPr>
        <w:t>of</w:t>
      </w:r>
      <w:r w:rsidRPr="00F13C96">
        <w:rPr>
          <w:rFonts w:ascii="Times New Roman" w:hAnsi="Times New Roman"/>
          <w:sz w:val="28"/>
        </w:rPr>
        <w:t xml:space="preserve"> </w:t>
      </w:r>
      <w:r w:rsidRPr="00F13C96">
        <w:rPr>
          <w:rFonts w:ascii="Times New Roman" w:hAnsi="Times New Roman"/>
          <w:sz w:val="28"/>
          <w:lang w:val="en-US"/>
        </w:rPr>
        <w:t>Edinburgh</w:t>
      </w:r>
      <w:r w:rsidRPr="00F13C96">
        <w:rPr>
          <w:rFonts w:ascii="Times New Roman" w:hAnsi="Times New Roman"/>
          <w:sz w:val="28"/>
        </w:rPr>
        <w:t xml:space="preserve">, 2015). </w:t>
      </w:r>
    </w:p>
    <w:p w14:paraId="7970DDD3" w14:textId="6AB603BB" w:rsidR="00A92BC3" w:rsidRPr="00F13C96" w:rsidRDefault="0016337F" w:rsidP="00A92BC3">
      <w:pPr>
        <w:pStyle w:val="a3"/>
        <w:spacing w:line="360" w:lineRule="auto"/>
        <w:ind w:left="0" w:firstLine="709"/>
        <w:jc w:val="both"/>
        <w:rPr>
          <w:rFonts w:ascii="Times New Roman" w:hAnsi="Times New Roman"/>
          <w:sz w:val="28"/>
        </w:rPr>
      </w:pPr>
      <w:r w:rsidRPr="00F13C96">
        <w:rPr>
          <w:rFonts w:ascii="Times New Roman" w:hAnsi="Times New Roman"/>
          <w:sz w:val="28"/>
        </w:rPr>
        <w:t xml:space="preserve">На основі теоретичного </w:t>
      </w:r>
      <w:r w:rsidR="00A92BC3" w:rsidRPr="00F13C96">
        <w:rPr>
          <w:rFonts w:ascii="Times New Roman" w:hAnsi="Times New Roman"/>
          <w:sz w:val="28"/>
        </w:rPr>
        <w:t>аналізу</w:t>
      </w:r>
      <w:r w:rsidR="00EC7748" w:rsidRPr="00F13C96">
        <w:rPr>
          <w:rFonts w:ascii="Times New Roman" w:hAnsi="Times New Roman"/>
          <w:sz w:val="28"/>
        </w:rPr>
        <w:t xml:space="preserve"> зміст</w:t>
      </w:r>
      <w:r w:rsidRPr="00F13C96">
        <w:rPr>
          <w:rFonts w:ascii="Times New Roman" w:hAnsi="Times New Roman"/>
          <w:sz w:val="28"/>
        </w:rPr>
        <w:t>у</w:t>
      </w:r>
      <w:r w:rsidR="00A92BC3" w:rsidRPr="00F13C96">
        <w:rPr>
          <w:rFonts w:ascii="Times New Roman" w:hAnsi="Times New Roman"/>
          <w:sz w:val="28"/>
        </w:rPr>
        <w:t xml:space="preserve"> освітні</w:t>
      </w:r>
      <w:r w:rsidR="00EC7748" w:rsidRPr="00F13C96">
        <w:rPr>
          <w:rFonts w:ascii="Times New Roman" w:hAnsi="Times New Roman"/>
          <w:sz w:val="28"/>
        </w:rPr>
        <w:t>х програм</w:t>
      </w:r>
      <w:r w:rsidR="00A92BC3" w:rsidRPr="00F13C96">
        <w:rPr>
          <w:rFonts w:ascii="Times New Roman" w:hAnsi="Times New Roman"/>
          <w:sz w:val="28"/>
        </w:rPr>
        <w:t xml:space="preserve"> з лінгвістики магістерського рівня в британських університетах, </w:t>
      </w:r>
      <w:r w:rsidRPr="00F13C96">
        <w:rPr>
          <w:rFonts w:ascii="Times New Roman" w:hAnsi="Times New Roman"/>
          <w:sz w:val="28"/>
        </w:rPr>
        <w:t>окреслено</w:t>
      </w:r>
      <w:r w:rsidR="00A92BC3" w:rsidRPr="00F13C96">
        <w:rPr>
          <w:rFonts w:ascii="Times New Roman" w:hAnsi="Times New Roman"/>
          <w:sz w:val="28"/>
        </w:rPr>
        <w:t xml:space="preserve"> їх</w:t>
      </w:r>
      <w:r w:rsidR="00EC7748" w:rsidRPr="00F13C96">
        <w:rPr>
          <w:rFonts w:ascii="Times New Roman" w:hAnsi="Times New Roman"/>
          <w:sz w:val="28"/>
        </w:rPr>
        <w:t>ні</w:t>
      </w:r>
      <w:r w:rsidR="00A92BC3" w:rsidRPr="00F13C96">
        <w:rPr>
          <w:rFonts w:ascii="Times New Roman" w:hAnsi="Times New Roman"/>
          <w:sz w:val="28"/>
        </w:rPr>
        <w:t xml:space="preserve"> загальні характеристики та особливості.</w:t>
      </w:r>
    </w:p>
    <w:p w14:paraId="79FAEC46" w14:textId="45DD841F" w:rsidR="00A92BC3" w:rsidRPr="00F13C96" w:rsidRDefault="0016337F" w:rsidP="00A92BC3">
      <w:pPr>
        <w:pStyle w:val="a3"/>
        <w:spacing w:line="360" w:lineRule="auto"/>
        <w:ind w:left="0" w:firstLine="709"/>
        <w:jc w:val="both"/>
        <w:rPr>
          <w:rFonts w:ascii="Times New Roman" w:hAnsi="Times New Roman"/>
          <w:sz w:val="28"/>
        </w:rPr>
      </w:pPr>
      <w:r w:rsidRPr="00F13C96">
        <w:rPr>
          <w:rFonts w:ascii="Times New Roman" w:hAnsi="Times New Roman"/>
          <w:sz w:val="28"/>
        </w:rPr>
        <w:t>З</w:t>
      </w:r>
      <w:r w:rsidRPr="00F13C96">
        <w:rPr>
          <w:rFonts w:ascii="Times New Roman" w:hAnsi="Times New Roman"/>
          <w:sz w:val="28"/>
          <w:lang w:val="en-US"/>
        </w:rPr>
        <w:t>’</w:t>
      </w:r>
      <w:r w:rsidRPr="00F13C96">
        <w:rPr>
          <w:rFonts w:ascii="Times New Roman" w:hAnsi="Times New Roman"/>
          <w:sz w:val="28"/>
          <w:lang w:val="ru-RU"/>
        </w:rPr>
        <w:t>я</w:t>
      </w:r>
      <w:r w:rsidRPr="00F13C96">
        <w:rPr>
          <w:rFonts w:ascii="Times New Roman" w:hAnsi="Times New Roman"/>
          <w:sz w:val="28"/>
        </w:rPr>
        <w:t>совано</w:t>
      </w:r>
      <w:r w:rsidR="00A92BC3" w:rsidRPr="00F13C96">
        <w:rPr>
          <w:rFonts w:ascii="Times New Roman" w:hAnsi="Times New Roman"/>
          <w:sz w:val="28"/>
        </w:rPr>
        <w:t>, що освітні програми побудовані на модульній основі, щоб задовольнити потреби таких категорій студентів: тих, хто вже здобув кваліфікацію вищої освіти у галузі лінгвістики, однак планують удосконалити свої дослідницькі навички перш ніж розпочати повноцінну дослідницьку діяльність; тих, хто вже здобув кваліфікацію вищої освіти у галузі лінгвістики, однак планують поглиблено вивчати лінгвістику; тих, хто опосередковано або взагалі попередньо не вивчав лінгвістику, однак планують здобути певні знання з дисципліни; тих, хто опосередковано або взагалі попередньо не вивчав лінгвістику, однак планують пройти курс перепідготовки перш ніж розпочати повноцінну дослідницьку діяльність.</w:t>
      </w:r>
    </w:p>
    <w:p w14:paraId="2A4726C0" w14:textId="443FFB1F" w:rsidR="00A92BC3" w:rsidRPr="00F13C96" w:rsidRDefault="00A92BC3" w:rsidP="00A92BC3">
      <w:pPr>
        <w:pStyle w:val="a3"/>
        <w:spacing w:line="360" w:lineRule="auto"/>
        <w:ind w:left="0" w:firstLine="709"/>
        <w:jc w:val="both"/>
        <w:rPr>
          <w:rFonts w:ascii="Times New Roman" w:hAnsi="Times New Roman"/>
          <w:sz w:val="28"/>
        </w:rPr>
      </w:pPr>
      <w:r w:rsidRPr="00F13C96">
        <w:rPr>
          <w:rFonts w:ascii="Times New Roman" w:hAnsi="Times New Roman"/>
          <w:sz w:val="28"/>
        </w:rPr>
        <w:t xml:space="preserve">Загалом обов’язкові </w:t>
      </w:r>
      <w:r w:rsidR="00EC7748" w:rsidRPr="00F13C96">
        <w:rPr>
          <w:rFonts w:ascii="Times New Roman" w:hAnsi="Times New Roman"/>
          <w:sz w:val="28"/>
        </w:rPr>
        <w:t>дисципліни</w:t>
      </w:r>
      <w:r w:rsidRPr="00F13C96">
        <w:rPr>
          <w:rFonts w:ascii="Times New Roman" w:hAnsi="Times New Roman"/>
          <w:sz w:val="28"/>
        </w:rPr>
        <w:t xml:space="preserve"> охоплюють ключові сфери </w:t>
      </w:r>
      <w:r w:rsidR="00EC7748" w:rsidRPr="00F13C96">
        <w:rPr>
          <w:rFonts w:ascii="Times New Roman" w:hAnsi="Times New Roman"/>
          <w:sz w:val="28"/>
        </w:rPr>
        <w:t>лінгвістики </w:t>
      </w:r>
      <w:r w:rsidRPr="00F13C96">
        <w:rPr>
          <w:rFonts w:ascii="Times New Roman" w:hAnsi="Times New Roman"/>
          <w:sz w:val="28"/>
        </w:rPr>
        <w:t>–</w:t>
      </w:r>
      <w:r w:rsidR="00EC7748" w:rsidRPr="00F13C96">
        <w:rPr>
          <w:rFonts w:ascii="Times New Roman" w:hAnsi="Times New Roman"/>
          <w:sz w:val="28"/>
        </w:rPr>
        <w:t xml:space="preserve"> </w:t>
      </w:r>
      <w:r w:rsidRPr="00F13C96">
        <w:rPr>
          <w:rFonts w:ascii="Times New Roman" w:hAnsi="Times New Roman"/>
          <w:sz w:val="28"/>
        </w:rPr>
        <w:t xml:space="preserve">фонетику, фонологію, семантику, прагматику, основи лінгвістики, академічні лінгвістичні навички, методи дослідження. Слід зазначити, що студенти, які здобули кваліфікацію бакалавра лінгвістики, можуть бути звільнені від деяких обов’язкових </w:t>
      </w:r>
      <w:r w:rsidR="00EC7748" w:rsidRPr="00F13C96">
        <w:rPr>
          <w:rFonts w:ascii="Times New Roman" w:hAnsi="Times New Roman"/>
          <w:sz w:val="28"/>
        </w:rPr>
        <w:t>дисциплін</w:t>
      </w:r>
      <w:r w:rsidRPr="00F13C96">
        <w:rPr>
          <w:rFonts w:ascii="Times New Roman" w:hAnsi="Times New Roman"/>
          <w:sz w:val="28"/>
        </w:rPr>
        <w:t>.</w:t>
      </w:r>
    </w:p>
    <w:p w14:paraId="06A66E31" w14:textId="22A5780A" w:rsidR="00A92BC3" w:rsidRPr="00F13C96" w:rsidRDefault="00A92BC3" w:rsidP="00A92BC3">
      <w:pPr>
        <w:pStyle w:val="a3"/>
        <w:spacing w:line="360" w:lineRule="auto"/>
        <w:ind w:left="0" w:firstLine="709"/>
        <w:jc w:val="both"/>
        <w:rPr>
          <w:rFonts w:ascii="Times New Roman" w:hAnsi="Times New Roman"/>
          <w:sz w:val="28"/>
        </w:rPr>
      </w:pPr>
      <w:r w:rsidRPr="00F13C96">
        <w:rPr>
          <w:rFonts w:ascii="Times New Roman" w:hAnsi="Times New Roman"/>
          <w:sz w:val="28"/>
        </w:rPr>
        <w:t xml:space="preserve">На нашу думку, цікавим є підбір обов’язкових </w:t>
      </w:r>
      <w:r w:rsidR="00EC7748" w:rsidRPr="00F13C96">
        <w:rPr>
          <w:rFonts w:ascii="Times New Roman" w:hAnsi="Times New Roman"/>
          <w:sz w:val="28"/>
        </w:rPr>
        <w:t>дисциплін</w:t>
      </w:r>
      <w:r w:rsidRPr="00F13C96">
        <w:rPr>
          <w:rFonts w:ascii="Times New Roman" w:hAnsi="Times New Roman"/>
          <w:sz w:val="28"/>
        </w:rPr>
        <w:t xml:space="preserve"> у Йоркському університеті: «Концепції й аспекти граматичної теорії» (</w:t>
      </w:r>
      <w:r w:rsidRPr="00F13C96">
        <w:rPr>
          <w:rFonts w:ascii="Times New Roman" w:hAnsi="Times New Roman"/>
          <w:sz w:val="28"/>
          <w:lang w:val="ru-RU"/>
        </w:rPr>
        <w:t>Concepts</w:t>
      </w:r>
      <w:r w:rsidRPr="00F13C96">
        <w:rPr>
          <w:rFonts w:ascii="Times New Roman" w:hAnsi="Times New Roman"/>
          <w:sz w:val="28"/>
        </w:rPr>
        <w:t xml:space="preserve"> </w:t>
      </w:r>
      <w:r w:rsidRPr="00F13C96">
        <w:rPr>
          <w:rFonts w:ascii="Times New Roman" w:hAnsi="Times New Roman"/>
          <w:sz w:val="28"/>
          <w:lang w:val="ru-RU"/>
        </w:rPr>
        <w:t>and</w:t>
      </w:r>
      <w:r w:rsidRPr="00F13C96">
        <w:rPr>
          <w:rFonts w:ascii="Times New Roman" w:hAnsi="Times New Roman"/>
          <w:sz w:val="28"/>
        </w:rPr>
        <w:t xml:space="preserve"> </w:t>
      </w:r>
      <w:r w:rsidRPr="00F13C96">
        <w:rPr>
          <w:rFonts w:ascii="Times New Roman" w:hAnsi="Times New Roman"/>
          <w:sz w:val="28"/>
          <w:lang w:val="ru-RU"/>
        </w:rPr>
        <w:t>Consequences</w:t>
      </w:r>
      <w:r w:rsidRPr="00F13C96">
        <w:rPr>
          <w:rFonts w:ascii="Times New Roman" w:hAnsi="Times New Roman"/>
          <w:sz w:val="28"/>
        </w:rPr>
        <w:t xml:space="preserve"> </w:t>
      </w:r>
      <w:r w:rsidRPr="00F13C96">
        <w:rPr>
          <w:rFonts w:ascii="Times New Roman" w:hAnsi="Times New Roman"/>
          <w:sz w:val="28"/>
          <w:lang w:val="ru-RU"/>
        </w:rPr>
        <w:t>in</w:t>
      </w:r>
      <w:r w:rsidRPr="00F13C96">
        <w:rPr>
          <w:rFonts w:ascii="Times New Roman" w:hAnsi="Times New Roman"/>
          <w:sz w:val="28"/>
        </w:rPr>
        <w:t xml:space="preserve"> </w:t>
      </w:r>
      <w:r w:rsidRPr="00F13C96">
        <w:rPr>
          <w:rFonts w:ascii="Times New Roman" w:hAnsi="Times New Roman"/>
          <w:sz w:val="28"/>
          <w:lang w:val="ru-RU"/>
        </w:rPr>
        <w:t>Grammatical</w:t>
      </w:r>
      <w:r w:rsidRPr="00F13C96">
        <w:rPr>
          <w:rFonts w:ascii="Times New Roman" w:hAnsi="Times New Roman"/>
          <w:sz w:val="28"/>
        </w:rPr>
        <w:t xml:space="preserve"> </w:t>
      </w:r>
      <w:r w:rsidRPr="00F13C96">
        <w:rPr>
          <w:rFonts w:ascii="Times New Roman" w:hAnsi="Times New Roman"/>
          <w:sz w:val="28"/>
          <w:lang w:val="ru-RU"/>
        </w:rPr>
        <w:t>Theory</w:t>
      </w:r>
      <w:r w:rsidRPr="00F13C96">
        <w:rPr>
          <w:rFonts w:ascii="Times New Roman" w:hAnsi="Times New Roman"/>
          <w:sz w:val="28"/>
        </w:rPr>
        <w:t>), «Соціолінгвістична теорія» (</w:t>
      </w:r>
      <w:r w:rsidRPr="00F13C96">
        <w:rPr>
          <w:rFonts w:ascii="Times New Roman" w:hAnsi="Times New Roman"/>
          <w:sz w:val="28"/>
          <w:lang w:val="en-US"/>
        </w:rPr>
        <w:t>Sociolinguistic</w:t>
      </w:r>
      <w:r w:rsidRPr="00F13C96">
        <w:rPr>
          <w:rFonts w:ascii="Times New Roman" w:hAnsi="Times New Roman"/>
          <w:sz w:val="28"/>
        </w:rPr>
        <w:t xml:space="preserve"> </w:t>
      </w:r>
      <w:r w:rsidRPr="00F13C96">
        <w:rPr>
          <w:rFonts w:ascii="Times New Roman" w:hAnsi="Times New Roman"/>
          <w:sz w:val="28"/>
          <w:lang w:val="en-US"/>
        </w:rPr>
        <w:t>Theory</w:t>
      </w:r>
      <w:r w:rsidRPr="00F13C96">
        <w:rPr>
          <w:rFonts w:ascii="Times New Roman" w:hAnsi="Times New Roman"/>
          <w:sz w:val="28"/>
        </w:rPr>
        <w:t>), «Тенденції лінгвістичної теорії» (</w:t>
      </w:r>
      <w:r w:rsidRPr="00F13C96">
        <w:rPr>
          <w:rFonts w:ascii="Times New Roman" w:hAnsi="Times New Roman"/>
          <w:sz w:val="28"/>
          <w:lang w:val="en-US"/>
        </w:rPr>
        <w:t>Trends</w:t>
      </w:r>
      <w:r w:rsidRPr="00F13C96">
        <w:rPr>
          <w:rFonts w:ascii="Times New Roman" w:hAnsi="Times New Roman"/>
          <w:sz w:val="28"/>
        </w:rPr>
        <w:t xml:space="preserve"> </w:t>
      </w:r>
      <w:r w:rsidRPr="00F13C96">
        <w:rPr>
          <w:rFonts w:ascii="Times New Roman" w:hAnsi="Times New Roman"/>
          <w:sz w:val="28"/>
          <w:lang w:val="en-US"/>
        </w:rPr>
        <w:t>in</w:t>
      </w:r>
      <w:r w:rsidRPr="00F13C96">
        <w:rPr>
          <w:rFonts w:ascii="Times New Roman" w:hAnsi="Times New Roman"/>
          <w:sz w:val="28"/>
        </w:rPr>
        <w:t xml:space="preserve"> </w:t>
      </w:r>
      <w:r w:rsidRPr="00F13C96">
        <w:rPr>
          <w:rFonts w:ascii="Times New Roman" w:hAnsi="Times New Roman"/>
          <w:sz w:val="28"/>
          <w:lang w:val="en-US"/>
        </w:rPr>
        <w:t>Linguistics</w:t>
      </w:r>
      <w:r w:rsidRPr="00F13C96">
        <w:rPr>
          <w:rFonts w:ascii="Times New Roman" w:hAnsi="Times New Roman"/>
          <w:sz w:val="28"/>
        </w:rPr>
        <w:t xml:space="preserve"> </w:t>
      </w:r>
      <w:r w:rsidRPr="00F13C96">
        <w:rPr>
          <w:rFonts w:ascii="Times New Roman" w:hAnsi="Times New Roman"/>
          <w:sz w:val="28"/>
          <w:lang w:val="en-US"/>
        </w:rPr>
        <w:t>Theory</w:t>
      </w:r>
      <w:r w:rsidRPr="00F13C96">
        <w:rPr>
          <w:rFonts w:ascii="Times New Roman" w:hAnsi="Times New Roman"/>
          <w:sz w:val="28"/>
        </w:rPr>
        <w:t>), «Дисертаційний просемінар» (</w:t>
      </w:r>
      <w:r w:rsidRPr="00F13C96">
        <w:rPr>
          <w:rFonts w:ascii="Times New Roman" w:hAnsi="Times New Roman"/>
          <w:sz w:val="28"/>
          <w:lang w:val="en-US"/>
        </w:rPr>
        <w:t>Dissertation</w:t>
      </w:r>
      <w:r w:rsidRPr="00F13C96">
        <w:rPr>
          <w:rFonts w:ascii="Times New Roman" w:hAnsi="Times New Roman"/>
          <w:sz w:val="28"/>
        </w:rPr>
        <w:t xml:space="preserve"> </w:t>
      </w:r>
      <w:r w:rsidRPr="00F13C96">
        <w:rPr>
          <w:rFonts w:ascii="Times New Roman" w:hAnsi="Times New Roman"/>
          <w:sz w:val="28"/>
          <w:lang w:val="en-US"/>
        </w:rPr>
        <w:t>Proseminar</w:t>
      </w:r>
      <w:r w:rsidRPr="00F13C96">
        <w:rPr>
          <w:rFonts w:ascii="Times New Roman" w:hAnsi="Times New Roman"/>
          <w:sz w:val="28"/>
        </w:rPr>
        <w:t>). Як бачимо, основна увага приділена розвитку навичок аргументації та здатності здійснювати незалежний аналіз лінгвістичних даних, а також розвитку критичного мислення під час оцінювання конкуруючих підходів до однакових парадигм (The University of York, 2017).</w:t>
      </w:r>
    </w:p>
    <w:p w14:paraId="39DE0A7E" w14:textId="481456FC" w:rsidR="00A92BC3" w:rsidRPr="00F13C96" w:rsidRDefault="00A92BC3" w:rsidP="00EC7748">
      <w:pPr>
        <w:pStyle w:val="a3"/>
        <w:spacing w:line="360" w:lineRule="auto"/>
        <w:ind w:left="0" w:firstLine="709"/>
        <w:jc w:val="both"/>
        <w:rPr>
          <w:rFonts w:ascii="Times New Roman" w:hAnsi="Times New Roman"/>
          <w:sz w:val="28"/>
        </w:rPr>
      </w:pPr>
      <w:r w:rsidRPr="00F13C96">
        <w:rPr>
          <w:rFonts w:ascii="Times New Roman" w:hAnsi="Times New Roman"/>
          <w:sz w:val="28"/>
        </w:rPr>
        <w:t xml:space="preserve">Вибіркові </w:t>
      </w:r>
      <w:r w:rsidR="00EC7748" w:rsidRPr="00F13C96">
        <w:rPr>
          <w:rFonts w:ascii="Times New Roman" w:hAnsi="Times New Roman"/>
          <w:sz w:val="28"/>
        </w:rPr>
        <w:t>дисципліни</w:t>
      </w:r>
      <w:r w:rsidRPr="00F13C96">
        <w:rPr>
          <w:rFonts w:ascii="Times New Roman" w:hAnsi="Times New Roman"/>
          <w:sz w:val="28"/>
        </w:rPr>
        <w:t xml:space="preserve"> можуть відрізнятися і охоплюють галузі </w:t>
      </w:r>
      <w:r w:rsidR="00EC7748" w:rsidRPr="00F13C96">
        <w:rPr>
          <w:rFonts w:ascii="Times New Roman" w:hAnsi="Times New Roman"/>
          <w:sz w:val="28"/>
        </w:rPr>
        <w:t>лінгвістики – психолінгвістику, соціолінгвістику, нейролінгвістику</w:t>
      </w:r>
      <w:r w:rsidRPr="00F13C96">
        <w:rPr>
          <w:rFonts w:ascii="Times New Roman" w:hAnsi="Times New Roman"/>
          <w:sz w:val="28"/>
        </w:rPr>
        <w:t xml:space="preserve">, </w:t>
      </w:r>
      <w:r w:rsidR="00EC7748" w:rsidRPr="00F13C96">
        <w:rPr>
          <w:rFonts w:ascii="Times New Roman" w:hAnsi="Times New Roman"/>
          <w:sz w:val="28"/>
        </w:rPr>
        <w:t>криміналістичну</w:t>
      </w:r>
      <w:r w:rsidRPr="00F13C96">
        <w:rPr>
          <w:rFonts w:ascii="Times New Roman" w:hAnsi="Times New Roman"/>
          <w:sz w:val="28"/>
        </w:rPr>
        <w:t xml:space="preserve"> </w:t>
      </w:r>
      <w:r w:rsidR="00EC7748" w:rsidRPr="00F13C96">
        <w:rPr>
          <w:rFonts w:ascii="Times New Roman" w:hAnsi="Times New Roman"/>
          <w:sz w:val="28"/>
        </w:rPr>
        <w:t>лінгвістику</w:t>
      </w:r>
      <w:r w:rsidRPr="00F13C96">
        <w:rPr>
          <w:rFonts w:ascii="Times New Roman" w:hAnsi="Times New Roman"/>
          <w:sz w:val="28"/>
        </w:rPr>
        <w:t xml:space="preserve"> тощо. Нижче наведено список найпоширеніших вибіркових </w:t>
      </w:r>
      <w:r w:rsidR="00EC7748" w:rsidRPr="00F13C96">
        <w:rPr>
          <w:rFonts w:ascii="Times New Roman" w:hAnsi="Times New Roman"/>
          <w:sz w:val="28"/>
        </w:rPr>
        <w:t>дисциплін</w:t>
      </w:r>
      <w:r w:rsidRPr="00F13C96">
        <w:rPr>
          <w:rFonts w:ascii="Times New Roman" w:hAnsi="Times New Roman"/>
          <w:sz w:val="28"/>
        </w:rPr>
        <w:t xml:space="preserve"> для освітніх програм з лінгвістики магістерського рівня: «Просунута фонологія» (Advanced Phonology), «Семантична теорія» (Semantics Theory), «Засвоєння мови» (Language Acquisition), «Лінгвістика мови жестів» (</w:t>
      </w:r>
      <w:r w:rsidRPr="00F13C96">
        <w:rPr>
          <w:rFonts w:ascii="Times New Roman" w:hAnsi="Times New Roman"/>
          <w:sz w:val="28"/>
          <w:lang w:val="en-US"/>
        </w:rPr>
        <w:t>Linguistics</w:t>
      </w:r>
      <w:r w:rsidRPr="00F13C96">
        <w:rPr>
          <w:rFonts w:ascii="Times New Roman" w:hAnsi="Times New Roman"/>
          <w:sz w:val="28"/>
        </w:rPr>
        <w:t xml:space="preserve"> </w:t>
      </w:r>
      <w:r w:rsidRPr="00F13C96">
        <w:rPr>
          <w:rFonts w:ascii="Times New Roman" w:hAnsi="Times New Roman"/>
          <w:sz w:val="28"/>
          <w:lang w:val="en-US"/>
        </w:rPr>
        <w:t>of</w:t>
      </w:r>
      <w:r w:rsidRPr="00F13C96">
        <w:rPr>
          <w:rFonts w:ascii="Times New Roman" w:hAnsi="Times New Roman"/>
          <w:sz w:val="28"/>
        </w:rPr>
        <w:t xml:space="preserve"> </w:t>
      </w:r>
      <w:r w:rsidRPr="00F13C96">
        <w:rPr>
          <w:rFonts w:ascii="Times New Roman" w:hAnsi="Times New Roman"/>
          <w:sz w:val="28"/>
          <w:lang w:val="en-US"/>
        </w:rPr>
        <w:t>Sign</w:t>
      </w:r>
      <w:r w:rsidRPr="00F13C96">
        <w:rPr>
          <w:rFonts w:ascii="Times New Roman" w:hAnsi="Times New Roman"/>
          <w:sz w:val="28"/>
        </w:rPr>
        <w:t xml:space="preserve"> </w:t>
      </w:r>
      <w:r w:rsidRPr="00F13C96">
        <w:rPr>
          <w:rFonts w:ascii="Times New Roman" w:hAnsi="Times New Roman"/>
          <w:sz w:val="28"/>
          <w:lang w:val="en-US"/>
        </w:rPr>
        <w:t>Language</w:t>
      </w:r>
      <w:r w:rsidRPr="00F13C96">
        <w:rPr>
          <w:rFonts w:ascii="Times New Roman" w:hAnsi="Times New Roman"/>
          <w:sz w:val="28"/>
        </w:rPr>
        <w:t>), «Морфологія» (</w:t>
      </w:r>
      <w:r w:rsidRPr="00F13C96">
        <w:rPr>
          <w:rFonts w:ascii="Times New Roman" w:hAnsi="Times New Roman"/>
          <w:sz w:val="28"/>
          <w:lang w:val="en-US"/>
        </w:rPr>
        <w:t>Morphology</w:t>
      </w:r>
      <w:r w:rsidRPr="00F13C96">
        <w:rPr>
          <w:rFonts w:ascii="Times New Roman" w:hAnsi="Times New Roman"/>
          <w:sz w:val="28"/>
        </w:rPr>
        <w:t>), «Психолінгвістика» (</w:t>
      </w:r>
      <w:r w:rsidRPr="00F13C96">
        <w:rPr>
          <w:rFonts w:ascii="Times New Roman" w:hAnsi="Times New Roman"/>
          <w:sz w:val="28"/>
          <w:lang w:val="en-US"/>
        </w:rPr>
        <w:t>Psycholinguistics</w:t>
      </w:r>
      <w:r w:rsidRPr="00F13C96">
        <w:rPr>
          <w:rFonts w:ascii="Times New Roman" w:hAnsi="Times New Roman"/>
          <w:sz w:val="28"/>
        </w:rPr>
        <w:t>), «Засвоєння другої мови» (</w:t>
      </w:r>
      <w:r w:rsidRPr="00F13C96">
        <w:rPr>
          <w:rFonts w:ascii="Times New Roman" w:hAnsi="Times New Roman"/>
          <w:sz w:val="28"/>
          <w:lang w:val="en-US"/>
        </w:rPr>
        <w:t>Second</w:t>
      </w:r>
      <w:r w:rsidRPr="00F13C96">
        <w:rPr>
          <w:rFonts w:ascii="Times New Roman" w:hAnsi="Times New Roman"/>
          <w:sz w:val="28"/>
        </w:rPr>
        <w:t xml:space="preserve"> </w:t>
      </w:r>
      <w:r w:rsidRPr="00F13C96">
        <w:rPr>
          <w:rFonts w:ascii="Times New Roman" w:hAnsi="Times New Roman"/>
          <w:sz w:val="28"/>
          <w:lang w:val="en-US"/>
        </w:rPr>
        <w:t>Language</w:t>
      </w:r>
      <w:r w:rsidRPr="00F13C96">
        <w:rPr>
          <w:rFonts w:ascii="Times New Roman" w:hAnsi="Times New Roman"/>
          <w:sz w:val="28"/>
        </w:rPr>
        <w:t xml:space="preserve"> </w:t>
      </w:r>
      <w:r w:rsidRPr="00F13C96">
        <w:rPr>
          <w:rFonts w:ascii="Times New Roman" w:hAnsi="Times New Roman"/>
          <w:sz w:val="28"/>
          <w:lang w:val="en-US"/>
        </w:rPr>
        <w:t>Acquisition</w:t>
      </w:r>
      <w:r w:rsidRPr="00F13C96">
        <w:rPr>
          <w:rFonts w:ascii="Times New Roman" w:hAnsi="Times New Roman"/>
          <w:sz w:val="28"/>
        </w:rPr>
        <w:t>), «Методика викладання мови» (</w:t>
      </w:r>
      <w:r w:rsidRPr="00F13C96">
        <w:rPr>
          <w:rFonts w:ascii="Times New Roman" w:hAnsi="Times New Roman"/>
          <w:sz w:val="28"/>
          <w:lang w:val="en-US"/>
        </w:rPr>
        <w:t>Language</w:t>
      </w:r>
      <w:r w:rsidRPr="00F13C96">
        <w:rPr>
          <w:rFonts w:ascii="Times New Roman" w:hAnsi="Times New Roman"/>
          <w:sz w:val="28"/>
        </w:rPr>
        <w:t xml:space="preserve"> </w:t>
      </w:r>
      <w:r w:rsidRPr="00F13C96">
        <w:rPr>
          <w:rFonts w:ascii="Times New Roman" w:hAnsi="Times New Roman"/>
          <w:sz w:val="28"/>
          <w:lang w:val="en-US"/>
        </w:rPr>
        <w:t>Teaching</w:t>
      </w:r>
      <w:r w:rsidRPr="00F13C96">
        <w:rPr>
          <w:rFonts w:ascii="Times New Roman" w:hAnsi="Times New Roman"/>
          <w:sz w:val="28"/>
        </w:rPr>
        <w:t>), «Білінгвізм» (</w:t>
      </w:r>
      <w:r w:rsidRPr="00F13C96">
        <w:rPr>
          <w:rFonts w:ascii="Times New Roman" w:hAnsi="Times New Roman"/>
          <w:sz w:val="28"/>
          <w:lang w:val="en-US"/>
        </w:rPr>
        <w:t>Bilingualism</w:t>
      </w:r>
      <w:r w:rsidRPr="00F13C96">
        <w:rPr>
          <w:rFonts w:ascii="Times New Roman" w:hAnsi="Times New Roman"/>
          <w:sz w:val="28"/>
        </w:rPr>
        <w:t>), «Діахронічна лінгвістика» (</w:t>
      </w:r>
      <w:r w:rsidRPr="00F13C96">
        <w:rPr>
          <w:rFonts w:ascii="Times New Roman" w:hAnsi="Times New Roman"/>
          <w:sz w:val="28"/>
          <w:lang w:val="en-US"/>
        </w:rPr>
        <w:t>Historical</w:t>
      </w:r>
      <w:r w:rsidRPr="00F13C96">
        <w:rPr>
          <w:rFonts w:ascii="Times New Roman" w:hAnsi="Times New Roman"/>
          <w:sz w:val="28"/>
        </w:rPr>
        <w:t xml:space="preserve"> </w:t>
      </w:r>
      <w:r w:rsidRPr="00F13C96">
        <w:rPr>
          <w:rFonts w:ascii="Times New Roman" w:hAnsi="Times New Roman"/>
          <w:sz w:val="28"/>
          <w:lang w:val="en-US"/>
        </w:rPr>
        <w:t>Linguistics</w:t>
      </w:r>
      <w:r w:rsidRPr="00F13C96">
        <w:rPr>
          <w:rFonts w:ascii="Times New Roman" w:hAnsi="Times New Roman"/>
          <w:sz w:val="28"/>
        </w:rPr>
        <w:t>), «Мова і стать» (</w:t>
      </w:r>
      <w:r w:rsidRPr="00F13C96">
        <w:rPr>
          <w:rFonts w:ascii="Times New Roman" w:hAnsi="Times New Roman"/>
          <w:sz w:val="28"/>
          <w:lang w:val="en-US"/>
        </w:rPr>
        <w:t>Language</w:t>
      </w:r>
      <w:r w:rsidRPr="00F13C96">
        <w:rPr>
          <w:rFonts w:ascii="Times New Roman" w:hAnsi="Times New Roman"/>
          <w:sz w:val="28"/>
        </w:rPr>
        <w:t xml:space="preserve"> </w:t>
      </w:r>
      <w:r w:rsidRPr="00F13C96">
        <w:rPr>
          <w:rFonts w:ascii="Times New Roman" w:hAnsi="Times New Roman"/>
          <w:sz w:val="28"/>
          <w:lang w:val="en-US"/>
        </w:rPr>
        <w:t>and</w:t>
      </w:r>
      <w:r w:rsidRPr="00F13C96">
        <w:rPr>
          <w:rFonts w:ascii="Times New Roman" w:hAnsi="Times New Roman"/>
          <w:sz w:val="28"/>
        </w:rPr>
        <w:t xml:space="preserve"> </w:t>
      </w:r>
      <w:r w:rsidRPr="00F13C96">
        <w:rPr>
          <w:rFonts w:ascii="Times New Roman" w:hAnsi="Times New Roman"/>
          <w:sz w:val="28"/>
          <w:lang w:val="en-US"/>
        </w:rPr>
        <w:t>Gender</w:t>
      </w:r>
      <w:r w:rsidRPr="00F13C96">
        <w:rPr>
          <w:rFonts w:ascii="Times New Roman" w:hAnsi="Times New Roman"/>
          <w:sz w:val="28"/>
        </w:rPr>
        <w:t>), «Обробка текстів» (</w:t>
      </w:r>
      <w:r w:rsidRPr="00F13C96">
        <w:rPr>
          <w:rFonts w:ascii="Times New Roman" w:hAnsi="Times New Roman"/>
          <w:sz w:val="28"/>
          <w:lang w:val="en-US"/>
        </w:rPr>
        <w:t>Sentence</w:t>
      </w:r>
      <w:r w:rsidRPr="00F13C96">
        <w:rPr>
          <w:rFonts w:ascii="Times New Roman" w:hAnsi="Times New Roman"/>
          <w:sz w:val="28"/>
        </w:rPr>
        <w:t xml:space="preserve"> </w:t>
      </w:r>
      <w:r w:rsidRPr="00F13C96">
        <w:rPr>
          <w:rFonts w:ascii="Times New Roman" w:hAnsi="Times New Roman"/>
          <w:sz w:val="28"/>
          <w:lang w:val="en-US"/>
        </w:rPr>
        <w:t>Processing</w:t>
      </w:r>
      <w:r w:rsidRPr="00F13C96">
        <w:rPr>
          <w:rFonts w:ascii="Times New Roman" w:hAnsi="Times New Roman"/>
          <w:sz w:val="28"/>
        </w:rPr>
        <w:t>), «Мовні права» (</w:t>
      </w:r>
      <w:r w:rsidRPr="00F13C96">
        <w:rPr>
          <w:rFonts w:ascii="Times New Roman" w:hAnsi="Times New Roman"/>
          <w:sz w:val="28"/>
          <w:lang w:val="en-US"/>
        </w:rPr>
        <w:t>Language</w:t>
      </w:r>
      <w:r w:rsidRPr="00F13C96">
        <w:rPr>
          <w:rFonts w:ascii="Times New Roman" w:hAnsi="Times New Roman"/>
          <w:sz w:val="28"/>
        </w:rPr>
        <w:t xml:space="preserve"> </w:t>
      </w:r>
      <w:r w:rsidRPr="00F13C96">
        <w:rPr>
          <w:rFonts w:ascii="Times New Roman" w:hAnsi="Times New Roman"/>
          <w:sz w:val="28"/>
          <w:lang w:val="en-US"/>
        </w:rPr>
        <w:t>Rights</w:t>
      </w:r>
      <w:r w:rsidRPr="00F13C96">
        <w:rPr>
          <w:rFonts w:ascii="Times New Roman" w:hAnsi="Times New Roman"/>
          <w:sz w:val="28"/>
        </w:rPr>
        <w:t>), «Стратегії вивчення мови» (</w:t>
      </w:r>
      <w:r w:rsidRPr="00F13C96">
        <w:rPr>
          <w:rFonts w:ascii="Times New Roman" w:hAnsi="Times New Roman"/>
          <w:sz w:val="28"/>
          <w:lang w:val="en-US"/>
        </w:rPr>
        <w:t>Language</w:t>
      </w:r>
      <w:r w:rsidRPr="00F13C96">
        <w:rPr>
          <w:rFonts w:ascii="Times New Roman" w:hAnsi="Times New Roman"/>
          <w:sz w:val="28"/>
        </w:rPr>
        <w:t xml:space="preserve"> </w:t>
      </w:r>
      <w:r w:rsidRPr="00F13C96">
        <w:rPr>
          <w:rFonts w:ascii="Times New Roman" w:hAnsi="Times New Roman"/>
          <w:sz w:val="28"/>
          <w:lang w:val="en-US"/>
        </w:rPr>
        <w:t>Learning</w:t>
      </w:r>
      <w:r w:rsidRPr="00F13C96">
        <w:rPr>
          <w:rFonts w:ascii="Times New Roman" w:hAnsi="Times New Roman"/>
          <w:sz w:val="28"/>
        </w:rPr>
        <w:t>), «Корпусна лінгвістика» (</w:t>
      </w:r>
      <w:r w:rsidRPr="00F13C96">
        <w:rPr>
          <w:rFonts w:ascii="Times New Roman" w:hAnsi="Times New Roman"/>
          <w:sz w:val="28"/>
          <w:lang w:val="en-US"/>
        </w:rPr>
        <w:t>Corpus</w:t>
      </w:r>
      <w:r w:rsidRPr="00F13C96">
        <w:rPr>
          <w:rFonts w:ascii="Times New Roman" w:hAnsi="Times New Roman"/>
          <w:sz w:val="28"/>
        </w:rPr>
        <w:t xml:space="preserve"> </w:t>
      </w:r>
      <w:r w:rsidRPr="00F13C96">
        <w:rPr>
          <w:rFonts w:ascii="Times New Roman" w:hAnsi="Times New Roman"/>
          <w:sz w:val="28"/>
          <w:lang w:val="en-US"/>
        </w:rPr>
        <w:t>Linguistics</w:t>
      </w:r>
      <w:r w:rsidRPr="00F13C96">
        <w:rPr>
          <w:rFonts w:ascii="Times New Roman" w:hAnsi="Times New Roman"/>
          <w:sz w:val="28"/>
        </w:rPr>
        <w:t>), «Вступ до дискурсивного аналізу» (</w:t>
      </w:r>
      <w:r w:rsidRPr="00F13C96">
        <w:rPr>
          <w:rFonts w:ascii="Times New Roman" w:hAnsi="Times New Roman"/>
          <w:sz w:val="28"/>
          <w:lang w:val="en-US"/>
        </w:rPr>
        <w:t>Introdution</w:t>
      </w:r>
      <w:r w:rsidRPr="00F13C96">
        <w:rPr>
          <w:rFonts w:ascii="Times New Roman" w:hAnsi="Times New Roman"/>
          <w:sz w:val="28"/>
        </w:rPr>
        <w:t xml:space="preserve"> </w:t>
      </w:r>
      <w:r w:rsidRPr="00F13C96">
        <w:rPr>
          <w:rFonts w:ascii="Times New Roman" w:hAnsi="Times New Roman"/>
          <w:sz w:val="28"/>
          <w:lang w:val="en-US"/>
        </w:rPr>
        <w:t>to</w:t>
      </w:r>
      <w:r w:rsidRPr="00F13C96">
        <w:rPr>
          <w:rFonts w:ascii="Times New Roman" w:hAnsi="Times New Roman"/>
          <w:sz w:val="28"/>
        </w:rPr>
        <w:t xml:space="preserve"> </w:t>
      </w:r>
      <w:r w:rsidRPr="00F13C96">
        <w:rPr>
          <w:rFonts w:ascii="Times New Roman" w:hAnsi="Times New Roman"/>
          <w:sz w:val="28"/>
          <w:lang w:val="en-US"/>
        </w:rPr>
        <w:t>Discourse</w:t>
      </w:r>
      <w:r w:rsidRPr="00F13C96">
        <w:rPr>
          <w:rFonts w:ascii="Times New Roman" w:hAnsi="Times New Roman"/>
          <w:sz w:val="28"/>
        </w:rPr>
        <w:t xml:space="preserve"> </w:t>
      </w:r>
      <w:r w:rsidRPr="00F13C96">
        <w:rPr>
          <w:rFonts w:ascii="Times New Roman" w:hAnsi="Times New Roman"/>
          <w:sz w:val="28"/>
          <w:lang w:val="en-US"/>
        </w:rPr>
        <w:t>Studies</w:t>
      </w:r>
      <w:r w:rsidRPr="00F13C96">
        <w:rPr>
          <w:rFonts w:ascii="Times New Roman" w:hAnsi="Times New Roman"/>
          <w:sz w:val="28"/>
        </w:rPr>
        <w:t>), «Криміналістична лінгвістика» (</w:t>
      </w:r>
      <w:r w:rsidRPr="00F13C96">
        <w:rPr>
          <w:rFonts w:ascii="Times New Roman" w:hAnsi="Times New Roman"/>
          <w:sz w:val="28"/>
          <w:lang w:val="en-US"/>
        </w:rPr>
        <w:t>Forensic</w:t>
      </w:r>
      <w:r w:rsidRPr="00F13C96">
        <w:rPr>
          <w:rFonts w:ascii="Times New Roman" w:hAnsi="Times New Roman"/>
          <w:sz w:val="28"/>
        </w:rPr>
        <w:t xml:space="preserve"> </w:t>
      </w:r>
      <w:r w:rsidRPr="00F13C96">
        <w:rPr>
          <w:rFonts w:ascii="Times New Roman" w:hAnsi="Times New Roman"/>
          <w:sz w:val="28"/>
          <w:lang w:val="en-US"/>
        </w:rPr>
        <w:t>Linguistics</w:t>
      </w:r>
      <w:r w:rsidRPr="00F13C96">
        <w:rPr>
          <w:rFonts w:ascii="Times New Roman" w:hAnsi="Times New Roman"/>
          <w:sz w:val="28"/>
        </w:rPr>
        <w:t>), «Когнітивна лінгвістика» (</w:t>
      </w:r>
      <w:r w:rsidRPr="00F13C96">
        <w:rPr>
          <w:rFonts w:ascii="Times New Roman" w:hAnsi="Times New Roman"/>
          <w:sz w:val="28"/>
          <w:lang w:val="en-US"/>
        </w:rPr>
        <w:t>Cognitive</w:t>
      </w:r>
      <w:r w:rsidRPr="00F13C96">
        <w:rPr>
          <w:rFonts w:ascii="Times New Roman" w:hAnsi="Times New Roman"/>
          <w:sz w:val="28"/>
        </w:rPr>
        <w:t xml:space="preserve"> </w:t>
      </w:r>
      <w:r w:rsidRPr="00F13C96">
        <w:rPr>
          <w:rFonts w:ascii="Times New Roman" w:hAnsi="Times New Roman"/>
          <w:sz w:val="28"/>
          <w:lang w:val="en-US"/>
        </w:rPr>
        <w:t>Linguistics</w:t>
      </w:r>
      <w:r w:rsidRPr="00F13C96">
        <w:rPr>
          <w:rFonts w:ascii="Times New Roman" w:hAnsi="Times New Roman"/>
          <w:sz w:val="28"/>
        </w:rPr>
        <w:t>), «Стилістика» (</w:t>
      </w:r>
      <w:r w:rsidRPr="00F13C96">
        <w:rPr>
          <w:rFonts w:ascii="Times New Roman" w:hAnsi="Times New Roman"/>
          <w:sz w:val="28"/>
          <w:lang w:val="en-US"/>
        </w:rPr>
        <w:t>Stylistics</w:t>
      </w:r>
      <w:r w:rsidRPr="00F13C96">
        <w:rPr>
          <w:rFonts w:ascii="Times New Roman" w:hAnsi="Times New Roman"/>
          <w:sz w:val="28"/>
        </w:rPr>
        <w:t>), «Обробка мови» (</w:t>
      </w:r>
      <w:r w:rsidRPr="00F13C96">
        <w:rPr>
          <w:rFonts w:ascii="Times New Roman" w:hAnsi="Times New Roman"/>
          <w:sz w:val="28"/>
          <w:lang w:val="en-US"/>
        </w:rPr>
        <w:t>Language</w:t>
      </w:r>
      <w:r w:rsidRPr="00F13C96">
        <w:rPr>
          <w:rFonts w:ascii="Times New Roman" w:hAnsi="Times New Roman"/>
          <w:sz w:val="28"/>
        </w:rPr>
        <w:t xml:space="preserve"> </w:t>
      </w:r>
      <w:r w:rsidRPr="00F13C96">
        <w:rPr>
          <w:rFonts w:ascii="Times New Roman" w:hAnsi="Times New Roman"/>
          <w:sz w:val="28"/>
          <w:lang w:val="en-US"/>
        </w:rPr>
        <w:t>Processing</w:t>
      </w:r>
      <w:r w:rsidRPr="00F13C96">
        <w:rPr>
          <w:rFonts w:ascii="Times New Roman" w:hAnsi="Times New Roman"/>
          <w:sz w:val="28"/>
        </w:rPr>
        <w:t>) тощо (Рахманова, 2007).</w:t>
      </w:r>
    </w:p>
    <w:p w14:paraId="4161B725" w14:textId="77777777" w:rsidR="00EC7748" w:rsidRPr="00F13C96" w:rsidRDefault="00EC7748" w:rsidP="00EC7748">
      <w:pPr>
        <w:pStyle w:val="a3"/>
        <w:spacing w:line="360" w:lineRule="auto"/>
        <w:ind w:left="0" w:firstLine="709"/>
        <w:jc w:val="both"/>
        <w:rPr>
          <w:rFonts w:ascii="Times New Roman" w:hAnsi="Times New Roman"/>
          <w:sz w:val="28"/>
        </w:rPr>
      </w:pPr>
      <w:r w:rsidRPr="00F13C96">
        <w:rPr>
          <w:rFonts w:ascii="Times New Roman" w:hAnsi="Times New Roman"/>
          <w:sz w:val="28"/>
        </w:rPr>
        <w:t>Магістерські освітні програми з лінгвістики завершуються тривалим періодом незалежних досліджень та написанням дисертації. Для кожного студента передбачено наукового керівника – співробітника кафедри, який має наукові інтереси, найбільш тісно пов</w:t>
      </w:r>
      <w:r w:rsidRPr="00F13C96">
        <w:rPr>
          <w:rFonts w:ascii="Times New Roman" w:hAnsi="Times New Roman"/>
          <w:sz w:val="28"/>
          <w:lang w:val="ru-RU"/>
        </w:rPr>
        <w:t>’</w:t>
      </w:r>
      <w:r w:rsidRPr="00F13C96">
        <w:rPr>
          <w:rFonts w:ascii="Times New Roman" w:hAnsi="Times New Roman"/>
          <w:sz w:val="28"/>
        </w:rPr>
        <w:t>язані з темою, яку обрав студент (</w:t>
      </w:r>
      <w:r w:rsidRPr="00F13C96">
        <w:rPr>
          <w:rFonts w:ascii="Times New Roman" w:hAnsi="Times New Roman"/>
          <w:sz w:val="28"/>
          <w:szCs w:val="28"/>
          <w:lang w:eastAsia="ru-RU"/>
        </w:rPr>
        <w:t>Погребняк, 2011</w:t>
      </w:r>
      <w:r w:rsidRPr="00F13C96">
        <w:rPr>
          <w:rFonts w:ascii="Times New Roman" w:hAnsi="Times New Roman"/>
          <w:sz w:val="28"/>
        </w:rPr>
        <w:t xml:space="preserve">). </w:t>
      </w:r>
    </w:p>
    <w:p w14:paraId="13876427" w14:textId="77777777" w:rsidR="00EC7748" w:rsidRPr="00F13C96" w:rsidRDefault="00EC7748" w:rsidP="00EC7748">
      <w:pPr>
        <w:pStyle w:val="a3"/>
        <w:spacing w:line="360" w:lineRule="auto"/>
        <w:ind w:left="0" w:firstLine="709"/>
        <w:jc w:val="both"/>
        <w:rPr>
          <w:rFonts w:ascii="Times New Roman" w:hAnsi="Times New Roman"/>
          <w:sz w:val="28"/>
        </w:rPr>
      </w:pPr>
      <w:r w:rsidRPr="00F13C96">
        <w:rPr>
          <w:rFonts w:ascii="Times New Roman" w:hAnsi="Times New Roman"/>
          <w:sz w:val="28"/>
        </w:rPr>
        <w:t>Деякі університети надають студентам можливість вивчати нову мову або вдосконалювати здобуті навички. Переваги такої можливості полягають у розвитку комунікативних навичок студентів; здобутті досвіду під час освітніх подорожей за кордон; збільшенні кар’єрних перспектив майбутніх фахівців.</w:t>
      </w:r>
    </w:p>
    <w:p w14:paraId="16456290" w14:textId="4C19F586" w:rsidR="00A92BC3" w:rsidRPr="00F13C96" w:rsidRDefault="00A92BC3" w:rsidP="00EC7748">
      <w:pPr>
        <w:pStyle w:val="a3"/>
        <w:spacing w:line="360" w:lineRule="auto"/>
        <w:ind w:left="0" w:firstLine="709"/>
        <w:jc w:val="both"/>
        <w:rPr>
          <w:rFonts w:ascii="Times New Roman" w:hAnsi="Times New Roman"/>
          <w:sz w:val="28"/>
        </w:rPr>
      </w:pPr>
      <w:r w:rsidRPr="00F13C96">
        <w:rPr>
          <w:rFonts w:ascii="Times New Roman" w:hAnsi="Times New Roman"/>
          <w:sz w:val="28"/>
        </w:rPr>
        <w:t>Таким чином, студенти вивчають широкий спектр галузей, пов’язаних з лінгвістикою, а також можуть розширити власне розуміння інших галузей, які відповідають їхнім освітнім інтересам.</w:t>
      </w:r>
    </w:p>
    <w:p w14:paraId="02AC9512" w14:textId="7E774DFD" w:rsidR="00A92BC3" w:rsidRPr="00F13C96" w:rsidRDefault="00A92BC3" w:rsidP="000F5889">
      <w:pPr>
        <w:pStyle w:val="a3"/>
        <w:spacing w:line="360" w:lineRule="auto"/>
        <w:ind w:left="0" w:firstLine="709"/>
        <w:jc w:val="both"/>
        <w:rPr>
          <w:rFonts w:ascii="Times New Roman" w:hAnsi="Times New Roman"/>
          <w:sz w:val="28"/>
        </w:rPr>
      </w:pPr>
      <w:r w:rsidRPr="00F13C96">
        <w:rPr>
          <w:rFonts w:ascii="Times New Roman" w:hAnsi="Times New Roman"/>
          <w:sz w:val="28"/>
        </w:rPr>
        <w:t>В рамках цього дослідження проаналізуємо особливості</w:t>
      </w:r>
      <w:r w:rsidR="00A373FE" w:rsidRPr="00F13C96">
        <w:rPr>
          <w:rFonts w:ascii="Times New Roman" w:hAnsi="Times New Roman"/>
          <w:sz w:val="28"/>
        </w:rPr>
        <w:t xml:space="preserve"> змісту докторських освітніх</w:t>
      </w:r>
      <w:r w:rsidRPr="00F13C96">
        <w:rPr>
          <w:rFonts w:ascii="Times New Roman" w:hAnsi="Times New Roman"/>
          <w:sz w:val="28"/>
        </w:rPr>
        <w:t xml:space="preserve"> програми в галузі лінгвістики на прикладі Ессекського університету.</w:t>
      </w:r>
      <w:r w:rsidR="000F5889" w:rsidRPr="00F13C96">
        <w:rPr>
          <w:rFonts w:ascii="Times New Roman" w:hAnsi="Times New Roman"/>
          <w:sz w:val="28"/>
        </w:rPr>
        <w:t xml:space="preserve"> </w:t>
      </w:r>
      <w:r w:rsidRPr="00F13C96">
        <w:rPr>
          <w:rFonts w:ascii="Times New Roman" w:hAnsi="Times New Roman"/>
          <w:sz w:val="28"/>
        </w:rPr>
        <w:t>В університеті кафедра мови та лінгвістики реалізує 7 докторських освітніх програм з лінгвістики – «Лінгвістика», «Експериментальна лінгвістика», «Прикладна лінгвістика», «Соціолінгвістика», «Психолінгвістика». Освітні програми за денною формою навчання тривють чотири роки. Варто зазначити, що передбачена також заочна форма навчання (</w:t>
      </w:r>
      <w:r w:rsidRPr="00F13C96">
        <w:rPr>
          <w:rFonts w:ascii="Times New Roman" w:hAnsi="Times New Roman"/>
          <w:sz w:val="28"/>
          <w:lang w:val="en-US"/>
        </w:rPr>
        <w:t>The</w:t>
      </w:r>
      <w:r w:rsidRPr="00F13C96">
        <w:rPr>
          <w:rFonts w:ascii="Times New Roman" w:hAnsi="Times New Roman"/>
          <w:sz w:val="28"/>
        </w:rPr>
        <w:t xml:space="preserve"> </w:t>
      </w:r>
      <w:r w:rsidRPr="00F13C96">
        <w:rPr>
          <w:rFonts w:ascii="Times New Roman" w:hAnsi="Times New Roman"/>
          <w:sz w:val="28"/>
          <w:lang w:val="en-US"/>
        </w:rPr>
        <w:t>University</w:t>
      </w:r>
      <w:r w:rsidRPr="00F13C96">
        <w:rPr>
          <w:rFonts w:ascii="Times New Roman" w:hAnsi="Times New Roman"/>
          <w:sz w:val="28"/>
        </w:rPr>
        <w:t xml:space="preserve"> </w:t>
      </w:r>
      <w:r w:rsidRPr="00F13C96">
        <w:rPr>
          <w:rFonts w:ascii="Times New Roman" w:hAnsi="Times New Roman"/>
          <w:sz w:val="28"/>
          <w:lang w:val="en-US"/>
        </w:rPr>
        <w:t>of</w:t>
      </w:r>
      <w:r w:rsidRPr="00F13C96">
        <w:rPr>
          <w:rFonts w:ascii="Times New Roman" w:hAnsi="Times New Roman"/>
          <w:sz w:val="28"/>
        </w:rPr>
        <w:t xml:space="preserve"> </w:t>
      </w:r>
      <w:r w:rsidRPr="00F13C96">
        <w:rPr>
          <w:rFonts w:ascii="Times New Roman" w:hAnsi="Times New Roman"/>
          <w:sz w:val="28"/>
          <w:lang w:val="en-US"/>
        </w:rPr>
        <w:t>Essex</w:t>
      </w:r>
      <w:r w:rsidRPr="00F13C96">
        <w:rPr>
          <w:rFonts w:ascii="Times New Roman" w:hAnsi="Times New Roman"/>
          <w:sz w:val="28"/>
        </w:rPr>
        <w:t>, 2017).</w:t>
      </w:r>
      <w:r w:rsidR="00EC7748" w:rsidRPr="00F13C96">
        <w:rPr>
          <w:rFonts w:ascii="Times New Roman" w:hAnsi="Times New Roman"/>
          <w:sz w:val="28"/>
        </w:rPr>
        <w:t xml:space="preserve"> А</w:t>
      </w:r>
      <w:r w:rsidRPr="00F13C96">
        <w:rPr>
          <w:rFonts w:ascii="Times New Roman" w:hAnsi="Times New Roman"/>
          <w:sz w:val="28"/>
        </w:rPr>
        <w:t>спіранту призначається науковий керівник, чия роль полягає у керівництві роботи над дослідженням на різних ет</w:t>
      </w:r>
      <w:r w:rsidR="00A373FE" w:rsidRPr="00F13C96">
        <w:rPr>
          <w:rFonts w:ascii="Times New Roman" w:hAnsi="Times New Roman"/>
          <w:sz w:val="28"/>
        </w:rPr>
        <w:t>апах. У деяких випадках признача</w:t>
      </w:r>
      <w:r w:rsidRPr="00F13C96">
        <w:rPr>
          <w:rFonts w:ascii="Times New Roman" w:hAnsi="Times New Roman"/>
          <w:sz w:val="28"/>
        </w:rPr>
        <w:t>ються два наукові керівники</w:t>
      </w:r>
      <w:r w:rsidR="00EC7748" w:rsidRPr="00F13C96">
        <w:rPr>
          <w:rFonts w:ascii="Times New Roman" w:hAnsi="Times New Roman"/>
          <w:sz w:val="28"/>
        </w:rPr>
        <w:t>. Асп</w:t>
      </w:r>
      <w:r w:rsidRPr="00F13C96">
        <w:rPr>
          <w:rFonts w:ascii="Times New Roman" w:hAnsi="Times New Roman"/>
          <w:sz w:val="28"/>
        </w:rPr>
        <w:t xml:space="preserve">іранти регулярно зустрічаються </w:t>
      </w:r>
      <w:r w:rsidRPr="00F13C96">
        <w:rPr>
          <w:rFonts w:ascii="Times New Roman" w:hAnsi="Times New Roman"/>
          <w:sz w:val="28"/>
          <w:lang w:val="ru-RU"/>
        </w:rPr>
        <w:t>«</w:t>
      </w:r>
      <w:r w:rsidRPr="00F13C96">
        <w:rPr>
          <w:rFonts w:ascii="Times New Roman" w:hAnsi="Times New Roman"/>
          <w:sz w:val="28"/>
        </w:rPr>
        <w:t>один на один</w:t>
      </w:r>
      <w:r w:rsidRPr="00F13C96">
        <w:rPr>
          <w:rFonts w:ascii="Times New Roman" w:hAnsi="Times New Roman"/>
          <w:sz w:val="28"/>
          <w:lang w:val="ru-RU"/>
        </w:rPr>
        <w:t>»</w:t>
      </w:r>
      <w:r w:rsidRPr="00F13C96">
        <w:rPr>
          <w:rFonts w:ascii="Times New Roman" w:hAnsi="Times New Roman"/>
          <w:sz w:val="28"/>
        </w:rPr>
        <w:t xml:space="preserve"> з науковим(и) керівником(ами) для обговорення результатів дослідження. Спочатку керівники допомагають аспірантам виділити актуальні аспекти тематики дослідження, а також організувати план дій. Двічі на рік аспіранти звітують перед Вченою радою (</w:t>
      </w:r>
      <w:r w:rsidRPr="00F13C96">
        <w:rPr>
          <w:rFonts w:ascii="Times New Roman" w:hAnsi="Times New Roman"/>
          <w:sz w:val="28"/>
          <w:lang w:val="en-US"/>
        </w:rPr>
        <w:t>supervisoty</w:t>
      </w:r>
      <w:r w:rsidRPr="00F13C96">
        <w:rPr>
          <w:rFonts w:ascii="Times New Roman" w:hAnsi="Times New Roman"/>
          <w:sz w:val="28"/>
        </w:rPr>
        <w:t xml:space="preserve"> </w:t>
      </w:r>
      <w:r w:rsidRPr="00F13C96">
        <w:rPr>
          <w:rFonts w:ascii="Times New Roman" w:hAnsi="Times New Roman"/>
          <w:sz w:val="28"/>
          <w:lang w:val="en-US"/>
        </w:rPr>
        <w:t>board</w:t>
      </w:r>
      <w:r w:rsidRPr="00F13C96">
        <w:rPr>
          <w:rFonts w:ascii="Times New Roman" w:hAnsi="Times New Roman"/>
          <w:sz w:val="28"/>
        </w:rPr>
        <w:t xml:space="preserve">), яка складається з наукового керівника, керівника-радника і голови ради. Таким чином, аспіранти можуть обґрунтувати прогрес власного досліження та узгодити власні кроки на наступні три місяці. </w:t>
      </w:r>
    </w:p>
    <w:p w14:paraId="22AEA300" w14:textId="77777777" w:rsidR="00A373FE" w:rsidRPr="00F13C96" w:rsidRDefault="00A92BC3" w:rsidP="00A373FE">
      <w:pPr>
        <w:pStyle w:val="a3"/>
        <w:spacing w:line="360" w:lineRule="auto"/>
        <w:ind w:left="0" w:firstLine="709"/>
        <w:jc w:val="both"/>
        <w:rPr>
          <w:rFonts w:ascii="Times New Roman" w:hAnsi="Times New Roman"/>
          <w:sz w:val="28"/>
        </w:rPr>
      </w:pPr>
      <w:r w:rsidRPr="00F13C96">
        <w:rPr>
          <w:rFonts w:ascii="Times New Roman" w:hAnsi="Times New Roman"/>
          <w:sz w:val="28"/>
        </w:rPr>
        <w:t>Кафедра мови та лінгвістики характеризується потужною дослідницькою культурою, тому аспірантам пропонується взяти участь у щотижневому кафедральному семінарі. Крім того, кафедра щорічно організовує дві конференції для аспірантів, щоб вони мали можливість розвивати презентаційні навички (The University of Essex, 2017).</w:t>
      </w:r>
    </w:p>
    <w:p w14:paraId="2B4EEDCD" w14:textId="0C573539" w:rsidR="00883A5E" w:rsidRPr="00F13C96" w:rsidRDefault="00A373FE" w:rsidP="005E1A4E">
      <w:pPr>
        <w:pStyle w:val="a3"/>
        <w:spacing w:line="360" w:lineRule="auto"/>
        <w:ind w:left="0" w:firstLine="709"/>
        <w:jc w:val="both"/>
        <w:rPr>
          <w:rFonts w:ascii="Times New Roman" w:hAnsi="Times New Roman"/>
          <w:sz w:val="28"/>
        </w:rPr>
      </w:pPr>
      <w:r w:rsidRPr="00F13C96">
        <w:rPr>
          <w:rFonts w:ascii="Times New Roman" w:hAnsi="Times New Roman"/>
          <w:sz w:val="28"/>
        </w:rPr>
        <w:t>Таким чином, зміст професійної підготовки фахівців з лінгвістики поєднує фундаментальну, фахову, науково-дослідницьку і практичну підготовку, що сприяєю задоволенню перспективних кар’єрних можливостей та науково-професійному зростанню лінгвістів. Предметна специфіка освітніх програм з лінгвістики відповідає сучасним лінгвістичним викликам, оскільки майбутні фахівці мають можливість побудувати освітню траєкторію на основі власних нахилів, уподобань і освітніх потреб. Широкий спектр дисциплін вільного вибору підкреслює інноваційність британського підходу до розвитку навчальної автономії студента, оскільки британські освітяни розгладають студента як повноправного суб’єкта освітнього процесу, який здатен самостійно визначити шлях досягнення програмних результатів навчання за допомогою вдало підібраного змістового наповнення освітніх програм з лінгвістики, які також враховують регіональні особливості адміністративної географії. Докторські освітні програми з лінгвістики підкреслюють важливість лінгвістичних концепцій у розвитку науки загалом, і лінгвістики зокрема.</w:t>
      </w:r>
    </w:p>
    <w:p w14:paraId="4156F967" w14:textId="002F1F4A" w:rsidR="002819A4" w:rsidRPr="00F13C96" w:rsidRDefault="00FB266F" w:rsidP="00FB266F">
      <w:pPr>
        <w:pStyle w:val="a3"/>
        <w:spacing w:line="360" w:lineRule="auto"/>
        <w:ind w:left="0" w:firstLine="709"/>
        <w:jc w:val="both"/>
        <w:rPr>
          <w:rFonts w:ascii="Times New Roman" w:hAnsi="Times New Roman"/>
          <w:sz w:val="28"/>
        </w:rPr>
      </w:pPr>
      <w:r w:rsidRPr="00F13C96">
        <w:rPr>
          <w:rFonts w:ascii="Times New Roman" w:hAnsi="Times New Roman"/>
          <w:sz w:val="28"/>
          <w:szCs w:val="28"/>
          <w:shd w:val="clear" w:color="auto" w:fill="FFFFFF"/>
        </w:rPr>
        <w:t xml:space="preserve">Оскільки зміст освітніх програм з професійної підготовки фахівців з лінгвістики у британських університетах побудований </w:t>
      </w:r>
      <w:r w:rsidRPr="00F13C96">
        <w:rPr>
          <w:rFonts w:ascii="Times New Roman" w:hAnsi="Times New Roman"/>
          <w:sz w:val="28"/>
          <w:szCs w:val="28"/>
        </w:rPr>
        <w:t xml:space="preserve">на основі положень </w:t>
      </w:r>
      <w:r w:rsidRPr="00F13C96">
        <w:rPr>
          <w:rFonts w:ascii="Times New Roman" w:hAnsi="Times New Roman"/>
          <w:bCs/>
          <w:sz w:val="28"/>
          <w:szCs w:val="28"/>
        </w:rPr>
        <w:t xml:space="preserve">компетентнісного підходу, доцільним є вивчення </w:t>
      </w:r>
      <w:r w:rsidRPr="00F13C96">
        <w:rPr>
          <w:rFonts w:ascii="Times New Roman" w:hAnsi="Times New Roman"/>
          <w:sz w:val="28"/>
        </w:rPr>
        <w:t>особливостей предметної специфіки професійної компетентності майбутніх фахівців з лінгвістики.</w:t>
      </w:r>
    </w:p>
    <w:p w14:paraId="40AAB963" w14:textId="77777777" w:rsidR="002819A4" w:rsidRPr="00F13C96" w:rsidRDefault="002819A4" w:rsidP="005E1A4E">
      <w:pPr>
        <w:pStyle w:val="a3"/>
        <w:spacing w:line="360" w:lineRule="auto"/>
        <w:ind w:left="0" w:firstLine="709"/>
        <w:jc w:val="both"/>
        <w:rPr>
          <w:rFonts w:ascii="Times New Roman" w:hAnsi="Times New Roman"/>
          <w:sz w:val="28"/>
        </w:rPr>
      </w:pPr>
    </w:p>
    <w:p w14:paraId="7096E40D" w14:textId="77777777" w:rsidR="002819A4" w:rsidRPr="00F13C96" w:rsidRDefault="002819A4" w:rsidP="005E1A4E">
      <w:pPr>
        <w:pStyle w:val="a3"/>
        <w:spacing w:line="360" w:lineRule="auto"/>
        <w:ind w:left="0" w:firstLine="709"/>
        <w:jc w:val="both"/>
        <w:rPr>
          <w:rFonts w:ascii="Times New Roman" w:hAnsi="Times New Roman"/>
          <w:sz w:val="28"/>
        </w:rPr>
      </w:pPr>
    </w:p>
    <w:p w14:paraId="2B43322B" w14:textId="77777777" w:rsidR="00A92BC3" w:rsidRPr="00F13C96" w:rsidRDefault="00A92BC3" w:rsidP="00883A5E">
      <w:pPr>
        <w:pStyle w:val="a3"/>
        <w:spacing w:line="360" w:lineRule="auto"/>
        <w:ind w:left="0" w:firstLine="708"/>
        <w:jc w:val="both"/>
        <w:outlineLvl w:val="0"/>
        <w:rPr>
          <w:rFonts w:ascii="Times New Roman" w:hAnsi="Times New Roman"/>
          <w:b/>
          <w:sz w:val="28"/>
        </w:rPr>
      </w:pPr>
      <w:r w:rsidRPr="00F13C96">
        <w:rPr>
          <w:rFonts w:ascii="Times New Roman" w:hAnsi="Times New Roman"/>
          <w:b/>
          <w:sz w:val="28"/>
        </w:rPr>
        <w:t xml:space="preserve">2.3. Компетентнісний підхід до професійної підготовки фахівців з лінгвістики </w:t>
      </w:r>
    </w:p>
    <w:p w14:paraId="4BE852FE" w14:textId="77777777" w:rsidR="00A92BC3" w:rsidRPr="00F13C96" w:rsidRDefault="00A92BC3" w:rsidP="00A92BC3">
      <w:pPr>
        <w:pStyle w:val="a3"/>
        <w:spacing w:after="0" w:line="360" w:lineRule="auto"/>
        <w:ind w:left="0" w:firstLine="709"/>
        <w:jc w:val="both"/>
        <w:rPr>
          <w:rFonts w:ascii="Times New Roman" w:hAnsi="Times New Roman"/>
          <w:sz w:val="28"/>
        </w:rPr>
      </w:pPr>
    </w:p>
    <w:p w14:paraId="2AC4BD08" w14:textId="000C1CB2" w:rsidR="00A92BC3" w:rsidRPr="00F13C96" w:rsidRDefault="00A92BC3" w:rsidP="00DC4A01">
      <w:pPr>
        <w:spacing w:after="0" w:line="360" w:lineRule="auto"/>
        <w:ind w:firstLine="709"/>
        <w:jc w:val="both"/>
        <w:rPr>
          <w:rFonts w:ascii="Times New Roman" w:hAnsi="Times New Roman"/>
          <w:spacing w:val="-2"/>
          <w:sz w:val="28"/>
          <w:szCs w:val="28"/>
        </w:rPr>
      </w:pPr>
      <w:r w:rsidRPr="00F13C96">
        <w:rPr>
          <w:rFonts w:ascii="Times New Roman" w:hAnsi="Times New Roman"/>
          <w:spacing w:val="-2"/>
          <w:sz w:val="28"/>
          <w:szCs w:val="28"/>
        </w:rPr>
        <w:t>Діагностика і розвиток пізнавальних можливостей студентів дозволяє формувати у них суб</w:t>
      </w:r>
      <w:r w:rsidRPr="00F13C96">
        <w:rPr>
          <w:rFonts w:ascii="Times New Roman" w:hAnsi="Times New Roman"/>
          <w:spacing w:val="-2"/>
          <w:sz w:val="28"/>
          <w:szCs w:val="28"/>
          <w:lang w:val="ru-RU"/>
        </w:rPr>
        <w:t>’</w:t>
      </w:r>
      <w:r w:rsidRPr="00F13C96">
        <w:rPr>
          <w:rFonts w:ascii="Times New Roman" w:hAnsi="Times New Roman"/>
          <w:spacing w:val="-2"/>
          <w:sz w:val="28"/>
          <w:szCs w:val="28"/>
        </w:rPr>
        <w:t xml:space="preserve">єктну пізнавальну позицію, яка характеризується тим, що студенти не лише </w:t>
      </w:r>
      <w:r w:rsidR="00A87971" w:rsidRPr="00F13C96">
        <w:rPr>
          <w:rFonts w:ascii="Times New Roman" w:hAnsi="Times New Roman"/>
          <w:spacing w:val="-2"/>
          <w:sz w:val="28"/>
          <w:szCs w:val="28"/>
        </w:rPr>
        <w:t>вивчають</w:t>
      </w:r>
      <w:r w:rsidRPr="00F13C96">
        <w:rPr>
          <w:rFonts w:ascii="Times New Roman" w:hAnsi="Times New Roman"/>
          <w:spacing w:val="-2"/>
          <w:sz w:val="28"/>
          <w:szCs w:val="28"/>
        </w:rPr>
        <w:t xml:space="preserve"> реальну дійсність, але й реформують її, беруть активну участь у створенні освітнього і соціального простору навколо себе. Розвиваючись як суб’єкти освіти, студенти здебільшого усвідомлюють сенс і значення своєї пізнавальної діяльності і майбутньої професійної діяльності, що стимулює процеси саморозвитку і вольової регуляції. Саме тому основним напрямом інноваційної діяльності у сучасному </w:t>
      </w:r>
      <w:r w:rsidR="00A87971" w:rsidRPr="00F13C96">
        <w:rPr>
          <w:rFonts w:ascii="Times New Roman" w:hAnsi="Times New Roman"/>
          <w:spacing w:val="-2"/>
          <w:sz w:val="28"/>
          <w:szCs w:val="28"/>
        </w:rPr>
        <w:t>університеті</w:t>
      </w:r>
      <w:r w:rsidRPr="00F13C96">
        <w:rPr>
          <w:rFonts w:ascii="Times New Roman" w:hAnsi="Times New Roman"/>
          <w:spacing w:val="-2"/>
          <w:sz w:val="28"/>
          <w:szCs w:val="28"/>
        </w:rPr>
        <w:t xml:space="preserve"> є проектування і реалізація компетентнісної моделі </w:t>
      </w:r>
      <w:r w:rsidR="00A87971" w:rsidRPr="00F13C96">
        <w:rPr>
          <w:rFonts w:ascii="Times New Roman" w:hAnsi="Times New Roman"/>
          <w:spacing w:val="-2"/>
          <w:sz w:val="28"/>
          <w:szCs w:val="28"/>
        </w:rPr>
        <w:t>професійної підготовки фахівців.</w:t>
      </w:r>
      <w:r w:rsidRPr="00F13C96">
        <w:rPr>
          <w:rFonts w:ascii="Times New Roman" w:hAnsi="Times New Roman"/>
          <w:spacing w:val="-2"/>
          <w:sz w:val="28"/>
          <w:szCs w:val="28"/>
        </w:rPr>
        <w:t xml:space="preserve"> </w:t>
      </w:r>
      <w:r w:rsidR="00A87971" w:rsidRPr="00F13C96">
        <w:rPr>
          <w:rFonts w:ascii="Times New Roman" w:hAnsi="Times New Roman"/>
          <w:spacing w:val="-2"/>
          <w:sz w:val="28"/>
          <w:szCs w:val="28"/>
        </w:rPr>
        <w:t>У матеріалах Болонського процесу зазначається, що використання термінів «компетенція» і «компетентність» для визначення цільових установок вищої</w:t>
      </w:r>
      <w:r w:rsidR="001C1EF8" w:rsidRPr="00F13C96">
        <w:rPr>
          <w:rFonts w:ascii="Times New Roman" w:hAnsi="Times New Roman"/>
          <w:spacing w:val="-2"/>
          <w:sz w:val="28"/>
          <w:szCs w:val="28"/>
        </w:rPr>
        <w:t xml:space="preserve"> освіти свідчить про перехід</w:t>
      </w:r>
      <w:r w:rsidR="00A87971" w:rsidRPr="00F13C96">
        <w:rPr>
          <w:rFonts w:ascii="Times New Roman" w:hAnsi="Times New Roman"/>
          <w:spacing w:val="-2"/>
          <w:sz w:val="28"/>
          <w:szCs w:val="28"/>
        </w:rPr>
        <w:t xml:space="preserve"> від виключно академічних норм оцінки до зовн</w:t>
      </w:r>
      <w:r w:rsidR="00B07EF3" w:rsidRPr="00F13C96">
        <w:rPr>
          <w:rFonts w:ascii="Times New Roman" w:hAnsi="Times New Roman"/>
          <w:spacing w:val="-2"/>
          <w:sz w:val="28"/>
          <w:szCs w:val="28"/>
        </w:rPr>
        <w:t>іш</w:t>
      </w:r>
      <w:r w:rsidR="00A87971" w:rsidRPr="00F13C96">
        <w:rPr>
          <w:rFonts w:ascii="Times New Roman" w:hAnsi="Times New Roman"/>
          <w:spacing w:val="-2"/>
          <w:sz w:val="28"/>
          <w:szCs w:val="28"/>
        </w:rPr>
        <w:t xml:space="preserve">ньої оцінки професійної і соціальної готовності випускників </w:t>
      </w:r>
      <w:r w:rsidR="001C1EF8" w:rsidRPr="00F13C96">
        <w:rPr>
          <w:rFonts w:ascii="Times New Roman" w:hAnsi="Times New Roman"/>
          <w:spacing w:val="-2"/>
          <w:sz w:val="28"/>
          <w:szCs w:val="28"/>
        </w:rPr>
        <w:t>університетів</w:t>
      </w:r>
      <w:r w:rsidR="00A87971" w:rsidRPr="00F13C96">
        <w:rPr>
          <w:rFonts w:ascii="Times New Roman" w:hAnsi="Times New Roman"/>
          <w:spacing w:val="-2"/>
          <w:sz w:val="28"/>
          <w:szCs w:val="28"/>
        </w:rPr>
        <w:t>. У Великій Британії к</w:t>
      </w:r>
      <w:r w:rsidRPr="00F13C96">
        <w:rPr>
          <w:rFonts w:ascii="Times New Roman" w:hAnsi="Times New Roman"/>
          <w:spacing w:val="-2"/>
          <w:sz w:val="28"/>
          <w:szCs w:val="28"/>
        </w:rPr>
        <w:t>омпетентнісна модель професійної підготовки фахівців з лінгвістики висуває міждисциплінарні, інтегровані вимоги до</w:t>
      </w:r>
      <w:r w:rsidR="00A87971" w:rsidRPr="00F13C96">
        <w:rPr>
          <w:rFonts w:ascii="Times New Roman" w:hAnsi="Times New Roman"/>
          <w:spacing w:val="-2"/>
          <w:sz w:val="28"/>
          <w:szCs w:val="28"/>
        </w:rPr>
        <w:t xml:space="preserve"> результатів освітнього процесу,</w:t>
      </w:r>
      <w:r w:rsidRPr="00F13C96">
        <w:rPr>
          <w:rFonts w:ascii="Times New Roman" w:hAnsi="Times New Roman"/>
          <w:spacing w:val="-2"/>
          <w:sz w:val="28"/>
          <w:szCs w:val="28"/>
        </w:rPr>
        <w:t xml:space="preserve"> передбачає зміну фокусу з простого відтворення знань на розвиток вміння актуалізувати знання, необхідні </w:t>
      </w:r>
      <w:r w:rsidR="00A87971" w:rsidRPr="00F13C96">
        <w:rPr>
          <w:rFonts w:ascii="Times New Roman" w:hAnsi="Times New Roman"/>
          <w:spacing w:val="-2"/>
          <w:sz w:val="28"/>
          <w:szCs w:val="28"/>
        </w:rPr>
        <w:t>майбутньому фахівцеві</w:t>
      </w:r>
      <w:r w:rsidRPr="00F13C96">
        <w:rPr>
          <w:rFonts w:ascii="Times New Roman" w:hAnsi="Times New Roman"/>
          <w:spacing w:val="-2"/>
          <w:sz w:val="28"/>
          <w:szCs w:val="28"/>
        </w:rPr>
        <w:t xml:space="preserve"> </w:t>
      </w:r>
      <w:r w:rsidR="001C1EF8" w:rsidRPr="00F13C96">
        <w:rPr>
          <w:rFonts w:ascii="Times New Roman" w:hAnsi="Times New Roman"/>
          <w:spacing w:val="-2"/>
          <w:sz w:val="28"/>
          <w:szCs w:val="28"/>
        </w:rPr>
        <w:t xml:space="preserve">з лінгвістики </w:t>
      </w:r>
      <w:r w:rsidRPr="00F13C96">
        <w:rPr>
          <w:rFonts w:ascii="Times New Roman" w:hAnsi="Times New Roman"/>
          <w:spacing w:val="-2"/>
          <w:sz w:val="28"/>
          <w:szCs w:val="28"/>
        </w:rPr>
        <w:t xml:space="preserve">для вирішення професійних </w:t>
      </w:r>
      <w:r w:rsidR="00F5304F" w:rsidRPr="00F13C96">
        <w:rPr>
          <w:rFonts w:ascii="Times New Roman" w:hAnsi="Times New Roman"/>
          <w:spacing w:val="-2"/>
          <w:sz w:val="28"/>
          <w:szCs w:val="28"/>
        </w:rPr>
        <w:t>задач</w:t>
      </w:r>
      <w:r w:rsidR="002D55BB" w:rsidRPr="00F13C96">
        <w:rPr>
          <w:rFonts w:ascii="Times New Roman" w:hAnsi="Times New Roman"/>
          <w:spacing w:val="-2"/>
          <w:sz w:val="28"/>
          <w:szCs w:val="28"/>
        </w:rPr>
        <w:t xml:space="preserve"> (</w:t>
      </w:r>
      <w:r w:rsidR="00DA6058" w:rsidRPr="00F13C96">
        <w:rPr>
          <w:rFonts w:ascii="Times New Roman" w:hAnsi="Times New Roman"/>
          <w:spacing w:val="-2"/>
          <w:sz w:val="28"/>
          <w:szCs w:val="28"/>
        </w:rPr>
        <w:t>Tinsley, 2013)</w:t>
      </w:r>
      <w:r w:rsidRPr="00F13C96">
        <w:rPr>
          <w:rFonts w:ascii="Times New Roman" w:hAnsi="Times New Roman"/>
          <w:spacing w:val="-2"/>
          <w:sz w:val="28"/>
          <w:szCs w:val="28"/>
        </w:rPr>
        <w:t>.</w:t>
      </w:r>
    </w:p>
    <w:p w14:paraId="796EE6C0" w14:textId="65B52D0B" w:rsidR="00A92BC3" w:rsidRPr="00F13C96" w:rsidRDefault="00A92BC3" w:rsidP="00DC4A01">
      <w:pPr>
        <w:spacing w:after="0" w:line="360" w:lineRule="auto"/>
        <w:ind w:firstLine="709"/>
        <w:jc w:val="both"/>
        <w:rPr>
          <w:rFonts w:ascii="Times New Roman" w:hAnsi="Times New Roman"/>
          <w:sz w:val="28"/>
          <w:szCs w:val="28"/>
        </w:rPr>
      </w:pPr>
      <w:r w:rsidRPr="00F13C96">
        <w:rPr>
          <w:rFonts w:ascii="Times New Roman" w:hAnsi="Times New Roman"/>
          <w:spacing w:val="-2"/>
          <w:sz w:val="28"/>
          <w:szCs w:val="28"/>
        </w:rPr>
        <w:t>Гнучкість</w:t>
      </w:r>
      <w:r w:rsidRPr="00F13C96">
        <w:rPr>
          <w:rFonts w:ascii="Times New Roman" w:hAnsi="Times New Roman"/>
          <w:sz w:val="28"/>
          <w:szCs w:val="28"/>
        </w:rPr>
        <w:t xml:space="preserve"> британських освітніх стандартів і їх</w:t>
      </w:r>
      <w:r w:rsidR="00717CB3" w:rsidRPr="00F13C96">
        <w:rPr>
          <w:rFonts w:ascii="Times New Roman" w:hAnsi="Times New Roman"/>
          <w:sz w:val="28"/>
          <w:szCs w:val="28"/>
        </w:rPr>
        <w:t>ній</w:t>
      </w:r>
      <w:r w:rsidRPr="00F13C96">
        <w:rPr>
          <w:rFonts w:ascii="Times New Roman" w:hAnsi="Times New Roman"/>
          <w:sz w:val="28"/>
          <w:szCs w:val="28"/>
        </w:rPr>
        <w:t xml:space="preserve"> переважно рекомендаційний характер надають університетам широку автономію у виборі напрямів підготовки фахівців, визначенні змісту та структури бакалаврських</w:t>
      </w:r>
      <w:r w:rsidR="00F5304F" w:rsidRPr="00F13C96">
        <w:rPr>
          <w:rFonts w:ascii="Times New Roman" w:hAnsi="Times New Roman"/>
          <w:sz w:val="28"/>
          <w:szCs w:val="28"/>
        </w:rPr>
        <w:t>, магістерських і докторських</w:t>
      </w:r>
      <w:r w:rsidRPr="00F13C96">
        <w:rPr>
          <w:rFonts w:ascii="Times New Roman" w:hAnsi="Times New Roman"/>
          <w:sz w:val="28"/>
          <w:szCs w:val="28"/>
        </w:rPr>
        <w:t xml:space="preserve"> програм, методів і форм їх</w:t>
      </w:r>
      <w:r w:rsidR="00F5304F" w:rsidRPr="00F13C96">
        <w:rPr>
          <w:rFonts w:ascii="Times New Roman" w:hAnsi="Times New Roman"/>
          <w:sz w:val="28"/>
          <w:szCs w:val="28"/>
        </w:rPr>
        <w:t>ньої</w:t>
      </w:r>
      <w:r w:rsidRPr="00F13C96">
        <w:rPr>
          <w:rFonts w:ascii="Times New Roman" w:hAnsi="Times New Roman"/>
          <w:sz w:val="28"/>
          <w:szCs w:val="28"/>
        </w:rPr>
        <w:t xml:space="preserve"> реа</w:t>
      </w:r>
      <w:r w:rsidR="00F5304F" w:rsidRPr="00F13C96">
        <w:rPr>
          <w:rFonts w:ascii="Times New Roman" w:hAnsi="Times New Roman"/>
          <w:sz w:val="28"/>
          <w:szCs w:val="28"/>
        </w:rPr>
        <w:t xml:space="preserve">лізації. </w:t>
      </w:r>
      <w:r w:rsidRPr="00F13C96">
        <w:rPr>
          <w:rFonts w:ascii="Times New Roman" w:hAnsi="Times New Roman"/>
          <w:sz w:val="28"/>
          <w:szCs w:val="28"/>
        </w:rPr>
        <w:t xml:space="preserve">Університети самостійно визначають ті професійні компетентності, якими повинні володіти їхні випускники. Такий підхід дозволяє легко створювати міждисциплінарні програми, тобто готувати </w:t>
      </w:r>
      <w:r w:rsidR="00CA1AB2" w:rsidRPr="00F13C96">
        <w:rPr>
          <w:rFonts w:ascii="Times New Roman" w:hAnsi="Times New Roman"/>
          <w:sz w:val="28"/>
          <w:szCs w:val="28"/>
        </w:rPr>
        <w:t>фахівців</w:t>
      </w:r>
      <w:r w:rsidRPr="00F13C96">
        <w:rPr>
          <w:rFonts w:ascii="Times New Roman" w:hAnsi="Times New Roman"/>
          <w:sz w:val="28"/>
          <w:szCs w:val="28"/>
        </w:rPr>
        <w:t xml:space="preserve"> для тих галузей, у яких з’являється найбільша кількість інновацій</w:t>
      </w:r>
      <w:r w:rsidR="00904993" w:rsidRPr="00F13C96">
        <w:rPr>
          <w:rFonts w:ascii="Times New Roman" w:hAnsi="Times New Roman"/>
          <w:sz w:val="28"/>
          <w:szCs w:val="28"/>
        </w:rPr>
        <w:t xml:space="preserve"> (Knasel, 1994)</w:t>
      </w:r>
      <w:r w:rsidRPr="00F13C96">
        <w:rPr>
          <w:rFonts w:ascii="Times New Roman" w:hAnsi="Times New Roman"/>
          <w:sz w:val="28"/>
          <w:szCs w:val="28"/>
        </w:rPr>
        <w:t>.</w:t>
      </w:r>
    </w:p>
    <w:p w14:paraId="4CC96C8B" w14:textId="728DE33F" w:rsidR="00D63175" w:rsidRPr="00F13C96" w:rsidRDefault="000F7054" w:rsidP="00D63175">
      <w:pPr>
        <w:spacing w:after="0" w:line="360" w:lineRule="auto"/>
        <w:ind w:firstLine="709"/>
        <w:jc w:val="both"/>
        <w:rPr>
          <w:rFonts w:ascii="Times New Roman" w:hAnsi="Times New Roman"/>
          <w:sz w:val="28"/>
          <w:szCs w:val="28"/>
        </w:rPr>
      </w:pPr>
      <w:r w:rsidRPr="00F13C96">
        <w:rPr>
          <w:rFonts w:ascii="Times New Roman" w:hAnsi="Times New Roman"/>
          <w:sz w:val="28"/>
          <w:szCs w:val="28"/>
        </w:rPr>
        <w:t xml:space="preserve">Відповідно до положень освітнього стандарту </w:t>
      </w:r>
      <w:r w:rsidR="00D63175" w:rsidRPr="00F13C96">
        <w:rPr>
          <w:rFonts w:ascii="Times New Roman" w:hAnsi="Times New Roman"/>
          <w:sz w:val="28"/>
          <w:szCs w:val="28"/>
        </w:rPr>
        <w:t xml:space="preserve">з лінгвістики </w:t>
      </w:r>
      <w:r w:rsidRPr="00F13C96">
        <w:rPr>
          <w:rFonts w:ascii="Times New Roman" w:hAnsi="Times New Roman"/>
          <w:sz w:val="28"/>
          <w:szCs w:val="28"/>
        </w:rPr>
        <w:t>майбутні фахівці з лінгвістики повинні здобути загальні компетентності (</w:t>
      </w:r>
      <w:r w:rsidRPr="00F13C96">
        <w:rPr>
          <w:rFonts w:ascii="Times New Roman" w:hAnsi="Times New Roman"/>
          <w:sz w:val="28"/>
          <w:szCs w:val="28"/>
          <w:lang w:val="en-US"/>
        </w:rPr>
        <w:t>generic</w:t>
      </w:r>
      <w:r w:rsidRPr="00F13C96">
        <w:rPr>
          <w:rFonts w:ascii="Times New Roman" w:hAnsi="Times New Roman"/>
          <w:sz w:val="28"/>
          <w:szCs w:val="28"/>
        </w:rPr>
        <w:t xml:space="preserve"> </w:t>
      </w:r>
      <w:r w:rsidRPr="00F13C96">
        <w:rPr>
          <w:rFonts w:ascii="Times New Roman" w:hAnsi="Times New Roman"/>
          <w:sz w:val="28"/>
          <w:szCs w:val="28"/>
          <w:lang w:val="en-US"/>
        </w:rPr>
        <w:t>competences</w:t>
      </w:r>
      <w:r w:rsidRPr="00F13C96">
        <w:rPr>
          <w:rFonts w:ascii="Times New Roman" w:hAnsi="Times New Roman"/>
          <w:sz w:val="28"/>
          <w:szCs w:val="28"/>
        </w:rPr>
        <w:t xml:space="preserve">) і спеціальні </w:t>
      </w:r>
      <w:r w:rsidR="0099188D" w:rsidRPr="00F13C96">
        <w:rPr>
          <w:rFonts w:ascii="Times New Roman" w:hAnsi="Times New Roman"/>
          <w:sz w:val="28"/>
          <w:szCs w:val="28"/>
        </w:rPr>
        <w:t>(</w:t>
      </w:r>
      <w:r w:rsidRPr="00F13C96">
        <w:rPr>
          <w:rFonts w:ascii="Times New Roman" w:hAnsi="Times New Roman"/>
          <w:sz w:val="28"/>
          <w:szCs w:val="28"/>
        </w:rPr>
        <w:t>фахові</w:t>
      </w:r>
      <w:r w:rsidR="0099188D" w:rsidRPr="00F13C96">
        <w:rPr>
          <w:rFonts w:ascii="Times New Roman" w:hAnsi="Times New Roman"/>
          <w:sz w:val="28"/>
          <w:szCs w:val="28"/>
        </w:rPr>
        <w:t>)</w:t>
      </w:r>
      <w:r w:rsidRPr="00F13C96">
        <w:rPr>
          <w:rFonts w:ascii="Times New Roman" w:hAnsi="Times New Roman"/>
          <w:sz w:val="28"/>
          <w:szCs w:val="28"/>
        </w:rPr>
        <w:t xml:space="preserve"> компетентності (subject specific competences).</w:t>
      </w:r>
      <w:r w:rsidR="0099188D" w:rsidRPr="00F13C96">
        <w:rPr>
          <w:rFonts w:ascii="Times New Roman" w:hAnsi="Times New Roman"/>
          <w:sz w:val="28"/>
          <w:szCs w:val="28"/>
        </w:rPr>
        <w:t xml:space="preserve"> Варто зазначити, що компетентності в рамках цього стандарту розуміються як «динамічна сукупність знань, розуміння, вмінь та навичок», одержані майбутніми фахівцями з лінгвістики у процесі </w:t>
      </w:r>
      <w:r w:rsidR="00F5304F" w:rsidRPr="00F13C96">
        <w:rPr>
          <w:rFonts w:ascii="Times New Roman" w:hAnsi="Times New Roman"/>
          <w:sz w:val="28"/>
          <w:szCs w:val="28"/>
        </w:rPr>
        <w:t>професійної підготовки</w:t>
      </w:r>
      <w:r w:rsidR="00904993" w:rsidRPr="00F13C96">
        <w:rPr>
          <w:rFonts w:ascii="Times New Roman" w:hAnsi="Times New Roman"/>
          <w:sz w:val="28"/>
          <w:szCs w:val="28"/>
        </w:rPr>
        <w:t xml:space="preserve"> (QAA, 2015)</w:t>
      </w:r>
      <w:r w:rsidR="0099188D" w:rsidRPr="00F13C96">
        <w:rPr>
          <w:rFonts w:ascii="Times New Roman" w:hAnsi="Times New Roman"/>
          <w:sz w:val="28"/>
          <w:szCs w:val="28"/>
        </w:rPr>
        <w:t xml:space="preserve">. </w:t>
      </w:r>
    </w:p>
    <w:p w14:paraId="3C8F5397" w14:textId="20317F66" w:rsidR="00612EF3" w:rsidRPr="00F13C96" w:rsidRDefault="0099188D" w:rsidP="00612EF3">
      <w:pPr>
        <w:spacing w:after="0" w:line="360" w:lineRule="auto"/>
        <w:ind w:firstLine="709"/>
        <w:jc w:val="both"/>
        <w:rPr>
          <w:rFonts w:ascii="Times New Roman" w:hAnsi="Times New Roman"/>
          <w:sz w:val="28"/>
          <w:szCs w:val="28"/>
        </w:rPr>
      </w:pPr>
      <w:r w:rsidRPr="00F13C96">
        <w:rPr>
          <w:rFonts w:ascii="Times New Roman" w:hAnsi="Times New Roman"/>
          <w:sz w:val="28"/>
          <w:szCs w:val="28"/>
        </w:rPr>
        <w:t xml:space="preserve">Визначення ключових загальних та спеціальних (фахових) компетентностей відбувалося протягом двох етапів: </w:t>
      </w:r>
      <w:r w:rsidR="00003DA7" w:rsidRPr="00F13C96">
        <w:rPr>
          <w:rFonts w:ascii="Times New Roman" w:hAnsi="Times New Roman"/>
          <w:sz w:val="28"/>
          <w:szCs w:val="28"/>
          <w:lang w:val="ru-RU"/>
        </w:rPr>
        <w:t> опр</w:t>
      </w:r>
      <w:r w:rsidR="00003DA7" w:rsidRPr="00F13C96">
        <w:rPr>
          <w:rFonts w:ascii="Times New Roman" w:hAnsi="Times New Roman"/>
          <w:sz w:val="28"/>
          <w:szCs w:val="28"/>
        </w:rPr>
        <w:t>илюд</w:t>
      </w:r>
      <w:r w:rsidR="00AF21BD" w:rsidRPr="00F13C96">
        <w:rPr>
          <w:rFonts w:ascii="Times New Roman" w:hAnsi="Times New Roman"/>
          <w:sz w:val="28"/>
          <w:szCs w:val="28"/>
        </w:rPr>
        <w:t>н</w:t>
      </w:r>
      <w:r w:rsidR="00003DA7" w:rsidRPr="00F13C96">
        <w:rPr>
          <w:rFonts w:ascii="Times New Roman" w:hAnsi="Times New Roman"/>
          <w:sz w:val="28"/>
          <w:szCs w:val="28"/>
        </w:rPr>
        <w:t>ення</w:t>
      </w:r>
      <w:r w:rsidRPr="00F13C96">
        <w:rPr>
          <w:rFonts w:ascii="Times New Roman" w:hAnsi="Times New Roman"/>
          <w:sz w:val="28"/>
          <w:szCs w:val="28"/>
        </w:rPr>
        <w:t xml:space="preserve"> початкового переліку компетентностей розробниками </w:t>
      </w:r>
      <w:r w:rsidR="00AF21BD" w:rsidRPr="00F13C96">
        <w:rPr>
          <w:rFonts w:ascii="Times New Roman" w:hAnsi="Times New Roman"/>
          <w:sz w:val="28"/>
          <w:szCs w:val="28"/>
        </w:rPr>
        <w:t>стандарту</w:t>
      </w:r>
      <w:r w:rsidR="007763F1" w:rsidRPr="00F13C96">
        <w:rPr>
          <w:rFonts w:ascii="Times New Roman" w:hAnsi="Times New Roman"/>
          <w:sz w:val="28"/>
          <w:szCs w:val="28"/>
        </w:rPr>
        <w:t xml:space="preserve"> (31 загальна компетентність та 23 спеціальні (фахові)</w:t>
      </w:r>
      <w:r w:rsidR="00AF21BD" w:rsidRPr="00F13C96">
        <w:rPr>
          <w:rFonts w:ascii="Times New Roman" w:hAnsi="Times New Roman"/>
          <w:sz w:val="28"/>
          <w:szCs w:val="28"/>
        </w:rPr>
        <w:t xml:space="preserve"> </w:t>
      </w:r>
      <w:r w:rsidR="007763F1" w:rsidRPr="00F13C96">
        <w:rPr>
          <w:rFonts w:ascii="Times New Roman" w:hAnsi="Times New Roman"/>
          <w:sz w:val="28"/>
          <w:szCs w:val="28"/>
        </w:rPr>
        <w:t xml:space="preserve">компетентності) </w:t>
      </w:r>
      <w:r w:rsidRPr="00F13C96">
        <w:rPr>
          <w:rFonts w:ascii="Times New Roman" w:hAnsi="Times New Roman"/>
          <w:sz w:val="28"/>
          <w:szCs w:val="28"/>
        </w:rPr>
        <w:t>та їх</w:t>
      </w:r>
      <w:r w:rsidR="00D63175" w:rsidRPr="00F13C96">
        <w:rPr>
          <w:rFonts w:ascii="Times New Roman" w:hAnsi="Times New Roman"/>
          <w:sz w:val="28"/>
          <w:szCs w:val="28"/>
        </w:rPr>
        <w:t>нє</w:t>
      </w:r>
      <w:r w:rsidRPr="00F13C96">
        <w:rPr>
          <w:rFonts w:ascii="Times New Roman" w:hAnsi="Times New Roman"/>
          <w:sz w:val="28"/>
          <w:szCs w:val="28"/>
        </w:rPr>
        <w:t xml:space="preserve"> обговорення зацікавленими сторонами, </w:t>
      </w:r>
      <w:r w:rsidR="00AF21BD" w:rsidRPr="00F13C96">
        <w:rPr>
          <w:rFonts w:ascii="Times New Roman" w:hAnsi="Times New Roman"/>
          <w:sz w:val="28"/>
          <w:szCs w:val="28"/>
        </w:rPr>
        <w:t>зокрема</w:t>
      </w:r>
      <w:r w:rsidRPr="00F13C96">
        <w:rPr>
          <w:rFonts w:ascii="Times New Roman" w:hAnsi="Times New Roman"/>
          <w:sz w:val="28"/>
          <w:szCs w:val="28"/>
        </w:rPr>
        <w:t xml:space="preserve"> </w:t>
      </w:r>
      <w:r w:rsidR="00AF21BD" w:rsidRPr="00F13C96">
        <w:rPr>
          <w:rFonts w:ascii="Times New Roman" w:hAnsi="Times New Roman"/>
          <w:sz w:val="28"/>
          <w:szCs w:val="28"/>
        </w:rPr>
        <w:t xml:space="preserve">викладачами, </w:t>
      </w:r>
      <w:r w:rsidRPr="00F13C96">
        <w:rPr>
          <w:rFonts w:ascii="Times New Roman" w:hAnsi="Times New Roman"/>
          <w:sz w:val="28"/>
          <w:szCs w:val="28"/>
        </w:rPr>
        <w:t>студент</w:t>
      </w:r>
      <w:r w:rsidR="00AF21BD" w:rsidRPr="00F13C96">
        <w:rPr>
          <w:rFonts w:ascii="Times New Roman" w:hAnsi="Times New Roman"/>
          <w:sz w:val="28"/>
          <w:szCs w:val="28"/>
        </w:rPr>
        <w:t>ами та роботодавцями</w:t>
      </w:r>
      <w:r w:rsidRPr="00F13C96">
        <w:rPr>
          <w:rFonts w:ascii="Times New Roman" w:hAnsi="Times New Roman"/>
          <w:sz w:val="28"/>
          <w:szCs w:val="28"/>
        </w:rPr>
        <w:t>.</w:t>
      </w:r>
      <w:r w:rsidR="00612EF3" w:rsidRPr="00F13C96">
        <w:rPr>
          <w:rFonts w:ascii="Times New Roman" w:hAnsi="Times New Roman"/>
          <w:sz w:val="28"/>
          <w:szCs w:val="28"/>
        </w:rPr>
        <w:t xml:space="preserve"> О</w:t>
      </w:r>
      <w:r w:rsidR="00D63175" w:rsidRPr="00F13C96">
        <w:rPr>
          <w:rFonts w:ascii="Times New Roman" w:hAnsi="Times New Roman"/>
          <w:sz w:val="28"/>
          <w:szCs w:val="28"/>
        </w:rPr>
        <w:t xml:space="preserve">бговорення були спрямовані на те, щоб сформулювати найбільш </w:t>
      </w:r>
      <w:r w:rsidR="00612EF3" w:rsidRPr="00F13C96">
        <w:rPr>
          <w:rFonts w:ascii="Times New Roman" w:hAnsi="Times New Roman"/>
          <w:sz w:val="28"/>
          <w:szCs w:val="28"/>
        </w:rPr>
        <w:t>влучні</w:t>
      </w:r>
      <w:r w:rsidR="00D63175" w:rsidRPr="00F13C96">
        <w:rPr>
          <w:rFonts w:ascii="Times New Roman" w:hAnsi="Times New Roman"/>
          <w:sz w:val="28"/>
          <w:szCs w:val="28"/>
        </w:rPr>
        <w:t xml:space="preserve"> компетентності, які врахову</w:t>
      </w:r>
      <w:r w:rsidR="00612EF3" w:rsidRPr="00F13C96">
        <w:rPr>
          <w:rFonts w:ascii="Times New Roman" w:hAnsi="Times New Roman"/>
          <w:sz w:val="28"/>
          <w:szCs w:val="28"/>
        </w:rPr>
        <w:t>ють</w:t>
      </w:r>
      <w:r w:rsidR="00D63175" w:rsidRPr="00F13C96">
        <w:rPr>
          <w:rFonts w:ascii="Times New Roman" w:hAnsi="Times New Roman"/>
          <w:sz w:val="28"/>
          <w:szCs w:val="28"/>
        </w:rPr>
        <w:t xml:space="preserve"> </w:t>
      </w:r>
      <w:r w:rsidR="00612EF3" w:rsidRPr="00F13C96">
        <w:rPr>
          <w:rFonts w:ascii="Times New Roman" w:hAnsi="Times New Roman"/>
          <w:sz w:val="28"/>
          <w:szCs w:val="28"/>
        </w:rPr>
        <w:t xml:space="preserve">виклики лінгвістичної глобалізації, проблеми мовної екології та мовної політики, </w:t>
      </w:r>
      <w:r w:rsidR="00D63175" w:rsidRPr="00F13C96">
        <w:rPr>
          <w:rFonts w:ascii="Times New Roman" w:hAnsi="Times New Roman"/>
          <w:sz w:val="28"/>
          <w:szCs w:val="28"/>
        </w:rPr>
        <w:t xml:space="preserve">міждисциплінарність лінгвістики. </w:t>
      </w:r>
      <w:r w:rsidR="000C5DC2" w:rsidRPr="00F13C96">
        <w:rPr>
          <w:rFonts w:ascii="Times New Roman" w:hAnsi="Times New Roman"/>
          <w:sz w:val="28"/>
          <w:szCs w:val="28"/>
        </w:rPr>
        <w:t xml:space="preserve">Після цього, учасникам обговорення було запропоновано оцінити значущість та доцільність визначених компетентностей у формі рейтингу, зокрема виокремити 5 найкращих загальних і спеціальних (фахових) компетентностей. Таким чином, було виокремлено </w:t>
      </w:r>
      <w:r w:rsidR="006C1746" w:rsidRPr="00F13C96">
        <w:rPr>
          <w:rFonts w:ascii="Times New Roman" w:hAnsi="Times New Roman"/>
          <w:sz w:val="28"/>
          <w:szCs w:val="28"/>
        </w:rPr>
        <w:t>10 загальних компетентностей і 10 спеціальних (фахових) компетентностей, які лягли в основу освітнього стандарту з лінгвістики</w:t>
      </w:r>
      <w:r w:rsidR="002D55BB" w:rsidRPr="00F13C96">
        <w:rPr>
          <w:rFonts w:ascii="Times New Roman" w:hAnsi="Times New Roman"/>
          <w:sz w:val="28"/>
          <w:szCs w:val="28"/>
        </w:rPr>
        <w:t xml:space="preserve"> (QAA, 2015)</w:t>
      </w:r>
      <w:r w:rsidR="006C1746" w:rsidRPr="00F13C96">
        <w:rPr>
          <w:rFonts w:ascii="Times New Roman" w:hAnsi="Times New Roman"/>
          <w:sz w:val="28"/>
          <w:szCs w:val="28"/>
        </w:rPr>
        <w:t>.</w:t>
      </w:r>
    </w:p>
    <w:p w14:paraId="498CA388" w14:textId="5DC869E8" w:rsidR="00CA1AB2" w:rsidRPr="00F13C96" w:rsidRDefault="006C1746" w:rsidP="000F5889">
      <w:pPr>
        <w:spacing w:after="0" w:line="360" w:lineRule="auto"/>
        <w:ind w:firstLine="709"/>
        <w:jc w:val="both"/>
        <w:rPr>
          <w:rFonts w:ascii="Times New Roman" w:hAnsi="Times New Roman"/>
          <w:sz w:val="28"/>
          <w:szCs w:val="28"/>
        </w:rPr>
      </w:pPr>
      <w:r w:rsidRPr="00F13C96">
        <w:rPr>
          <w:rFonts w:ascii="Times New Roman" w:hAnsi="Times New Roman"/>
          <w:sz w:val="28"/>
          <w:szCs w:val="28"/>
        </w:rPr>
        <w:t>Розробники стандарту намагалися охопити найбільш ключові аспекти лінгвістики, серед яких можна виокремити такі:</w:t>
      </w:r>
      <w:r w:rsidR="00DC4A01" w:rsidRPr="00F13C96">
        <w:rPr>
          <w:rFonts w:ascii="Times New Roman" w:hAnsi="Times New Roman"/>
          <w:sz w:val="28"/>
          <w:szCs w:val="28"/>
        </w:rPr>
        <w:t xml:space="preserve"> 1) </w:t>
      </w:r>
      <w:r w:rsidR="00616759" w:rsidRPr="00F13C96">
        <w:rPr>
          <w:rFonts w:ascii="Times New Roman" w:hAnsi="Times New Roman"/>
          <w:sz w:val="28"/>
          <w:szCs w:val="28"/>
        </w:rPr>
        <w:t>структура та використання мови;</w:t>
      </w:r>
      <w:r w:rsidR="00DC4A01" w:rsidRPr="00F13C96">
        <w:rPr>
          <w:rFonts w:ascii="Times New Roman" w:hAnsi="Times New Roman"/>
          <w:sz w:val="28"/>
          <w:szCs w:val="28"/>
        </w:rPr>
        <w:t xml:space="preserve"> 2) </w:t>
      </w:r>
      <w:r w:rsidR="00616759" w:rsidRPr="00F13C96">
        <w:rPr>
          <w:rFonts w:ascii="Times New Roman" w:hAnsi="Times New Roman"/>
          <w:sz w:val="28"/>
          <w:szCs w:val="28"/>
        </w:rPr>
        <w:t>лінгвістична аргументація;</w:t>
      </w:r>
      <w:r w:rsidR="00DC4A01" w:rsidRPr="00F13C96">
        <w:rPr>
          <w:rFonts w:ascii="Times New Roman" w:hAnsi="Times New Roman"/>
          <w:sz w:val="28"/>
          <w:szCs w:val="28"/>
        </w:rPr>
        <w:t xml:space="preserve"> 3) </w:t>
      </w:r>
      <w:r w:rsidR="008A0495" w:rsidRPr="00F13C96">
        <w:rPr>
          <w:rFonts w:ascii="Times New Roman" w:hAnsi="Times New Roman"/>
          <w:sz w:val="28"/>
          <w:szCs w:val="28"/>
        </w:rPr>
        <w:t>засади лінгвістичних теорій</w:t>
      </w:r>
      <w:r w:rsidR="00616759" w:rsidRPr="00F13C96">
        <w:rPr>
          <w:rFonts w:ascii="Times New Roman" w:hAnsi="Times New Roman"/>
          <w:sz w:val="28"/>
          <w:szCs w:val="28"/>
        </w:rPr>
        <w:t>;</w:t>
      </w:r>
      <w:r w:rsidR="00DC4A01" w:rsidRPr="00F13C96">
        <w:rPr>
          <w:rFonts w:ascii="Times New Roman" w:hAnsi="Times New Roman"/>
          <w:sz w:val="28"/>
          <w:szCs w:val="28"/>
        </w:rPr>
        <w:t xml:space="preserve"> 4) </w:t>
      </w:r>
      <w:r w:rsidR="00616759" w:rsidRPr="00F13C96">
        <w:rPr>
          <w:rFonts w:ascii="Times New Roman" w:hAnsi="Times New Roman"/>
          <w:sz w:val="28"/>
          <w:szCs w:val="28"/>
        </w:rPr>
        <w:t>лінгвістичні метод</w:t>
      </w:r>
      <w:r w:rsidRPr="00F13C96">
        <w:rPr>
          <w:rFonts w:ascii="Times New Roman" w:hAnsi="Times New Roman"/>
          <w:sz w:val="28"/>
          <w:szCs w:val="28"/>
        </w:rPr>
        <w:t>ики</w:t>
      </w:r>
      <w:r w:rsidR="00616759" w:rsidRPr="00F13C96">
        <w:rPr>
          <w:rFonts w:ascii="Times New Roman" w:hAnsi="Times New Roman"/>
          <w:sz w:val="28"/>
          <w:szCs w:val="28"/>
        </w:rPr>
        <w:t xml:space="preserve"> та їх</w:t>
      </w:r>
      <w:r w:rsidRPr="00F13C96">
        <w:rPr>
          <w:rFonts w:ascii="Times New Roman" w:hAnsi="Times New Roman"/>
          <w:sz w:val="28"/>
          <w:szCs w:val="28"/>
        </w:rPr>
        <w:t>ній зв’</w:t>
      </w:r>
      <w:r w:rsidR="00616759" w:rsidRPr="00F13C96">
        <w:rPr>
          <w:rFonts w:ascii="Times New Roman" w:hAnsi="Times New Roman"/>
          <w:sz w:val="28"/>
          <w:szCs w:val="28"/>
        </w:rPr>
        <w:t>язок з теорією;</w:t>
      </w:r>
      <w:r w:rsidR="00DC4A01" w:rsidRPr="00F13C96">
        <w:rPr>
          <w:rFonts w:ascii="Times New Roman" w:hAnsi="Times New Roman"/>
          <w:sz w:val="28"/>
          <w:szCs w:val="28"/>
        </w:rPr>
        <w:t xml:space="preserve"> 5) </w:t>
      </w:r>
      <w:r w:rsidR="00616759" w:rsidRPr="00F13C96">
        <w:rPr>
          <w:rFonts w:ascii="Times New Roman" w:hAnsi="Times New Roman"/>
          <w:sz w:val="28"/>
          <w:szCs w:val="28"/>
        </w:rPr>
        <w:t>роль мови в суспільстві.</w:t>
      </w:r>
      <w:r w:rsidR="000F5889" w:rsidRPr="00F13C96">
        <w:rPr>
          <w:rFonts w:ascii="Times New Roman" w:hAnsi="Times New Roman"/>
          <w:sz w:val="28"/>
          <w:szCs w:val="28"/>
        </w:rPr>
        <w:t xml:space="preserve"> </w:t>
      </w:r>
      <w:r w:rsidR="008A0495" w:rsidRPr="00F13C96">
        <w:rPr>
          <w:rFonts w:ascii="Times New Roman" w:hAnsi="Times New Roman"/>
          <w:sz w:val="28"/>
          <w:szCs w:val="28"/>
        </w:rPr>
        <w:t>На нашу думку, ці аспекти якнайкраще відображають суть предметної специфіки лінгвістики, що, у свою чергу, дозволяє розробникам освітніх програм з лінгвістики забезпечувати майбутніх фахівців з лінгвістики необхідним спектром спеціалізацій.</w:t>
      </w:r>
    </w:p>
    <w:p w14:paraId="41D7B47F" w14:textId="08312FE2" w:rsidR="000F7054" w:rsidRPr="00F13C96" w:rsidRDefault="00CA1AB2" w:rsidP="00B07EF3">
      <w:pPr>
        <w:spacing w:after="0" w:line="360" w:lineRule="auto"/>
        <w:ind w:firstLine="709"/>
        <w:jc w:val="both"/>
        <w:rPr>
          <w:rFonts w:ascii="Times New Roman" w:hAnsi="Times New Roman"/>
          <w:sz w:val="28"/>
          <w:szCs w:val="28"/>
        </w:rPr>
      </w:pPr>
      <w:r w:rsidRPr="00F13C96">
        <w:rPr>
          <w:rFonts w:ascii="Times New Roman" w:hAnsi="Times New Roman"/>
          <w:sz w:val="28"/>
          <w:szCs w:val="28"/>
        </w:rPr>
        <w:t>Таким чином, з</w:t>
      </w:r>
      <w:r w:rsidR="000F7054" w:rsidRPr="00F13C96">
        <w:rPr>
          <w:rFonts w:ascii="Times New Roman" w:hAnsi="Times New Roman"/>
          <w:sz w:val="28"/>
          <w:szCs w:val="28"/>
        </w:rPr>
        <w:t>агальні компетентності</w:t>
      </w:r>
      <w:r w:rsidRPr="00F13C96">
        <w:rPr>
          <w:rFonts w:ascii="Times New Roman" w:hAnsi="Times New Roman"/>
          <w:sz w:val="28"/>
          <w:szCs w:val="28"/>
        </w:rPr>
        <w:t>, які повинні здобути майбутні фахівці з лінгвістики,</w:t>
      </w:r>
      <w:r w:rsidR="000F7054" w:rsidRPr="00F13C96">
        <w:rPr>
          <w:rFonts w:ascii="Times New Roman" w:hAnsi="Times New Roman"/>
          <w:sz w:val="28"/>
          <w:szCs w:val="28"/>
        </w:rPr>
        <w:t xml:space="preserve"> </w:t>
      </w:r>
      <w:r w:rsidR="00E067C6" w:rsidRPr="00F13C96">
        <w:rPr>
          <w:rFonts w:ascii="Times New Roman" w:hAnsi="Times New Roman"/>
          <w:sz w:val="28"/>
          <w:szCs w:val="28"/>
        </w:rPr>
        <w:t>є</w:t>
      </w:r>
      <w:r w:rsidR="000F7054" w:rsidRPr="00F13C96">
        <w:rPr>
          <w:rFonts w:ascii="Times New Roman" w:hAnsi="Times New Roman"/>
          <w:sz w:val="28"/>
          <w:szCs w:val="28"/>
        </w:rPr>
        <w:t xml:space="preserve"> такі</w:t>
      </w:r>
      <w:r w:rsidR="005E1A4E" w:rsidRPr="00F13C96">
        <w:rPr>
          <w:rFonts w:ascii="Times New Roman" w:hAnsi="Times New Roman"/>
          <w:sz w:val="28"/>
          <w:szCs w:val="28"/>
        </w:rPr>
        <w:t xml:space="preserve"> (рис. 2.6</w:t>
      </w:r>
      <w:r w:rsidR="00DC4A01" w:rsidRPr="00F13C96">
        <w:rPr>
          <w:rFonts w:ascii="Times New Roman" w:hAnsi="Times New Roman"/>
          <w:sz w:val="28"/>
          <w:szCs w:val="28"/>
        </w:rPr>
        <w:t>)</w:t>
      </w:r>
      <w:r w:rsidR="000F7054" w:rsidRPr="00F13C96">
        <w:rPr>
          <w:rFonts w:ascii="Times New Roman" w:hAnsi="Times New Roman"/>
          <w:sz w:val="28"/>
          <w:szCs w:val="28"/>
        </w:rPr>
        <w:t>:</w:t>
      </w:r>
    </w:p>
    <w:p w14:paraId="1B0EBDFC" w14:textId="77777777" w:rsidR="003C778B" w:rsidRPr="00F13C96" w:rsidRDefault="006A02AF" w:rsidP="003C778B">
      <w:pPr>
        <w:spacing w:after="0" w:line="360" w:lineRule="auto"/>
        <w:ind w:left="567"/>
        <w:jc w:val="both"/>
        <w:rPr>
          <w:rFonts w:ascii="Times New Roman" w:hAnsi="Times New Roman"/>
          <w:sz w:val="28"/>
          <w:szCs w:val="28"/>
        </w:rPr>
      </w:pPr>
      <w:r w:rsidRPr="00F13C96">
        <w:rPr>
          <w:rFonts w:ascii="Times New Roman" w:hAnsi="Times New Roman"/>
          <w:noProof/>
          <w:sz w:val="28"/>
          <w:szCs w:val="28"/>
          <w:lang w:eastAsia="uk-UA"/>
        </w:rPr>
        <w:drawing>
          <wp:inline distT="0" distB="0" distL="0" distR="0" wp14:anchorId="22DCAAE7" wp14:editId="65CE885A">
            <wp:extent cx="5486400" cy="4054054"/>
            <wp:effectExtent l="0" t="0" r="19050" b="0"/>
            <wp:docPr id="13" name="Схема 1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14:paraId="43E00677" w14:textId="6963AF5E" w:rsidR="005F0A4A" w:rsidRPr="00F13C96" w:rsidRDefault="00DC4A01" w:rsidP="005D54D9">
      <w:pPr>
        <w:spacing w:after="0" w:line="360" w:lineRule="auto"/>
        <w:jc w:val="center"/>
        <w:rPr>
          <w:rFonts w:ascii="Times New Roman" w:hAnsi="Times New Roman"/>
          <w:spacing w:val="-4"/>
          <w:sz w:val="28"/>
          <w:szCs w:val="28"/>
        </w:rPr>
      </w:pPr>
      <w:r w:rsidRPr="00F13C96">
        <w:rPr>
          <w:rFonts w:ascii="Times New Roman" w:hAnsi="Times New Roman"/>
          <w:spacing w:val="-4"/>
          <w:sz w:val="28"/>
          <w:szCs w:val="28"/>
        </w:rPr>
        <w:t xml:space="preserve">Рис. </w:t>
      </w:r>
      <w:r w:rsidR="005E1A4E" w:rsidRPr="00F13C96">
        <w:rPr>
          <w:rFonts w:ascii="Times New Roman" w:hAnsi="Times New Roman"/>
          <w:spacing w:val="-4"/>
          <w:sz w:val="28"/>
          <w:szCs w:val="28"/>
        </w:rPr>
        <w:t>2.6</w:t>
      </w:r>
      <w:r w:rsidR="00FB5EB5" w:rsidRPr="00F13C96">
        <w:rPr>
          <w:rFonts w:ascii="Times New Roman" w:hAnsi="Times New Roman"/>
          <w:spacing w:val="-4"/>
          <w:sz w:val="28"/>
          <w:szCs w:val="28"/>
        </w:rPr>
        <w:t xml:space="preserve">. </w:t>
      </w:r>
      <w:r w:rsidRPr="00F13C96">
        <w:rPr>
          <w:rFonts w:ascii="Times New Roman" w:hAnsi="Times New Roman"/>
          <w:spacing w:val="-4"/>
          <w:sz w:val="28"/>
          <w:szCs w:val="28"/>
        </w:rPr>
        <w:t xml:space="preserve">Загальні компетентності </w:t>
      </w:r>
      <w:r w:rsidR="005E1A4E" w:rsidRPr="00F13C96">
        <w:rPr>
          <w:rFonts w:ascii="Times New Roman" w:hAnsi="Times New Roman"/>
          <w:spacing w:val="-4"/>
          <w:sz w:val="28"/>
          <w:szCs w:val="28"/>
        </w:rPr>
        <w:t>фахівців з</w:t>
      </w:r>
      <w:r w:rsidRPr="00F13C96">
        <w:rPr>
          <w:rFonts w:ascii="Times New Roman" w:hAnsi="Times New Roman"/>
          <w:spacing w:val="-4"/>
          <w:sz w:val="28"/>
          <w:szCs w:val="28"/>
        </w:rPr>
        <w:t xml:space="preserve"> лінгвістики</w:t>
      </w:r>
    </w:p>
    <w:p w14:paraId="25F121DB" w14:textId="77777777" w:rsidR="002D55BB" w:rsidRPr="00F13C96" w:rsidRDefault="002D55BB" w:rsidP="0091585B">
      <w:pPr>
        <w:spacing w:after="0" w:line="360" w:lineRule="auto"/>
        <w:ind w:firstLine="709"/>
        <w:jc w:val="both"/>
        <w:rPr>
          <w:rFonts w:ascii="Times New Roman" w:hAnsi="Times New Roman"/>
          <w:spacing w:val="-4"/>
          <w:sz w:val="28"/>
          <w:szCs w:val="28"/>
        </w:rPr>
      </w:pPr>
    </w:p>
    <w:p w14:paraId="68338315" w14:textId="192CC098" w:rsidR="003C778B" w:rsidRPr="00F13C96" w:rsidRDefault="0091585B" w:rsidP="0091585B">
      <w:pPr>
        <w:spacing w:after="0" w:line="360" w:lineRule="auto"/>
        <w:ind w:firstLine="709"/>
        <w:jc w:val="both"/>
        <w:rPr>
          <w:rFonts w:ascii="Times New Roman" w:hAnsi="Times New Roman"/>
          <w:sz w:val="28"/>
          <w:szCs w:val="28"/>
        </w:rPr>
      </w:pPr>
      <w:r w:rsidRPr="00F13C96">
        <w:rPr>
          <w:rFonts w:ascii="Times New Roman" w:hAnsi="Times New Roman"/>
          <w:spacing w:val="-4"/>
          <w:sz w:val="28"/>
          <w:szCs w:val="28"/>
        </w:rPr>
        <w:t>Вважаємо</w:t>
      </w:r>
      <w:r w:rsidR="006259BE" w:rsidRPr="00F13C96">
        <w:rPr>
          <w:rFonts w:ascii="Times New Roman" w:hAnsi="Times New Roman"/>
          <w:spacing w:val="-4"/>
          <w:sz w:val="28"/>
          <w:szCs w:val="28"/>
        </w:rPr>
        <w:t xml:space="preserve">, </w:t>
      </w:r>
      <w:r w:rsidR="00F5304F" w:rsidRPr="00F13C96">
        <w:rPr>
          <w:rFonts w:ascii="Times New Roman" w:hAnsi="Times New Roman"/>
          <w:spacing w:val="-4"/>
          <w:sz w:val="28"/>
          <w:szCs w:val="28"/>
        </w:rPr>
        <w:t xml:space="preserve">що </w:t>
      </w:r>
      <w:r w:rsidR="006259BE" w:rsidRPr="00F13C96">
        <w:rPr>
          <w:rFonts w:ascii="Times New Roman" w:hAnsi="Times New Roman"/>
          <w:spacing w:val="-4"/>
          <w:sz w:val="28"/>
          <w:szCs w:val="28"/>
        </w:rPr>
        <w:t>такий підхід до визначення загальних компетентностей майбутнь</w:t>
      </w:r>
      <w:r w:rsidR="009D2C7D" w:rsidRPr="00F13C96">
        <w:rPr>
          <w:rFonts w:ascii="Times New Roman" w:hAnsi="Times New Roman"/>
          <w:spacing w:val="-4"/>
          <w:sz w:val="28"/>
          <w:szCs w:val="28"/>
        </w:rPr>
        <w:t>ого лінгвіста є дещо формаль</w:t>
      </w:r>
      <w:r w:rsidR="006259BE" w:rsidRPr="00F13C96">
        <w:rPr>
          <w:rFonts w:ascii="Times New Roman" w:hAnsi="Times New Roman"/>
          <w:spacing w:val="-4"/>
          <w:sz w:val="28"/>
          <w:szCs w:val="28"/>
        </w:rPr>
        <w:t xml:space="preserve">ним, оскільки </w:t>
      </w:r>
      <w:r w:rsidR="009D2C7D" w:rsidRPr="00F13C96">
        <w:rPr>
          <w:rFonts w:ascii="Times New Roman" w:hAnsi="Times New Roman"/>
          <w:spacing w:val="-4"/>
          <w:sz w:val="28"/>
          <w:szCs w:val="28"/>
        </w:rPr>
        <w:t xml:space="preserve">сфокусований переважно на розвитку аналітичних та критичних умінь і навичок, тоді як у сучасних реаліях масштаби лінгвістики передбачають опрацювання мовних даних не лише з точки зору теорії, а й з практики. </w:t>
      </w:r>
      <w:r w:rsidR="009A7A94" w:rsidRPr="00F13C96">
        <w:rPr>
          <w:rFonts w:ascii="Times New Roman" w:hAnsi="Times New Roman"/>
          <w:spacing w:val="-4"/>
          <w:sz w:val="28"/>
          <w:szCs w:val="28"/>
        </w:rPr>
        <w:t xml:space="preserve">Лінгвістична глобалізація спричинює необхідність </w:t>
      </w:r>
      <w:r w:rsidR="0070551B" w:rsidRPr="00F13C96">
        <w:rPr>
          <w:rFonts w:ascii="Times New Roman" w:hAnsi="Times New Roman"/>
          <w:sz w:val="28"/>
          <w:szCs w:val="28"/>
        </w:rPr>
        <w:t xml:space="preserve">адаптуватися до </w:t>
      </w:r>
      <w:r w:rsidR="00695B40" w:rsidRPr="00F13C96">
        <w:rPr>
          <w:rFonts w:ascii="Times New Roman" w:hAnsi="Times New Roman"/>
          <w:sz w:val="28"/>
          <w:szCs w:val="28"/>
        </w:rPr>
        <w:t>стрімких</w:t>
      </w:r>
      <w:r w:rsidR="0070551B" w:rsidRPr="00F13C96">
        <w:rPr>
          <w:rFonts w:ascii="Times New Roman" w:hAnsi="Times New Roman"/>
          <w:sz w:val="28"/>
          <w:szCs w:val="28"/>
        </w:rPr>
        <w:t xml:space="preserve"> тенденцій</w:t>
      </w:r>
      <w:r w:rsidR="003C778B" w:rsidRPr="00F13C96">
        <w:rPr>
          <w:rFonts w:ascii="Times New Roman" w:hAnsi="Times New Roman"/>
          <w:sz w:val="28"/>
          <w:szCs w:val="28"/>
        </w:rPr>
        <w:t xml:space="preserve"> розвитку </w:t>
      </w:r>
      <w:r w:rsidR="00695B40" w:rsidRPr="00F13C96">
        <w:rPr>
          <w:rFonts w:ascii="Times New Roman" w:hAnsi="Times New Roman"/>
          <w:sz w:val="28"/>
          <w:szCs w:val="28"/>
        </w:rPr>
        <w:t>лінгвістичного простору</w:t>
      </w:r>
      <w:r w:rsidR="003C778B" w:rsidRPr="00F13C96">
        <w:rPr>
          <w:rFonts w:ascii="Times New Roman" w:hAnsi="Times New Roman"/>
          <w:sz w:val="28"/>
          <w:szCs w:val="28"/>
        </w:rPr>
        <w:t xml:space="preserve">, цінувати культурно-історичні та морально-етичні надбання </w:t>
      </w:r>
      <w:r w:rsidR="00695B40" w:rsidRPr="00F13C96">
        <w:rPr>
          <w:rFonts w:ascii="Times New Roman" w:hAnsi="Times New Roman"/>
          <w:sz w:val="28"/>
          <w:szCs w:val="28"/>
        </w:rPr>
        <w:t xml:space="preserve">різних народів </w:t>
      </w:r>
      <w:r w:rsidR="003C778B" w:rsidRPr="00F13C96">
        <w:rPr>
          <w:rFonts w:ascii="Times New Roman" w:hAnsi="Times New Roman"/>
          <w:sz w:val="28"/>
          <w:szCs w:val="28"/>
        </w:rPr>
        <w:t xml:space="preserve">та сприяти розв’язанню актуальних </w:t>
      </w:r>
      <w:r w:rsidR="0070551B" w:rsidRPr="00F13C96">
        <w:rPr>
          <w:rFonts w:ascii="Times New Roman" w:hAnsi="Times New Roman"/>
          <w:sz w:val="28"/>
          <w:szCs w:val="28"/>
        </w:rPr>
        <w:t>мовно-політичних</w:t>
      </w:r>
      <w:r w:rsidR="003C778B" w:rsidRPr="00F13C96">
        <w:rPr>
          <w:rFonts w:ascii="Times New Roman" w:hAnsi="Times New Roman"/>
          <w:sz w:val="28"/>
          <w:szCs w:val="28"/>
        </w:rPr>
        <w:t xml:space="preserve"> і суспільних </w:t>
      </w:r>
      <w:r w:rsidR="0070551B" w:rsidRPr="00F13C96">
        <w:rPr>
          <w:rFonts w:ascii="Times New Roman" w:hAnsi="Times New Roman"/>
          <w:sz w:val="28"/>
          <w:szCs w:val="28"/>
        </w:rPr>
        <w:t>проблем</w:t>
      </w:r>
      <w:r w:rsidR="003C778B" w:rsidRPr="00F13C96">
        <w:rPr>
          <w:rFonts w:ascii="Times New Roman" w:hAnsi="Times New Roman"/>
          <w:sz w:val="28"/>
          <w:szCs w:val="28"/>
        </w:rPr>
        <w:t>.</w:t>
      </w:r>
      <w:r w:rsidR="00695B40" w:rsidRPr="00F13C96">
        <w:rPr>
          <w:rFonts w:ascii="Times New Roman" w:hAnsi="Times New Roman"/>
          <w:sz w:val="28"/>
          <w:szCs w:val="28"/>
        </w:rPr>
        <w:t xml:space="preserve"> Відтак </w:t>
      </w:r>
      <w:r w:rsidR="000A1CE5" w:rsidRPr="00F13C96">
        <w:rPr>
          <w:rFonts w:ascii="Times New Roman" w:hAnsi="Times New Roman"/>
          <w:sz w:val="28"/>
          <w:szCs w:val="28"/>
        </w:rPr>
        <w:t xml:space="preserve">загальні компетентності майбутнього фахівця з лінгвістики повинні </w:t>
      </w:r>
      <w:r w:rsidRPr="00F13C96">
        <w:rPr>
          <w:rFonts w:ascii="Times New Roman" w:hAnsi="Times New Roman"/>
          <w:sz w:val="28"/>
          <w:szCs w:val="28"/>
        </w:rPr>
        <w:t>базуватися на засадах збереження національних історичних, культурних та освітніх надбань, що, на нашу думку, мотивувало б</w:t>
      </w:r>
      <w:r w:rsidR="000A1CE5" w:rsidRPr="00F13C96">
        <w:rPr>
          <w:rFonts w:ascii="Times New Roman" w:hAnsi="Times New Roman"/>
          <w:sz w:val="28"/>
          <w:szCs w:val="28"/>
        </w:rPr>
        <w:t xml:space="preserve"> його до </w:t>
      </w:r>
      <w:r w:rsidR="00EC543C" w:rsidRPr="00F13C96">
        <w:rPr>
          <w:rFonts w:ascii="Times New Roman" w:hAnsi="Times New Roman"/>
          <w:sz w:val="28"/>
          <w:szCs w:val="28"/>
        </w:rPr>
        <w:t>розуміння структури</w:t>
      </w:r>
      <w:r w:rsidR="000A1CE5" w:rsidRPr="00F13C96">
        <w:rPr>
          <w:rFonts w:ascii="Times New Roman" w:hAnsi="Times New Roman"/>
          <w:sz w:val="28"/>
          <w:szCs w:val="28"/>
        </w:rPr>
        <w:t xml:space="preserve"> лінгвістики та її теоретичних основ з метою забезпечувати якість людської комунікації, розвивати мовну культуру та лінгвістичне мислення, обґрунтовувати суспільну природу мови тощо.</w:t>
      </w:r>
    </w:p>
    <w:p w14:paraId="452C54E7" w14:textId="349C8B29" w:rsidR="009E5814" w:rsidRPr="00F13C96" w:rsidRDefault="00DE33FD" w:rsidP="00EC543C">
      <w:pPr>
        <w:spacing w:after="0" w:line="360" w:lineRule="auto"/>
        <w:ind w:firstLine="708"/>
        <w:jc w:val="both"/>
        <w:rPr>
          <w:rFonts w:ascii="Times New Roman" w:hAnsi="Times New Roman"/>
          <w:spacing w:val="-4"/>
          <w:sz w:val="28"/>
          <w:szCs w:val="28"/>
        </w:rPr>
      </w:pPr>
      <w:r w:rsidRPr="00F13C96">
        <w:rPr>
          <w:rFonts w:ascii="Times New Roman" w:hAnsi="Times New Roman"/>
          <w:spacing w:val="-4"/>
          <w:sz w:val="28"/>
          <w:szCs w:val="28"/>
        </w:rPr>
        <w:t>Водночас нам імпонує концепція спеціальних (фахових) компетентностей</w:t>
      </w:r>
      <w:r w:rsidR="005E1A4E" w:rsidRPr="00F13C96">
        <w:rPr>
          <w:rFonts w:ascii="Times New Roman" w:hAnsi="Times New Roman"/>
          <w:spacing w:val="-4"/>
          <w:sz w:val="28"/>
          <w:szCs w:val="28"/>
        </w:rPr>
        <w:t xml:space="preserve"> (рис. 2.7</w:t>
      </w:r>
      <w:r w:rsidR="000F5889" w:rsidRPr="00F13C96">
        <w:rPr>
          <w:rFonts w:ascii="Times New Roman" w:hAnsi="Times New Roman"/>
          <w:spacing w:val="-4"/>
          <w:sz w:val="28"/>
          <w:szCs w:val="28"/>
        </w:rPr>
        <w:t>)</w:t>
      </w:r>
      <w:r w:rsidR="00EC543C" w:rsidRPr="00F13C96">
        <w:rPr>
          <w:rFonts w:ascii="Times New Roman" w:hAnsi="Times New Roman"/>
          <w:spacing w:val="-4"/>
          <w:sz w:val="28"/>
          <w:szCs w:val="28"/>
        </w:rPr>
        <w:t xml:space="preserve">, </w:t>
      </w:r>
      <w:r w:rsidRPr="00F13C96">
        <w:rPr>
          <w:rFonts w:ascii="Times New Roman" w:hAnsi="Times New Roman"/>
          <w:spacing w:val="-4"/>
          <w:sz w:val="28"/>
          <w:szCs w:val="28"/>
        </w:rPr>
        <w:t>які</w:t>
      </w:r>
      <w:r w:rsidR="00EC543C" w:rsidRPr="00F13C96">
        <w:rPr>
          <w:rFonts w:ascii="Times New Roman" w:hAnsi="Times New Roman"/>
          <w:spacing w:val="-4"/>
          <w:sz w:val="28"/>
          <w:szCs w:val="28"/>
        </w:rPr>
        <w:t xml:space="preserve"> охоплюють:</w:t>
      </w:r>
    </w:p>
    <w:p w14:paraId="50C2056C" w14:textId="0D1CBDA1" w:rsidR="009E5814" w:rsidRPr="00F13C96" w:rsidRDefault="009E5814" w:rsidP="00322073">
      <w:pPr>
        <w:spacing w:after="0" w:line="360" w:lineRule="auto"/>
        <w:ind w:firstLine="708"/>
        <w:rPr>
          <w:rFonts w:ascii="Times New Roman" w:hAnsi="Times New Roman"/>
          <w:spacing w:val="-4"/>
          <w:sz w:val="28"/>
          <w:szCs w:val="28"/>
        </w:rPr>
      </w:pPr>
      <w:r w:rsidRPr="00F13C96">
        <w:rPr>
          <w:rFonts w:ascii="Times New Roman" w:hAnsi="Times New Roman"/>
          <w:noProof/>
          <w:sz w:val="28"/>
          <w:szCs w:val="28"/>
          <w:lang w:eastAsia="uk-UA"/>
        </w:rPr>
        <w:drawing>
          <wp:inline distT="0" distB="0" distL="0" distR="0" wp14:anchorId="22A3782C" wp14:editId="2FC1A4B1">
            <wp:extent cx="5376545" cy="4875136"/>
            <wp:effectExtent l="0" t="19050" r="14605" b="59055"/>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p>
    <w:p w14:paraId="1F0EC4CB" w14:textId="5CAAAD0C" w:rsidR="005E1A4E" w:rsidRPr="00F13C96" w:rsidRDefault="005E1A4E" w:rsidP="005E1A4E">
      <w:pPr>
        <w:spacing w:after="0" w:line="360" w:lineRule="auto"/>
        <w:jc w:val="center"/>
        <w:rPr>
          <w:rFonts w:ascii="Times New Roman" w:hAnsi="Times New Roman"/>
          <w:spacing w:val="-4"/>
          <w:sz w:val="28"/>
          <w:szCs w:val="28"/>
        </w:rPr>
      </w:pPr>
      <w:r w:rsidRPr="00F13C96">
        <w:rPr>
          <w:rFonts w:ascii="Times New Roman" w:hAnsi="Times New Roman"/>
          <w:spacing w:val="-4"/>
          <w:sz w:val="28"/>
          <w:szCs w:val="28"/>
        </w:rPr>
        <w:t>Рис. 2.7. Спеціальні (фахові) компетентності фахівців з лінгвістики</w:t>
      </w:r>
    </w:p>
    <w:p w14:paraId="2EAC9212" w14:textId="77777777" w:rsidR="002D55BB" w:rsidRPr="00F13C96" w:rsidRDefault="002D55BB" w:rsidP="005F0A4A">
      <w:pPr>
        <w:spacing w:after="0" w:line="360" w:lineRule="auto"/>
        <w:ind w:firstLine="709"/>
        <w:jc w:val="both"/>
        <w:rPr>
          <w:rFonts w:ascii="Times New Roman" w:hAnsi="Times New Roman"/>
          <w:spacing w:val="-4"/>
          <w:sz w:val="28"/>
          <w:szCs w:val="28"/>
        </w:rPr>
      </w:pPr>
    </w:p>
    <w:p w14:paraId="7B87C937" w14:textId="64E53DD7" w:rsidR="00470427" w:rsidRPr="00F13C96" w:rsidRDefault="00877C90" w:rsidP="005F0A4A">
      <w:pPr>
        <w:spacing w:after="0" w:line="360" w:lineRule="auto"/>
        <w:ind w:firstLine="709"/>
        <w:jc w:val="both"/>
        <w:rPr>
          <w:rFonts w:ascii="Times New Roman" w:hAnsi="Times New Roman"/>
          <w:spacing w:val="-4"/>
          <w:sz w:val="28"/>
          <w:szCs w:val="28"/>
        </w:rPr>
      </w:pPr>
      <w:r w:rsidRPr="00F13C96">
        <w:rPr>
          <w:rFonts w:ascii="Times New Roman" w:hAnsi="Times New Roman"/>
          <w:spacing w:val="-4"/>
          <w:sz w:val="28"/>
          <w:szCs w:val="28"/>
        </w:rPr>
        <w:t>Значущість</w:t>
      </w:r>
      <w:r w:rsidR="00584874" w:rsidRPr="00F13C96">
        <w:rPr>
          <w:rFonts w:ascii="Times New Roman" w:hAnsi="Times New Roman"/>
          <w:spacing w:val="-4"/>
          <w:sz w:val="28"/>
          <w:szCs w:val="28"/>
        </w:rPr>
        <w:t xml:space="preserve"> лінгвістики </w:t>
      </w:r>
      <w:r w:rsidR="005D7138" w:rsidRPr="00F13C96">
        <w:rPr>
          <w:rFonts w:ascii="Times New Roman" w:hAnsi="Times New Roman"/>
          <w:spacing w:val="-4"/>
          <w:sz w:val="28"/>
          <w:szCs w:val="28"/>
        </w:rPr>
        <w:t xml:space="preserve">полягає у </w:t>
      </w:r>
      <w:r w:rsidR="003E20C1" w:rsidRPr="00F13C96">
        <w:rPr>
          <w:rFonts w:ascii="Times New Roman" w:hAnsi="Times New Roman"/>
          <w:spacing w:val="-4"/>
          <w:sz w:val="28"/>
          <w:szCs w:val="28"/>
        </w:rPr>
        <w:t>її міждисциплінарному обґрунтуванні</w:t>
      </w:r>
      <w:r w:rsidR="00DF6CF8" w:rsidRPr="00F13C96">
        <w:rPr>
          <w:rFonts w:ascii="Times New Roman" w:hAnsi="Times New Roman"/>
          <w:spacing w:val="-4"/>
          <w:sz w:val="28"/>
          <w:szCs w:val="28"/>
        </w:rPr>
        <w:t xml:space="preserve"> </w:t>
      </w:r>
      <w:r w:rsidR="00470427" w:rsidRPr="00F13C96">
        <w:rPr>
          <w:rFonts w:ascii="Times New Roman" w:hAnsi="Times New Roman"/>
          <w:spacing w:val="-4"/>
          <w:sz w:val="28"/>
          <w:szCs w:val="28"/>
        </w:rPr>
        <w:t xml:space="preserve">фундаментальних принципів буття людини, природи, суспільства, </w:t>
      </w:r>
      <w:r w:rsidR="005D7138" w:rsidRPr="00F13C96">
        <w:rPr>
          <w:rFonts w:ascii="Times New Roman" w:hAnsi="Times New Roman"/>
          <w:spacing w:val="-4"/>
          <w:sz w:val="28"/>
          <w:szCs w:val="28"/>
        </w:rPr>
        <w:t>оскільки уявлення про мову як особливу знакову систему, її природу та функції, про генетичну і структурну типологію мов світу</w:t>
      </w:r>
      <w:r w:rsidR="0059371F" w:rsidRPr="00F13C96">
        <w:rPr>
          <w:rFonts w:ascii="Times New Roman" w:hAnsi="Times New Roman"/>
          <w:spacing w:val="-4"/>
          <w:sz w:val="28"/>
          <w:szCs w:val="28"/>
        </w:rPr>
        <w:t xml:space="preserve"> дозволяють уніфікувати науково-технічну та спеціальну термінологію, розробляти інформаційно-пошукі довідники та тезауруси, проектувати функціональні методики дослідження закономірностей засвоєння мови, досліджувати процеси сприйняття, інтерпретації та планування мовлення. </w:t>
      </w:r>
      <w:r w:rsidR="003E20C1" w:rsidRPr="00F13C96">
        <w:rPr>
          <w:rFonts w:ascii="Times New Roman" w:hAnsi="Times New Roman"/>
          <w:spacing w:val="-4"/>
          <w:sz w:val="28"/>
          <w:szCs w:val="28"/>
        </w:rPr>
        <w:t xml:space="preserve">Це, у свою чергу, </w:t>
      </w:r>
      <w:r w:rsidR="006D71E3" w:rsidRPr="00F13C96">
        <w:rPr>
          <w:rFonts w:ascii="Times New Roman" w:hAnsi="Times New Roman"/>
          <w:spacing w:val="-4"/>
          <w:sz w:val="28"/>
          <w:szCs w:val="28"/>
        </w:rPr>
        <w:t>сприяє збереженню мовного різноманіття, зближенню народів не лише у соціальному контексті, а й у політичному, економічному й культурному, оскільки мова як соціальн</w:t>
      </w:r>
      <w:r w:rsidR="005F0A4A" w:rsidRPr="00F13C96">
        <w:rPr>
          <w:rFonts w:ascii="Times New Roman" w:hAnsi="Times New Roman"/>
          <w:spacing w:val="-4"/>
          <w:sz w:val="28"/>
          <w:szCs w:val="28"/>
        </w:rPr>
        <w:t>ий феномен відіграє роль засобу спілкування, який дозволяє акумулювати та передавати лю</w:t>
      </w:r>
      <w:r w:rsidR="00F5304F" w:rsidRPr="00F13C96">
        <w:rPr>
          <w:rFonts w:ascii="Times New Roman" w:hAnsi="Times New Roman"/>
          <w:spacing w:val="-4"/>
          <w:sz w:val="28"/>
          <w:szCs w:val="28"/>
        </w:rPr>
        <w:t>д</w:t>
      </w:r>
      <w:r w:rsidR="005F0A4A" w:rsidRPr="00F13C96">
        <w:rPr>
          <w:rFonts w:ascii="Times New Roman" w:hAnsi="Times New Roman"/>
          <w:spacing w:val="-4"/>
          <w:sz w:val="28"/>
          <w:szCs w:val="28"/>
        </w:rPr>
        <w:t xml:space="preserve">ський досвід. </w:t>
      </w:r>
      <w:r w:rsidR="0059371F" w:rsidRPr="00F13C96">
        <w:rPr>
          <w:rFonts w:ascii="Times New Roman" w:hAnsi="Times New Roman"/>
          <w:spacing w:val="-4"/>
          <w:sz w:val="28"/>
          <w:szCs w:val="28"/>
        </w:rPr>
        <w:t xml:space="preserve">На нашу думку, </w:t>
      </w:r>
      <w:r w:rsidR="00E1146E" w:rsidRPr="00F13C96">
        <w:rPr>
          <w:rFonts w:ascii="Times New Roman" w:hAnsi="Times New Roman"/>
          <w:spacing w:val="-4"/>
          <w:sz w:val="28"/>
          <w:szCs w:val="28"/>
        </w:rPr>
        <w:t xml:space="preserve">такий підхід до визначення спеціальних (фахових) компетентностей </w:t>
      </w:r>
      <w:r w:rsidR="003E20C1" w:rsidRPr="00F13C96">
        <w:rPr>
          <w:rFonts w:ascii="Times New Roman" w:hAnsi="Times New Roman"/>
          <w:spacing w:val="-4"/>
          <w:sz w:val="28"/>
          <w:szCs w:val="28"/>
        </w:rPr>
        <w:t xml:space="preserve">відображає відповідність британських освітніх стандартів </w:t>
      </w:r>
      <w:r w:rsidR="005F0A4A" w:rsidRPr="00F13C96">
        <w:rPr>
          <w:rFonts w:ascii="Times New Roman" w:hAnsi="Times New Roman"/>
          <w:spacing w:val="-4"/>
          <w:sz w:val="28"/>
          <w:szCs w:val="28"/>
        </w:rPr>
        <w:t xml:space="preserve">тенденціям </w:t>
      </w:r>
      <w:r w:rsidR="00632B0C" w:rsidRPr="00F13C96">
        <w:rPr>
          <w:rFonts w:ascii="Times New Roman" w:hAnsi="Times New Roman"/>
          <w:spacing w:val="-4"/>
          <w:sz w:val="28"/>
          <w:szCs w:val="28"/>
        </w:rPr>
        <w:t xml:space="preserve">лінгвістичної </w:t>
      </w:r>
      <w:r w:rsidR="005F0A4A" w:rsidRPr="00F13C96">
        <w:rPr>
          <w:rFonts w:ascii="Times New Roman" w:hAnsi="Times New Roman"/>
          <w:spacing w:val="-4"/>
          <w:sz w:val="28"/>
          <w:szCs w:val="28"/>
        </w:rPr>
        <w:t xml:space="preserve">глобалізації, </w:t>
      </w:r>
      <w:r w:rsidR="00632B0C" w:rsidRPr="00F13C96">
        <w:rPr>
          <w:rFonts w:ascii="Times New Roman" w:hAnsi="Times New Roman"/>
          <w:spacing w:val="-4"/>
          <w:sz w:val="28"/>
          <w:szCs w:val="28"/>
        </w:rPr>
        <w:t xml:space="preserve">галузевої інтеграції, університетської </w:t>
      </w:r>
      <w:r w:rsidR="005F0A4A" w:rsidRPr="00F13C96">
        <w:rPr>
          <w:rFonts w:ascii="Times New Roman" w:hAnsi="Times New Roman"/>
          <w:spacing w:val="-4"/>
          <w:sz w:val="28"/>
          <w:szCs w:val="28"/>
        </w:rPr>
        <w:t>інтернаціоналізації, сталого розвитку</w:t>
      </w:r>
      <w:r w:rsidR="00632B0C" w:rsidRPr="00F13C96">
        <w:rPr>
          <w:rFonts w:ascii="Times New Roman" w:hAnsi="Times New Roman"/>
          <w:spacing w:val="-4"/>
          <w:sz w:val="28"/>
          <w:szCs w:val="28"/>
        </w:rPr>
        <w:t xml:space="preserve"> інформаційних технологій</w:t>
      </w:r>
      <w:r w:rsidR="005F0A4A" w:rsidRPr="00F13C96">
        <w:rPr>
          <w:rFonts w:ascii="Times New Roman" w:hAnsi="Times New Roman"/>
          <w:spacing w:val="-4"/>
          <w:sz w:val="28"/>
          <w:szCs w:val="28"/>
        </w:rPr>
        <w:t>,</w:t>
      </w:r>
      <w:r w:rsidR="00632B0C" w:rsidRPr="00F13C96">
        <w:rPr>
          <w:rFonts w:ascii="Times New Roman" w:hAnsi="Times New Roman"/>
          <w:spacing w:val="-4"/>
          <w:sz w:val="28"/>
          <w:szCs w:val="28"/>
        </w:rPr>
        <w:t xml:space="preserve"> оскільки </w:t>
      </w:r>
      <w:r w:rsidR="00D91B1D" w:rsidRPr="00F13C96">
        <w:rPr>
          <w:rFonts w:ascii="Times New Roman" w:hAnsi="Times New Roman"/>
          <w:spacing w:val="-4"/>
          <w:sz w:val="28"/>
          <w:szCs w:val="28"/>
        </w:rPr>
        <w:t xml:space="preserve">у </w:t>
      </w:r>
      <w:r w:rsidR="00632B0C" w:rsidRPr="00F13C96">
        <w:rPr>
          <w:rFonts w:ascii="Times New Roman" w:hAnsi="Times New Roman"/>
          <w:spacing w:val="-4"/>
          <w:sz w:val="28"/>
          <w:szCs w:val="28"/>
        </w:rPr>
        <w:t>майбутні</w:t>
      </w:r>
      <w:r w:rsidR="00D91B1D" w:rsidRPr="00F13C96">
        <w:rPr>
          <w:rFonts w:ascii="Times New Roman" w:hAnsi="Times New Roman"/>
          <w:spacing w:val="-4"/>
          <w:sz w:val="28"/>
          <w:szCs w:val="28"/>
        </w:rPr>
        <w:t>х</w:t>
      </w:r>
      <w:r w:rsidR="00632B0C" w:rsidRPr="00F13C96">
        <w:rPr>
          <w:rFonts w:ascii="Times New Roman" w:hAnsi="Times New Roman"/>
          <w:spacing w:val="-4"/>
          <w:sz w:val="28"/>
          <w:szCs w:val="28"/>
        </w:rPr>
        <w:t xml:space="preserve"> фа</w:t>
      </w:r>
      <w:r w:rsidR="00D91B1D" w:rsidRPr="00F13C96">
        <w:rPr>
          <w:rFonts w:ascii="Times New Roman" w:hAnsi="Times New Roman"/>
          <w:spacing w:val="-4"/>
          <w:sz w:val="28"/>
          <w:szCs w:val="28"/>
        </w:rPr>
        <w:t xml:space="preserve">хівців з лінгвістики </w:t>
      </w:r>
      <w:r w:rsidR="0059210A" w:rsidRPr="00F13C96">
        <w:rPr>
          <w:rFonts w:ascii="Times New Roman" w:hAnsi="Times New Roman"/>
          <w:spacing w:val="-4"/>
          <w:sz w:val="28"/>
          <w:szCs w:val="28"/>
        </w:rPr>
        <w:t>формується</w:t>
      </w:r>
      <w:r w:rsidR="00D91B1D" w:rsidRPr="00F13C96">
        <w:rPr>
          <w:rFonts w:ascii="Times New Roman" w:hAnsi="Times New Roman"/>
          <w:spacing w:val="-4"/>
          <w:sz w:val="28"/>
          <w:szCs w:val="28"/>
        </w:rPr>
        <w:t xml:space="preserve"> готовність </w:t>
      </w:r>
      <w:r w:rsidR="0059210A" w:rsidRPr="00F13C96">
        <w:rPr>
          <w:rFonts w:ascii="Times New Roman" w:hAnsi="Times New Roman"/>
          <w:spacing w:val="-4"/>
          <w:sz w:val="28"/>
          <w:szCs w:val="28"/>
        </w:rPr>
        <w:t xml:space="preserve">до </w:t>
      </w:r>
      <w:r w:rsidR="00B07EF3" w:rsidRPr="00F13C96">
        <w:rPr>
          <w:rFonts w:ascii="Times New Roman" w:hAnsi="Times New Roman"/>
          <w:spacing w:val="-4"/>
          <w:sz w:val="28"/>
          <w:szCs w:val="28"/>
        </w:rPr>
        <w:t xml:space="preserve">збирання й аналізу, систематизації та інтерпретації мовних фактів, </w:t>
      </w:r>
      <w:r w:rsidR="00EF3048" w:rsidRPr="00F13C96">
        <w:rPr>
          <w:rFonts w:ascii="Times New Roman" w:hAnsi="Times New Roman"/>
          <w:spacing w:val="-4"/>
          <w:sz w:val="28"/>
          <w:szCs w:val="28"/>
        </w:rPr>
        <w:t xml:space="preserve">гнучко й ефективно використовувати мову для розв’язання комунікативних завдань у різних сферах життя, вільно оперувати </w:t>
      </w:r>
      <w:r w:rsidR="00247F79" w:rsidRPr="00F13C96">
        <w:rPr>
          <w:rFonts w:ascii="Times New Roman" w:hAnsi="Times New Roman"/>
          <w:spacing w:val="-4"/>
          <w:sz w:val="28"/>
          <w:szCs w:val="28"/>
        </w:rPr>
        <w:t xml:space="preserve">спеціальною </w:t>
      </w:r>
      <w:r w:rsidR="00EF3048" w:rsidRPr="00F13C96">
        <w:rPr>
          <w:rFonts w:ascii="Times New Roman" w:hAnsi="Times New Roman"/>
          <w:spacing w:val="-4"/>
          <w:sz w:val="28"/>
          <w:szCs w:val="28"/>
        </w:rPr>
        <w:t xml:space="preserve">термінологією </w:t>
      </w:r>
      <w:r w:rsidR="00247F79" w:rsidRPr="00F13C96">
        <w:rPr>
          <w:rFonts w:ascii="Times New Roman" w:hAnsi="Times New Roman"/>
          <w:spacing w:val="-4"/>
          <w:sz w:val="28"/>
          <w:szCs w:val="28"/>
        </w:rPr>
        <w:t xml:space="preserve">для розв’язання професійних завдань, </w:t>
      </w:r>
      <w:r w:rsidR="00F71F37" w:rsidRPr="00F13C96">
        <w:rPr>
          <w:rFonts w:ascii="Times New Roman" w:hAnsi="Times New Roman"/>
          <w:spacing w:val="-4"/>
          <w:sz w:val="28"/>
          <w:szCs w:val="28"/>
        </w:rPr>
        <w:t>ефективно працювати з інформацією (впорядковувати, класифікувати й систематизувати), характеризувати мовні явища і процеси та взаємозв</w:t>
      </w:r>
      <w:r w:rsidR="00F71F37" w:rsidRPr="00F13C96">
        <w:rPr>
          <w:rFonts w:ascii="Times New Roman" w:hAnsi="Times New Roman"/>
          <w:spacing w:val="-4"/>
          <w:sz w:val="28"/>
          <w:szCs w:val="28"/>
          <w:lang w:val="ru-RU"/>
        </w:rPr>
        <w:t>’</w:t>
      </w:r>
      <w:r w:rsidR="00F71F37" w:rsidRPr="00F13C96">
        <w:rPr>
          <w:rFonts w:ascii="Times New Roman" w:hAnsi="Times New Roman"/>
          <w:spacing w:val="-4"/>
          <w:sz w:val="28"/>
          <w:szCs w:val="28"/>
        </w:rPr>
        <w:t xml:space="preserve">язок між ними. </w:t>
      </w:r>
    </w:p>
    <w:p w14:paraId="1470FDDE" w14:textId="6BB599B3" w:rsidR="00F5304F" w:rsidRPr="00F13C96" w:rsidRDefault="00C02313" w:rsidP="006D695E">
      <w:pPr>
        <w:spacing w:after="0" w:line="360" w:lineRule="auto"/>
        <w:ind w:firstLine="709"/>
        <w:jc w:val="both"/>
        <w:rPr>
          <w:rFonts w:ascii="Times New Roman" w:hAnsi="Times New Roman"/>
          <w:sz w:val="28"/>
          <w:szCs w:val="28"/>
        </w:rPr>
      </w:pPr>
      <w:r w:rsidRPr="00F13C96">
        <w:rPr>
          <w:rFonts w:ascii="Times New Roman" w:hAnsi="Times New Roman"/>
          <w:sz w:val="28"/>
          <w:szCs w:val="28"/>
        </w:rPr>
        <w:t xml:space="preserve">Відмітимо також </w:t>
      </w:r>
      <w:r w:rsidR="00F5304F" w:rsidRPr="00F13C96">
        <w:rPr>
          <w:rFonts w:ascii="Times New Roman" w:hAnsi="Times New Roman"/>
          <w:sz w:val="28"/>
          <w:szCs w:val="28"/>
        </w:rPr>
        <w:t xml:space="preserve">органічний </w:t>
      </w:r>
      <w:r w:rsidR="00412058" w:rsidRPr="00F13C96">
        <w:rPr>
          <w:rFonts w:ascii="Times New Roman" w:hAnsi="Times New Roman"/>
          <w:sz w:val="28"/>
          <w:szCs w:val="28"/>
        </w:rPr>
        <w:t>взаємозв</w:t>
      </w:r>
      <w:r w:rsidR="00412058" w:rsidRPr="00F13C96">
        <w:rPr>
          <w:rFonts w:ascii="Times New Roman" w:hAnsi="Times New Roman"/>
          <w:sz w:val="28"/>
          <w:szCs w:val="28"/>
          <w:lang w:val="ru-RU"/>
        </w:rPr>
        <w:t>’я</w:t>
      </w:r>
      <w:r w:rsidR="00412058" w:rsidRPr="00F13C96">
        <w:rPr>
          <w:rFonts w:ascii="Times New Roman" w:hAnsi="Times New Roman"/>
          <w:sz w:val="28"/>
          <w:szCs w:val="28"/>
        </w:rPr>
        <w:t>зок між зна</w:t>
      </w:r>
      <w:r w:rsidR="000E39B5" w:rsidRPr="00F13C96">
        <w:rPr>
          <w:rFonts w:ascii="Times New Roman" w:hAnsi="Times New Roman"/>
          <w:sz w:val="28"/>
          <w:szCs w:val="28"/>
        </w:rPr>
        <w:t>ннями, навичками і компетентностями</w:t>
      </w:r>
      <w:r w:rsidR="00412058" w:rsidRPr="00F13C96">
        <w:rPr>
          <w:rFonts w:ascii="Times New Roman" w:hAnsi="Times New Roman"/>
          <w:sz w:val="28"/>
          <w:szCs w:val="28"/>
        </w:rPr>
        <w:t xml:space="preserve">, відображений у британському освітньому стандарті з лінгвістики. Розробники стандарту спроектували </w:t>
      </w:r>
      <w:r w:rsidR="00940A76" w:rsidRPr="00F13C96">
        <w:rPr>
          <w:rFonts w:ascii="Times New Roman" w:hAnsi="Times New Roman"/>
          <w:sz w:val="28"/>
          <w:szCs w:val="28"/>
        </w:rPr>
        <w:t xml:space="preserve">його </w:t>
      </w:r>
      <w:r w:rsidR="00182BA7" w:rsidRPr="00F13C96">
        <w:rPr>
          <w:rFonts w:ascii="Times New Roman" w:hAnsi="Times New Roman"/>
          <w:sz w:val="28"/>
          <w:szCs w:val="28"/>
        </w:rPr>
        <w:t xml:space="preserve">за рівнем складності і </w:t>
      </w:r>
      <w:r w:rsidR="000E39B5" w:rsidRPr="00F13C96">
        <w:rPr>
          <w:rFonts w:ascii="Times New Roman" w:hAnsi="Times New Roman"/>
          <w:sz w:val="28"/>
          <w:szCs w:val="28"/>
        </w:rPr>
        <w:t xml:space="preserve"> фундаменталізували </w:t>
      </w:r>
      <w:r w:rsidR="009376DE" w:rsidRPr="00F13C96">
        <w:rPr>
          <w:rFonts w:ascii="Times New Roman" w:hAnsi="Times New Roman"/>
          <w:sz w:val="28"/>
          <w:szCs w:val="28"/>
        </w:rPr>
        <w:t>основні постулати професійної підготовки фахівців з лінгвістики у британській практиці –</w:t>
      </w:r>
      <w:r w:rsidR="004D33B7" w:rsidRPr="00F13C96">
        <w:rPr>
          <w:rFonts w:ascii="Times New Roman" w:hAnsi="Times New Roman"/>
          <w:sz w:val="28"/>
          <w:szCs w:val="28"/>
        </w:rPr>
        <w:t xml:space="preserve"> </w:t>
      </w:r>
      <w:r w:rsidR="009376DE" w:rsidRPr="00F13C96">
        <w:rPr>
          <w:rFonts w:ascii="Times New Roman" w:hAnsi="Times New Roman"/>
          <w:sz w:val="28"/>
          <w:szCs w:val="28"/>
        </w:rPr>
        <w:t xml:space="preserve">міждисциплінарність, </w:t>
      </w:r>
      <w:r w:rsidR="006662C8" w:rsidRPr="00F13C96">
        <w:rPr>
          <w:rFonts w:ascii="Times New Roman" w:hAnsi="Times New Roman"/>
          <w:sz w:val="28"/>
          <w:szCs w:val="28"/>
        </w:rPr>
        <w:t>науковість, кар’</w:t>
      </w:r>
      <w:r w:rsidR="00A76470" w:rsidRPr="00F13C96">
        <w:rPr>
          <w:rFonts w:ascii="Times New Roman" w:hAnsi="Times New Roman"/>
          <w:sz w:val="28"/>
          <w:szCs w:val="28"/>
        </w:rPr>
        <w:t>єрну</w:t>
      </w:r>
      <w:r w:rsidR="006662C8" w:rsidRPr="00F13C96">
        <w:rPr>
          <w:rFonts w:ascii="Times New Roman" w:hAnsi="Times New Roman"/>
          <w:sz w:val="28"/>
          <w:szCs w:val="28"/>
        </w:rPr>
        <w:t xml:space="preserve"> спрямованість. </w:t>
      </w:r>
      <w:r w:rsidR="00182BA7" w:rsidRPr="00F13C96">
        <w:rPr>
          <w:rFonts w:ascii="Times New Roman" w:hAnsi="Times New Roman"/>
          <w:sz w:val="28"/>
          <w:szCs w:val="28"/>
        </w:rPr>
        <w:t>У стандарті представлено таблиці, які відповідають першому, другому і третьому рівнях вищої освіти</w:t>
      </w:r>
      <w:r w:rsidR="00DA6058" w:rsidRPr="00F13C96">
        <w:rPr>
          <w:rFonts w:ascii="Times New Roman" w:hAnsi="Times New Roman"/>
          <w:sz w:val="28"/>
          <w:szCs w:val="28"/>
        </w:rPr>
        <w:t xml:space="preserve"> (QAA, 2015)</w:t>
      </w:r>
      <w:r w:rsidR="00182BA7" w:rsidRPr="00F13C96">
        <w:rPr>
          <w:rFonts w:ascii="Times New Roman" w:hAnsi="Times New Roman"/>
          <w:sz w:val="28"/>
          <w:szCs w:val="28"/>
        </w:rPr>
        <w:t xml:space="preserve">. </w:t>
      </w:r>
      <w:r w:rsidR="00A76470" w:rsidRPr="00F13C96">
        <w:rPr>
          <w:rFonts w:ascii="Times New Roman" w:hAnsi="Times New Roman"/>
          <w:sz w:val="28"/>
          <w:szCs w:val="28"/>
        </w:rPr>
        <w:t>Таким чином, з</w:t>
      </w:r>
      <w:r w:rsidR="000A123B" w:rsidRPr="00F13C96">
        <w:rPr>
          <w:rFonts w:ascii="Times New Roman" w:hAnsi="Times New Roman"/>
          <w:sz w:val="28"/>
          <w:szCs w:val="28"/>
        </w:rPr>
        <w:t xml:space="preserve">містове наповнення таблиць відображає предмету спрямованість бакалаврських, магістерських і докторських освітніх програм з лінгвістики. </w:t>
      </w:r>
      <w:r w:rsidR="00617BB9" w:rsidRPr="00F13C96">
        <w:rPr>
          <w:rFonts w:ascii="Times New Roman" w:hAnsi="Times New Roman"/>
          <w:sz w:val="28"/>
          <w:szCs w:val="28"/>
        </w:rPr>
        <w:t xml:space="preserve">Зважаючи на той факт, що цей стандарт акумулював погляди викладачів, студентів і роботодаців </w:t>
      </w:r>
      <w:r w:rsidR="00F5304F" w:rsidRPr="00F13C96">
        <w:rPr>
          <w:rFonts w:ascii="Times New Roman" w:hAnsi="Times New Roman"/>
          <w:sz w:val="28"/>
          <w:szCs w:val="28"/>
        </w:rPr>
        <w:t>про</w:t>
      </w:r>
      <w:r w:rsidR="00617BB9" w:rsidRPr="00F13C96">
        <w:rPr>
          <w:rFonts w:ascii="Times New Roman" w:hAnsi="Times New Roman"/>
          <w:sz w:val="28"/>
          <w:szCs w:val="28"/>
        </w:rPr>
        <w:t xml:space="preserve"> суть загальних і спеціальних (фахових) компетентностей, якими повинні володіти майбутні фахівці з лінгвістики, проаналізу</w:t>
      </w:r>
      <w:r w:rsidR="00DB0780" w:rsidRPr="00F13C96">
        <w:rPr>
          <w:rFonts w:ascii="Times New Roman" w:hAnsi="Times New Roman"/>
          <w:sz w:val="28"/>
          <w:szCs w:val="28"/>
        </w:rPr>
        <w:t>ємо</w:t>
      </w:r>
      <w:r w:rsidR="00617BB9" w:rsidRPr="00F13C96">
        <w:rPr>
          <w:rFonts w:ascii="Times New Roman" w:hAnsi="Times New Roman"/>
          <w:sz w:val="28"/>
          <w:szCs w:val="28"/>
        </w:rPr>
        <w:t xml:space="preserve"> їх більш детально.</w:t>
      </w:r>
    </w:p>
    <w:p w14:paraId="4A932D5A" w14:textId="1C1B398F" w:rsidR="00D07222" w:rsidRPr="00F13C96" w:rsidRDefault="00D725A7" w:rsidP="003B6A12">
      <w:pPr>
        <w:spacing w:after="0" w:line="360" w:lineRule="auto"/>
        <w:ind w:firstLine="709"/>
        <w:jc w:val="both"/>
        <w:rPr>
          <w:rFonts w:ascii="Times New Roman" w:hAnsi="Times New Roman"/>
          <w:sz w:val="28"/>
          <w:szCs w:val="28"/>
        </w:rPr>
      </w:pPr>
      <w:r w:rsidRPr="00F13C96">
        <w:rPr>
          <w:rFonts w:ascii="Times New Roman" w:hAnsi="Times New Roman"/>
          <w:sz w:val="28"/>
          <w:szCs w:val="28"/>
        </w:rPr>
        <w:t>Знання, навички й компетентності</w:t>
      </w:r>
      <w:r w:rsidR="00383761" w:rsidRPr="00F13C96">
        <w:rPr>
          <w:rFonts w:ascii="Times New Roman" w:hAnsi="Times New Roman"/>
          <w:sz w:val="28"/>
          <w:szCs w:val="28"/>
        </w:rPr>
        <w:t>, передбачені</w:t>
      </w:r>
      <w:r w:rsidRPr="00F13C96">
        <w:rPr>
          <w:rFonts w:ascii="Times New Roman" w:hAnsi="Times New Roman"/>
          <w:sz w:val="28"/>
          <w:szCs w:val="28"/>
        </w:rPr>
        <w:t xml:space="preserve"> для випускників першого рівня</w:t>
      </w:r>
      <w:r w:rsidR="00DB0780" w:rsidRPr="00F13C96">
        <w:rPr>
          <w:rFonts w:ascii="Times New Roman" w:hAnsi="Times New Roman"/>
          <w:sz w:val="28"/>
          <w:szCs w:val="28"/>
        </w:rPr>
        <w:t xml:space="preserve"> вищої освіти</w:t>
      </w:r>
      <w:r w:rsidR="00383761" w:rsidRPr="00F13C96">
        <w:rPr>
          <w:rFonts w:ascii="Times New Roman" w:hAnsi="Times New Roman"/>
          <w:sz w:val="28"/>
          <w:szCs w:val="28"/>
        </w:rPr>
        <w:t>,</w:t>
      </w:r>
      <w:r w:rsidR="00DB0780" w:rsidRPr="00F13C96">
        <w:rPr>
          <w:rFonts w:ascii="Times New Roman" w:hAnsi="Times New Roman"/>
          <w:sz w:val="28"/>
          <w:szCs w:val="28"/>
        </w:rPr>
        <w:t xml:space="preserve"> </w:t>
      </w:r>
      <w:r w:rsidR="002B52D1" w:rsidRPr="00F13C96">
        <w:rPr>
          <w:rFonts w:ascii="Times New Roman" w:hAnsi="Times New Roman"/>
          <w:sz w:val="28"/>
          <w:szCs w:val="28"/>
        </w:rPr>
        <w:t xml:space="preserve">свідчать про фундаментальну підготовку майбутніх </w:t>
      </w:r>
      <w:r w:rsidR="00F5304F" w:rsidRPr="00F13C96">
        <w:rPr>
          <w:rFonts w:ascii="Times New Roman" w:hAnsi="Times New Roman"/>
          <w:sz w:val="28"/>
          <w:szCs w:val="28"/>
        </w:rPr>
        <w:t>бакалаврів</w:t>
      </w:r>
      <w:r w:rsidR="002B52D1" w:rsidRPr="00F13C96">
        <w:rPr>
          <w:rFonts w:ascii="Times New Roman" w:hAnsi="Times New Roman"/>
          <w:sz w:val="28"/>
          <w:szCs w:val="28"/>
        </w:rPr>
        <w:t xml:space="preserve"> з лінгвістики. Так, </w:t>
      </w:r>
      <w:r w:rsidR="00F5304F" w:rsidRPr="00F13C96">
        <w:rPr>
          <w:rFonts w:ascii="Times New Roman" w:hAnsi="Times New Roman"/>
          <w:sz w:val="28"/>
          <w:szCs w:val="28"/>
        </w:rPr>
        <w:t>вони</w:t>
      </w:r>
      <w:r w:rsidR="002B52D1" w:rsidRPr="00F13C96">
        <w:rPr>
          <w:rFonts w:ascii="Times New Roman" w:hAnsi="Times New Roman"/>
          <w:sz w:val="28"/>
          <w:szCs w:val="28"/>
        </w:rPr>
        <w:t xml:space="preserve"> повинні здобути поглиблені знання галузей лінгвістики й вміти окреслювати коло їх основних проблем, оскільки для вирішення стандартих завдань професійної діяльності вони мають бути здатні здійснювати лінгвістичний аналіз з метою </w:t>
      </w:r>
      <w:r w:rsidR="00383761" w:rsidRPr="00F13C96">
        <w:rPr>
          <w:rFonts w:ascii="Times New Roman" w:hAnsi="Times New Roman"/>
          <w:sz w:val="28"/>
          <w:szCs w:val="28"/>
        </w:rPr>
        <w:t xml:space="preserve">застосовувати теорії і методи лінгвістики для </w:t>
      </w:r>
      <w:r w:rsidR="00137F82" w:rsidRPr="00F13C96">
        <w:rPr>
          <w:rFonts w:ascii="Times New Roman" w:hAnsi="Times New Roman"/>
          <w:sz w:val="28"/>
          <w:szCs w:val="28"/>
        </w:rPr>
        <w:t xml:space="preserve">удосконалення системних знань про </w:t>
      </w:r>
      <w:r w:rsidR="00C115E8" w:rsidRPr="00F13C96">
        <w:rPr>
          <w:rFonts w:ascii="Times New Roman" w:hAnsi="Times New Roman"/>
          <w:sz w:val="28"/>
          <w:szCs w:val="28"/>
        </w:rPr>
        <w:t xml:space="preserve">соціолінгвальні, лінгвокогнітивні й функціонально-прагматичні параметри </w:t>
      </w:r>
      <w:r w:rsidR="003B6A12" w:rsidRPr="00F13C96">
        <w:rPr>
          <w:rFonts w:ascii="Times New Roman" w:hAnsi="Times New Roman"/>
          <w:sz w:val="28"/>
          <w:szCs w:val="28"/>
        </w:rPr>
        <w:t xml:space="preserve">рівнів лінгвістичного аналізу </w:t>
      </w:r>
      <w:r w:rsidR="002B52D1" w:rsidRPr="00F13C96">
        <w:rPr>
          <w:rFonts w:ascii="Times New Roman" w:hAnsi="Times New Roman"/>
          <w:sz w:val="28"/>
          <w:szCs w:val="28"/>
        </w:rPr>
        <w:t>(див. табл. 2.5)</w:t>
      </w:r>
    </w:p>
    <w:p w14:paraId="5C3E58FC" w14:textId="5EE8B454" w:rsidR="003B6A12" w:rsidRPr="00F13C96" w:rsidRDefault="003B6A12" w:rsidP="003B6A12">
      <w:pPr>
        <w:spacing w:after="0" w:line="360" w:lineRule="auto"/>
        <w:ind w:firstLine="709"/>
        <w:jc w:val="right"/>
        <w:rPr>
          <w:rFonts w:ascii="Times New Roman" w:hAnsi="Times New Roman"/>
          <w:sz w:val="28"/>
          <w:szCs w:val="28"/>
        </w:rPr>
      </w:pPr>
      <w:r w:rsidRPr="00F13C96">
        <w:rPr>
          <w:rFonts w:ascii="Times New Roman" w:hAnsi="Times New Roman"/>
          <w:sz w:val="28"/>
          <w:szCs w:val="28"/>
        </w:rPr>
        <w:t>Таблиця 2.5</w:t>
      </w:r>
    </w:p>
    <w:p w14:paraId="01A6E605" w14:textId="009D7C36" w:rsidR="002207AC" w:rsidRPr="00F13C96" w:rsidRDefault="002207AC" w:rsidP="002207AC">
      <w:pPr>
        <w:spacing w:after="0" w:line="360" w:lineRule="auto"/>
        <w:jc w:val="center"/>
        <w:rPr>
          <w:rFonts w:ascii="Times New Roman" w:hAnsi="Times New Roman"/>
          <w:b/>
          <w:bCs/>
          <w:spacing w:val="-10"/>
          <w:sz w:val="28"/>
          <w:szCs w:val="28"/>
        </w:rPr>
      </w:pPr>
      <w:r w:rsidRPr="00F13C96">
        <w:rPr>
          <w:rFonts w:ascii="Times New Roman" w:hAnsi="Times New Roman"/>
          <w:b/>
          <w:bCs/>
          <w:spacing w:val="-10"/>
          <w:sz w:val="28"/>
          <w:szCs w:val="28"/>
        </w:rPr>
        <w:t xml:space="preserve">Структура та зміст знань, навичок та </w:t>
      </w:r>
      <w:r w:rsidR="00893FC1" w:rsidRPr="00F13C96">
        <w:rPr>
          <w:rFonts w:ascii="Times New Roman" w:hAnsi="Times New Roman"/>
          <w:b/>
          <w:bCs/>
          <w:spacing w:val="-10"/>
          <w:sz w:val="28"/>
          <w:szCs w:val="28"/>
        </w:rPr>
        <w:t>компетентностей</w:t>
      </w:r>
      <w:r w:rsidRPr="00F13C96">
        <w:rPr>
          <w:rFonts w:ascii="Times New Roman" w:hAnsi="Times New Roman"/>
          <w:b/>
          <w:bCs/>
          <w:spacing w:val="-10"/>
          <w:sz w:val="28"/>
          <w:szCs w:val="28"/>
        </w:rPr>
        <w:t xml:space="preserve"> бакалаврів-лінгвістів</w:t>
      </w:r>
    </w:p>
    <w:tbl>
      <w:tblPr>
        <w:tblStyle w:val="a4"/>
        <w:tblW w:w="0" w:type="auto"/>
        <w:tblLook w:val="04A0" w:firstRow="1" w:lastRow="0" w:firstColumn="1" w:lastColumn="0" w:noHBand="0" w:noVBand="1"/>
      </w:tblPr>
      <w:tblGrid>
        <w:gridCol w:w="9565"/>
      </w:tblGrid>
      <w:tr w:rsidR="00A41282" w:rsidRPr="00F13C96" w14:paraId="6B183D0D" w14:textId="77777777" w:rsidTr="00A41282">
        <w:tc>
          <w:tcPr>
            <w:tcW w:w="9565" w:type="dxa"/>
          </w:tcPr>
          <w:p w14:paraId="5D50429C" w14:textId="20049369" w:rsidR="00A41282" w:rsidRPr="00F13C96" w:rsidRDefault="00A41282" w:rsidP="00A41282">
            <w:pPr>
              <w:spacing w:after="0" w:line="240" w:lineRule="auto"/>
              <w:jc w:val="center"/>
              <w:rPr>
                <w:rFonts w:ascii="Times New Roman" w:hAnsi="Times New Roman"/>
                <w:spacing w:val="-4"/>
                <w:sz w:val="24"/>
                <w:szCs w:val="24"/>
              </w:rPr>
            </w:pPr>
            <w:r w:rsidRPr="00F13C96">
              <w:rPr>
                <w:rFonts w:ascii="Times New Roman" w:hAnsi="Times New Roman"/>
                <w:i/>
                <w:sz w:val="24"/>
                <w:szCs w:val="24"/>
              </w:rPr>
              <w:t>Випускники першого рівня вищої освіти повинні вміти:</w:t>
            </w:r>
          </w:p>
        </w:tc>
      </w:tr>
      <w:tr w:rsidR="00A41282" w:rsidRPr="00F13C96" w14:paraId="22B2A644" w14:textId="77777777" w:rsidTr="00444DCE">
        <w:trPr>
          <w:trHeight w:val="2164"/>
        </w:trPr>
        <w:tc>
          <w:tcPr>
            <w:tcW w:w="9565" w:type="dxa"/>
          </w:tcPr>
          <w:p w14:paraId="752DC430" w14:textId="77777777" w:rsidR="00A41282" w:rsidRPr="00F13C96" w:rsidRDefault="00A41282" w:rsidP="00A41282">
            <w:pPr>
              <w:spacing w:after="0" w:line="240" w:lineRule="auto"/>
              <w:jc w:val="center"/>
              <w:rPr>
                <w:rFonts w:ascii="Times New Roman" w:hAnsi="Times New Roman"/>
                <w:b/>
                <w:sz w:val="24"/>
                <w:szCs w:val="24"/>
              </w:rPr>
            </w:pPr>
            <w:r w:rsidRPr="00F13C96">
              <w:rPr>
                <w:rFonts w:ascii="Times New Roman" w:hAnsi="Times New Roman"/>
                <w:b/>
                <w:sz w:val="24"/>
                <w:szCs w:val="24"/>
              </w:rPr>
              <w:t>Знання (</w:t>
            </w:r>
            <w:r w:rsidRPr="00F13C96">
              <w:rPr>
                <w:rFonts w:ascii="Times New Roman" w:hAnsi="Times New Roman"/>
                <w:b/>
                <w:sz w:val="24"/>
                <w:szCs w:val="24"/>
                <w:lang w:val="en-US"/>
              </w:rPr>
              <w:t>knowledge</w:t>
            </w:r>
            <w:r w:rsidRPr="00F13C96">
              <w:rPr>
                <w:rFonts w:ascii="Times New Roman" w:hAnsi="Times New Roman"/>
                <w:b/>
                <w:sz w:val="24"/>
                <w:szCs w:val="24"/>
              </w:rPr>
              <w:t>)</w:t>
            </w:r>
          </w:p>
          <w:p w14:paraId="34D0F2F0" w14:textId="77777777" w:rsidR="00A41282" w:rsidRPr="00F13C96" w:rsidRDefault="00A41282" w:rsidP="00A41282">
            <w:pPr>
              <w:widowControl w:val="0"/>
              <w:tabs>
                <w:tab w:val="left" w:pos="142"/>
                <w:tab w:val="left" w:pos="284"/>
              </w:tabs>
              <w:autoSpaceDE w:val="0"/>
              <w:autoSpaceDN w:val="0"/>
              <w:adjustRightInd w:val="0"/>
              <w:spacing w:after="0" w:line="240" w:lineRule="auto"/>
              <w:jc w:val="both"/>
              <w:rPr>
                <w:rFonts w:ascii="Times New Roman" w:hAnsi="Times New Roman"/>
                <w:sz w:val="24"/>
                <w:szCs w:val="24"/>
                <w:lang w:eastAsia="ru-RU"/>
              </w:rPr>
            </w:pPr>
            <w:r w:rsidRPr="00F13C96">
              <w:rPr>
                <w:rFonts w:ascii="Times New Roman" w:hAnsi="Times New Roman"/>
                <w:sz w:val="24"/>
                <w:szCs w:val="24"/>
              </w:rPr>
              <w:t>1. </w:t>
            </w:r>
            <w:r w:rsidRPr="00F13C96">
              <w:rPr>
                <w:rFonts w:ascii="Times New Roman" w:hAnsi="Times New Roman"/>
                <w:sz w:val="24"/>
                <w:szCs w:val="24"/>
                <w:lang w:eastAsia="ru-RU"/>
              </w:rPr>
              <w:t>Демонструвати поглиблені знання й розуміння структури лінгвістичної науки та її теоретичних основ.</w:t>
            </w:r>
          </w:p>
          <w:p w14:paraId="4F04BEFF" w14:textId="77777777" w:rsidR="00A41282" w:rsidRPr="00F13C96" w:rsidRDefault="00A41282" w:rsidP="00A41282">
            <w:pPr>
              <w:spacing w:after="0" w:line="240" w:lineRule="auto"/>
              <w:jc w:val="both"/>
              <w:rPr>
                <w:rFonts w:ascii="Times New Roman" w:hAnsi="Times New Roman"/>
                <w:sz w:val="24"/>
                <w:szCs w:val="24"/>
              </w:rPr>
            </w:pPr>
            <w:r w:rsidRPr="00F13C96">
              <w:rPr>
                <w:rFonts w:ascii="Times New Roman" w:hAnsi="Times New Roman"/>
                <w:sz w:val="24"/>
                <w:szCs w:val="24"/>
              </w:rPr>
              <w:t xml:space="preserve">2. Демонструвати </w:t>
            </w:r>
            <w:r w:rsidRPr="00F13C96">
              <w:rPr>
                <w:rFonts w:ascii="Times New Roman" w:hAnsi="Times New Roman"/>
                <w:sz w:val="24"/>
                <w:szCs w:val="24"/>
                <w:lang w:val="ru-RU" w:eastAsia="ru-RU"/>
              </w:rPr>
              <w:t>поглиблені</w:t>
            </w:r>
            <w:r w:rsidRPr="00F13C96">
              <w:rPr>
                <w:rFonts w:ascii="Times New Roman" w:hAnsi="Times New Roman"/>
                <w:sz w:val="24"/>
                <w:szCs w:val="24"/>
              </w:rPr>
              <w:t xml:space="preserve"> знання ролі мовних даних у лінгвістичній аргументації.</w:t>
            </w:r>
          </w:p>
          <w:p w14:paraId="4DB0BD7E" w14:textId="77777777" w:rsidR="00A41282" w:rsidRPr="00F13C96" w:rsidRDefault="00A41282" w:rsidP="00A41282">
            <w:pPr>
              <w:spacing w:after="0" w:line="240" w:lineRule="auto"/>
              <w:jc w:val="both"/>
              <w:rPr>
                <w:rFonts w:ascii="Times New Roman" w:hAnsi="Times New Roman"/>
                <w:sz w:val="24"/>
                <w:szCs w:val="24"/>
              </w:rPr>
            </w:pPr>
            <w:r w:rsidRPr="00F13C96">
              <w:rPr>
                <w:rFonts w:ascii="Times New Roman" w:hAnsi="Times New Roman"/>
                <w:sz w:val="24"/>
                <w:szCs w:val="24"/>
              </w:rPr>
              <w:t>3. Демонструвати знання  і розуміння лінгвістичних теорій, принципів, гіпотез і тлумачень.</w:t>
            </w:r>
          </w:p>
          <w:p w14:paraId="106268F6" w14:textId="6DBBAA29" w:rsidR="00A41282" w:rsidRPr="00F13C96" w:rsidRDefault="00A41282" w:rsidP="00A41282">
            <w:pPr>
              <w:spacing w:after="0" w:line="240" w:lineRule="auto"/>
              <w:jc w:val="both"/>
              <w:rPr>
                <w:rFonts w:ascii="Times New Roman" w:hAnsi="Times New Roman"/>
                <w:sz w:val="24"/>
                <w:szCs w:val="24"/>
              </w:rPr>
            </w:pPr>
            <w:r w:rsidRPr="00F13C96">
              <w:rPr>
                <w:rFonts w:ascii="Times New Roman" w:hAnsi="Times New Roman"/>
                <w:sz w:val="24"/>
                <w:szCs w:val="24"/>
              </w:rPr>
              <w:t xml:space="preserve">4. Демонструвати знання </w:t>
            </w:r>
            <w:r w:rsidR="00444DCE" w:rsidRPr="00F13C96">
              <w:rPr>
                <w:rFonts w:ascii="Times New Roman" w:hAnsi="Times New Roman"/>
                <w:sz w:val="24"/>
                <w:szCs w:val="24"/>
              </w:rPr>
              <w:t>лінгвістичних методик</w:t>
            </w:r>
            <w:r w:rsidRPr="00F13C96">
              <w:rPr>
                <w:rFonts w:ascii="Times New Roman" w:hAnsi="Times New Roman"/>
                <w:sz w:val="24"/>
                <w:szCs w:val="24"/>
              </w:rPr>
              <w:t xml:space="preserve"> та їхній взаємозв’ язок з лінгвістичними теоріями.</w:t>
            </w:r>
          </w:p>
          <w:p w14:paraId="2A616535" w14:textId="10D0860F" w:rsidR="00A41282" w:rsidRPr="00F13C96" w:rsidRDefault="00A41282" w:rsidP="00A41282">
            <w:pPr>
              <w:spacing w:after="0" w:line="240" w:lineRule="auto"/>
              <w:jc w:val="both"/>
              <w:rPr>
                <w:rFonts w:ascii="Times New Roman" w:hAnsi="Times New Roman"/>
                <w:sz w:val="24"/>
                <w:szCs w:val="24"/>
              </w:rPr>
            </w:pPr>
            <w:r w:rsidRPr="00F13C96">
              <w:rPr>
                <w:rFonts w:ascii="Times New Roman" w:hAnsi="Times New Roman"/>
                <w:sz w:val="24"/>
                <w:szCs w:val="24"/>
              </w:rPr>
              <w:t xml:space="preserve">5. Демонструвати </w:t>
            </w:r>
            <w:r w:rsidR="00444DCE" w:rsidRPr="00F13C96">
              <w:rPr>
                <w:rFonts w:ascii="Times New Roman" w:hAnsi="Times New Roman"/>
                <w:sz w:val="24"/>
                <w:szCs w:val="24"/>
                <w:lang w:val="ru-RU" w:eastAsia="ru-RU"/>
              </w:rPr>
              <w:t>поглиблені</w:t>
            </w:r>
            <w:r w:rsidRPr="00F13C96">
              <w:rPr>
                <w:rFonts w:ascii="Times New Roman" w:hAnsi="Times New Roman"/>
                <w:sz w:val="24"/>
                <w:szCs w:val="24"/>
              </w:rPr>
              <w:t xml:space="preserve"> знання </w:t>
            </w:r>
            <w:r w:rsidR="00444DCE" w:rsidRPr="00F13C96">
              <w:rPr>
                <w:rFonts w:ascii="Times New Roman" w:hAnsi="Times New Roman"/>
                <w:sz w:val="24"/>
                <w:szCs w:val="24"/>
              </w:rPr>
              <w:t>ролі</w:t>
            </w:r>
            <w:r w:rsidRPr="00F13C96">
              <w:rPr>
                <w:rFonts w:ascii="Times New Roman" w:hAnsi="Times New Roman"/>
                <w:sz w:val="24"/>
                <w:szCs w:val="24"/>
              </w:rPr>
              <w:t xml:space="preserve"> мови у суспільстві.</w:t>
            </w:r>
          </w:p>
          <w:p w14:paraId="757472CD" w14:textId="68B437A2" w:rsidR="00A41282" w:rsidRPr="00F13C96" w:rsidRDefault="00A41282" w:rsidP="00A41282">
            <w:pPr>
              <w:spacing w:after="0" w:line="240" w:lineRule="auto"/>
              <w:jc w:val="both"/>
              <w:rPr>
                <w:rFonts w:ascii="Times New Roman" w:hAnsi="Times New Roman"/>
                <w:sz w:val="24"/>
                <w:szCs w:val="24"/>
              </w:rPr>
            </w:pPr>
            <w:r w:rsidRPr="00F13C96">
              <w:rPr>
                <w:rFonts w:ascii="Times New Roman" w:hAnsi="Times New Roman"/>
                <w:sz w:val="24"/>
                <w:szCs w:val="24"/>
              </w:rPr>
              <w:t>6. Демонструвати знання взаємо</w:t>
            </w:r>
            <w:r w:rsidRPr="00F13C96">
              <w:rPr>
                <w:rFonts w:ascii="Times New Roman" w:hAnsi="Times New Roman"/>
                <w:sz w:val="24"/>
                <w:szCs w:val="24"/>
                <w:lang w:val="ru-RU"/>
              </w:rPr>
              <w:t>зв’</w:t>
            </w:r>
            <w:r w:rsidR="00444DCE" w:rsidRPr="00F13C96">
              <w:rPr>
                <w:rFonts w:ascii="Times New Roman" w:hAnsi="Times New Roman"/>
                <w:sz w:val="24"/>
                <w:szCs w:val="24"/>
              </w:rPr>
              <w:t>яз</w:t>
            </w:r>
            <w:r w:rsidRPr="00F13C96">
              <w:rPr>
                <w:rFonts w:ascii="Times New Roman" w:hAnsi="Times New Roman"/>
                <w:sz w:val="24"/>
                <w:szCs w:val="24"/>
              </w:rPr>
              <w:t>к</w:t>
            </w:r>
            <w:r w:rsidR="00444DCE" w:rsidRPr="00F13C96">
              <w:rPr>
                <w:rFonts w:ascii="Times New Roman" w:hAnsi="Times New Roman"/>
                <w:sz w:val="24"/>
                <w:szCs w:val="24"/>
              </w:rPr>
              <w:t>у</w:t>
            </w:r>
            <w:r w:rsidRPr="00F13C96">
              <w:rPr>
                <w:rFonts w:ascii="Times New Roman" w:hAnsi="Times New Roman"/>
                <w:sz w:val="24"/>
                <w:szCs w:val="24"/>
              </w:rPr>
              <w:t xml:space="preserve"> лінгвістики з іншими науками</w:t>
            </w:r>
            <w:r w:rsidR="00444DCE" w:rsidRPr="00F13C96">
              <w:rPr>
                <w:rFonts w:ascii="Times New Roman" w:hAnsi="Times New Roman"/>
                <w:sz w:val="24"/>
                <w:szCs w:val="24"/>
              </w:rPr>
              <w:t>.</w:t>
            </w:r>
          </w:p>
          <w:p w14:paraId="1BEB0885" w14:textId="5D5FD05F" w:rsidR="00A41282" w:rsidRPr="00F13C96" w:rsidRDefault="00151B9D" w:rsidP="00444DCE">
            <w:pPr>
              <w:spacing w:after="0" w:line="240" w:lineRule="auto"/>
              <w:jc w:val="both"/>
              <w:rPr>
                <w:rFonts w:ascii="Times New Roman" w:hAnsi="Times New Roman"/>
                <w:spacing w:val="-4"/>
                <w:sz w:val="24"/>
                <w:szCs w:val="24"/>
              </w:rPr>
            </w:pPr>
            <w:r w:rsidRPr="00F13C96">
              <w:rPr>
                <w:rFonts w:ascii="Times New Roman" w:hAnsi="Times New Roman"/>
                <w:sz w:val="24"/>
                <w:szCs w:val="24"/>
              </w:rPr>
              <w:t>7. </w:t>
            </w:r>
            <w:r w:rsidR="00A41282" w:rsidRPr="00F13C96">
              <w:rPr>
                <w:rFonts w:ascii="Times New Roman" w:hAnsi="Times New Roman"/>
                <w:sz w:val="24"/>
                <w:szCs w:val="24"/>
              </w:rPr>
              <w:t>Демонструвати знання процес</w:t>
            </w:r>
            <w:r w:rsidR="00444DCE" w:rsidRPr="00F13C96">
              <w:rPr>
                <w:rFonts w:ascii="Times New Roman" w:hAnsi="Times New Roman"/>
                <w:sz w:val="24"/>
                <w:szCs w:val="24"/>
              </w:rPr>
              <w:t>у</w:t>
            </w:r>
            <w:r w:rsidR="00A41282" w:rsidRPr="00F13C96">
              <w:rPr>
                <w:rFonts w:ascii="Times New Roman" w:hAnsi="Times New Roman"/>
                <w:sz w:val="24"/>
                <w:szCs w:val="24"/>
              </w:rPr>
              <w:t xml:space="preserve"> засвоєння, </w:t>
            </w:r>
            <w:r w:rsidR="00444DCE" w:rsidRPr="00F13C96">
              <w:rPr>
                <w:rFonts w:ascii="Times New Roman" w:hAnsi="Times New Roman"/>
                <w:sz w:val="24"/>
                <w:szCs w:val="24"/>
              </w:rPr>
              <w:t>породження</w:t>
            </w:r>
            <w:r w:rsidR="00A41282" w:rsidRPr="00F13C96">
              <w:rPr>
                <w:rFonts w:ascii="Times New Roman" w:hAnsi="Times New Roman"/>
                <w:sz w:val="24"/>
                <w:szCs w:val="24"/>
              </w:rPr>
              <w:t xml:space="preserve"> і розуміння </w:t>
            </w:r>
            <w:r w:rsidR="00444DCE" w:rsidRPr="00F13C96">
              <w:rPr>
                <w:rFonts w:ascii="Times New Roman" w:hAnsi="Times New Roman"/>
                <w:sz w:val="24"/>
                <w:szCs w:val="24"/>
              </w:rPr>
              <w:t>мовлення.</w:t>
            </w:r>
          </w:p>
        </w:tc>
      </w:tr>
      <w:tr w:rsidR="00444DCE" w:rsidRPr="00F13C96" w14:paraId="3125AF90" w14:textId="77777777" w:rsidTr="006D695E">
        <w:trPr>
          <w:trHeight w:val="501"/>
        </w:trPr>
        <w:tc>
          <w:tcPr>
            <w:tcW w:w="9565" w:type="dxa"/>
          </w:tcPr>
          <w:p w14:paraId="46D60294" w14:textId="77777777" w:rsidR="00444DCE" w:rsidRPr="00F13C96" w:rsidRDefault="00444DCE" w:rsidP="00A41282">
            <w:pPr>
              <w:spacing w:after="0" w:line="240" w:lineRule="auto"/>
              <w:jc w:val="center"/>
              <w:rPr>
                <w:rFonts w:ascii="Times New Roman" w:hAnsi="Times New Roman"/>
                <w:b/>
                <w:sz w:val="24"/>
                <w:szCs w:val="24"/>
              </w:rPr>
            </w:pPr>
            <w:r w:rsidRPr="00F13C96">
              <w:rPr>
                <w:rFonts w:ascii="Times New Roman" w:hAnsi="Times New Roman"/>
                <w:b/>
                <w:sz w:val="24"/>
                <w:szCs w:val="24"/>
              </w:rPr>
              <w:t>Навички (</w:t>
            </w:r>
            <w:r w:rsidRPr="00F13C96">
              <w:rPr>
                <w:rFonts w:ascii="Times New Roman" w:hAnsi="Times New Roman"/>
                <w:b/>
                <w:sz w:val="24"/>
                <w:szCs w:val="24"/>
                <w:lang w:val="en-US"/>
              </w:rPr>
              <w:t>skills</w:t>
            </w:r>
            <w:r w:rsidRPr="00F13C96">
              <w:rPr>
                <w:rFonts w:ascii="Times New Roman" w:hAnsi="Times New Roman"/>
                <w:b/>
                <w:sz w:val="24"/>
                <w:szCs w:val="24"/>
              </w:rPr>
              <w:t>)</w:t>
            </w:r>
          </w:p>
          <w:p w14:paraId="1B2DB3AC" w14:textId="201C14A1" w:rsidR="00444DCE" w:rsidRPr="00F13C96" w:rsidRDefault="00444DCE" w:rsidP="00444DCE">
            <w:pPr>
              <w:spacing w:after="0" w:line="240" w:lineRule="auto"/>
              <w:jc w:val="both"/>
              <w:rPr>
                <w:rFonts w:ascii="Times New Roman" w:hAnsi="Times New Roman"/>
                <w:sz w:val="24"/>
                <w:szCs w:val="24"/>
              </w:rPr>
            </w:pPr>
            <w:r w:rsidRPr="00F13C96">
              <w:rPr>
                <w:rFonts w:ascii="Times New Roman" w:hAnsi="Times New Roman"/>
                <w:sz w:val="24"/>
                <w:szCs w:val="24"/>
                <w:lang w:val="ru-RU"/>
              </w:rPr>
              <w:t>1.</w:t>
            </w:r>
            <w:r w:rsidRPr="00F13C96">
              <w:rPr>
                <w:rFonts w:ascii="Times New Roman" w:hAnsi="Times New Roman"/>
                <w:sz w:val="24"/>
                <w:szCs w:val="24"/>
                <w:lang w:val="en-US"/>
              </w:rPr>
              <w:t> </w:t>
            </w:r>
            <w:r w:rsidRPr="00F13C96">
              <w:rPr>
                <w:rFonts w:ascii="Times New Roman" w:hAnsi="Times New Roman"/>
                <w:sz w:val="24"/>
                <w:szCs w:val="24"/>
              </w:rPr>
              <w:t>Порушувати актуальні проблеми лінгвістики у контексті її застосування на практиці.</w:t>
            </w:r>
          </w:p>
          <w:p w14:paraId="43528109" w14:textId="1AD51664" w:rsidR="00444DCE" w:rsidRPr="00F13C96" w:rsidRDefault="004E7A50" w:rsidP="00444DCE">
            <w:pPr>
              <w:spacing w:after="0" w:line="240" w:lineRule="auto"/>
              <w:jc w:val="both"/>
              <w:rPr>
                <w:rFonts w:ascii="Times New Roman" w:hAnsi="Times New Roman"/>
                <w:sz w:val="24"/>
                <w:szCs w:val="24"/>
              </w:rPr>
            </w:pPr>
            <w:r w:rsidRPr="00F13C96">
              <w:rPr>
                <w:rFonts w:ascii="Times New Roman" w:hAnsi="Times New Roman"/>
                <w:sz w:val="24"/>
                <w:szCs w:val="24"/>
              </w:rPr>
              <w:t>2. </w:t>
            </w:r>
            <w:r w:rsidR="00444DCE" w:rsidRPr="00F13C96">
              <w:rPr>
                <w:rFonts w:ascii="Times New Roman" w:hAnsi="Times New Roman"/>
                <w:sz w:val="24"/>
                <w:szCs w:val="24"/>
              </w:rPr>
              <w:t>Аналізувати мовні дані за допомогою доречних лінгвістичних методів і прийомів.</w:t>
            </w:r>
          </w:p>
          <w:p w14:paraId="4F2D0EE9" w14:textId="70A3DD83" w:rsidR="00444DCE" w:rsidRPr="00F13C96" w:rsidRDefault="00444DCE" w:rsidP="00444DCE">
            <w:pPr>
              <w:spacing w:after="0" w:line="240" w:lineRule="auto"/>
              <w:jc w:val="both"/>
              <w:rPr>
                <w:rFonts w:ascii="Times New Roman" w:hAnsi="Times New Roman"/>
                <w:sz w:val="24"/>
                <w:szCs w:val="24"/>
              </w:rPr>
            </w:pPr>
            <w:r w:rsidRPr="00F13C96">
              <w:rPr>
                <w:rFonts w:ascii="Times New Roman" w:hAnsi="Times New Roman"/>
                <w:sz w:val="24"/>
                <w:szCs w:val="24"/>
              </w:rPr>
              <w:t>3. Узагальнювати результати лінгвістичних досліджень на основі структурованих даних.</w:t>
            </w:r>
          </w:p>
          <w:p w14:paraId="0EA1D5EB" w14:textId="13E2E872" w:rsidR="00444DCE" w:rsidRPr="00F13C96" w:rsidRDefault="00BA4553" w:rsidP="00444DCE">
            <w:pPr>
              <w:spacing w:after="0" w:line="240" w:lineRule="auto"/>
              <w:jc w:val="both"/>
              <w:rPr>
                <w:rFonts w:ascii="Times New Roman" w:hAnsi="Times New Roman"/>
                <w:sz w:val="24"/>
                <w:szCs w:val="24"/>
              </w:rPr>
            </w:pPr>
            <w:r w:rsidRPr="00F13C96">
              <w:rPr>
                <w:rFonts w:ascii="Times New Roman" w:hAnsi="Times New Roman"/>
                <w:sz w:val="24"/>
                <w:szCs w:val="24"/>
              </w:rPr>
              <w:t>4. </w:t>
            </w:r>
            <w:r w:rsidR="00444DCE" w:rsidRPr="00F13C96">
              <w:rPr>
                <w:rFonts w:ascii="Times New Roman" w:hAnsi="Times New Roman"/>
                <w:sz w:val="24"/>
                <w:szCs w:val="24"/>
              </w:rPr>
              <w:t>Збирати, систематизувати й інтерпретувати лінгвістичні дані під керівництвом кваліфікованих фахівців.</w:t>
            </w:r>
          </w:p>
          <w:p w14:paraId="7198409B" w14:textId="0166E18A" w:rsidR="00444DCE" w:rsidRPr="00F13C96" w:rsidRDefault="00BA4553" w:rsidP="00444DCE">
            <w:pPr>
              <w:spacing w:after="0" w:line="240" w:lineRule="auto"/>
              <w:jc w:val="both"/>
              <w:rPr>
                <w:rFonts w:ascii="Times New Roman" w:hAnsi="Times New Roman"/>
                <w:sz w:val="24"/>
                <w:szCs w:val="24"/>
              </w:rPr>
            </w:pPr>
            <w:r w:rsidRPr="00F13C96">
              <w:rPr>
                <w:rFonts w:ascii="Times New Roman" w:hAnsi="Times New Roman"/>
                <w:sz w:val="24"/>
                <w:szCs w:val="24"/>
              </w:rPr>
              <w:t>5. </w:t>
            </w:r>
            <w:r w:rsidR="00791852" w:rsidRPr="00F13C96">
              <w:rPr>
                <w:rFonts w:ascii="Times New Roman" w:hAnsi="Times New Roman"/>
                <w:sz w:val="24"/>
                <w:szCs w:val="24"/>
              </w:rPr>
              <w:t>Обґрунтовувати доцільність</w:t>
            </w:r>
            <w:r w:rsidR="00444DCE" w:rsidRPr="00F13C96">
              <w:rPr>
                <w:rFonts w:ascii="Times New Roman" w:hAnsi="Times New Roman"/>
                <w:sz w:val="24"/>
                <w:szCs w:val="24"/>
              </w:rPr>
              <w:t xml:space="preserve"> проведення лінгвістичн</w:t>
            </w:r>
            <w:r w:rsidR="00791852" w:rsidRPr="00F13C96">
              <w:rPr>
                <w:rFonts w:ascii="Times New Roman" w:hAnsi="Times New Roman"/>
                <w:sz w:val="24"/>
                <w:szCs w:val="24"/>
              </w:rPr>
              <w:t>их</w:t>
            </w:r>
            <w:r w:rsidR="00444DCE" w:rsidRPr="00F13C96">
              <w:rPr>
                <w:rFonts w:ascii="Times New Roman" w:hAnsi="Times New Roman"/>
                <w:sz w:val="24"/>
                <w:szCs w:val="24"/>
              </w:rPr>
              <w:t xml:space="preserve"> </w:t>
            </w:r>
            <w:r w:rsidR="00791852" w:rsidRPr="00F13C96">
              <w:rPr>
                <w:rFonts w:ascii="Times New Roman" w:hAnsi="Times New Roman"/>
                <w:sz w:val="24"/>
                <w:szCs w:val="24"/>
              </w:rPr>
              <w:t>досліджень</w:t>
            </w:r>
            <w:r w:rsidR="00444DCE" w:rsidRPr="00F13C96">
              <w:rPr>
                <w:rFonts w:ascii="Times New Roman" w:hAnsi="Times New Roman"/>
                <w:sz w:val="24"/>
                <w:szCs w:val="24"/>
              </w:rPr>
              <w:t xml:space="preserve"> на основі одержаних даних. </w:t>
            </w:r>
          </w:p>
          <w:p w14:paraId="78F368E6" w14:textId="77777777" w:rsidR="00444DCE" w:rsidRPr="00F13C96" w:rsidRDefault="00444DCE" w:rsidP="00444DCE">
            <w:pPr>
              <w:spacing w:after="0" w:line="240" w:lineRule="auto"/>
              <w:jc w:val="both"/>
              <w:rPr>
                <w:rFonts w:ascii="Times New Roman" w:hAnsi="Times New Roman"/>
                <w:sz w:val="24"/>
                <w:szCs w:val="24"/>
              </w:rPr>
            </w:pPr>
            <w:r w:rsidRPr="00F13C96">
              <w:rPr>
                <w:rFonts w:ascii="Times New Roman" w:hAnsi="Times New Roman"/>
                <w:sz w:val="24"/>
                <w:szCs w:val="24"/>
              </w:rPr>
              <w:t>6. Пояснювати основні постулати лінгвістики нефахівцям.</w:t>
            </w:r>
          </w:p>
          <w:p w14:paraId="2D0C43A8" w14:textId="04057DDE" w:rsidR="00444DCE" w:rsidRPr="00F13C96" w:rsidRDefault="00444DCE" w:rsidP="00444DCE">
            <w:pPr>
              <w:spacing w:after="0" w:line="240" w:lineRule="auto"/>
              <w:jc w:val="both"/>
              <w:rPr>
                <w:rFonts w:ascii="Times New Roman" w:hAnsi="Times New Roman"/>
                <w:sz w:val="24"/>
                <w:szCs w:val="24"/>
              </w:rPr>
            </w:pPr>
            <w:r w:rsidRPr="00F13C96">
              <w:rPr>
                <w:rFonts w:ascii="Times New Roman" w:hAnsi="Times New Roman"/>
                <w:sz w:val="24"/>
                <w:szCs w:val="24"/>
              </w:rPr>
              <w:t xml:space="preserve">7. </w:t>
            </w:r>
            <w:r w:rsidR="000B250C" w:rsidRPr="00F13C96">
              <w:rPr>
                <w:rFonts w:ascii="Times New Roman" w:hAnsi="Times New Roman"/>
                <w:sz w:val="24"/>
                <w:szCs w:val="24"/>
              </w:rPr>
              <w:t>В</w:t>
            </w:r>
            <w:r w:rsidR="00791852" w:rsidRPr="00F13C96">
              <w:rPr>
                <w:rFonts w:ascii="Times New Roman" w:hAnsi="Times New Roman"/>
                <w:sz w:val="24"/>
                <w:szCs w:val="24"/>
              </w:rPr>
              <w:t>икористовувати професійну лексику</w:t>
            </w:r>
            <w:r w:rsidRPr="00F13C96">
              <w:rPr>
                <w:rFonts w:ascii="Times New Roman" w:hAnsi="Times New Roman"/>
                <w:sz w:val="24"/>
                <w:szCs w:val="24"/>
              </w:rPr>
              <w:t xml:space="preserve"> в усній та письмовій формі.</w:t>
            </w:r>
          </w:p>
          <w:p w14:paraId="4A8C4080" w14:textId="7EFB5179" w:rsidR="00444DCE" w:rsidRPr="00F13C96" w:rsidRDefault="00444DCE" w:rsidP="00444DCE">
            <w:pPr>
              <w:spacing w:after="0" w:line="240" w:lineRule="auto"/>
              <w:jc w:val="both"/>
              <w:rPr>
                <w:rFonts w:ascii="Times New Roman" w:hAnsi="Times New Roman"/>
                <w:sz w:val="24"/>
                <w:szCs w:val="24"/>
              </w:rPr>
            </w:pPr>
            <w:r w:rsidRPr="00F13C96">
              <w:rPr>
                <w:rFonts w:ascii="Times New Roman" w:hAnsi="Times New Roman"/>
                <w:sz w:val="24"/>
                <w:szCs w:val="24"/>
              </w:rPr>
              <w:t>8. Абстрактно мислити, здійснювати аналіз та синтез</w:t>
            </w:r>
            <w:r w:rsidR="00791852" w:rsidRPr="00F13C96">
              <w:rPr>
                <w:rFonts w:ascii="Times New Roman" w:hAnsi="Times New Roman"/>
                <w:sz w:val="24"/>
                <w:szCs w:val="24"/>
              </w:rPr>
              <w:t>.</w:t>
            </w:r>
          </w:p>
          <w:p w14:paraId="608D8B4B" w14:textId="7B6C2604" w:rsidR="00444DCE" w:rsidRPr="00F13C96" w:rsidRDefault="00444DCE" w:rsidP="00791852">
            <w:pPr>
              <w:spacing w:after="0" w:line="240" w:lineRule="auto"/>
              <w:rPr>
                <w:rFonts w:ascii="Times New Roman" w:hAnsi="Times New Roman"/>
                <w:b/>
                <w:sz w:val="24"/>
                <w:szCs w:val="24"/>
              </w:rPr>
            </w:pPr>
            <w:r w:rsidRPr="00F13C96">
              <w:rPr>
                <w:rFonts w:ascii="Times New Roman" w:hAnsi="Times New Roman"/>
                <w:sz w:val="24"/>
                <w:szCs w:val="24"/>
              </w:rPr>
              <w:t>9. Шукати, обробляти та ана</w:t>
            </w:r>
            <w:r w:rsidR="00791852" w:rsidRPr="00F13C96">
              <w:rPr>
                <w:rFonts w:ascii="Times New Roman" w:hAnsi="Times New Roman"/>
                <w:sz w:val="24"/>
                <w:szCs w:val="24"/>
              </w:rPr>
              <w:t>лізувати інформацію з різ</w:t>
            </w:r>
            <w:r w:rsidRPr="00F13C96">
              <w:rPr>
                <w:rFonts w:ascii="Times New Roman" w:hAnsi="Times New Roman"/>
                <w:sz w:val="24"/>
                <w:szCs w:val="24"/>
              </w:rPr>
              <w:t>них джерел</w:t>
            </w:r>
            <w:r w:rsidR="00791852" w:rsidRPr="00F13C96">
              <w:rPr>
                <w:rFonts w:ascii="Times New Roman" w:hAnsi="Times New Roman"/>
                <w:sz w:val="24"/>
                <w:szCs w:val="24"/>
              </w:rPr>
              <w:t>.</w:t>
            </w:r>
          </w:p>
        </w:tc>
      </w:tr>
      <w:tr w:rsidR="00791852" w:rsidRPr="00F13C96" w14:paraId="21854CC2" w14:textId="77777777" w:rsidTr="00CD6591">
        <w:trPr>
          <w:trHeight w:val="1918"/>
        </w:trPr>
        <w:tc>
          <w:tcPr>
            <w:tcW w:w="9565" w:type="dxa"/>
            <w:tcBorders>
              <w:bottom w:val="single" w:sz="4" w:space="0" w:color="000000"/>
            </w:tcBorders>
          </w:tcPr>
          <w:p w14:paraId="71E210EE" w14:textId="77777777" w:rsidR="00791852" w:rsidRPr="00F13C96" w:rsidRDefault="00791852" w:rsidP="00A41282">
            <w:pPr>
              <w:spacing w:after="0" w:line="240" w:lineRule="auto"/>
              <w:jc w:val="center"/>
              <w:rPr>
                <w:rFonts w:ascii="Times New Roman" w:hAnsi="Times New Roman"/>
                <w:b/>
                <w:bCs/>
                <w:spacing w:val="-4"/>
                <w:sz w:val="24"/>
                <w:szCs w:val="24"/>
                <w:lang w:val="ru-RU"/>
              </w:rPr>
            </w:pPr>
            <w:r w:rsidRPr="00F13C96">
              <w:rPr>
                <w:rFonts w:ascii="Times New Roman" w:hAnsi="Times New Roman"/>
                <w:b/>
                <w:bCs/>
                <w:spacing w:val="-4"/>
                <w:sz w:val="24"/>
                <w:szCs w:val="24"/>
              </w:rPr>
              <w:t>Компетентність (</w:t>
            </w:r>
            <w:r w:rsidRPr="00F13C96">
              <w:rPr>
                <w:rFonts w:ascii="Times New Roman" w:hAnsi="Times New Roman"/>
                <w:b/>
                <w:bCs/>
                <w:spacing w:val="-4"/>
                <w:sz w:val="24"/>
                <w:szCs w:val="24"/>
                <w:lang w:val="en-US"/>
              </w:rPr>
              <w:t>competence</w:t>
            </w:r>
            <w:r w:rsidRPr="00F13C96">
              <w:rPr>
                <w:rFonts w:ascii="Times New Roman" w:hAnsi="Times New Roman"/>
                <w:b/>
                <w:bCs/>
                <w:spacing w:val="-4"/>
                <w:sz w:val="24"/>
                <w:szCs w:val="24"/>
                <w:lang w:val="ru-RU"/>
              </w:rPr>
              <w:t>)</w:t>
            </w:r>
          </w:p>
          <w:p w14:paraId="08B062C4" w14:textId="0435094B" w:rsidR="00791852" w:rsidRPr="00F13C96" w:rsidRDefault="00791852" w:rsidP="00B36E73">
            <w:pPr>
              <w:tabs>
                <w:tab w:val="left" w:pos="363"/>
              </w:tabs>
              <w:spacing w:after="0" w:line="226" w:lineRule="auto"/>
              <w:jc w:val="both"/>
              <w:rPr>
                <w:rFonts w:ascii="Times New Roman" w:hAnsi="Times New Roman"/>
                <w:sz w:val="24"/>
                <w:szCs w:val="24"/>
              </w:rPr>
            </w:pPr>
            <w:r w:rsidRPr="00F13C96">
              <w:rPr>
                <w:rFonts w:ascii="Times New Roman" w:hAnsi="Times New Roman"/>
                <w:sz w:val="24"/>
                <w:szCs w:val="24"/>
                <w:lang w:val="ru-RU"/>
              </w:rPr>
              <w:t xml:space="preserve">1. </w:t>
            </w:r>
            <w:r w:rsidR="00B36E73" w:rsidRPr="00F13C96">
              <w:rPr>
                <w:rFonts w:ascii="Times New Roman" w:hAnsi="Times New Roman"/>
                <w:sz w:val="24"/>
                <w:szCs w:val="24"/>
              </w:rPr>
              <w:t>О</w:t>
            </w:r>
            <w:r w:rsidRPr="00F13C96">
              <w:rPr>
                <w:rFonts w:ascii="Times New Roman" w:hAnsi="Times New Roman"/>
                <w:sz w:val="24"/>
                <w:szCs w:val="24"/>
              </w:rPr>
              <w:t>рганізовувати процес власного навчання і самоосвіти.</w:t>
            </w:r>
          </w:p>
          <w:p w14:paraId="71C9A6AF" w14:textId="28CC70F6" w:rsidR="00791852" w:rsidRPr="00F13C96" w:rsidRDefault="00791852" w:rsidP="00791852">
            <w:pPr>
              <w:spacing w:after="0" w:line="240" w:lineRule="auto"/>
              <w:jc w:val="both"/>
              <w:rPr>
                <w:rFonts w:ascii="Times New Roman" w:hAnsi="Times New Roman"/>
                <w:sz w:val="24"/>
                <w:szCs w:val="24"/>
              </w:rPr>
            </w:pPr>
            <w:r w:rsidRPr="00F13C96">
              <w:rPr>
                <w:rFonts w:ascii="Times New Roman" w:hAnsi="Times New Roman"/>
                <w:sz w:val="24"/>
                <w:szCs w:val="24"/>
              </w:rPr>
              <w:t>2. </w:t>
            </w:r>
            <w:r w:rsidR="00BA4553" w:rsidRPr="00F13C96">
              <w:rPr>
                <w:rFonts w:ascii="Times New Roman" w:hAnsi="Times New Roman"/>
                <w:sz w:val="24"/>
                <w:szCs w:val="24"/>
              </w:rPr>
              <w:t>Адекватно оцінювати власний рівень</w:t>
            </w:r>
            <w:r w:rsidRPr="00F13C96">
              <w:rPr>
                <w:rFonts w:ascii="Times New Roman" w:hAnsi="Times New Roman"/>
                <w:sz w:val="24"/>
                <w:szCs w:val="24"/>
              </w:rPr>
              <w:t xml:space="preserve"> знань</w:t>
            </w:r>
            <w:r w:rsidR="00BA4553" w:rsidRPr="00F13C96">
              <w:rPr>
                <w:rFonts w:ascii="Times New Roman" w:hAnsi="Times New Roman"/>
                <w:sz w:val="24"/>
                <w:szCs w:val="24"/>
              </w:rPr>
              <w:t>, умінь</w:t>
            </w:r>
            <w:r w:rsidRPr="00F13C96">
              <w:rPr>
                <w:rFonts w:ascii="Times New Roman" w:hAnsi="Times New Roman"/>
                <w:sz w:val="24"/>
                <w:szCs w:val="24"/>
              </w:rPr>
              <w:t xml:space="preserve"> і навичок.</w:t>
            </w:r>
          </w:p>
          <w:p w14:paraId="600C6B3A" w14:textId="53C0DC33" w:rsidR="00791852" w:rsidRPr="00F13C96" w:rsidRDefault="00BA4553" w:rsidP="00791852">
            <w:pPr>
              <w:spacing w:after="0" w:line="240" w:lineRule="auto"/>
              <w:jc w:val="both"/>
              <w:rPr>
                <w:rFonts w:ascii="Times New Roman" w:hAnsi="Times New Roman"/>
                <w:sz w:val="24"/>
                <w:szCs w:val="24"/>
              </w:rPr>
            </w:pPr>
            <w:r w:rsidRPr="00F13C96">
              <w:rPr>
                <w:rFonts w:ascii="Times New Roman" w:hAnsi="Times New Roman"/>
                <w:sz w:val="24"/>
                <w:szCs w:val="24"/>
              </w:rPr>
              <w:t>3. </w:t>
            </w:r>
            <w:r w:rsidR="00D21539" w:rsidRPr="00F13C96">
              <w:rPr>
                <w:rFonts w:ascii="Times New Roman" w:hAnsi="Times New Roman"/>
                <w:sz w:val="24"/>
                <w:szCs w:val="24"/>
              </w:rPr>
              <w:t>К</w:t>
            </w:r>
            <w:r w:rsidR="00791852" w:rsidRPr="00F13C96">
              <w:rPr>
                <w:rFonts w:ascii="Times New Roman" w:hAnsi="Times New Roman"/>
                <w:sz w:val="24"/>
                <w:szCs w:val="24"/>
              </w:rPr>
              <w:t xml:space="preserve">ритично оцінювати власні професійні дії і </w:t>
            </w:r>
            <w:r w:rsidR="00D21539" w:rsidRPr="00F13C96">
              <w:rPr>
                <w:rFonts w:ascii="Times New Roman" w:hAnsi="Times New Roman"/>
                <w:sz w:val="24"/>
                <w:szCs w:val="24"/>
              </w:rPr>
              <w:t xml:space="preserve">ухвалені професійні </w:t>
            </w:r>
            <w:r w:rsidR="00791852" w:rsidRPr="00F13C96">
              <w:rPr>
                <w:rFonts w:ascii="Times New Roman" w:hAnsi="Times New Roman"/>
                <w:sz w:val="24"/>
                <w:szCs w:val="24"/>
              </w:rPr>
              <w:t>рішення.</w:t>
            </w:r>
          </w:p>
          <w:p w14:paraId="577A8063" w14:textId="132E5E6A" w:rsidR="00791852" w:rsidRPr="00F13C96" w:rsidRDefault="00D21539" w:rsidP="00791852">
            <w:pPr>
              <w:spacing w:after="0" w:line="240" w:lineRule="auto"/>
              <w:jc w:val="both"/>
              <w:rPr>
                <w:rFonts w:ascii="Times New Roman" w:hAnsi="Times New Roman"/>
                <w:sz w:val="24"/>
                <w:szCs w:val="24"/>
              </w:rPr>
            </w:pPr>
            <w:r w:rsidRPr="00F13C96">
              <w:rPr>
                <w:rFonts w:ascii="Times New Roman" w:hAnsi="Times New Roman"/>
                <w:sz w:val="24"/>
                <w:szCs w:val="24"/>
              </w:rPr>
              <w:t>4. Критично оцінювати власну</w:t>
            </w:r>
            <w:r w:rsidR="00791852" w:rsidRPr="00F13C96">
              <w:rPr>
                <w:rFonts w:ascii="Times New Roman" w:hAnsi="Times New Roman"/>
                <w:sz w:val="24"/>
                <w:szCs w:val="24"/>
              </w:rPr>
              <w:t xml:space="preserve"> </w:t>
            </w:r>
            <w:r w:rsidRPr="00F13C96">
              <w:rPr>
                <w:rFonts w:ascii="Times New Roman" w:hAnsi="Times New Roman"/>
                <w:sz w:val="24"/>
                <w:szCs w:val="24"/>
              </w:rPr>
              <w:t>здатність</w:t>
            </w:r>
            <w:r w:rsidR="00791852" w:rsidRPr="00F13C96">
              <w:rPr>
                <w:rFonts w:ascii="Times New Roman" w:hAnsi="Times New Roman"/>
                <w:sz w:val="24"/>
                <w:szCs w:val="24"/>
              </w:rPr>
              <w:t xml:space="preserve"> вирішувати проблеми</w:t>
            </w:r>
            <w:r w:rsidRPr="00F13C96">
              <w:rPr>
                <w:rFonts w:ascii="Times New Roman" w:hAnsi="Times New Roman"/>
                <w:sz w:val="24"/>
                <w:szCs w:val="24"/>
              </w:rPr>
              <w:t xml:space="preserve"> (</w:t>
            </w:r>
            <w:r w:rsidRPr="00F13C96">
              <w:rPr>
                <w:rFonts w:ascii="Times New Roman" w:hAnsi="Times New Roman"/>
                <w:sz w:val="24"/>
                <w:szCs w:val="24"/>
                <w:lang w:val="en-US"/>
              </w:rPr>
              <w:t>problem</w:t>
            </w:r>
            <w:r w:rsidRPr="00F13C96">
              <w:rPr>
                <w:rFonts w:ascii="Times New Roman" w:hAnsi="Times New Roman"/>
                <w:sz w:val="24"/>
                <w:szCs w:val="24"/>
              </w:rPr>
              <w:t>-</w:t>
            </w:r>
            <w:r w:rsidRPr="00F13C96">
              <w:rPr>
                <w:rFonts w:ascii="Times New Roman" w:hAnsi="Times New Roman"/>
                <w:sz w:val="24"/>
                <w:szCs w:val="24"/>
                <w:lang w:val="en-US"/>
              </w:rPr>
              <w:t>solving</w:t>
            </w:r>
            <w:r w:rsidRPr="00F13C96">
              <w:rPr>
                <w:rFonts w:ascii="Times New Roman" w:hAnsi="Times New Roman"/>
                <w:sz w:val="24"/>
                <w:szCs w:val="24"/>
              </w:rPr>
              <w:t xml:space="preserve"> </w:t>
            </w:r>
            <w:r w:rsidRPr="00F13C96">
              <w:rPr>
                <w:rFonts w:ascii="Times New Roman" w:hAnsi="Times New Roman"/>
                <w:sz w:val="24"/>
                <w:szCs w:val="24"/>
                <w:lang w:val="en-US"/>
              </w:rPr>
              <w:t>skills</w:t>
            </w:r>
            <w:r w:rsidRPr="00F13C96">
              <w:rPr>
                <w:rFonts w:ascii="Times New Roman" w:hAnsi="Times New Roman"/>
                <w:sz w:val="24"/>
                <w:szCs w:val="24"/>
              </w:rPr>
              <w:t>)</w:t>
            </w:r>
            <w:r w:rsidR="00791852" w:rsidRPr="00F13C96">
              <w:rPr>
                <w:rFonts w:ascii="Times New Roman" w:hAnsi="Times New Roman"/>
                <w:sz w:val="24"/>
                <w:szCs w:val="24"/>
              </w:rPr>
              <w:t>.</w:t>
            </w:r>
          </w:p>
          <w:p w14:paraId="13E70A5D" w14:textId="67E5818C" w:rsidR="00791852" w:rsidRPr="00F13C96" w:rsidRDefault="00104485" w:rsidP="00104485">
            <w:pPr>
              <w:spacing w:after="0" w:line="240" w:lineRule="auto"/>
              <w:jc w:val="both"/>
              <w:rPr>
                <w:rFonts w:ascii="Times New Roman" w:hAnsi="Times New Roman"/>
                <w:b/>
                <w:sz w:val="24"/>
                <w:szCs w:val="24"/>
              </w:rPr>
            </w:pPr>
            <w:r w:rsidRPr="00F13C96">
              <w:rPr>
                <w:rFonts w:ascii="Times New Roman" w:hAnsi="Times New Roman"/>
                <w:sz w:val="24"/>
                <w:szCs w:val="24"/>
              </w:rPr>
              <w:t>5. </w:t>
            </w:r>
            <w:r w:rsidRPr="00F13C96">
              <w:rPr>
                <w:rFonts w:ascii="Times New Roman" w:hAnsi="Times New Roman"/>
                <w:sz w:val="24"/>
                <w:szCs w:val="24"/>
                <w:lang w:eastAsia="ru-RU"/>
              </w:rPr>
              <w:t>О</w:t>
            </w:r>
            <w:r w:rsidR="00D21539" w:rsidRPr="00F13C96">
              <w:rPr>
                <w:rFonts w:ascii="Times New Roman" w:hAnsi="Times New Roman"/>
                <w:sz w:val="24"/>
                <w:szCs w:val="24"/>
                <w:lang w:val="ru-RU" w:eastAsia="ru-RU"/>
              </w:rPr>
              <w:t xml:space="preserve">бґрунтовувати </w:t>
            </w:r>
            <w:r w:rsidRPr="00F13C96">
              <w:rPr>
                <w:rFonts w:ascii="Times New Roman" w:hAnsi="Times New Roman"/>
                <w:sz w:val="24"/>
                <w:szCs w:val="24"/>
                <w:lang w:val="ru-RU" w:eastAsia="ru-RU"/>
              </w:rPr>
              <w:t>основні</w:t>
            </w:r>
            <w:r w:rsidR="00D21539" w:rsidRPr="00F13C96">
              <w:rPr>
                <w:rFonts w:ascii="Times New Roman" w:hAnsi="Times New Roman"/>
                <w:sz w:val="24"/>
                <w:szCs w:val="24"/>
                <w:lang w:val="ru-RU" w:eastAsia="ru-RU"/>
              </w:rPr>
              <w:t xml:space="preserve"> тенденції розвитку </w:t>
            </w:r>
            <w:r w:rsidRPr="00F13C96">
              <w:rPr>
                <w:rFonts w:ascii="Times New Roman" w:hAnsi="Times New Roman"/>
                <w:sz w:val="24"/>
                <w:szCs w:val="24"/>
                <w:lang w:eastAsia="ru-RU"/>
              </w:rPr>
              <w:t>системи лінгвістичних напрямів й</w:t>
            </w:r>
            <w:r w:rsidR="00D21539" w:rsidRPr="00F13C96">
              <w:rPr>
                <w:rFonts w:ascii="Times New Roman" w:hAnsi="Times New Roman"/>
                <w:sz w:val="24"/>
                <w:szCs w:val="24"/>
                <w:lang w:eastAsia="ru-RU"/>
              </w:rPr>
              <w:t xml:space="preserve"> дисциплін</w:t>
            </w:r>
            <w:r w:rsidRPr="00F13C96">
              <w:rPr>
                <w:rFonts w:ascii="Times New Roman" w:hAnsi="Times New Roman"/>
                <w:sz w:val="24"/>
                <w:szCs w:val="24"/>
                <w:lang w:eastAsia="ru-RU"/>
              </w:rPr>
              <w:t>.</w:t>
            </w:r>
          </w:p>
        </w:tc>
      </w:tr>
    </w:tbl>
    <w:p w14:paraId="7249E23F" w14:textId="77777777" w:rsidR="006D695E" w:rsidRPr="00F13C96" w:rsidRDefault="006D695E" w:rsidP="00A92BC3">
      <w:pPr>
        <w:spacing w:after="0" w:line="360" w:lineRule="auto"/>
        <w:ind w:firstLine="709"/>
        <w:jc w:val="both"/>
        <w:rPr>
          <w:rFonts w:ascii="Times New Roman" w:hAnsi="Times New Roman"/>
          <w:sz w:val="28"/>
          <w:szCs w:val="28"/>
        </w:rPr>
      </w:pPr>
    </w:p>
    <w:p w14:paraId="35908DF9" w14:textId="4B96DB7C" w:rsidR="000F7054" w:rsidRPr="00F13C96" w:rsidRDefault="00561E59" w:rsidP="00A92BC3">
      <w:pPr>
        <w:spacing w:after="0" w:line="360" w:lineRule="auto"/>
        <w:ind w:firstLine="709"/>
        <w:jc w:val="both"/>
        <w:rPr>
          <w:rFonts w:ascii="Times New Roman" w:hAnsi="Times New Roman"/>
          <w:sz w:val="28"/>
          <w:szCs w:val="28"/>
        </w:rPr>
      </w:pPr>
      <w:r w:rsidRPr="00F13C96">
        <w:rPr>
          <w:rFonts w:ascii="Times New Roman" w:hAnsi="Times New Roman"/>
          <w:sz w:val="28"/>
          <w:szCs w:val="28"/>
        </w:rPr>
        <w:t xml:space="preserve">Можна зробити висновок, що </w:t>
      </w:r>
      <w:r w:rsidR="00ED1B36" w:rsidRPr="00F13C96">
        <w:rPr>
          <w:rFonts w:ascii="Times New Roman" w:hAnsi="Times New Roman"/>
          <w:sz w:val="28"/>
          <w:szCs w:val="28"/>
        </w:rPr>
        <w:t xml:space="preserve">бакалаври-лінгвісти </w:t>
      </w:r>
      <w:r w:rsidR="00032641" w:rsidRPr="00F13C96">
        <w:rPr>
          <w:rFonts w:ascii="Times New Roman" w:hAnsi="Times New Roman"/>
          <w:sz w:val="28"/>
          <w:szCs w:val="28"/>
        </w:rPr>
        <w:t>здобувають ключові професійні знання</w:t>
      </w:r>
      <w:r w:rsidR="004D33B7" w:rsidRPr="00F13C96">
        <w:rPr>
          <w:rFonts w:ascii="Times New Roman" w:hAnsi="Times New Roman"/>
          <w:sz w:val="28"/>
          <w:szCs w:val="28"/>
        </w:rPr>
        <w:t xml:space="preserve">, навички та компетентності у галузі лінгвістики, які дозволяють їм не лише здійснювати фундаментальні лінгвістичні дослідження, а також розвивати лінгвістичну аргументацію, яка, на нашу думку, </w:t>
      </w:r>
      <w:r w:rsidR="00342215" w:rsidRPr="00F13C96">
        <w:rPr>
          <w:rFonts w:ascii="Times New Roman" w:hAnsi="Times New Roman"/>
          <w:sz w:val="28"/>
          <w:szCs w:val="28"/>
        </w:rPr>
        <w:t xml:space="preserve">є вирішальною у </w:t>
      </w:r>
      <w:r w:rsidR="00841307" w:rsidRPr="00F13C96">
        <w:rPr>
          <w:rFonts w:ascii="Times New Roman" w:hAnsi="Times New Roman"/>
          <w:sz w:val="28"/>
          <w:szCs w:val="28"/>
        </w:rPr>
        <w:t xml:space="preserve">професійному </w:t>
      </w:r>
      <w:r w:rsidR="00342215" w:rsidRPr="00F13C96">
        <w:rPr>
          <w:rFonts w:ascii="Times New Roman" w:hAnsi="Times New Roman"/>
          <w:sz w:val="28"/>
          <w:szCs w:val="28"/>
        </w:rPr>
        <w:t xml:space="preserve">становленні молодого фахівця без значного </w:t>
      </w:r>
      <w:r w:rsidR="00841307" w:rsidRPr="00F13C96">
        <w:rPr>
          <w:rFonts w:ascii="Times New Roman" w:hAnsi="Times New Roman"/>
          <w:sz w:val="28"/>
          <w:szCs w:val="28"/>
        </w:rPr>
        <w:t>практичного</w:t>
      </w:r>
      <w:r w:rsidR="00342215" w:rsidRPr="00F13C96">
        <w:rPr>
          <w:rFonts w:ascii="Times New Roman" w:hAnsi="Times New Roman"/>
          <w:sz w:val="28"/>
          <w:szCs w:val="28"/>
        </w:rPr>
        <w:t xml:space="preserve"> досвіду.</w:t>
      </w:r>
    </w:p>
    <w:p w14:paraId="5DCD60FE" w14:textId="43853144" w:rsidR="006D695E" w:rsidRPr="00F13C96" w:rsidRDefault="00901A9A" w:rsidP="00CD6591">
      <w:pPr>
        <w:spacing w:after="0" w:line="360" w:lineRule="auto"/>
        <w:ind w:firstLine="709"/>
        <w:jc w:val="both"/>
        <w:rPr>
          <w:rFonts w:ascii="Times New Roman" w:hAnsi="Times New Roman"/>
          <w:sz w:val="28"/>
          <w:szCs w:val="28"/>
        </w:rPr>
      </w:pPr>
      <w:r w:rsidRPr="00F13C96">
        <w:rPr>
          <w:rFonts w:ascii="Times New Roman" w:hAnsi="Times New Roman"/>
          <w:sz w:val="28"/>
          <w:szCs w:val="28"/>
        </w:rPr>
        <w:t xml:space="preserve">Магістерська підготовка </w:t>
      </w:r>
      <w:r w:rsidR="00FF4E76" w:rsidRPr="00F13C96">
        <w:rPr>
          <w:rFonts w:ascii="Times New Roman" w:hAnsi="Times New Roman"/>
          <w:sz w:val="28"/>
          <w:szCs w:val="28"/>
        </w:rPr>
        <w:t xml:space="preserve">поєднує інтенсифікацію професійних знань лінгвістики і розвиток дослідницького потенціалу фахівців. </w:t>
      </w:r>
      <w:r w:rsidR="00DA18AE" w:rsidRPr="00F13C96">
        <w:rPr>
          <w:rFonts w:ascii="Times New Roman" w:hAnsi="Times New Roman"/>
          <w:sz w:val="28"/>
          <w:szCs w:val="28"/>
        </w:rPr>
        <w:t xml:space="preserve">По перше, магістри-лінгвісти поглиблюють знання лінгвістичних теорій, принципів і гіпотез, по-друге вчаться розробляти власні лінгвістичні концепції. Як наслідок, вони практикують </w:t>
      </w:r>
      <w:r w:rsidR="000E7E24" w:rsidRPr="00F13C96">
        <w:rPr>
          <w:rFonts w:ascii="Times New Roman" w:hAnsi="Times New Roman"/>
          <w:sz w:val="28"/>
          <w:szCs w:val="28"/>
        </w:rPr>
        <w:t xml:space="preserve">та удосконалюють </w:t>
      </w:r>
      <w:r w:rsidR="00DA18AE" w:rsidRPr="00F13C96">
        <w:rPr>
          <w:rFonts w:ascii="Times New Roman" w:hAnsi="Times New Roman"/>
          <w:sz w:val="28"/>
          <w:szCs w:val="28"/>
        </w:rPr>
        <w:t>власні дослідницькі навички під час здійснення незалежних лінгвістичних розвідок (див. табл. 2.6).</w:t>
      </w:r>
    </w:p>
    <w:p w14:paraId="11AE10F6" w14:textId="2B0ECFE2" w:rsidR="006D695E" w:rsidRPr="00F13C96" w:rsidRDefault="00DA18AE" w:rsidP="006D695E">
      <w:pPr>
        <w:spacing w:after="0" w:line="360" w:lineRule="auto"/>
        <w:ind w:firstLine="709"/>
        <w:jc w:val="right"/>
        <w:rPr>
          <w:rFonts w:ascii="Times New Roman" w:hAnsi="Times New Roman"/>
          <w:spacing w:val="-4"/>
          <w:sz w:val="28"/>
          <w:szCs w:val="28"/>
        </w:rPr>
      </w:pPr>
      <w:r w:rsidRPr="00F13C96">
        <w:rPr>
          <w:rFonts w:ascii="Times New Roman" w:hAnsi="Times New Roman"/>
          <w:spacing w:val="-4"/>
          <w:sz w:val="28"/>
          <w:szCs w:val="28"/>
        </w:rPr>
        <w:t>Таблиця 2.6</w:t>
      </w:r>
    </w:p>
    <w:p w14:paraId="18E2D68F" w14:textId="69596776" w:rsidR="000F7054" w:rsidRPr="00F13C96" w:rsidRDefault="00DA18AE" w:rsidP="00DA18AE">
      <w:pPr>
        <w:spacing w:after="0" w:line="360" w:lineRule="auto"/>
        <w:jc w:val="center"/>
        <w:rPr>
          <w:rFonts w:ascii="Times New Roman" w:hAnsi="Times New Roman"/>
          <w:b/>
          <w:bCs/>
          <w:spacing w:val="-4"/>
          <w:sz w:val="28"/>
          <w:szCs w:val="28"/>
        </w:rPr>
      </w:pPr>
      <w:r w:rsidRPr="00F13C96">
        <w:rPr>
          <w:rFonts w:ascii="Times New Roman" w:hAnsi="Times New Roman"/>
          <w:b/>
          <w:bCs/>
          <w:spacing w:val="-4"/>
          <w:sz w:val="28"/>
          <w:szCs w:val="28"/>
        </w:rPr>
        <w:t>Структура та змі</w:t>
      </w:r>
      <w:r w:rsidR="00893FC1" w:rsidRPr="00F13C96">
        <w:rPr>
          <w:rFonts w:ascii="Times New Roman" w:hAnsi="Times New Roman"/>
          <w:b/>
          <w:bCs/>
          <w:spacing w:val="-4"/>
          <w:sz w:val="28"/>
          <w:szCs w:val="28"/>
        </w:rPr>
        <w:t>ст знань, навичок та компетентностей</w:t>
      </w:r>
      <w:r w:rsidRPr="00F13C96">
        <w:rPr>
          <w:rFonts w:ascii="Times New Roman" w:hAnsi="Times New Roman"/>
          <w:b/>
          <w:bCs/>
          <w:spacing w:val="-4"/>
          <w:sz w:val="28"/>
          <w:szCs w:val="28"/>
        </w:rPr>
        <w:t xml:space="preserve"> магістрів-лінгвістів</w:t>
      </w:r>
    </w:p>
    <w:tbl>
      <w:tblPr>
        <w:tblStyle w:val="a4"/>
        <w:tblW w:w="0" w:type="auto"/>
        <w:tblLook w:val="04A0" w:firstRow="1" w:lastRow="0" w:firstColumn="1" w:lastColumn="0" w:noHBand="0" w:noVBand="1"/>
      </w:tblPr>
      <w:tblGrid>
        <w:gridCol w:w="9565"/>
      </w:tblGrid>
      <w:tr w:rsidR="008B783C" w:rsidRPr="00F13C96" w14:paraId="0FA78494" w14:textId="77777777" w:rsidTr="004E7A50">
        <w:tc>
          <w:tcPr>
            <w:tcW w:w="9565" w:type="dxa"/>
          </w:tcPr>
          <w:p w14:paraId="2BAC64E6" w14:textId="505DCFEC" w:rsidR="008B783C" w:rsidRPr="00F13C96" w:rsidRDefault="008B783C" w:rsidP="008B783C">
            <w:pPr>
              <w:spacing w:after="0" w:line="240" w:lineRule="auto"/>
              <w:jc w:val="center"/>
              <w:rPr>
                <w:rFonts w:ascii="Times New Roman" w:hAnsi="Times New Roman"/>
                <w:spacing w:val="-4"/>
                <w:sz w:val="24"/>
                <w:szCs w:val="24"/>
              </w:rPr>
            </w:pPr>
            <w:r w:rsidRPr="00F13C96">
              <w:rPr>
                <w:rFonts w:ascii="Times New Roman" w:hAnsi="Times New Roman"/>
                <w:i/>
                <w:sz w:val="24"/>
                <w:szCs w:val="24"/>
              </w:rPr>
              <w:t>Випускники другого рівня вищої освіти повинні вміти:</w:t>
            </w:r>
          </w:p>
        </w:tc>
      </w:tr>
      <w:tr w:rsidR="008B783C" w:rsidRPr="00F13C96" w14:paraId="273536C4" w14:textId="77777777" w:rsidTr="004E7A50">
        <w:trPr>
          <w:trHeight w:val="2164"/>
        </w:trPr>
        <w:tc>
          <w:tcPr>
            <w:tcW w:w="9565" w:type="dxa"/>
          </w:tcPr>
          <w:p w14:paraId="2895DE02" w14:textId="77777777" w:rsidR="008B783C" w:rsidRPr="00F13C96" w:rsidRDefault="008B783C" w:rsidP="004E7A50">
            <w:pPr>
              <w:spacing w:after="0" w:line="240" w:lineRule="auto"/>
              <w:jc w:val="center"/>
              <w:rPr>
                <w:rFonts w:ascii="Times New Roman" w:hAnsi="Times New Roman"/>
                <w:b/>
                <w:sz w:val="24"/>
                <w:szCs w:val="24"/>
              </w:rPr>
            </w:pPr>
            <w:r w:rsidRPr="00F13C96">
              <w:rPr>
                <w:rFonts w:ascii="Times New Roman" w:hAnsi="Times New Roman"/>
                <w:b/>
                <w:sz w:val="24"/>
                <w:szCs w:val="24"/>
              </w:rPr>
              <w:t>Знання (</w:t>
            </w:r>
            <w:r w:rsidRPr="00F13C96">
              <w:rPr>
                <w:rFonts w:ascii="Times New Roman" w:hAnsi="Times New Roman"/>
                <w:b/>
                <w:sz w:val="24"/>
                <w:szCs w:val="24"/>
                <w:lang w:val="en-US"/>
              </w:rPr>
              <w:t>knowledge</w:t>
            </w:r>
            <w:r w:rsidRPr="00F13C96">
              <w:rPr>
                <w:rFonts w:ascii="Times New Roman" w:hAnsi="Times New Roman"/>
                <w:b/>
                <w:sz w:val="24"/>
                <w:szCs w:val="24"/>
              </w:rPr>
              <w:t>)</w:t>
            </w:r>
          </w:p>
          <w:p w14:paraId="4B9BA19B" w14:textId="67FD4FCA" w:rsidR="00A1462D" w:rsidRPr="00F13C96" w:rsidRDefault="00A1462D" w:rsidP="00A1462D">
            <w:pPr>
              <w:spacing w:after="0" w:line="240" w:lineRule="auto"/>
              <w:jc w:val="both"/>
              <w:rPr>
                <w:rFonts w:ascii="Times New Roman" w:hAnsi="Times New Roman"/>
                <w:sz w:val="24"/>
                <w:szCs w:val="24"/>
              </w:rPr>
            </w:pPr>
            <w:r w:rsidRPr="00F13C96">
              <w:rPr>
                <w:rFonts w:ascii="Times New Roman" w:hAnsi="Times New Roman"/>
                <w:sz w:val="24"/>
                <w:szCs w:val="24"/>
              </w:rPr>
              <w:t xml:space="preserve">1. Демонструвати спеціалізовані знання </w:t>
            </w:r>
            <w:r w:rsidR="002B0A23" w:rsidRPr="00F13C96">
              <w:rPr>
                <w:rFonts w:ascii="Times New Roman" w:hAnsi="Times New Roman"/>
                <w:sz w:val="24"/>
                <w:szCs w:val="24"/>
              </w:rPr>
              <w:t>галузей</w:t>
            </w:r>
            <w:r w:rsidRPr="00F13C96">
              <w:rPr>
                <w:rFonts w:ascii="Times New Roman" w:hAnsi="Times New Roman"/>
                <w:sz w:val="24"/>
                <w:szCs w:val="24"/>
              </w:rPr>
              <w:t xml:space="preserve"> лінгвістики відповідно до предметної специфіки освітньої програми.</w:t>
            </w:r>
          </w:p>
          <w:p w14:paraId="2C93A7ED" w14:textId="49AED254" w:rsidR="00A1462D" w:rsidRPr="00F13C96" w:rsidRDefault="00A1462D" w:rsidP="00A1462D">
            <w:pPr>
              <w:spacing w:after="0" w:line="240" w:lineRule="auto"/>
              <w:jc w:val="both"/>
              <w:rPr>
                <w:rFonts w:ascii="Times New Roman" w:hAnsi="Times New Roman"/>
                <w:sz w:val="24"/>
                <w:szCs w:val="24"/>
              </w:rPr>
            </w:pPr>
            <w:r w:rsidRPr="00F13C96">
              <w:rPr>
                <w:rFonts w:ascii="Times New Roman" w:hAnsi="Times New Roman"/>
                <w:sz w:val="24"/>
                <w:szCs w:val="24"/>
              </w:rPr>
              <w:t xml:space="preserve">2. Демонструвати систематизовані теоретичні знання </w:t>
            </w:r>
            <w:r w:rsidR="002B0A23" w:rsidRPr="00F13C96">
              <w:rPr>
                <w:rFonts w:ascii="Times New Roman" w:hAnsi="Times New Roman"/>
                <w:sz w:val="24"/>
                <w:szCs w:val="24"/>
              </w:rPr>
              <w:t>ролі</w:t>
            </w:r>
            <w:r w:rsidRPr="00F13C96">
              <w:rPr>
                <w:rFonts w:ascii="Times New Roman" w:hAnsi="Times New Roman"/>
                <w:sz w:val="24"/>
                <w:szCs w:val="24"/>
              </w:rPr>
              <w:t xml:space="preserve"> мовних даних у лінгвістичній аргументації.</w:t>
            </w:r>
          </w:p>
          <w:p w14:paraId="379E092A" w14:textId="788EED94" w:rsidR="00A1462D" w:rsidRPr="00F13C96" w:rsidRDefault="002B0A23" w:rsidP="00A1462D">
            <w:pPr>
              <w:spacing w:after="0" w:line="240" w:lineRule="auto"/>
              <w:jc w:val="both"/>
              <w:rPr>
                <w:rFonts w:ascii="Times New Roman" w:hAnsi="Times New Roman"/>
                <w:sz w:val="24"/>
                <w:szCs w:val="24"/>
              </w:rPr>
            </w:pPr>
            <w:r w:rsidRPr="00F13C96">
              <w:rPr>
                <w:rFonts w:ascii="Times New Roman" w:hAnsi="Times New Roman"/>
                <w:sz w:val="24"/>
                <w:szCs w:val="24"/>
              </w:rPr>
              <w:t>3. </w:t>
            </w:r>
            <w:r w:rsidR="00A1462D" w:rsidRPr="00F13C96">
              <w:rPr>
                <w:rFonts w:ascii="Times New Roman" w:hAnsi="Times New Roman"/>
                <w:sz w:val="24"/>
                <w:szCs w:val="24"/>
              </w:rPr>
              <w:t xml:space="preserve">Демонструвати глибокі знання </w:t>
            </w:r>
            <w:r w:rsidRPr="00F13C96">
              <w:rPr>
                <w:rFonts w:ascii="Times New Roman" w:hAnsi="Times New Roman"/>
                <w:sz w:val="24"/>
                <w:szCs w:val="24"/>
              </w:rPr>
              <w:t>лінгвістичних теорій, принципів, гіпотез і тлумачень</w:t>
            </w:r>
            <w:r w:rsidR="00A1462D" w:rsidRPr="00F13C96">
              <w:rPr>
                <w:rFonts w:ascii="Times New Roman" w:hAnsi="Times New Roman"/>
                <w:sz w:val="24"/>
                <w:szCs w:val="24"/>
              </w:rPr>
              <w:t>.</w:t>
            </w:r>
          </w:p>
          <w:p w14:paraId="44D25079" w14:textId="553CAAD0" w:rsidR="00A1462D" w:rsidRPr="00F13C96" w:rsidRDefault="002B0A23" w:rsidP="00A1462D">
            <w:pPr>
              <w:spacing w:after="0" w:line="240" w:lineRule="auto"/>
              <w:jc w:val="both"/>
              <w:rPr>
                <w:rFonts w:ascii="Times New Roman" w:hAnsi="Times New Roman"/>
                <w:sz w:val="24"/>
                <w:szCs w:val="24"/>
              </w:rPr>
            </w:pPr>
            <w:r w:rsidRPr="00F13C96">
              <w:rPr>
                <w:rFonts w:ascii="Times New Roman" w:hAnsi="Times New Roman"/>
                <w:sz w:val="24"/>
                <w:szCs w:val="24"/>
              </w:rPr>
              <w:t>4. </w:t>
            </w:r>
            <w:r w:rsidR="00A1462D" w:rsidRPr="00F13C96">
              <w:rPr>
                <w:rFonts w:ascii="Times New Roman" w:hAnsi="Times New Roman"/>
                <w:sz w:val="24"/>
                <w:szCs w:val="24"/>
              </w:rPr>
              <w:t xml:space="preserve">Демонструвати спеціалізовані знання </w:t>
            </w:r>
            <w:r w:rsidRPr="00F13C96">
              <w:rPr>
                <w:rFonts w:ascii="Times New Roman" w:hAnsi="Times New Roman"/>
                <w:sz w:val="24"/>
                <w:szCs w:val="24"/>
              </w:rPr>
              <w:t>лінгвістичних методик</w:t>
            </w:r>
            <w:r w:rsidR="00A1462D" w:rsidRPr="00F13C96">
              <w:rPr>
                <w:rFonts w:ascii="Times New Roman" w:hAnsi="Times New Roman"/>
                <w:sz w:val="24"/>
                <w:szCs w:val="24"/>
              </w:rPr>
              <w:t xml:space="preserve"> </w:t>
            </w:r>
            <w:r w:rsidRPr="00F13C96">
              <w:rPr>
                <w:rFonts w:ascii="Times New Roman" w:hAnsi="Times New Roman"/>
                <w:sz w:val="24"/>
                <w:szCs w:val="24"/>
              </w:rPr>
              <w:t>та їхнього</w:t>
            </w:r>
            <w:r w:rsidR="00A1462D" w:rsidRPr="00F13C96">
              <w:rPr>
                <w:rFonts w:ascii="Times New Roman" w:hAnsi="Times New Roman"/>
                <w:sz w:val="24"/>
                <w:szCs w:val="24"/>
              </w:rPr>
              <w:t xml:space="preserve"> взаємозв’</w:t>
            </w:r>
            <w:r w:rsidRPr="00F13C96">
              <w:rPr>
                <w:rFonts w:ascii="Times New Roman" w:hAnsi="Times New Roman"/>
                <w:sz w:val="24"/>
                <w:szCs w:val="24"/>
              </w:rPr>
              <w:t> яз</w:t>
            </w:r>
            <w:r w:rsidR="00A1462D" w:rsidRPr="00F13C96">
              <w:rPr>
                <w:rFonts w:ascii="Times New Roman" w:hAnsi="Times New Roman"/>
                <w:sz w:val="24"/>
                <w:szCs w:val="24"/>
              </w:rPr>
              <w:t>к</w:t>
            </w:r>
            <w:r w:rsidRPr="00F13C96">
              <w:rPr>
                <w:rFonts w:ascii="Times New Roman" w:hAnsi="Times New Roman"/>
                <w:sz w:val="24"/>
                <w:szCs w:val="24"/>
              </w:rPr>
              <w:t>у</w:t>
            </w:r>
            <w:r w:rsidR="00A1462D" w:rsidRPr="00F13C96">
              <w:rPr>
                <w:rFonts w:ascii="Times New Roman" w:hAnsi="Times New Roman"/>
                <w:sz w:val="24"/>
                <w:szCs w:val="24"/>
              </w:rPr>
              <w:t xml:space="preserve"> з лінгвістичними теоріями.</w:t>
            </w:r>
          </w:p>
          <w:p w14:paraId="4632D57F" w14:textId="021F31DC" w:rsidR="008B783C" w:rsidRPr="00F13C96" w:rsidRDefault="00A1462D" w:rsidP="002B0A23">
            <w:pPr>
              <w:spacing w:after="0" w:line="240" w:lineRule="auto"/>
              <w:jc w:val="both"/>
              <w:rPr>
                <w:rFonts w:ascii="Times New Roman" w:hAnsi="Times New Roman"/>
                <w:sz w:val="24"/>
                <w:szCs w:val="24"/>
              </w:rPr>
            </w:pPr>
            <w:r w:rsidRPr="00F13C96">
              <w:rPr>
                <w:rFonts w:ascii="Times New Roman" w:hAnsi="Times New Roman"/>
                <w:sz w:val="24"/>
                <w:szCs w:val="24"/>
              </w:rPr>
              <w:t>5</w:t>
            </w:r>
            <w:r w:rsidR="002B0A23" w:rsidRPr="00F13C96">
              <w:rPr>
                <w:rFonts w:ascii="Times New Roman" w:hAnsi="Times New Roman"/>
                <w:sz w:val="24"/>
                <w:szCs w:val="24"/>
              </w:rPr>
              <w:t>. </w:t>
            </w:r>
            <w:r w:rsidRPr="00F13C96">
              <w:rPr>
                <w:rFonts w:ascii="Times New Roman" w:hAnsi="Times New Roman"/>
                <w:sz w:val="24"/>
                <w:szCs w:val="24"/>
              </w:rPr>
              <w:t>Демонструвати спеціалізовані знання взаємо</w:t>
            </w:r>
            <w:r w:rsidRPr="00F13C96">
              <w:rPr>
                <w:rFonts w:ascii="Times New Roman" w:hAnsi="Times New Roman"/>
                <w:sz w:val="24"/>
                <w:szCs w:val="24"/>
                <w:lang w:val="ru-RU"/>
              </w:rPr>
              <w:t>зв’</w:t>
            </w:r>
            <w:r w:rsidRPr="00F13C96">
              <w:rPr>
                <w:rFonts w:ascii="Times New Roman" w:hAnsi="Times New Roman"/>
                <w:sz w:val="24"/>
                <w:szCs w:val="24"/>
              </w:rPr>
              <w:t>я</w:t>
            </w:r>
            <w:r w:rsidR="002B0A23" w:rsidRPr="00F13C96">
              <w:rPr>
                <w:rFonts w:ascii="Times New Roman" w:hAnsi="Times New Roman"/>
                <w:sz w:val="24"/>
                <w:szCs w:val="24"/>
              </w:rPr>
              <w:t>з</w:t>
            </w:r>
            <w:r w:rsidRPr="00F13C96">
              <w:rPr>
                <w:rFonts w:ascii="Times New Roman" w:hAnsi="Times New Roman"/>
                <w:sz w:val="24"/>
                <w:szCs w:val="24"/>
              </w:rPr>
              <w:t>к</w:t>
            </w:r>
            <w:r w:rsidR="002B0A23" w:rsidRPr="00F13C96">
              <w:rPr>
                <w:rFonts w:ascii="Times New Roman" w:hAnsi="Times New Roman"/>
                <w:sz w:val="24"/>
                <w:szCs w:val="24"/>
              </w:rPr>
              <w:t>у</w:t>
            </w:r>
            <w:r w:rsidRPr="00F13C96">
              <w:rPr>
                <w:rFonts w:ascii="Times New Roman" w:hAnsi="Times New Roman"/>
                <w:sz w:val="24"/>
                <w:szCs w:val="24"/>
              </w:rPr>
              <w:t xml:space="preserve"> лінгвістики з іншими науками</w:t>
            </w:r>
            <w:r w:rsidR="002B0A23" w:rsidRPr="00F13C96">
              <w:rPr>
                <w:rFonts w:ascii="Times New Roman" w:hAnsi="Times New Roman"/>
                <w:sz w:val="24"/>
                <w:szCs w:val="24"/>
              </w:rPr>
              <w:t>.</w:t>
            </w:r>
          </w:p>
        </w:tc>
      </w:tr>
      <w:tr w:rsidR="008B783C" w:rsidRPr="00F13C96" w14:paraId="5A0338F8" w14:textId="77777777" w:rsidTr="004E7A50">
        <w:trPr>
          <w:trHeight w:val="2164"/>
        </w:trPr>
        <w:tc>
          <w:tcPr>
            <w:tcW w:w="9565" w:type="dxa"/>
          </w:tcPr>
          <w:p w14:paraId="3F82B793" w14:textId="428C33B1" w:rsidR="008B783C" w:rsidRPr="00F13C96" w:rsidRDefault="008B783C" w:rsidP="004E7A50">
            <w:pPr>
              <w:spacing w:after="0" w:line="240" w:lineRule="auto"/>
              <w:jc w:val="center"/>
              <w:rPr>
                <w:rFonts w:ascii="Times New Roman" w:hAnsi="Times New Roman"/>
                <w:b/>
                <w:sz w:val="24"/>
                <w:szCs w:val="24"/>
              </w:rPr>
            </w:pPr>
            <w:r w:rsidRPr="00F13C96">
              <w:rPr>
                <w:rFonts w:ascii="Times New Roman" w:hAnsi="Times New Roman"/>
                <w:b/>
                <w:sz w:val="24"/>
                <w:szCs w:val="24"/>
              </w:rPr>
              <w:t>Навички (</w:t>
            </w:r>
            <w:r w:rsidRPr="00F13C96">
              <w:rPr>
                <w:rFonts w:ascii="Times New Roman" w:hAnsi="Times New Roman"/>
                <w:b/>
                <w:sz w:val="24"/>
                <w:szCs w:val="24"/>
                <w:lang w:val="en-US"/>
              </w:rPr>
              <w:t>skills</w:t>
            </w:r>
            <w:r w:rsidRPr="00F13C96">
              <w:rPr>
                <w:rFonts w:ascii="Times New Roman" w:hAnsi="Times New Roman"/>
                <w:b/>
                <w:sz w:val="24"/>
                <w:szCs w:val="24"/>
              </w:rPr>
              <w:t>)</w:t>
            </w:r>
          </w:p>
          <w:p w14:paraId="14C948FD" w14:textId="7EA5A23D" w:rsidR="008B783C" w:rsidRPr="00F13C96" w:rsidRDefault="008B783C" w:rsidP="004E7A50">
            <w:pPr>
              <w:spacing w:after="0" w:line="240" w:lineRule="auto"/>
              <w:jc w:val="both"/>
              <w:rPr>
                <w:rFonts w:ascii="Times New Roman" w:hAnsi="Times New Roman"/>
                <w:sz w:val="24"/>
                <w:szCs w:val="24"/>
              </w:rPr>
            </w:pPr>
            <w:r w:rsidRPr="00F13C96">
              <w:rPr>
                <w:rFonts w:ascii="Times New Roman" w:hAnsi="Times New Roman"/>
                <w:sz w:val="24"/>
                <w:szCs w:val="24"/>
                <w:lang w:val="ru-RU"/>
              </w:rPr>
              <w:t>1.</w:t>
            </w:r>
            <w:r w:rsidRPr="00F13C96">
              <w:rPr>
                <w:rFonts w:ascii="Times New Roman" w:hAnsi="Times New Roman"/>
                <w:sz w:val="24"/>
                <w:szCs w:val="24"/>
                <w:lang w:val="en-US"/>
              </w:rPr>
              <w:t> </w:t>
            </w:r>
            <w:r w:rsidRPr="00F13C96">
              <w:rPr>
                <w:rFonts w:ascii="Times New Roman" w:hAnsi="Times New Roman"/>
                <w:sz w:val="24"/>
                <w:szCs w:val="24"/>
              </w:rPr>
              <w:t xml:space="preserve">Порушувати актуальні </w:t>
            </w:r>
            <w:r w:rsidR="004E7A50" w:rsidRPr="00F13C96">
              <w:rPr>
                <w:rFonts w:ascii="Times New Roman" w:hAnsi="Times New Roman"/>
                <w:sz w:val="24"/>
                <w:szCs w:val="24"/>
              </w:rPr>
              <w:t xml:space="preserve">теоретичні </w:t>
            </w:r>
            <w:r w:rsidRPr="00F13C96">
              <w:rPr>
                <w:rFonts w:ascii="Times New Roman" w:hAnsi="Times New Roman"/>
                <w:sz w:val="24"/>
                <w:szCs w:val="24"/>
              </w:rPr>
              <w:t xml:space="preserve">проблеми </w:t>
            </w:r>
            <w:r w:rsidR="004E7A50" w:rsidRPr="00F13C96">
              <w:rPr>
                <w:rFonts w:ascii="Times New Roman" w:hAnsi="Times New Roman"/>
                <w:sz w:val="24"/>
                <w:szCs w:val="24"/>
              </w:rPr>
              <w:t xml:space="preserve">у галузі </w:t>
            </w:r>
            <w:r w:rsidRPr="00F13C96">
              <w:rPr>
                <w:rFonts w:ascii="Times New Roman" w:hAnsi="Times New Roman"/>
                <w:sz w:val="24"/>
                <w:szCs w:val="24"/>
              </w:rPr>
              <w:t>лінгвістики.</w:t>
            </w:r>
          </w:p>
          <w:p w14:paraId="42137C30" w14:textId="29553CA4" w:rsidR="00DF021E" w:rsidRPr="00F13C96" w:rsidRDefault="00DF021E" w:rsidP="00DF021E">
            <w:pPr>
              <w:spacing w:after="0" w:line="240" w:lineRule="auto"/>
              <w:jc w:val="both"/>
              <w:rPr>
                <w:rFonts w:ascii="Times New Roman" w:hAnsi="Times New Roman"/>
                <w:sz w:val="24"/>
                <w:szCs w:val="24"/>
              </w:rPr>
            </w:pPr>
            <w:r w:rsidRPr="00F13C96">
              <w:rPr>
                <w:rFonts w:ascii="Times New Roman" w:hAnsi="Times New Roman"/>
                <w:sz w:val="24"/>
                <w:szCs w:val="24"/>
              </w:rPr>
              <w:t>2. </w:t>
            </w:r>
            <w:r w:rsidR="00B1373D" w:rsidRPr="00F13C96">
              <w:rPr>
                <w:rFonts w:ascii="Times New Roman" w:hAnsi="Times New Roman"/>
                <w:sz w:val="24"/>
                <w:szCs w:val="24"/>
              </w:rPr>
              <w:t>Формулювати ґрунтовні</w:t>
            </w:r>
            <w:r w:rsidRPr="00F13C96">
              <w:rPr>
                <w:rFonts w:ascii="Times New Roman" w:hAnsi="Times New Roman"/>
                <w:sz w:val="24"/>
                <w:szCs w:val="24"/>
              </w:rPr>
              <w:t xml:space="preserve"> висновки</w:t>
            </w:r>
            <w:r w:rsidR="00B1373D" w:rsidRPr="00F13C96">
              <w:rPr>
                <w:rFonts w:ascii="Times New Roman" w:hAnsi="Times New Roman"/>
                <w:sz w:val="24"/>
                <w:szCs w:val="24"/>
              </w:rPr>
              <w:t xml:space="preserve"> та узагальнення</w:t>
            </w:r>
            <w:r w:rsidR="004E7A50" w:rsidRPr="00F13C96">
              <w:rPr>
                <w:rFonts w:ascii="Times New Roman" w:hAnsi="Times New Roman"/>
                <w:sz w:val="24"/>
                <w:szCs w:val="24"/>
              </w:rPr>
              <w:t xml:space="preserve"> на основі даних</w:t>
            </w:r>
            <w:r w:rsidRPr="00F13C96">
              <w:rPr>
                <w:rFonts w:ascii="Times New Roman" w:hAnsi="Times New Roman"/>
                <w:sz w:val="24"/>
                <w:szCs w:val="24"/>
              </w:rPr>
              <w:t xml:space="preserve">, одержаних під час </w:t>
            </w:r>
            <w:r w:rsidR="00347B58" w:rsidRPr="00F13C96">
              <w:rPr>
                <w:rFonts w:ascii="Times New Roman" w:hAnsi="Times New Roman"/>
                <w:sz w:val="24"/>
                <w:szCs w:val="24"/>
              </w:rPr>
              <w:t xml:space="preserve">здійснення </w:t>
            </w:r>
            <w:r w:rsidR="00B1373D" w:rsidRPr="00F13C96">
              <w:rPr>
                <w:rFonts w:ascii="Times New Roman" w:hAnsi="Times New Roman"/>
                <w:sz w:val="24"/>
                <w:szCs w:val="24"/>
              </w:rPr>
              <w:t xml:space="preserve">незалежних лінгвістичних досліджень. </w:t>
            </w:r>
          </w:p>
          <w:p w14:paraId="460432F9" w14:textId="1104C55D" w:rsidR="00347B58" w:rsidRPr="00F13C96" w:rsidRDefault="00C73206" w:rsidP="00DF021E">
            <w:pPr>
              <w:spacing w:after="0" w:line="240" w:lineRule="auto"/>
              <w:jc w:val="both"/>
              <w:rPr>
                <w:rFonts w:ascii="Times New Roman" w:hAnsi="Times New Roman"/>
                <w:sz w:val="24"/>
                <w:szCs w:val="24"/>
              </w:rPr>
            </w:pPr>
            <w:r w:rsidRPr="00F13C96">
              <w:rPr>
                <w:rFonts w:ascii="Times New Roman" w:hAnsi="Times New Roman"/>
                <w:sz w:val="24"/>
                <w:szCs w:val="24"/>
              </w:rPr>
              <w:t>3. </w:t>
            </w:r>
            <w:r w:rsidR="00347B58" w:rsidRPr="00F13C96">
              <w:rPr>
                <w:rFonts w:ascii="Times New Roman" w:hAnsi="Times New Roman"/>
                <w:sz w:val="24"/>
                <w:szCs w:val="24"/>
              </w:rPr>
              <w:t xml:space="preserve">Самостійно добирати найбільш доцільні </w:t>
            </w:r>
            <w:r w:rsidR="00B33766" w:rsidRPr="00F13C96">
              <w:rPr>
                <w:rFonts w:ascii="Times New Roman" w:hAnsi="Times New Roman"/>
                <w:sz w:val="24"/>
                <w:szCs w:val="24"/>
              </w:rPr>
              <w:t xml:space="preserve">дослідницькі </w:t>
            </w:r>
            <w:r w:rsidR="00347B58" w:rsidRPr="00F13C96">
              <w:rPr>
                <w:rFonts w:ascii="Times New Roman" w:hAnsi="Times New Roman"/>
                <w:sz w:val="24"/>
                <w:szCs w:val="24"/>
              </w:rPr>
              <w:t>методи.</w:t>
            </w:r>
          </w:p>
          <w:p w14:paraId="544DAF28" w14:textId="483A4266" w:rsidR="00C73206" w:rsidRPr="00F13C96" w:rsidRDefault="00C73206" w:rsidP="00DF021E">
            <w:pPr>
              <w:spacing w:after="0" w:line="240" w:lineRule="auto"/>
              <w:jc w:val="both"/>
              <w:rPr>
                <w:rFonts w:ascii="Times New Roman" w:hAnsi="Times New Roman"/>
                <w:sz w:val="24"/>
                <w:szCs w:val="24"/>
              </w:rPr>
            </w:pPr>
            <w:r w:rsidRPr="00F13C96">
              <w:rPr>
                <w:rFonts w:ascii="Times New Roman" w:hAnsi="Times New Roman"/>
                <w:sz w:val="24"/>
                <w:szCs w:val="24"/>
              </w:rPr>
              <w:t>4. Самостійно збирати й систематизувати мовні дані.</w:t>
            </w:r>
          </w:p>
          <w:p w14:paraId="4D08B8BB" w14:textId="6636FBB2" w:rsidR="00544651" w:rsidRPr="00F13C96" w:rsidRDefault="00544651" w:rsidP="00DF021E">
            <w:pPr>
              <w:spacing w:after="0" w:line="240" w:lineRule="auto"/>
              <w:jc w:val="both"/>
              <w:rPr>
                <w:rFonts w:ascii="Times New Roman" w:hAnsi="Times New Roman"/>
                <w:sz w:val="24"/>
                <w:szCs w:val="24"/>
              </w:rPr>
            </w:pPr>
            <w:r w:rsidRPr="00F13C96">
              <w:rPr>
                <w:rFonts w:ascii="Times New Roman" w:hAnsi="Times New Roman"/>
                <w:sz w:val="24"/>
                <w:szCs w:val="24"/>
              </w:rPr>
              <w:t>5. Аналізувати й інтерпретувати комплексні мовні дані на основі обраної концепції.</w:t>
            </w:r>
          </w:p>
          <w:p w14:paraId="6662CD07" w14:textId="6D512BFB" w:rsidR="00544651" w:rsidRPr="00F13C96" w:rsidRDefault="00B33766" w:rsidP="00DF021E">
            <w:pPr>
              <w:spacing w:after="0" w:line="240" w:lineRule="auto"/>
              <w:jc w:val="both"/>
              <w:rPr>
                <w:rFonts w:ascii="Times New Roman" w:hAnsi="Times New Roman"/>
                <w:sz w:val="24"/>
                <w:szCs w:val="24"/>
              </w:rPr>
            </w:pPr>
            <w:r w:rsidRPr="00F13C96">
              <w:rPr>
                <w:rFonts w:ascii="Times New Roman" w:hAnsi="Times New Roman"/>
                <w:sz w:val="24"/>
                <w:szCs w:val="24"/>
              </w:rPr>
              <w:t>6. </w:t>
            </w:r>
            <w:r w:rsidR="00544651" w:rsidRPr="00F13C96">
              <w:rPr>
                <w:rFonts w:ascii="Times New Roman" w:hAnsi="Times New Roman"/>
                <w:sz w:val="24"/>
                <w:szCs w:val="24"/>
              </w:rPr>
              <w:t xml:space="preserve">Застосовувати доцільні лінгвістичні методи та прийоми </w:t>
            </w:r>
            <w:r w:rsidRPr="00F13C96">
              <w:rPr>
                <w:rFonts w:ascii="Times New Roman" w:hAnsi="Times New Roman"/>
                <w:sz w:val="24"/>
                <w:szCs w:val="24"/>
              </w:rPr>
              <w:t>при</w:t>
            </w:r>
            <w:r w:rsidR="00544651" w:rsidRPr="00F13C96">
              <w:rPr>
                <w:rFonts w:ascii="Times New Roman" w:hAnsi="Times New Roman"/>
                <w:sz w:val="24"/>
                <w:szCs w:val="24"/>
              </w:rPr>
              <w:t xml:space="preserve"> оброб</w:t>
            </w:r>
            <w:r w:rsidRPr="00F13C96">
              <w:rPr>
                <w:rFonts w:ascii="Times New Roman" w:hAnsi="Times New Roman"/>
                <w:sz w:val="24"/>
                <w:szCs w:val="24"/>
              </w:rPr>
              <w:t>ці</w:t>
            </w:r>
            <w:r w:rsidR="00544651" w:rsidRPr="00F13C96">
              <w:rPr>
                <w:rFonts w:ascii="Times New Roman" w:hAnsi="Times New Roman"/>
                <w:sz w:val="24"/>
                <w:szCs w:val="24"/>
              </w:rPr>
              <w:t xml:space="preserve"> мовних даних. </w:t>
            </w:r>
          </w:p>
          <w:p w14:paraId="1A7EFA9D" w14:textId="594FEAC6" w:rsidR="00B33766" w:rsidRPr="00F13C96" w:rsidRDefault="00DA18AE" w:rsidP="00DF021E">
            <w:pPr>
              <w:spacing w:after="0" w:line="240" w:lineRule="auto"/>
              <w:jc w:val="both"/>
              <w:rPr>
                <w:rFonts w:ascii="Times New Roman" w:hAnsi="Times New Roman"/>
                <w:sz w:val="24"/>
                <w:szCs w:val="24"/>
              </w:rPr>
            </w:pPr>
            <w:r w:rsidRPr="00F13C96">
              <w:rPr>
                <w:rFonts w:ascii="Times New Roman" w:hAnsi="Times New Roman"/>
                <w:sz w:val="24"/>
                <w:szCs w:val="24"/>
              </w:rPr>
              <w:t>7. </w:t>
            </w:r>
            <w:r w:rsidR="00B33766" w:rsidRPr="00F13C96">
              <w:rPr>
                <w:rFonts w:ascii="Times New Roman" w:hAnsi="Times New Roman"/>
                <w:sz w:val="24"/>
                <w:szCs w:val="24"/>
              </w:rPr>
              <w:t xml:space="preserve">Висловлювати теоретично обґрунтовані </w:t>
            </w:r>
            <w:r w:rsidR="0036592D" w:rsidRPr="00F13C96">
              <w:rPr>
                <w:rFonts w:ascii="Times New Roman" w:hAnsi="Times New Roman"/>
                <w:sz w:val="24"/>
                <w:szCs w:val="24"/>
              </w:rPr>
              <w:t>аргументи на користь або проти ініціативи здійснення певного лінгвістичного дослідження на основі комлексних даних.</w:t>
            </w:r>
          </w:p>
          <w:p w14:paraId="6DC257E9" w14:textId="292E815C" w:rsidR="0036592D" w:rsidRPr="00F13C96" w:rsidRDefault="0036592D" w:rsidP="00DF021E">
            <w:pPr>
              <w:spacing w:after="0" w:line="240" w:lineRule="auto"/>
              <w:jc w:val="both"/>
              <w:rPr>
                <w:rFonts w:ascii="Times New Roman" w:hAnsi="Times New Roman"/>
                <w:sz w:val="24"/>
                <w:szCs w:val="24"/>
              </w:rPr>
            </w:pPr>
            <w:r w:rsidRPr="00F13C96">
              <w:rPr>
                <w:rFonts w:ascii="Times New Roman" w:hAnsi="Times New Roman"/>
                <w:sz w:val="24"/>
                <w:szCs w:val="24"/>
              </w:rPr>
              <w:t xml:space="preserve">8. </w:t>
            </w:r>
            <w:r w:rsidR="000B250C" w:rsidRPr="00F13C96">
              <w:rPr>
                <w:rFonts w:ascii="Times New Roman" w:hAnsi="Times New Roman"/>
                <w:sz w:val="24"/>
                <w:szCs w:val="24"/>
              </w:rPr>
              <w:t>Пояснювати основні постулати лінгвістики нефахівцям.</w:t>
            </w:r>
          </w:p>
          <w:p w14:paraId="78257FCF" w14:textId="51A51CC9" w:rsidR="000B250C" w:rsidRPr="00F13C96" w:rsidRDefault="000B250C" w:rsidP="00DF021E">
            <w:pPr>
              <w:spacing w:after="0" w:line="240" w:lineRule="auto"/>
              <w:jc w:val="both"/>
              <w:rPr>
                <w:rFonts w:ascii="Times New Roman" w:hAnsi="Times New Roman"/>
                <w:sz w:val="24"/>
                <w:szCs w:val="24"/>
              </w:rPr>
            </w:pPr>
            <w:r w:rsidRPr="00F13C96">
              <w:rPr>
                <w:rFonts w:ascii="Times New Roman" w:hAnsi="Times New Roman"/>
                <w:sz w:val="24"/>
                <w:szCs w:val="24"/>
              </w:rPr>
              <w:t>9. Спілкуватися однією або більше іноземною мовою.</w:t>
            </w:r>
          </w:p>
          <w:p w14:paraId="7313CF43" w14:textId="6A4D0D10" w:rsidR="008B783C" w:rsidRPr="00F13C96" w:rsidRDefault="000B250C" w:rsidP="008F5E57">
            <w:pPr>
              <w:spacing w:after="0" w:line="240" w:lineRule="auto"/>
              <w:jc w:val="both"/>
              <w:rPr>
                <w:rFonts w:ascii="Times New Roman" w:hAnsi="Times New Roman"/>
                <w:b/>
                <w:sz w:val="24"/>
                <w:szCs w:val="24"/>
              </w:rPr>
            </w:pPr>
            <w:r w:rsidRPr="00F13C96">
              <w:rPr>
                <w:rFonts w:ascii="Times New Roman" w:hAnsi="Times New Roman"/>
                <w:sz w:val="24"/>
                <w:szCs w:val="24"/>
              </w:rPr>
              <w:t>10.</w:t>
            </w:r>
            <w:r w:rsidR="00D258E7" w:rsidRPr="00F13C96">
              <w:rPr>
                <w:rFonts w:ascii="Times New Roman" w:hAnsi="Times New Roman"/>
                <w:sz w:val="24"/>
                <w:szCs w:val="24"/>
              </w:rPr>
              <w:t> </w:t>
            </w:r>
            <w:r w:rsidR="008F5E57" w:rsidRPr="00F13C96">
              <w:rPr>
                <w:rFonts w:ascii="Times New Roman" w:hAnsi="Times New Roman"/>
                <w:sz w:val="24"/>
                <w:szCs w:val="24"/>
              </w:rPr>
              <w:t>Використовувати різні стилі професійного спілкування (формальне, неформальне, фахове).</w:t>
            </w:r>
          </w:p>
        </w:tc>
      </w:tr>
      <w:tr w:rsidR="008B783C" w:rsidRPr="00F13C96" w14:paraId="581F6AF5" w14:textId="77777777" w:rsidTr="004E7A50">
        <w:trPr>
          <w:trHeight w:val="2164"/>
        </w:trPr>
        <w:tc>
          <w:tcPr>
            <w:tcW w:w="9565" w:type="dxa"/>
            <w:tcBorders>
              <w:bottom w:val="single" w:sz="4" w:space="0" w:color="000000"/>
            </w:tcBorders>
          </w:tcPr>
          <w:p w14:paraId="48AD7735" w14:textId="02F7AAC2" w:rsidR="008B783C" w:rsidRPr="00F13C96" w:rsidRDefault="008B783C" w:rsidP="004E7A50">
            <w:pPr>
              <w:spacing w:after="0" w:line="240" w:lineRule="auto"/>
              <w:jc w:val="center"/>
              <w:rPr>
                <w:rFonts w:ascii="Times New Roman" w:hAnsi="Times New Roman"/>
                <w:b/>
                <w:bCs/>
                <w:spacing w:val="-4"/>
                <w:sz w:val="24"/>
                <w:szCs w:val="24"/>
                <w:lang w:val="ru-RU"/>
              </w:rPr>
            </w:pPr>
            <w:r w:rsidRPr="00F13C96">
              <w:rPr>
                <w:rFonts w:ascii="Times New Roman" w:hAnsi="Times New Roman"/>
                <w:b/>
                <w:bCs/>
                <w:spacing w:val="-4"/>
                <w:sz w:val="24"/>
                <w:szCs w:val="24"/>
              </w:rPr>
              <w:t>Компетентність (</w:t>
            </w:r>
            <w:r w:rsidRPr="00F13C96">
              <w:rPr>
                <w:rFonts w:ascii="Times New Roman" w:hAnsi="Times New Roman"/>
                <w:b/>
                <w:bCs/>
                <w:spacing w:val="-4"/>
                <w:sz w:val="24"/>
                <w:szCs w:val="24"/>
                <w:lang w:val="en-US"/>
              </w:rPr>
              <w:t>competence</w:t>
            </w:r>
            <w:r w:rsidRPr="00F13C96">
              <w:rPr>
                <w:rFonts w:ascii="Times New Roman" w:hAnsi="Times New Roman"/>
                <w:b/>
                <w:bCs/>
                <w:spacing w:val="-4"/>
                <w:sz w:val="24"/>
                <w:szCs w:val="24"/>
                <w:lang w:val="ru-RU"/>
              </w:rPr>
              <w:t>)</w:t>
            </w:r>
          </w:p>
          <w:p w14:paraId="29A66361" w14:textId="4EEE4AF3" w:rsidR="000404DD" w:rsidRPr="00F13C96" w:rsidRDefault="000404DD" w:rsidP="000404DD">
            <w:pPr>
              <w:spacing w:after="0" w:line="240" w:lineRule="auto"/>
              <w:jc w:val="both"/>
              <w:rPr>
                <w:rFonts w:ascii="Times New Roman" w:hAnsi="Times New Roman"/>
                <w:bCs/>
                <w:spacing w:val="-4"/>
                <w:sz w:val="24"/>
                <w:szCs w:val="24"/>
                <w:lang w:val="ru-RU"/>
              </w:rPr>
            </w:pPr>
            <w:r w:rsidRPr="00F13C96">
              <w:rPr>
                <w:rFonts w:ascii="Times New Roman" w:hAnsi="Times New Roman"/>
                <w:bCs/>
                <w:spacing w:val="-4"/>
                <w:sz w:val="24"/>
                <w:szCs w:val="24"/>
                <w:lang w:val="ru-RU"/>
              </w:rPr>
              <w:t xml:space="preserve">1. </w:t>
            </w:r>
            <w:r w:rsidR="00D258E7" w:rsidRPr="00F13C96">
              <w:rPr>
                <w:rFonts w:ascii="Times New Roman" w:hAnsi="Times New Roman"/>
                <w:bCs/>
                <w:spacing w:val="-4"/>
                <w:sz w:val="24"/>
                <w:szCs w:val="24"/>
                <w:lang w:val="ru-RU"/>
              </w:rPr>
              <w:t>Демонструвати здатність г</w:t>
            </w:r>
            <w:r w:rsidRPr="00F13C96">
              <w:rPr>
                <w:rFonts w:ascii="Times New Roman" w:hAnsi="Times New Roman"/>
                <w:bCs/>
                <w:spacing w:val="-4"/>
                <w:sz w:val="24"/>
                <w:szCs w:val="24"/>
                <w:lang w:val="ru-RU"/>
              </w:rPr>
              <w:t>енерувати нові ідеї.</w:t>
            </w:r>
          </w:p>
          <w:p w14:paraId="45A42737" w14:textId="35628947" w:rsidR="000404DD" w:rsidRPr="00F13C96" w:rsidRDefault="00D258E7" w:rsidP="000404DD">
            <w:pPr>
              <w:spacing w:after="0" w:line="240" w:lineRule="auto"/>
              <w:jc w:val="both"/>
              <w:rPr>
                <w:rFonts w:ascii="Times New Roman" w:hAnsi="Times New Roman"/>
                <w:bCs/>
                <w:spacing w:val="-4"/>
                <w:sz w:val="24"/>
                <w:szCs w:val="24"/>
                <w:lang w:val="ru-RU"/>
              </w:rPr>
            </w:pPr>
            <w:r w:rsidRPr="00F13C96">
              <w:rPr>
                <w:rFonts w:ascii="Times New Roman" w:hAnsi="Times New Roman"/>
                <w:bCs/>
                <w:spacing w:val="-4"/>
                <w:sz w:val="24"/>
                <w:szCs w:val="24"/>
                <w:lang w:val="ru-RU"/>
              </w:rPr>
              <w:t>2.</w:t>
            </w:r>
            <w:r w:rsidRPr="00F13C96">
              <w:rPr>
                <w:rFonts w:ascii="Times New Roman" w:hAnsi="Times New Roman"/>
                <w:bCs/>
                <w:spacing w:val="-4"/>
                <w:sz w:val="24"/>
                <w:szCs w:val="24"/>
                <w:lang w:val="en-US"/>
              </w:rPr>
              <w:t> </w:t>
            </w:r>
            <w:r w:rsidRPr="00F13C96">
              <w:rPr>
                <w:rFonts w:ascii="Times New Roman" w:hAnsi="Times New Roman"/>
                <w:bCs/>
                <w:spacing w:val="-4"/>
                <w:sz w:val="24"/>
                <w:szCs w:val="24"/>
                <w:lang w:val="ru-RU"/>
              </w:rPr>
              <w:t>Демонструвати здатність в</w:t>
            </w:r>
            <w:r w:rsidR="000404DD" w:rsidRPr="00F13C96">
              <w:rPr>
                <w:rFonts w:ascii="Times New Roman" w:hAnsi="Times New Roman"/>
                <w:bCs/>
                <w:spacing w:val="-4"/>
                <w:sz w:val="24"/>
                <w:szCs w:val="24"/>
                <w:lang w:val="ru-RU"/>
              </w:rPr>
              <w:t>изначати суть та специфіку проблеми і добирати доречні підходи до її вирішення.</w:t>
            </w:r>
          </w:p>
          <w:p w14:paraId="1C5E6597" w14:textId="77777777" w:rsidR="008B783C" w:rsidRPr="00F13C96" w:rsidRDefault="00D258E7" w:rsidP="00D258E7">
            <w:pPr>
              <w:spacing w:after="0" w:line="240" w:lineRule="auto"/>
              <w:jc w:val="both"/>
              <w:rPr>
                <w:rFonts w:ascii="Times New Roman" w:hAnsi="Times New Roman"/>
                <w:sz w:val="24"/>
                <w:szCs w:val="24"/>
              </w:rPr>
            </w:pPr>
            <w:r w:rsidRPr="00F13C96">
              <w:rPr>
                <w:rFonts w:ascii="Times New Roman" w:hAnsi="Times New Roman"/>
                <w:sz w:val="24"/>
                <w:szCs w:val="24"/>
              </w:rPr>
              <w:t>3. Демонструвати здатність до критичного мислення та самокритики.</w:t>
            </w:r>
          </w:p>
          <w:p w14:paraId="5CB410DC" w14:textId="77777777" w:rsidR="00D258E7" w:rsidRPr="00F13C96" w:rsidRDefault="00D258E7" w:rsidP="00C30BA0">
            <w:pPr>
              <w:spacing w:after="0" w:line="240" w:lineRule="auto"/>
              <w:jc w:val="both"/>
              <w:rPr>
                <w:rFonts w:ascii="Times New Roman" w:hAnsi="Times New Roman"/>
                <w:sz w:val="24"/>
                <w:szCs w:val="24"/>
              </w:rPr>
            </w:pPr>
            <w:r w:rsidRPr="00F13C96">
              <w:rPr>
                <w:rFonts w:ascii="Times New Roman" w:hAnsi="Times New Roman"/>
                <w:sz w:val="24"/>
                <w:szCs w:val="24"/>
              </w:rPr>
              <w:t xml:space="preserve">4. Демонструвати здатність </w:t>
            </w:r>
            <w:r w:rsidR="00C30BA0" w:rsidRPr="00F13C96">
              <w:rPr>
                <w:rFonts w:ascii="Times New Roman" w:hAnsi="Times New Roman"/>
                <w:sz w:val="24"/>
                <w:szCs w:val="24"/>
              </w:rPr>
              <w:t>критично оцінювати власні навички вирішення проблем.</w:t>
            </w:r>
          </w:p>
          <w:p w14:paraId="543CFC14" w14:textId="77777777" w:rsidR="00C30BA0" w:rsidRPr="00F13C96" w:rsidRDefault="00C30BA0" w:rsidP="00C30BA0">
            <w:pPr>
              <w:spacing w:after="0" w:line="240" w:lineRule="auto"/>
              <w:jc w:val="both"/>
              <w:rPr>
                <w:rFonts w:ascii="Times New Roman" w:hAnsi="Times New Roman"/>
                <w:sz w:val="24"/>
                <w:szCs w:val="24"/>
              </w:rPr>
            </w:pPr>
            <w:r w:rsidRPr="00F13C96">
              <w:rPr>
                <w:rFonts w:ascii="Times New Roman" w:hAnsi="Times New Roman"/>
                <w:sz w:val="24"/>
                <w:szCs w:val="24"/>
              </w:rPr>
              <w:t xml:space="preserve">5. </w:t>
            </w:r>
            <w:r w:rsidR="004B1B52" w:rsidRPr="00F13C96">
              <w:rPr>
                <w:rFonts w:ascii="Times New Roman" w:hAnsi="Times New Roman"/>
                <w:sz w:val="24"/>
                <w:szCs w:val="24"/>
              </w:rPr>
              <w:t>Демонструвати здатність самостійно розвивати абстрактні ідеї.</w:t>
            </w:r>
          </w:p>
          <w:p w14:paraId="1236B737" w14:textId="6D4BCF65" w:rsidR="004B1B52" w:rsidRPr="00F13C96" w:rsidRDefault="00412058" w:rsidP="00C30BA0">
            <w:pPr>
              <w:spacing w:after="0" w:line="240" w:lineRule="auto"/>
              <w:jc w:val="both"/>
              <w:rPr>
                <w:rFonts w:ascii="Times New Roman" w:hAnsi="Times New Roman"/>
                <w:sz w:val="24"/>
                <w:szCs w:val="24"/>
              </w:rPr>
            </w:pPr>
            <w:r w:rsidRPr="00F13C96">
              <w:rPr>
                <w:rFonts w:ascii="Times New Roman" w:hAnsi="Times New Roman"/>
                <w:sz w:val="24"/>
                <w:szCs w:val="24"/>
              </w:rPr>
              <w:t>6. </w:t>
            </w:r>
            <w:r w:rsidR="004B1B52" w:rsidRPr="00F13C96">
              <w:rPr>
                <w:rFonts w:ascii="Times New Roman" w:hAnsi="Times New Roman"/>
                <w:sz w:val="24"/>
                <w:szCs w:val="24"/>
              </w:rPr>
              <w:t xml:space="preserve">Демонструвати здатність самостійно </w:t>
            </w:r>
            <w:r w:rsidR="009C76D2" w:rsidRPr="00F13C96">
              <w:rPr>
                <w:rFonts w:ascii="Times New Roman" w:hAnsi="Times New Roman"/>
                <w:sz w:val="24"/>
                <w:szCs w:val="24"/>
              </w:rPr>
              <w:t>шукати, обробляти та аналізувати інформацію з різних джерел.</w:t>
            </w:r>
          </w:p>
        </w:tc>
      </w:tr>
    </w:tbl>
    <w:p w14:paraId="74C3CFFB" w14:textId="1779803A" w:rsidR="002F7CC9" w:rsidRPr="00F13C96" w:rsidRDefault="006D695E" w:rsidP="002F7CC9">
      <w:pPr>
        <w:spacing w:after="0" w:line="360" w:lineRule="auto"/>
        <w:jc w:val="both"/>
        <w:rPr>
          <w:rFonts w:ascii="Times New Roman" w:hAnsi="Times New Roman"/>
          <w:i/>
          <w:spacing w:val="-4"/>
          <w:sz w:val="28"/>
          <w:szCs w:val="28"/>
        </w:rPr>
      </w:pPr>
      <w:r w:rsidRPr="00F13C96">
        <w:rPr>
          <w:rFonts w:ascii="Times New Roman" w:hAnsi="Times New Roman"/>
          <w:spacing w:val="-4"/>
          <w:sz w:val="28"/>
          <w:szCs w:val="28"/>
        </w:rPr>
        <w:tab/>
      </w:r>
      <w:r w:rsidRPr="00F13C96">
        <w:rPr>
          <w:rFonts w:ascii="Times New Roman" w:hAnsi="Times New Roman"/>
          <w:i/>
          <w:spacing w:val="-4"/>
          <w:sz w:val="28"/>
          <w:szCs w:val="28"/>
        </w:rPr>
        <w:t>Систематизовано автором</w:t>
      </w:r>
    </w:p>
    <w:p w14:paraId="46FE669A" w14:textId="77777777" w:rsidR="007E0D63" w:rsidRPr="00F13C96" w:rsidRDefault="002F7CC9" w:rsidP="002F7CC9">
      <w:pPr>
        <w:spacing w:after="0" w:line="360" w:lineRule="auto"/>
        <w:jc w:val="both"/>
        <w:rPr>
          <w:rFonts w:ascii="Times New Roman" w:hAnsi="Times New Roman"/>
          <w:sz w:val="28"/>
          <w:szCs w:val="28"/>
        </w:rPr>
      </w:pPr>
      <w:r w:rsidRPr="00F13C96">
        <w:rPr>
          <w:rFonts w:ascii="Times New Roman" w:hAnsi="Times New Roman"/>
          <w:sz w:val="28"/>
          <w:szCs w:val="28"/>
        </w:rPr>
        <w:tab/>
      </w:r>
    </w:p>
    <w:p w14:paraId="170EC380" w14:textId="28B2FCE9" w:rsidR="002F7CC9" w:rsidRPr="00F13C96" w:rsidRDefault="002F7CC9" w:rsidP="007E0D63">
      <w:pPr>
        <w:spacing w:after="0" w:line="360" w:lineRule="auto"/>
        <w:ind w:firstLine="708"/>
        <w:jc w:val="both"/>
        <w:rPr>
          <w:rFonts w:ascii="Times New Roman" w:hAnsi="Times New Roman"/>
          <w:sz w:val="28"/>
          <w:szCs w:val="28"/>
        </w:rPr>
      </w:pPr>
      <w:r w:rsidRPr="00F13C96">
        <w:rPr>
          <w:rFonts w:ascii="Times New Roman" w:hAnsi="Times New Roman"/>
          <w:sz w:val="28"/>
          <w:szCs w:val="28"/>
        </w:rPr>
        <w:t xml:space="preserve">Таким чином, </w:t>
      </w:r>
      <w:r w:rsidR="005E3F50" w:rsidRPr="00F13C96">
        <w:rPr>
          <w:rFonts w:ascii="Times New Roman" w:hAnsi="Times New Roman"/>
          <w:sz w:val="28"/>
          <w:szCs w:val="28"/>
        </w:rPr>
        <w:t>магістерська підготовка спрямована на формування сучасного лінгвіста-дослідника, здатного не лише майстерно оперувати знання</w:t>
      </w:r>
      <w:r w:rsidR="00843885" w:rsidRPr="00F13C96">
        <w:rPr>
          <w:rFonts w:ascii="Times New Roman" w:hAnsi="Times New Roman"/>
          <w:sz w:val="28"/>
          <w:szCs w:val="28"/>
        </w:rPr>
        <w:t xml:space="preserve">ми суті та специфіки лінгвістики та її галузей, а також порушувати актуальні </w:t>
      </w:r>
      <w:r w:rsidR="000E7E24" w:rsidRPr="00F13C96">
        <w:rPr>
          <w:rFonts w:ascii="Times New Roman" w:hAnsi="Times New Roman"/>
          <w:sz w:val="28"/>
          <w:szCs w:val="28"/>
        </w:rPr>
        <w:t>лінгвістичні проблеми і добирати ефективні методи і підходи до їх оптимального вирішення.</w:t>
      </w:r>
    </w:p>
    <w:p w14:paraId="7E05DB1E" w14:textId="3B07F383" w:rsidR="00C74C90" w:rsidRPr="00F13C96" w:rsidRDefault="00C74C90" w:rsidP="002F7CC9">
      <w:pPr>
        <w:spacing w:after="0" w:line="360" w:lineRule="auto"/>
        <w:jc w:val="both"/>
        <w:rPr>
          <w:rFonts w:ascii="Times New Roman" w:hAnsi="Times New Roman"/>
          <w:sz w:val="28"/>
          <w:szCs w:val="28"/>
        </w:rPr>
      </w:pPr>
      <w:r w:rsidRPr="00F13C96">
        <w:rPr>
          <w:rFonts w:ascii="Times New Roman" w:hAnsi="Times New Roman"/>
          <w:sz w:val="28"/>
          <w:szCs w:val="28"/>
        </w:rPr>
        <w:tab/>
        <w:t>Підготовка докторів філософії у галузі лінгвістики характеризується чіткою тенденцією сформувати саме лінгвіста-науковця – фахівця, здатного висувати наукові теорії лінгвістики, впроваджувати їх у науковий дискурс й розробляти об</w:t>
      </w:r>
      <w:r w:rsidR="009E0B94" w:rsidRPr="00F13C96">
        <w:rPr>
          <w:rFonts w:ascii="Times New Roman" w:hAnsi="Times New Roman"/>
          <w:sz w:val="28"/>
          <w:szCs w:val="28"/>
        </w:rPr>
        <w:t>’єктивну аргументацію їхньої істинності (див. табл. 2.7).</w:t>
      </w:r>
    </w:p>
    <w:p w14:paraId="00D9B52B" w14:textId="3B15BE9A" w:rsidR="009E0B94" w:rsidRPr="00F13C96" w:rsidRDefault="009E0B94" w:rsidP="009E0B94">
      <w:pPr>
        <w:spacing w:after="0" w:line="360" w:lineRule="auto"/>
        <w:jc w:val="right"/>
        <w:rPr>
          <w:rFonts w:ascii="Times New Roman" w:hAnsi="Times New Roman"/>
          <w:sz w:val="28"/>
          <w:szCs w:val="28"/>
        </w:rPr>
      </w:pPr>
      <w:r w:rsidRPr="00F13C96">
        <w:rPr>
          <w:rFonts w:ascii="Times New Roman" w:hAnsi="Times New Roman"/>
          <w:sz w:val="28"/>
          <w:szCs w:val="28"/>
        </w:rPr>
        <w:t>Таблиця 2.7</w:t>
      </w:r>
    </w:p>
    <w:p w14:paraId="730810DB" w14:textId="71782EF5" w:rsidR="00140076" w:rsidRPr="00F13C96" w:rsidRDefault="009E0B94" w:rsidP="00CD0C17">
      <w:pPr>
        <w:spacing w:after="0" w:line="360" w:lineRule="auto"/>
        <w:jc w:val="center"/>
        <w:rPr>
          <w:rFonts w:ascii="Times New Roman" w:hAnsi="Times New Roman"/>
          <w:b/>
          <w:bCs/>
          <w:spacing w:val="-4"/>
          <w:sz w:val="28"/>
          <w:szCs w:val="28"/>
        </w:rPr>
      </w:pPr>
      <w:r w:rsidRPr="00F13C96">
        <w:rPr>
          <w:rFonts w:ascii="Times New Roman" w:hAnsi="Times New Roman"/>
          <w:b/>
          <w:bCs/>
          <w:spacing w:val="-4"/>
          <w:sz w:val="28"/>
          <w:szCs w:val="28"/>
        </w:rPr>
        <w:t xml:space="preserve">Структура та зміст знань, навичок та </w:t>
      </w:r>
      <w:r w:rsidR="00893FC1" w:rsidRPr="00F13C96">
        <w:rPr>
          <w:rFonts w:ascii="Times New Roman" w:hAnsi="Times New Roman"/>
          <w:b/>
          <w:bCs/>
          <w:spacing w:val="-4"/>
          <w:sz w:val="28"/>
          <w:szCs w:val="28"/>
        </w:rPr>
        <w:t>компетентностей</w:t>
      </w:r>
      <w:r w:rsidRPr="00F13C96">
        <w:rPr>
          <w:rFonts w:ascii="Times New Roman" w:hAnsi="Times New Roman"/>
          <w:b/>
          <w:bCs/>
          <w:spacing w:val="-4"/>
          <w:sz w:val="28"/>
          <w:szCs w:val="28"/>
        </w:rPr>
        <w:t xml:space="preserve"> докторів-лінгвістів</w:t>
      </w:r>
    </w:p>
    <w:tbl>
      <w:tblPr>
        <w:tblStyle w:val="a4"/>
        <w:tblW w:w="0" w:type="auto"/>
        <w:tblLook w:val="04A0" w:firstRow="1" w:lastRow="0" w:firstColumn="1" w:lastColumn="0" w:noHBand="0" w:noVBand="1"/>
      </w:tblPr>
      <w:tblGrid>
        <w:gridCol w:w="9565"/>
      </w:tblGrid>
      <w:tr w:rsidR="008A750B" w:rsidRPr="00F13C96" w14:paraId="2E75F5AA" w14:textId="77777777" w:rsidTr="007750AA">
        <w:tc>
          <w:tcPr>
            <w:tcW w:w="9565" w:type="dxa"/>
          </w:tcPr>
          <w:p w14:paraId="30DD2234" w14:textId="0516B1AE" w:rsidR="008A750B" w:rsidRPr="00F13C96" w:rsidRDefault="008A750B" w:rsidP="008A750B">
            <w:pPr>
              <w:spacing w:after="0" w:line="240" w:lineRule="auto"/>
              <w:jc w:val="center"/>
              <w:rPr>
                <w:rFonts w:ascii="Times New Roman" w:hAnsi="Times New Roman"/>
                <w:spacing w:val="-4"/>
                <w:sz w:val="24"/>
                <w:szCs w:val="24"/>
              </w:rPr>
            </w:pPr>
            <w:r w:rsidRPr="00F13C96">
              <w:rPr>
                <w:rFonts w:ascii="Times New Roman" w:hAnsi="Times New Roman"/>
                <w:i/>
                <w:sz w:val="24"/>
                <w:szCs w:val="24"/>
              </w:rPr>
              <w:t>Випускники третього рівня вищої освіти повинні вміти:</w:t>
            </w:r>
          </w:p>
        </w:tc>
      </w:tr>
      <w:tr w:rsidR="008A750B" w:rsidRPr="00F13C96" w14:paraId="27C2088F" w14:textId="77777777" w:rsidTr="00DE7C19">
        <w:trPr>
          <w:trHeight w:val="718"/>
        </w:trPr>
        <w:tc>
          <w:tcPr>
            <w:tcW w:w="9565" w:type="dxa"/>
          </w:tcPr>
          <w:p w14:paraId="7E5E4D40" w14:textId="5E7BF110" w:rsidR="008A750B" w:rsidRPr="00F13C96" w:rsidRDefault="008A750B" w:rsidP="007750AA">
            <w:pPr>
              <w:spacing w:after="0" w:line="240" w:lineRule="auto"/>
              <w:jc w:val="center"/>
              <w:rPr>
                <w:rFonts w:ascii="Times New Roman" w:hAnsi="Times New Roman"/>
                <w:b/>
                <w:sz w:val="24"/>
                <w:szCs w:val="24"/>
              </w:rPr>
            </w:pPr>
            <w:r w:rsidRPr="00F13C96">
              <w:rPr>
                <w:rFonts w:ascii="Times New Roman" w:hAnsi="Times New Roman"/>
                <w:b/>
                <w:sz w:val="24"/>
                <w:szCs w:val="24"/>
              </w:rPr>
              <w:t>Знання (</w:t>
            </w:r>
            <w:r w:rsidRPr="00F13C96">
              <w:rPr>
                <w:rFonts w:ascii="Times New Roman" w:hAnsi="Times New Roman"/>
                <w:b/>
                <w:sz w:val="24"/>
                <w:szCs w:val="24"/>
                <w:lang w:val="en-US"/>
              </w:rPr>
              <w:t>knowledge</w:t>
            </w:r>
            <w:r w:rsidRPr="00F13C96">
              <w:rPr>
                <w:rFonts w:ascii="Times New Roman" w:hAnsi="Times New Roman"/>
                <w:b/>
                <w:sz w:val="24"/>
                <w:szCs w:val="24"/>
              </w:rPr>
              <w:t>)</w:t>
            </w:r>
          </w:p>
          <w:p w14:paraId="461B7E1D" w14:textId="1C46DD2F" w:rsidR="007B016F" w:rsidRPr="00F13C96" w:rsidRDefault="00B96C38" w:rsidP="007750AA">
            <w:pPr>
              <w:spacing w:after="0" w:line="240" w:lineRule="auto"/>
              <w:jc w:val="both"/>
              <w:rPr>
                <w:rFonts w:ascii="Times New Roman" w:hAnsi="Times New Roman"/>
                <w:sz w:val="24"/>
                <w:szCs w:val="24"/>
              </w:rPr>
            </w:pPr>
            <w:r w:rsidRPr="00F13C96">
              <w:rPr>
                <w:rFonts w:ascii="Times New Roman" w:hAnsi="Times New Roman"/>
                <w:sz w:val="24"/>
                <w:szCs w:val="24"/>
              </w:rPr>
              <w:t>1. </w:t>
            </w:r>
            <w:r w:rsidR="007B016F" w:rsidRPr="00F13C96">
              <w:rPr>
                <w:rFonts w:ascii="Times New Roman" w:hAnsi="Times New Roman"/>
                <w:sz w:val="24"/>
                <w:szCs w:val="24"/>
              </w:rPr>
              <w:t>Демонструвати вузькоспеціалізовані знання у галузі з лінгвістики.</w:t>
            </w:r>
          </w:p>
        </w:tc>
      </w:tr>
      <w:tr w:rsidR="008A750B" w:rsidRPr="00F13C96" w14:paraId="121ED859" w14:textId="77777777" w:rsidTr="007750AA">
        <w:trPr>
          <w:trHeight w:val="2164"/>
        </w:trPr>
        <w:tc>
          <w:tcPr>
            <w:tcW w:w="9565" w:type="dxa"/>
          </w:tcPr>
          <w:p w14:paraId="59CF309C" w14:textId="43B54A34" w:rsidR="008A750B" w:rsidRPr="00F13C96" w:rsidRDefault="008A750B" w:rsidP="007750AA">
            <w:pPr>
              <w:spacing w:after="0" w:line="240" w:lineRule="auto"/>
              <w:jc w:val="center"/>
              <w:rPr>
                <w:rFonts w:ascii="Times New Roman" w:hAnsi="Times New Roman"/>
                <w:b/>
                <w:sz w:val="24"/>
                <w:szCs w:val="24"/>
              </w:rPr>
            </w:pPr>
            <w:r w:rsidRPr="00F13C96">
              <w:rPr>
                <w:rFonts w:ascii="Times New Roman" w:hAnsi="Times New Roman"/>
                <w:b/>
                <w:sz w:val="24"/>
                <w:szCs w:val="24"/>
              </w:rPr>
              <w:t>Навички (</w:t>
            </w:r>
            <w:r w:rsidRPr="00F13C96">
              <w:rPr>
                <w:rFonts w:ascii="Times New Roman" w:hAnsi="Times New Roman"/>
                <w:b/>
                <w:sz w:val="24"/>
                <w:szCs w:val="24"/>
                <w:lang w:val="en-US"/>
              </w:rPr>
              <w:t>skills</w:t>
            </w:r>
            <w:r w:rsidRPr="00F13C96">
              <w:rPr>
                <w:rFonts w:ascii="Times New Roman" w:hAnsi="Times New Roman"/>
                <w:b/>
                <w:sz w:val="24"/>
                <w:szCs w:val="24"/>
              </w:rPr>
              <w:t>)</w:t>
            </w:r>
          </w:p>
          <w:p w14:paraId="19B26865" w14:textId="544F8E54" w:rsidR="007B016F" w:rsidRPr="00F13C96" w:rsidRDefault="007B016F" w:rsidP="00B96C38">
            <w:pPr>
              <w:spacing w:after="0" w:line="240" w:lineRule="auto"/>
              <w:jc w:val="both"/>
              <w:rPr>
                <w:rFonts w:ascii="Times New Roman" w:hAnsi="Times New Roman"/>
                <w:sz w:val="24"/>
                <w:szCs w:val="24"/>
              </w:rPr>
            </w:pPr>
            <w:r w:rsidRPr="00F13C96">
              <w:rPr>
                <w:rFonts w:ascii="Times New Roman" w:hAnsi="Times New Roman"/>
                <w:sz w:val="24"/>
                <w:szCs w:val="24"/>
              </w:rPr>
              <w:t>1.</w:t>
            </w:r>
            <w:r w:rsidR="007750AA" w:rsidRPr="00F13C96">
              <w:rPr>
                <w:rFonts w:ascii="Times New Roman" w:hAnsi="Times New Roman"/>
                <w:sz w:val="24"/>
                <w:szCs w:val="24"/>
              </w:rPr>
              <w:t> </w:t>
            </w:r>
            <w:r w:rsidRPr="00F13C96">
              <w:rPr>
                <w:rFonts w:ascii="Times New Roman" w:hAnsi="Times New Roman"/>
                <w:sz w:val="24"/>
                <w:szCs w:val="24"/>
              </w:rPr>
              <w:t xml:space="preserve">Розробляти </w:t>
            </w:r>
            <w:r w:rsidR="005F21DD" w:rsidRPr="00F13C96">
              <w:rPr>
                <w:rFonts w:ascii="Times New Roman" w:hAnsi="Times New Roman"/>
                <w:sz w:val="24"/>
                <w:szCs w:val="24"/>
              </w:rPr>
              <w:t>концепції</w:t>
            </w:r>
            <w:r w:rsidR="00B96C38" w:rsidRPr="00F13C96">
              <w:rPr>
                <w:rFonts w:ascii="Times New Roman" w:hAnsi="Times New Roman"/>
                <w:sz w:val="24"/>
                <w:szCs w:val="24"/>
              </w:rPr>
              <w:t xml:space="preserve"> </w:t>
            </w:r>
            <w:r w:rsidRPr="00F13C96">
              <w:rPr>
                <w:rFonts w:ascii="Times New Roman" w:hAnsi="Times New Roman"/>
                <w:sz w:val="24"/>
                <w:szCs w:val="24"/>
              </w:rPr>
              <w:t xml:space="preserve">та </w:t>
            </w:r>
            <w:r w:rsidR="00B96C38" w:rsidRPr="00F13C96">
              <w:rPr>
                <w:rFonts w:ascii="Times New Roman" w:hAnsi="Times New Roman"/>
                <w:sz w:val="24"/>
                <w:szCs w:val="24"/>
              </w:rPr>
              <w:t>здійснювати</w:t>
            </w:r>
            <w:r w:rsidRPr="00F13C96">
              <w:rPr>
                <w:rFonts w:ascii="Times New Roman" w:hAnsi="Times New Roman"/>
                <w:sz w:val="24"/>
                <w:szCs w:val="24"/>
              </w:rPr>
              <w:t xml:space="preserve"> </w:t>
            </w:r>
            <w:r w:rsidR="00B96C38" w:rsidRPr="00F13C96">
              <w:rPr>
                <w:rFonts w:ascii="Times New Roman" w:hAnsi="Times New Roman"/>
                <w:sz w:val="24"/>
                <w:szCs w:val="24"/>
              </w:rPr>
              <w:t>комплексні лінгвістичні дослідження.</w:t>
            </w:r>
          </w:p>
          <w:p w14:paraId="4E16CB7E" w14:textId="33C2A935" w:rsidR="007750AA" w:rsidRPr="00F13C96" w:rsidRDefault="007750AA" w:rsidP="00B96C38">
            <w:pPr>
              <w:spacing w:after="0" w:line="240" w:lineRule="auto"/>
              <w:jc w:val="both"/>
              <w:rPr>
                <w:rFonts w:ascii="Times New Roman" w:hAnsi="Times New Roman"/>
                <w:sz w:val="24"/>
                <w:szCs w:val="24"/>
              </w:rPr>
            </w:pPr>
            <w:r w:rsidRPr="00F13C96">
              <w:rPr>
                <w:rFonts w:ascii="Times New Roman" w:hAnsi="Times New Roman"/>
                <w:sz w:val="24"/>
                <w:szCs w:val="24"/>
              </w:rPr>
              <w:t>2. Виступати перед цільовою науковою аудиторією.</w:t>
            </w:r>
          </w:p>
          <w:p w14:paraId="685DE77C" w14:textId="3F1B2E7E" w:rsidR="007750AA" w:rsidRPr="00F13C96" w:rsidRDefault="00C96960" w:rsidP="00B96C38">
            <w:pPr>
              <w:spacing w:after="0" w:line="240" w:lineRule="auto"/>
              <w:jc w:val="both"/>
              <w:rPr>
                <w:rFonts w:ascii="Times New Roman" w:hAnsi="Times New Roman"/>
                <w:sz w:val="24"/>
                <w:szCs w:val="24"/>
              </w:rPr>
            </w:pPr>
            <w:r w:rsidRPr="00F13C96">
              <w:rPr>
                <w:rFonts w:ascii="Times New Roman" w:hAnsi="Times New Roman"/>
                <w:sz w:val="24"/>
                <w:szCs w:val="24"/>
              </w:rPr>
              <w:t>3. </w:t>
            </w:r>
            <w:r w:rsidR="007750AA" w:rsidRPr="00F13C96">
              <w:rPr>
                <w:rFonts w:ascii="Times New Roman" w:hAnsi="Times New Roman"/>
                <w:sz w:val="24"/>
                <w:szCs w:val="24"/>
              </w:rPr>
              <w:t>Наводити чіткі, переконливі та науково обґрунтовані аргументи під час наукових диспутів.</w:t>
            </w:r>
          </w:p>
          <w:p w14:paraId="01A57402" w14:textId="492028F2" w:rsidR="007750AA" w:rsidRPr="00F13C96" w:rsidRDefault="007750AA" w:rsidP="00B96C38">
            <w:pPr>
              <w:spacing w:after="0" w:line="240" w:lineRule="auto"/>
              <w:jc w:val="both"/>
              <w:rPr>
                <w:rFonts w:ascii="Times New Roman" w:hAnsi="Times New Roman"/>
                <w:sz w:val="24"/>
                <w:szCs w:val="24"/>
              </w:rPr>
            </w:pPr>
            <w:r w:rsidRPr="00F13C96">
              <w:rPr>
                <w:rFonts w:ascii="Times New Roman" w:hAnsi="Times New Roman"/>
                <w:sz w:val="24"/>
                <w:szCs w:val="24"/>
              </w:rPr>
              <w:t xml:space="preserve">4. </w:t>
            </w:r>
            <w:r w:rsidR="00DE7C19" w:rsidRPr="00F13C96">
              <w:rPr>
                <w:rFonts w:ascii="Times New Roman" w:hAnsi="Times New Roman"/>
                <w:sz w:val="24"/>
                <w:szCs w:val="24"/>
              </w:rPr>
              <w:t>Порушувати</w:t>
            </w:r>
            <w:r w:rsidRPr="00F13C96">
              <w:rPr>
                <w:rFonts w:ascii="Times New Roman" w:hAnsi="Times New Roman"/>
                <w:sz w:val="24"/>
                <w:szCs w:val="24"/>
              </w:rPr>
              <w:t xml:space="preserve"> актуальні й науково значущі</w:t>
            </w:r>
            <w:r w:rsidR="00DE7C19" w:rsidRPr="00F13C96">
              <w:rPr>
                <w:rFonts w:ascii="Times New Roman" w:hAnsi="Times New Roman"/>
                <w:sz w:val="24"/>
                <w:szCs w:val="24"/>
              </w:rPr>
              <w:t xml:space="preserve"> проблеми у галузі лінгвістики.</w:t>
            </w:r>
          </w:p>
          <w:p w14:paraId="62EBFB91" w14:textId="4C5F35D0" w:rsidR="008A750B" w:rsidRPr="00F13C96" w:rsidRDefault="00DE7C19" w:rsidP="005F21DD">
            <w:pPr>
              <w:spacing w:after="0" w:line="240" w:lineRule="auto"/>
              <w:jc w:val="both"/>
              <w:rPr>
                <w:rFonts w:ascii="Times New Roman" w:hAnsi="Times New Roman"/>
                <w:sz w:val="24"/>
                <w:szCs w:val="24"/>
              </w:rPr>
            </w:pPr>
            <w:r w:rsidRPr="00F13C96">
              <w:rPr>
                <w:rFonts w:ascii="Times New Roman" w:hAnsi="Times New Roman"/>
                <w:sz w:val="24"/>
                <w:szCs w:val="24"/>
              </w:rPr>
              <w:t xml:space="preserve">5. </w:t>
            </w:r>
            <w:r w:rsidR="005F21DD" w:rsidRPr="00F13C96">
              <w:rPr>
                <w:rFonts w:ascii="Times New Roman" w:hAnsi="Times New Roman"/>
                <w:sz w:val="24"/>
                <w:szCs w:val="24"/>
              </w:rPr>
              <w:t>Використовувати наукову термінологію у професійному спілкуванні</w:t>
            </w:r>
            <w:r w:rsidR="00C74C90" w:rsidRPr="00F13C96">
              <w:rPr>
                <w:rFonts w:ascii="Times New Roman" w:hAnsi="Times New Roman"/>
                <w:sz w:val="24"/>
                <w:szCs w:val="24"/>
              </w:rPr>
              <w:t>.</w:t>
            </w:r>
          </w:p>
        </w:tc>
      </w:tr>
      <w:tr w:rsidR="008A750B" w:rsidRPr="00F13C96" w14:paraId="3F6254FA" w14:textId="77777777" w:rsidTr="00990DA6">
        <w:trPr>
          <w:trHeight w:val="1627"/>
        </w:trPr>
        <w:tc>
          <w:tcPr>
            <w:tcW w:w="9565" w:type="dxa"/>
            <w:tcBorders>
              <w:bottom w:val="single" w:sz="4" w:space="0" w:color="000000"/>
            </w:tcBorders>
          </w:tcPr>
          <w:p w14:paraId="445E8CAC" w14:textId="709A225E" w:rsidR="008A750B" w:rsidRPr="00F13C96" w:rsidRDefault="008A750B" w:rsidP="007750AA">
            <w:pPr>
              <w:spacing w:after="0" w:line="240" w:lineRule="auto"/>
              <w:jc w:val="center"/>
              <w:rPr>
                <w:rFonts w:ascii="Times New Roman" w:hAnsi="Times New Roman"/>
                <w:b/>
                <w:bCs/>
                <w:spacing w:val="-4"/>
                <w:sz w:val="24"/>
                <w:szCs w:val="24"/>
                <w:lang w:val="ru-RU"/>
              </w:rPr>
            </w:pPr>
            <w:r w:rsidRPr="00F13C96">
              <w:rPr>
                <w:rFonts w:ascii="Times New Roman" w:hAnsi="Times New Roman"/>
                <w:b/>
                <w:bCs/>
                <w:spacing w:val="-4"/>
                <w:sz w:val="24"/>
                <w:szCs w:val="24"/>
              </w:rPr>
              <w:t>Компетентність (</w:t>
            </w:r>
            <w:r w:rsidRPr="00F13C96">
              <w:rPr>
                <w:rFonts w:ascii="Times New Roman" w:hAnsi="Times New Roman"/>
                <w:b/>
                <w:bCs/>
                <w:spacing w:val="-4"/>
                <w:sz w:val="24"/>
                <w:szCs w:val="24"/>
                <w:lang w:val="en-US"/>
              </w:rPr>
              <w:t>competence</w:t>
            </w:r>
            <w:r w:rsidRPr="00F13C96">
              <w:rPr>
                <w:rFonts w:ascii="Times New Roman" w:hAnsi="Times New Roman"/>
                <w:b/>
                <w:bCs/>
                <w:spacing w:val="-4"/>
                <w:sz w:val="24"/>
                <w:szCs w:val="24"/>
                <w:lang w:val="ru-RU"/>
              </w:rPr>
              <w:t>)</w:t>
            </w:r>
          </w:p>
          <w:p w14:paraId="74695CEB" w14:textId="4442A04F" w:rsidR="008A750B" w:rsidRPr="00F13C96" w:rsidRDefault="00DE7C19" w:rsidP="007750AA">
            <w:pPr>
              <w:spacing w:after="0" w:line="240" w:lineRule="auto"/>
              <w:jc w:val="both"/>
              <w:rPr>
                <w:rFonts w:ascii="Times New Roman" w:hAnsi="Times New Roman"/>
                <w:sz w:val="24"/>
                <w:szCs w:val="24"/>
              </w:rPr>
            </w:pPr>
            <w:r w:rsidRPr="00F13C96">
              <w:rPr>
                <w:rFonts w:ascii="Times New Roman" w:hAnsi="Times New Roman"/>
                <w:sz w:val="24"/>
                <w:szCs w:val="24"/>
              </w:rPr>
              <w:t>1. Демонструвати здатність до оригінального мислення у контексті лінгвістики.</w:t>
            </w:r>
          </w:p>
          <w:p w14:paraId="270B1E67" w14:textId="532D786F" w:rsidR="00DE7C19" w:rsidRPr="00F13C96" w:rsidRDefault="00C96960" w:rsidP="00DE7C19">
            <w:pPr>
              <w:spacing w:after="0" w:line="240" w:lineRule="auto"/>
              <w:jc w:val="both"/>
              <w:rPr>
                <w:rFonts w:ascii="Times New Roman" w:hAnsi="Times New Roman"/>
                <w:sz w:val="24"/>
                <w:szCs w:val="24"/>
              </w:rPr>
            </w:pPr>
            <w:r w:rsidRPr="00F13C96">
              <w:rPr>
                <w:rFonts w:ascii="Times New Roman" w:hAnsi="Times New Roman"/>
                <w:sz w:val="24"/>
                <w:szCs w:val="24"/>
              </w:rPr>
              <w:t>2. </w:t>
            </w:r>
            <w:r w:rsidR="00DE7C19" w:rsidRPr="00F13C96">
              <w:rPr>
                <w:rFonts w:ascii="Times New Roman" w:hAnsi="Times New Roman"/>
                <w:sz w:val="24"/>
                <w:szCs w:val="24"/>
              </w:rPr>
              <w:t>Демонструвати здатність генерувати й визнавати ключові досягнення у галузі лінгвістики.</w:t>
            </w:r>
          </w:p>
          <w:p w14:paraId="446A5C43" w14:textId="1A47DE39" w:rsidR="00DE7C19" w:rsidRPr="00F13C96" w:rsidRDefault="000526B8" w:rsidP="00DE7C19">
            <w:pPr>
              <w:spacing w:after="0" w:line="240" w:lineRule="auto"/>
              <w:jc w:val="both"/>
              <w:rPr>
                <w:rFonts w:ascii="Times New Roman" w:hAnsi="Times New Roman"/>
                <w:sz w:val="24"/>
                <w:szCs w:val="24"/>
              </w:rPr>
            </w:pPr>
            <w:r w:rsidRPr="00F13C96">
              <w:rPr>
                <w:rFonts w:ascii="Times New Roman" w:hAnsi="Times New Roman"/>
                <w:sz w:val="24"/>
                <w:szCs w:val="24"/>
              </w:rPr>
              <w:t>3. </w:t>
            </w:r>
            <w:r w:rsidR="00DE7C19" w:rsidRPr="00F13C96">
              <w:rPr>
                <w:rFonts w:ascii="Times New Roman" w:hAnsi="Times New Roman"/>
                <w:sz w:val="24"/>
                <w:szCs w:val="24"/>
              </w:rPr>
              <w:t>Демонструвати здатність просувати оригінальні лінгвістичні ідеї у межах цільової аудиторії.</w:t>
            </w:r>
          </w:p>
        </w:tc>
      </w:tr>
    </w:tbl>
    <w:p w14:paraId="177B951A" w14:textId="759D3DC0" w:rsidR="00140076" w:rsidRPr="00F13C96" w:rsidRDefault="007E0D63" w:rsidP="00A92BC3">
      <w:pPr>
        <w:spacing w:after="0" w:line="360" w:lineRule="auto"/>
        <w:ind w:firstLine="709"/>
        <w:jc w:val="both"/>
        <w:rPr>
          <w:rFonts w:ascii="Times New Roman" w:hAnsi="Times New Roman"/>
          <w:i/>
          <w:sz w:val="28"/>
          <w:szCs w:val="28"/>
        </w:rPr>
      </w:pPr>
      <w:r w:rsidRPr="00F13C96">
        <w:rPr>
          <w:rFonts w:ascii="Times New Roman" w:hAnsi="Times New Roman"/>
          <w:i/>
          <w:sz w:val="28"/>
          <w:szCs w:val="28"/>
        </w:rPr>
        <w:t>Систематизовано автором</w:t>
      </w:r>
    </w:p>
    <w:p w14:paraId="7B13BD84" w14:textId="77777777" w:rsidR="00140076" w:rsidRPr="00F13C96" w:rsidRDefault="00140076" w:rsidP="00A92BC3">
      <w:pPr>
        <w:spacing w:after="0" w:line="360" w:lineRule="auto"/>
        <w:ind w:firstLine="709"/>
        <w:jc w:val="both"/>
        <w:rPr>
          <w:rFonts w:ascii="Times New Roman" w:hAnsi="Times New Roman"/>
          <w:sz w:val="28"/>
          <w:szCs w:val="28"/>
        </w:rPr>
      </w:pPr>
    </w:p>
    <w:p w14:paraId="7673CC18" w14:textId="1C875B31" w:rsidR="009D0E5F" w:rsidRPr="00F13C96" w:rsidRDefault="00C96960" w:rsidP="00A92BC3">
      <w:pPr>
        <w:spacing w:after="0" w:line="360" w:lineRule="auto"/>
        <w:ind w:firstLine="709"/>
        <w:jc w:val="both"/>
        <w:rPr>
          <w:rFonts w:ascii="Times New Roman" w:hAnsi="Times New Roman"/>
          <w:sz w:val="28"/>
        </w:rPr>
      </w:pPr>
      <w:r w:rsidRPr="00F13C96">
        <w:rPr>
          <w:rFonts w:ascii="Times New Roman" w:hAnsi="Times New Roman"/>
          <w:sz w:val="28"/>
        </w:rPr>
        <w:t xml:space="preserve">Варто зазначити, </w:t>
      </w:r>
      <w:r w:rsidR="00237BF5" w:rsidRPr="00F13C96">
        <w:rPr>
          <w:rFonts w:ascii="Times New Roman" w:hAnsi="Times New Roman"/>
          <w:sz w:val="28"/>
        </w:rPr>
        <w:t xml:space="preserve">що </w:t>
      </w:r>
      <w:r w:rsidR="00C26EA3" w:rsidRPr="00F13C96">
        <w:rPr>
          <w:rFonts w:ascii="Times New Roman" w:hAnsi="Times New Roman"/>
          <w:sz w:val="28"/>
        </w:rPr>
        <w:t xml:space="preserve">сприяння розвитку </w:t>
      </w:r>
      <w:r w:rsidR="00237BF5" w:rsidRPr="00F13C96">
        <w:rPr>
          <w:rFonts w:ascii="Times New Roman" w:hAnsi="Times New Roman"/>
          <w:sz w:val="28"/>
        </w:rPr>
        <w:t xml:space="preserve">концептуального </w:t>
      </w:r>
      <w:r w:rsidR="00C26EA3" w:rsidRPr="00F13C96">
        <w:rPr>
          <w:rFonts w:ascii="Times New Roman" w:hAnsi="Times New Roman"/>
          <w:sz w:val="28"/>
        </w:rPr>
        <w:t xml:space="preserve">мислення </w:t>
      </w:r>
      <w:r w:rsidR="00DD3F57" w:rsidRPr="00F13C96">
        <w:rPr>
          <w:rFonts w:ascii="Times New Roman" w:hAnsi="Times New Roman"/>
          <w:sz w:val="28"/>
        </w:rPr>
        <w:t xml:space="preserve">майбутніх лінгвістів-науковців </w:t>
      </w:r>
      <w:r w:rsidR="00237BF5" w:rsidRPr="00F13C96">
        <w:rPr>
          <w:rFonts w:ascii="Times New Roman" w:hAnsi="Times New Roman"/>
          <w:sz w:val="28"/>
        </w:rPr>
        <w:t xml:space="preserve">шляхом мотивації останніх до генерування оригінальних наукових лінгвістичних ідей </w:t>
      </w:r>
      <w:r w:rsidR="00FB31CB" w:rsidRPr="00F13C96">
        <w:rPr>
          <w:rFonts w:ascii="Times New Roman" w:hAnsi="Times New Roman"/>
          <w:sz w:val="28"/>
        </w:rPr>
        <w:t xml:space="preserve">підкреслює </w:t>
      </w:r>
      <w:r w:rsidR="0044339E" w:rsidRPr="00F13C96">
        <w:rPr>
          <w:rFonts w:ascii="Times New Roman" w:hAnsi="Times New Roman"/>
          <w:sz w:val="28"/>
        </w:rPr>
        <w:t xml:space="preserve">інноваційність британського досвіду, не зважаючи на своєрідну традиційність. </w:t>
      </w:r>
      <w:r w:rsidR="006A6077" w:rsidRPr="00F13C96">
        <w:rPr>
          <w:rFonts w:ascii="Times New Roman" w:hAnsi="Times New Roman"/>
          <w:sz w:val="28"/>
        </w:rPr>
        <w:t xml:space="preserve">На нашу думку, інноваційність полягає саме у тому, що британські освітяни ключовим поняттям у процесі підготовки, зокрема підготовки докторів філософії, вважають мотивацію. </w:t>
      </w:r>
      <w:r w:rsidR="00C3754F" w:rsidRPr="00F13C96">
        <w:rPr>
          <w:rFonts w:ascii="Times New Roman" w:hAnsi="Times New Roman"/>
          <w:sz w:val="28"/>
        </w:rPr>
        <w:t xml:space="preserve">Майбутні доктори філософії у галузі лінгвістики </w:t>
      </w:r>
      <w:r w:rsidR="00B971E8" w:rsidRPr="00F13C96">
        <w:rPr>
          <w:rFonts w:ascii="Times New Roman" w:hAnsi="Times New Roman"/>
          <w:sz w:val="28"/>
        </w:rPr>
        <w:t>зацікавлені якнайкраще продемонструвати власну здатність мислити науково й генерувати значущі лінгвістичні ідеї, оскільки їхні здобутки високо оцінюються, зокрема за допомогою грантів, що дозволяє їм просувати власне наукове портфоліо</w:t>
      </w:r>
      <w:r w:rsidR="007367BE" w:rsidRPr="00F13C96">
        <w:rPr>
          <w:rFonts w:ascii="Times New Roman" w:hAnsi="Times New Roman"/>
          <w:sz w:val="28"/>
        </w:rPr>
        <w:t xml:space="preserve">, брати участь у провідних міжнародних конференціях з лінгвістики і </w:t>
      </w:r>
      <w:r w:rsidR="00461F86" w:rsidRPr="00F13C96">
        <w:rPr>
          <w:rFonts w:ascii="Times New Roman" w:hAnsi="Times New Roman"/>
          <w:sz w:val="28"/>
        </w:rPr>
        <w:t xml:space="preserve">розвивати потенціал лінгвістики на світовий арені. </w:t>
      </w:r>
    </w:p>
    <w:p w14:paraId="5369B8F7" w14:textId="5A3691E6" w:rsidR="009D0E5F" w:rsidRPr="00F13C96" w:rsidRDefault="0051249E" w:rsidP="00A92BC3">
      <w:pPr>
        <w:spacing w:after="0" w:line="360" w:lineRule="auto"/>
        <w:ind w:firstLine="709"/>
        <w:jc w:val="both"/>
        <w:rPr>
          <w:rFonts w:ascii="Times New Roman" w:hAnsi="Times New Roman"/>
          <w:sz w:val="28"/>
        </w:rPr>
      </w:pPr>
      <w:r w:rsidRPr="00F13C96">
        <w:rPr>
          <w:rFonts w:ascii="Times New Roman" w:hAnsi="Times New Roman"/>
          <w:sz w:val="28"/>
        </w:rPr>
        <w:t xml:space="preserve">Таким чином, компетентнісний підхід до професійної підготовки фахівців з лінгвістики </w:t>
      </w:r>
      <w:r w:rsidR="009D2E85" w:rsidRPr="00F13C96">
        <w:rPr>
          <w:rFonts w:ascii="Times New Roman" w:hAnsi="Times New Roman"/>
          <w:sz w:val="28"/>
        </w:rPr>
        <w:t xml:space="preserve">у Великій Британії функціонує на </w:t>
      </w:r>
      <w:r w:rsidR="00326C1C" w:rsidRPr="00F13C96">
        <w:rPr>
          <w:rFonts w:ascii="Times New Roman" w:hAnsi="Times New Roman"/>
          <w:sz w:val="28"/>
        </w:rPr>
        <w:t xml:space="preserve">основі </w:t>
      </w:r>
      <w:r w:rsidR="009D2E85" w:rsidRPr="00F13C96">
        <w:rPr>
          <w:rFonts w:ascii="Times New Roman" w:hAnsi="Times New Roman"/>
          <w:sz w:val="28"/>
        </w:rPr>
        <w:t xml:space="preserve">реалізації принципів фундаменталізації, </w:t>
      </w:r>
      <w:r w:rsidR="00326C1C" w:rsidRPr="00F13C96">
        <w:rPr>
          <w:rFonts w:ascii="Times New Roman" w:hAnsi="Times New Roman"/>
          <w:sz w:val="28"/>
        </w:rPr>
        <w:t>наступ</w:t>
      </w:r>
      <w:r w:rsidR="009D2E85" w:rsidRPr="00F13C96">
        <w:rPr>
          <w:rFonts w:ascii="Times New Roman" w:hAnsi="Times New Roman"/>
          <w:sz w:val="28"/>
        </w:rPr>
        <w:t xml:space="preserve">ності, </w:t>
      </w:r>
      <w:r w:rsidR="00326C1C" w:rsidRPr="00F13C96">
        <w:rPr>
          <w:rFonts w:ascii="Times New Roman" w:hAnsi="Times New Roman"/>
          <w:sz w:val="28"/>
        </w:rPr>
        <w:t xml:space="preserve">пріоритетності </w:t>
      </w:r>
      <w:r w:rsidR="00AF101F" w:rsidRPr="00F13C96">
        <w:rPr>
          <w:rFonts w:ascii="Times New Roman" w:hAnsi="Times New Roman"/>
          <w:sz w:val="28"/>
        </w:rPr>
        <w:t>наукових досягнень</w:t>
      </w:r>
      <w:r w:rsidR="00326C1C" w:rsidRPr="00F13C96">
        <w:rPr>
          <w:rFonts w:ascii="Times New Roman" w:hAnsi="Times New Roman"/>
          <w:sz w:val="28"/>
        </w:rPr>
        <w:t>, активізації професійної позиції</w:t>
      </w:r>
      <w:r w:rsidR="00AF101F" w:rsidRPr="00F13C96">
        <w:rPr>
          <w:rFonts w:ascii="Times New Roman" w:hAnsi="Times New Roman"/>
          <w:sz w:val="28"/>
        </w:rPr>
        <w:t xml:space="preserve"> фахівців</w:t>
      </w:r>
      <w:r w:rsidR="00326C1C" w:rsidRPr="00F13C96">
        <w:rPr>
          <w:rFonts w:ascii="Times New Roman" w:hAnsi="Times New Roman"/>
          <w:sz w:val="28"/>
        </w:rPr>
        <w:t xml:space="preserve">. </w:t>
      </w:r>
    </w:p>
    <w:p w14:paraId="19E9CC80" w14:textId="16818F08" w:rsidR="009D0E5F" w:rsidRPr="00F13C96" w:rsidRDefault="00511B6E" w:rsidP="00A92BC3">
      <w:pPr>
        <w:spacing w:after="0" w:line="360" w:lineRule="auto"/>
        <w:ind w:firstLine="709"/>
        <w:jc w:val="both"/>
        <w:rPr>
          <w:rFonts w:ascii="Times New Roman" w:hAnsi="Times New Roman"/>
          <w:sz w:val="28"/>
        </w:rPr>
      </w:pPr>
      <w:r w:rsidRPr="00F13C96">
        <w:rPr>
          <w:rFonts w:ascii="Times New Roman" w:hAnsi="Times New Roman"/>
          <w:sz w:val="28"/>
        </w:rPr>
        <w:t xml:space="preserve">У межах цього параграфу, на нашу думку, доцільно також проаналізувати досвід британських університетів, зокрема Вестмінстерського університету, </w:t>
      </w:r>
      <w:r w:rsidR="00A26063" w:rsidRPr="00F13C96">
        <w:rPr>
          <w:rFonts w:ascii="Times New Roman" w:hAnsi="Times New Roman"/>
          <w:sz w:val="28"/>
        </w:rPr>
        <w:t xml:space="preserve">у впровадженні спеціальних модулів, </w:t>
      </w:r>
      <w:r w:rsidR="006F63B6" w:rsidRPr="00F13C96">
        <w:rPr>
          <w:rFonts w:ascii="Times New Roman" w:hAnsi="Times New Roman"/>
          <w:sz w:val="28"/>
        </w:rPr>
        <w:t>метою яких є ознайомлення майбутніх фахівців з лінгвістики зі специфікою їхніх професійних компетентностей.</w:t>
      </w:r>
    </w:p>
    <w:p w14:paraId="5AAD7007" w14:textId="2A7B1510" w:rsidR="00AF101F" w:rsidRPr="00F13C96" w:rsidRDefault="00257612" w:rsidP="00AF101F">
      <w:pPr>
        <w:spacing w:after="0" w:line="360" w:lineRule="auto"/>
        <w:ind w:firstLine="709"/>
        <w:jc w:val="both"/>
        <w:rPr>
          <w:rFonts w:ascii="Times New Roman" w:hAnsi="Times New Roman"/>
          <w:sz w:val="28"/>
        </w:rPr>
      </w:pPr>
      <w:r w:rsidRPr="00F13C96">
        <w:rPr>
          <w:rFonts w:ascii="Times New Roman" w:hAnsi="Times New Roman"/>
          <w:sz w:val="28"/>
        </w:rPr>
        <w:t xml:space="preserve">Модуль має назву </w:t>
      </w:r>
      <w:r w:rsidRPr="00F13C96">
        <w:rPr>
          <w:rFonts w:ascii="Times New Roman" w:hAnsi="Times New Roman"/>
          <w:sz w:val="28"/>
          <w:lang w:val="ru-RU"/>
        </w:rPr>
        <w:t>«</w:t>
      </w:r>
      <w:r w:rsidRPr="00F13C96">
        <w:rPr>
          <w:rFonts w:ascii="Times New Roman" w:hAnsi="Times New Roman"/>
          <w:sz w:val="28"/>
        </w:rPr>
        <w:t>Розвиток кар</w:t>
      </w:r>
      <w:r w:rsidRPr="00F13C96">
        <w:rPr>
          <w:rFonts w:ascii="Times New Roman" w:hAnsi="Times New Roman"/>
          <w:sz w:val="28"/>
          <w:lang w:val="ru-RU"/>
        </w:rPr>
        <w:t>’</w:t>
      </w:r>
      <w:r w:rsidRPr="00F13C96">
        <w:rPr>
          <w:rFonts w:ascii="Times New Roman" w:hAnsi="Times New Roman"/>
          <w:sz w:val="28"/>
        </w:rPr>
        <w:t>єрних компетентностей лінгвістів</w:t>
      </w:r>
      <w:r w:rsidRPr="00F13C96">
        <w:rPr>
          <w:rFonts w:ascii="Times New Roman" w:hAnsi="Times New Roman"/>
          <w:sz w:val="28"/>
          <w:lang w:val="ru-RU"/>
        </w:rPr>
        <w:t>»</w:t>
      </w:r>
      <w:r w:rsidR="00961267" w:rsidRPr="00F13C96">
        <w:rPr>
          <w:rFonts w:ascii="Times New Roman" w:hAnsi="Times New Roman"/>
          <w:sz w:val="28"/>
          <w:lang w:val="ru-RU"/>
        </w:rPr>
        <w:t xml:space="preserve"> і впроваджується на бакалаврському рівні. Цей модуль є практичним за спрямуванням. </w:t>
      </w:r>
      <w:r w:rsidR="006578F3" w:rsidRPr="00F13C96">
        <w:rPr>
          <w:rFonts w:ascii="Times New Roman" w:hAnsi="Times New Roman"/>
          <w:sz w:val="28"/>
          <w:lang w:val="ru-RU"/>
        </w:rPr>
        <w:t>На початку навчання</w:t>
      </w:r>
      <w:r w:rsidR="00961267" w:rsidRPr="00F13C96">
        <w:rPr>
          <w:rFonts w:ascii="Times New Roman" w:hAnsi="Times New Roman"/>
          <w:sz w:val="28"/>
          <w:lang w:val="ru-RU"/>
        </w:rPr>
        <w:t xml:space="preserve"> студенти-лінгвісти знайомляться з основами</w:t>
      </w:r>
      <w:r w:rsidR="006578F3" w:rsidRPr="00F13C96">
        <w:rPr>
          <w:rFonts w:ascii="Times New Roman" w:hAnsi="Times New Roman"/>
          <w:sz w:val="28"/>
          <w:lang w:val="ru-RU"/>
        </w:rPr>
        <w:t xml:space="preserve"> веб-дизайну. Вони потребують ці навички для того, щоб створювати веб-стор</w:t>
      </w:r>
      <w:r w:rsidR="00A921A4" w:rsidRPr="00F13C96">
        <w:rPr>
          <w:rFonts w:ascii="Times New Roman" w:hAnsi="Times New Roman"/>
          <w:sz w:val="28"/>
          <w:lang w:val="ru-RU"/>
        </w:rPr>
        <w:t>інки, на яких просуватимуть власні кар’</w:t>
      </w:r>
      <w:r w:rsidR="00A921A4" w:rsidRPr="00F13C96">
        <w:rPr>
          <w:rFonts w:ascii="Times New Roman" w:hAnsi="Times New Roman"/>
          <w:sz w:val="28"/>
        </w:rPr>
        <w:t xml:space="preserve">єрні портфоліо. </w:t>
      </w:r>
      <w:r w:rsidR="00AF101F" w:rsidRPr="00F13C96">
        <w:rPr>
          <w:rFonts w:ascii="Times New Roman" w:hAnsi="Times New Roman"/>
          <w:sz w:val="28"/>
        </w:rPr>
        <w:t>Таким чином, вони розвивають здатність до самопросування та самокритики</w:t>
      </w:r>
      <w:r w:rsidR="00DA6058" w:rsidRPr="00F13C96">
        <w:rPr>
          <w:rFonts w:ascii="Times New Roman" w:hAnsi="Times New Roman"/>
          <w:sz w:val="28"/>
        </w:rPr>
        <w:t xml:space="preserve"> (University of Westminster, 2015)</w:t>
      </w:r>
      <w:r w:rsidR="00AF101F" w:rsidRPr="00F13C96">
        <w:rPr>
          <w:rFonts w:ascii="Times New Roman" w:hAnsi="Times New Roman"/>
          <w:sz w:val="28"/>
        </w:rPr>
        <w:t>.</w:t>
      </w:r>
    </w:p>
    <w:p w14:paraId="66035715" w14:textId="22CB40EE" w:rsidR="00AF101F" w:rsidRPr="00F13C96" w:rsidRDefault="00AF101F" w:rsidP="00AF101F">
      <w:pPr>
        <w:spacing w:after="0" w:line="360" w:lineRule="auto"/>
        <w:ind w:firstLine="709"/>
        <w:jc w:val="both"/>
        <w:rPr>
          <w:rFonts w:ascii="Times New Roman" w:hAnsi="Times New Roman"/>
          <w:sz w:val="28"/>
        </w:rPr>
      </w:pPr>
      <w:r w:rsidRPr="00F13C96">
        <w:rPr>
          <w:rFonts w:ascii="Times New Roman" w:hAnsi="Times New Roman"/>
          <w:sz w:val="28"/>
        </w:rPr>
        <w:t>Інноваційним є також впровадження завдань, які передбачають віртуальне просування фіктивних компаній. Так, студент</w:t>
      </w:r>
      <w:r w:rsidR="00AC2E60" w:rsidRPr="00F13C96">
        <w:rPr>
          <w:rFonts w:ascii="Times New Roman" w:hAnsi="Times New Roman"/>
          <w:sz w:val="28"/>
        </w:rPr>
        <w:t>и повин</w:t>
      </w:r>
      <w:r w:rsidRPr="00F13C96">
        <w:rPr>
          <w:rFonts w:ascii="Times New Roman" w:hAnsi="Times New Roman"/>
          <w:sz w:val="28"/>
        </w:rPr>
        <w:t>н</w:t>
      </w:r>
      <w:r w:rsidR="00AC2E60" w:rsidRPr="00F13C96">
        <w:rPr>
          <w:rFonts w:ascii="Times New Roman" w:hAnsi="Times New Roman"/>
          <w:sz w:val="28"/>
        </w:rPr>
        <w:t>і розробити концепцію власних</w:t>
      </w:r>
      <w:r w:rsidRPr="00F13C96">
        <w:rPr>
          <w:rFonts w:ascii="Times New Roman" w:hAnsi="Times New Roman"/>
          <w:sz w:val="28"/>
        </w:rPr>
        <w:t xml:space="preserve"> </w:t>
      </w:r>
      <w:r w:rsidR="00AC2E60" w:rsidRPr="00F13C96">
        <w:rPr>
          <w:rFonts w:ascii="Times New Roman" w:hAnsi="Times New Roman"/>
          <w:sz w:val="28"/>
        </w:rPr>
        <w:t>компаній і просувати їх</w:t>
      </w:r>
      <w:r w:rsidR="005E3DBA" w:rsidRPr="00F13C96">
        <w:rPr>
          <w:rFonts w:ascii="Times New Roman" w:hAnsi="Times New Roman"/>
          <w:sz w:val="28"/>
        </w:rPr>
        <w:t xml:space="preserve"> на нових ринках. Для цього, вони повинні детально вивчити ринок тієї країни, мову якої вони вивчають. Після цього вони розробляють </w:t>
      </w:r>
      <w:r w:rsidR="00AC2E60" w:rsidRPr="00F13C96">
        <w:rPr>
          <w:rFonts w:ascii="Times New Roman" w:hAnsi="Times New Roman"/>
          <w:sz w:val="28"/>
        </w:rPr>
        <w:t xml:space="preserve">теоретичні матеріали цією ж мовою, які слід використовувати для зацікавлення потенційних клієнтів. Таким чином, майбутні фахівці з лінгвістики вчаться застосовувати навички міжкультурної комунікації. Крім того, вони розвивають навички нетворкінгу – соціальної та професійної діяльності, спрямованої на швидке і ефективне вирішення бізнес-питань за допомогою підтримання різних контактів. </w:t>
      </w:r>
    </w:p>
    <w:p w14:paraId="6A86A25B" w14:textId="4E395994" w:rsidR="00AC2E60" w:rsidRPr="00F13C96" w:rsidRDefault="00AC2E60" w:rsidP="002A540C">
      <w:pPr>
        <w:spacing w:after="0" w:line="360" w:lineRule="auto"/>
        <w:ind w:firstLine="709"/>
        <w:jc w:val="both"/>
        <w:rPr>
          <w:rFonts w:ascii="Times New Roman" w:hAnsi="Times New Roman"/>
          <w:sz w:val="28"/>
        </w:rPr>
      </w:pPr>
      <w:r w:rsidRPr="00F13C96">
        <w:rPr>
          <w:rFonts w:ascii="Times New Roman" w:hAnsi="Times New Roman"/>
          <w:sz w:val="28"/>
        </w:rPr>
        <w:t xml:space="preserve">На нашу думку, такі модулі є надзвичайно корисними для </w:t>
      </w:r>
      <w:r w:rsidR="00043361" w:rsidRPr="00F13C96">
        <w:rPr>
          <w:rFonts w:ascii="Times New Roman" w:hAnsi="Times New Roman"/>
          <w:sz w:val="28"/>
        </w:rPr>
        <w:t xml:space="preserve">майбутної професійної діяльності фахівців з лінгвістики. По-перше, вони </w:t>
      </w:r>
      <w:r w:rsidR="002A540C" w:rsidRPr="00F13C96">
        <w:rPr>
          <w:rFonts w:ascii="Times New Roman" w:hAnsi="Times New Roman"/>
          <w:sz w:val="28"/>
        </w:rPr>
        <w:t>дозволяють їм розвивати навички</w:t>
      </w:r>
      <w:r w:rsidR="00043361" w:rsidRPr="00F13C96">
        <w:rPr>
          <w:rFonts w:ascii="Times New Roman" w:hAnsi="Times New Roman"/>
          <w:sz w:val="28"/>
        </w:rPr>
        <w:t xml:space="preserve"> не лише </w:t>
      </w:r>
      <w:r w:rsidR="002A540C" w:rsidRPr="00F13C96">
        <w:rPr>
          <w:rFonts w:ascii="Times New Roman" w:hAnsi="Times New Roman"/>
          <w:sz w:val="28"/>
        </w:rPr>
        <w:t>використання віртуального середовища</w:t>
      </w:r>
      <w:r w:rsidR="00043361" w:rsidRPr="00F13C96">
        <w:rPr>
          <w:rFonts w:ascii="Times New Roman" w:hAnsi="Times New Roman"/>
          <w:sz w:val="28"/>
        </w:rPr>
        <w:t>, а й досить специфічним аспектом</w:t>
      </w:r>
      <w:r w:rsidR="002A540C" w:rsidRPr="00F13C96">
        <w:rPr>
          <w:rFonts w:ascii="Times New Roman" w:hAnsi="Times New Roman"/>
          <w:sz w:val="28"/>
        </w:rPr>
        <w:t xml:space="preserve"> – веб-дизайном. Майбутні фахівці з лінгвістики вчаться розробляти власні проекти, розробляти для них концепції, просувати їх на ринку праці, аналізувати потреби клієнтів, розвивають комунікативні навички. Крім того, студенти розивають власні ділові навички, зокрема навички міжкультурної комунікації і нетворкінгу. </w:t>
      </w:r>
    </w:p>
    <w:p w14:paraId="092E70EA" w14:textId="575DDD94" w:rsidR="002A540C" w:rsidRPr="00F13C96" w:rsidRDefault="002A540C" w:rsidP="002A540C">
      <w:pPr>
        <w:spacing w:after="0" w:line="360" w:lineRule="auto"/>
        <w:ind w:firstLine="709"/>
        <w:jc w:val="both"/>
        <w:rPr>
          <w:rFonts w:ascii="Times New Roman" w:hAnsi="Times New Roman"/>
          <w:sz w:val="28"/>
        </w:rPr>
      </w:pPr>
      <w:r w:rsidRPr="00F13C96">
        <w:rPr>
          <w:rFonts w:ascii="Times New Roman" w:hAnsi="Times New Roman"/>
          <w:sz w:val="28"/>
        </w:rPr>
        <w:t xml:space="preserve">Варто відмітити також практичну спрямованість таких модулів. </w:t>
      </w:r>
      <w:r w:rsidR="0068138F" w:rsidRPr="00F13C96">
        <w:rPr>
          <w:rFonts w:ascii="Times New Roman" w:hAnsi="Times New Roman"/>
          <w:sz w:val="28"/>
        </w:rPr>
        <w:t>У загальних компетентностях згадано про здатність спілкуватися іноземною мовою</w:t>
      </w:r>
      <w:r w:rsidR="00DE6D35" w:rsidRPr="00F13C96">
        <w:rPr>
          <w:rFonts w:ascii="Times New Roman" w:hAnsi="Times New Roman"/>
          <w:sz w:val="28"/>
        </w:rPr>
        <w:t>, що підкреслює не лише теоретичний, а практичний характер лінгвістики. Оскільки британські освітні програми загалом і з лінгвістики зокрема орієнтовані на потреби ринку праці, майбутні фахівці з лінгвістики мають можливість розвивати не лише знання та навички традиційних лінгвістичних рівнів, а й просувати навички володіння іноземної мовою.</w:t>
      </w:r>
    </w:p>
    <w:p w14:paraId="1D94250B" w14:textId="785D9969" w:rsidR="00DE6D35" w:rsidRPr="00F13C96" w:rsidRDefault="00DE6D35" w:rsidP="002A540C">
      <w:pPr>
        <w:spacing w:after="0" w:line="360" w:lineRule="auto"/>
        <w:ind w:firstLine="709"/>
        <w:jc w:val="both"/>
        <w:rPr>
          <w:rFonts w:ascii="Times New Roman" w:hAnsi="Times New Roman"/>
          <w:sz w:val="28"/>
        </w:rPr>
      </w:pPr>
      <w:r w:rsidRPr="00F13C96">
        <w:rPr>
          <w:rFonts w:ascii="Times New Roman" w:hAnsi="Times New Roman"/>
          <w:sz w:val="28"/>
        </w:rPr>
        <w:t xml:space="preserve">Таким чином, компетентнісний підхід до професійної підготовки фахівців з лінгвістики </w:t>
      </w:r>
      <w:r w:rsidR="00FE0D4C" w:rsidRPr="00F13C96">
        <w:rPr>
          <w:rFonts w:ascii="Times New Roman" w:hAnsi="Times New Roman"/>
          <w:sz w:val="28"/>
        </w:rPr>
        <w:t>характеризується інноваційністю, оригінальністю, міждисциплінарністю, наступністю, науковістю, взаємозв’язком між знаннями, навичками та компетентностями на першому, другому та третьому рівнях вищої освіти. Освітній стандарт з лінгвістики відображає випереджальний характер взаємодії між університами і роботодавцями, викладачами і студентами, роботодавцями і студентами.</w:t>
      </w:r>
    </w:p>
    <w:p w14:paraId="7002C4D7" w14:textId="34860496" w:rsidR="00F04BF6" w:rsidRPr="00F13C96" w:rsidRDefault="00F04BF6" w:rsidP="002A540C">
      <w:pPr>
        <w:spacing w:after="0" w:line="360" w:lineRule="auto"/>
        <w:ind w:firstLine="709"/>
        <w:jc w:val="both"/>
        <w:rPr>
          <w:rFonts w:ascii="Times New Roman" w:hAnsi="Times New Roman"/>
          <w:sz w:val="28"/>
        </w:rPr>
      </w:pPr>
      <w:r w:rsidRPr="00F13C96">
        <w:rPr>
          <w:rFonts w:ascii="Times New Roman" w:hAnsi="Times New Roman"/>
          <w:sz w:val="28"/>
        </w:rPr>
        <w:t xml:space="preserve">Формування загальних і спеціальних (фахових) компетентностей майбутніх фахівців з лінгвістики здійснюється </w:t>
      </w:r>
      <w:r w:rsidR="000004C7" w:rsidRPr="00F13C96">
        <w:rPr>
          <w:rFonts w:ascii="Times New Roman" w:hAnsi="Times New Roman"/>
          <w:sz w:val="28"/>
        </w:rPr>
        <w:t>за допомогою інноваційних форм, методів і технологій навчання.</w:t>
      </w:r>
    </w:p>
    <w:p w14:paraId="00479470" w14:textId="77777777" w:rsidR="00A61C70" w:rsidRPr="00F13C96" w:rsidRDefault="00A61C70" w:rsidP="00A92BC3">
      <w:pPr>
        <w:spacing w:after="0" w:line="360" w:lineRule="auto"/>
        <w:ind w:firstLine="709"/>
        <w:jc w:val="both"/>
        <w:rPr>
          <w:rFonts w:ascii="Times New Roman" w:hAnsi="Times New Roman"/>
          <w:b/>
          <w:sz w:val="28"/>
        </w:rPr>
      </w:pPr>
    </w:p>
    <w:p w14:paraId="55164CC0" w14:textId="77777777" w:rsidR="00A61C70" w:rsidRPr="00F13C96" w:rsidRDefault="00A61C70" w:rsidP="00A92BC3">
      <w:pPr>
        <w:spacing w:after="0" w:line="360" w:lineRule="auto"/>
        <w:ind w:firstLine="709"/>
        <w:jc w:val="both"/>
        <w:rPr>
          <w:rFonts w:ascii="Times New Roman" w:hAnsi="Times New Roman"/>
          <w:b/>
          <w:sz w:val="28"/>
        </w:rPr>
      </w:pPr>
    </w:p>
    <w:p w14:paraId="64D533B4" w14:textId="5B4F82F4" w:rsidR="00A92BC3" w:rsidRPr="00F13C96" w:rsidRDefault="00A92BC3" w:rsidP="00AB73C3">
      <w:pPr>
        <w:spacing w:after="0" w:line="360" w:lineRule="auto"/>
        <w:ind w:firstLine="708"/>
        <w:jc w:val="both"/>
        <w:rPr>
          <w:rFonts w:ascii="Times New Roman" w:hAnsi="Times New Roman"/>
          <w:b/>
          <w:sz w:val="28"/>
        </w:rPr>
      </w:pPr>
      <w:r w:rsidRPr="00F13C96">
        <w:rPr>
          <w:rFonts w:ascii="Times New Roman" w:hAnsi="Times New Roman"/>
          <w:b/>
          <w:sz w:val="28"/>
        </w:rPr>
        <w:t xml:space="preserve">2.4. </w:t>
      </w:r>
      <w:r w:rsidRPr="00F13C96">
        <w:rPr>
          <w:rFonts w:ascii="Times New Roman" w:hAnsi="Times New Roman"/>
          <w:b/>
          <w:sz w:val="28"/>
          <w:szCs w:val="28"/>
        </w:rPr>
        <w:t>Форми</w:t>
      </w:r>
      <w:r w:rsidR="00A61C70" w:rsidRPr="00F13C96">
        <w:rPr>
          <w:rFonts w:ascii="Times New Roman" w:hAnsi="Times New Roman"/>
          <w:b/>
          <w:sz w:val="28"/>
          <w:szCs w:val="28"/>
        </w:rPr>
        <w:t xml:space="preserve">, </w:t>
      </w:r>
      <w:r w:rsidRPr="00F13C96">
        <w:rPr>
          <w:rFonts w:ascii="Times New Roman" w:hAnsi="Times New Roman"/>
          <w:b/>
          <w:sz w:val="28"/>
          <w:szCs w:val="28"/>
        </w:rPr>
        <w:t>методи</w:t>
      </w:r>
      <w:r w:rsidR="00DB470A" w:rsidRPr="00F13C96">
        <w:rPr>
          <w:rFonts w:ascii="Times New Roman" w:hAnsi="Times New Roman"/>
          <w:b/>
          <w:sz w:val="28"/>
          <w:szCs w:val="28"/>
        </w:rPr>
        <w:t xml:space="preserve"> і</w:t>
      </w:r>
      <w:r w:rsidR="00A61C70" w:rsidRPr="00F13C96">
        <w:rPr>
          <w:rFonts w:ascii="Times New Roman" w:hAnsi="Times New Roman"/>
          <w:b/>
          <w:sz w:val="28"/>
          <w:szCs w:val="28"/>
        </w:rPr>
        <w:t xml:space="preserve"> </w:t>
      </w:r>
      <w:r w:rsidR="00DB470A" w:rsidRPr="00F13C96">
        <w:rPr>
          <w:rFonts w:ascii="Times New Roman" w:hAnsi="Times New Roman"/>
          <w:b/>
          <w:sz w:val="28"/>
          <w:szCs w:val="28"/>
        </w:rPr>
        <w:t>технології</w:t>
      </w:r>
      <w:r w:rsidR="00A61C70" w:rsidRPr="00F13C96">
        <w:rPr>
          <w:rFonts w:ascii="Times New Roman" w:hAnsi="Times New Roman"/>
          <w:b/>
          <w:sz w:val="28"/>
          <w:szCs w:val="28"/>
        </w:rPr>
        <w:t xml:space="preserve"> </w:t>
      </w:r>
      <w:r w:rsidRPr="00F13C96">
        <w:rPr>
          <w:rFonts w:ascii="Times New Roman" w:hAnsi="Times New Roman"/>
          <w:b/>
          <w:sz w:val="28"/>
          <w:szCs w:val="28"/>
        </w:rPr>
        <w:t>організації навчальної діяльності фахівців з лінгвістики</w:t>
      </w:r>
    </w:p>
    <w:p w14:paraId="622D7FD8" w14:textId="77777777" w:rsidR="00A92BC3" w:rsidRPr="00F13C96" w:rsidRDefault="00A92BC3" w:rsidP="00A92BC3">
      <w:pPr>
        <w:spacing w:after="0" w:line="360" w:lineRule="auto"/>
        <w:ind w:firstLine="709"/>
        <w:jc w:val="both"/>
        <w:rPr>
          <w:rFonts w:ascii="Times New Roman" w:hAnsi="Times New Roman"/>
          <w:b/>
          <w:sz w:val="28"/>
        </w:rPr>
      </w:pPr>
    </w:p>
    <w:p w14:paraId="068E5A30" w14:textId="3D69C9AE" w:rsidR="00A92BC3" w:rsidRPr="00F13C96" w:rsidRDefault="00A92BC3" w:rsidP="00A92BC3">
      <w:pPr>
        <w:spacing w:after="0" w:line="360" w:lineRule="auto"/>
        <w:ind w:firstLine="709"/>
        <w:jc w:val="both"/>
        <w:rPr>
          <w:rFonts w:ascii="Times New Roman" w:hAnsi="Times New Roman"/>
          <w:sz w:val="28"/>
        </w:rPr>
      </w:pPr>
      <w:r w:rsidRPr="00F13C96">
        <w:rPr>
          <w:rFonts w:ascii="Times" w:hAnsi="Times" w:cs="Times"/>
          <w:sz w:val="28"/>
          <w:szCs w:val="28"/>
        </w:rPr>
        <w:t xml:space="preserve">На сучасному етапі </w:t>
      </w:r>
      <w:r w:rsidRPr="00F13C96">
        <w:rPr>
          <w:rFonts w:ascii="Times New Roman" w:hAnsi="Times New Roman"/>
          <w:sz w:val="28"/>
          <w:szCs w:val="28"/>
        </w:rPr>
        <w:t xml:space="preserve">розвитку людства </w:t>
      </w:r>
      <w:r w:rsidRPr="00F13C96">
        <w:rPr>
          <w:rFonts w:ascii="Times" w:hAnsi="Times" w:cs="Times"/>
          <w:sz w:val="28"/>
          <w:szCs w:val="28"/>
        </w:rPr>
        <w:t>глобалізаці</w:t>
      </w:r>
      <w:r w:rsidRPr="00F13C96">
        <w:rPr>
          <w:rFonts w:ascii="Times New Roman" w:hAnsi="Times New Roman"/>
          <w:sz w:val="28"/>
          <w:szCs w:val="28"/>
        </w:rPr>
        <w:t>йні та інтеграційні процеси</w:t>
      </w:r>
      <w:r w:rsidRPr="00F13C96">
        <w:rPr>
          <w:rFonts w:ascii="Times" w:hAnsi="Times" w:cs="Times"/>
          <w:sz w:val="28"/>
          <w:szCs w:val="28"/>
        </w:rPr>
        <w:t xml:space="preserve"> </w:t>
      </w:r>
      <w:r w:rsidRPr="00F13C96">
        <w:rPr>
          <w:rFonts w:ascii="Times New Roman" w:hAnsi="Times New Roman"/>
          <w:sz w:val="28"/>
          <w:szCs w:val="28"/>
        </w:rPr>
        <w:t>зумовлюють</w:t>
      </w:r>
      <w:r w:rsidRPr="00F13C96">
        <w:rPr>
          <w:rFonts w:ascii="Times" w:hAnsi="Times" w:cs="Times"/>
          <w:sz w:val="28"/>
          <w:szCs w:val="28"/>
        </w:rPr>
        <w:t xml:space="preserve"> </w:t>
      </w:r>
      <w:r w:rsidRPr="00F13C96">
        <w:rPr>
          <w:rFonts w:ascii="Times New Roman" w:hAnsi="Times New Roman"/>
          <w:sz w:val="28"/>
          <w:szCs w:val="28"/>
        </w:rPr>
        <w:t>фундаментальні зміни у міжнародному освітньому просторі</w:t>
      </w:r>
      <w:r w:rsidRPr="00F13C96">
        <w:rPr>
          <w:rFonts w:ascii="Times" w:hAnsi="Times" w:cs="Times"/>
          <w:sz w:val="28"/>
          <w:szCs w:val="28"/>
        </w:rPr>
        <w:t xml:space="preserve">. </w:t>
      </w:r>
      <w:r w:rsidRPr="00F13C96">
        <w:rPr>
          <w:rFonts w:ascii="Times New Roman" w:hAnsi="Times New Roman"/>
          <w:sz w:val="28"/>
        </w:rPr>
        <w:t>Популяризація інноваційних</w:t>
      </w:r>
      <w:r w:rsidR="008A1791" w:rsidRPr="00F13C96">
        <w:rPr>
          <w:rFonts w:ascii="Times New Roman" w:hAnsi="Times New Roman"/>
          <w:sz w:val="28"/>
        </w:rPr>
        <w:t xml:space="preserve"> </w:t>
      </w:r>
      <w:r w:rsidRPr="00F13C96">
        <w:rPr>
          <w:rFonts w:ascii="Times New Roman" w:hAnsi="Times New Roman"/>
          <w:sz w:val="28"/>
        </w:rPr>
        <w:t>технологій видозмінює підходи до професійної підготовки фахівців, що у свою чергу позитивно впливає на розвиток форм, методів і технологій організації навчальної діяльності. Велика Британія зарекомендувала себе як країна, яка застосовує новітні підходи до викладання, навчання та оцінювання, забезпечує можливості сталого розвитку та освіти протягом життя, заохочує студентів розвивати критичне, абстрактне і творче мислення (Бартош, 2010).</w:t>
      </w:r>
    </w:p>
    <w:p w14:paraId="1E269950" w14:textId="33226CD2" w:rsidR="00A92BC3" w:rsidRPr="00F13C96" w:rsidRDefault="00A92BC3" w:rsidP="00A92BC3">
      <w:pPr>
        <w:spacing w:after="0" w:line="360" w:lineRule="auto"/>
        <w:ind w:firstLine="709"/>
        <w:jc w:val="both"/>
        <w:rPr>
          <w:rFonts w:ascii="Times New Roman" w:hAnsi="Times New Roman"/>
          <w:spacing w:val="-2"/>
          <w:sz w:val="28"/>
          <w:szCs w:val="28"/>
        </w:rPr>
      </w:pPr>
      <w:r w:rsidRPr="00F13C96">
        <w:rPr>
          <w:rFonts w:ascii="Times New Roman" w:hAnsi="Times New Roman"/>
          <w:spacing w:val="-2"/>
          <w:sz w:val="28"/>
          <w:szCs w:val="28"/>
        </w:rPr>
        <w:t xml:space="preserve">У всіх освітніх програмах </w:t>
      </w:r>
      <w:r w:rsidR="000004C7" w:rsidRPr="00F13C96">
        <w:rPr>
          <w:rFonts w:ascii="Times New Roman" w:hAnsi="Times New Roman"/>
          <w:spacing w:val="-2"/>
          <w:sz w:val="28"/>
          <w:szCs w:val="28"/>
        </w:rPr>
        <w:t>з лінгвістики</w:t>
      </w:r>
      <w:r w:rsidRPr="00F13C96">
        <w:rPr>
          <w:rFonts w:ascii="Times New Roman" w:hAnsi="Times New Roman"/>
          <w:spacing w:val="-2"/>
          <w:sz w:val="28"/>
          <w:szCs w:val="28"/>
        </w:rPr>
        <w:t xml:space="preserve">, форми і методи викладання, навчання та оцінювання призначені для досягнення студентами академічного прогресу, тому відображають конкретні цілі професійної підготовки майбутніх фахівців. Відтак, розробники освітніх програм чітко узгоджують методи викладання та навчання з очікуваними </w:t>
      </w:r>
      <w:r w:rsidR="000004C7" w:rsidRPr="00F13C96">
        <w:rPr>
          <w:rFonts w:ascii="Times New Roman" w:hAnsi="Times New Roman"/>
          <w:spacing w:val="-2"/>
          <w:sz w:val="28"/>
          <w:szCs w:val="28"/>
        </w:rPr>
        <w:t>компетентностями</w:t>
      </w:r>
      <w:r w:rsidRPr="00F13C96">
        <w:rPr>
          <w:rFonts w:ascii="Times New Roman" w:hAnsi="Times New Roman"/>
          <w:spacing w:val="-2"/>
          <w:sz w:val="28"/>
          <w:szCs w:val="28"/>
        </w:rPr>
        <w:t xml:space="preserve"> з метою мотивації майбутніх фахівців з лінгвістики до професійного і особистісного розвитку.</w:t>
      </w:r>
    </w:p>
    <w:p w14:paraId="49D45C8A" w14:textId="31CFC73D" w:rsidR="00A92BC3" w:rsidRPr="00F13C96" w:rsidRDefault="00A92BC3" w:rsidP="00A92BC3">
      <w:pPr>
        <w:spacing w:after="0" w:line="360" w:lineRule="auto"/>
        <w:ind w:firstLine="709"/>
        <w:jc w:val="both"/>
        <w:rPr>
          <w:rFonts w:ascii="Times New Roman" w:hAnsi="Times New Roman"/>
          <w:sz w:val="28"/>
        </w:rPr>
      </w:pPr>
      <w:r w:rsidRPr="00F13C96">
        <w:rPr>
          <w:rFonts w:ascii="Times New Roman" w:hAnsi="Times New Roman"/>
          <w:sz w:val="28"/>
        </w:rPr>
        <w:t xml:space="preserve">Кафедри лінгвістики, які </w:t>
      </w:r>
      <w:r w:rsidR="000004C7" w:rsidRPr="00F13C96">
        <w:rPr>
          <w:rFonts w:ascii="Times New Roman" w:hAnsi="Times New Roman"/>
          <w:sz w:val="28"/>
        </w:rPr>
        <w:t>впроваджують освітні програми з</w:t>
      </w:r>
      <w:r w:rsidRPr="00F13C96">
        <w:rPr>
          <w:rFonts w:ascii="Times New Roman" w:hAnsi="Times New Roman"/>
          <w:sz w:val="28"/>
        </w:rPr>
        <w:t xml:space="preserve"> </w:t>
      </w:r>
      <w:r w:rsidR="000004C7" w:rsidRPr="00F13C96">
        <w:rPr>
          <w:rFonts w:ascii="Times New Roman" w:hAnsi="Times New Roman"/>
          <w:sz w:val="28"/>
        </w:rPr>
        <w:t>лінгвістики</w:t>
      </w:r>
      <w:r w:rsidRPr="00F13C96">
        <w:rPr>
          <w:rFonts w:ascii="Times New Roman" w:hAnsi="Times New Roman"/>
          <w:sz w:val="28"/>
        </w:rPr>
        <w:t xml:space="preserve">, забезпечують своїх студентів повним пакетом документів, у яких міститься детальна інформація про цілі програми, зміст навчальних </w:t>
      </w:r>
      <w:r w:rsidR="000004C7" w:rsidRPr="00F13C96">
        <w:rPr>
          <w:rFonts w:ascii="Times New Roman" w:hAnsi="Times New Roman"/>
          <w:sz w:val="28"/>
        </w:rPr>
        <w:t>дисциплін</w:t>
      </w:r>
      <w:r w:rsidRPr="00F13C96">
        <w:rPr>
          <w:rFonts w:ascii="Times New Roman" w:hAnsi="Times New Roman"/>
          <w:sz w:val="28"/>
        </w:rPr>
        <w:t>, а також очікувані результати навчання. Крім того, освітні лінгвістичні програми в університетах Великої Британії передбачають урахування особливостей стилів навчання і навчальної діяльності, поєднують традиційне навчання  з творчим застосуванням теорії на практиці (Бударина, 2010).</w:t>
      </w:r>
    </w:p>
    <w:p w14:paraId="72EF0919" w14:textId="566167A0" w:rsidR="00A92BC3" w:rsidRPr="00F13C96" w:rsidRDefault="000004C7" w:rsidP="00A92BC3">
      <w:pPr>
        <w:spacing w:after="0" w:line="360" w:lineRule="auto"/>
        <w:ind w:firstLine="709"/>
        <w:jc w:val="both"/>
        <w:rPr>
          <w:rFonts w:ascii="Times New Roman" w:hAnsi="Times New Roman"/>
          <w:sz w:val="28"/>
        </w:rPr>
      </w:pPr>
      <w:r w:rsidRPr="00F13C96">
        <w:rPr>
          <w:rFonts w:ascii="Times New Roman" w:hAnsi="Times New Roman"/>
          <w:sz w:val="28"/>
        </w:rPr>
        <w:t xml:space="preserve">Oсвітні </w:t>
      </w:r>
      <w:r w:rsidR="00A92BC3" w:rsidRPr="00F13C96">
        <w:rPr>
          <w:rFonts w:ascii="Times New Roman" w:hAnsi="Times New Roman"/>
          <w:sz w:val="28"/>
        </w:rPr>
        <w:t xml:space="preserve">програми </w:t>
      </w:r>
      <w:r w:rsidRPr="00F13C96">
        <w:rPr>
          <w:rFonts w:ascii="Times New Roman" w:hAnsi="Times New Roman"/>
          <w:sz w:val="28"/>
        </w:rPr>
        <w:t xml:space="preserve">з лінгвістики </w:t>
      </w:r>
      <w:r w:rsidR="00A92BC3" w:rsidRPr="00F13C96">
        <w:rPr>
          <w:rFonts w:ascii="Times New Roman" w:hAnsi="Times New Roman"/>
          <w:sz w:val="28"/>
        </w:rPr>
        <w:t xml:space="preserve">оцінюють здатність студентів аналізувати лінгвістичні дані, застосовувати різні методи збору таких даних, а також їхнє розуміння лінгвістичних концепцій, теорій, методів і відповідно взаємозв’язок між цими аспектами лінгвістичної науки і вирішенням конкретних лінгвістичних проблем. Таким чином, методи оцінювання узгоджені і систематизовані з вищезазначеними цілями освітніх програм. </w:t>
      </w:r>
      <w:r w:rsidRPr="00F13C96">
        <w:rPr>
          <w:rFonts w:ascii="Times New Roman" w:hAnsi="Times New Roman"/>
          <w:sz w:val="28"/>
        </w:rPr>
        <w:t>Також вони</w:t>
      </w:r>
      <w:r w:rsidR="00A92BC3" w:rsidRPr="00F13C96">
        <w:rPr>
          <w:rFonts w:ascii="Times New Roman" w:hAnsi="Times New Roman"/>
          <w:sz w:val="28"/>
        </w:rPr>
        <w:t xml:space="preserve"> характеризуються інноваційністю розробки методів оцінювання, оскільки освітній стандарт </w:t>
      </w:r>
      <w:r w:rsidRPr="00F13C96">
        <w:rPr>
          <w:rFonts w:ascii="Times New Roman" w:hAnsi="Times New Roman"/>
          <w:sz w:val="28"/>
        </w:rPr>
        <w:t xml:space="preserve">з лінгвістики </w:t>
      </w:r>
      <w:r w:rsidR="00A92BC3" w:rsidRPr="00F13C96">
        <w:rPr>
          <w:rFonts w:ascii="Times New Roman" w:hAnsi="Times New Roman"/>
          <w:sz w:val="28"/>
        </w:rPr>
        <w:t>не обмежує розробників програм окремими методами, оскільки творчий підхід до застосування новітніх педагогічних і технологічних інновацій надасть нові можливості для оцінювання навчальних здібностей студента (</w:t>
      </w:r>
      <w:r w:rsidR="00A92BC3" w:rsidRPr="00F13C96">
        <w:rPr>
          <w:rFonts w:ascii="Times New Roman" w:hAnsi="Times New Roman"/>
          <w:sz w:val="28"/>
          <w:szCs w:val="28"/>
        </w:rPr>
        <w:t>Віннікова, 2014</w:t>
      </w:r>
      <w:r w:rsidR="00A92BC3" w:rsidRPr="00F13C96">
        <w:rPr>
          <w:rFonts w:ascii="Times New Roman" w:hAnsi="Times New Roman"/>
          <w:sz w:val="28"/>
        </w:rPr>
        <w:t>).</w:t>
      </w:r>
    </w:p>
    <w:p w14:paraId="740769BC" w14:textId="02CD6DEA" w:rsidR="00BF46A5" w:rsidRPr="00F13C96" w:rsidRDefault="00A92BC3" w:rsidP="000004C7">
      <w:pPr>
        <w:spacing w:after="0" w:line="360" w:lineRule="auto"/>
        <w:ind w:firstLine="709"/>
        <w:jc w:val="both"/>
        <w:rPr>
          <w:rFonts w:ascii="Times New Roman" w:hAnsi="Times New Roman"/>
          <w:noProof/>
          <w:sz w:val="28"/>
          <w:lang w:eastAsia="ru-RU"/>
        </w:rPr>
      </w:pPr>
      <w:r w:rsidRPr="00F13C96">
        <w:rPr>
          <w:rFonts w:ascii="Times New Roman" w:hAnsi="Times New Roman"/>
          <w:sz w:val="28"/>
        </w:rPr>
        <w:t xml:space="preserve">Завдяки науковій міждисциплінарності лінгвістики, освітні програми </w:t>
      </w:r>
      <w:r w:rsidR="006E571B" w:rsidRPr="00F13C96">
        <w:rPr>
          <w:rFonts w:ascii="Times New Roman" w:hAnsi="Times New Roman"/>
          <w:sz w:val="28"/>
        </w:rPr>
        <w:t xml:space="preserve">з лінгвістики </w:t>
      </w:r>
      <w:r w:rsidRPr="00F13C96">
        <w:rPr>
          <w:rFonts w:ascii="Times New Roman" w:hAnsi="Times New Roman"/>
          <w:sz w:val="28"/>
        </w:rPr>
        <w:t xml:space="preserve">передбачають такі основні форми організації навчальної діяльності </w:t>
      </w:r>
      <w:r w:rsidR="00E61864" w:rsidRPr="00F13C96">
        <w:rPr>
          <w:rFonts w:ascii="Times New Roman" w:hAnsi="Times New Roman"/>
          <w:sz w:val="28"/>
        </w:rPr>
        <w:t xml:space="preserve">студентів-лінгвістів </w:t>
      </w:r>
      <w:r w:rsidR="00BF46A5" w:rsidRPr="00F13C96">
        <w:rPr>
          <w:rFonts w:ascii="Times New Roman" w:hAnsi="Times New Roman"/>
          <w:sz w:val="28"/>
        </w:rPr>
        <w:t>(рис. 2.8)</w:t>
      </w:r>
      <w:r w:rsidRPr="00F13C96">
        <w:rPr>
          <w:rFonts w:ascii="Times New Roman" w:hAnsi="Times New Roman"/>
          <w:sz w:val="28"/>
        </w:rPr>
        <w:t xml:space="preserve">: </w:t>
      </w:r>
    </w:p>
    <w:p w14:paraId="0AD03AE0" w14:textId="29EC9EC9" w:rsidR="00C15329" w:rsidRPr="00F13C96" w:rsidRDefault="006E571B" w:rsidP="006E571B">
      <w:pPr>
        <w:spacing w:after="0" w:line="360" w:lineRule="auto"/>
        <w:jc w:val="both"/>
        <w:rPr>
          <w:rFonts w:ascii="Times New Roman" w:hAnsi="Times New Roman"/>
          <w:sz w:val="28"/>
          <w:lang w:val="en-US"/>
        </w:rPr>
      </w:pPr>
      <w:r w:rsidRPr="00F13C96">
        <w:rPr>
          <w:rFonts w:ascii="Times New Roman" w:hAnsi="Times New Roman"/>
          <w:noProof/>
          <w:sz w:val="28"/>
          <w:lang w:eastAsia="uk-UA"/>
        </w:rPr>
        <w:drawing>
          <wp:inline distT="0" distB="0" distL="0" distR="0" wp14:anchorId="75945DBB" wp14:editId="2004DE08">
            <wp:extent cx="5715635" cy="3069590"/>
            <wp:effectExtent l="0" t="38100" r="0" b="92710"/>
            <wp:docPr id="7" name="Схема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0" r:lo="rId31" r:qs="rId32" r:cs="rId33"/>
              </a:graphicData>
            </a:graphic>
          </wp:inline>
        </w:drawing>
      </w:r>
    </w:p>
    <w:p w14:paraId="5D77D154" w14:textId="411EBDB0" w:rsidR="00BF46A5" w:rsidRPr="00F13C96" w:rsidRDefault="006E571B" w:rsidP="000004C7">
      <w:pPr>
        <w:spacing w:after="0" w:line="360" w:lineRule="auto"/>
        <w:ind w:firstLine="709"/>
        <w:jc w:val="both"/>
        <w:rPr>
          <w:rFonts w:ascii="Times New Roman" w:hAnsi="Times New Roman"/>
          <w:sz w:val="28"/>
          <w:lang w:val="en-US"/>
        </w:rPr>
      </w:pPr>
      <w:r w:rsidRPr="00F13C96">
        <w:rPr>
          <w:rFonts w:ascii="Times New Roman" w:hAnsi="Times New Roman"/>
          <w:sz w:val="28"/>
          <w:lang w:val="en-US"/>
        </w:rPr>
        <w:t xml:space="preserve">Рис. 2.8. Форми організації навчальної діяльності </w:t>
      </w:r>
      <w:r w:rsidR="00E61864" w:rsidRPr="00F13C96">
        <w:rPr>
          <w:rFonts w:ascii="Times New Roman" w:hAnsi="Times New Roman"/>
          <w:sz w:val="28"/>
          <w:lang w:val="en-US"/>
        </w:rPr>
        <w:t>студентів-лінгвістів</w:t>
      </w:r>
    </w:p>
    <w:p w14:paraId="1AE5606C" w14:textId="77777777" w:rsidR="000654B0" w:rsidRPr="00F13C96" w:rsidRDefault="000654B0" w:rsidP="00E61864">
      <w:pPr>
        <w:spacing w:after="0" w:line="360" w:lineRule="auto"/>
        <w:ind w:firstLine="708"/>
        <w:jc w:val="both"/>
        <w:rPr>
          <w:rFonts w:ascii="Times New Roman" w:hAnsi="Times New Roman"/>
          <w:sz w:val="28"/>
        </w:rPr>
      </w:pPr>
    </w:p>
    <w:p w14:paraId="573D04A8" w14:textId="535FEA0B" w:rsidR="00A92BC3" w:rsidRPr="00F13C96" w:rsidRDefault="000004C7" w:rsidP="00E61864">
      <w:pPr>
        <w:spacing w:after="0" w:line="360" w:lineRule="auto"/>
        <w:ind w:firstLine="708"/>
        <w:jc w:val="both"/>
        <w:rPr>
          <w:rFonts w:ascii="Times New Roman" w:hAnsi="Times New Roman"/>
          <w:sz w:val="28"/>
        </w:rPr>
      </w:pPr>
      <w:r w:rsidRPr="00F13C96">
        <w:rPr>
          <w:rFonts w:ascii="Times New Roman" w:hAnsi="Times New Roman"/>
          <w:sz w:val="28"/>
        </w:rPr>
        <w:t xml:space="preserve">Важливе значення в навчальній діяльності відіграє </w:t>
      </w:r>
      <w:r w:rsidR="00A92BC3" w:rsidRPr="00F13C96">
        <w:rPr>
          <w:rFonts w:ascii="Times New Roman" w:hAnsi="Times New Roman"/>
          <w:i/>
          <w:sz w:val="28"/>
        </w:rPr>
        <w:t>критичне читання наукової літератури</w:t>
      </w:r>
      <w:r w:rsidR="00A92BC3" w:rsidRPr="00F13C96">
        <w:rPr>
          <w:rFonts w:ascii="Times New Roman" w:hAnsi="Times New Roman"/>
          <w:sz w:val="28"/>
        </w:rPr>
        <w:t xml:space="preserve"> (</w:t>
      </w:r>
      <w:r w:rsidR="00A92BC3" w:rsidRPr="00F13C96">
        <w:rPr>
          <w:rFonts w:ascii="Times New Roman" w:hAnsi="Times New Roman"/>
          <w:sz w:val="28"/>
          <w:lang w:val="en-US"/>
        </w:rPr>
        <w:t>critical reading of core texts</w:t>
      </w:r>
      <w:r w:rsidR="00A92BC3" w:rsidRPr="00F13C96">
        <w:rPr>
          <w:rFonts w:ascii="Times New Roman" w:hAnsi="Times New Roman"/>
          <w:sz w:val="28"/>
        </w:rPr>
        <w:t xml:space="preserve">), </w:t>
      </w:r>
      <w:r w:rsidR="00A92BC3" w:rsidRPr="00F13C96">
        <w:rPr>
          <w:rFonts w:ascii="Times New Roman" w:hAnsi="Times New Roman"/>
          <w:i/>
          <w:sz w:val="28"/>
          <w:lang w:val="ru-RU"/>
        </w:rPr>
        <w:t>у</w:t>
      </w:r>
      <w:r w:rsidR="00A92BC3" w:rsidRPr="00F13C96">
        <w:rPr>
          <w:rFonts w:ascii="Times New Roman" w:hAnsi="Times New Roman"/>
          <w:i/>
          <w:sz w:val="28"/>
        </w:rPr>
        <w:t>сні презентації з використанням мультимедійних засобів</w:t>
      </w:r>
      <w:r w:rsidR="00A92BC3" w:rsidRPr="00F13C96">
        <w:rPr>
          <w:rFonts w:ascii="Times New Roman" w:hAnsi="Times New Roman"/>
          <w:sz w:val="28"/>
        </w:rPr>
        <w:t xml:space="preserve"> (</w:t>
      </w:r>
      <w:r w:rsidR="00A92BC3" w:rsidRPr="00F13C96">
        <w:rPr>
          <w:rFonts w:ascii="Times New Roman" w:hAnsi="Times New Roman"/>
          <w:sz w:val="28"/>
          <w:lang w:val="en-US" w:eastAsia="ru-RU"/>
        </w:rPr>
        <w:t>oral presentations, including those using visual presentation software</w:t>
      </w:r>
      <w:r w:rsidR="00A92BC3" w:rsidRPr="00F13C96">
        <w:rPr>
          <w:rFonts w:ascii="Times New Roman" w:hAnsi="Times New Roman"/>
          <w:sz w:val="28"/>
        </w:rPr>
        <w:t xml:space="preserve">), </w:t>
      </w:r>
      <w:r w:rsidRPr="00F13C96">
        <w:rPr>
          <w:rFonts w:ascii="Times New Roman" w:hAnsi="Times New Roman"/>
          <w:i/>
          <w:sz w:val="28"/>
          <w:lang w:val="ru-RU"/>
        </w:rPr>
        <w:t>планування</w:t>
      </w:r>
      <w:r w:rsidRPr="00F13C96">
        <w:rPr>
          <w:rFonts w:ascii="Times New Roman" w:hAnsi="Times New Roman"/>
          <w:i/>
          <w:sz w:val="28"/>
          <w:lang w:val="en-US"/>
        </w:rPr>
        <w:t xml:space="preserve">, </w:t>
      </w:r>
      <w:r w:rsidRPr="00F13C96">
        <w:rPr>
          <w:rFonts w:ascii="Times New Roman" w:hAnsi="Times New Roman"/>
          <w:i/>
          <w:sz w:val="28"/>
          <w:lang w:val="ru-RU"/>
        </w:rPr>
        <w:t>розроблення</w:t>
      </w:r>
      <w:r w:rsidR="00A92BC3" w:rsidRPr="00F13C96">
        <w:rPr>
          <w:rFonts w:ascii="Times New Roman" w:hAnsi="Times New Roman"/>
          <w:i/>
          <w:sz w:val="28"/>
          <w:lang w:val="en-US"/>
        </w:rPr>
        <w:t xml:space="preserve"> </w:t>
      </w:r>
      <w:r w:rsidR="00A92BC3" w:rsidRPr="00F13C96">
        <w:rPr>
          <w:rFonts w:ascii="Times New Roman" w:hAnsi="Times New Roman"/>
          <w:i/>
          <w:sz w:val="28"/>
        </w:rPr>
        <w:t>і проведення групових або індивідуальних дослідницький проектів</w:t>
      </w:r>
      <w:r w:rsidR="00A92BC3" w:rsidRPr="00F13C96">
        <w:rPr>
          <w:rFonts w:ascii="Times New Roman" w:hAnsi="Times New Roman"/>
          <w:sz w:val="28"/>
        </w:rPr>
        <w:t xml:space="preserve"> (</w:t>
      </w:r>
      <w:r w:rsidR="00A92BC3" w:rsidRPr="00F13C96">
        <w:rPr>
          <w:rFonts w:ascii="Times New Roman" w:hAnsi="Times New Roman"/>
          <w:sz w:val="28"/>
          <w:lang w:val="en-US" w:eastAsia="ru-RU"/>
        </w:rPr>
        <w:t>planning, design and execution of  group or individual research projects</w:t>
      </w:r>
      <w:r w:rsidR="00A92BC3" w:rsidRPr="00F13C96">
        <w:rPr>
          <w:rFonts w:ascii="Times New Roman" w:hAnsi="Times New Roman"/>
          <w:sz w:val="28"/>
        </w:rPr>
        <w:t xml:space="preserve">), </w:t>
      </w:r>
      <w:r w:rsidR="00A92BC3" w:rsidRPr="00F13C96">
        <w:rPr>
          <w:rFonts w:ascii="Times New Roman" w:hAnsi="Times New Roman"/>
          <w:i/>
          <w:sz w:val="28"/>
        </w:rPr>
        <w:t>проблемне навчання із застосуванням вправ на аналіз лінгвістичних даних</w:t>
      </w:r>
      <w:r w:rsidR="00A92BC3" w:rsidRPr="00F13C96">
        <w:rPr>
          <w:rFonts w:ascii="Times New Roman" w:hAnsi="Times New Roman"/>
          <w:sz w:val="28"/>
        </w:rPr>
        <w:t xml:space="preserve"> (</w:t>
      </w:r>
      <w:r w:rsidR="00A92BC3" w:rsidRPr="00F13C96">
        <w:rPr>
          <w:rFonts w:ascii="Times New Roman" w:hAnsi="Times New Roman"/>
          <w:sz w:val="28"/>
          <w:lang w:val="en-US" w:eastAsia="ru-RU"/>
        </w:rPr>
        <w:t>problem sets and short exercises involving data analysis</w:t>
      </w:r>
      <w:r w:rsidR="00A92BC3" w:rsidRPr="00F13C96">
        <w:rPr>
          <w:rFonts w:ascii="Times New Roman" w:hAnsi="Times New Roman"/>
          <w:sz w:val="28"/>
        </w:rPr>
        <w:t xml:space="preserve">), </w:t>
      </w:r>
      <w:r w:rsidR="00A92BC3" w:rsidRPr="00F13C96">
        <w:rPr>
          <w:rFonts w:ascii="Times New Roman" w:hAnsi="Times New Roman"/>
          <w:i/>
          <w:sz w:val="28"/>
          <w:lang w:val="ru-RU"/>
        </w:rPr>
        <w:t>кон</w:t>
      </w:r>
      <w:r w:rsidR="00A92BC3" w:rsidRPr="00F13C96">
        <w:rPr>
          <w:rFonts w:ascii="Times New Roman" w:hAnsi="Times New Roman"/>
          <w:i/>
          <w:sz w:val="28"/>
        </w:rPr>
        <w:t>трольоване самостійне навчання</w:t>
      </w:r>
      <w:r w:rsidR="00A92BC3" w:rsidRPr="00F13C96">
        <w:rPr>
          <w:rFonts w:ascii="Times New Roman" w:hAnsi="Times New Roman"/>
          <w:sz w:val="28"/>
        </w:rPr>
        <w:t xml:space="preserve"> (</w:t>
      </w:r>
      <w:r w:rsidR="00A92BC3" w:rsidRPr="00F13C96">
        <w:rPr>
          <w:rFonts w:ascii="Times New Roman" w:hAnsi="Times New Roman"/>
          <w:sz w:val="28"/>
          <w:lang w:val="en-US" w:eastAsia="ru-RU"/>
        </w:rPr>
        <w:t>supervised independent learning</w:t>
      </w:r>
      <w:r w:rsidR="00A92BC3" w:rsidRPr="00F13C96">
        <w:rPr>
          <w:rFonts w:ascii="Times New Roman" w:hAnsi="Times New Roman"/>
          <w:sz w:val="28"/>
        </w:rPr>
        <w:t xml:space="preserve">), </w:t>
      </w:r>
      <w:r w:rsidR="00A92BC3" w:rsidRPr="00F13C96">
        <w:rPr>
          <w:rFonts w:ascii="Times New Roman" w:hAnsi="Times New Roman"/>
          <w:i/>
          <w:sz w:val="28"/>
        </w:rPr>
        <w:t>використання комп</w:t>
      </w:r>
      <w:r w:rsidR="00A92BC3" w:rsidRPr="00F13C96">
        <w:rPr>
          <w:rFonts w:ascii="Times New Roman" w:hAnsi="Times New Roman"/>
          <w:i/>
          <w:sz w:val="28"/>
          <w:lang w:val="en-US"/>
        </w:rPr>
        <w:t>’</w:t>
      </w:r>
      <w:r w:rsidR="00A92BC3" w:rsidRPr="00F13C96">
        <w:rPr>
          <w:rFonts w:ascii="Times New Roman" w:hAnsi="Times New Roman"/>
          <w:i/>
          <w:sz w:val="28"/>
          <w:lang w:val="ru-RU"/>
        </w:rPr>
        <w:t>ю</w:t>
      </w:r>
      <w:r w:rsidR="00A92BC3" w:rsidRPr="00F13C96">
        <w:rPr>
          <w:rFonts w:ascii="Times New Roman" w:hAnsi="Times New Roman"/>
          <w:i/>
          <w:sz w:val="28"/>
        </w:rPr>
        <w:t>терних технологій навчання</w:t>
      </w:r>
      <w:r w:rsidR="00A92BC3" w:rsidRPr="00F13C96">
        <w:rPr>
          <w:rFonts w:ascii="Times New Roman" w:hAnsi="Times New Roman"/>
          <w:sz w:val="28"/>
        </w:rPr>
        <w:t xml:space="preserve"> (</w:t>
      </w:r>
      <w:r w:rsidR="00A92BC3" w:rsidRPr="00F13C96">
        <w:rPr>
          <w:rFonts w:ascii="Times New Roman" w:hAnsi="Times New Roman"/>
          <w:sz w:val="28"/>
          <w:lang w:val="en-US" w:eastAsia="ru-RU"/>
        </w:rPr>
        <w:t>using relevant computer software</w:t>
      </w:r>
      <w:r w:rsidR="00A92BC3" w:rsidRPr="00F13C96">
        <w:rPr>
          <w:rFonts w:ascii="Times New Roman" w:hAnsi="Times New Roman"/>
          <w:sz w:val="28"/>
        </w:rPr>
        <w:t xml:space="preserve">), </w:t>
      </w:r>
      <w:r w:rsidR="00A92BC3" w:rsidRPr="00F13C96">
        <w:rPr>
          <w:rFonts w:ascii="Times New Roman" w:hAnsi="Times New Roman"/>
          <w:i/>
          <w:sz w:val="28"/>
        </w:rPr>
        <w:t>використання віртуального навчального середовища</w:t>
      </w:r>
      <w:r w:rsidR="00A92BC3" w:rsidRPr="00F13C96">
        <w:rPr>
          <w:rFonts w:ascii="Times New Roman" w:hAnsi="Times New Roman"/>
          <w:sz w:val="28"/>
        </w:rPr>
        <w:t xml:space="preserve"> (</w:t>
      </w:r>
      <w:r w:rsidR="00A92BC3" w:rsidRPr="00F13C96">
        <w:rPr>
          <w:rFonts w:ascii="Times New Roman" w:hAnsi="Times New Roman"/>
          <w:sz w:val="28"/>
          <w:lang w:val="en-US" w:eastAsia="ru-RU"/>
        </w:rPr>
        <w:t>using virtual learning environments</w:t>
      </w:r>
      <w:r w:rsidR="00A92BC3" w:rsidRPr="00F13C96">
        <w:rPr>
          <w:rFonts w:ascii="Times New Roman" w:hAnsi="Times New Roman"/>
          <w:sz w:val="28"/>
        </w:rPr>
        <w:t>) (</w:t>
      </w:r>
      <w:r w:rsidR="00A92BC3" w:rsidRPr="00F13C96">
        <w:rPr>
          <w:rFonts w:ascii="Times New Roman" w:hAnsi="Times New Roman"/>
          <w:sz w:val="28"/>
          <w:lang w:val="en-US"/>
        </w:rPr>
        <w:t>Quality Assurance Agency, 2015)</w:t>
      </w:r>
      <w:r w:rsidR="00A92BC3" w:rsidRPr="00F13C96">
        <w:rPr>
          <w:rFonts w:ascii="Times New Roman" w:hAnsi="Times New Roman"/>
          <w:sz w:val="28"/>
        </w:rPr>
        <w:t>.</w:t>
      </w:r>
    </w:p>
    <w:p w14:paraId="555ED21D" w14:textId="77777777" w:rsidR="0076627D" w:rsidRPr="00F13C96" w:rsidRDefault="0076627D" w:rsidP="0076627D">
      <w:pPr>
        <w:spacing w:after="0" w:line="360" w:lineRule="auto"/>
        <w:ind w:firstLine="709"/>
        <w:jc w:val="both"/>
        <w:rPr>
          <w:rFonts w:ascii="Times New Roman" w:hAnsi="Times New Roman"/>
          <w:sz w:val="28"/>
        </w:rPr>
      </w:pPr>
      <w:r w:rsidRPr="00F13C96">
        <w:rPr>
          <w:rFonts w:ascii="Times New Roman" w:hAnsi="Times New Roman"/>
          <w:sz w:val="28"/>
        </w:rPr>
        <w:t>Традиційне навчання – передача знань (</w:t>
      </w:r>
      <w:r w:rsidRPr="00F13C96">
        <w:rPr>
          <w:rFonts w:ascii="Times New Roman" w:hAnsi="Times New Roman"/>
          <w:sz w:val="28"/>
          <w:lang w:val="en-US"/>
        </w:rPr>
        <w:t>knowledge</w:t>
      </w:r>
      <w:r w:rsidRPr="00F13C96">
        <w:rPr>
          <w:rFonts w:ascii="Times New Roman" w:hAnsi="Times New Roman"/>
          <w:sz w:val="28"/>
        </w:rPr>
        <w:t xml:space="preserve"> </w:t>
      </w:r>
      <w:r w:rsidRPr="00F13C96">
        <w:rPr>
          <w:rFonts w:ascii="Times New Roman" w:hAnsi="Times New Roman"/>
          <w:sz w:val="28"/>
          <w:lang w:val="en-US"/>
        </w:rPr>
        <w:t>transmission</w:t>
      </w:r>
      <w:r w:rsidRPr="00F13C96">
        <w:rPr>
          <w:rFonts w:ascii="Times New Roman" w:hAnsi="Times New Roman"/>
          <w:sz w:val="28"/>
        </w:rPr>
        <w:t>) – завжди розглядалося як взаємодія педагога і студента в стаціонарній аудиторії. Однак наразі студенти готові сприймати інформацію, яка йде з багатьох джерел різноспрямованими потоками, вільно і вибірково. Сферою обміну знаннями стає швидше всесвітня мережа Інтернет, ніж традиційна аудиторія. Інформаційні технології перетворюють саму природу створення, збереження, інтеграції та передачі знань (</w:t>
      </w:r>
      <w:r w:rsidRPr="00F13C96">
        <w:rPr>
          <w:rFonts w:ascii="Times New Roman" w:hAnsi="Times New Roman"/>
          <w:sz w:val="28"/>
          <w:szCs w:val="28"/>
        </w:rPr>
        <w:t xml:space="preserve">Гіббс, </w:t>
      </w:r>
      <w:r w:rsidRPr="00F13C96">
        <w:rPr>
          <w:rFonts w:ascii="Times New Roman" w:hAnsi="Times New Roman"/>
          <w:sz w:val="28"/>
          <w:szCs w:val="28"/>
          <w:lang w:val="ru-RU"/>
        </w:rPr>
        <w:t xml:space="preserve">&amp; </w:t>
      </w:r>
      <w:r w:rsidRPr="00F13C96">
        <w:rPr>
          <w:rFonts w:ascii="Times New Roman" w:hAnsi="Times New Roman"/>
          <w:sz w:val="28"/>
          <w:szCs w:val="28"/>
        </w:rPr>
        <w:t>Хіміон, 2008</w:t>
      </w:r>
      <w:r w:rsidRPr="00F13C96">
        <w:rPr>
          <w:rFonts w:ascii="Times New Roman" w:hAnsi="Times New Roman"/>
          <w:sz w:val="28"/>
        </w:rPr>
        <w:t>).</w:t>
      </w:r>
    </w:p>
    <w:p w14:paraId="4C9860C1" w14:textId="56B9F44D" w:rsidR="00054539" w:rsidRPr="00F13C96" w:rsidRDefault="0076627D" w:rsidP="00EF6F44">
      <w:pPr>
        <w:spacing w:after="0" w:line="360" w:lineRule="auto"/>
        <w:ind w:firstLine="709"/>
        <w:jc w:val="both"/>
        <w:rPr>
          <w:rFonts w:ascii="Times New Roman" w:hAnsi="Times New Roman"/>
          <w:sz w:val="28"/>
        </w:rPr>
      </w:pPr>
      <w:r w:rsidRPr="00F13C96">
        <w:rPr>
          <w:rFonts w:ascii="Times New Roman" w:hAnsi="Times New Roman"/>
          <w:sz w:val="28"/>
        </w:rPr>
        <w:t xml:space="preserve">Застосування інноваційних методів і технологій у професійній підготовці фахівців з лінгвістики здійснюється в традиційних </w:t>
      </w:r>
      <w:r w:rsidR="000654B0" w:rsidRPr="00F13C96">
        <w:rPr>
          <w:rFonts w:ascii="Times New Roman" w:hAnsi="Times New Roman"/>
          <w:sz w:val="28"/>
        </w:rPr>
        <w:t>ЗВО</w:t>
      </w:r>
      <w:r w:rsidRPr="00F13C96">
        <w:rPr>
          <w:rFonts w:ascii="Times New Roman" w:hAnsi="Times New Roman"/>
          <w:sz w:val="28"/>
        </w:rPr>
        <w:t xml:space="preserve"> (стаціонарна і заочна форми навчання), дистанційно, а також у віртуальних університетах. Однак, як зазначають британські науковці, інформаційні методи навчання повинні не замінювати / дублювати, а доповнювати вже існуючі методи навчання. </w:t>
      </w:r>
    </w:p>
    <w:p w14:paraId="4A44E3AF" w14:textId="0CC4AF66" w:rsidR="00EE0AD4" w:rsidRPr="00F13C96" w:rsidRDefault="0076627D" w:rsidP="00EF6F44">
      <w:pPr>
        <w:spacing w:after="0" w:line="360" w:lineRule="auto"/>
        <w:ind w:firstLine="709"/>
        <w:jc w:val="both"/>
        <w:rPr>
          <w:rFonts w:ascii="Times New Roman" w:hAnsi="Times New Roman"/>
          <w:sz w:val="28"/>
        </w:rPr>
      </w:pPr>
      <w:r w:rsidRPr="00F13C96">
        <w:rPr>
          <w:rFonts w:ascii="Times New Roman" w:hAnsi="Times New Roman"/>
          <w:sz w:val="28"/>
        </w:rPr>
        <w:t xml:space="preserve">До </w:t>
      </w:r>
      <w:r w:rsidR="00EE0AD4" w:rsidRPr="00F13C96">
        <w:rPr>
          <w:rFonts w:ascii="Times New Roman" w:hAnsi="Times New Roman"/>
          <w:sz w:val="28"/>
        </w:rPr>
        <w:t>інноваційних методів</w:t>
      </w:r>
      <w:r w:rsidRPr="00F13C96">
        <w:rPr>
          <w:rFonts w:ascii="Times New Roman" w:hAnsi="Times New Roman"/>
          <w:sz w:val="28"/>
        </w:rPr>
        <w:t xml:space="preserve"> підготовки майбутніх фахівців з лінгвістики зазвичай відносять</w:t>
      </w:r>
      <w:r w:rsidR="00EE0AD4" w:rsidRPr="00F13C96">
        <w:rPr>
          <w:rFonts w:ascii="Times New Roman" w:hAnsi="Times New Roman"/>
          <w:sz w:val="28"/>
        </w:rPr>
        <w:t xml:space="preserve"> такі (рис. 2.9)</w:t>
      </w:r>
      <w:r w:rsidR="00EF6F44" w:rsidRPr="00F13C96">
        <w:rPr>
          <w:rFonts w:ascii="Times New Roman" w:hAnsi="Times New Roman"/>
          <w:sz w:val="28"/>
        </w:rPr>
        <w:t xml:space="preserve"> (Есенина, 2013).</w:t>
      </w:r>
    </w:p>
    <w:p w14:paraId="5037DA60" w14:textId="244ACFA1" w:rsidR="00EE0AD4" w:rsidRPr="00F13C96" w:rsidRDefault="00B11E5F" w:rsidP="00B11E5F">
      <w:pPr>
        <w:spacing w:after="0" w:line="360" w:lineRule="auto"/>
        <w:jc w:val="both"/>
        <w:rPr>
          <w:rFonts w:ascii="Times New Roman" w:hAnsi="Times New Roman"/>
          <w:sz w:val="28"/>
        </w:rPr>
      </w:pPr>
      <w:r w:rsidRPr="00F13C96">
        <w:rPr>
          <w:rFonts w:ascii="Times New Roman" w:hAnsi="Times New Roman"/>
          <w:noProof/>
          <w:sz w:val="28"/>
          <w:lang w:eastAsia="uk-UA"/>
        </w:rPr>
        <w:drawing>
          <wp:inline distT="0" distB="0" distL="0" distR="0" wp14:anchorId="650C09E2" wp14:editId="60757F95">
            <wp:extent cx="5715635" cy="3462020"/>
            <wp:effectExtent l="0" t="0" r="0" b="43180"/>
            <wp:docPr id="8" name="Схема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5" r:lo="rId36" r:qs="rId37" r:cs="rId38"/>
              </a:graphicData>
            </a:graphic>
          </wp:inline>
        </w:drawing>
      </w:r>
    </w:p>
    <w:p w14:paraId="1C277892" w14:textId="0CADB86F" w:rsidR="00EE0AD4" w:rsidRPr="00F13C96" w:rsidRDefault="00EF6F44" w:rsidP="0076627D">
      <w:pPr>
        <w:spacing w:after="0" w:line="360" w:lineRule="auto"/>
        <w:ind w:firstLine="709"/>
        <w:jc w:val="both"/>
        <w:rPr>
          <w:rFonts w:ascii="Times New Roman" w:hAnsi="Times New Roman"/>
          <w:sz w:val="28"/>
        </w:rPr>
      </w:pPr>
      <w:r w:rsidRPr="00F13C96">
        <w:rPr>
          <w:rFonts w:ascii="Times New Roman" w:hAnsi="Times New Roman"/>
          <w:sz w:val="28"/>
        </w:rPr>
        <w:t>Рис. 2.9. Інноваційні методи навчання студентів-лінгвістів</w:t>
      </w:r>
    </w:p>
    <w:p w14:paraId="621A94A5" w14:textId="77777777" w:rsidR="00EE0AD4" w:rsidRPr="00F13C96" w:rsidRDefault="00EE0AD4" w:rsidP="00EF6F44">
      <w:pPr>
        <w:spacing w:after="0" w:line="360" w:lineRule="auto"/>
        <w:jc w:val="both"/>
        <w:rPr>
          <w:rFonts w:ascii="Times New Roman" w:hAnsi="Times New Roman"/>
          <w:sz w:val="28"/>
        </w:rPr>
      </w:pPr>
    </w:p>
    <w:p w14:paraId="30713CF5" w14:textId="77777777" w:rsidR="0076627D" w:rsidRPr="00F13C96" w:rsidRDefault="0076627D" w:rsidP="0076627D">
      <w:pPr>
        <w:spacing w:after="0" w:line="360" w:lineRule="auto"/>
        <w:ind w:firstLine="709"/>
        <w:jc w:val="both"/>
        <w:rPr>
          <w:rFonts w:ascii="Times New Roman" w:hAnsi="Times New Roman"/>
          <w:sz w:val="28"/>
        </w:rPr>
      </w:pPr>
      <w:r w:rsidRPr="00F13C96">
        <w:rPr>
          <w:rFonts w:ascii="Times New Roman" w:hAnsi="Times New Roman"/>
          <w:i/>
          <w:sz w:val="28"/>
        </w:rPr>
        <w:t>Вебквест</w:t>
      </w:r>
      <w:r w:rsidRPr="00F13C96">
        <w:rPr>
          <w:rFonts w:ascii="Times New Roman" w:hAnsi="Times New Roman"/>
          <w:sz w:val="28"/>
        </w:rPr>
        <w:t xml:space="preserve"> – це діяльність, заснована на запитах, у ході яких основну інформацію студенти отримують з інтернет-джерел. Вебквести розроблені таким чином, щоб максимально ефективно використовувати навчальний час. Це досягається за рахунок того, що акцент робиться на роботі з інформацією, а не на її пошуку. Вебквести ефективно застосовуються по всьому спектру лінгвістичних дисциплін, що вивчаються на всіх етапах процесу професійної підготовки фахівців з лінгвістики. Формат моделей вебквесту дозволяє викладачам допомогти студентам адаптуватися до можливостей Інтернету. На високому рівні використання таких моделей студенти можуть розробляти власні вебквести у рамках досліджуваних лінгвістичних проблем й обмінюватися ними під час колаборативної роботи з іншими студентами.</w:t>
      </w:r>
    </w:p>
    <w:p w14:paraId="033C4AB7" w14:textId="7025F829" w:rsidR="0076627D" w:rsidRPr="00F13C96" w:rsidRDefault="0076627D" w:rsidP="0076627D">
      <w:pPr>
        <w:spacing w:after="0" w:line="360" w:lineRule="auto"/>
        <w:ind w:firstLine="709"/>
        <w:jc w:val="both"/>
        <w:rPr>
          <w:rFonts w:ascii="Times New Roman" w:hAnsi="Times New Roman"/>
          <w:sz w:val="28"/>
        </w:rPr>
      </w:pPr>
      <w:r w:rsidRPr="00F13C96">
        <w:rPr>
          <w:rFonts w:ascii="Times New Roman" w:hAnsi="Times New Roman"/>
          <w:i/>
          <w:sz w:val="28"/>
        </w:rPr>
        <w:t>Кібергіди</w:t>
      </w:r>
      <w:r w:rsidRPr="00F13C96">
        <w:rPr>
          <w:rFonts w:ascii="Times New Roman" w:hAnsi="Times New Roman"/>
          <w:sz w:val="28"/>
        </w:rPr>
        <w:t xml:space="preserve"> (cyberguides) – це спеціально організовані юніти, які засновані на стандартах і передаються через Мережу. Юніти складаються з комплексу інструкцій розробника, призначених як для студентів, так і для викладачів, які працюють зі спеціальною </w:t>
      </w:r>
      <w:r w:rsidR="00EF6F44" w:rsidRPr="00F13C96">
        <w:rPr>
          <w:rFonts w:ascii="Times New Roman" w:hAnsi="Times New Roman"/>
          <w:sz w:val="28"/>
        </w:rPr>
        <w:t xml:space="preserve">науоково-педагогічною </w:t>
      </w:r>
      <w:r w:rsidRPr="00F13C96">
        <w:rPr>
          <w:rFonts w:ascii="Times New Roman" w:hAnsi="Times New Roman"/>
          <w:sz w:val="28"/>
        </w:rPr>
        <w:t xml:space="preserve">літературою. Таким чином, кожен кібергід розрахований на всіх учасників освітнього процесу. Він містить опис завдання, покрокову інструкцію для досягненню мети і необхідні для отримання результату інтернет-ресурси (відбираються викладачем або розробником), способи оцінки </w:t>
      </w:r>
      <w:r w:rsidRPr="00F13C96">
        <w:rPr>
          <w:rFonts w:ascii="Times New Roman" w:hAnsi="Times New Roman"/>
          <w:sz w:val="28"/>
          <w:lang w:val="ru-RU"/>
        </w:rPr>
        <w:t>о</w:t>
      </w:r>
      <w:r w:rsidRPr="00F13C96">
        <w:rPr>
          <w:rFonts w:ascii="Times New Roman" w:hAnsi="Times New Roman"/>
          <w:sz w:val="28"/>
        </w:rPr>
        <w:t>держаного результату з декількох (близько шести) аспектів. Кібергід для викладача містить огляд основних видів діяльності, необхідних для досягнення поставлених цілей, рекомендації розробника і бібліотеку лінків (посилань). Кібергід для студента передбачає наявність директорії діяльності, представленої у форматі, доступному студентам з позиції їхнього віку та здатності сприймати інформацію у письмовій формі.</w:t>
      </w:r>
    </w:p>
    <w:p w14:paraId="3B0AFB70" w14:textId="11D6669D" w:rsidR="0076627D" w:rsidRPr="00F13C96" w:rsidRDefault="0076627D" w:rsidP="0076627D">
      <w:pPr>
        <w:spacing w:after="0" w:line="360" w:lineRule="auto"/>
        <w:ind w:firstLine="709"/>
        <w:jc w:val="both"/>
        <w:rPr>
          <w:rFonts w:ascii="Times New Roman" w:hAnsi="Times New Roman"/>
          <w:sz w:val="28"/>
        </w:rPr>
      </w:pPr>
      <w:r w:rsidRPr="00F13C96">
        <w:rPr>
          <w:rFonts w:ascii="Times New Roman" w:hAnsi="Times New Roman"/>
          <w:i/>
          <w:sz w:val="28"/>
        </w:rPr>
        <w:t>Мультимедійна презентація</w:t>
      </w:r>
      <w:r w:rsidRPr="00F13C96">
        <w:rPr>
          <w:rFonts w:ascii="Times New Roman" w:hAnsi="Times New Roman"/>
          <w:sz w:val="28"/>
        </w:rPr>
        <w:t xml:space="preserve"> – це формат передачі інформації, який розрахований на використання тексту, графіки, відео, анімації, звуку. Це, по суті, проектний метод навчання і викладання, під час застосування якого студенти здобувають нові знання, вміння, навички, розробляючи, плануючи і створюючи мультимедійний продукт. Деякі мультимедійні презентації включають 1) створення веб-сторінки або сайту;</w:t>
      </w:r>
      <w:r w:rsidR="005713E0" w:rsidRPr="00F13C96">
        <w:rPr>
          <w:rFonts w:ascii="Times New Roman" w:hAnsi="Times New Roman"/>
          <w:sz w:val="28"/>
        </w:rPr>
        <w:t xml:space="preserve"> 2) розробку гіпермедійних об’</w:t>
      </w:r>
      <w:r w:rsidR="005713E0" w:rsidRPr="00F13C96">
        <w:rPr>
          <w:rFonts w:ascii="Times New Roman" w:hAnsi="Times New Roman"/>
          <w:sz w:val="28"/>
          <w:lang w:val="ru-RU"/>
        </w:rPr>
        <w:t> </w:t>
      </w:r>
      <w:r w:rsidR="005713E0" w:rsidRPr="00F13C96">
        <w:rPr>
          <w:rFonts w:ascii="Times New Roman" w:hAnsi="Times New Roman"/>
          <w:sz w:val="28"/>
        </w:rPr>
        <w:t>єктів</w:t>
      </w:r>
      <w:r w:rsidRPr="00F13C96">
        <w:rPr>
          <w:rFonts w:ascii="Times New Roman" w:hAnsi="Times New Roman"/>
          <w:sz w:val="28"/>
        </w:rPr>
        <w:t>; 3) використання мультимедійного додатку для слайд-шоу; 4) зйомку фільму, його редагування і монтаж. Складність проектів зростає в міру розвитку нових мультимедійних форм.</w:t>
      </w:r>
    </w:p>
    <w:p w14:paraId="2F5CD0EE" w14:textId="77777777" w:rsidR="0076627D" w:rsidRPr="00F13C96" w:rsidRDefault="0076627D" w:rsidP="0076627D">
      <w:pPr>
        <w:spacing w:after="0" w:line="360" w:lineRule="auto"/>
        <w:ind w:firstLine="709"/>
        <w:jc w:val="both"/>
        <w:rPr>
          <w:rFonts w:ascii="Times New Roman" w:hAnsi="Times New Roman"/>
          <w:sz w:val="28"/>
        </w:rPr>
      </w:pPr>
      <w:r w:rsidRPr="00F13C96">
        <w:rPr>
          <w:rFonts w:ascii="Times New Roman" w:hAnsi="Times New Roman"/>
          <w:i/>
          <w:sz w:val="28"/>
        </w:rPr>
        <w:t>Комп</w:t>
      </w:r>
      <w:r w:rsidRPr="00F13C96">
        <w:rPr>
          <w:rFonts w:ascii="Times New Roman" w:hAnsi="Times New Roman"/>
          <w:i/>
          <w:sz w:val="28"/>
          <w:lang w:val="ru-RU"/>
        </w:rPr>
        <w:t>’</w:t>
      </w:r>
      <w:r w:rsidRPr="00F13C96">
        <w:rPr>
          <w:rFonts w:ascii="Times New Roman" w:hAnsi="Times New Roman"/>
          <w:i/>
          <w:sz w:val="28"/>
        </w:rPr>
        <w:t>ютерні проекти</w:t>
      </w:r>
      <w:r w:rsidRPr="00F13C96">
        <w:rPr>
          <w:rFonts w:ascii="Times New Roman" w:hAnsi="Times New Roman"/>
          <w:sz w:val="28"/>
        </w:rPr>
        <w:t xml:space="preserve"> – провідний вид діяльності, який застосовується під час коллаборативної роботи. В ході реалізації цієї діяльності відбувається обмін досвідом, переконаннями, даними, стратегіями вирішення проблем, продуктами, розробленими учасниками самостійно або спільно. До комп’ютерних засобів відносяться електронна пошта, електронні поштові листи (списки), електронні бюлетені, веб-браузери, дискусійні групи, чати в режимі онлайн, аудіо- і відеоконференції. Онлайнові ресурси включають веб-сайти, інтерактивні середовища, роботизовані пристрої з дистанційним управлінням.</w:t>
      </w:r>
    </w:p>
    <w:p w14:paraId="16C811C1" w14:textId="77777777" w:rsidR="0076627D" w:rsidRPr="00F13C96" w:rsidRDefault="0076627D" w:rsidP="0076627D">
      <w:pPr>
        <w:spacing w:after="0" w:line="360" w:lineRule="auto"/>
        <w:ind w:firstLine="709"/>
        <w:jc w:val="both"/>
        <w:rPr>
          <w:rFonts w:ascii="Times New Roman" w:hAnsi="Times New Roman"/>
          <w:sz w:val="28"/>
        </w:rPr>
      </w:pPr>
      <w:r w:rsidRPr="00F13C96">
        <w:rPr>
          <w:rFonts w:ascii="Times New Roman" w:hAnsi="Times New Roman"/>
          <w:sz w:val="28"/>
        </w:rPr>
        <w:t>Слід зазначити, що розробники навчальних курсів з лінгвістики відзначають як переваги, так і недоліки використання Інтернету. Серед переваг, як уже зазначалося, вільний доступ до інформації, значне зменшення навантаження викладачів, можливість застосування різних засобів передачі інформації (звукових, візуальних та інших). Крім того, використання університетами навчальних курсів, розроблених іншими вищими навчальними закладами, дозволяє вивільняти час і кошти для наукових досліджень. До недоліків поширення матеріалів через глобальну комп’ютерну мережу автори відносять необхідність створення додаткової інфраструктури для розширення доступу до Інтернету і труднощі забезпечення надійного захисту від вірусів. Негативно позначається на якості навчання і скорочення контактів між викладачами і студентами (</w:t>
      </w:r>
      <w:r w:rsidRPr="00F13C96">
        <w:rPr>
          <w:rFonts w:ascii="Times New Roman" w:hAnsi="Times New Roman"/>
          <w:color w:val="000000"/>
          <w:sz w:val="28"/>
          <w:szCs w:val="28"/>
          <w:lang w:val="ru-RU" w:eastAsia="ru-RU"/>
        </w:rPr>
        <w:t>Козлова, 2012</w:t>
      </w:r>
      <w:r w:rsidRPr="00F13C96">
        <w:rPr>
          <w:rFonts w:ascii="Times New Roman" w:hAnsi="Times New Roman"/>
          <w:sz w:val="28"/>
        </w:rPr>
        <w:t>).</w:t>
      </w:r>
    </w:p>
    <w:p w14:paraId="44991CF7" w14:textId="77777777" w:rsidR="006D1B9C" w:rsidRPr="00F13C96" w:rsidRDefault="000654B0" w:rsidP="006D1B9C">
      <w:pPr>
        <w:spacing w:after="0" w:line="360" w:lineRule="auto"/>
        <w:ind w:firstLine="709"/>
        <w:jc w:val="both"/>
        <w:rPr>
          <w:rFonts w:ascii="Times New Roman" w:hAnsi="Times New Roman"/>
          <w:sz w:val="28"/>
        </w:rPr>
      </w:pPr>
      <w:r w:rsidRPr="00F13C96">
        <w:rPr>
          <w:rFonts w:ascii="Times New Roman" w:hAnsi="Times New Roman"/>
          <w:sz w:val="28"/>
        </w:rPr>
        <w:t>Нам імпонує досвід Великої Британії в організації навчальньої діяльності майбутніх фахівців з лінгвістики за допомогою інноваційних комп</w:t>
      </w:r>
      <w:r w:rsidRPr="00F13C96">
        <w:rPr>
          <w:rFonts w:ascii="Times New Roman" w:hAnsi="Times New Roman"/>
          <w:sz w:val="28"/>
          <w:lang w:val="en-US"/>
        </w:rPr>
        <w:t>’</w:t>
      </w:r>
      <w:r w:rsidRPr="00F13C96">
        <w:rPr>
          <w:rFonts w:ascii="Times New Roman" w:hAnsi="Times New Roman"/>
          <w:sz w:val="28"/>
        </w:rPr>
        <w:t xml:space="preserve">ютерних технологій, зокрема віртуального навчального середовища. Як зазначає </w:t>
      </w:r>
      <w:r w:rsidR="006D1B9C" w:rsidRPr="00F13C96">
        <w:rPr>
          <w:rFonts w:ascii="Times New Roman" w:hAnsi="Times New Roman"/>
          <w:sz w:val="28"/>
        </w:rPr>
        <w:t>І. Гініатулін (2014), активне впровадження</w:t>
      </w:r>
      <w:r w:rsidRPr="00F13C96">
        <w:rPr>
          <w:rFonts w:ascii="Times New Roman" w:hAnsi="Times New Roman"/>
          <w:sz w:val="28"/>
        </w:rPr>
        <w:t xml:space="preserve"> </w:t>
      </w:r>
      <w:r w:rsidR="006D1B9C" w:rsidRPr="00F13C96">
        <w:rPr>
          <w:rFonts w:ascii="Times New Roman" w:hAnsi="Times New Roman"/>
          <w:sz w:val="28"/>
        </w:rPr>
        <w:t>технології</w:t>
      </w:r>
      <w:r w:rsidRPr="00F13C96">
        <w:rPr>
          <w:rFonts w:ascii="Times New Roman" w:hAnsi="Times New Roman"/>
          <w:sz w:val="28"/>
        </w:rPr>
        <w:t xml:space="preserve"> </w:t>
      </w:r>
      <w:r w:rsidR="006D1B9C" w:rsidRPr="00F13C96">
        <w:rPr>
          <w:rFonts w:ascii="Times New Roman" w:hAnsi="Times New Roman"/>
          <w:sz w:val="28"/>
        </w:rPr>
        <w:t>віртуального середовища навчання у професійну підготову фахівців з лінгвістики зумовлене, на думку британських вчених, 1) поширеністю і д</w:t>
      </w:r>
      <w:r w:rsidRPr="00F13C96">
        <w:rPr>
          <w:rFonts w:ascii="Times New Roman" w:hAnsi="Times New Roman"/>
          <w:sz w:val="28"/>
        </w:rPr>
        <w:t>осту</w:t>
      </w:r>
      <w:r w:rsidR="006D1B9C" w:rsidRPr="00F13C96">
        <w:rPr>
          <w:rFonts w:ascii="Times New Roman" w:hAnsi="Times New Roman"/>
          <w:sz w:val="28"/>
        </w:rPr>
        <w:t xml:space="preserve">пністю електронних баз даних, які містять автентичний матеріал провідних міжнародних семінарів і конференцій з лінгвістики, що можуть бути використані на практичних заняттях та семінарах; 2) </w:t>
      </w:r>
      <w:r w:rsidRPr="00F13C96">
        <w:rPr>
          <w:rFonts w:ascii="Times New Roman" w:hAnsi="Times New Roman"/>
          <w:sz w:val="28"/>
        </w:rPr>
        <w:t xml:space="preserve">полегшенням засвоєння </w:t>
      </w:r>
      <w:r w:rsidR="006D1B9C" w:rsidRPr="00F13C96">
        <w:rPr>
          <w:rFonts w:ascii="Times New Roman" w:hAnsi="Times New Roman"/>
          <w:sz w:val="28"/>
        </w:rPr>
        <w:t xml:space="preserve">навчального </w:t>
      </w:r>
      <w:r w:rsidRPr="00F13C96">
        <w:rPr>
          <w:rFonts w:ascii="Times New Roman" w:hAnsi="Times New Roman"/>
          <w:sz w:val="28"/>
        </w:rPr>
        <w:t>матеріалу за допомогою електронних засобів</w:t>
      </w:r>
      <w:r w:rsidR="006D1B9C" w:rsidRPr="00F13C96">
        <w:rPr>
          <w:rFonts w:ascii="Times New Roman" w:hAnsi="Times New Roman"/>
          <w:sz w:val="28"/>
        </w:rPr>
        <w:t xml:space="preserve">, що є доцільним, оскільки лінгвістичні теорії, гіпотези та тлумачення є важкими для сприйняття зважаючи на багатовекторність і міждисциплінарність лінгвістики; </w:t>
      </w:r>
      <w:r w:rsidRPr="00F13C96">
        <w:rPr>
          <w:rFonts w:ascii="Times New Roman" w:hAnsi="Times New Roman"/>
          <w:sz w:val="28"/>
        </w:rPr>
        <w:t>3) появою нових можливостей спілкування</w:t>
      </w:r>
      <w:r w:rsidR="006D1B9C" w:rsidRPr="00F13C96">
        <w:rPr>
          <w:rFonts w:ascii="Times New Roman" w:hAnsi="Times New Roman"/>
          <w:sz w:val="28"/>
        </w:rPr>
        <w:t xml:space="preserve">, що сприятиме соціальній взаємодії між студентами-лінгвістами; 4) </w:t>
      </w:r>
      <w:r w:rsidRPr="00F13C96">
        <w:rPr>
          <w:rFonts w:ascii="Times New Roman" w:hAnsi="Times New Roman"/>
          <w:sz w:val="28"/>
        </w:rPr>
        <w:t>3)</w:t>
      </w:r>
      <w:r w:rsidR="006D1B9C" w:rsidRPr="00F13C96">
        <w:rPr>
          <w:rFonts w:ascii="Times New Roman" w:hAnsi="Times New Roman"/>
          <w:sz w:val="28"/>
        </w:rPr>
        <w:t xml:space="preserve"> видоз</w:t>
      </w:r>
      <w:r w:rsidRPr="00F13C96">
        <w:rPr>
          <w:rFonts w:ascii="Times New Roman" w:hAnsi="Times New Roman"/>
          <w:sz w:val="28"/>
        </w:rPr>
        <w:t>міною самої концепції освіти, коли основою стає не інформація, яка надається викладачем, а самостійна робота студента</w:t>
      </w:r>
      <w:r w:rsidR="006D1B9C" w:rsidRPr="00F13C96">
        <w:rPr>
          <w:rFonts w:ascii="Times New Roman" w:hAnsi="Times New Roman"/>
          <w:sz w:val="28"/>
        </w:rPr>
        <w:t>-лінгвіста</w:t>
      </w:r>
      <w:r w:rsidRPr="00F13C96">
        <w:rPr>
          <w:rFonts w:ascii="Times New Roman" w:hAnsi="Times New Roman"/>
          <w:sz w:val="28"/>
        </w:rPr>
        <w:t xml:space="preserve"> (</w:t>
      </w:r>
      <w:r w:rsidRPr="00F13C96">
        <w:rPr>
          <w:rFonts w:ascii="Times New Roman" w:hAnsi="Times New Roman"/>
          <w:sz w:val="28"/>
          <w:szCs w:val="28"/>
        </w:rPr>
        <w:t>Гиниатуллин, 2014</w:t>
      </w:r>
      <w:r w:rsidRPr="00F13C96">
        <w:rPr>
          <w:rFonts w:ascii="Times New Roman" w:hAnsi="Times New Roman"/>
          <w:sz w:val="28"/>
        </w:rPr>
        <w:t>).</w:t>
      </w:r>
    </w:p>
    <w:p w14:paraId="145DE40B" w14:textId="08EE5168" w:rsidR="0076627D" w:rsidRPr="00F13C96" w:rsidRDefault="000654B0" w:rsidP="006D1B9C">
      <w:pPr>
        <w:spacing w:after="0" w:line="360" w:lineRule="auto"/>
        <w:ind w:firstLine="709"/>
        <w:jc w:val="both"/>
        <w:rPr>
          <w:rFonts w:ascii="Times New Roman" w:hAnsi="Times New Roman"/>
          <w:sz w:val="28"/>
        </w:rPr>
      </w:pPr>
      <w:r w:rsidRPr="00F13C96">
        <w:rPr>
          <w:rFonts w:ascii="Times New Roman" w:hAnsi="Times New Roman"/>
          <w:sz w:val="28"/>
        </w:rPr>
        <w:t>Так, у</w:t>
      </w:r>
      <w:r w:rsidR="0076627D" w:rsidRPr="00F13C96">
        <w:rPr>
          <w:rFonts w:ascii="Times New Roman" w:hAnsi="Times New Roman"/>
          <w:sz w:val="28"/>
        </w:rPr>
        <w:t xml:space="preserve"> Великій Британії </w:t>
      </w:r>
      <w:r w:rsidRPr="00F13C96">
        <w:rPr>
          <w:rFonts w:ascii="Times New Roman" w:hAnsi="Times New Roman"/>
          <w:sz w:val="28"/>
        </w:rPr>
        <w:t>вір</w:t>
      </w:r>
      <w:r w:rsidR="00E807A8" w:rsidRPr="00F13C96">
        <w:rPr>
          <w:rFonts w:ascii="Times New Roman" w:hAnsi="Times New Roman"/>
          <w:sz w:val="28"/>
        </w:rPr>
        <w:t>т</w:t>
      </w:r>
      <w:r w:rsidRPr="00F13C96">
        <w:rPr>
          <w:rFonts w:ascii="Times New Roman" w:hAnsi="Times New Roman"/>
          <w:sz w:val="28"/>
        </w:rPr>
        <w:t>у</w:t>
      </w:r>
      <w:r w:rsidR="006D1B9C" w:rsidRPr="00F13C96">
        <w:rPr>
          <w:rFonts w:ascii="Times New Roman" w:hAnsi="Times New Roman"/>
          <w:sz w:val="28"/>
        </w:rPr>
        <w:t>альне</w:t>
      </w:r>
      <w:r w:rsidR="00E807A8" w:rsidRPr="00F13C96">
        <w:rPr>
          <w:rFonts w:ascii="Times New Roman" w:hAnsi="Times New Roman"/>
          <w:sz w:val="28"/>
        </w:rPr>
        <w:t xml:space="preserve"> </w:t>
      </w:r>
      <w:r w:rsidRPr="00F13C96">
        <w:rPr>
          <w:rFonts w:ascii="Times New Roman" w:hAnsi="Times New Roman"/>
          <w:sz w:val="28"/>
        </w:rPr>
        <w:t>навчальне середовище</w:t>
      </w:r>
      <w:r w:rsidR="0076627D" w:rsidRPr="00F13C96">
        <w:rPr>
          <w:rFonts w:ascii="Times New Roman" w:hAnsi="Times New Roman"/>
          <w:sz w:val="28"/>
        </w:rPr>
        <w:t xml:space="preserve"> викори</w:t>
      </w:r>
      <w:r w:rsidRPr="00F13C96">
        <w:rPr>
          <w:rFonts w:ascii="Times New Roman" w:hAnsi="Times New Roman"/>
          <w:sz w:val="28"/>
        </w:rPr>
        <w:t>стовує</w:t>
      </w:r>
      <w:r w:rsidR="0076627D" w:rsidRPr="00F13C96">
        <w:rPr>
          <w:rFonts w:ascii="Times New Roman" w:hAnsi="Times New Roman"/>
          <w:sz w:val="28"/>
        </w:rPr>
        <w:t xml:space="preserve">ться для організації </w:t>
      </w:r>
      <w:r w:rsidR="00AD3496" w:rsidRPr="00F13C96">
        <w:rPr>
          <w:rFonts w:ascii="Times New Roman" w:hAnsi="Times New Roman"/>
          <w:sz w:val="28"/>
        </w:rPr>
        <w:t xml:space="preserve">віртуальних </w:t>
      </w:r>
      <w:r w:rsidR="0076627D" w:rsidRPr="00F13C96">
        <w:rPr>
          <w:rFonts w:ascii="Times New Roman" w:hAnsi="Times New Roman"/>
          <w:sz w:val="28"/>
        </w:rPr>
        <w:t>лінгвістичних конференцій</w:t>
      </w:r>
      <w:r w:rsidR="00AD3496" w:rsidRPr="00F13C96">
        <w:rPr>
          <w:rFonts w:ascii="Times New Roman" w:hAnsi="Times New Roman"/>
          <w:sz w:val="28"/>
        </w:rPr>
        <w:t>. Перевагами таких</w:t>
      </w:r>
      <w:r w:rsidR="0076627D" w:rsidRPr="00F13C96">
        <w:rPr>
          <w:rFonts w:ascii="Times New Roman" w:hAnsi="Times New Roman"/>
          <w:sz w:val="28"/>
        </w:rPr>
        <w:t xml:space="preserve"> конференцій слід вважати 1) високу ефективність навчання студентів</w:t>
      </w:r>
      <w:r w:rsidR="006D1B9C" w:rsidRPr="00F13C96">
        <w:rPr>
          <w:rFonts w:ascii="Times New Roman" w:hAnsi="Times New Roman"/>
          <w:sz w:val="28"/>
        </w:rPr>
        <w:t>-лінгвістів</w:t>
      </w:r>
      <w:r w:rsidR="0076627D" w:rsidRPr="00F13C96">
        <w:rPr>
          <w:rFonts w:ascii="Times New Roman" w:hAnsi="Times New Roman"/>
          <w:sz w:val="28"/>
        </w:rPr>
        <w:t xml:space="preserve"> у порівнянні з традиційним навчанням (не всі студенти мають такий вихідний рівень знань, який необхідний для засвоєння інформації, що міститься в лекціях, що призводить до труднощів у навчанні, а участь в </w:t>
      </w:r>
      <w:r w:rsidR="00E807A8" w:rsidRPr="00F13C96">
        <w:rPr>
          <w:rFonts w:ascii="Times New Roman" w:hAnsi="Times New Roman"/>
          <w:sz w:val="28"/>
        </w:rPr>
        <w:t>лінгвістичних</w:t>
      </w:r>
      <w:r w:rsidR="0076627D" w:rsidRPr="00F13C96">
        <w:rPr>
          <w:rFonts w:ascii="Times New Roman" w:hAnsi="Times New Roman"/>
          <w:sz w:val="28"/>
        </w:rPr>
        <w:t xml:space="preserve"> конференціях дозволяє почати навчання при будь-якому початковому рівні знань, вчитися в будь-яки</w:t>
      </w:r>
      <w:r w:rsidR="00E807A8" w:rsidRPr="00F13C96">
        <w:rPr>
          <w:rFonts w:ascii="Times New Roman" w:hAnsi="Times New Roman"/>
          <w:sz w:val="28"/>
        </w:rPr>
        <w:t>й час і в будь-якому місці); 2) </w:t>
      </w:r>
      <w:r w:rsidR="0076627D" w:rsidRPr="00F13C96">
        <w:rPr>
          <w:rFonts w:ascii="Times New Roman" w:hAnsi="Times New Roman"/>
          <w:sz w:val="28"/>
        </w:rPr>
        <w:t>підвищення ролі студентів у процесі навчання; 3) можливість застосування різноманітних методів навчання; 4) швидкий зворотній зв’</w:t>
      </w:r>
      <w:r w:rsidR="00E807A8" w:rsidRPr="00F13C96">
        <w:rPr>
          <w:rFonts w:ascii="Times New Roman" w:hAnsi="Times New Roman"/>
          <w:sz w:val="28"/>
        </w:rPr>
        <w:t>язок; 5) </w:t>
      </w:r>
      <w:r w:rsidR="0076627D" w:rsidRPr="00F13C96">
        <w:rPr>
          <w:rFonts w:ascii="Times New Roman" w:hAnsi="Times New Roman"/>
          <w:sz w:val="28"/>
        </w:rPr>
        <w:t xml:space="preserve">можливість багаторазово звертатися до інформації, яка зберігається в електронному </w:t>
      </w:r>
      <w:r w:rsidRPr="00F13C96">
        <w:rPr>
          <w:rFonts w:ascii="Times New Roman" w:hAnsi="Times New Roman"/>
          <w:sz w:val="28"/>
        </w:rPr>
        <w:t>форматі; 6) </w:t>
      </w:r>
      <w:r w:rsidR="0076627D" w:rsidRPr="00F13C96">
        <w:rPr>
          <w:rFonts w:ascii="Times New Roman" w:hAnsi="Times New Roman"/>
          <w:sz w:val="28"/>
        </w:rPr>
        <w:t>можливість «взаємного навчання» студентів; 7)</w:t>
      </w:r>
      <w:r w:rsidR="00E807A8" w:rsidRPr="00F13C96">
        <w:rPr>
          <w:rFonts w:ascii="Times New Roman" w:hAnsi="Times New Roman"/>
          <w:sz w:val="28"/>
        </w:rPr>
        <w:t> </w:t>
      </w:r>
      <w:r w:rsidR="0076627D" w:rsidRPr="00F13C96">
        <w:rPr>
          <w:rFonts w:ascii="Times New Roman" w:hAnsi="Times New Roman"/>
          <w:sz w:val="28"/>
        </w:rPr>
        <w:t xml:space="preserve">зміна ролі тьюторів (не контролювати процес навчання, а сприяти йому). Однак слід зазначити, що низка недоліків </w:t>
      </w:r>
      <w:r w:rsidR="00651CA3" w:rsidRPr="00F13C96">
        <w:rPr>
          <w:rFonts w:ascii="Times New Roman" w:hAnsi="Times New Roman"/>
          <w:sz w:val="28"/>
        </w:rPr>
        <w:t>віртуальних лінгвістичних</w:t>
      </w:r>
      <w:r w:rsidR="0076627D" w:rsidRPr="00F13C96">
        <w:rPr>
          <w:rFonts w:ascii="Times New Roman" w:hAnsi="Times New Roman"/>
          <w:sz w:val="28"/>
        </w:rPr>
        <w:t xml:space="preserve"> конференцій гальмує їхнє масове поширення: 1) емоційно вони значно бідніші, ніж конференції, які передбачають живе спілкування; 2) існує проблема інформаційного перевантаження</w:t>
      </w:r>
      <w:r w:rsidR="006D1B9C" w:rsidRPr="00F13C96">
        <w:rPr>
          <w:rFonts w:ascii="Times New Roman" w:hAnsi="Times New Roman"/>
          <w:sz w:val="28"/>
        </w:rPr>
        <w:t>, що пов</w:t>
      </w:r>
      <w:r w:rsidR="006D1B9C" w:rsidRPr="00F13C96">
        <w:rPr>
          <w:rFonts w:ascii="Times New Roman" w:hAnsi="Times New Roman"/>
          <w:sz w:val="28"/>
          <w:lang w:val="en-US"/>
        </w:rPr>
        <w:t>’</w:t>
      </w:r>
      <w:r w:rsidR="006D1B9C" w:rsidRPr="00F13C96">
        <w:rPr>
          <w:rFonts w:ascii="Times New Roman" w:hAnsi="Times New Roman"/>
          <w:sz w:val="28"/>
          <w:lang w:val="ru-RU"/>
        </w:rPr>
        <w:t>я</w:t>
      </w:r>
      <w:r w:rsidR="006D1B9C" w:rsidRPr="00F13C96">
        <w:rPr>
          <w:rFonts w:ascii="Times New Roman" w:hAnsi="Times New Roman"/>
          <w:sz w:val="28"/>
        </w:rPr>
        <w:t>зано зі складністю лінгвістичних концепцій</w:t>
      </w:r>
      <w:r w:rsidR="0076627D" w:rsidRPr="00F13C96">
        <w:rPr>
          <w:rFonts w:ascii="Times New Roman" w:hAnsi="Times New Roman"/>
          <w:sz w:val="28"/>
        </w:rPr>
        <w:t xml:space="preserve"> </w:t>
      </w:r>
      <w:r w:rsidR="006D1B9C" w:rsidRPr="00F13C96">
        <w:rPr>
          <w:rFonts w:ascii="Times New Roman" w:hAnsi="Times New Roman"/>
          <w:sz w:val="28"/>
        </w:rPr>
        <w:t>(</w:t>
      </w:r>
      <w:r w:rsidR="006D1B9C" w:rsidRPr="00F13C96">
        <w:rPr>
          <w:rFonts w:ascii="Times New Roman" w:hAnsi="Times New Roman"/>
          <w:sz w:val="28"/>
          <w:szCs w:val="28"/>
        </w:rPr>
        <w:t>Гиниатуллин, 2014</w:t>
      </w:r>
      <w:r w:rsidR="006D1B9C" w:rsidRPr="00F13C96">
        <w:rPr>
          <w:rFonts w:ascii="Times New Roman" w:hAnsi="Times New Roman"/>
          <w:sz w:val="28"/>
        </w:rPr>
        <w:t>).</w:t>
      </w:r>
    </w:p>
    <w:p w14:paraId="409B422A" w14:textId="361289E2" w:rsidR="0076627D" w:rsidRPr="00F13C96" w:rsidRDefault="0076627D" w:rsidP="006420C7">
      <w:pPr>
        <w:spacing w:after="0" w:line="360" w:lineRule="auto"/>
        <w:ind w:firstLine="709"/>
        <w:jc w:val="both"/>
        <w:rPr>
          <w:rFonts w:ascii="Times New Roman" w:hAnsi="Times New Roman"/>
          <w:sz w:val="28"/>
        </w:rPr>
      </w:pPr>
      <w:r w:rsidRPr="00F13C96">
        <w:rPr>
          <w:rFonts w:ascii="Times New Roman" w:hAnsi="Times New Roman"/>
          <w:sz w:val="28"/>
        </w:rPr>
        <w:t xml:space="preserve">Британські науковці вважають, що успіх використання </w:t>
      </w:r>
      <w:r w:rsidR="00AD3496" w:rsidRPr="00F13C96">
        <w:rPr>
          <w:rFonts w:ascii="Times New Roman" w:hAnsi="Times New Roman"/>
          <w:sz w:val="28"/>
        </w:rPr>
        <w:t>віртуальних</w:t>
      </w:r>
      <w:r w:rsidRPr="00F13C96">
        <w:rPr>
          <w:rFonts w:ascii="Times New Roman" w:hAnsi="Times New Roman"/>
          <w:sz w:val="28"/>
        </w:rPr>
        <w:t xml:space="preserve"> </w:t>
      </w:r>
      <w:r w:rsidR="00AB423A" w:rsidRPr="00F13C96">
        <w:rPr>
          <w:rFonts w:ascii="Times New Roman" w:hAnsi="Times New Roman"/>
          <w:sz w:val="28"/>
        </w:rPr>
        <w:t xml:space="preserve">лінгвістичних </w:t>
      </w:r>
      <w:r w:rsidRPr="00F13C96">
        <w:rPr>
          <w:rFonts w:ascii="Times New Roman" w:hAnsi="Times New Roman"/>
          <w:sz w:val="28"/>
        </w:rPr>
        <w:t xml:space="preserve">конференцій залежить від </w:t>
      </w:r>
      <w:r w:rsidR="006420C7" w:rsidRPr="00F13C96">
        <w:rPr>
          <w:rFonts w:ascii="Times New Roman" w:hAnsi="Times New Roman"/>
          <w:sz w:val="28"/>
        </w:rPr>
        <w:t>1) чіткості поставлених завдань;</w:t>
      </w:r>
      <w:r w:rsidRPr="00F13C96">
        <w:rPr>
          <w:rFonts w:ascii="Times New Roman" w:hAnsi="Times New Roman"/>
          <w:sz w:val="28"/>
        </w:rPr>
        <w:t xml:space="preserve"> </w:t>
      </w:r>
      <w:r w:rsidR="006420C7" w:rsidRPr="00F13C96">
        <w:rPr>
          <w:rFonts w:ascii="Times New Roman" w:hAnsi="Times New Roman"/>
          <w:sz w:val="28"/>
        </w:rPr>
        <w:t>2) </w:t>
      </w:r>
      <w:r w:rsidR="00AB423A" w:rsidRPr="00F13C96">
        <w:rPr>
          <w:rFonts w:ascii="Times New Roman" w:hAnsi="Times New Roman"/>
          <w:sz w:val="28"/>
        </w:rPr>
        <w:t>готовності</w:t>
      </w:r>
      <w:r w:rsidRPr="00F13C96">
        <w:rPr>
          <w:rFonts w:ascii="Times New Roman" w:hAnsi="Times New Roman"/>
          <w:sz w:val="28"/>
        </w:rPr>
        <w:t xml:space="preserve"> студентів-лінгвістів</w:t>
      </w:r>
      <w:r w:rsidR="00AB423A" w:rsidRPr="00F13C96">
        <w:rPr>
          <w:rFonts w:ascii="Times New Roman" w:hAnsi="Times New Roman"/>
          <w:sz w:val="28"/>
        </w:rPr>
        <w:t xml:space="preserve"> не лише</w:t>
      </w:r>
      <w:r w:rsidRPr="00F13C96">
        <w:rPr>
          <w:rFonts w:ascii="Times New Roman" w:hAnsi="Times New Roman"/>
          <w:sz w:val="28"/>
        </w:rPr>
        <w:t xml:space="preserve"> до опанування відповідних комп’ютерних програм, </w:t>
      </w:r>
      <w:r w:rsidR="006420C7" w:rsidRPr="00F13C96">
        <w:rPr>
          <w:rFonts w:ascii="Times New Roman" w:hAnsi="Times New Roman"/>
          <w:sz w:val="28"/>
        </w:rPr>
        <w:t xml:space="preserve">й їхньої мотивації застосовувати їх у подальшій пошуково-дослідницькій діяльності у рамках здійснення лінгвістичних проектів; 3) </w:t>
      </w:r>
      <w:r w:rsidRPr="00F13C96">
        <w:rPr>
          <w:rFonts w:ascii="Times New Roman" w:hAnsi="Times New Roman"/>
          <w:sz w:val="28"/>
        </w:rPr>
        <w:t xml:space="preserve">рівня інтегрованості </w:t>
      </w:r>
      <w:r w:rsidR="00AD3496" w:rsidRPr="00F13C96">
        <w:rPr>
          <w:rFonts w:ascii="Times New Roman" w:hAnsi="Times New Roman"/>
          <w:sz w:val="28"/>
        </w:rPr>
        <w:t>предметної специфіки таких</w:t>
      </w:r>
      <w:r w:rsidR="00AB423A" w:rsidRPr="00F13C96">
        <w:rPr>
          <w:rFonts w:ascii="Times New Roman" w:hAnsi="Times New Roman"/>
          <w:sz w:val="28"/>
        </w:rPr>
        <w:t xml:space="preserve"> лінгвістичних</w:t>
      </w:r>
      <w:r w:rsidRPr="00F13C96">
        <w:rPr>
          <w:rFonts w:ascii="Times New Roman" w:hAnsi="Times New Roman"/>
          <w:sz w:val="28"/>
        </w:rPr>
        <w:t xml:space="preserve"> конференцій у</w:t>
      </w:r>
      <w:r w:rsidR="006420C7" w:rsidRPr="00F13C96">
        <w:rPr>
          <w:rFonts w:ascii="Times New Roman" w:hAnsi="Times New Roman"/>
          <w:sz w:val="28"/>
        </w:rPr>
        <w:t xml:space="preserve"> зміст обов</w:t>
      </w:r>
      <w:r w:rsidR="006420C7" w:rsidRPr="00F13C96">
        <w:rPr>
          <w:rFonts w:ascii="Times New Roman" w:hAnsi="Times New Roman"/>
          <w:sz w:val="28"/>
          <w:lang w:val="en-US"/>
        </w:rPr>
        <w:t>’</w:t>
      </w:r>
      <w:r w:rsidR="006420C7" w:rsidRPr="00F13C96">
        <w:rPr>
          <w:rFonts w:ascii="Times New Roman" w:hAnsi="Times New Roman"/>
          <w:sz w:val="28"/>
          <w:lang w:val="ru-RU"/>
        </w:rPr>
        <w:t>я</w:t>
      </w:r>
      <w:r w:rsidR="006420C7" w:rsidRPr="00F13C96">
        <w:rPr>
          <w:rFonts w:ascii="Times New Roman" w:hAnsi="Times New Roman"/>
          <w:sz w:val="28"/>
        </w:rPr>
        <w:t xml:space="preserve">зкових і вибіркових дисциплін; 4) </w:t>
      </w:r>
      <w:r w:rsidRPr="00F13C96">
        <w:rPr>
          <w:rFonts w:ascii="Times New Roman" w:hAnsi="Times New Roman"/>
          <w:sz w:val="28"/>
        </w:rPr>
        <w:t>впливу участі у конференції на підсумкову оцінку студента-лінгвіста</w:t>
      </w:r>
      <w:r w:rsidR="006420C7" w:rsidRPr="00F13C96">
        <w:rPr>
          <w:rFonts w:ascii="Times New Roman" w:hAnsi="Times New Roman"/>
          <w:sz w:val="28"/>
        </w:rPr>
        <w:t xml:space="preserve">; 5) </w:t>
      </w:r>
      <w:r w:rsidRPr="00F13C96">
        <w:rPr>
          <w:rFonts w:ascii="Times New Roman" w:hAnsi="Times New Roman"/>
          <w:sz w:val="28"/>
        </w:rPr>
        <w:t xml:space="preserve">наявності відповідного програмного забезпечення і постійної допомоги кваліфікованих фахівців-програмістів (Camp, 1989; </w:t>
      </w:r>
      <w:r w:rsidRPr="00F13C96">
        <w:rPr>
          <w:rFonts w:ascii="Times New Roman" w:hAnsi="Times New Roman"/>
          <w:sz w:val="28"/>
          <w:lang w:val="en-US"/>
        </w:rPr>
        <w:t>Carter</w:t>
      </w:r>
      <w:r w:rsidRPr="00F13C96">
        <w:rPr>
          <w:rFonts w:ascii="Times New Roman" w:hAnsi="Times New Roman"/>
          <w:sz w:val="28"/>
        </w:rPr>
        <w:t xml:space="preserve">, 1996; </w:t>
      </w:r>
      <w:r w:rsidRPr="00F13C96">
        <w:rPr>
          <w:rFonts w:ascii="Times New Roman" w:hAnsi="Times New Roman"/>
          <w:sz w:val="28"/>
          <w:szCs w:val="28"/>
        </w:rPr>
        <w:t>Halliday, 2007)</w:t>
      </w:r>
      <w:r w:rsidRPr="00F13C96">
        <w:rPr>
          <w:rFonts w:ascii="Times New Roman" w:hAnsi="Times New Roman"/>
          <w:sz w:val="28"/>
        </w:rPr>
        <w:t>.</w:t>
      </w:r>
    </w:p>
    <w:p w14:paraId="5AE8958B" w14:textId="16FB8FE0" w:rsidR="00A92BC3" w:rsidRPr="00F13C96" w:rsidRDefault="00FD2536" w:rsidP="00FD2536">
      <w:pPr>
        <w:spacing w:after="0" w:line="360" w:lineRule="auto"/>
        <w:ind w:firstLine="709"/>
        <w:jc w:val="both"/>
        <w:rPr>
          <w:rFonts w:ascii="Times New Roman" w:hAnsi="Times New Roman"/>
          <w:sz w:val="28"/>
        </w:rPr>
      </w:pPr>
      <w:r w:rsidRPr="00F13C96">
        <w:rPr>
          <w:rFonts w:ascii="Times New Roman" w:hAnsi="Times New Roman"/>
          <w:sz w:val="28"/>
        </w:rPr>
        <w:t xml:space="preserve">Вважаємо за доцільне </w:t>
      </w:r>
      <w:r w:rsidRPr="00F13C96">
        <w:rPr>
          <w:rFonts w:ascii="Times New Roman" w:hAnsi="Times New Roman"/>
          <w:sz w:val="28"/>
          <w:lang w:val="ru-RU"/>
        </w:rPr>
        <w:t>н</w:t>
      </w:r>
      <w:r w:rsidR="00A92BC3" w:rsidRPr="00F13C96">
        <w:rPr>
          <w:rFonts w:ascii="Times New Roman" w:hAnsi="Times New Roman"/>
          <w:sz w:val="28"/>
          <w:lang w:val="ru-RU"/>
        </w:rPr>
        <w:t xml:space="preserve">а </w:t>
      </w:r>
      <w:r w:rsidR="00A92BC3" w:rsidRPr="00F13C96">
        <w:rPr>
          <w:rFonts w:ascii="Times New Roman" w:hAnsi="Times New Roman"/>
          <w:sz w:val="28"/>
        </w:rPr>
        <w:t>прикладі Бангорс</w:t>
      </w:r>
      <w:r w:rsidRPr="00F13C96">
        <w:rPr>
          <w:rFonts w:ascii="Times New Roman" w:hAnsi="Times New Roman"/>
          <w:sz w:val="28"/>
        </w:rPr>
        <w:t>ького університету проілюструвати</w:t>
      </w:r>
      <w:r w:rsidR="00A92BC3" w:rsidRPr="00F13C96">
        <w:rPr>
          <w:rFonts w:ascii="Times New Roman" w:hAnsi="Times New Roman"/>
          <w:sz w:val="28"/>
        </w:rPr>
        <w:t xml:space="preserve">, яким чином організована навчальна діяльність бакалаврів-лінгвістів </w:t>
      </w:r>
      <w:r w:rsidR="0076627D" w:rsidRPr="00F13C96">
        <w:rPr>
          <w:rFonts w:ascii="Times New Roman" w:hAnsi="Times New Roman"/>
          <w:sz w:val="28"/>
        </w:rPr>
        <w:t>(табл. 2.8</w:t>
      </w:r>
      <w:r w:rsidR="00A92BC3" w:rsidRPr="00F13C96">
        <w:rPr>
          <w:rFonts w:ascii="Times New Roman" w:hAnsi="Times New Roman"/>
          <w:sz w:val="28"/>
        </w:rPr>
        <w:t xml:space="preserve">) (The University of Bangor, 2016). </w:t>
      </w:r>
    </w:p>
    <w:p w14:paraId="4BCB4257" w14:textId="77777777" w:rsidR="00FD2536" w:rsidRPr="00F13C96" w:rsidRDefault="00FD2536" w:rsidP="00FD2536">
      <w:pPr>
        <w:spacing w:after="0" w:line="360" w:lineRule="auto"/>
        <w:ind w:firstLine="709"/>
        <w:jc w:val="both"/>
        <w:rPr>
          <w:rFonts w:ascii="Times New Roman" w:hAnsi="Times New Roman"/>
          <w:sz w:val="28"/>
        </w:rPr>
      </w:pPr>
    </w:p>
    <w:p w14:paraId="4FBCE5C3" w14:textId="77777777" w:rsidR="00FD2536" w:rsidRPr="00F13C96" w:rsidRDefault="00FD2536" w:rsidP="00FD2536">
      <w:pPr>
        <w:spacing w:after="0" w:line="360" w:lineRule="auto"/>
        <w:ind w:firstLine="709"/>
        <w:jc w:val="both"/>
        <w:rPr>
          <w:rFonts w:ascii="Times New Roman" w:hAnsi="Times New Roman"/>
          <w:sz w:val="28"/>
        </w:rPr>
      </w:pPr>
    </w:p>
    <w:p w14:paraId="1CC741BC" w14:textId="77777777" w:rsidR="00FD2536" w:rsidRPr="00F13C96" w:rsidRDefault="00FD2536" w:rsidP="00FD2536">
      <w:pPr>
        <w:spacing w:after="0" w:line="360" w:lineRule="auto"/>
        <w:ind w:firstLine="709"/>
        <w:jc w:val="both"/>
        <w:rPr>
          <w:rFonts w:ascii="Times New Roman" w:hAnsi="Times New Roman"/>
          <w:sz w:val="28"/>
        </w:rPr>
      </w:pPr>
    </w:p>
    <w:p w14:paraId="27BDE0A5" w14:textId="2920700B" w:rsidR="00A92BC3" w:rsidRPr="00F13C96" w:rsidRDefault="000004C7" w:rsidP="007E5445">
      <w:pPr>
        <w:spacing w:after="0" w:line="360" w:lineRule="auto"/>
        <w:ind w:firstLine="709"/>
        <w:jc w:val="right"/>
        <w:outlineLvl w:val="0"/>
        <w:rPr>
          <w:rFonts w:ascii="Times New Roman" w:hAnsi="Times New Roman"/>
          <w:sz w:val="28"/>
        </w:rPr>
      </w:pPr>
      <w:r w:rsidRPr="00F13C96">
        <w:rPr>
          <w:rFonts w:ascii="Times New Roman" w:hAnsi="Times New Roman"/>
          <w:sz w:val="28"/>
        </w:rPr>
        <w:t>Таблиця 2.8</w:t>
      </w:r>
    </w:p>
    <w:p w14:paraId="4C9BD71E" w14:textId="2D9B58BA" w:rsidR="00A92BC3" w:rsidRPr="00F13C96" w:rsidRDefault="0076627D" w:rsidP="0076627D">
      <w:pPr>
        <w:spacing w:after="0" w:line="240" w:lineRule="auto"/>
        <w:jc w:val="center"/>
        <w:outlineLvl w:val="0"/>
        <w:rPr>
          <w:rFonts w:ascii="Times New Roman" w:hAnsi="Times New Roman"/>
          <w:b/>
          <w:bCs/>
          <w:spacing w:val="-2"/>
          <w:sz w:val="28"/>
          <w:szCs w:val="28"/>
        </w:rPr>
      </w:pPr>
      <w:r w:rsidRPr="00F13C96">
        <w:rPr>
          <w:rFonts w:ascii="Times New Roman" w:hAnsi="Times New Roman"/>
          <w:b/>
          <w:bCs/>
          <w:spacing w:val="-2"/>
          <w:sz w:val="28"/>
          <w:szCs w:val="28"/>
        </w:rPr>
        <w:t>М</w:t>
      </w:r>
      <w:r w:rsidR="00A92BC3" w:rsidRPr="00F13C96">
        <w:rPr>
          <w:rFonts w:ascii="Times New Roman" w:hAnsi="Times New Roman"/>
          <w:b/>
          <w:bCs/>
          <w:spacing w:val="-2"/>
          <w:sz w:val="28"/>
          <w:szCs w:val="28"/>
        </w:rPr>
        <w:t xml:space="preserve">етоди </w:t>
      </w:r>
      <w:r w:rsidR="00FD2536" w:rsidRPr="00F13C96">
        <w:rPr>
          <w:rFonts w:ascii="Times New Roman" w:hAnsi="Times New Roman"/>
          <w:b/>
          <w:bCs/>
          <w:spacing w:val="-2"/>
          <w:sz w:val="28"/>
          <w:szCs w:val="28"/>
        </w:rPr>
        <w:t xml:space="preserve">і технології </w:t>
      </w:r>
      <w:r w:rsidR="00A92BC3" w:rsidRPr="00F13C96">
        <w:rPr>
          <w:rFonts w:ascii="Times New Roman" w:hAnsi="Times New Roman"/>
          <w:b/>
          <w:bCs/>
          <w:spacing w:val="-2"/>
          <w:sz w:val="28"/>
          <w:szCs w:val="28"/>
        </w:rPr>
        <w:t xml:space="preserve">навчання у рамках </w:t>
      </w:r>
      <w:r w:rsidRPr="00F13C96">
        <w:rPr>
          <w:rFonts w:ascii="Times New Roman" w:hAnsi="Times New Roman"/>
          <w:b/>
          <w:bCs/>
          <w:spacing w:val="-2"/>
          <w:sz w:val="28"/>
          <w:szCs w:val="28"/>
        </w:rPr>
        <w:t xml:space="preserve"> </w:t>
      </w:r>
      <w:r w:rsidR="00A92BC3" w:rsidRPr="00F13C96">
        <w:rPr>
          <w:rFonts w:ascii="Times New Roman" w:hAnsi="Times New Roman"/>
          <w:b/>
          <w:bCs/>
          <w:spacing w:val="-2"/>
          <w:sz w:val="28"/>
          <w:szCs w:val="28"/>
        </w:rPr>
        <w:t xml:space="preserve">освітньої програми «Лінгвістика (бакалавр гуманітарних наук)» у Бангорському університеті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416"/>
        <w:gridCol w:w="1236"/>
        <w:gridCol w:w="1219"/>
        <w:gridCol w:w="929"/>
        <w:gridCol w:w="1416"/>
        <w:gridCol w:w="2349"/>
      </w:tblGrid>
      <w:tr w:rsidR="00651CA3" w:rsidRPr="00F13C96" w14:paraId="15398B54" w14:textId="77777777" w:rsidTr="004A3EAC">
        <w:tc>
          <w:tcPr>
            <w:tcW w:w="2416" w:type="dxa"/>
            <w:vMerge w:val="restart"/>
            <w:shd w:val="clear" w:color="auto" w:fill="auto"/>
            <w:vAlign w:val="center"/>
          </w:tcPr>
          <w:p w14:paraId="11988426" w14:textId="08D3DDE9" w:rsidR="00A61C70" w:rsidRPr="00F13C96" w:rsidRDefault="00804BA8" w:rsidP="004A3EAC">
            <w:pPr>
              <w:jc w:val="center"/>
              <w:rPr>
                <w:rFonts w:ascii="Times New Roman" w:hAnsi="Times New Roman"/>
                <w:bCs/>
                <w:sz w:val="20"/>
                <w:szCs w:val="20"/>
              </w:rPr>
            </w:pPr>
            <w:r w:rsidRPr="00F13C96">
              <w:rPr>
                <w:rFonts w:ascii="Times New Roman" w:hAnsi="Times New Roman"/>
                <w:bCs/>
                <w:sz w:val="20"/>
                <w:szCs w:val="20"/>
              </w:rPr>
              <w:t>Програмні результати навчання</w:t>
            </w:r>
          </w:p>
        </w:tc>
        <w:tc>
          <w:tcPr>
            <w:tcW w:w="7149" w:type="dxa"/>
            <w:gridSpan w:val="5"/>
            <w:tcBorders>
              <w:right w:val="single" w:sz="4" w:space="0" w:color="auto"/>
            </w:tcBorders>
            <w:shd w:val="clear" w:color="auto" w:fill="auto"/>
            <w:vAlign w:val="center"/>
          </w:tcPr>
          <w:p w14:paraId="23126F03" w14:textId="23317F3F" w:rsidR="00651CA3" w:rsidRPr="00F13C96" w:rsidRDefault="00651CA3" w:rsidP="0076627D">
            <w:pPr>
              <w:spacing w:after="0" w:line="240" w:lineRule="auto"/>
              <w:jc w:val="center"/>
              <w:rPr>
                <w:rFonts w:ascii="Times New Roman" w:hAnsi="Times New Roman"/>
                <w:bCs/>
                <w:sz w:val="20"/>
                <w:szCs w:val="20"/>
              </w:rPr>
            </w:pPr>
            <w:r w:rsidRPr="00F13C96">
              <w:rPr>
                <w:rFonts w:ascii="Times New Roman" w:hAnsi="Times New Roman"/>
                <w:bCs/>
                <w:sz w:val="20"/>
                <w:szCs w:val="20"/>
              </w:rPr>
              <w:t>Методи навчанн</w:t>
            </w:r>
            <w:r w:rsidR="00FD2536" w:rsidRPr="00F13C96">
              <w:rPr>
                <w:rFonts w:ascii="Times New Roman" w:hAnsi="Times New Roman"/>
                <w:bCs/>
                <w:sz w:val="20"/>
                <w:szCs w:val="20"/>
              </w:rPr>
              <w:t>я</w:t>
            </w:r>
          </w:p>
        </w:tc>
      </w:tr>
      <w:tr w:rsidR="00804BA8" w:rsidRPr="00F13C96" w14:paraId="3F3C30C4" w14:textId="77777777" w:rsidTr="00804BA8">
        <w:trPr>
          <w:trHeight w:val="300"/>
        </w:trPr>
        <w:tc>
          <w:tcPr>
            <w:tcW w:w="2416" w:type="dxa"/>
            <w:vMerge/>
            <w:tcBorders>
              <w:bottom w:val="single" w:sz="4" w:space="0" w:color="auto"/>
            </w:tcBorders>
            <w:shd w:val="clear" w:color="auto" w:fill="auto"/>
            <w:vAlign w:val="center"/>
          </w:tcPr>
          <w:p w14:paraId="5BA2C2B2" w14:textId="484C4F67" w:rsidR="00804BA8" w:rsidRPr="00F13C96" w:rsidRDefault="00804BA8" w:rsidP="008165C0">
            <w:pPr>
              <w:spacing w:after="0" w:line="240" w:lineRule="auto"/>
              <w:jc w:val="center"/>
              <w:rPr>
                <w:rFonts w:ascii="Times New Roman" w:hAnsi="Times New Roman"/>
                <w:bCs/>
                <w:i/>
                <w:sz w:val="20"/>
                <w:szCs w:val="20"/>
              </w:rPr>
            </w:pPr>
          </w:p>
        </w:tc>
        <w:tc>
          <w:tcPr>
            <w:tcW w:w="1236" w:type="dxa"/>
            <w:vMerge w:val="restart"/>
            <w:tcBorders>
              <w:right w:val="single" w:sz="4" w:space="0" w:color="auto"/>
            </w:tcBorders>
            <w:shd w:val="clear" w:color="auto" w:fill="auto"/>
            <w:vAlign w:val="center"/>
          </w:tcPr>
          <w:p w14:paraId="0E1414D0" w14:textId="1EEBB98C" w:rsidR="00804BA8" w:rsidRPr="00F13C96" w:rsidRDefault="00804BA8" w:rsidP="008165C0">
            <w:pPr>
              <w:spacing w:after="0" w:line="240" w:lineRule="auto"/>
              <w:jc w:val="center"/>
              <w:rPr>
                <w:rFonts w:ascii="Times New Roman" w:hAnsi="Times New Roman"/>
                <w:bCs/>
                <w:i/>
                <w:sz w:val="20"/>
                <w:szCs w:val="20"/>
              </w:rPr>
            </w:pPr>
            <w:r w:rsidRPr="00F13C96">
              <w:rPr>
                <w:rFonts w:ascii="Times New Roman" w:hAnsi="Times New Roman"/>
                <w:bCs/>
                <w:i/>
                <w:sz w:val="20"/>
                <w:szCs w:val="20"/>
              </w:rPr>
              <w:t>Онлайн-дискусії</w:t>
            </w:r>
          </w:p>
        </w:tc>
        <w:tc>
          <w:tcPr>
            <w:tcW w:w="1219" w:type="dxa"/>
            <w:vMerge w:val="restart"/>
            <w:tcBorders>
              <w:right w:val="single" w:sz="4" w:space="0" w:color="auto"/>
            </w:tcBorders>
            <w:shd w:val="clear" w:color="auto" w:fill="auto"/>
            <w:vAlign w:val="center"/>
          </w:tcPr>
          <w:p w14:paraId="49B14787" w14:textId="7E2C36BE" w:rsidR="00804BA8" w:rsidRPr="00F13C96" w:rsidRDefault="00804BA8" w:rsidP="008165C0">
            <w:pPr>
              <w:spacing w:after="0" w:line="240" w:lineRule="auto"/>
              <w:jc w:val="center"/>
              <w:rPr>
                <w:rFonts w:ascii="Times New Roman" w:hAnsi="Times New Roman"/>
                <w:bCs/>
                <w:i/>
                <w:sz w:val="20"/>
                <w:szCs w:val="20"/>
              </w:rPr>
            </w:pPr>
            <w:r w:rsidRPr="00F13C96">
              <w:rPr>
                <w:rFonts w:ascii="Times New Roman" w:hAnsi="Times New Roman"/>
                <w:bCs/>
                <w:i/>
                <w:sz w:val="20"/>
                <w:szCs w:val="20"/>
              </w:rPr>
              <w:t>Вебквест</w:t>
            </w:r>
          </w:p>
        </w:tc>
        <w:tc>
          <w:tcPr>
            <w:tcW w:w="929" w:type="dxa"/>
            <w:vMerge w:val="restart"/>
            <w:tcBorders>
              <w:right w:val="single" w:sz="4" w:space="0" w:color="auto"/>
            </w:tcBorders>
            <w:shd w:val="clear" w:color="auto" w:fill="auto"/>
            <w:vAlign w:val="center"/>
          </w:tcPr>
          <w:p w14:paraId="17C09C04" w14:textId="347C13C8" w:rsidR="00804BA8" w:rsidRPr="00F13C96" w:rsidRDefault="00804BA8" w:rsidP="008165C0">
            <w:pPr>
              <w:spacing w:after="0" w:line="240" w:lineRule="auto"/>
              <w:jc w:val="center"/>
              <w:rPr>
                <w:rFonts w:ascii="Times New Roman" w:hAnsi="Times New Roman"/>
                <w:bCs/>
                <w:i/>
                <w:sz w:val="20"/>
                <w:szCs w:val="20"/>
              </w:rPr>
            </w:pPr>
            <w:r w:rsidRPr="00F13C96">
              <w:rPr>
                <w:rFonts w:ascii="Times New Roman" w:hAnsi="Times New Roman"/>
                <w:bCs/>
                <w:i/>
                <w:sz w:val="20"/>
                <w:szCs w:val="20"/>
              </w:rPr>
              <w:t>Кібергід</w:t>
            </w:r>
          </w:p>
        </w:tc>
        <w:tc>
          <w:tcPr>
            <w:tcW w:w="1416" w:type="dxa"/>
            <w:vMerge w:val="restart"/>
            <w:tcBorders>
              <w:right w:val="single" w:sz="4" w:space="0" w:color="auto"/>
            </w:tcBorders>
            <w:shd w:val="clear" w:color="auto" w:fill="auto"/>
            <w:vAlign w:val="center"/>
          </w:tcPr>
          <w:p w14:paraId="532DFC13" w14:textId="3CEB6556" w:rsidR="00804BA8" w:rsidRPr="00F13C96" w:rsidRDefault="00804BA8" w:rsidP="0076627D">
            <w:pPr>
              <w:spacing w:after="0" w:line="240" w:lineRule="auto"/>
              <w:jc w:val="center"/>
              <w:rPr>
                <w:rFonts w:ascii="Times New Roman" w:hAnsi="Times New Roman"/>
                <w:bCs/>
                <w:i/>
                <w:sz w:val="20"/>
                <w:szCs w:val="20"/>
              </w:rPr>
            </w:pPr>
            <w:r w:rsidRPr="00F13C96">
              <w:rPr>
                <w:rFonts w:ascii="Times New Roman" w:hAnsi="Times New Roman"/>
                <w:bCs/>
                <w:i/>
                <w:sz w:val="20"/>
                <w:szCs w:val="20"/>
              </w:rPr>
              <w:t>Комп’ютерні проекти</w:t>
            </w:r>
            <w:r w:rsidR="00FD2536" w:rsidRPr="00F13C96">
              <w:rPr>
                <w:rFonts w:ascii="Times New Roman" w:hAnsi="Times New Roman"/>
                <w:bCs/>
                <w:i/>
                <w:sz w:val="20"/>
                <w:szCs w:val="20"/>
              </w:rPr>
              <w:t>/ організація лінгвістичних конферецій</w:t>
            </w:r>
          </w:p>
        </w:tc>
        <w:tc>
          <w:tcPr>
            <w:tcW w:w="2349" w:type="dxa"/>
            <w:vMerge w:val="restart"/>
            <w:tcBorders>
              <w:right w:val="single" w:sz="4" w:space="0" w:color="auto"/>
            </w:tcBorders>
            <w:shd w:val="clear" w:color="auto" w:fill="auto"/>
            <w:vAlign w:val="center"/>
          </w:tcPr>
          <w:p w14:paraId="67DEE898" w14:textId="77777777" w:rsidR="00804BA8" w:rsidRPr="00F13C96" w:rsidRDefault="00804BA8" w:rsidP="008165C0">
            <w:pPr>
              <w:spacing w:after="0" w:line="240" w:lineRule="auto"/>
              <w:jc w:val="center"/>
              <w:rPr>
                <w:rFonts w:ascii="Times New Roman" w:hAnsi="Times New Roman"/>
                <w:bCs/>
                <w:i/>
                <w:sz w:val="20"/>
                <w:szCs w:val="20"/>
              </w:rPr>
            </w:pPr>
            <w:r w:rsidRPr="00F13C96">
              <w:rPr>
                <w:rFonts w:ascii="Times New Roman" w:hAnsi="Times New Roman"/>
                <w:bCs/>
                <w:i/>
                <w:sz w:val="20"/>
                <w:szCs w:val="20"/>
              </w:rPr>
              <w:t>Мультимедійні презентації додатків, сайтів, веб-сторінок</w:t>
            </w:r>
          </w:p>
          <w:p w14:paraId="0CD41527" w14:textId="7C8B2412" w:rsidR="00804BA8" w:rsidRPr="00F13C96" w:rsidRDefault="00804BA8" w:rsidP="008165C0">
            <w:pPr>
              <w:spacing w:after="0" w:line="240" w:lineRule="auto"/>
              <w:jc w:val="center"/>
              <w:rPr>
                <w:rFonts w:ascii="Times New Roman" w:hAnsi="Times New Roman"/>
                <w:bCs/>
                <w:i/>
                <w:sz w:val="20"/>
                <w:szCs w:val="20"/>
              </w:rPr>
            </w:pPr>
            <w:r w:rsidRPr="00F13C96">
              <w:rPr>
                <w:rFonts w:ascii="Times New Roman" w:hAnsi="Times New Roman"/>
                <w:bCs/>
                <w:i/>
                <w:sz w:val="20"/>
                <w:szCs w:val="20"/>
              </w:rPr>
              <w:t>(робота у команді та самостійно)</w:t>
            </w:r>
          </w:p>
        </w:tc>
      </w:tr>
      <w:tr w:rsidR="00804BA8" w:rsidRPr="00F13C96" w14:paraId="5382610C" w14:textId="77777777" w:rsidTr="00804BA8">
        <w:trPr>
          <w:trHeight w:val="1660"/>
        </w:trPr>
        <w:tc>
          <w:tcPr>
            <w:tcW w:w="2416" w:type="dxa"/>
            <w:tcBorders>
              <w:top w:val="single" w:sz="4" w:space="0" w:color="auto"/>
            </w:tcBorders>
            <w:shd w:val="clear" w:color="auto" w:fill="auto"/>
            <w:vAlign w:val="center"/>
          </w:tcPr>
          <w:p w14:paraId="1F42AE1C" w14:textId="0D5173CB" w:rsidR="00804BA8" w:rsidRPr="00F13C96" w:rsidRDefault="00804BA8" w:rsidP="008165C0">
            <w:pPr>
              <w:jc w:val="center"/>
              <w:rPr>
                <w:rFonts w:ascii="Times New Roman" w:hAnsi="Times New Roman"/>
                <w:bCs/>
                <w:i/>
                <w:sz w:val="20"/>
                <w:szCs w:val="20"/>
              </w:rPr>
            </w:pPr>
            <w:r w:rsidRPr="00F13C96">
              <w:rPr>
                <w:rFonts w:ascii="Times New Roman" w:hAnsi="Times New Roman"/>
                <w:bCs/>
                <w:i/>
                <w:sz w:val="20"/>
                <w:szCs w:val="20"/>
              </w:rPr>
              <w:t>1–3 роки навчання</w:t>
            </w:r>
          </w:p>
        </w:tc>
        <w:tc>
          <w:tcPr>
            <w:tcW w:w="1236" w:type="dxa"/>
            <w:vMerge/>
            <w:tcBorders>
              <w:right w:val="single" w:sz="4" w:space="0" w:color="auto"/>
            </w:tcBorders>
            <w:shd w:val="clear" w:color="auto" w:fill="auto"/>
            <w:vAlign w:val="center"/>
          </w:tcPr>
          <w:p w14:paraId="5C1E235D" w14:textId="77777777" w:rsidR="00804BA8" w:rsidRPr="00F13C96" w:rsidRDefault="00804BA8" w:rsidP="008165C0">
            <w:pPr>
              <w:spacing w:after="0" w:line="240" w:lineRule="auto"/>
              <w:jc w:val="center"/>
              <w:rPr>
                <w:rFonts w:ascii="Times New Roman" w:hAnsi="Times New Roman"/>
                <w:bCs/>
                <w:i/>
                <w:sz w:val="20"/>
                <w:szCs w:val="20"/>
              </w:rPr>
            </w:pPr>
          </w:p>
        </w:tc>
        <w:tc>
          <w:tcPr>
            <w:tcW w:w="1219" w:type="dxa"/>
            <w:vMerge/>
            <w:tcBorders>
              <w:right w:val="single" w:sz="4" w:space="0" w:color="auto"/>
            </w:tcBorders>
            <w:shd w:val="clear" w:color="auto" w:fill="auto"/>
            <w:vAlign w:val="center"/>
          </w:tcPr>
          <w:p w14:paraId="0B3F93A9" w14:textId="77777777" w:rsidR="00804BA8" w:rsidRPr="00F13C96" w:rsidRDefault="00804BA8" w:rsidP="008165C0">
            <w:pPr>
              <w:spacing w:after="0" w:line="240" w:lineRule="auto"/>
              <w:jc w:val="center"/>
              <w:rPr>
                <w:rFonts w:ascii="Times New Roman" w:hAnsi="Times New Roman"/>
                <w:bCs/>
                <w:i/>
                <w:sz w:val="20"/>
                <w:szCs w:val="20"/>
              </w:rPr>
            </w:pPr>
          </w:p>
        </w:tc>
        <w:tc>
          <w:tcPr>
            <w:tcW w:w="929" w:type="dxa"/>
            <w:vMerge/>
            <w:tcBorders>
              <w:right w:val="single" w:sz="4" w:space="0" w:color="auto"/>
            </w:tcBorders>
            <w:shd w:val="clear" w:color="auto" w:fill="auto"/>
            <w:vAlign w:val="center"/>
          </w:tcPr>
          <w:p w14:paraId="21106AF3" w14:textId="77777777" w:rsidR="00804BA8" w:rsidRPr="00F13C96" w:rsidRDefault="00804BA8" w:rsidP="008165C0">
            <w:pPr>
              <w:spacing w:after="0" w:line="240" w:lineRule="auto"/>
              <w:jc w:val="center"/>
              <w:rPr>
                <w:rFonts w:ascii="Times New Roman" w:hAnsi="Times New Roman"/>
                <w:bCs/>
                <w:i/>
                <w:sz w:val="20"/>
                <w:szCs w:val="20"/>
              </w:rPr>
            </w:pPr>
          </w:p>
        </w:tc>
        <w:tc>
          <w:tcPr>
            <w:tcW w:w="1416" w:type="dxa"/>
            <w:vMerge/>
            <w:tcBorders>
              <w:right w:val="single" w:sz="4" w:space="0" w:color="auto"/>
            </w:tcBorders>
            <w:shd w:val="clear" w:color="auto" w:fill="auto"/>
            <w:vAlign w:val="center"/>
          </w:tcPr>
          <w:p w14:paraId="0DE3BABB" w14:textId="77777777" w:rsidR="00804BA8" w:rsidRPr="00F13C96" w:rsidRDefault="00804BA8" w:rsidP="0076627D">
            <w:pPr>
              <w:spacing w:after="0" w:line="240" w:lineRule="auto"/>
              <w:jc w:val="center"/>
              <w:rPr>
                <w:rFonts w:ascii="Times New Roman" w:hAnsi="Times New Roman"/>
                <w:bCs/>
                <w:i/>
                <w:sz w:val="20"/>
                <w:szCs w:val="20"/>
              </w:rPr>
            </w:pPr>
          </w:p>
        </w:tc>
        <w:tc>
          <w:tcPr>
            <w:tcW w:w="2349" w:type="dxa"/>
            <w:vMerge/>
            <w:tcBorders>
              <w:right w:val="single" w:sz="4" w:space="0" w:color="auto"/>
            </w:tcBorders>
            <w:shd w:val="clear" w:color="auto" w:fill="auto"/>
            <w:vAlign w:val="center"/>
          </w:tcPr>
          <w:p w14:paraId="747F523A" w14:textId="77777777" w:rsidR="00804BA8" w:rsidRPr="00F13C96" w:rsidRDefault="00804BA8" w:rsidP="008165C0">
            <w:pPr>
              <w:spacing w:after="0" w:line="240" w:lineRule="auto"/>
              <w:jc w:val="center"/>
              <w:rPr>
                <w:rFonts w:ascii="Times New Roman" w:hAnsi="Times New Roman"/>
                <w:bCs/>
                <w:i/>
                <w:sz w:val="20"/>
                <w:szCs w:val="20"/>
              </w:rPr>
            </w:pPr>
          </w:p>
        </w:tc>
      </w:tr>
      <w:tr w:rsidR="0076627D" w:rsidRPr="00F13C96" w14:paraId="73B443BD" w14:textId="77777777" w:rsidTr="00804BA8">
        <w:tc>
          <w:tcPr>
            <w:tcW w:w="2416" w:type="dxa"/>
            <w:tcBorders>
              <w:right w:val="single" w:sz="4" w:space="0" w:color="auto"/>
            </w:tcBorders>
            <w:shd w:val="clear" w:color="auto" w:fill="auto"/>
            <w:vAlign w:val="center"/>
          </w:tcPr>
          <w:p w14:paraId="0327A081" w14:textId="77777777" w:rsidR="0076627D" w:rsidRPr="00F13C96" w:rsidRDefault="0076627D" w:rsidP="008165C0">
            <w:pPr>
              <w:spacing w:after="0" w:line="240" w:lineRule="auto"/>
              <w:jc w:val="center"/>
              <w:rPr>
                <w:rFonts w:ascii="Times New Roman" w:hAnsi="Times New Roman"/>
                <w:bCs/>
                <w:sz w:val="20"/>
                <w:szCs w:val="20"/>
              </w:rPr>
            </w:pPr>
            <w:r w:rsidRPr="00F13C96">
              <w:rPr>
                <w:rFonts w:ascii="Times New Roman" w:hAnsi="Times New Roman"/>
                <w:bCs/>
                <w:sz w:val="20"/>
                <w:szCs w:val="20"/>
              </w:rPr>
              <w:t>Організація мови</w:t>
            </w:r>
          </w:p>
        </w:tc>
        <w:tc>
          <w:tcPr>
            <w:tcW w:w="1236" w:type="dxa"/>
            <w:tcBorders>
              <w:left w:val="single" w:sz="4" w:space="0" w:color="auto"/>
              <w:right w:val="single" w:sz="4" w:space="0" w:color="auto"/>
            </w:tcBorders>
            <w:shd w:val="clear" w:color="auto" w:fill="auto"/>
            <w:vAlign w:val="center"/>
          </w:tcPr>
          <w:p w14:paraId="22452B6A" w14:textId="77777777" w:rsidR="0076627D" w:rsidRPr="00F13C96" w:rsidRDefault="0076627D" w:rsidP="008165C0">
            <w:pPr>
              <w:spacing w:after="0" w:line="240" w:lineRule="auto"/>
              <w:jc w:val="center"/>
              <w:rPr>
                <w:rFonts w:ascii="Times New Roman" w:hAnsi="Times New Roman"/>
                <w:bCs/>
                <w:sz w:val="20"/>
                <w:szCs w:val="20"/>
              </w:rPr>
            </w:pPr>
            <w:r w:rsidRPr="00F13C96">
              <w:rPr>
                <w:rFonts w:ascii="Times New Roman" w:hAnsi="Times New Roman"/>
                <w:bCs/>
                <w:sz w:val="20"/>
                <w:szCs w:val="20"/>
              </w:rPr>
              <w:t>+</w:t>
            </w:r>
          </w:p>
        </w:tc>
        <w:tc>
          <w:tcPr>
            <w:tcW w:w="1219" w:type="dxa"/>
            <w:tcBorders>
              <w:left w:val="single" w:sz="4" w:space="0" w:color="auto"/>
              <w:right w:val="single" w:sz="4" w:space="0" w:color="auto"/>
            </w:tcBorders>
            <w:shd w:val="clear" w:color="auto" w:fill="auto"/>
            <w:vAlign w:val="center"/>
          </w:tcPr>
          <w:p w14:paraId="529F3DFA" w14:textId="77777777" w:rsidR="0076627D" w:rsidRPr="00F13C96" w:rsidRDefault="0076627D" w:rsidP="008165C0">
            <w:pPr>
              <w:spacing w:after="0" w:line="240" w:lineRule="auto"/>
              <w:jc w:val="center"/>
              <w:rPr>
                <w:rFonts w:ascii="Times New Roman" w:hAnsi="Times New Roman"/>
                <w:bCs/>
                <w:sz w:val="20"/>
                <w:szCs w:val="20"/>
              </w:rPr>
            </w:pPr>
            <w:r w:rsidRPr="00F13C96">
              <w:rPr>
                <w:rFonts w:ascii="Times New Roman" w:hAnsi="Times New Roman"/>
                <w:bCs/>
                <w:sz w:val="20"/>
                <w:szCs w:val="20"/>
              </w:rPr>
              <w:t>+</w:t>
            </w:r>
          </w:p>
        </w:tc>
        <w:tc>
          <w:tcPr>
            <w:tcW w:w="929" w:type="dxa"/>
            <w:tcBorders>
              <w:left w:val="single" w:sz="4" w:space="0" w:color="auto"/>
              <w:bottom w:val="single" w:sz="4" w:space="0" w:color="auto"/>
              <w:right w:val="single" w:sz="4" w:space="0" w:color="auto"/>
            </w:tcBorders>
            <w:shd w:val="clear" w:color="auto" w:fill="auto"/>
            <w:vAlign w:val="center"/>
          </w:tcPr>
          <w:p w14:paraId="676B4DE8" w14:textId="11EBBC2F" w:rsidR="0076627D" w:rsidRPr="00F13C96" w:rsidRDefault="0076627D" w:rsidP="008165C0">
            <w:pPr>
              <w:jc w:val="center"/>
              <w:rPr>
                <w:rFonts w:ascii="Times New Roman" w:hAnsi="Times New Roman"/>
                <w:bCs/>
                <w:sz w:val="20"/>
                <w:szCs w:val="20"/>
              </w:rPr>
            </w:pPr>
            <w:r w:rsidRPr="00F13C96">
              <w:rPr>
                <w:rFonts w:ascii="Times New Roman" w:hAnsi="Times New Roman"/>
                <w:bCs/>
                <w:sz w:val="20"/>
                <w:szCs w:val="20"/>
              </w:rPr>
              <w:t>+</w:t>
            </w:r>
          </w:p>
        </w:tc>
        <w:tc>
          <w:tcPr>
            <w:tcW w:w="1416" w:type="dxa"/>
            <w:tcBorders>
              <w:left w:val="single" w:sz="4" w:space="0" w:color="auto"/>
              <w:right w:val="single" w:sz="4" w:space="0" w:color="auto"/>
            </w:tcBorders>
            <w:shd w:val="clear" w:color="auto" w:fill="auto"/>
            <w:vAlign w:val="center"/>
          </w:tcPr>
          <w:p w14:paraId="1A98B94A" w14:textId="77777777" w:rsidR="0076627D" w:rsidRPr="00F13C96" w:rsidRDefault="0076627D" w:rsidP="008165C0">
            <w:pPr>
              <w:spacing w:after="0" w:line="240" w:lineRule="auto"/>
              <w:jc w:val="center"/>
              <w:rPr>
                <w:rFonts w:ascii="Times New Roman" w:hAnsi="Times New Roman"/>
                <w:bCs/>
                <w:sz w:val="20"/>
                <w:szCs w:val="20"/>
              </w:rPr>
            </w:pPr>
            <w:r w:rsidRPr="00F13C96">
              <w:rPr>
                <w:rFonts w:ascii="Times New Roman" w:hAnsi="Times New Roman"/>
                <w:bCs/>
                <w:sz w:val="20"/>
                <w:szCs w:val="20"/>
              </w:rPr>
              <w:t>+</w:t>
            </w:r>
          </w:p>
        </w:tc>
        <w:tc>
          <w:tcPr>
            <w:tcW w:w="2349" w:type="dxa"/>
            <w:tcBorders>
              <w:left w:val="single" w:sz="4" w:space="0" w:color="auto"/>
            </w:tcBorders>
            <w:shd w:val="clear" w:color="auto" w:fill="auto"/>
            <w:vAlign w:val="center"/>
          </w:tcPr>
          <w:p w14:paraId="27C2B55C" w14:textId="08593AF6" w:rsidR="0076627D" w:rsidRPr="00F13C96" w:rsidRDefault="0076627D" w:rsidP="008165C0">
            <w:pPr>
              <w:spacing w:after="0" w:line="240" w:lineRule="auto"/>
              <w:jc w:val="center"/>
              <w:rPr>
                <w:rFonts w:ascii="Times New Roman" w:hAnsi="Times New Roman"/>
                <w:bCs/>
                <w:sz w:val="20"/>
                <w:szCs w:val="20"/>
              </w:rPr>
            </w:pPr>
            <w:r w:rsidRPr="00F13C96">
              <w:rPr>
                <w:rFonts w:ascii="Times New Roman" w:hAnsi="Times New Roman"/>
                <w:bCs/>
                <w:sz w:val="20"/>
                <w:szCs w:val="20"/>
              </w:rPr>
              <w:t>+</w:t>
            </w:r>
          </w:p>
        </w:tc>
      </w:tr>
      <w:tr w:rsidR="0076627D" w:rsidRPr="00F13C96" w14:paraId="6A3B6B0F" w14:textId="77777777" w:rsidTr="00804BA8">
        <w:tc>
          <w:tcPr>
            <w:tcW w:w="2416" w:type="dxa"/>
            <w:shd w:val="clear" w:color="auto" w:fill="auto"/>
            <w:vAlign w:val="center"/>
          </w:tcPr>
          <w:p w14:paraId="6597A823" w14:textId="77777777" w:rsidR="0076627D" w:rsidRPr="00F13C96" w:rsidRDefault="0076627D" w:rsidP="008165C0">
            <w:pPr>
              <w:spacing w:after="0" w:line="240" w:lineRule="auto"/>
              <w:jc w:val="center"/>
              <w:rPr>
                <w:rFonts w:ascii="Times New Roman" w:hAnsi="Times New Roman"/>
                <w:bCs/>
                <w:sz w:val="20"/>
                <w:szCs w:val="20"/>
              </w:rPr>
            </w:pPr>
            <w:r w:rsidRPr="00F13C96">
              <w:rPr>
                <w:rFonts w:ascii="Times New Roman" w:hAnsi="Times New Roman"/>
                <w:bCs/>
                <w:sz w:val="20"/>
                <w:szCs w:val="20"/>
              </w:rPr>
              <w:t>Загальні характеристики мов</w:t>
            </w:r>
          </w:p>
        </w:tc>
        <w:tc>
          <w:tcPr>
            <w:tcW w:w="1236" w:type="dxa"/>
            <w:tcBorders>
              <w:right w:val="single" w:sz="4" w:space="0" w:color="auto"/>
            </w:tcBorders>
            <w:shd w:val="clear" w:color="auto" w:fill="auto"/>
            <w:vAlign w:val="center"/>
          </w:tcPr>
          <w:p w14:paraId="061A37EF" w14:textId="77777777" w:rsidR="0076627D" w:rsidRPr="00F13C96" w:rsidRDefault="0076627D" w:rsidP="008165C0">
            <w:pPr>
              <w:spacing w:after="0" w:line="240" w:lineRule="auto"/>
              <w:jc w:val="center"/>
              <w:rPr>
                <w:rFonts w:ascii="Times New Roman" w:hAnsi="Times New Roman"/>
                <w:bCs/>
                <w:sz w:val="20"/>
                <w:szCs w:val="20"/>
              </w:rPr>
            </w:pPr>
            <w:r w:rsidRPr="00F13C96">
              <w:rPr>
                <w:rFonts w:ascii="Times New Roman" w:hAnsi="Times New Roman"/>
                <w:bCs/>
                <w:sz w:val="20"/>
                <w:szCs w:val="20"/>
              </w:rPr>
              <w:t>+</w:t>
            </w:r>
          </w:p>
        </w:tc>
        <w:tc>
          <w:tcPr>
            <w:tcW w:w="1219" w:type="dxa"/>
            <w:tcBorders>
              <w:left w:val="single" w:sz="4" w:space="0" w:color="auto"/>
              <w:right w:val="single" w:sz="4" w:space="0" w:color="auto"/>
            </w:tcBorders>
            <w:shd w:val="clear" w:color="auto" w:fill="auto"/>
            <w:vAlign w:val="center"/>
          </w:tcPr>
          <w:p w14:paraId="36E090E9" w14:textId="77777777" w:rsidR="0076627D" w:rsidRPr="00F13C96" w:rsidRDefault="0076627D" w:rsidP="008165C0">
            <w:pPr>
              <w:spacing w:after="0" w:line="240" w:lineRule="auto"/>
              <w:jc w:val="center"/>
              <w:rPr>
                <w:rFonts w:ascii="Times New Roman" w:hAnsi="Times New Roman"/>
                <w:bCs/>
                <w:sz w:val="20"/>
                <w:szCs w:val="20"/>
              </w:rPr>
            </w:pPr>
            <w:r w:rsidRPr="00F13C96">
              <w:rPr>
                <w:rFonts w:ascii="Times New Roman" w:hAnsi="Times New Roman"/>
                <w:bCs/>
                <w:sz w:val="20"/>
                <w:szCs w:val="20"/>
              </w:rPr>
              <w:t>+</w:t>
            </w:r>
          </w:p>
        </w:tc>
        <w:tc>
          <w:tcPr>
            <w:tcW w:w="929" w:type="dxa"/>
            <w:tcBorders>
              <w:top w:val="single" w:sz="4" w:space="0" w:color="auto"/>
              <w:left w:val="single" w:sz="4" w:space="0" w:color="auto"/>
              <w:bottom w:val="single" w:sz="4" w:space="0" w:color="auto"/>
              <w:right w:val="single" w:sz="4" w:space="0" w:color="auto"/>
            </w:tcBorders>
            <w:shd w:val="clear" w:color="auto" w:fill="auto"/>
            <w:vAlign w:val="center"/>
          </w:tcPr>
          <w:p w14:paraId="602A8DA3" w14:textId="2F70B565" w:rsidR="0076627D" w:rsidRPr="00F13C96" w:rsidRDefault="0076627D" w:rsidP="008165C0">
            <w:pPr>
              <w:jc w:val="center"/>
              <w:rPr>
                <w:rFonts w:ascii="Times New Roman" w:hAnsi="Times New Roman"/>
                <w:bCs/>
                <w:sz w:val="20"/>
                <w:szCs w:val="20"/>
              </w:rPr>
            </w:pPr>
            <w:r w:rsidRPr="00F13C96">
              <w:rPr>
                <w:rFonts w:ascii="Times New Roman" w:hAnsi="Times New Roman"/>
                <w:bCs/>
                <w:sz w:val="20"/>
                <w:szCs w:val="20"/>
              </w:rPr>
              <w:t>+</w:t>
            </w:r>
          </w:p>
        </w:tc>
        <w:tc>
          <w:tcPr>
            <w:tcW w:w="1416" w:type="dxa"/>
            <w:tcBorders>
              <w:left w:val="single" w:sz="4" w:space="0" w:color="auto"/>
              <w:right w:val="single" w:sz="4" w:space="0" w:color="auto"/>
            </w:tcBorders>
            <w:shd w:val="clear" w:color="auto" w:fill="auto"/>
            <w:vAlign w:val="center"/>
          </w:tcPr>
          <w:p w14:paraId="5B887FC1" w14:textId="77777777" w:rsidR="0076627D" w:rsidRPr="00F13C96" w:rsidRDefault="0076627D" w:rsidP="008165C0">
            <w:pPr>
              <w:spacing w:after="0" w:line="240" w:lineRule="auto"/>
              <w:jc w:val="center"/>
              <w:rPr>
                <w:rFonts w:ascii="Times New Roman" w:hAnsi="Times New Roman"/>
                <w:bCs/>
                <w:sz w:val="20"/>
                <w:szCs w:val="20"/>
              </w:rPr>
            </w:pPr>
          </w:p>
        </w:tc>
        <w:tc>
          <w:tcPr>
            <w:tcW w:w="2349" w:type="dxa"/>
            <w:tcBorders>
              <w:left w:val="single" w:sz="4" w:space="0" w:color="auto"/>
            </w:tcBorders>
            <w:shd w:val="clear" w:color="auto" w:fill="auto"/>
            <w:vAlign w:val="center"/>
          </w:tcPr>
          <w:p w14:paraId="507E1F02" w14:textId="77777777" w:rsidR="0076627D" w:rsidRPr="00F13C96" w:rsidRDefault="0076627D" w:rsidP="008165C0">
            <w:pPr>
              <w:spacing w:after="0" w:line="240" w:lineRule="auto"/>
              <w:jc w:val="center"/>
              <w:rPr>
                <w:rFonts w:ascii="Times New Roman" w:hAnsi="Times New Roman"/>
                <w:bCs/>
                <w:sz w:val="20"/>
                <w:szCs w:val="20"/>
              </w:rPr>
            </w:pPr>
          </w:p>
          <w:p w14:paraId="248022C7" w14:textId="77777777" w:rsidR="0076627D" w:rsidRPr="00F13C96" w:rsidRDefault="0076627D" w:rsidP="008165C0">
            <w:pPr>
              <w:spacing w:after="0" w:line="240" w:lineRule="auto"/>
              <w:jc w:val="center"/>
              <w:rPr>
                <w:rFonts w:ascii="Times New Roman" w:hAnsi="Times New Roman"/>
                <w:bCs/>
                <w:sz w:val="20"/>
                <w:szCs w:val="20"/>
              </w:rPr>
            </w:pPr>
            <w:r w:rsidRPr="00F13C96">
              <w:rPr>
                <w:rFonts w:ascii="Times New Roman" w:hAnsi="Times New Roman"/>
                <w:bCs/>
                <w:sz w:val="20"/>
                <w:szCs w:val="20"/>
              </w:rPr>
              <w:t>+</w:t>
            </w:r>
          </w:p>
          <w:p w14:paraId="11E3C64E" w14:textId="5D9C4E8B" w:rsidR="0076627D" w:rsidRPr="00F13C96" w:rsidRDefault="0076627D" w:rsidP="008165C0">
            <w:pPr>
              <w:spacing w:after="0" w:line="240" w:lineRule="auto"/>
              <w:jc w:val="center"/>
              <w:rPr>
                <w:rFonts w:ascii="Times New Roman" w:hAnsi="Times New Roman"/>
                <w:bCs/>
                <w:sz w:val="20"/>
                <w:szCs w:val="20"/>
              </w:rPr>
            </w:pPr>
          </w:p>
        </w:tc>
      </w:tr>
      <w:tr w:rsidR="0076627D" w:rsidRPr="00F13C96" w14:paraId="2C1850AE" w14:textId="77777777" w:rsidTr="00804BA8">
        <w:tc>
          <w:tcPr>
            <w:tcW w:w="2416" w:type="dxa"/>
            <w:shd w:val="clear" w:color="auto" w:fill="auto"/>
            <w:vAlign w:val="center"/>
          </w:tcPr>
          <w:p w14:paraId="04871EA8" w14:textId="77777777" w:rsidR="0076627D" w:rsidRPr="00F13C96" w:rsidRDefault="0076627D" w:rsidP="008165C0">
            <w:pPr>
              <w:spacing w:after="0" w:line="240" w:lineRule="auto"/>
              <w:jc w:val="center"/>
              <w:rPr>
                <w:rFonts w:ascii="Times New Roman" w:hAnsi="Times New Roman"/>
                <w:bCs/>
                <w:sz w:val="20"/>
                <w:szCs w:val="20"/>
              </w:rPr>
            </w:pPr>
            <w:r w:rsidRPr="00F13C96">
              <w:rPr>
                <w:rFonts w:ascii="Times New Roman" w:hAnsi="Times New Roman"/>
                <w:bCs/>
                <w:sz w:val="20"/>
                <w:szCs w:val="20"/>
              </w:rPr>
              <w:t>Взаємозв</w:t>
            </w:r>
            <w:r w:rsidRPr="00F13C96">
              <w:rPr>
                <w:rFonts w:ascii="Times New Roman" w:hAnsi="Times New Roman"/>
                <w:bCs/>
                <w:sz w:val="20"/>
                <w:szCs w:val="20"/>
                <w:lang w:val="ru-RU"/>
              </w:rPr>
              <w:t>’</w:t>
            </w:r>
            <w:r w:rsidRPr="00F13C96">
              <w:rPr>
                <w:rFonts w:ascii="Times New Roman" w:hAnsi="Times New Roman"/>
                <w:bCs/>
                <w:sz w:val="20"/>
                <w:szCs w:val="20"/>
              </w:rPr>
              <w:t>язок мови і культури/суспільства</w:t>
            </w:r>
          </w:p>
        </w:tc>
        <w:tc>
          <w:tcPr>
            <w:tcW w:w="1236" w:type="dxa"/>
            <w:tcBorders>
              <w:right w:val="single" w:sz="4" w:space="0" w:color="auto"/>
            </w:tcBorders>
            <w:shd w:val="clear" w:color="auto" w:fill="auto"/>
            <w:vAlign w:val="center"/>
          </w:tcPr>
          <w:p w14:paraId="4EAFBE57" w14:textId="77777777" w:rsidR="0076627D" w:rsidRPr="00F13C96" w:rsidRDefault="0076627D" w:rsidP="008165C0">
            <w:pPr>
              <w:spacing w:after="0" w:line="240" w:lineRule="auto"/>
              <w:jc w:val="center"/>
              <w:rPr>
                <w:rFonts w:ascii="Times New Roman" w:hAnsi="Times New Roman"/>
                <w:bCs/>
                <w:sz w:val="20"/>
                <w:szCs w:val="20"/>
              </w:rPr>
            </w:pPr>
            <w:r w:rsidRPr="00F13C96">
              <w:rPr>
                <w:rFonts w:ascii="Times New Roman" w:hAnsi="Times New Roman"/>
                <w:bCs/>
                <w:sz w:val="20"/>
                <w:szCs w:val="20"/>
              </w:rPr>
              <w:t>+</w:t>
            </w:r>
          </w:p>
        </w:tc>
        <w:tc>
          <w:tcPr>
            <w:tcW w:w="1219" w:type="dxa"/>
            <w:tcBorders>
              <w:left w:val="single" w:sz="4" w:space="0" w:color="auto"/>
              <w:right w:val="single" w:sz="4" w:space="0" w:color="auto"/>
            </w:tcBorders>
            <w:shd w:val="clear" w:color="auto" w:fill="auto"/>
            <w:vAlign w:val="center"/>
          </w:tcPr>
          <w:p w14:paraId="4725E8FF" w14:textId="77777777" w:rsidR="0076627D" w:rsidRPr="00F13C96" w:rsidRDefault="0076627D" w:rsidP="008165C0">
            <w:pPr>
              <w:spacing w:after="0" w:line="240" w:lineRule="auto"/>
              <w:jc w:val="center"/>
              <w:rPr>
                <w:rFonts w:ascii="Times New Roman" w:hAnsi="Times New Roman"/>
                <w:bCs/>
                <w:sz w:val="20"/>
                <w:szCs w:val="20"/>
              </w:rPr>
            </w:pPr>
            <w:r w:rsidRPr="00F13C96">
              <w:rPr>
                <w:rFonts w:ascii="Times New Roman" w:hAnsi="Times New Roman"/>
                <w:bCs/>
                <w:sz w:val="20"/>
                <w:szCs w:val="20"/>
              </w:rPr>
              <w:t>+</w:t>
            </w:r>
          </w:p>
        </w:tc>
        <w:tc>
          <w:tcPr>
            <w:tcW w:w="929" w:type="dxa"/>
            <w:tcBorders>
              <w:top w:val="single" w:sz="4" w:space="0" w:color="auto"/>
              <w:left w:val="single" w:sz="4" w:space="0" w:color="auto"/>
              <w:bottom w:val="single" w:sz="4" w:space="0" w:color="auto"/>
              <w:right w:val="single" w:sz="4" w:space="0" w:color="auto"/>
            </w:tcBorders>
            <w:shd w:val="clear" w:color="auto" w:fill="auto"/>
            <w:vAlign w:val="center"/>
          </w:tcPr>
          <w:p w14:paraId="69226B14" w14:textId="77777777" w:rsidR="0076627D" w:rsidRPr="00F13C96" w:rsidRDefault="0076627D" w:rsidP="008165C0">
            <w:pPr>
              <w:spacing w:after="0" w:line="240" w:lineRule="auto"/>
              <w:jc w:val="center"/>
              <w:rPr>
                <w:rFonts w:ascii="Times New Roman" w:hAnsi="Times New Roman"/>
                <w:bCs/>
                <w:sz w:val="20"/>
                <w:szCs w:val="20"/>
              </w:rPr>
            </w:pPr>
            <w:r w:rsidRPr="00F13C96">
              <w:rPr>
                <w:rFonts w:ascii="Times New Roman" w:hAnsi="Times New Roman"/>
                <w:bCs/>
                <w:sz w:val="20"/>
                <w:szCs w:val="20"/>
              </w:rPr>
              <w:t>+</w:t>
            </w:r>
          </w:p>
          <w:p w14:paraId="0059860B" w14:textId="092D5DA5" w:rsidR="0076627D" w:rsidRPr="00F13C96" w:rsidRDefault="0076627D" w:rsidP="008165C0">
            <w:pPr>
              <w:jc w:val="center"/>
              <w:rPr>
                <w:rFonts w:ascii="Times New Roman" w:hAnsi="Times New Roman"/>
                <w:bCs/>
                <w:sz w:val="20"/>
                <w:szCs w:val="20"/>
              </w:rPr>
            </w:pPr>
            <w:r w:rsidRPr="00F13C96">
              <w:rPr>
                <w:rFonts w:ascii="Times New Roman" w:hAnsi="Times New Roman"/>
                <w:bCs/>
                <w:sz w:val="20"/>
                <w:szCs w:val="20"/>
              </w:rPr>
              <w:t>+</w:t>
            </w:r>
          </w:p>
        </w:tc>
        <w:tc>
          <w:tcPr>
            <w:tcW w:w="1416" w:type="dxa"/>
            <w:tcBorders>
              <w:left w:val="single" w:sz="4" w:space="0" w:color="auto"/>
              <w:right w:val="single" w:sz="4" w:space="0" w:color="auto"/>
            </w:tcBorders>
            <w:shd w:val="clear" w:color="auto" w:fill="auto"/>
            <w:vAlign w:val="center"/>
          </w:tcPr>
          <w:p w14:paraId="0577F99D" w14:textId="77777777" w:rsidR="0076627D" w:rsidRPr="00F13C96" w:rsidRDefault="0076627D" w:rsidP="008165C0">
            <w:pPr>
              <w:spacing w:after="0" w:line="240" w:lineRule="auto"/>
              <w:jc w:val="center"/>
              <w:rPr>
                <w:rFonts w:ascii="Times New Roman" w:hAnsi="Times New Roman"/>
                <w:bCs/>
                <w:sz w:val="20"/>
                <w:szCs w:val="20"/>
              </w:rPr>
            </w:pPr>
          </w:p>
        </w:tc>
        <w:tc>
          <w:tcPr>
            <w:tcW w:w="2349" w:type="dxa"/>
            <w:tcBorders>
              <w:left w:val="single" w:sz="4" w:space="0" w:color="auto"/>
            </w:tcBorders>
            <w:shd w:val="clear" w:color="auto" w:fill="auto"/>
            <w:vAlign w:val="center"/>
          </w:tcPr>
          <w:p w14:paraId="7DFB4879" w14:textId="0ED88F0E" w:rsidR="0076627D" w:rsidRPr="00F13C96" w:rsidRDefault="0076627D" w:rsidP="008165C0">
            <w:pPr>
              <w:spacing w:after="0" w:line="240" w:lineRule="auto"/>
              <w:jc w:val="center"/>
              <w:rPr>
                <w:rFonts w:ascii="Times New Roman" w:hAnsi="Times New Roman"/>
                <w:bCs/>
                <w:sz w:val="20"/>
                <w:szCs w:val="20"/>
              </w:rPr>
            </w:pPr>
            <w:r w:rsidRPr="00F13C96">
              <w:rPr>
                <w:rFonts w:ascii="Times New Roman" w:hAnsi="Times New Roman"/>
                <w:bCs/>
                <w:sz w:val="20"/>
                <w:szCs w:val="20"/>
              </w:rPr>
              <w:t>+</w:t>
            </w:r>
          </w:p>
        </w:tc>
      </w:tr>
      <w:tr w:rsidR="0076627D" w:rsidRPr="00F13C96" w14:paraId="289ED873" w14:textId="77777777" w:rsidTr="00804BA8">
        <w:tc>
          <w:tcPr>
            <w:tcW w:w="2416" w:type="dxa"/>
            <w:shd w:val="clear" w:color="auto" w:fill="auto"/>
            <w:vAlign w:val="center"/>
          </w:tcPr>
          <w:p w14:paraId="3BDBED77" w14:textId="77777777" w:rsidR="0076627D" w:rsidRPr="00F13C96" w:rsidRDefault="0076627D" w:rsidP="008165C0">
            <w:pPr>
              <w:spacing w:after="0" w:line="240" w:lineRule="auto"/>
              <w:jc w:val="center"/>
              <w:rPr>
                <w:rFonts w:ascii="Times New Roman" w:hAnsi="Times New Roman"/>
                <w:bCs/>
                <w:sz w:val="20"/>
                <w:szCs w:val="20"/>
              </w:rPr>
            </w:pPr>
            <w:r w:rsidRPr="00F13C96">
              <w:rPr>
                <w:rFonts w:ascii="Times New Roman" w:hAnsi="Times New Roman"/>
                <w:bCs/>
                <w:sz w:val="20"/>
                <w:szCs w:val="20"/>
              </w:rPr>
              <w:t>Взаємозв’язок мови і розумової діяльності</w:t>
            </w:r>
          </w:p>
        </w:tc>
        <w:tc>
          <w:tcPr>
            <w:tcW w:w="1236" w:type="dxa"/>
            <w:tcBorders>
              <w:right w:val="single" w:sz="4" w:space="0" w:color="auto"/>
            </w:tcBorders>
            <w:shd w:val="clear" w:color="auto" w:fill="auto"/>
            <w:vAlign w:val="center"/>
          </w:tcPr>
          <w:p w14:paraId="7F31C84A" w14:textId="77777777" w:rsidR="0076627D" w:rsidRPr="00F13C96" w:rsidRDefault="0076627D" w:rsidP="008165C0">
            <w:pPr>
              <w:spacing w:after="0" w:line="240" w:lineRule="auto"/>
              <w:jc w:val="center"/>
              <w:rPr>
                <w:rFonts w:ascii="Times New Roman" w:hAnsi="Times New Roman"/>
                <w:bCs/>
                <w:sz w:val="20"/>
                <w:szCs w:val="20"/>
              </w:rPr>
            </w:pPr>
            <w:r w:rsidRPr="00F13C96">
              <w:rPr>
                <w:rFonts w:ascii="Times New Roman" w:hAnsi="Times New Roman"/>
                <w:bCs/>
                <w:sz w:val="20"/>
                <w:szCs w:val="20"/>
              </w:rPr>
              <w:t>+</w:t>
            </w:r>
          </w:p>
        </w:tc>
        <w:tc>
          <w:tcPr>
            <w:tcW w:w="1219" w:type="dxa"/>
            <w:tcBorders>
              <w:left w:val="single" w:sz="4" w:space="0" w:color="auto"/>
              <w:right w:val="single" w:sz="4" w:space="0" w:color="auto"/>
            </w:tcBorders>
            <w:shd w:val="clear" w:color="auto" w:fill="auto"/>
            <w:vAlign w:val="center"/>
          </w:tcPr>
          <w:p w14:paraId="33DDCBD3" w14:textId="77777777" w:rsidR="0076627D" w:rsidRPr="00F13C96" w:rsidRDefault="0076627D" w:rsidP="008165C0">
            <w:pPr>
              <w:spacing w:after="0" w:line="240" w:lineRule="auto"/>
              <w:jc w:val="center"/>
              <w:rPr>
                <w:rFonts w:ascii="Times New Roman" w:hAnsi="Times New Roman"/>
                <w:bCs/>
                <w:sz w:val="20"/>
                <w:szCs w:val="20"/>
              </w:rPr>
            </w:pPr>
            <w:r w:rsidRPr="00F13C96">
              <w:rPr>
                <w:rFonts w:ascii="Times New Roman" w:hAnsi="Times New Roman"/>
                <w:bCs/>
                <w:sz w:val="20"/>
                <w:szCs w:val="20"/>
              </w:rPr>
              <w:t>+</w:t>
            </w:r>
          </w:p>
        </w:tc>
        <w:tc>
          <w:tcPr>
            <w:tcW w:w="929" w:type="dxa"/>
            <w:tcBorders>
              <w:top w:val="single" w:sz="4" w:space="0" w:color="auto"/>
              <w:left w:val="single" w:sz="4" w:space="0" w:color="auto"/>
              <w:bottom w:val="single" w:sz="4" w:space="0" w:color="auto"/>
              <w:right w:val="single" w:sz="4" w:space="0" w:color="auto"/>
            </w:tcBorders>
            <w:shd w:val="clear" w:color="auto" w:fill="auto"/>
            <w:vAlign w:val="center"/>
          </w:tcPr>
          <w:p w14:paraId="7F32046D" w14:textId="2606A60B" w:rsidR="0076627D" w:rsidRPr="00F13C96" w:rsidRDefault="0076627D" w:rsidP="008165C0">
            <w:pPr>
              <w:jc w:val="center"/>
              <w:rPr>
                <w:rFonts w:ascii="Times New Roman" w:hAnsi="Times New Roman"/>
                <w:bCs/>
                <w:sz w:val="20"/>
                <w:szCs w:val="20"/>
              </w:rPr>
            </w:pPr>
            <w:r w:rsidRPr="00F13C96">
              <w:rPr>
                <w:rFonts w:ascii="Times New Roman" w:hAnsi="Times New Roman"/>
                <w:bCs/>
                <w:sz w:val="20"/>
                <w:szCs w:val="20"/>
              </w:rPr>
              <w:t>+</w:t>
            </w:r>
          </w:p>
        </w:tc>
        <w:tc>
          <w:tcPr>
            <w:tcW w:w="1416" w:type="dxa"/>
            <w:tcBorders>
              <w:left w:val="single" w:sz="4" w:space="0" w:color="auto"/>
              <w:right w:val="single" w:sz="4" w:space="0" w:color="auto"/>
            </w:tcBorders>
            <w:shd w:val="clear" w:color="auto" w:fill="auto"/>
            <w:vAlign w:val="center"/>
          </w:tcPr>
          <w:p w14:paraId="3CE0D364" w14:textId="77777777" w:rsidR="0076627D" w:rsidRPr="00F13C96" w:rsidRDefault="0076627D" w:rsidP="008165C0">
            <w:pPr>
              <w:spacing w:after="0" w:line="240" w:lineRule="auto"/>
              <w:jc w:val="center"/>
              <w:rPr>
                <w:rFonts w:ascii="Times New Roman" w:hAnsi="Times New Roman"/>
                <w:bCs/>
                <w:sz w:val="20"/>
                <w:szCs w:val="20"/>
              </w:rPr>
            </w:pPr>
          </w:p>
        </w:tc>
        <w:tc>
          <w:tcPr>
            <w:tcW w:w="2349" w:type="dxa"/>
            <w:tcBorders>
              <w:left w:val="single" w:sz="4" w:space="0" w:color="auto"/>
            </w:tcBorders>
            <w:shd w:val="clear" w:color="auto" w:fill="auto"/>
            <w:vAlign w:val="center"/>
          </w:tcPr>
          <w:p w14:paraId="45478AB9" w14:textId="77777777" w:rsidR="0076627D" w:rsidRPr="00F13C96" w:rsidRDefault="0076627D" w:rsidP="008165C0">
            <w:pPr>
              <w:spacing w:after="0" w:line="240" w:lineRule="auto"/>
              <w:jc w:val="center"/>
              <w:rPr>
                <w:rFonts w:ascii="Times New Roman" w:hAnsi="Times New Roman"/>
                <w:bCs/>
                <w:sz w:val="20"/>
                <w:szCs w:val="20"/>
              </w:rPr>
            </w:pPr>
            <w:r w:rsidRPr="00F13C96">
              <w:rPr>
                <w:rFonts w:ascii="Times New Roman" w:hAnsi="Times New Roman"/>
                <w:bCs/>
                <w:sz w:val="20"/>
                <w:szCs w:val="20"/>
              </w:rPr>
              <w:t>+</w:t>
            </w:r>
          </w:p>
          <w:p w14:paraId="4B7A29B5" w14:textId="11787AE1" w:rsidR="0076627D" w:rsidRPr="00F13C96" w:rsidRDefault="0076627D" w:rsidP="008165C0">
            <w:pPr>
              <w:spacing w:after="0" w:line="240" w:lineRule="auto"/>
              <w:jc w:val="center"/>
              <w:rPr>
                <w:rFonts w:ascii="Times New Roman" w:hAnsi="Times New Roman"/>
                <w:bCs/>
                <w:sz w:val="20"/>
                <w:szCs w:val="20"/>
              </w:rPr>
            </w:pPr>
          </w:p>
        </w:tc>
      </w:tr>
      <w:tr w:rsidR="0076627D" w:rsidRPr="00F13C96" w14:paraId="6894E0F7" w14:textId="77777777" w:rsidTr="00804BA8">
        <w:tc>
          <w:tcPr>
            <w:tcW w:w="2416" w:type="dxa"/>
            <w:shd w:val="clear" w:color="auto" w:fill="auto"/>
            <w:vAlign w:val="center"/>
          </w:tcPr>
          <w:p w14:paraId="70E2897E" w14:textId="77777777" w:rsidR="0076627D" w:rsidRPr="00F13C96" w:rsidRDefault="0076627D" w:rsidP="008165C0">
            <w:pPr>
              <w:spacing w:after="0" w:line="240" w:lineRule="auto"/>
              <w:jc w:val="center"/>
              <w:rPr>
                <w:rFonts w:ascii="Times New Roman" w:hAnsi="Times New Roman"/>
                <w:bCs/>
                <w:sz w:val="20"/>
                <w:szCs w:val="20"/>
              </w:rPr>
            </w:pPr>
            <w:r w:rsidRPr="00F13C96">
              <w:rPr>
                <w:rFonts w:ascii="Times New Roman" w:hAnsi="Times New Roman"/>
                <w:bCs/>
                <w:sz w:val="20"/>
                <w:szCs w:val="20"/>
              </w:rPr>
              <w:t>Суть білінгвізму/</w:t>
            </w:r>
          </w:p>
          <w:p w14:paraId="3DC19F2F" w14:textId="77777777" w:rsidR="0076627D" w:rsidRPr="00F13C96" w:rsidRDefault="0076627D" w:rsidP="008165C0">
            <w:pPr>
              <w:spacing w:after="0" w:line="240" w:lineRule="auto"/>
              <w:jc w:val="center"/>
              <w:rPr>
                <w:rFonts w:ascii="Times New Roman" w:hAnsi="Times New Roman"/>
                <w:bCs/>
                <w:sz w:val="20"/>
                <w:szCs w:val="20"/>
              </w:rPr>
            </w:pPr>
            <w:r w:rsidRPr="00F13C96">
              <w:rPr>
                <w:rFonts w:ascii="Times New Roman" w:hAnsi="Times New Roman"/>
                <w:bCs/>
                <w:sz w:val="20"/>
                <w:szCs w:val="20"/>
              </w:rPr>
              <w:t>мультилінгвізму</w:t>
            </w:r>
          </w:p>
        </w:tc>
        <w:tc>
          <w:tcPr>
            <w:tcW w:w="1236" w:type="dxa"/>
            <w:tcBorders>
              <w:right w:val="single" w:sz="4" w:space="0" w:color="auto"/>
            </w:tcBorders>
            <w:shd w:val="clear" w:color="auto" w:fill="auto"/>
            <w:vAlign w:val="center"/>
          </w:tcPr>
          <w:p w14:paraId="4804A404" w14:textId="77777777" w:rsidR="0076627D" w:rsidRPr="00F13C96" w:rsidRDefault="0076627D" w:rsidP="008165C0">
            <w:pPr>
              <w:spacing w:after="0" w:line="240" w:lineRule="auto"/>
              <w:jc w:val="center"/>
              <w:rPr>
                <w:rFonts w:ascii="Times New Roman" w:hAnsi="Times New Roman"/>
                <w:bCs/>
                <w:sz w:val="20"/>
                <w:szCs w:val="20"/>
              </w:rPr>
            </w:pPr>
            <w:r w:rsidRPr="00F13C96">
              <w:rPr>
                <w:rFonts w:ascii="Times New Roman" w:hAnsi="Times New Roman"/>
                <w:bCs/>
                <w:sz w:val="20"/>
                <w:szCs w:val="20"/>
              </w:rPr>
              <w:t>+</w:t>
            </w:r>
          </w:p>
        </w:tc>
        <w:tc>
          <w:tcPr>
            <w:tcW w:w="1219" w:type="dxa"/>
            <w:tcBorders>
              <w:left w:val="single" w:sz="4" w:space="0" w:color="auto"/>
              <w:right w:val="single" w:sz="4" w:space="0" w:color="auto"/>
            </w:tcBorders>
            <w:shd w:val="clear" w:color="auto" w:fill="auto"/>
            <w:vAlign w:val="center"/>
          </w:tcPr>
          <w:p w14:paraId="75151467" w14:textId="77777777" w:rsidR="0076627D" w:rsidRPr="00F13C96" w:rsidRDefault="0076627D" w:rsidP="008165C0">
            <w:pPr>
              <w:spacing w:after="0" w:line="240" w:lineRule="auto"/>
              <w:jc w:val="center"/>
              <w:rPr>
                <w:rFonts w:ascii="Times New Roman" w:hAnsi="Times New Roman"/>
                <w:bCs/>
                <w:sz w:val="20"/>
                <w:szCs w:val="20"/>
              </w:rPr>
            </w:pPr>
            <w:r w:rsidRPr="00F13C96">
              <w:rPr>
                <w:rFonts w:ascii="Times New Roman" w:hAnsi="Times New Roman"/>
                <w:bCs/>
                <w:sz w:val="20"/>
                <w:szCs w:val="20"/>
              </w:rPr>
              <w:t>+</w:t>
            </w:r>
          </w:p>
        </w:tc>
        <w:tc>
          <w:tcPr>
            <w:tcW w:w="929" w:type="dxa"/>
            <w:tcBorders>
              <w:top w:val="single" w:sz="4" w:space="0" w:color="auto"/>
              <w:left w:val="single" w:sz="4" w:space="0" w:color="auto"/>
              <w:bottom w:val="single" w:sz="4" w:space="0" w:color="auto"/>
              <w:right w:val="single" w:sz="4" w:space="0" w:color="auto"/>
            </w:tcBorders>
            <w:shd w:val="clear" w:color="auto" w:fill="auto"/>
            <w:vAlign w:val="center"/>
          </w:tcPr>
          <w:p w14:paraId="13D108B4" w14:textId="2DD3C76E" w:rsidR="0076627D" w:rsidRPr="00F13C96" w:rsidRDefault="0076627D" w:rsidP="008165C0">
            <w:pPr>
              <w:jc w:val="center"/>
              <w:rPr>
                <w:rFonts w:ascii="Times New Roman" w:hAnsi="Times New Roman"/>
                <w:bCs/>
                <w:sz w:val="20"/>
                <w:szCs w:val="20"/>
              </w:rPr>
            </w:pPr>
            <w:r w:rsidRPr="00F13C96">
              <w:rPr>
                <w:rFonts w:ascii="Times New Roman" w:hAnsi="Times New Roman"/>
                <w:bCs/>
                <w:sz w:val="20"/>
                <w:szCs w:val="20"/>
              </w:rPr>
              <w:t>+</w:t>
            </w:r>
          </w:p>
        </w:tc>
        <w:tc>
          <w:tcPr>
            <w:tcW w:w="1416" w:type="dxa"/>
            <w:tcBorders>
              <w:left w:val="single" w:sz="4" w:space="0" w:color="auto"/>
              <w:right w:val="single" w:sz="4" w:space="0" w:color="auto"/>
            </w:tcBorders>
            <w:shd w:val="clear" w:color="auto" w:fill="auto"/>
            <w:vAlign w:val="center"/>
          </w:tcPr>
          <w:p w14:paraId="5547AB6B" w14:textId="77777777" w:rsidR="0076627D" w:rsidRPr="00F13C96" w:rsidRDefault="0076627D" w:rsidP="008165C0">
            <w:pPr>
              <w:spacing w:after="0" w:line="240" w:lineRule="auto"/>
              <w:jc w:val="center"/>
              <w:rPr>
                <w:rFonts w:ascii="Times New Roman" w:hAnsi="Times New Roman"/>
                <w:bCs/>
                <w:sz w:val="20"/>
                <w:szCs w:val="20"/>
              </w:rPr>
            </w:pPr>
          </w:p>
        </w:tc>
        <w:tc>
          <w:tcPr>
            <w:tcW w:w="2349" w:type="dxa"/>
            <w:tcBorders>
              <w:left w:val="single" w:sz="4" w:space="0" w:color="auto"/>
            </w:tcBorders>
            <w:shd w:val="clear" w:color="auto" w:fill="auto"/>
            <w:vAlign w:val="center"/>
          </w:tcPr>
          <w:p w14:paraId="05DEB01E" w14:textId="77777777" w:rsidR="0076627D" w:rsidRPr="00F13C96" w:rsidRDefault="0076627D" w:rsidP="008165C0">
            <w:pPr>
              <w:spacing w:after="0" w:line="240" w:lineRule="auto"/>
              <w:jc w:val="center"/>
              <w:rPr>
                <w:rFonts w:ascii="Times New Roman" w:hAnsi="Times New Roman"/>
                <w:bCs/>
                <w:sz w:val="20"/>
                <w:szCs w:val="20"/>
              </w:rPr>
            </w:pPr>
            <w:r w:rsidRPr="00F13C96">
              <w:rPr>
                <w:rFonts w:ascii="Times New Roman" w:hAnsi="Times New Roman"/>
                <w:bCs/>
                <w:sz w:val="20"/>
                <w:szCs w:val="20"/>
              </w:rPr>
              <w:t>+</w:t>
            </w:r>
          </w:p>
          <w:p w14:paraId="345CD645" w14:textId="560EB379" w:rsidR="0076627D" w:rsidRPr="00F13C96" w:rsidRDefault="0076627D" w:rsidP="008165C0">
            <w:pPr>
              <w:spacing w:after="0" w:line="240" w:lineRule="auto"/>
              <w:jc w:val="center"/>
              <w:rPr>
                <w:rFonts w:ascii="Times New Roman" w:hAnsi="Times New Roman"/>
                <w:bCs/>
                <w:sz w:val="20"/>
                <w:szCs w:val="20"/>
              </w:rPr>
            </w:pPr>
          </w:p>
        </w:tc>
      </w:tr>
      <w:tr w:rsidR="0076627D" w:rsidRPr="00F13C96" w14:paraId="38FBEB59" w14:textId="77777777" w:rsidTr="00804BA8">
        <w:tc>
          <w:tcPr>
            <w:tcW w:w="2416" w:type="dxa"/>
            <w:shd w:val="clear" w:color="auto" w:fill="auto"/>
            <w:vAlign w:val="center"/>
          </w:tcPr>
          <w:p w14:paraId="32876402" w14:textId="77777777" w:rsidR="0076627D" w:rsidRPr="00F13C96" w:rsidRDefault="0076627D" w:rsidP="008165C0">
            <w:pPr>
              <w:spacing w:after="0" w:line="240" w:lineRule="auto"/>
              <w:jc w:val="center"/>
              <w:rPr>
                <w:rFonts w:ascii="Times New Roman" w:hAnsi="Times New Roman"/>
                <w:bCs/>
                <w:sz w:val="20"/>
                <w:szCs w:val="20"/>
              </w:rPr>
            </w:pPr>
            <w:r w:rsidRPr="00F13C96">
              <w:rPr>
                <w:rFonts w:ascii="Times New Roman" w:hAnsi="Times New Roman"/>
                <w:bCs/>
                <w:sz w:val="20"/>
                <w:szCs w:val="20"/>
              </w:rPr>
              <w:t>Теорії виникнення мов і їхнє застосування</w:t>
            </w:r>
          </w:p>
        </w:tc>
        <w:tc>
          <w:tcPr>
            <w:tcW w:w="1236" w:type="dxa"/>
            <w:tcBorders>
              <w:right w:val="single" w:sz="4" w:space="0" w:color="auto"/>
            </w:tcBorders>
            <w:shd w:val="clear" w:color="auto" w:fill="auto"/>
            <w:vAlign w:val="center"/>
          </w:tcPr>
          <w:p w14:paraId="0F14795F" w14:textId="77777777" w:rsidR="0076627D" w:rsidRPr="00F13C96" w:rsidRDefault="0076627D" w:rsidP="008165C0">
            <w:pPr>
              <w:spacing w:after="0" w:line="240" w:lineRule="auto"/>
              <w:jc w:val="center"/>
              <w:rPr>
                <w:rFonts w:ascii="Times New Roman" w:hAnsi="Times New Roman"/>
                <w:bCs/>
                <w:sz w:val="20"/>
                <w:szCs w:val="20"/>
              </w:rPr>
            </w:pPr>
            <w:r w:rsidRPr="00F13C96">
              <w:rPr>
                <w:rFonts w:ascii="Times New Roman" w:hAnsi="Times New Roman"/>
                <w:bCs/>
                <w:sz w:val="20"/>
                <w:szCs w:val="20"/>
              </w:rPr>
              <w:t>+</w:t>
            </w:r>
          </w:p>
        </w:tc>
        <w:tc>
          <w:tcPr>
            <w:tcW w:w="1219" w:type="dxa"/>
            <w:tcBorders>
              <w:left w:val="single" w:sz="4" w:space="0" w:color="auto"/>
              <w:right w:val="single" w:sz="4" w:space="0" w:color="auto"/>
            </w:tcBorders>
            <w:shd w:val="clear" w:color="auto" w:fill="auto"/>
            <w:vAlign w:val="center"/>
          </w:tcPr>
          <w:p w14:paraId="1F80E06B" w14:textId="77777777" w:rsidR="0076627D" w:rsidRPr="00F13C96" w:rsidRDefault="0076627D" w:rsidP="008165C0">
            <w:pPr>
              <w:spacing w:after="0" w:line="240" w:lineRule="auto"/>
              <w:jc w:val="center"/>
              <w:rPr>
                <w:rFonts w:ascii="Times New Roman" w:hAnsi="Times New Roman"/>
                <w:bCs/>
                <w:sz w:val="20"/>
                <w:szCs w:val="20"/>
              </w:rPr>
            </w:pPr>
            <w:r w:rsidRPr="00F13C96">
              <w:rPr>
                <w:rFonts w:ascii="Times New Roman" w:hAnsi="Times New Roman"/>
                <w:bCs/>
                <w:sz w:val="20"/>
                <w:szCs w:val="20"/>
              </w:rPr>
              <w:t>+</w:t>
            </w:r>
          </w:p>
        </w:tc>
        <w:tc>
          <w:tcPr>
            <w:tcW w:w="929" w:type="dxa"/>
            <w:tcBorders>
              <w:top w:val="single" w:sz="4" w:space="0" w:color="auto"/>
              <w:left w:val="single" w:sz="4" w:space="0" w:color="auto"/>
              <w:bottom w:val="single" w:sz="4" w:space="0" w:color="auto"/>
              <w:right w:val="single" w:sz="4" w:space="0" w:color="auto"/>
            </w:tcBorders>
            <w:shd w:val="clear" w:color="auto" w:fill="auto"/>
            <w:vAlign w:val="center"/>
          </w:tcPr>
          <w:p w14:paraId="1D6A3B71" w14:textId="77777777" w:rsidR="0076627D" w:rsidRPr="00F13C96" w:rsidRDefault="0076627D" w:rsidP="008165C0">
            <w:pPr>
              <w:jc w:val="center"/>
              <w:rPr>
                <w:rFonts w:ascii="Times New Roman" w:hAnsi="Times New Roman"/>
                <w:bCs/>
                <w:sz w:val="20"/>
                <w:szCs w:val="20"/>
              </w:rPr>
            </w:pPr>
            <w:r w:rsidRPr="00F13C96">
              <w:rPr>
                <w:rFonts w:ascii="Times New Roman" w:hAnsi="Times New Roman"/>
                <w:bCs/>
                <w:sz w:val="20"/>
                <w:szCs w:val="20"/>
              </w:rPr>
              <w:t>+</w:t>
            </w:r>
          </w:p>
          <w:p w14:paraId="3E12E530" w14:textId="234FE9E0" w:rsidR="0076627D" w:rsidRPr="00F13C96" w:rsidRDefault="0076627D" w:rsidP="008165C0">
            <w:pPr>
              <w:jc w:val="center"/>
              <w:rPr>
                <w:rFonts w:ascii="Times New Roman" w:hAnsi="Times New Roman"/>
                <w:bCs/>
                <w:sz w:val="20"/>
                <w:szCs w:val="20"/>
              </w:rPr>
            </w:pPr>
            <w:r w:rsidRPr="00F13C96">
              <w:rPr>
                <w:rFonts w:ascii="Times New Roman" w:hAnsi="Times New Roman"/>
                <w:bCs/>
                <w:sz w:val="20"/>
                <w:szCs w:val="20"/>
              </w:rPr>
              <w:t>+</w:t>
            </w:r>
          </w:p>
        </w:tc>
        <w:tc>
          <w:tcPr>
            <w:tcW w:w="1416" w:type="dxa"/>
            <w:tcBorders>
              <w:left w:val="single" w:sz="4" w:space="0" w:color="auto"/>
              <w:right w:val="single" w:sz="4" w:space="0" w:color="auto"/>
            </w:tcBorders>
            <w:shd w:val="clear" w:color="auto" w:fill="auto"/>
            <w:vAlign w:val="center"/>
          </w:tcPr>
          <w:p w14:paraId="75EF402B" w14:textId="77777777" w:rsidR="0076627D" w:rsidRPr="00F13C96" w:rsidRDefault="0076627D" w:rsidP="008165C0">
            <w:pPr>
              <w:spacing w:after="0" w:line="240" w:lineRule="auto"/>
              <w:jc w:val="center"/>
              <w:rPr>
                <w:rFonts w:ascii="Times New Roman" w:hAnsi="Times New Roman"/>
                <w:bCs/>
                <w:sz w:val="20"/>
                <w:szCs w:val="20"/>
              </w:rPr>
            </w:pPr>
          </w:p>
        </w:tc>
        <w:tc>
          <w:tcPr>
            <w:tcW w:w="2349" w:type="dxa"/>
            <w:tcBorders>
              <w:left w:val="single" w:sz="4" w:space="0" w:color="auto"/>
            </w:tcBorders>
            <w:shd w:val="clear" w:color="auto" w:fill="auto"/>
            <w:vAlign w:val="center"/>
          </w:tcPr>
          <w:p w14:paraId="5071CE15" w14:textId="05A47CB6" w:rsidR="0076627D" w:rsidRPr="00F13C96" w:rsidRDefault="0076627D" w:rsidP="008165C0">
            <w:pPr>
              <w:spacing w:after="0" w:line="240" w:lineRule="auto"/>
              <w:jc w:val="center"/>
              <w:rPr>
                <w:rFonts w:ascii="Times New Roman" w:hAnsi="Times New Roman"/>
                <w:bCs/>
                <w:sz w:val="20"/>
                <w:szCs w:val="20"/>
              </w:rPr>
            </w:pPr>
            <w:r w:rsidRPr="00F13C96">
              <w:rPr>
                <w:rFonts w:ascii="Times New Roman" w:hAnsi="Times New Roman"/>
                <w:bCs/>
                <w:sz w:val="20"/>
                <w:szCs w:val="20"/>
              </w:rPr>
              <w:t>+</w:t>
            </w:r>
          </w:p>
        </w:tc>
      </w:tr>
      <w:tr w:rsidR="0076627D" w:rsidRPr="00F13C96" w14:paraId="6CB20B16" w14:textId="77777777" w:rsidTr="00804BA8">
        <w:tc>
          <w:tcPr>
            <w:tcW w:w="2416" w:type="dxa"/>
            <w:shd w:val="clear" w:color="auto" w:fill="auto"/>
            <w:vAlign w:val="center"/>
          </w:tcPr>
          <w:p w14:paraId="33808881" w14:textId="77777777" w:rsidR="0076627D" w:rsidRPr="00F13C96" w:rsidRDefault="0076627D" w:rsidP="008165C0">
            <w:pPr>
              <w:spacing w:after="0" w:line="240" w:lineRule="auto"/>
              <w:jc w:val="center"/>
              <w:rPr>
                <w:rFonts w:ascii="Times New Roman" w:hAnsi="Times New Roman"/>
                <w:bCs/>
                <w:sz w:val="20"/>
                <w:szCs w:val="20"/>
              </w:rPr>
            </w:pPr>
            <w:r w:rsidRPr="00F13C96">
              <w:rPr>
                <w:rFonts w:ascii="Times New Roman" w:hAnsi="Times New Roman"/>
                <w:bCs/>
                <w:sz w:val="20"/>
                <w:szCs w:val="20"/>
              </w:rPr>
              <w:t>Дослідницькі навички</w:t>
            </w:r>
          </w:p>
        </w:tc>
        <w:tc>
          <w:tcPr>
            <w:tcW w:w="1236" w:type="dxa"/>
            <w:tcBorders>
              <w:right w:val="single" w:sz="4" w:space="0" w:color="auto"/>
            </w:tcBorders>
            <w:shd w:val="clear" w:color="auto" w:fill="auto"/>
            <w:vAlign w:val="center"/>
          </w:tcPr>
          <w:p w14:paraId="6501882A" w14:textId="77777777" w:rsidR="0076627D" w:rsidRPr="00F13C96" w:rsidRDefault="0076627D" w:rsidP="008165C0">
            <w:pPr>
              <w:spacing w:after="0" w:line="240" w:lineRule="auto"/>
              <w:jc w:val="center"/>
              <w:rPr>
                <w:rFonts w:ascii="Times New Roman" w:hAnsi="Times New Roman"/>
                <w:bCs/>
                <w:sz w:val="20"/>
                <w:szCs w:val="20"/>
              </w:rPr>
            </w:pPr>
          </w:p>
        </w:tc>
        <w:tc>
          <w:tcPr>
            <w:tcW w:w="1219" w:type="dxa"/>
            <w:tcBorders>
              <w:left w:val="single" w:sz="4" w:space="0" w:color="auto"/>
              <w:right w:val="single" w:sz="4" w:space="0" w:color="auto"/>
            </w:tcBorders>
            <w:shd w:val="clear" w:color="auto" w:fill="auto"/>
            <w:vAlign w:val="center"/>
          </w:tcPr>
          <w:p w14:paraId="06D1A228" w14:textId="77777777" w:rsidR="0076627D" w:rsidRPr="00F13C96" w:rsidRDefault="0076627D" w:rsidP="008165C0">
            <w:pPr>
              <w:spacing w:after="0" w:line="240" w:lineRule="auto"/>
              <w:jc w:val="center"/>
              <w:rPr>
                <w:rFonts w:ascii="Times New Roman" w:hAnsi="Times New Roman"/>
                <w:bCs/>
                <w:sz w:val="20"/>
                <w:szCs w:val="20"/>
              </w:rPr>
            </w:pPr>
            <w:r w:rsidRPr="00F13C96">
              <w:rPr>
                <w:rFonts w:ascii="Times New Roman" w:hAnsi="Times New Roman"/>
                <w:bCs/>
                <w:sz w:val="20"/>
                <w:szCs w:val="20"/>
              </w:rPr>
              <w:t>+</w:t>
            </w:r>
          </w:p>
        </w:tc>
        <w:tc>
          <w:tcPr>
            <w:tcW w:w="929" w:type="dxa"/>
            <w:tcBorders>
              <w:top w:val="single" w:sz="4" w:space="0" w:color="auto"/>
              <w:left w:val="single" w:sz="4" w:space="0" w:color="auto"/>
              <w:bottom w:val="single" w:sz="4" w:space="0" w:color="auto"/>
              <w:right w:val="single" w:sz="4" w:space="0" w:color="auto"/>
            </w:tcBorders>
            <w:shd w:val="clear" w:color="auto" w:fill="auto"/>
            <w:vAlign w:val="center"/>
          </w:tcPr>
          <w:p w14:paraId="337905C8" w14:textId="6449BB5A" w:rsidR="0076627D" w:rsidRPr="00F13C96" w:rsidRDefault="0076627D" w:rsidP="008165C0">
            <w:pPr>
              <w:jc w:val="center"/>
              <w:rPr>
                <w:rFonts w:ascii="Times New Roman" w:hAnsi="Times New Roman"/>
                <w:bCs/>
                <w:sz w:val="20"/>
                <w:szCs w:val="20"/>
              </w:rPr>
            </w:pPr>
            <w:r w:rsidRPr="00F13C96">
              <w:rPr>
                <w:rFonts w:ascii="Times New Roman" w:hAnsi="Times New Roman"/>
                <w:bCs/>
                <w:sz w:val="20"/>
                <w:szCs w:val="20"/>
              </w:rPr>
              <w:t>+</w:t>
            </w:r>
          </w:p>
        </w:tc>
        <w:tc>
          <w:tcPr>
            <w:tcW w:w="1416" w:type="dxa"/>
            <w:tcBorders>
              <w:left w:val="single" w:sz="4" w:space="0" w:color="auto"/>
              <w:right w:val="single" w:sz="4" w:space="0" w:color="auto"/>
            </w:tcBorders>
            <w:shd w:val="clear" w:color="auto" w:fill="auto"/>
            <w:vAlign w:val="center"/>
          </w:tcPr>
          <w:p w14:paraId="44DF8E11" w14:textId="77777777" w:rsidR="0076627D" w:rsidRPr="00F13C96" w:rsidRDefault="0076627D" w:rsidP="008165C0">
            <w:pPr>
              <w:spacing w:after="0" w:line="240" w:lineRule="auto"/>
              <w:jc w:val="center"/>
              <w:rPr>
                <w:rFonts w:ascii="Times New Roman" w:hAnsi="Times New Roman"/>
                <w:bCs/>
                <w:sz w:val="20"/>
                <w:szCs w:val="20"/>
              </w:rPr>
            </w:pPr>
          </w:p>
        </w:tc>
        <w:tc>
          <w:tcPr>
            <w:tcW w:w="2349" w:type="dxa"/>
            <w:tcBorders>
              <w:left w:val="single" w:sz="4" w:space="0" w:color="auto"/>
            </w:tcBorders>
            <w:shd w:val="clear" w:color="auto" w:fill="auto"/>
            <w:vAlign w:val="center"/>
          </w:tcPr>
          <w:p w14:paraId="23B4F6B1" w14:textId="77777777" w:rsidR="0076627D" w:rsidRPr="00F13C96" w:rsidRDefault="0076627D" w:rsidP="008165C0">
            <w:pPr>
              <w:spacing w:after="0" w:line="240" w:lineRule="auto"/>
              <w:jc w:val="center"/>
              <w:rPr>
                <w:rFonts w:ascii="Times New Roman" w:hAnsi="Times New Roman"/>
                <w:bCs/>
                <w:sz w:val="20"/>
                <w:szCs w:val="20"/>
              </w:rPr>
            </w:pPr>
            <w:r w:rsidRPr="00F13C96">
              <w:rPr>
                <w:rFonts w:ascii="Times New Roman" w:hAnsi="Times New Roman"/>
                <w:bCs/>
                <w:sz w:val="20"/>
                <w:szCs w:val="20"/>
              </w:rPr>
              <w:t>+</w:t>
            </w:r>
          </w:p>
          <w:p w14:paraId="493761DC" w14:textId="0D080978" w:rsidR="0076627D" w:rsidRPr="00F13C96" w:rsidRDefault="0076627D" w:rsidP="008165C0">
            <w:pPr>
              <w:spacing w:after="0" w:line="240" w:lineRule="auto"/>
              <w:jc w:val="center"/>
              <w:rPr>
                <w:rFonts w:ascii="Times New Roman" w:hAnsi="Times New Roman"/>
                <w:bCs/>
                <w:sz w:val="20"/>
                <w:szCs w:val="20"/>
              </w:rPr>
            </w:pPr>
          </w:p>
        </w:tc>
      </w:tr>
      <w:tr w:rsidR="0076627D" w:rsidRPr="00F13C96" w14:paraId="75BB2547" w14:textId="77777777" w:rsidTr="00804BA8">
        <w:trPr>
          <w:trHeight w:val="694"/>
        </w:trPr>
        <w:tc>
          <w:tcPr>
            <w:tcW w:w="2416" w:type="dxa"/>
            <w:shd w:val="clear" w:color="auto" w:fill="auto"/>
            <w:vAlign w:val="center"/>
          </w:tcPr>
          <w:p w14:paraId="056046DA" w14:textId="77777777" w:rsidR="0076627D" w:rsidRPr="00F13C96" w:rsidRDefault="0076627D" w:rsidP="008165C0">
            <w:pPr>
              <w:spacing w:after="0" w:line="240" w:lineRule="auto"/>
              <w:jc w:val="center"/>
              <w:rPr>
                <w:rFonts w:ascii="Times New Roman" w:hAnsi="Times New Roman"/>
                <w:bCs/>
                <w:sz w:val="20"/>
                <w:szCs w:val="20"/>
              </w:rPr>
            </w:pPr>
            <w:r w:rsidRPr="00F13C96">
              <w:rPr>
                <w:rFonts w:ascii="Times New Roman" w:hAnsi="Times New Roman"/>
                <w:bCs/>
                <w:sz w:val="20"/>
                <w:szCs w:val="20"/>
              </w:rPr>
              <w:t>Письмові навички</w:t>
            </w:r>
          </w:p>
        </w:tc>
        <w:tc>
          <w:tcPr>
            <w:tcW w:w="1236" w:type="dxa"/>
            <w:tcBorders>
              <w:right w:val="single" w:sz="4" w:space="0" w:color="auto"/>
            </w:tcBorders>
            <w:shd w:val="clear" w:color="auto" w:fill="auto"/>
            <w:vAlign w:val="center"/>
          </w:tcPr>
          <w:p w14:paraId="4FEAD72D" w14:textId="04B3E03A" w:rsidR="0076627D" w:rsidRPr="00F13C96" w:rsidRDefault="0076627D" w:rsidP="008165C0">
            <w:pPr>
              <w:spacing w:after="0" w:line="240" w:lineRule="auto"/>
              <w:jc w:val="center"/>
              <w:rPr>
                <w:rFonts w:ascii="Times New Roman" w:hAnsi="Times New Roman"/>
                <w:bCs/>
                <w:sz w:val="20"/>
                <w:szCs w:val="20"/>
              </w:rPr>
            </w:pPr>
          </w:p>
          <w:p w14:paraId="598AD669" w14:textId="7F4DADF0" w:rsidR="0076627D" w:rsidRPr="00F13C96" w:rsidRDefault="0076627D" w:rsidP="008165C0">
            <w:pPr>
              <w:jc w:val="center"/>
              <w:rPr>
                <w:rFonts w:ascii="Times New Roman" w:hAnsi="Times New Roman"/>
                <w:bCs/>
                <w:sz w:val="20"/>
                <w:szCs w:val="20"/>
              </w:rPr>
            </w:pPr>
            <w:r w:rsidRPr="00F13C96">
              <w:rPr>
                <w:rFonts w:ascii="Times New Roman" w:hAnsi="Times New Roman"/>
                <w:bCs/>
                <w:sz w:val="20"/>
                <w:szCs w:val="20"/>
              </w:rPr>
              <w:t>+</w:t>
            </w:r>
          </w:p>
        </w:tc>
        <w:tc>
          <w:tcPr>
            <w:tcW w:w="1219" w:type="dxa"/>
            <w:tcBorders>
              <w:left w:val="single" w:sz="4" w:space="0" w:color="auto"/>
              <w:right w:val="single" w:sz="4" w:space="0" w:color="auto"/>
            </w:tcBorders>
            <w:shd w:val="clear" w:color="auto" w:fill="auto"/>
            <w:vAlign w:val="center"/>
          </w:tcPr>
          <w:p w14:paraId="3E506358" w14:textId="77777777" w:rsidR="0076627D" w:rsidRPr="00F13C96" w:rsidRDefault="0076627D" w:rsidP="008165C0">
            <w:pPr>
              <w:spacing w:after="0" w:line="240" w:lineRule="auto"/>
              <w:jc w:val="center"/>
              <w:rPr>
                <w:rFonts w:ascii="Times New Roman" w:hAnsi="Times New Roman"/>
                <w:bCs/>
                <w:sz w:val="20"/>
                <w:szCs w:val="20"/>
              </w:rPr>
            </w:pPr>
          </w:p>
        </w:tc>
        <w:tc>
          <w:tcPr>
            <w:tcW w:w="929" w:type="dxa"/>
            <w:tcBorders>
              <w:top w:val="single" w:sz="4" w:space="0" w:color="auto"/>
              <w:left w:val="single" w:sz="4" w:space="0" w:color="auto"/>
              <w:bottom w:val="single" w:sz="4" w:space="0" w:color="auto"/>
              <w:right w:val="single" w:sz="4" w:space="0" w:color="auto"/>
            </w:tcBorders>
            <w:shd w:val="clear" w:color="auto" w:fill="auto"/>
            <w:vAlign w:val="center"/>
          </w:tcPr>
          <w:p w14:paraId="744E5551" w14:textId="087C35E7" w:rsidR="0076627D" w:rsidRPr="00F13C96" w:rsidRDefault="0076627D" w:rsidP="008165C0">
            <w:pPr>
              <w:jc w:val="center"/>
              <w:rPr>
                <w:rFonts w:ascii="Times New Roman" w:hAnsi="Times New Roman"/>
                <w:bCs/>
                <w:sz w:val="20"/>
                <w:szCs w:val="20"/>
              </w:rPr>
            </w:pPr>
            <w:r w:rsidRPr="00F13C96">
              <w:rPr>
                <w:rFonts w:ascii="Times New Roman" w:hAnsi="Times New Roman"/>
                <w:bCs/>
                <w:sz w:val="20"/>
                <w:szCs w:val="20"/>
              </w:rPr>
              <w:t>+</w:t>
            </w:r>
          </w:p>
        </w:tc>
        <w:tc>
          <w:tcPr>
            <w:tcW w:w="1416" w:type="dxa"/>
            <w:tcBorders>
              <w:left w:val="single" w:sz="4" w:space="0" w:color="auto"/>
              <w:right w:val="single" w:sz="4" w:space="0" w:color="auto"/>
            </w:tcBorders>
            <w:shd w:val="clear" w:color="auto" w:fill="auto"/>
            <w:vAlign w:val="center"/>
          </w:tcPr>
          <w:p w14:paraId="7C2BF916" w14:textId="77777777" w:rsidR="0076627D" w:rsidRPr="00F13C96" w:rsidRDefault="0076627D" w:rsidP="008165C0">
            <w:pPr>
              <w:spacing w:after="0" w:line="240" w:lineRule="auto"/>
              <w:jc w:val="center"/>
              <w:rPr>
                <w:rFonts w:ascii="Times New Roman" w:hAnsi="Times New Roman"/>
                <w:bCs/>
                <w:sz w:val="20"/>
                <w:szCs w:val="20"/>
              </w:rPr>
            </w:pPr>
          </w:p>
        </w:tc>
        <w:tc>
          <w:tcPr>
            <w:tcW w:w="2349" w:type="dxa"/>
            <w:tcBorders>
              <w:left w:val="single" w:sz="4" w:space="0" w:color="auto"/>
            </w:tcBorders>
            <w:shd w:val="clear" w:color="auto" w:fill="auto"/>
            <w:vAlign w:val="center"/>
          </w:tcPr>
          <w:p w14:paraId="16953912" w14:textId="1713B8D5" w:rsidR="0076627D" w:rsidRPr="00F13C96" w:rsidRDefault="0076627D" w:rsidP="008165C0">
            <w:pPr>
              <w:spacing w:after="0" w:line="240" w:lineRule="auto"/>
              <w:jc w:val="center"/>
              <w:rPr>
                <w:rFonts w:ascii="Times New Roman" w:hAnsi="Times New Roman"/>
                <w:bCs/>
                <w:sz w:val="20"/>
                <w:szCs w:val="20"/>
              </w:rPr>
            </w:pPr>
            <w:r w:rsidRPr="00F13C96">
              <w:rPr>
                <w:rFonts w:ascii="Times New Roman" w:hAnsi="Times New Roman"/>
                <w:bCs/>
                <w:sz w:val="20"/>
                <w:szCs w:val="20"/>
              </w:rPr>
              <w:t>+</w:t>
            </w:r>
          </w:p>
        </w:tc>
      </w:tr>
      <w:tr w:rsidR="0076627D" w:rsidRPr="00F13C96" w14:paraId="7A1270A1" w14:textId="77777777" w:rsidTr="00804BA8">
        <w:tc>
          <w:tcPr>
            <w:tcW w:w="2416" w:type="dxa"/>
            <w:shd w:val="clear" w:color="auto" w:fill="auto"/>
            <w:vAlign w:val="center"/>
          </w:tcPr>
          <w:p w14:paraId="3A3DB31E" w14:textId="77777777" w:rsidR="0076627D" w:rsidRPr="00F13C96" w:rsidRDefault="0076627D" w:rsidP="008165C0">
            <w:pPr>
              <w:spacing w:after="0" w:line="240" w:lineRule="auto"/>
              <w:jc w:val="center"/>
              <w:rPr>
                <w:rFonts w:ascii="Times New Roman" w:hAnsi="Times New Roman"/>
                <w:bCs/>
                <w:sz w:val="20"/>
                <w:szCs w:val="20"/>
              </w:rPr>
            </w:pPr>
            <w:r w:rsidRPr="00F13C96">
              <w:rPr>
                <w:rFonts w:ascii="Times New Roman" w:hAnsi="Times New Roman"/>
                <w:bCs/>
                <w:sz w:val="20"/>
                <w:szCs w:val="20"/>
              </w:rPr>
              <w:t>Аналіз та інтерпретація</w:t>
            </w:r>
          </w:p>
        </w:tc>
        <w:tc>
          <w:tcPr>
            <w:tcW w:w="1236" w:type="dxa"/>
            <w:tcBorders>
              <w:right w:val="single" w:sz="4" w:space="0" w:color="auto"/>
            </w:tcBorders>
            <w:shd w:val="clear" w:color="auto" w:fill="auto"/>
            <w:vAlign w:val="center"/>
          </w:tcPr>
          <w:p w14:paraId="6C0D57DE" w14:textId="77777777" w:rsidR="0076627D" w:rsidRPr="00F13C96" w:rsidRDefault="0076627D" w:rsidP="008165C0">
            <w:pPr>
              <w:spacing w:after="0" w:line="240" w:lineRule="auto"/>
              <w:jc w:val="center"/>
              <w:rPr>
                <w:rFonts w:ascii="Times New Roman" w:hAnsi="Times New Roman"/>
                <w:bCs/>
                <w:sz w:val="20"/>
                <w:szCs w:val="20"/>
              </w:rPr>
            </w:pPr>
          </w:p>
        </w:tc>
        <w:tc>
          <w:tcPr>
            <w:tcW w:w="1219" w:type="dxa"/>
            <w:tcBorders>
              <w:left w:val="single" w:sz="4" w:space="0" w:color="auto"/>
              <w:right w:val="single" w:sz="4" w:space="0" w:color="auto"/>
            </w:tcBorders>
            <w:shd w:val="clear" w:color="auto" w:fill="auto"/>
            <w:vAlign w:val="center"/>
          </w:tcPr>
          <w:p w14:paraId="56F0D4E9" w14:textId="77777777" w:rsidR="0076627D" w:rsidRPr="00F13C96" w:rsidRDefault="0076627D" w:rsidP="008165C0">
            <w:pPr>
              <w:spacing w:after="0" w:line="240" w:lineRule="auto"/>
              <w:jc w:val="center"/>
              <w:rPr>
                <w:rFonts w:ascii="Times New Roman" w:hAnsi="Times New Roman"/>
                <w:bCs/>
                <w:sz w:val="20"/>
                <w:szCs w:val="20"/>
              </w:rPr>
            </w:pPr>
          </w:p>
        </w:tc>
        <w:tc>
          <w:tcPr>
            <w:tcW w:w="929" w:type="dxa"/>
            <w:tcBorders>
              <w:top w:val="single" w:sz="4" w:space="0" w:color="auto"/>
              <w:left w:val="single" w:sz="4" w:space="0" w:color="auto"/>
              <w:bottom w:val="single" w:sz="4" w:space="0" w:color="auto"/>
              <w:right w:val="single" w:sz="4" w:space="0" w:color="auto"/>
            </w:tcBorders>
            <w:shd w:val="clear" w:color="auto" w:fill="auto"/>
            <w:vAlign w:val="center"/>
          </w:tcPr>
          <w:p w14:paraId="4FB8BCDF" w14:textId="1C48217E" w:rsidR="0076627D" w:rsidRPr="00F13C96" w:rsidRDefault="0076627D" w:rsidP="008165C0">
            <w:pPr>
              <w:jc w:val="center"/>
              <w:rPr>
                <w:rFonts w:ascii="Times New Roman" w:hAnsi="Times New Roman"/>
                <w:bCs/>
                <w:sz w:val="20"/>
                <w:szCs w:val="20"/>
              </w:rPr>
            </w:pPr>
            <w:r w:rsidRPr="00F13C96">
              <w:rPr>
                <w:rFonts w:ascii="Times New Roman" w:hAnsi="Times New Roman"/>
                <w:bCs/>
                <w:sz w:val="20"/>
                <w:szCs w:val="20"/>
              </w:rPr>
              <w:t>+</w:t>
            </w:r>
          </w:p>
        </w:tc>
        <w:tc>
          <w:tcPr>
            <w:tcW w:w="1416" w:type="dxa"/>
            <w:tcBorders>
              <w:left w:val="single" w:sz="4" w:space="0" w:color="auto"/>
              <w:right w:val="single" w:sz="4" w:space="0" w:color="auto"/>
            </w:tcBorders>
            <w:shd w:val="clear" w:color="auto" w:fill="auto"/>
            <w:vAlign w:val="center"/>
          </w:tcPr>
          <w:p w14:paraId="7D329724" w14:textId="77777777" w:rsidR="0076627D" w:rsidRPr="00F13C96" w:rsidRDefault="0076627D" w:rsidP="008165C0">
            <w:pPr>
              <w:spacing w:after="0" w:line="240" w:lineRule="auto"/>
              <w:jc w:val="center"/>
              <w:rPr>
                <w:rFonts w:ascii="Times New Roman" w:hAnsi="Times New Roman"/>
                <w:bCs/>
                <w:sz w:val="20"/>
                <w:szCs w:val="20"/>
              </w:rPr>
            </w:pPr>
            <w:r w:rsidRPr="00F13C96">
              <w:rPr>
                <w:rFonts w:ascii="Times New Roman" w:hAnsi="Times New Roman"/>
                <w:bCs/>
                <w:sz w:val="20"/>
                <w:szCs w:val="20"/>
              </w:rPr>
              <w:t>+</w:t>
            </w:r>
          </w:p>
        </w:tc>
        <w:tc>
          <w:tcPr>
            <w:tcW w:w="2349" w:type="dxa"/>
            <w:tcBorders>
              <w:left w:val="single" w:sz="4" w:space="0" w:color="auto"/>
            </w:tcBorders>
            <w:shd w:val="clear" w:color="auto" w:fill="auto"/>
            <w:vAlign w:val="center"/>
          </w:tcPr>
          <w:p w14:paraId="7B39F900" w14:textId="19F1A16F" w:rsidR="0076627D" w:rsidRPr="00F13C96" w:rsidRDefault="0076627D" w:rsidP="008165C0">
            <w:pPr>
              <w:spacing w:after="0" w:line="240" w:lineRule="auto"/>
              <w:jc w:val="center"/>
              <w:rPr>
                <w:rFonts w:ascii="Times New Roman" w:hAnsi="Times New Roman"/>
                <w:bCs/>
                <w:sz w:val="20"/>
                <w:szCs w:val="20"/>
              </w:rPr>
            </w:pPr>
            <w:r w:rsidRPr="00F13C96">
              <w:rPr>
                <w:rFonts w:ascii="Times New Roman" w:hAnsi="Times New Roman"/>
                <w:bCs/>
                <w:sz w:val="20"/>
                <w:szCs w:val="20"/>
              </w:rPr>
              <w:t>+</w:t>
            </w:r>
          </w:p>
        </w:tc>
      </w:tr>
      <w:tr w:rsidR="0076627D" w:rsidRPr="00F13C96" w14:paraId="442AB466" w14:textId="77777777" w:rsidTr="00804BA8">
        <w:tc>
          <w:tcPr>
            <w:tcW w:w="2416" w:type="dxa"/>
            <w:shd w:val="clear" w:color="auto" w:fill="auto"/>
            <w:vAlign w:val="center"/>
          </w:tcPr>
          <w:p w14:paraId="3077C59A" w14:textId="77777777" w:rsidR="0076627D" w:rsidRPr="00F13C96" w:rsidRDefault="0076627D" w:rsidP="008165C0">
            <w:pPr>
              <w:spacing w:after="0" w:line="240" w:lineRule="auto"/>
              <w:jc w:val="center"/>
              <w:rPr>
                <w:rFonts w:ascii="Times New Roman" w:hAnsi="Times New Roman"/>
                <w:bCs/>
                <w:sz w:val="20"/>
                <w:szCs w:val="20"/>
              </w:rPr>
            </w:pPr>
            <w:r w:rsidRPr="00F13C96">
              <w:rPr>
                <w:rFonts w:ascii="Times New Roman" w:hAnsi="Times New Roman"/>
                <w:bCs/>
                <w:sz w:val="20"/>
                <w:szCs w:val="20"/>
              </w:rPr>
              <w:t>Вирішення проблем/ ухвалення рішень</w:t>
            </w:r>
          </w:p>
        </w:tc>
        <w:tc>
          <w:tcPr>
            <w:tcW w:w="1236" w:type="dxa"/>
            <w:tcBorders>
              <w:right w:val="single" w:sz="4" w:space="0" w:color="auto"/>
            </w:tcBorders>
            <w:shd w:val="clear" w:color="auto" w:fill="auto"/>
            <w:vAlign w:val="center"/>
          </w:tcPr>
          <w:p w14:paraId="7DE47B2F" w14:textId="77777777" w:rsidR="0076627D" w:rsidRPr="00F13C96" w:rsidRDefault="0076627D" w:rsidP="008165C0">
            <w:pPr>
              <w:spacing w:after="0" w:line="240" w:lineRule="auto"/>
              <w:jc w:val="center"/>
              <w:rPr>
                <w:rFonts w:ascii="Times New Roman" w:hAnsi="Times New Roman"/>
                <w:bCs/>
                <w:sz w:val="20"/>
                <w:szCs w:val="20"/>
              </w:rPr>
            </w:pPr>
          </w:p>
        </w:tc>
        <w:tc>
          <w:tcPr>
            <w:tcW w:w="1219" w:type="dxa"/>
            <w:tcBorders>
              <w:left w:val="single" w:sz="4" w:space="0" w:color="auto"/>
              <w:right w:val="single" w:sz="4" w:space="0" w:color="auto"/>
            </w:tcBorders>
            <w:shd w:val="clear" w:color="auto" w:fill="auto"/>
            <w:vAlign w:val="center"/>
          </w:tcPr>
          <w:p w14:paraId="4156BCE6" w14:textId="77777777" w:rsidR="0076627D" w:rsidRPr="00F13C96" w:rsidRDefault="0076627D" w:rsidP="008165C0">
            <w:pPr>
              <w:spacing w:after="0" w:line="240" w:lineRule="auto"/>
              <w:jc w:val="center"/>
              <w:rPr>
                <w:rFonts w:ascii="Times New Roman" w:hAnsi="Times New Roman"/>
                <w:bCs/>
                <w:sz w:val="20"/>
                <w:szCs w:val="20"/>
              </w:rPr>
            </w:pPr>
            <w:r w:rsidRPr="00F13C96">
              <w:rPr>
                <w:rFonts w:ascii="Times New Roman" w:hAnsi="Times New Roman"/>
                <w:bCs/>
                <w:sz w:val="20"/>
                <w:szCs w:val="20"/>
              </w:rPr>
              <w:t>+</w:t>
            </w:r>
          </w:p>
        </w:tc>
        <w:tc>
          <w:tcPr>
            <w:tcW w:w="929" w:type="dxa"/>
            <w:tcBorders>
              <w:top w:val="single" w:sz="4" w:space="0" w:color="auto"/>
              <w:left w:val="single" w:sz="4" w:space="0" w:color="auto"/>
              <w:bottom w:val="single" w:sz="4" w:space="0" w:color="auto"/>
              <w:right w:val="single" w:sz="4" w:space="0" w:color="auto"/>
            </w:tcBorders>
            <w:shd w:val="clear" w:color="auto" w:fill="auto"/>
            <w:vAlign w:val="center"/>
          </w:tcPr>
          <w:p w14:paraId="1C127389" w14:textId="52267F0C" w:rsidR="0076627D" w:rsidRPr="00F13C96" w:rsidRDefault="0076627D" w:rsidP="008165C0">
            <w:pPr>
              <w:jc w:val="center"/>
              <w:rPr>
                <w:rFonts w:ascii="Times New Roman" w:hAnsi="Times New Roman"/>
                <w:bCs/>
                <w:sz w:val="20"/>
                <w:szCs w:val="20"/>
              </w:rPr>
            </w:pPr>
            <w:r w:rsidRPr="00F13C96">
              <w:rPr>
                <w:rFonts w:ascii="Times New Roman" w:hAnsi="Times New Roman"/>
                <w:bCs/>
                <w:sz w:val="20"/>
                <w:szCs w:val="20"/>
              </w:rPr>
              <w:t>+</w:t>
            </w:r>
          </w:p>
        </w:tc>
        <w:tc>
          <w:tcPr>
            <w:tcW w:w="1416" w:type="dxa"/>
            <w:tcBorders>
              <w:left w:val="single" w:sz="4" w:space="0" w:color="auto"/>
              <w:right w:val="single" w:sz="4" w:space="0" w:color="auto"/>
            </w:tcBorders>
            <w:shd w:val="clear" w:color="auto" w:fill="auto"/>
            <w:vAlign w:val="center"/>
          </w:tcPr>
          <w:p w14:paraId="0AE721DE" w14:textId="77777777" w:rsidR="0076627D" w:rsidRPr="00F13C96" w:rsidRDefault="0076627D" w:rsidP="008165C0">
            <w:pPr>
              <w:spacing w:after="0" w:line="240" w:lineRule="auto"/>
              <w:jc w:val="center"/>
              <w:rPr>
                <w:rFonts w:ascii="Times New Roman" w:hAnsi="Times New Roman"/>
                <w:bCs/>
                <w:sz w:val="20"/>
                <w:szCs w:val="20"/>
              </w:rPr>
            </w:pPr>
            <w:r w:rsidRPr="00F13C96">
              <w:rPr>
                <w:rFonts w:ascii="Times New Roman" w:hAnsi="Times New Roman"/>
                <w:bCs/>
                <w:sz w:val="20"/>
                <w:szCs w:val="20"/>
              </w:rPr>
              <w:t>+</w:t>
            </w:r>
          </w:p>
        </w:tc>
        <w:tc>
          <w:tcPr>
            <w:tcW w:w="2349" w:type="dxa"/>
            <w:tcBorders>
              <w:left w:val="single" w:sz="4" w:space="0" w:color="auto"/>
            </w:tcBorders>
            <w:shd w:val="clear" w:color="auto" w:fill="auto"/>
            <w:vAlign w:val="center"/>
          </w:tcPr>
          <w:p w14:paraId="4D789F14" w14:textId="77777777" w:rsidR="0076627D" w:rsidRPr="00F13C96" w:rsidRDefault="0076627D" w:rsidP="008165C0">
            <w:pPr>
              <w:spacing w:after="0" w:line="240" w:lineRule="auto"/>
              <w:jc w:val="center"/>
              <w:rPr>
                <w:rFonts w:ascii="Times New Roman" w:hAnsi="Times New Roman"/>
                <w:bCs/>
                <w:sz w:val="20"/>
                <w:szCs w:val="20"/>
              </w:rPr>
            </w:pPr>
            <w:r w:rsidRPr="00F13C96">
              <w:rPr>
                <w:rFonts w:ascii="Times New Roman" w:hAnsi="Times New Roman"/>
                <w:bCs/>
                <w:sz w:val="20"/>
                <w:szCs w:val="20"/>
              </w:rPr>
              <w:t>+</w:t>
            </w:r>
          </w:p>
          <w:p w14:paraId="21F16133" w14:textId="085FF246" w:rsidR="0076627D" w:rsidRPr="00F13C96" w:rsidRDefault="0076627D" w:rsidP="008165C0">
            <w:pPr>
              <w:spacing w:after="0" w:line="240" w:lineRule="auto"/>
              <w:jc w:val="center"/>
              <w:rPr>
                <w:rFonts w:ascii="Times New Roman" w:hAnsi="Times New Roman"/>
                <w:bCs/>
                <w:sz w:val="20"/>
                <w:szCs w:val="20"/>
              </w:rPr>
            </w:pPr>
          </w:p>
        </w:tc>
      </w:tr>
      <w:tr w:rsidR="0076627D" w:rsidRPr="00F13C96" w14:paraId="1FEB3CAD" w14:textId="77777777" w:rsidTr="00804BA8">
        <w:tc>
          <w:tcPr>
            <w:tcW w:w="2416" w:type="dxa"/>
            <w:shd w:val="clear" w:color="auto" w:fill="auto"/>
            <w:vAlign w:val="center"/>
          </w:tcPr>
          <w:p w14:paraId="355782D9" w14:textId="77777777" w:rsidR="0076627D" w:rsidRPr="00F13C96" w:rsidRDefault="0076627D" w:rsidP="008165C0">
            <w:pPr>
              <w:spacing w:after="0" w:line="240" w:lineRule="auto"/>
              <w:jc w:val="center"/>
              <w:rPr>
                <w:rFonts w:ascii="Times New Roman" w:hAnsi="Times New Roman"/>
                <w:bCs/>
                <w:sz w:val="20"/>
                <w:szCs w:val="20"/>
              </w:rPr>
            </w:pPr>
            <w:r w:rsidRPr="00F13C96">
              <w:rPr>
                <w:rFonts w:ascii="Times New Roman" w:hAnsi="Times New Roman"/>
                <w:bCs/>
                <w:sz w:val="20"/>
                <w:szCs w:val="20"/>
              </w:rPr>
              <w:t>Оцінювання і обґрунтування</w:t>
            </w:r>
          </w:p>
        </w:tc>
        <w:tc>
          <w:tcPr>
            <w:tcW w:w="1236" w:type="dxa"/>
            <w:tcBorders>
              <w:right w:val="single" w:sz="4" w:space="0" w:color="auto"/>
            </w:tcBorders>
            <w:shd w:val="clear" w:color="auto" w:fill="auto"/>
            <w:vAlign w:val="center"/>
          </w:tcPr>
          <w:p w14:paraId="794397D8" w14:textId="77777777" w:rsidR="0076627D" w:rsidRPr="00F13C96" w:rsidRDefault="0076627D" w:rsidP="008165C0">
            <w:pPr>
              <w:spacing w:after="0" w:line="240" w:lineRule="auto"/>
              <w:jc w:val="center"/>
              <w:rPr>
                <w:rFonts w:ascii="Times New Roman" w:hAnsi="Times New Roman"/>
                <w:bCs/>
                <w:sz w:val="20"/>
                <w:szCs w:val="20"/>
              </w:rPr>
            </w:pPr>
            <w:r w:rsidRPr="00F13C96">
              <w:rPr>
                <w:rFonts w:ascii="Times New Roman" w:hAnsi="Times New Roman"/>
                <w:bCs/>
                <w:sz w:val="20"/>
                <w:szCs w:val="20"/>
              </w:rPr>
              <w:t>+</w:t>
            </w:r>
          </w:p>
        </w:tc>
        <w:tc>
          <w:tcPr>
            <w:tcW w:w="1219" w:type="dxa"/>
            <w:tcBorders>
              <w:left w:val="single" w:sz="4" w:space="0" w:color="auto"/>
              <w:right w:val="single" w:sz="4" w:space="0" w:color="auto"/>
            </w:tcBorders>
            <w:shd w:val="clear" w:color="auto" w:fill="auto"/>
            <w:vAlign w:val="center"/>
          </w:tcPr>
          <w:p w14:paraId="31253194" w14:textId="77777777" w:rsidR="0076627D" w:rsidRPr="00F13C96" w:rsidRDefault="0076627D" w:rsidP="008165C0">
            <w:pPr>
              <w:spacing w:after="0" w:line="240" w:lineRule="auto"/>
              <w:jc w:val="center"/>
              <w:rPr>
                <w:rFonts w:ascii="Times New Roman" w:hAnsi="Times New Roman"/>
                <w:bCs/>
                <w:sz w:val="20"/>
                <w:szCs w:val="20"/>
              </w:rPr>
            </w:pPr>
            <w:r w:rsidRPr="00F13C96">
              <w:rPr>
                <w:rFonts w:ascii="Times New Roman" w:hAnsi="Times New Roman"/>
                <w:bCs/>
                <w:sz w:val="20"/>
                <w:szCs w:val="20"/>
              </w:rPr>
              <w:t>+</w:t>
            </w:r>
          </w:p>
        </w:tc>
        <w:tc>
          <w:tcPr>
            <w:tcW w:w="929" w:type="dxa"/>
            <w:tcBorders>
              <w:top w:val="single" w:sz="4" w:space="0" w:color="auto"/>
              <w:left w:val="single" w:sz="4" w:space="0" w:color="auto"/>
              <w:bottom w:val="single" w:sz="4" w:space="0" w:color="auto"/>
              <w:right w:val="single" w:sz="4" w:space="0" w:color="auto"/>
            </w:tcBorders>
            <w:shd w:val="clear" w:color="auto" w:fill="auto"/>
            <w:vAlign w:val="center"/>
          </w:tcPr>
          <w:p w14:paraId="4545049A" w14:textId="5C5208BF" w:rsidR="0076627D" w:rsidRPr="00F13C96" w:rsidRDefault="0076627D" w:rsidP="008165C0">
            <w:pPr>
              <w:jc w:val="center"/>
              <w:rPr>
                <w:rFonts w:ascii="Times New Roman" w:hAnsi="Times New Roman"/>
                <w:bCs/>
                <w:sz w:val="20"/>
                <w:szCs w:val="20"/>
              </w:rPr>
            </w:pPr>
            <w:r w:rsidRPr="00F13C96">
              <w:rPr>
                <w:rFonts w:ascii="Times New Roman" w:hAnsi="Times New Roman"/>
                <w:bCs/>
                <w:sz w:val="20"/>
                <w:szCs w:val="20"/>
              </w:rPr>
              <w:t>+</w:t>
            </w:r>
          </w:p>
        </w:tc>
        <w:tc>
          <w:tcPr>
            <w:tcW w:w="1416" w:type="dxa"/>
            <w:tcBorders>
              <w:left w:val="single" w:sz="4" w:space="0" w:color="auto"/>
              <w:right w:val="single" w:sz="4" w:space="0" w:color="auto"/>
            </w:tcBorders>
            <w:shd w:val="clear" w:color="auto" w:fill="auto"/>
            <w:vAlign w:val="center"/>
          </w:tcPr>
          <w:p w14:paraId="03CE501B" w14:textId="77777777" w:rsidR="0076627D" w:rsidRPr="00F13C96" w:rsidRDefault="0076627D" w:rsidP="008165C0">
            <w:pPr>
              <w:spacing w:after="0" w:line="240" w:lineRule="auto"/>
              <w:jc w:val="center"/>
              <w:rPr>
                <w:rFonts w:ascii="Times New Roman" w:hAnsi="Times New Roman"/>
                <w:bCs/>
                <w:sz w:val="20"/>
                <w:szCs w:val="20"/>
              </w:rPr>
            </w:pPr>
            <w:r w:rsidRPr="00F13C96">
              <w:rPr>
                <w:rFonts w:ascii="Times New Roman" w:hAnsi="Times New Roman"/>
                <w:bCs/>
                <w:sz w:val="20"/>
                <w:szCs w:val="20"/>
              </w:rPr>
              <w:t>+</w:t>
            </w:r>
          </w:p>
        </w:tc>
        <w:tc>
          <w:tcPr>
            <w:tcW w:w="2349" w:type="dxa"/>
            <w:tcBorders>
              <w:left w:val="single" w:sz="4" w:space="0" w:color="auto"/>
            </w:tcBorders>
            <w:shd w:val="clear" w:color="auto" w:fill="auto"/>
            <w:vAlign w:val="center"/>
          </w:tcPr>
          <w:p w14:paraId="6A1E1A7E" w14:textId="270E5546" w:rsidR="0076627D" w:rsidRPr="00F13C96" w:rsidRDefault="0076627D" w:rsidP="008165C0">
            <w:pPr>
              <w:spacing w:after="0" w:line="240" w:lineRule="auto"/>
              <w:jc w:val="center"/>
              <w:rPr>
                <w:rFonts w:ascii="Times New Roman" w:hAnsi="Times New Roman"/>
                <w:bCs/>
                <w:sz w:val="20"/>
                <w:szCs w:val="20"/>
              </w:rPr>
            </w:pPr>
            <w:r w:rsidRPr="00F13C96">
              <w:rPr>
                <w:rFonts w:ascii="Times New Roman" w:hAnsi="Times New Roman"/>
                <w:bCs/>
                <w:sz w:val="20"/>
                <w:szCs w:val="20"/>
              </w:rPr>
              <w:t>+</w:t>
            </w:r>
          </w:p>
        </w:tc>
      </w:tr>
      <w:tr w:rsidR="0076627D" w:rsidRPr="00F13C96" w14:paraId="2F1B5DE5" w14:textId="77777777" w:rsidTr="00804BA8">
        <w:tc>
          <w:tcPr>
            <w:tcW w:w="2416" w:type="dxa"/>
            <w:shd w:val="clear" w:color="auto" w:fill="auto"/>
            <w:vAlign w:val="center"/>
          </w:tcPr>
          <w:p w14:paraId="1E8377B7" w14:textId="77777777" w:rsidR="0076627D" w:rsidRPr="00F13C96" w:rsidRDefault="0076627D" w:rsidP="008165C0">
            <w:pPr>
              <w:spacing w:after="0" w:line="240" w:lineRule="auto"/>
              <w:jc w:val="center"/>
              <w:rPr>
                <w:rFonts w:ascii="Times New Roman" w:hAnsi="Times New Roman"/>
                <w:bCs/>
                <w:sz w:val="20"/>
                <w:szCs w:val="20"/>
              </w:rPr>
            </w:pPr>
            <w:r w:rsidRPr="00F13C96">
              <w:rPr>
                <w:rFonts w:ascii="Times New Roman" w:hAnsi="Times New Roman"/>
                <w:bCs/>
                <w:sz w:val="20"/>
                <w:szCs w:val="20"/>
              </w:rPr>
              <w:t>Незалежні дослідження</w:t>
            </w:r>
          </w:p>
        </w:tc>
        <w:tc>
          <w:tcPr>
            <w:tcW w:w="1236" w:type="dxa"/>
            <w:tcBorders>
              <w:right w:val="single" w:sz="4" w:space="0" w:color="auto"/>
            </w:tcBorders>
            <w:shd w:val="clear" w:color="auto" w:fill="auto"/>
            <w:vAlign w:val="center"/>
          </w:tcPr>
          <w:p w14:paraId="34946A2B" w14:textId="77777777" w:rsidR="0076627D" w:rsidRPr="00F13C96" w:rsidRDefault="0076627D" w:rsidP="008165C0">
            <w:pPr>
              <w:spacing w:after="0" w:line="240" w:lineRule="auto"/>
              <w:jc w:val="center"/>
              <w:rPr>
                <w:rFonts w:ascii="Times New Roman" w:hAnsi="Times New Roman"/>
                <w:bCs/>
                <w:sz w:val="20"/>
                <w:szCs w:val="20"/>
              </w:rPr>
            </w:pPr>
          </w:p>
        </w:tc>
        <w:tc>
          <w:tcPr>
            <w:tcW w:w="1219" w:type="dxa"/>
            <w:tcBorders>
              <w:left w:val="single" w:sz="4" w:space="0" w:color="auto"/>
              <w:right w:val="single" w:sz="4" w:space="0" w:color="auto"/>
            </w:tcBorders>
            <w:shd w:val="clear" w:color="auto" w:fill="auto"/>
            <w:vAlign w:val="center"/>
          </w:tcPr>
          <w:p w14:paraId="3CB9C06C" w14:textId="77777777" w:rsidR="0076627D" w:rsidRPr="00F13C96" w:rsidRDefault="0076627D" w:rsidP="008165C0">
            <w:pPr>
              <w:spacing w:after="0" w:line="240" w:lineRule="auto"/>
              <w:jc w:val="center"/>
              <w:rPr>
                <w:rFonts w:ascii="Times New Roman" w:hAnsi="Times New Roman"/>
                <w:bCs/>
                <w:sz w:val="20"/>
                <w:szCs w:val="20"/>
              </w:rPr>
            </w:pPr>
          </w:p>
        </w:tc>
        <w:tc>
          <w:tcPr>
            <w:tcW w:w="929" w:type="dxa"/>
            <w:tcBorders>
              <w:top w:val="single" w:sz="4" w:space="0" w:color="auto"/>
              <w:left w:val="single" w:sz="4" w:space="0" w:color="auto"/>
              <w:bottom w:val="single" w:sz="4" w:space="0" w:color="auto"/>
              <w:right w:val="single" w:sz="4" w:space="0" w:color="auto"/>
            </w:tcBorders>
            <w:shd w:val="clear" w:color="auto" w:fill="auto"/>
            <w:vAlign w:val="center"/>
          </w:tcPr>
          <w:p w14:paraId="5595038C" w14:textId="213F5231" w:rsidR="0076627D" w:rsidRPr="00F13C96" w:rsidRDefault="0076627D" w:rsidP="008165C0">
            <w:pPr>
              <w:jc w:val="center"/>
              <w:rPr>
                <w:rFonts w:ascii="Times New Roman" w:hAnsi="Times New Roman"/>
                <w:bCs/>
                <w:sz w:val="20"/>
                <w:szCs w:val="20"/>
              </w:rPr>
            </w:pPr>
          </w:p>
        </w:tc>
        <w:tc>
          <w:tcPr>
            <w:tcW w:w="1416" w:type="dxa"/>
            <w:tcBorders>
              <w:left w:val="single" w:sz="4" w:space="0" w:color="auto"/>
              <w:right w:val="single" w:sz="4" w:space="0" w:color="auto"/>
            </w:tcBorders>
            <w:shd w:val="clear" w:color="auto" w:fill="auto"/>
            <w:vAlign w:val="center"/>
          </w:tcPr>
          <w:p w14:paraId="50B5EB9F" w14:textId="77777777" w:rsidR="0076627D" w:rsidRPr="00F13C96" w:rsidRDefault="0076627D" w:rsidP="008165C0">
            <w:pPr>
              <w:spacing w:after="0" w:line="240" w:lineRule="auto"/>
              <w:jc w:val="center"/>
              <w:rPr>
                <w:rFonts w:ascii="Times New Roman" w:hAnsi="Times New Roman"/>
                <w:bCs/>
                <w:sz w:val="20"/>
                <w:szCs w:val="20"/>
              </w:rPr>
            </w:pPr>
          </w:p>
        </w:tc>
        <w:tc>
          <w:tcPr>
            <w:tcW w:w="2349" w:type="dxa"/>
            <w:tcBorders>
              <w:left w:val="single" w:sz="4" w:space="0" w:color="auto"/>
            </w:tcBorders>
            <w:shd w:val="clear" w:color="auto" w:fill="auto"/>
            <w:vAlign w:val="center"/>
          </w:tcPr>
          <w:p w14:paraId="4CA2F4F3" w14:textId="77777777" w:rsidR="0076627D" w:rsidRPr="00F13C96" w:rsidRDefault="0076627D" w:rsidP="008165C0">
            <w:pPr>
              <w:spacing w:after="0" w:line="240" w:lineRule="auto"/>
              <w:jc w:val="center"/>
              <w:rPr>
                <w:rFonts w:ascii="Times New Roman" w:hAnsi="Times New Roman"/>
                <w:bCs/>
                <w:sz w:val="20"/>
                <w:szCs w:val="20"/>
              </w:rPr>
            </w:pPr>
            <w:r w:rsidRPr="00F13C96">
              <w:rPr>
                <w:rFonts w:ascii="Times New Roman" w:hAnsi="Times New Roman"/>
                <w:bCs/>
                <w:sz w:val="20"/>
                <w:szCs w:val="20"/>
              </w:rPr>
              <w:t>+</w:t>
            </w:r>
          </w:p>
          <w:p w14:paraId="6EF45986" w14:textId="63DE2B50" w:rsidR="0076627D" w:rsidRPr="00F13C96" w:rsidRDefault="0076627D" w:rsidP="008165C0">
            <w:pPr>
              <w:spacing w:after="0" w:line="240" w:lineRule="auto"/>
              <w:jc w:val="center"/>
              <w:rPr>
                <w:rFonts w:ascii="Times New Roman" w:hAnsi="Times New Roman"/>
                <w:bCs/>
                <w:sz w:val="20"/>
                <w:szCs w:val="20"/>
              </w:rPr>
            </w:pPr>
          </w:p>
        </w:tc>
      </w:tr>
      <w:tr w:rsidR="0076627D" w:rsidRPr="00F13C96" w14:paraId="6C925D39" w14:textId="77777777" w:rsidTr="00804BA8">
        <w:tc>
          <w:tcPr>
            <w:tcW w:w="2416" w:type="dxa"/>
            <w:shd w:val="clear" w:color="auto" w:fill="auto"/>
            <w:vAlign w:val="center"/>
          </w:tcPr>
          <w:p w14:paraId="47EDE98A" w14:textId="77777777" w:rsidR="0076627D" w:rsidRPr="00F13C96" w:rsidRDefault="0076627D" w:rsidP="008165C0">
            <w:pPr>
              <w:spacing w:after="0" w:line="240" w:lineRule="auto"/>
              <w:jc w:val="center"/>
              <w:rPr>
                <w:rFonts w:ascii="Times New Roman" w:hAnsi="Times New Roman"/>
                <w:bCs/>
                <w:sz w:val="20"/>
                <w:szCs w:val="20"/>
              </w:rPr>
            </w:pPr>
            <w:r w:rsidRPr="00F13C96">
              <w:rPr>
                <w:rFonts w:ascii="Times New Roman" w:hAnsi="Times New Roman"/>
                <w:bCs/>
                <w:sz w:val="20"/>
                <w:szCs w:val="20"/>
              </w:rPr>
              <w:t>Особиста організованність</w:t>
            </w:r>
          </w:p>
        </w:tc>
        <w:tc>
          <w:tcPr>
            <w:tcW w:w="1236" w:type="dxa"/>
            <w:tcBorders>
              <w:right w:val="single" w:sz="4" w:space="0" w:color="auto"/>
            </w:tcBorders>
            <w:shd w:val="clear" w:color="auto" w:fill="auto"/>
            <w:vAlign w:val="center"/>
          </w:tcPr>
          <w:p w14:paraId="0D253AB0" w14:textId="77777777" w:rsidR="0076627D" w:rsidRPr="00F13C96" w:rsidRDefault="0076627D" w:rsidP="008165C0">
            <w:pPr>
              <w:spacing w:after="0" w:line="240" w:lineRule="auto"/>
              <w:jc w:val="center"/>
              <w:rPr>
                <w:rFonts w:ascii="Times New Roman" w:hAnsi="Times New Roman"/>
                <w:bCs/>
                <w:sz w:val="20"/>
                <w:szCs w:val="20"/>
              </w:rPr>
            </w:pPr>
          </w:p>
        </w:tc>
        <w:tc>
          <w:tcPr>
            <w:tcW w:w="1219" w:type="dxa"/>
            <w:tcBorders>
              <w:left w:val="single" w:sz="4" w:space="0" w:color="auto"/>
              <w:right w:val="single" w:sz="4" w:space="0" w:color="auto"/>
            </w:tcBorders>
            <w:shd w:val="clear" w:color="auto" w:fill="auto"/>
            <w:vAlign w:val="center"/>
          </w:tcPr>
          <w:p w14:paraId="68492676" w14:textId="77777777" w:rsidR="0076627D" w:rsidRPr="00F13C96" w:rsidRDefault="0076627D" w:rsidP="008165C0">
            <w:pPr>
              <w:spacing w:after="0" w:line="240" w:lineRule="auto"/>
              <w:jc w:val="center"/>
              <w:rPr>
                <w:rFonts w:ascii="Times New Roman" w:hAnsi="Times New Roman"/>
                <w:bCs/>
                <w:sz w:val="20"/>
                <w:szCs w:val="20"/>
              </w:rPr>
            </w:pPr>
          </w:p>
        </w:tc>
        <w:tc>
          <w:tcPr>
            <w:tcW w:w="929" w:type="dxa"/>
            <w:tcBorders>
              <w:top w:val="single" w:sz="4" w:space="0" w:color="auto"/>
              <w:left w:val="single" w:sz="4" w:space="0" w:color="auto"/>
              <w:bottom w:val="single" w:sz="4" w:space="0" w:color="auto"/>
              <w:right w:val="single" w:sz="4" w:space="0" w:color="auto"/>
            </w:tcBorders>
            <w:shd w:val="clear" w:color="auto" w:fill="auto"/>
            <w:vAlign w:val="center"/>
          </w:tcPr>
          <w:p w14:paraId="3BD1F992" w14:textId="0659F99D" w:rsidR="0076627D" w:rsidRPr="00F13C96" w:rsidRDefault="0076627D" w:rsidP="008165C0">
            <w:pPr>
              <w:jc w:val="center"/>
              <w:rPr>
                <w:rFonts w:ascii="Times New Roman" w:hAnsi="Times New Roman"/>
                <w:bCs/>
                <w:sz w:val="20"/>
                <w:szCs w:val="20"/>
              </w:rPr>
            </w:pPr>
          </w:p>
        </w:tc>
        <w:tc>
          <w:tcPr>
            <w:tcW w:w="1416" w:type="dxa"/>
            <w:tcBorders>
              <w:left w:val="single" w:sz="4" w:space="0" w:color="auto"/>
              <w:right w:val="single" w:sz="4" w:space="0" w:color="auto"/>
            </w:tcBorders>
            <w:shd w:val="clear" w:color="auto" w:fill="auto"/>
            <w:vAlign w:val="center"/>
          </w:tcPr>
          <w:p w14:paraId="01602983" w14:textId="77777777" w:rsidR="0076627D" w:rsidRPr="00F13C96" w:rsidRDefault="0076627D" w:rsidP="008165C0">
            <w:pPr>
              <w:spacing w:after="0" w:line="240" w:lineRule="auto"/>
              <w:jc w:val="center"/>
              <w:rPr>
                <w:rFonts w:ascii="Times New Roman" w:hAnsi="Times New Roman"/>
                <w:bCs/>
                <w:sz w:val="20"/>
                <w:szCs w:val="20"/>
              </w:rPr>
            </w:pPr>
            <w:r w:rsidRPr="00F13C96">
              <w:rPr>
                <w:rFonts w:ascii="Times New Roman" w:hAnsi="Times New Roman"/>
                <w:bCs/>
                <w:sz w:val="20"/>
                <w:szCs w:val="20"/>
              </w:rPr>
              <w:t>+</w:t>
            </w:r>
          </w:p>
        </w:tc>
        <w:tc>
          <w:tcPr>
            <w:tcW w:w="2349" w:type="dxa"/>
            <w:tcBorders>
              <w:left w:val="single" w:sz="4" w:space="0" w:color="auto"/>
            </w:tcBorders>
            <w:shd w:val="clear" w:color="auto" w:fill="auto"/>
            <w:vAlign w:val="center"/>
          </w:tcPr>
          <w:p w14:paraId="4C95C953" w14:textId="77777777" w:rsidR="0076627D" w:rsidRPr="00F13C96" w:rsidRDefault="0076627D" w:rsidP="008165C0">
            <w:pPr>
              <w:spacing w:after="0" w:line="240" w:lineRule="auto"/>
              <w:jc w:val="center"/>
              <w:rPr>
                <w:rFonts w:ascii="Times New Roman" w:hAnsi="Times New Roman"/>
                <w:bCs/>
                <w:sz w:val="20"/>
                <w:szCs w:val="20"/>
              </w:rPr>
            </w:pPr>
            <w:r w:rsidRPr="00F13C96">
              <w:rPr>
                <w:rFonts w:ascii="Times New Roman" w:hAnsi="Times New Roman"/>
                <w:bCs/>
                <w:sz w:val="20"/>
                <w:szCs w:val="20"/>
              </w:rPr>
              <w:t>+</w:t>
            </w:r>
          </w:p>
          <w:p w14:paraId="6E3118D4" w14:textId="5D308BA1" w:rsidR="0076627D" w:rsidRPr="00F13C96" w:rsidRDefault="0076627D" w:rsidP="008165C0">
            <w:pPr>
              <w:spacing w:after="0" w:line="240" w:lineRule="auto"/>
              <w:jc w:val="center"/>
              <w:rPr>
                <w:rFonts w:ascii="Times New Roman" w:hAnsi="Times New Roman"/>
                <w:bCs/>
                <w:sz w:val="20"/>
                <w:szCs w:val="20"/>
              </w:rPr>
            </w:pPr>
          </w:p>
        </w:tc>
      </w:tr>
      <w:tr w:rsidR="0076627D" w:rsidRPr="00F13C96" w14:paraId="6AD856F1" w14:textId="77777777" w:rsidTr="00804BA8">
        <w:tc>
          <w:tcPr>
            <w:tcW w:w="2416" w:type="dxa"/>
            <w:shd w:val="clear" w:color="auto" w:fill="auto"/>
            <w:vAlign w:val="center"/>
          </w:tcPr>
          <w:p w14:paraId="460F363D" w14:textId="77777777" w:rsidR="0076627D" w:rsidRPr="00F13C96" w:rsidRDefault="0076627D" w:rsidP="008165C0">
            <w:pPr>
              <w:spacing w:after="0" w:line="240" w:lineRule="auto"/>
              <w:jc w:val="center"/>
              <w:rPr>
                <w:rFonts w:ascii="Times New Roman" w:hAnsi="Times New Roman"/>
                <w:bCs/>
                <w:sz w:val="20"/>
                <w:szCs w:val="20"/>
              </w:rPr>
            </w:pPr>
            <w:r w:rsidRPr="00F13C96">
              <w:rPr>
                <w:rFonts w:ascii="Times New Roman" w:hAnsi="Times New Roman"/>
                <w:bCs/>
                <w:sz w:val="20"/>
                <w:szCs w:val="20"/>
              </w:rPr>
              <w:t>Здатність до самостійного навчання</w:t>
            </w:r>
          </w:p>
        </w:tc>
        <w:tc>
          <w:tcPr>
            <w:tcW w:w="1236" w:type="dxa"/>
            <w:tcBorders>
              <w:right w:val="single" w:sz="4" w:space="0" w:color="auto"/>
            </w:tcBorders>
            <w:shd w:val="clear" w:color="auto" w:fill="auto"/>
            <w:vAlign w:val="center"/>
          </w:tcPr>
          <w:p w14:paraId="50A0969B" w14:textId="77777777" w:rsidR="0076627D" w:rsidRPr="00F13C96" w:rsidRDefault="0076627D" w:rsidP="008165C0">
            <w:pPr>
              <w:spacing w:after="0" w:line="240" w:lineRule="auto"/>
              <w:jc w:val="center"/>
              <w:rPr>
                <w:rFonts w:ascii="Times New Roman" w:hAnsi="Times New Roman"/>
                <w:bCs/>
                <w:sz w:val="20"/>
                <w:szCs w:val="20"/>
              </w:rPr>
            </w:pPr>
            <w:r w:rsidRPr="00F13C96">
              <w:rPr>
                <w:rFonts w:ascii="Times New Roman" w:hAnsi="Times New Roman"/>
                <w:bCs/>
                <w:sz w:val="20"/>
                <w:szCs w:val="20"/>
              </w:rPr>
              <w:t>+</w:t>
            </w:r>
          </w:p>
        </w:tc>
        <w:tc>
          <w:tcPr>
            <w:tcW w:w="1219" w:type="dxa"/>
            <w:tcBorders>
              <w:left w:val="single" w:sz="4" w:space="0" w:color="auto"/>
              <w:right w:val="single" w:sz="4" w:space="0" w:color="auto"/>
            </w:tcBorders>
            <w:shd w:val="clear" w:color="auto" w:fill="auto"/>
            <w:vAlign w:val="center"/>
          </w:tcPr>
          <w:p w14:paraId="3BBE86FC" w14:textId="77777777" w:rsidR="0076627D" w:rsidRPr="00F13C96" w:rsidRDefault="0076627D" w:rsidP="008165C0">
            <w:pPr>
              <w:spacing w:after="0" w:line="240" w:lineRule="auto"/>
              <w:jc w:val="center"/>
              <w:rPr>
                <w:rFonts w:ascii="Times New Roman" w:hAnsi="Times New Roman"/>
                <w:bCs/>
                <w:sz w:val="20"/>
                <w:szCs w:val="20"/>
              </w:rPr>
            </w:pPr>
            <w:r w:rsidRPr="00F13C96">
              <w:rPr>
                <w:rFonts w:ascii="Times New Roman" w:hAnsi="Times New Roman"/>
                <w:bCs/>
                <w:sz w:val="20"/>
                <w:szCs w:val="20"/>
              </w:rPr>
              <w:t>+</w:t>
            </w:r>
          </w:p>
        </w:tc>
        <w:tc>
          <w:tcPr>
            <w:tcW w:w="929" w:type="dxa"/>
            <w:tcBorders>
              <w:top w:val="single" w:sz="4" w:space="0" w:color="auto"/>
              <w:left w:val="single" w:sz="4" w:space="0" w:color="auto"/>
              <w:bottom w:val="single" w:sz="4" w:space="0" w:color="auto"/>
              <w:right w:val="single" w:sz="4" w:space="0" w:color="auto"/>
            </w:tcBorders>
            <w:shd w:val="clear" w:color="auto" w:fill="auto"/>
            <w:vAlign w:val="center"/>
          </w:tcPr>
          <w:p w14:paraId="09B9B901" w14:textId="526C2C18" w:rsidR="0076627D" w:rsidRPr="00F13C96" w:rsidRDefault="0076627D" w:rsidP="008165C0">
            <w:pPr>
              <w:jc w:val="center"/>
              <w:rPr>
                <w:rFonts w:ascii="Times New Roman" w:hAnsi="Times New Roman"/>
                <w:bCs/>
                <w:sz w:val="20"/>
                <w:szCs w:val="20"/>
              </w:rPr>
            </w:pPr>
          </w:p>
        </w:tc>
        <w:tc>
          <w:tcPr>
            <w:tcW w:w="1416" w:type="dxa"/>
            <w:tcBorders>
              <w:left w:val="single" w:sz="4" w:space="0" w:color="auto"/>
              <w:right w:val="single" w:sz="4" w:space="0" w:color="auto"/>
            </w:tcBorders>
            <w:shd w:val="clear" w:color="auto" w:fill="auto"/>
            <w:vAlign w:val="center"/>
          </w:tcPr>
          <w:p w14:paraId="34FB1822" w14:textId="77777777" w:rsidR="0076627D" w:rsidRPr="00F13C96" w:rsidRDefault="0076627D" w:rsidP="008165C0">
            <w:pPr>
              <w:spacing w:after="0" w:line="240" w:lineRule="auto"/>
              <w:jc w:val="center"/>
              <w:rPr>
                <w:rFonts w:ascii="Times New Roman" w:hAnsi="Times New Roman"/>
                <w:bCs/>
                <w:sz w:val="20"/>
                <w:szCs w:val="20"/>
              </w:rPr>
            </w:pPr>
          </w:p>
        </w:tc>
        <w:tc>
          <w:tcPr>
            <w:tcW w:w="2349" w:type="dxa"/>
            <w:tcBorders>
              <w:left w:val="single" w:sz="4" w:space="0" w:color="auto"/>
            </w:tcBorders>
            <w:shd w:val="clear" w:color="auto" w:fill="auto"/>
            <w:vAlign w:val="center"/>
          </w:tcPr>
          <w:p w14:paraId="60C00C03" w14:textId="77777777" w:rsidR="0076627D" w:rsidRPr="00F13C96" w:rsidRDefault="0076627D" w:rsidP="008165C0">
            <w:pPr>
              <w:spacing w:after="0" w:line="240" w:lineRule="auto"/>
              <w:jc w:val="center"/>
              <w:rPr>
                <w:rFonts w:ascii="Times New Roman" w:hAnsi="Times New Roman"/>
                <w:bCs/>
                <w:sz w:val="20"/>
                <w:szCs w:val="20"/>
              </w:rPr>
            </w:pPr>
            <w:r w:rsidRPr="00F13C96">
              <w:rPr>
                <w:rFonts w:ascii="Times New Roman" w:hAnsi="Times New Roman"/>
                <w:bCs/>
                <w:sz w:val="20"/>
                <w:szCs w:val="20"/>
              </w:rPr>
              <w:t>+</w:t>
            </w:r>
          </w:p>
          <w:p w14:paraId="786C391F" w14:textId="2A698B16" w:rsidR="0076627D" w:rsidRPr="00F13C96" w:rsidRDefault="0076627D" w:rsidP="008165C0">
            <w:pPr>
              <w:spacing w:after="0" w:line="240" w:lineRule="auto"/>
              <w:jc w:val="center"/>
              <w:rPr>
                <w:rFonts w:ascii="Times New Roman" w:hAnsi="Times New Roman"/>
                <w:bCs/>
                <w:sz w:val="20"/>
                <w:szCs w:val="20"/>
              </w:rPr>
            </w:pPr>
          </w:p>
        </w:tc>
      </w:tr>
      <w:tr w:rsidR="0076627D" w:rsidRPr="00F13C96" w14:paraId="472C22BB" w14:textId="77777777" w:rsidTr="00804BA8">
        <w:tc>
          <w:tcPr>
            <w:tcW w:w="2416" w:type="dxa"/>
            <w:shd w:val="clear" w:color="auto" w:fill="auto"/>
            <w:vAlign w:val="center"/>
          </w:tcPr>
          <w:p w14:paraId="088C3EFC" w14:textId="77777777" w:rsidR="0076627D" w:rsidRPr="00F13C96" w:rsidRDefault="0076627D" w:rsidP="008165C0">
            <w:pPr>
              <w:spacing w:after="0" w:line="240" w:lineRule="auto"/>
              <w:jc w:val="center"/>
              <w:rPr>
                <w:rFonts w:ascii="Times New Roman" w:hAnsi="Times New Roman"/>
                <w:bCs/>
                <w:sz w:val="20"/>
                <w:szCs w:val="20"/>
              </w:rPr>
            </w:pPr>
            <w:r w:rsidRPr="00F13C96">
              <w:rPr>
                <w:rFonts w:ascii="Times New Roman" w:hAnsi="Times New Roman"/>
                <w:bCs/>
                <w:sz w:val="20"/>
                <w:szCs w:val="20"/>
              </w:rPr>
              <w:t>Інформаційні технології</w:t>
            </w:r>
          </w:p>
        </w:tc>
        <w:tc>
          <w:tcPr>
            <w:tcW w:w="1236" w:type="dxa"/>
            <w:tcBorders>
              <w:right w:val="single" w:sz="4" w:space="0" w:color="auto"/>
            </w:tcBorders>
            <w:shd w:val="clear" w:color="auto" w:fill="auto"/>
            <w:vAlign w:val="center"/>
          </w:tcPr>
          <w:p w14:paraId="0758FE86" w14:textId="77777777" w:rsidR="0076627D" w:rsidRPr="00F13C96" w:rsidRDefault="0076627D" w:rsidP="008165C0">
            <w:pPr>
              <w:spacing w:after="0" w:line="240" w:lineRule="auto"/>
              <w:jc w:val="center"/>
              <w:rPr>
                <w:rFonts w:ascii="Times New Roman" w:hAnsi="Times New Roman"/>
                <w:bCs/>
                <w:sz w:val="20"/>
                <w:szCs w:val="20"/>
              </w:rPr>
            </w:pPr>
          </w:p>
        </w:tc>
        <w:tc>
          <w:tcPr>
            <w:tcW w:w="1219" w:type="dxa"/>
            <w:tcBorders>
              <w:left w:val="single" w:sz="4" w:space="0" w:color="auto"/>
              <w:right w:val="single" w:sz="4" w:space="0" w:color="auto"/>
            </w:tcBorders>
            <w:shd w:val="clear" w:color="auto" w:fill="auto"/>
            <w:vAlign w:val="center"/>
          </w:tcPr>
          <w:p w14:paraId="7C291E43" w14:textId="77777777" w:rsidR="0076627D" w:rsidRPr="00F13C96" w:rsidRDefault="0076627D" w:rsidP="008165C0">
            <w:pPr>
              <w:spacing w:after="0" w:line="240" w:lineRule="auto"/>
              <w:jc w:val="center"/>
              <w:rPr>
                <w:rFonts w:ascii="Times New Roman" w:hAnsi="Times New Roman"/>
                <w:bCs/>
                <w:sz w:val="20"/>
                <w:szCs w:val="20"/>
              </w:rPr>
            </w:pPr>
          </w:p>
        </w:tc>
        <w:tc>
          <w:tcPr>
            <w:tcW w:w="929" w:type="dxa"/>
            <w:tcBorders>
              <w:top w:val="single" w:sz="4" w:space="0" w:color="auto"/>
              <w:left w:val="single" w:sz="4" w:space="0" w:color="auto"/>
              <w:bottom w:val="single" w:sz="4" w:space="0" w:color="auto"/>
              <w:right w:val="single" w:sz="4" w:space="0" w:color="auto"/>
            </w:tcBorders>
            <w:shd w:val="clear" w:color="auto" w:fill="auto"/>
            <w:vAlign w:val="center"/>
          </w:tcPr>
          <w:p w14:paraId="167F20DA" w14:textId="0D9BFA09" w:rsidR="0076627D" w:rsidRPr="00F13C96" w:rsidRDefault="0076627D" w:rsidP="008165C0">
            <w:pPr>
              <w:jc w:val="center"/>
              <w:rPr>
                <w:rFonts w:ascii="Times New Roman" w:hAnsi="Times New Roman"/>
                <w:bCs/>
                <w:sz w:val="20"/>
                <w:szCs w:val="20"/>
              </w:rPr>
            </w:pPr>
          </w:p>
        </w:tc>
        <w:tc>
          <w:tcPr>
            <w:tcW w:w="1416" w:type="dxa"/>
            <w:tcBorders>
              <w:left w:val="single" w:sz="4" w:space="0" w:color="auto"/>
              <w:right w:val="single" w:sz="4" w:space="0" w:color="auto"/>
            </w:tcBorders>
            <w:shd w:val="clear" w:color="auto" w:fill="auto"/>
            <w:vAlign w:val="center"/>
          </w:tcPr>
          <w:p w14:paraId="261BFDD9" w14:textId="77777777" w:rsidR="0076627D" w:rsidRPr="00F13C96" w:rsidRDefault="0076627D" w:rsidP="008165C0">
            <w:pPr>
              <w:spacing w:after="0" w:line="240" w:lineRule="auto"/>
              <w:jc w:val="center"/>
              <w:rPr>
                <w:rFonts w:ascii="Times New Roman" w:hAnsi="Times New Roman"/>
                <w:bCs/>
                <w:sz w:val="20"/>
                <w:szCs w:val="20"/>
              </w:rPr>
            </w:pPr>
            <w:r w:rsidRPr="00F13C96">
              <w:rPr>
                <w:rFonts w:ascii="Times New Roman" w:hAnsi="Times New Roman"/>
                <w:bCs/>
                <w:sz w:val="20"/>
                <w:szCs w:val="20"/>
              </w:rPr>
              <w:t>+</w:t>
            </w:r>
          </w:p>
        </w:tc>
        <w:tc>
          <w:tcPr>
            <w:tcW w:w="2349" w:type="dxa"/>
            <w:tcBorders>
              <w:left w:val="single" w:sz="4" w:space="0" w:color="auto"/>
            </w:tcBorders>
            <w:shd w:val="clear" w:color="auto" w:fill="auto"/>
            <w:vAlign w:val="center"/>
          </w:tcPr>
          <w:p w14:paraId="0E21F120" w14:textId="77777777" w:rsidR="0076627D" w:rsidRPr="00F13C96" w:rsidRDefault="0076627D" w:rsidP="008165C0">
            <w:pPr>
              <w:spacing w:after="0" w:line="240" w:lineRule="auto"/>
              <w:jc w:val="center"/>
              <w:rPr>
                <w:rFonts w:ascii="Times New Roman" w:hAnsi="Times New Roman"/>
                <w:bCs/>
                <w:sz w:val="20"/>
                <w:szCs w:val="20"/>
              </w:rPr>
            </w:pPr>
          </w:p>
        </w:tc>
      </w:tr>
      <w:tr w:rsidR="0076627D" w:rsidRPr="00F13C96" w14:paraId="185B213A" w14:textId="77777777" w:rsidTr="00804BA8">
        <w:tc>
          <w:tcPr>
            <w:tcW w:w="2416" w:type="dxa"/>
            <w:shd w:val="clear" w:color="auto" w:fill="auto"/>
            <w:vAlign w:val="center"/>
          </w:tcPr>
          <w:p w14:paraId="033D2C11" w14:textId="77777777" w:rsidR="0076627D" w:rsidRPr="00F13C96" w:rsidRDefault="0076627D" w:rsidP="008165C0">
            <w:pPr>
              <w:spacing w:after="0" w:line="240" w:lineRule="auto"/>
              <w:jc w:val="center"/>
              <w:rPr>
                <w:rFonts w:ascii="Times New Roman" w:hAnsi="Times New Roman"/>
                <w:bCs/>
                <w:sz w:val="20"/>
                <w:szCs w:val="20"/>
              </w:rPr>
            </w:pPr>
            <w:r w:rsidRPr="00F13C96">
              <w:rPr>
                <w:rFonts w:ascii="Times New Roman" w:hAnsi="Times New Roman"/>
                <w:bCs/>
                <w:sz w:val="20"/>
                <w:szCs w:val="20"/>
              </w:rPr>
              <w:t>Ефективне спілкування</w:t>
            </w:r>
          </w:p>
        </w:tc>
        <w:tc>
          <w:tcPr>
            <w:tcW w:w="1236" w:type="dxa"/>
            <w:tcBorders>
              <w:right w:val="single" w:sz="4" w:space="0" w:color="auto"/>
            </w:tcBorders>
            <w:shd w:val="clear" w:color="auto" w:fill="auto"/>
            <w:vAlign w:val="center"/>
          </w:tcPr>
          <w:p w14:paraId="5CD02A44" w14:textId="77777777" w:rsidR="0076627D" w:rsidRPr="00F13C96" w:rsidRDefault="0076627D" w:rsidP="008165C0">
            <w:pPr>
              <w:spacing w:after="0" w:line="240" w:lineRule="auto"/>
              <w:jc w:val="center"/>
              <w:rPr>
                <w:rFonts w:ascii="Times New Roman" w:hAnsi="Times New Roman"/>
                <w:bCs/>
                <w:sz w:val="20"/>
                <w:szCs w:val="20"/>
              </w:rPr>
            </w:pPr>
          </w:p>
        </w:tc>
        <w:tc>
          <w:tcPr>
            <w:tcW w:w="1219" w:type="dxa"/>
            <w:tcBorders>
              <w:left w:val="single" w:sz="4" w:space="0" w:color="auto"/>
              <w:right w:val="single" w:sz="4" w:space="0" w:color="auto"/>
            </w:tcBorders>
            <w:shd w:val="clear" w:color="auto" w:fill="auto"/>
            <w:vAlign w:val="center"/>
          </w:tcPr>
          <w:p w14:paraId="38F26559" w14:textId="77777777" w:rsidR="0076627D" w:rsidRPr="00F13C96" w:rsidRDefault="0076627D" w:rsidP="008165C0">
            <w:pPr>
              <w:spacing w:after="0" w:line="240" w:lineRule="auto"/>
              <w:jc w:val="center"/>
              <w:rPr>
                <w:rFonts w:ascii="Times New Roman" w:hAnsi="Times New Roman"/>
                <w:bCs/>
                <w:sz w:val="20"/>
                <w:szCs w:val="20"/>
              </w:rPr>
            </w:pPr>
            <w:r w:rsidRPr="00F13C96">
              <w:rPr>
                <w:rFonts w:ascii="Times New Roman" w:hAnsi="Times New Roman"/>
                <w:bCs/>
                <w:sz w:val="20"/>
                <w:szCs w:val="20"/>
              </w:rPr>
              <w:t>+</w:t>
            </w:r>
          </w:p>
        </w:tc>
        <w:tc>
          <w:tcPr>
            <w:tcW w:w="929" w:type="dxa"/>
            <w:tcBorders>
              <w:top w:val="single" w:sz="4" w:space="0" w:color="auto"/>
              <w:left w:val="single" w:sz="4" w:space="0" w:color="auto"/>
              <w:bottom w:val="single" w:sz="4" w:space="0" w:color="auto"/>
              <w:right w:val="single" w:sz="4" w:space="0" w:color="auto"/>
            </w:tcBorders>
            <w:shd w:val="clear" w:color="auto" w:fill="auto"/>
            <w:vAlign w:val="center"/>
          </w:tcPr>
          <w:p w14:paraId="59C7A71E" w14:textId="7479C5E9" w:rsidR="0076627D" w:rsidRPr="00F13C96" w:rsidRDefault="0076627D" w:rsidP="008165C0">
            <w:pPr>
              <w:jc w:val="center"/>
              <w:rPr>
                <w:rFonts w:ascii="Times New Roman" w:hAnsi="Times New Roman"/>
                <w:bCs/>
                <w:sz w:val="20"/>
                <w:szCs w:val="20"/>
              </w:rPr>
            </w:pPr>
          </w:p>
        </w:tc>
        <w:tc>
          <w:tcPr>
            <w:tcW w:w="1416" w:type="dxa"/>
            <w:tcBorders>
              <w:left w:val="single" w:sz="4" w:space="0" w:color="auto"/>
              <w:right w:val="single" w:sz="4" w:space="0" w:color="auto"/>
            </w:tcBorders>
            <w:shd w:val="clear" w:color="auto" w:fill="auto"/>
            <w:vAlign w:val="center"/>
          </w:tcPr>
          <w:p w14:paraId="5B6301DD" w14:textId="77777777" w:rsidR="0076627D" w:rsidRPr="00F13C96" w:rsidRDefault="0076627D" w:rsidP="008165C0">
            <w:pPr>
              <w:spacing w:after="0" w:line="240" w:lineRule="auto"/>
              <w:jc w:val="center"/>
              <w:rPr>
                <w:rFonts w:ascii="Times New Roman" w:hAnsi="Times New Roman"/>
                <w:bCs/>
                <w:sz w:val="20"/>
                <w:szCs w:val="20"/>
              </w:rPr>
            </w:pPr>
          </w:p>
        </w:tc>
        <w:tc>
          <w:tcPr>
            <w:tcW w:w="2349" w:type="dxa"/>
            <w:tcBorders>
              <w:left w:val="single" w:sz="4" w:space="0" w:color="auto"/>
            </w:tcBorders>
            <w:shd w:val="clear" w:color="auto" w:fill="auto"/>
            <w:vAlign w:val="center"/>
          </w:tcPr>
          <w:p w14:paraId="6677AE00" w14:textId="77777777" w:rsidR="0076627D" w:rsidRPr="00F13C96" w:rsidRDefault="0076627D" w:rsidP="008165C0">
            <w:pPr>
              <w:spacing w:after="0" w:line="240" w:lineRule="auto"/>
              <w:jc w:val="center"/>
              <w:rPr>
                <w:rFonts w:ascii="Times New Roman" w:hAnsi="Times New Roman"/>
                <w:bCs/>
                <w:sz w:val="20"/>
                <w:szCs w:val="20"/>
              </w:rPr>
            </w:pPr>
          </w:p>
        </w:tc>
      </w:tr>
      <w:tr w:rsidR="0076627D" w:rsidRPr="00F13C96" w14:paraId="526F0029" w14:textId="77777777" w:rsidTr="00804BA8">
        <w:tc>
          <w:tcPr>
            <w:tcW w:w="2416" w:type="dxa"/>
            <w:shd w:val="clear" w:color="auto" w:fill="auto"/>
            <w:vAlign w:val="center"/>
          </w:tcPr>
          <w:p w14:paraId="7B166D28" w14:textId="77777777" w:rsidR="0076627D" w:rsidRPr="00F13C96" w:rsidRDefault="0076627D" w:rsidP="008165C0">
            <w:pPr>
              <w:spacing w:after="0" w:line="240" w:lineRule="auto"/>
              <w:jc w:val="center"/>
              <w:rPr>
                <w:rFonts w:ascii="Times New Roman" w:hAnsi="Times New Roman"/>
                <w:bCs/>
                <w:sz w:val="20"/>
                <w:szCs w:val="20"/>
              </w:rPr>
            </w:pPr>
            <w:r w:rsidRPr="00F13C96">
              <w:rPr>
                <w:rFonts w:ascii="Times New Roman" w:hAnsi="Times New Roman"/>
                <w:bCs/>
                <w:sz w:val="20"/>
                <w:szCs w:val="20"/>
              </w:rPr>
              <w:t>Робота у команді</w:t>
            </w:r>
          </w:p>
        </w:tc>
        <w:tc>
          <w:tcPr>
            <w:tcW w:w="1236" w:type="dxa"/>
            <w:tcBorders>
              <w:right w:val="single" w:sz="4" w:space="0" w:color="auto"/>
            </w:tcBorders>
            <w:shd w:val="clear" w:color="auto" w:fill="auto"/>
            <w:vAlign w:val="center"/>
          </w:tcPr>
          <w:p w14:paraId="2666957D" w14:textId="77777777" w:rsidR="0076627D" w:rsidRPr="00F13C96" w:rsidRDefault="0076627D" w:rsidP="008165C0">
            <w:pPr>
              <w:spacing w:after="0" w:line="240" w:lineRule="auto"/>
              <w:jc w:val="center"/>
              <w:rPr>
                <w:rFonts w:ascii="Times New Roman" w:hAnsi="Times New Roman"/>
                <w:bCs/>
                <w:sz w:val="20"/>
                <w:szCs w:val="20"/>
              </w:rPr>
            </w:pPr>
          </w:p>
        </w:tc>
        <w:tc>
          <w:tcPr>
            <w:tcW w:w="1219" w:type="dxa"/>
            <w:tcBorders>
              <w:left w:val="single" w:sz="4" w:space="0" w:color="auto"/>
              <w:right w:val="single" w:sz="4" w:space="0" w:color="auto"/>
            </w:tcBorders>
            <w:shd w:val="clear" w:color="auto" w:fill="auto"/>
            <w:vAlign w:val="center"/>
          </w:tcPr>
          <w:p w14:paraId="48819CEC" w14:textId="77777777" w:rsidR="0076627D" w:rsidRPr="00F13C96" w:rsidRDefault="0076627D" w:rsidP="008165C0">
            <w:pPr>
              <w:spacing w:after="0" w:line="240" w:lineRule="auto"/>
              <w:jc w:val="center"/>
              <w:rPr>
                <w:rFonts w:ascii="Times New Roman" w:hAnsi="Times New Roman"/>
                <w:bCs/>
                <w:sz w:val="20"/>
                <w:szCs w:val="20"/>
              </w:rPr>
            </w:pPr>
            <w:r w:rsidRPr="00F13C96">
              <w:rPr>
                <w:rFonts w:ascii="Times New Roman" w:hAnsi="Times New Roman"/>
                <w:bCs/>
                <w:sz w:val="20"/>
                <w:szCs w:val="20"/>
              </w:rPr>
              <w:t>+</w:t>
            </w:r>
          </w:p>
        </w:tc>
        <w:tc>
          <w:tcPr>
            <w:tcW w:w="929" w:type="dxa"/>
            <w:tcBorders>
              <w:top w:val="single" w:sz="4" w:space="0" w:color="auto"/>
              <w:left w:val="single" w:sz="4" w:space="0" w:color="auto"/>
              <w:bottom w:val="single" w:sz="4" w:space="0" w:color="auto"/>
              <w:right w:val="single" w:sz="4" w:space="0" w:color="auto"/>
            </w:tcBorders>
            <w:shd w:val="clear" w:color="auto" w:fill="auto"/>
            <w:vAlign w:val="center"/>
          </w:tcPr>
          <w:p w14:paraId="28021615" w14:textId="792E0364" w:rsidR="0076627D" w:rsidRPr="00F13C96" w:rsidRDefault="0076627D" w:rsidP="008165C0">
            <w:pPr>
              <w:spacing w:after="0" w:line="240" w:lineRule="auto"/>
              <w:jc w:val="center"/>
              <w:rPr>
                <w:rFonts w:ascii="Times New Roman" w:hAnsi="Times New Roman"/>
                <w:bCs/>
                <w:sz w:val="20"/>
                <w:szCs w:val="20"/>
              </w:rPr>
            </w:pPr>
          </w:p>
        </w:tc>
        <w:tc>
          <w:tcPr>
            <w:tcW w:w="1416" w:type="dxa"/>
            <w:tcBorders>
              <w:left w:val="single" w:sz="4" w:space="0" w:color="auto"/>
              <w:right w:val="single" w:sz="4" w:space="0" w:color="auto"/>
            </w:tcBorders>
            <w:shd w:val="clear" w:color="auto" w:fill="auto"/>
            <w:vAlign w:val="center"/>
          </w:tcPr>
          <w:p w14:paraId="7315E650" w14:textId="77777777" w:rsidR="0076627D" w:rsidRPr="00F13C96" w:rsidRDefault="0076627D" w:rsidP="008165C0">
            <w:pPr>
              <w:spacing w:after="0" w:line="240" w:lineRule="auto"/>
              <w:jc w:val="center"/>
              <w:rPr>
                <w:rFonts w:ascii="Times New Roman" w:hAnsi="Times New Roman"/>
                <w:bCs/>
                <w:sz w:val="20"/>
                <w:szCs w:val="20"/>
              </w:rPr>
            </w:pPr>
          </w:p>
        </w:tc>
        <w:tc>
          <w:tcPr>
            <w:tcW w:w="2349" w:type="dxa"/>
            <w:tcBorders>
              <w:left w:val="single" w:sz="4" w:space="0" w:color="auto"/>
            </w:tcBorders>
            <w:shd w:val="clear" w:color="auto" w:fill="auto"/>
            <w:vAlign w:val="center"/>
          </w:tcPr>
          <w:p w14:paraId="47C457F4" w14:textId="77777777" w:rsidR="0076627D" w:rsidRPr="00F13C96" w:rsidRDefault="0076627D" w:rsidP="008165C0">
            <w:pPr>
              <w:spacing w:after="0" w:line="240" w:lineRule="auto"/>
              <w:jc w:val="center"/>
              <w:rPr>
                <w:rFonts w:ascii="Times New Roman" w:hAnsi="Times New Roman"/>
                <w:bCs/>
                <w:sz w:val="20"/>
                <w:szCs w:val="20"/>
              </w:rPr>
            </w:pPr>
          </w:p>
        </w:tc>
      </w:tr>
      <w:tr w:rsidR="0076627D" w:rsidRPr="00F13C96" w14:paraId="6B8E96E3" w14:textId="77777777" w:rsidTr="00804BA8">
        <w:tc>
          <w:tcPr>
            <w:tcW w:w="2416" w:type="dxa"/>
            <w:shd w:val="clear" w:color="auto" w:fill="auto"/>
            <w:vAlign w:val="center"/>
          </w:tcPr>
          <w:p w14:paraId="0765FA8B" w14:textId="77777777" w:rsidR="0076627D" w:rsidRPr="00F13C96" w:rsidRDefault="0076627D" w:rsidP="008165C0">
            <w:pPr>
              <w:spacing w:after="0" w:line="240" w:lineRule="auto"/>
              <w:jc w:val="center"/>
              <w:rPr>
                <w:rFonts w:ascii="Times New Roman" w:hAnsi="Times New Roman"/>
                <w:bCs/>
                <w:sz w:val="20"/>
                <w:szCs w:val="20"/>
              </w:rPr>
            </w:pPr>
            <w:r w:rsidRPr="00F13C96">
              <w:rPr>
                <w:rFonts w:ascii="Times New Roman" w:hAnsi="Times New Roman"/>
                <w:bCs/>
                <w:sz w:val="20"/>
                <w:szCs w:val="20"/>
              </w:rPr>
              <w:t>Усвідомлення міжкультурних відмінностей</w:t>
            </w:r>
          </w:p>
        </w:tc>
        <w:tc>
          <w:tcPr>
            <w:tcW w:w="1236" w:type="dxa"/>
            <w:tcBorders>
              <w:right w:val="single" w:sz="4" w:space="0" w:color="auto"/>
            </w:tcBorders>
            <w:shd w:val="clear" w:color="auto" w:fill="auto"/>
            <w:vAlign w:val="center"/>
          </w:tcPr>
          <w:p w14:paraId="6E494B35" w14:textId="77777777" w:rsidR="0076627D" w:rsidRPr="00F13C96" w:rsidRDefault="0076627D" w:rsidP="008165C0">
            <w:pPr>
              <w:spacing w:after="0" w:line="240" w:lineRule="auto"/>
              <w:jc w:val="center"/>
              <w:rPr>
                <w:rFonts w:ascii="Times New Roman" w:hAnsi="Times New Roman"/>
                <w:bCs/>
                <w:sz w:val="20"/>
                <w:szCs w:val="20"/>
              </w:rPr>
            </w:pPr>
            <w:r w:rsidRPr="00F13C96">
              <w:rPr>
                <w:rFonts w:ascii="Times New Roman" w:hAnsi="Times New Roman"/>
                <w:bCs/>
                <w:sz w:val="20"/>
                <w:szCs w:val="20"/>
              </w:rPr>
              <w:t>+</w:t>
            </w:r>
          </w:p>
        </w:tc>
        <w:tc>
          <w:tcPr>
            <w:tcW w:w="1219" w:type="dxa"/>
            <w:tcBorders>
              <w:left w:val="single" w:sz="4" w:space="0" w:color="auto"/>
              <w:right w:val="single" w:sz="4" w:space="0" w:color="auto"/>
            </w:tcBorders>
            <w:shd w:val="clear" w:color="auto" w:fill="auto"/>
            <w:vAlign w:val="center"/>
          </w:tcPr>
          <w:p w14:paraId="0CD7309C" w14:textId="77777777" w:rsidR="0076627D" w:rsidRPr="00F13C96" w:rsidRDefault="0076627D" w:rsidP="008165C0">
            <w:pPr>
              <w:spacing w:after="0" w:line="240" w:lineRule="auto"/>
              <w:jc w:val="center"/>
              <w:rPr>
                <w:rFonts w:ascii="Times New Roman" w:hAnsi="Times New Roman"/>
                <w:bCs/>
                <w:sz w:val="20"/>
                <w:szCs w:val="20"/>
              </w:rPr>
            </w:pPr>
            <w:r w:rsidRPr="00F13C96">
              <w:rPr>
                <w:rFonts w:ascii="Times New Roman" w:hAnsi="Times New Roman"/>
                <w:bCs/>
                <w:sz w:val="20"/>
                <w:szCs w:val="20"/>
              </w:rPr>
              <w:t>+</w:t>
            </w:r>
          </w:p>
        </w:tc>
        <w:tc>
          <w:tcPr>
            <w:tcW w:w="929" w:type="dxa"/>
            <w:tcBorders>
              <w:top w:val="single" w:sz="4" w:space="0" w:color="auto"/>
              <w:left w:val="single" w:sz="4" w:space="0" w:color="auto"/>
              <w:right w:val="single" w:sz="4" w:space="0" w:color="auto"/>
            </w:tcBorders>
            <w:shd w:val="clear" w:color="auto" w:fill="auto"/>
            <w:vAlign w:val="center"/>
          </w:tcPr>
          <w:p w14:paraId="166AAD64" w14:textId="77777777" w:rsidR="0076627D" w:rsidRPr="00F13C96" w:rsidRDefault="0076627D" w:rsidP="008165C0">
            <w:pPr>
              <w:spacing w:after="0" w:line="240" w:lineRule="auto"/>
              <w:jc w:val="center"/>
              <w:rPr>
                <w:rFonts w:ascii="Times New Roman" w:hAnsi="Times New Roman"/>
                <w:bCs/>
                <w:sz w:val="20"/>
                <w:szCs w:val="20"/>
              </w:rPr>
            </w:pPr>
          </w:p>
        </w:tc>
        <w:tc>
          <w:tcPr>
            <w:tcW w:w="1416" w:type="dxa"/>
            <w:tcBorders>
              <w:left w:val="single" w:sz="4" w:space="0" w:color="auto"/>
              <w:right w:val="single" w:sz="4" w:space="0" w:color="auto"/>
            </w:tcBorders>
            <w:shd w:val="clear" w:color="auto" w:fill="auto"/>
            <w:vAlign w:val="center"/>
          </w:tcPr>
          <w:p w14:paraId="158AA02F" w14:textId="77777777" w:rsidR="0076627D" w:rsidRPr="00F13C96" w:rsidRDefault="0076627D" w:rsidP="008165C0">
            <w:pPr>
              <w:spacing w:after="0" w:line="240" w:lineRule="auto"/>
              <w:jc w:val="center"/>
              <w:rPr>
                <w:rFonts w:ascii="Times New Roman" w:hAnsi="Times New Roman"/>
                <w:bCs/>
                <w:sz w:val="20"/>
                <w:szCs w:val="20"/>
              </w:rPr>
            </w:pPr>
          </w:p>
        </w:tc>
        <w:tc>
          <w:tcPr>
            <w:tcW w:w="2349" w:type="dxa"/>
            <w:tcBorders>
              <w:left w:val="single" w:sz="4" w:space="0" w:color="auto"/>
            </w:tcBorders>
            <w:shd w:val="clear" w:color="auto" w:fill="auto"/>
            <w:vAlign w:val="center"/>
          </w:tcPr>
          <w:p w14:paraId="041D1A82" w14:textId="03A99018" w:rsidR="0076627D" w:rsidRPr="00F13C96" w:rsidRDefault="0076627D" w:rsidP="008165C0">
            <w:pPr>
              <w:spacing w:after="0" w:line="240" w:lineRule="auto"/>
              <w:jc w:val="center"/>
              <w:rPr>
                <w:rFonts w:ascii="Times New Roman" w:hAnsi="Times New Roman"/>
                <w:bCs/>
                <w:sz w:val="20"/>
                <w:szCs w:val="20"/>
              </w:rPr>
            </w:pPr>
            <w:r w:rsidRPr="00F13C96">
              <w:rPr>
                <w:rFonts w:ascii="Times New Roman" w:hAnsi="Times New Roman"/>
                <w:bCs/>
                <w:sz w:val="20"/>
                <w:szCs w:val="20"/>
              </w:rPr>
              <w:t>+</w:t>
            </w:r>
          </w:p>
        </w:tc>
      </w:tr>
    </w:tbl>
    <w:p w14:paraId="583F72FF" w14:textId="77777777" w:rsidR="00A92BC3" w:rsidRPr="00F13C96" w:rsidRDefault="00A92BC3" w:rsidP="00A92BC3">
      <w:pPr>
        <w:spacing w:after="0" w:line="240" w:lineRule="auto"/>
        <w:rPr>
          <w:rFonts w:ascii="Times New Roman" w:hAnsi="Times New Roman"/>
          <w:b/>
          <w:bCs/>
          <w:sz w:val="28"/>
          <w:szCs w:val="28"/>
        </w:rPr>
      </w:pPr>
    </w:p>
    <w:p w14:paraId="3600F129" w14:textId="77777777" w:rsidR="001172D5" w:rsidRPr="00F13C96" w:rsidRDefault="001172D5" w:rsidP="00A92BC3">
      <w:pPr>
        <w:spacing w:after="0" w:line="360" w:lineRule="auto"/>
        <w:ind w:firstLine="709"/>
        <w:jc w:val="both"/>
        <w:rPr>
          <w:rFonts w:ascii="Times New Roman" w:hAnsi="Times New Roman"/>
          <w:bCs/>
          <w:sz w:val="28"/>
          <w:szCs w:val="28"/>
        </w:rPr>
      </w:pPr>
    </w:p>
    <w:p w14:paraId="152B8AF7" w14:textId="77777777" w:rsidR="00A92BC3" w:rsidRPr="00F13C96" w:rsidRDefault="00A92BC3" w:rsidP="00A92BC3">
      <w:pPr>
        <w:spacing w:after="0" w:line="360" w:lineRule="auto"/>
        <w:ind w:firstLine="709"/>
        <w:jc w:val="both"/>
        <w:rPr>
          <w:rFonts w:ascii="Times New Roman" w:hAnsi="Times New Roman"/>
          <w:sz w:val="28"/>
        </w:rPr>
      </w:pPr>
      <w:r w:rsidRPr="00F13C96">
        <w:rPr>
          <w:rFonts w:ascii="Times New Roman" w:hAnsi="Times New Roman"/>
          <w:bCs/>
          <w:sz w:val="28"/>
          <w:szCs w:val="28"/>
        </w:rPr>
        <w:t xml:space="preserve">Таким чином, </w:t>
      </w:r>
      <w:r w:rsidRPr="00F13C96">
        <w:rPr>
          <w:rFonts w:ascii="Times New Roman" w:hAnsi="Times New Roman"/>
          <w:sz w:val="28"/>
        </w:rPr>
        <w:t>освітня програма «Лінгвістика (бакалавр наук)», розроблена Бангорським університетом, спрямована на розвиток компетентності студентів і їхнього критичного розуміння лінгвістичних явищ (структури мови, лінгвістичного різноманіття, концептуальної структури мови, тощо). Професійна майстерність майбутніх фахівців з лінгвістики досягається шляхом розвитку у них аналітичних і дослідницьких навичок за допомогою методів представлення проектів (у письмовому, усному й онлайн форматі). Крім того, студенти-лінгвісти вчаться ухвалювати ефективні рішення для вирішення лінгвістичних проблем, працювати у команді, вкладатися у граничні терміни тощо.</w:t>
      </w:r>
    </w:p>
    <w:p w14:paraId="246FD6DC" w14:textId="75FB4B0D" w:rsidR="00A92BC3" w:rsidRPr="00F13C96" w:rsidRDefault="00A92BC3" w:rsidP="00A92BC3">
      <w:pPr>
        <w:spacing w:after="0" w:line="360" w:lineRule="auto"/>
        <w:ind w:firstLine="709"/>
        <w:jc w:val="both"/>
        <w:rPr>
          <w:rFonts w:ascii="Times New Roman" w:hAnsi="Times New Roman"/>
          <w:sz w:val="28"/>
        </w:rPr>
      </w:pPr>
      <w:r w:rsidRPr="00F13C96">
        <w:rPr>
          <w:rFonts w:ascii="Times New Roman" w:hAnsi="Times New Roman"/>
          <w:sz w:val="28"/>
        </w:rPr>
        <w:t xml:space="preserve">Для вивчення лінгвістики британські університети розробляють </w:t>
      </w:r>
      <w:r w:rsidR="00AD3496" w:rsidRPr="00F13C96">
        <w:rPr>
          <w:rFonts w:ascii="Times New Roman" w:hAnsi="Times New Roman"/>
          <w:sz w:val="28"/>
        </w:rPr>
        <w:t xml:space="preserve">надсучасні </w:t>
      </w:r>
      <w:r w:rsidRPr="00F13C96">
        <w:rPr>
          <w:rFonts w:ascii="Times New Roman" w:hAnsi="Times New Roman"/>
          <w:sz w:val="28"/>
        </w:rPr>
        <w:t>багатофункціональні лінгвомульт</w:t>
      </w:r>
      <w:r w:rsidR="000F08A6" w:rsidRPr="00F13C96">
        <w:rPr>
          <w:rFonts w:ascii="Times New Roman" w:hAnsi="Times New Roman"/>
          <w:sz w:val="28"/>
        </w:rPr>
        <w:t>и</w:t>
      </w:r>
      <w:r w:rsidRPr="00F13C96">
        <w:rPr>
          <w:rFonts w:ascii="Times New Roman" w:hAnsi="Times New Roman"/>
          <w:sz w:val="28"/>
        </w:rPr>
        <w:t>медійні лабораторії, призначені не лише для проведення занять викладачем, але й для самостійної роботи. Ці лабораторії відповідають усім сучасним психологічним, гігієнічним та ергономічним вимогам. Як правило, вони оснащені персональними комп</w:t>
      </w:r>
      <w:r w:rsidRPr="00F13C96">
        <w:rPr>
          <w:rFonts w:ascii="Times New Roman" w:hAnsi="Times New Roman"/>
          <w:sz w:val="28"/>
          <w:lang w:val="ru-RU"/>
        </w:rPr>
        <w:t>’</w:t>
      </w:r>
      <w:r w:rsidRPr="00F13C96">
        <w:rPr>
          <w:rFonts w:ascii="Times New Roman" w:hAnsi="Times New Roman"/>
          <w:sz w:val="28"/>
        </w:rPr>
        <w:t>ютерами для студентів і викладача, сервером, принтерами, сканерами, телевізором, цифровими камерами, відеокамерами, веб-камерами, інтерактивною дошкою, накладним проектором (digitizer), програмно-апаратним обладнанням для проведення міжнародних конференцій, цифровими базами даних з файлами матеріалів іспитів і занять, пакетом програмного забезпечення для безперервного контролю студентів, електронними освітніми засобами, засобами інформаційно-довідкової підтримки навчального процесу тощо (</w:t>
      </w:r>
      <w:r w:rsidRPr="00F13C96">
        <w:rPr>
          <w:rFonts w:ascii="Times New Roman" w:hAnsi="Times New Roman"/>
          <w:snapToGrid w:val="0"/>
          <w:sz w:val="28"/>
          <w:szCs w:val="28"/>
        </w:rPr>
        <w:t>Kelly, &amp; Jones, 2003</w:t>
      </w:r>
      <w:r w:rsidRPr="00F13C96">
        <w:rPr>
          <w:rFonts w:ascii="Times New Roman" w:hAnsi="Times New Roman"/>
          <w:sz w:val="28"/>
        </w:rPr>
        <w:t>).</w:t>
      </w:r>
    </w:p>
    <w:p w14:paraId="71927D07" w14:textId="77777777" w:rsidR="00A92BC3" w:rsidRPr="00F13C96" w:rsidRDefault="00A92BC3" w:rsidP="00A92BC3">
      <w:pPr>
        <w:spacing w:after="0" w:line="360" w:lineRule="auto"/>
        <w:ind w:firstLine="709"/>
        <w:jc w:val="both"/>
        <w:rPr>
          <w:rFonts w:ascii="Times New Roman" w:hAnsi="Times New Roman"/>
          <w:sz w:val="28"/>
        </w:rPr>
      </w:pPr>
      <w:r w:rsidRPr="00F13C96">
        <w:rPr>
          <w:rFonts w:ascii="Times New Roman" w:hAnsi="Times New Roman"/>
          <w:sz w:val="28"/>
        </w:rPr>
        <w:t>Основними компонентами таких лабораторій є: комп’ютер або консоль викладача із відповідним програмним забезпеченням для проведення занять; головна гарнітура для викладача і студентів, що блокує зовнішні звуки; спеціальні пристрої, що дозволяють маніпулювати цифровими даними (запис, відтворення, прийом-передача, архівування); локальна мережа або окремий кабель; сервер або зовнішній пристрій для зберігання навчальних матеріалів і інших організаційно-методичних матеріалів у цифровому форматі. Функціонування кабінетів, як правило, будується на базі програмних або програмно-апаратних комплексів, що створюють умови для здійснення різних форм інформаційної взаємодії освітнього призначення між усіма учасниками процесу навчання лінгвістики, у тому числі засобами ІКТ і засобами навчання, що функціонують на базі засобів ІКТ. Такі комплекси називаються мовними лабораторіями, мультимедійними платформами, мовним програмним забезпеченням тощо.</w:t>
      </w:r>
    </w:p>
    <w:p w14:paraId="1BD35DD8" w14:textId="45FD79D9" w:rsidR="00A92BC3" w:rsidRPr="00F13C96" w:rsidRDefault="00A92BC3" w:rsidP="00A92BC3">
      <w:pPr>
        <w:spacing w:after="0" w:line="360" w:lineRule="auto"/>
        <w:ind w:firstLine="709"/>
        <w:jc w:val="both"/>
        <w:rPr>
          <w:rFonts w:ascii="Times New Roman" w:hAnsi="Times New Roman"/>
          <w:sz w:val="28"/>
        </w:rPr>
      </w:pPr>
      <w:r w:rsidRPr="00F13C96">
        <w:rPr>
          <w:rFonts w:ascii="Times New Roman" w:hAnsi="Times New Roman"/>
          <w:sz w:val="28"/>
        </w:rPr>
        <w:t xml:space="preserve">Варто відзначити </w:t>
      </w:r>
      <w:r w:rsidR="00AD3496" w:rsidRPr="00F13C96">
        <w:rPr>
          <w:rFonts w:ascii="Times New Roman" w:hAnsi="Times New Roman"/>
          <w:sz w:val="28"/>
        </w:rPr>
        <w:t>технологічне</w:t>
      </w:r>
      <w:r w:rsidRPr="00F13C96">
        <w:rPr>
          <w:rFonts w:ascii="Times New Roman" w:hAnsi="Times New Roman"/>
          <w:sz w:val="28"/>
        </w:rPr>
        <w:t xml:space="preserve"> забезпечення у Йоркському університеті. Студенти-лінгвісти мають можливість розвивати професійні вміння і навички у трьох лабораторіях – лабораторії обробки данних (</w:t>
      </w:r>
      <w:r w:rsidRPr="00F13C96">
        <w:rPr>
          <w:rFonts w:ascii="Times New Roman" w:hAnsi="Times New Roman"/>
          <w:sz w:val="28"/>
          <w:lang w:val="en-US"/>
        </w:rPr>
        <w:t>data</w:t>
      </w:r>
      <w:r w:rsidRPr="00F13C96">
        <w:rPr>
          <w:rFonts w:ascii="Times New Roman" w:hAnsi="Times New Roman"/>
          <w:sz w:val="28"/>
        </w:rPr>
        <w:t xml:space="preserve"> </w:t>
      </w:r>
      <w:r w:rsidRPr="00F13C96">
        <w:rPr>
          <w:rFonts w:ascii="Times New Roman" w:hAnsi="Times New Roman"/>
          <w:sz w:val="28"/>
          <w:lang w:val="en-US"/>
        </w:rPr>
        <w:t>lab</w:t>
      </w:r>
      <w:r w:rsidRPr="00F13C96">
        <w:rPr>
          <w:rFonts w:ascii="Times New Roman" w:hAnsi="Times New Roman"/>
          <w:sz w:val="28"/>
        </w:rPr>
        <w:t>), лабораторії криміналістичної лінгвістики (</w:t>
      </w:r>
      <w:r w:rsidRPr="00F13C96">
        <w:rPr>
          <w:rFonts w:ascii="Times New Roman" w:hAnsi="Times New Roman"/>
          <w:sz w:val="28"/>
          <w:lang w:val="en-US"/>
        </w:rPr>
        <w:t>forensics</w:t>
      </w:r>
      <w:r w:rsidRPr="00F13C96">
        <w:rPr>
          <w:rFonts w:ascii="Times New Roman" w:hAnsi="Times New Roman"/>
          <w:sz w:val="28"/>
        </w:rPr>
        <w:t xml:space="preserve"> </w:t>
      </w:r>
      <w:r w:rsidRPr="00F13C96">
        <w:rPr>
          <w:rFonts w:ascii="Times New Roman" w:hAnsi="Times New Roman"/>
          <w:sz w:val="28"/>
          <w:lang w:val="en-US"/>
        </w:rPr>
        <w:t>lab</w:t>
      </w:r>
      <w:r w:rsidRPr="00F13C96">
        <w:rPr>
          <w:rFonts w:ascii="Times New Roman" w:hAnsi="Times New Roman"/>
          <w:sz w:val="28"/>
        </w:rPr>
        <w:t>), лабораторії соціолінгвістики (</w:t>
      </w:r>
      <w:r w:rsidRPr="00F13C96">
        <w:rPr>
          <w:rFonts w:ascii="Times New Roman" w:hAnsi="Times New Roman"/>
          <w:sz w:val="28"/>
          <w:lang w:val="en-US"/>
        </w:rPr>
        <w:t>sociolnguistics</w:t>
      </w:r>
      <w:r w:rsidRPr="00F13C96">
        <w:rPr>
          <w:rFonts w:ascii="Times New Roman" w:hAnsi="Times New Roman"/>
          <w:sz w:val="28"/>
        </w:rPr>
        <w:t xml:space="preserve">). </w:t>
      </w:r>
      <w:r w:rsidRPr="00F13C96">
        <w:rPr>
          <w:rFonts w:ascii="Times New Roman" w:hAnsi="Times New Roman"/>
          <w:sz w:val="28"/>
          <w:lang w:val="ru-RU"/>
        </w:rPr>
        <w:t>У</w:t>
      </w:r>
      <w:r w:rsidRPr="00F13C96">
        <w:rPr>
          <w:rFonts w:ascii="Times New Roman" w:hAnsi="Times New Roman"/>
          <w:sz w:val="28"/>
        </w:rPr>
        <w:t xml:space="preserve"> лабораторії обробки данних зібрано величезні об</w:t>
      </w:r>
      <w:r w:rsidRPr="00F13C96">
        <w:rPr>
          <w:rFonts w:ascii="Times New Roman" w:hAnsi="Times New Roman"/>
          <w:sz w:val="28"/>
          <w:lang w:val="ru-RU"/>
        </w:rPr>
        <w:t>’</w:t>
      </w:r>
      <w:r w:rsidRPr="00F13C96">
        <w:rPr>
          <w:rFonts w:ascii="Times New Roman" w:hAnsi="Times New Roman"/>
          <w:sz w:val="28"/>
        </w:rPr>
        <w:t xml:space="preserve">єми даних, які обробляються за допомогою акустичного, корпусного і статистичного аналізу. Крім того, лабораторія використовується для організації зустрічей, конференцій, семінарів, презентацій тощо. У лабораторії криміналістичної лінгвістики студенти, які обрали спеціалізацію «Криміналістична лінгвістика», щотижня відвідують сесії, під час яких аналізують автентичні дані криміналістичної тематики. У лабораторії соціолінгвістики комп’ютери оснащені програмами </w:t>
      </w:r>
      <w:r w:rsidRPr="00F13C96">
        <w:rPr>
          <w:rFonts w:ascii="Times New Roman" w:hAnsi="Times New Roman"/>
          <w:sz w:val="28"/>
          <w:lang w:val="en-US"/>
        </w:rPr>
        <w:t>E</w:t>
      </w:r>
      <w:r w:rsidRPr="00F13C96">
        <w:rPr>
          <w:rFonts w:ascii="Times New Roman" w:hAnsi="Times New Roman"/>
          <w:sz w:val="28"/>
        </w:rPr>
        <w:t>-</w:t>
      </w:r>
      <w:r w:rsidRPr="00F13C96">
        <w:rPr>
          <w:rFonts w:ascii="Times New Roman" w:hAnsi="Times New Roman"/>
          <w:sz w:val="28"/>
          <w:lang w:val="en-US"/>
        </w:rPr>
        <w:t>Prime</w:t>
      </w:r>
      <w:r w:rsidRPr="00F13C96">
        <w:rPr>
          <w:rFonts w:ascii="Times New Roman" w:hAnsi="Times New Roman"/>
          <w:sz w:val="28"/>
        </w:rPr>
        <w:t xml:space="preserve"> і </w:t>
      </w:r>
      <w:r w:rsidRPr="00F13C96">
        <w:rPr>
          <w:rFonts w:ascii="Times New Roman" w:hAnsi="Times New Roman"/>
          <w:sz w:val="28"/>
          <w:lang w:val="en-US"/>
        </w:rPr>
        <w:t>Matlab</w:t>
      </w:r>
      <w:r w:rsidRPr="00F13C96">
        <w:rPr>
          <w:rFonts w:ascii="Times New Roman" w:hAnsi="Times New Roman"/>
          <w:sz w:val="28"/>
        </w:rPr>
        <w:t>, які використовуються для проведення візуальних поведінкових експериментів (</w:t>
      </w:r>
      <w:r w:rsidRPr="00F13C96">
        <w:rPr>
          <w:rFonts w:ascii="Times New Roman" w:hAnsi="Times New Roman"/>
          <w:sz w:val="28"/>
          <w:lang w:val="en-US"/>
        </w:rPr>
        <w:t>visual</w:t>
      </w:r>
      <w:r w:rsidRPr="00F13C96">
        <w:rPr>
          <w:rFonts w:ascii="Times New Roman" w:hAnsi="Times New Roman"/>
          <w:sz w:val="28"/>
        </w:rPr>
        <w:t xml:space="preserve"> </w:t>
      </w:r>
      <w:r w:rsidRPr="00F13C96">
        <w:rPr>
          <w:rFonts w:ascii="Times New Roman" w:hAnsi="Times New Roman"/>
          <w:sz w:val="28"/>
          <w:lang w:val="en-US"/>
        </w:rPr>
        <w:t>behavioural</w:t>
      </w:r>
      <w:r w:rsidRPr="00F13C96">
        <w:rPr>
          <w:rFonts w:ascii="Times New Roman" w:hAnsi="Times New Roman"/>
          <w:sz w:val="28"/>
        </w:rPr>
        <w:t xml:space="preserve"> </w:t>
      </w:r>
      <w:r w:rsidRPr="00F13C96">
        <w:rPr>
          <w:rFonts w:ascii="Times New Roman" w:hAnsi="Times New Roman"/>
          <w:sz w:val="28"/>
          <w:lang w:val="en-US"/>
        </w:rPr>
        <w:t>experiments</w:t>
      </w:r>
      <w:r w:rsidRPr="00F13C96">
        <w:rPr>
          <w:rFonts w:ascii="Times New Roman" w:hAnsi="Times New Roman"/>
          <w:sz w:val="28"/>
        </w:rPr>
        <w:t>).</w:t>
      </w:r>
    </w:p>
    <w:p w14:paraId="16C3FB51" w14:textId="77777777" w:rsidR="00A92BC3" w:rsidRPr="00F13C96" w:rsidRDefault="00A92BC3" w:rsidP="00A92BC3">
      <w:pPr>
        <w:spacing w:after="0" w:line="360" w:lineRule="auto"/>
        <w:ind w:firstLine="709"/>
        <w:jc w:val="both"/>
        <w:rPr>
          <w:rFonts w:ascii="Times New Roman" w:hAnsi="Times New Roman"/>
          <w:sz w:val="28"/>
        </w:rPr>
      </w:pPr>
      <w:r w:rsidRPr="00F13C96">
        <w:rPr>
          <w:rFonts w:ascii="Times New Roman" w:hAnsi="Times New Roman"/>
          <w:sz w:val="28"/>
        </w:rPr>
        <w:t>В Есекському університеті є експериментальна лабораторія «</w:t>
      </w:r>
      <w:r w:rsidRPr="00F13C96">
        <w:rPr>
          <w:rFonts w:ascii="Times New Roman" w:hAnsi="Times New Roman"/>
          <w:sz w:val="28"/>
          <w:lang w:val="en-US"/>
        </w:rPr>
        <w:t>Visual</w:t>
      </w:r>
      <w:r w:rsidRPr="00F13C96">
        <w:rPr>
          <w:rFonts w:ascii="Times New Roman" w:hAnsi="Times New Roman"/>
          <w:sz w:val="28"/>
        </w:rPr>
        <w:t xml:space="preserve"> </w:t>
      </w:r>
      <w:r w:rsidRPr="00F13C96">
        <w:rPr>
          <w:rFonts w:ascii="Times New Roman" w:hAnsi="Times New Roman"/>
          <w:sz w:val="28"/>
          <w:lang w:val="en-US"/>
        </w:rPr>
        <w:t>World</w:t>
      </w:r>
      <w:r w:rsidRPr="00F13C96">
        <w:rPr>
          <w:rFonts w:ascii="Times New Roman" w:hAnsi="Times New Roman"/>
          <w:sz w:val="28"/>
        </w:rPr>
        <w:t>», яка оснащена новітнім обладнанням, що дозволяє здійснювати відеореєстрацію інтервалу часу надання відповідей респондентами і рухів їхніх очей, коли їм показують різні відео і зображення; лабораторія відстежування погляду (</w:t>
      </w:r>
      <w:r w:rsidRPr="00F13C96">
        <w:rPr>
          <w:rFonts w:ascii="Times New Roman" w:hAnsi="Times New Roman"/>
          <w:sz w:val="28"/>
          <w:lang w:val="en-US"/>
        </w:rPr>
        <w:t>eye</w:t>
      </w:r>
      <w:r w:rsidRPr="00F13C96">
        <w:rPr>
          <w:rFonts w:ascii="Times New Roman" w:hAnsi="Times New Roman"/>
          <w:sz w:val="28"/>
        </w:rPr>
        <w:t>-</w:t>
      </w:r>
      <w:r w:rsidRPr="00F13C96">
        <w:rPr>
          <w:rFonts w:ascii="Times New Roman" w:hAnsi="Times New Roman"/>
          <w:sz w:val="28"/>
          <w:lang w:val="en-US"/>
        </w:rPr>
        <w:t>tracking</w:t>
      </w:r>
      <w:r w:rsidRPr="00F13C96">
        <w:rPr>
          <w:rFonts w:ascii="Times New Roman" w:hAnsi="Times New Roman"/>
          <w:sz w:val="28"/>
        </w:rPr>
        <w:t xml:space="preserve"> </w:t>
      </w:r>
      <w:r w:rsidRPr="00F13C96">
        <w:rPr>
          <w:rFonts w:ascii="Times New Roman" w:hAnsi="Times New Roman"/>
          <w:sz w:val="28"/>
          <w:lang w:val="en-US"/>
        </w:rPr>
        <w:t>lab</w:t>
      </w:r>
      <w:r w:rsidRPr="00F13C96">
        <w:rPr>
          <w:rFonts w:ascii="Times New Roman" w:hAnsi="Times New Roman"/>
          <w:sz w:val="28"/>
        </w:rPr>
        <w:t>), де студенти-лінгвісти відстежують рух очей учасників експерименту, коли вони роблять різні завдання; психолінгвістична лабораторія – вимірюють часовий інтервал реакцій учасників експерименту на слова, тексти і звуки; лінгвістична лабораторія – аналізують звуки (The University of Essex, 2016).</w:t>
      </w:r>
    </w:p>
    <w:p w14:paraId="778D0FB7" w14:textId="77777777" w:rsidR="00A92BC3" w:rsidRPr="00F13C96" w:rsidRDefault="00A92BC3" w:rsidP="00A92BC3">
      <w:pPr>
        <w:spacing w:after="0" w:line="360" w:lineRule="auto"/>
        <w:ind w:firstLine="709"/>
        <w:jc w:val="both"/>
        <w:rPr>
          <w:rFonts w:ascii="Times New Roman" w:hAnsi="Times New Roman"/>
          <w:sz w:val="28"/>
        </w:rPr>
      </w:pPr>
      <w:r w:rsidRPr="00F13C96">
        <w:rPr>
          <w:rFonts w:ascii="Times New Roman" w:hAnsi="Times New Roman"/>
          <w:sz w:val="28"/>
        </w:rPr>
        <w:t xml:space="preserve">Дж. Хармер (2009) зазначає, що самостійна позааудиторна робота студентів посідає провідне місце у процесі формування професійної компетенції майбутнього фахівця з лінгвістики. Науковець стверджує, що виконання самостійної роботи дозволяє не лише здобути нові знання та відпрацювати отримані вміння й навички, а й здійснює позитивний психологічний вплив на майбутнього фахівця. Під час самостійної роботи студенти-лінгвісти мають можливість відпочити від «зовнішнього тиску», оскільки сам перебіг самостійної навчально-пізнавальної діяльності не обмежений у часі та не передбачає конкуренції. Крім того, відповідальність за успішність засвоєння навчального матеріалу, що визначений для самостійного опанування, покладена на майбутнього фахівця. Основними форами організації самостійної роботи майбутніх фахівців з лінгвістики є </w:t>
      </w:r>
      <w:r w:rsidRPr="00F13C96">
        <w:rPr>
          <w:rFonts w:ascii="Times New Roman" w:hAnsi="Times New Roman"/>
          <w:i/>
          <w:sz w:val="28"/>
        </w:rPr>
        <w:t>критичне читання наукових статей і науково-педагогічної літератури</w:t>
      </w:r>
      <w:r w:rsidRPr="00F13C96">
        <w:rPr>
          <w:rFonts w:ascii="Times New Roman" w:hAnsi="Times New Roman"/>
          <w:sz w:val="28"/>
        </w:rPr>
        <w:t xml:space="preserve">, </w:t>
      </w:r>
      <w:r w:rsidRPr="00F13C96">
        <w:rPr>
          <w:rFonts w:ascii="Times New Roman" w:hAnsi="Times New Roman"/>
          <w:i/>
          <w:sz w:val="28"/>
        </w:rPr>
        <w:t>робота над індивідуальними і груповими проектами</w:t>
      </w:r>
      <w:r w:rsidRPr="00F13C96">
        <w:rPr>
          <w:rFonts w:ascii="Times New Roman" w:hAnsi="Times New Roman"/>
          <w:sz w:val="28"/>
        </w:rPr>
        <w:t xml:space="preserve">, </w:t>
      </w:r>
      <w:r w:rsidRPr="00F13C96">
        <w:rPr>
          <w:rFonts w:ascii="Times New Roman" w:hAnsi="Times New Roman"/>
          <w:i/>
          <w:sz w:val="28"/>
        </w:rPr>
        <w:t>дослідницька діяльність</w:t>
      </w:r>
      <w:r w:rsidRPr="00F13C96">
        <w:rPr>
          <w:rFonts w:ascii="Times New Roman" w:hAnsi="Times New Roman"/>
          <w:sz w:val="28"/>
        </w:rPr>
        <w:t xml:space="preserve">, </w:t>
      </w:r>
      <w:r w:rsidRPr="00F13C96">
        <w:rPr>
          <w:rFonts w:ascii="Times New Roman" w:hAnsi="Times New Roman"/>
          <w:i/>
          <w:sz w:val="28"/>
        </w:rPr>
        <w:t>підготовка індивідуальних завдань</w:t>
      </w:r>
      <w:r w:rsidRPr="00F13C96">
        <w:rPr>
          <w:rFonts w:ascii="Times New Roman" w:hAnsi="Times New Roman"/>
          <w:sz w:val="28"/>
        </w:rPr>
        <w:t xml:space="preserve">, </w:t>
      </w:r>
      <w:r w:rsidRPr="00F13C96">
        <w:rPr>
          <w:rFonts w:ascii="Times New Roman" w:hAnsi="Times New Roman"/>
          <w:i/>
          <w:sz w:val="28"/>
        </w:rPr>
        <w:t>презентацій</w:t>
      </w:r>
      <w:r w:rsidRPr="00F13C96">
        <w:rPr>
          <w:rFonts w:ascii="Times New Roman" w:hAnsi="Times New Roman"/>
          <w:sz w:val="28"/>
        </w:rPr>
        <w:t xml:space="preserve">, </w:t>
      </w:r>
      <w:r w:rsidRPr="00F13C96">
        <w:rPr>
          <w:rFonts w:ascii="Times New Roman" w:hAnsi="Times New Roman"/>
          <w:i/>
          <w:sz w:val="28"/>
        </w:rPr>
        <w:t>підготовка до іспитів</w:t>
      </w:r>
      <w:r w:rsidRPr="00F13C96">
        <w:rPr>
          <w:rFonts w:ascii="Times New Roman" w:hAnsi="Times New Roman"/>
          <w:sz w:val="28"/>
        </w:rPr>
        <w:t xml:space="preserve">. Отже, самостійна робота студентів розглядається як підґрунтя для формування й розвитку особистості, якій притаманні творча індивідуальність, високий рівень знань, загальна і професійна культура, а також як основна дидактична умова оптимізації навчального процесу. </w:t>
      </w:r>
    </w:p>
    <w:p w14:paraId="79A0CFA5" w14:textId="77777777" w:rsidR="00A92BC3" w:rsidRPr="00F13C96" w:rsidRDefault="00A92BC3" w:rsidP="00A92BC3">
      <w:pPr>
        <w:spacing w:after="0" w:line="360" w:lineRule="auto"/>
        <w:ind w:firstLine="709"/>
        <w:jc w:val="both"/>
        <w:rPr>
          <w:rFonts w:ascii="Times New Roman" w:hAnsi="Times New Roman"/>
          <w:sz w:val="28"/>
          <w:szCs w:val="28"/>
        </w:rPr>
      </w:pPr>
      <w:r w:rsidRPr="00F13C96">
        <w:rPr>
          <w:rFonts w:ascii="Times New Roman" w:hAnsi="Times New Roman"/>
          <w:sz w:val="28"/>
        </w:rPr>
        <w:t xml:space="preserve">У процесі дослідження основних форм організації навчання у британських університетах визначено відсоткове відношення аудиторної і самостійної роботи на освітніх програмах з лінгвістики. Від загального обсягу освітньої програми бакалаврів аудиторна робота займає 17% (перший рік навчання), 16% (другий рік навчання), 12% (третій рік навчання); самостійна робота – 83% (перший рік навчання), 84% (другий рік навчання), 88% (третій рік навчання). </w:t>
      </w:r>
      <w:r w:rsidRPr="00F13C96">
        <w:rPr>
          <w:rFonts w:ascii="Times New Roman" w:hAnsi="Times New Roman"/>
          <w:sz w:val="28"/>
          <w:szCs w:val="28"/>
        </w:rPr>
        <w:t xml:space="preserve">Організація навчання у магістратурі передбачає два етапи: 15% </w:t>
      </w:r>
      <w:r w:rsidRPr="00F13C96">
        <w:rPr>
          <w:rFonts w:ascii="Times New Roman" w:hAnsi="Times New Roman"/>
          <w:sz w:val="28"/>
        </w:rPr>
        <w:t>–</w:t>
      </w:r>
      <w:r w:rsidRPr="00F13C96">
        <w:rPr>
          <w:rFonts w:ascii="Times New Roman" w:hAnsi="Times New Roman"/>
          <w:sz w:val="28"/>
          <w:szCs w:val="28"/>
        </w:rPr>
        <w:t xml:space="preserve"> </w:t>
      </w:r>
      <w:r w:rsidRPr="00F13C96">
        <w:rPr>
          <w:rFonts w:ascii="Times New Roman" w:hAnsi="Times New Roman"/>
          <w:iCs/>
          <w:sz w:val="28"/>
          <w:szCs w:val="28"/>
        </w:rPr>
        <w:t xml:space="preserve">практичний </w:t>
      </w:r>
      <w:r w:rsidRPr="00F13C96">
        <w:rPr>
          <w:rFonts w:ascii="Times New Roman" w:hAnsi="Times New Roman"/>
          <w:sz w:val="28"/>
          <w:szCs w:val="28"/>
        </w:rPr>
        <w:t xml:space="preserve">(лекції та семінари), 80% – </w:t>
      </w:r>
      <w:r w:rsidRPr="00F13C96">
        <w:rPr>
          <w:rFonts w:ascii="Times New Roman" w:hAnsi="Times New Roman"/>
          <w:iCs/>
          <w:sz w:val="28"/>
          <w:szCs w:val="28"/>
        </w:rPr>
        <w:t xml:space="preserve">теоретичний </w:t>
      </w:r>
      <w:r w:rsidRPr="00F13C96">
        <w:rPr>
          <w:rFonts w:ascii="Times New Roman" w:hAnsi="Times New Roman"/>
          <w:sz w:val="28"/>
          <w:szCs w:val="28"/>
        </w:rPr>
        <w:t>(дослідницький) (Hudson, 2004; Пискунов, 2004).</w:t>
      </w:r>
    </w:p>
    <w:p w14:paraId="294AEA00" w14:textId="77777777" w:rsidR="00A92BC3" w:rsidRPr="00F13C96" w:rsidRDefault="00A92BC3" w:rsidP="00A92BC3">
      <w:pPr>
        <w:spacing w:after="0" w:line="360" w:lineRule="auto"/>
        <w:ind w:firstLine="709"/>
        <w:jc w:val="both"/>
        <w:rPr>
          <w:rFonts w:ascii="Times New Roman" w:hAnsi="Times New Roman"/>
          <w:sz w:val="28"/>
          <w:szCs w:val="28"/>
        </w:rPr>
      </w:pPr>
      <w:r w:rsidRPr="00F13C96">
        <w:rPr>
          <w:rFonts w:ascii="Times New Roman" w:hAnsi="Times New Roman"/>
          <w:sz w:val="28"/>
          <w:szCs w:val="28"/>
        </w:rPr>
        <w:t>У більшості британських університетів академічні досягнення студентів оцінюються індивідуально кожного семестру за допомогою різноманітних засобів оцінювання для поетапного визначення якості підготовки майбутніх фахівців. При цьому види атестації і контролю диференціюються на:</w:t>
      </w:r>
    </w:p>
    <w:p w14:paraId="39FFBB9F" w14:textId="77777777" w:rsidR="00A92BC3" w:rsidRPr="00F13C96" w:rsidRDefault="00A92BC3" w:rsidP="00BD67B3">
      <w:pPr>
        <w:numPr>
          <w:ilvl w:val="0"/>
          <w:numId w:val="17"/>
        </w:numPr>
        <w:tabs>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поточний (</w:t>
      </w:r>
      <w:r w:rsidRPr="00F13C96">
        <w:rPr>
          <w:rFonts w:ascii="Times New Roman" w:hAnsi="Times New Roman"/>
          <w:sz w:val="28"/>
          <w:szCs w:val="28"/>
          <w:lang w:val="en-US"/>
        </w:rPr>
        <w:t>continuous</w:t>
      </w:r>
      <w:r w:rsidRPr="00F13C96">
        <w:rPr>
          <w:rFonts w:ascii="Times New Roman" w:hAnsi="Times New Roman"/>
          <w:sz w:val="28"/>
          <w:szCs w:val="28"/>
        </w:rPr>
        <w:t xml:space="preserve"> </w:t>
      </w:r>
      <w:r w:rsidRPr="00F13C96">
        <w:rPr>
          <w:rFonts w:ascii="Times New Roman" w:hAnsi="Times New Roman"/>
          <w:sz w:val="28"/>
          <w:szCs w:val="28"/>
          <w:lang w:val="en-US"/>
        </w:rPr>
        <w:t>assessment</w:t>
      </w:r>
      <w:r w:rsidRPr="00F13C96">
        <w:rPr>
          <w:rFonts w:ascii="Times New Roman" w:hAnsi="Times New Roman"/>
          <w:sz w:val="28"/>
          <w:szCs w:val="28"/>
        </w:rPr>
        <w:t>) або в деяких університетах – етапний контроль (перевірка і оцінка знань, вмінь і навичок студентів протягом семестра по розділам, окремим дисциплінам, а за необхідності – здійснення щоденного контролю); цей вид контролю реалізується у формі лабораторних, курсових робіт, проектів, проведення диспутів, дискусій на семінарських і практичних занять, виконання вправ, рішення задач, обговорення наявних і очікуваних результатів різноманітних видів практик;</w:t>
      </w:r>
    </w:p>
    <w:p w14:paraId="22CD9064" w14:textId="77777777" w:rsidR="00A92BC3" w:rsidRPr="00F13C96" w:rsidRDefault="00A92BC3" w:rsidP="00BD67B3">
      <w:pPr>
        <w:numPr>
          <w:ilvl w:val="0"/>
          <w:numId w:val="17"/>
        </w:numPr>
        <w:tabs>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підсумковий іспит (</w:t>
      </w:r>
      <w:r w:rsidRPr="00F13C96">
        <w:rPr>
          <w:rFonts w:ascii="Times New Roman" w:hAnsi="Times New Roman"/>
          <w:sz w:val="28"/>
          <w:szCs w:val="28"/>
          <w:lang w:val="en-US"/>
        </w:rPr>
        <w:t>formal</w:t>
      </w:r>
      <w:r w:rsidRPr="00F13C96">
        <w:rPr>
          <w:rFonts w:ascii="Times New Roman" w:hAnsi="Times New Roman"/>
          <w:sz w:val="28"/>
          <w:szCs w:val="28"/>
        </w:rPr>
        <w:t xml:space="preserve"> </w:t>
      </w:r>
      <w:r w:rsidRPr="00F13C96">
        <w:rPr>
          <w:rFonts w:ascii="Times New Roman" w:hAnsi="Times New Roman"/>
          <w:sz w:val="28"/>
          <w:szCs w:val="28"/>
          <w:lang w:val="en-US"/>
        </w:rPr>
        <w:t>examinations</w:t>
      </w:r>
      <w:r w:rsidRPr="00F13C96">
        <w:rPr>
          <w:rFonts w:ascii="Times New Roman" w:hAnsi="Times New Roman"/>
          <w:sz w:val="28"/>
          <w:szCs w:val="28"/>
        </w:rPr>
        <w:t>) наприкінці кожного навчального року, який передбачає завершення частини або всього курсу; його мета – перевірка не лише знань і вмінь студента з дисципліни, (курсу), але й навичок самостійної роботи з навчальною і науково-педагогічною літературою;</w:t>
      </w:r>
    </w:p>
    <w:p w14:paraId="432906B3" w14:textId="77777777" w:rsidR="00A92BC3" w:rsidRPr="00F13C96" w:rsidRDefault="00A92BC3" w:rsidP="00BD67B3">
      <w:pPr>
        <w:numPr>
          <w:ilvl w:val="0"/>
          <w:numId w:val="17"/>
        </w:numPr>
        <w:tabs>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підсумкова комплексна атестація (по закінченню університету) (</w:t>
      </w:r>
      <w:r w:rsidRPr="00F13C96">
        <w:rPr>
          <w:rFonts w:ascii="Times New Roman" w:hAnsi="Times New Roman"/>
          <w:sz w:val="28"/>
          <w:szCs w:val="28"/>
          <w:lang w:val="ru-RU" w:eastAsia="ru-RU"/>
        </w:rPr>
        <w:t>Рожак, 2014)</w:t>
      </w:r>
      <w:r w:rsidRPr="00F13C96">
        <w:rPr>
          <w:rFonts w:ascii="Times New Roman" w:hAnsi="Times New Roman"/>
          <w:sz w:val="28"/>
          <w:szCs w:val="28"/>
        </w:rPr>
        <w:t>.</w:t>
      </w:r>
    </w:p>
    <w:p w14:paraId="17F2C79D" w14:textId="77777777" w:rsidR="00A92BC3" w:rsidRPr="00F13C96" w:rsidRDefault="00A92BC3" w:rsidP="00A92BC3">
      <w:pPr>
        <w:spacing w:after="0" w:line="360" w:lineRule="auto"/>
        <w:ind w:firstLine="709"/>
        <w:jc w:val="both"/>
        <w:rPr>
          <w:rFonts w:ascii="Times New Roman" w:hAnsi="Times New Roman"/>
          <w:sz w:val="28"/>
          <w:szCs w:val="28"/>
        </w:rPr>
      </w:pPr>
      <w:r w:rsidRPr="00F13C96">
        <w:rPr>
          <w:rFonts w:ascii="Times New Roman" w:hAnsi="Times New Roman"/>
          <w:sz w:val="28"/>
          <w:szCs w:val="28"/>
        </w:rPr>
        <w:t xml:space="preserve">Основними формами поточного і підсумкового контролю у професійній підготовці фахівців з лінгвістики в британських університетах є </w:t>
      </w:r>
      <w:r w:rsidRPr="00F13C96">
        <w:rPr>
          <w:rFonts w:ascii="Times New Roman" w:hAnsi="Times New Roman"/>
          <w:i/>
          <w:sz w:val="28"/>
          <w:szCs w:val="28"/>
        </w:rPr>
        <w:t>есе (інші види письмових робіт, як от дисертація)</w:t>
      </w:r>
      <w:r w:rsidRPr="00F13C96">
        <w:rPr>
          <w:rFonts w:ascii="Times New Roman" w:hAnsi="Times New Roman"/>
          <w:sz w:val="28"/>
          <w:szCs w:val="28"/>
        </w:rPr>
        <w:t xml:space="preserve">, </w:t>
      </w:r>
      <w:r w:rsidRPr="00F13C96">
        <w:rPr>
          <w:rFonts w:ascii="Times New Roman" w:hAnsi="Times New Roman"/>
          <w:i/>
          <w:sz w:val="28"/>
          <w:szCs w:val="28"/>
        </w:rPr>
        <w:t>доповіді про індивідуальні і групові проекти</w:t>
      </w:r>
      <w:r w:rsidRPr="00F13C96">
        <w:rPr>
          <w:rFonts w:ascii="Times New Roman" w:hAnsi="Times New Roman"/>
          <w:sz w:val="28"/>
          <w:szCs w:val="28"/>
        </w:rPr>
        <w:t xml:space="preserve">, </w:t>
      </w:r>
      <w:r w:rsidRPr="00F13C96">
        <w:rPr>
          <w:rFonts w:ascii="Times New Roman" w:hAnsi="Times New Roman"/>
          <w:i/>
          <w:sz w:val="28"/>
          <w:szCs w:val="28"/>
        </w:rPr>
        <w:t>іспити з попереднім оглядом екзаменаційних питань (</w:t>
      </w:r>
      <w:r w:rsidRPr="00F13C96">
        <w:rPr>
          <w:rFonts w:ascii="Times New Roman" w:hAnsi="Times New Roman"/>
          <w:i/>
          <w:sz w:val="28"/>
          <w:szCs w:val="28"/>
          <w:lang w:val="en-US"/>
        </w:rPr>
        <w:t>seen</w:t>
      </w:r>
      <w:r w:rsidRPr="00F13C96">
        <w:rPr>
          <w:rFonts w:ascii="Times New Roman" w:hAnsi="Times New Roman"/>
          <w:i/>
          <w:sz w:val="28"/>
          <w:szCs w:val="28"/>
        </w:rPr>
        <w:t xml:space="preserve"> </w:t>
      </w:r>
      <w:r w:rsidRPr="00F13C96">
        <w:rPr>
          <w:rFonts w:ascii="Times New Roman" w:hAnsi="Times New Roman"/>
          <w:i/>
          <w:sz w:val="28"/>
          <w:szCs w:val="28"/>
          <w:lang w:val="en-US"/>
        </w:rPr>
        <w:t>examinations</w:t>
      </w:r>
      <w:r w:rsidRPr="00F13C96">
        <w:rPr>
          <w:rFonts w:ascii="Times New Roman" w:hAnsi="Times New Roman"/>
          <w:i/>
          <w:sz w:val="28"/>
          <w:szCs w:val="28"/>
        </w:rPr>
        <w:t>)</w:t>
      </w:r>
      <w:r w:rsidRPr="00F13C96">
        <w:rPr>
          <w:rFonts w:ascii="Times New Roman" w:hAnsi="Times New Roman"/>
          <w:sz w:val="28"/>
          <w:szCs w:val="28"/>
        </w:rPr>
        <w:t xml:space="preserve"> та </w:t>
      </w:r>
      <w:r w:rsidRPr="00F13C96">
        <w:rPr>
          <w:rFonts w:ascii="Times New Roman" w:hAnsi="Times New Roman"/>
          <w:i/>
          <w:sz w:val="28"/>
          <w:szCs w:val="28"/>
        </w:rPr>
        <w:t>іспити без попереднього огляду екзаменаційних питань (</w:t>
      </w:r>
      <w:r w:rsidRPr="00F13C96">
        <w:rPr>
          <w:rFonts w:ascii="Times New Roman" w:hAnsi="Times New Roman"/>
          <w:i/>
          <w:sz w:val="28"/>
          <w:szCs w:val="28"/>
          <w:lang w:val="en-US"/>
        </w:rPr>
        <w:t>unseen</w:t>
      </w:r>
      <w:r w:rsidRPr="00F13C96">
        <w:rPr>
          <w:rFonts w:ascii="Times New Roman" w:hAnsi="Times New Roman"/>
          <w:i/>
          <w:sz w:val="28"/>
          <w:szCs w:val="28"/>
        </w:rPr>
        <w:t xml:space="preserve"> </w:t>
      </w:r>
      <w:r w:rsidRPr="00F13C96">
        <w:rPr>
          <w:rFonts w:ascii="Times New Roman" w:hAnsi="Times New Roman"/>
          <w:i/>
          <w:sz w:val="28"/>
          <w:szCs w:val="28"/>
          <w:lang w:val="en-US"/>
        </w:rPr>
        <w:t>examinations</w:t>
      </w:r>
      <w:r w:rsidRPr="00F13C96">
        <w:rPr>
          <w:rFonts w:ascii="Times New Roman" w:hAnsi="Times New Roman"/>
          <w:i/>
          <w:sz w:val="28"/>
          <w:szCs w:val="28"/>
        </w:rPr>
        <w:t>)</w:t>
      </w:r>
      <w:r w:rsidRPr="00F13C96">
        <w:rPr>
          <w:rFonts w:ascii="Times New Roman" w:hAnsi="Times New Roman"/>
          <w:sz w:val="28"/>
          <w:szCs w:val="28"/>
        </w:rPr>
        <w:t>, які передбачають виконання письмових, усних завдань і «завдань на слухання» (</w:t>
      </w:r>
      <w:r w:rsidRPr="00F13C96">
        <w:rPr>
          <w:rFonts w:ascii="Times New Roman" w:hAnsi="Times New Roman"/>
          <w:sz w:val="28"/>
          <w:szCs w:val="28"/>
          <w:lang w:val="en-US"/>
        </w:rPr>
        <w:t>aural</w:t>
      </w:r>
      <w:r w:rsidRPr="00F13C96">
        <w:rPr>
          <w:rFonts w:ascii="Times New Roman" w:hAnsi="Times New Roman"/>
          <w:sz w:val="28"/>
          <w:szCs w:val="28"/>
        </w:rPr>
        <w:t xml:space="preserve"> </w:t>
      </w:r>
      <w:r w:rsidRPr="00F13C96">
        <w:rPr>
          <w:rFonts w:ascii="Times New Roman" w:hAnsi="Times New Roman"/>
          <w:sz w:val="28"/>
          <w:szCs w:val="28"/>
          <w:lang w:val="en-US"/>
        </w:rPr>
        <w:t>assessment</w:t>
      </w:r>
      <w:r w:rsidRPr="00F13C96">
        <w:rPr>
          <w:rFonts w:ascii="Times New Roman" w:hAnsi="Times New Roman"/>
          <w:sz w:val="28"/>
          <w:szCs w:val="28"/>
        </w:rPr>
        <w:t xml:space="preserve">), </w:t>
      </w:r>
      <w:r w:rsidRPr="00F13C96">
        <w:rPr>
          <w:rFonts w:ascii="Times New Roman" w:hAnsi="Times New Roman"/>
          <w:i/>
          <w:sz w:val="28"/>
          <w:szCs w:val="28"/>
        </w:rPr>
        <w:t>індивідуальні і групові презентації</w:t>
      </w:r>
      <w:r w:rsidRPr="00F13C96">
        <w:rPr>
          <w:rFonts w:ascii="Times New Roman" w:hAnsi="Times New Roman"/>
          <w:sz w:val="28"/>
          <w:szCs w:val="28"/>
        </w:rPr>
        <w:t xml:space="preserve">, </w:t>
      </w:r>
      <w:r w:rsidRPr="00F13C96">
        <w:rPr>
          <w:rFonts w:ascii="Times New Roman" w:hAnsi="Times New Roman"/>
          <w:i/>
          <w:sz w:val="28"/>
          <w:szCs w:val="28"/>
        </w:rPr>
        <w:t>короткі вправи</w:t>
      </w:r>
      <w:r w:rsidRPr="00F13C96">
        <w:rPr>
          <w:rFonts w:ascii="Times New Roman" w:hAnsi="Times New Roman"/>
          <w:sz w:val="28"/>
          <w:szCs w:val="28"/>
        </w:rPr>
        <w:t xml:space="preserve"> і </w:t>
      </w:r>
      <w:r w:rsidRPr="00F13C96">
        <w:rPr>
          <w:rFonts w:ascii="Times New Roman" w:hAnsi="Times New Roman"/>
          <w:i/>
          <w:sz w:val="28"/>
          <w:szCs w:val="28"/>
        </w:rPr>
        <w:t>сети інтегральних проблем</w:t>
      </w:r>
      <w:r w:rsidRPr="00F13C96">
        <w:rPr>
          <w:rFonts w:ascii="Times New Roman" w:hAnsi="Times New Roman"/>
          <w:sz w:val="28"/>
          <w:szCs w:val="28"/>
        </w:rPr>
        <w:t xml:space="preserve">, які передбачають застосування аналізу даних, збір і </w:t>
      </w:r>
      <w:r w:rsidRPr="00F13C96">
        <w:rPr>
          <w:rFonts w:ascii="Times New Roman" w:hAnsi="Times New Roman"/>
          <w:i/>
          <w:sz w:val="28"/>
          <w:szCs w:val="28"/>
        </w:rPr>
        <w:t>аналіз якісних і кількісних даних</w:t>
      </w:r>
      <w:r w:rsidRPr="00F13C96">
        <w:rPr>
          <w:rFonts w:ascii="Times New Roman" w:hAnsi="Times New Roman"/>
          <w:sz w:val="28"/>
          <w:szCs w:val="28"/>
        </w:rPr>
        <w:t xml:space="preserve">, </w:t>
      </w:r>
      <w:r w:rsidRPr="00F13C96">
        <w:rPr>
          <w:rFonts w:ascii="Times New Roman" w:hAnsi="Times New Roman"/>
          <w:i/>
          <w:sz w:val="28"/>
          <w:szCs w:val="28"/>
        </w:rPr>
        <w:t>портфоліо</w:t>
      </w:r>
      <w:r w:rsidRPr="00F13C96">
        <w:rPr>
          <w:rFonts w:ascii="Times New Roman" w:hAnsi="Times New Roman"/>
          <w:sz w:val="28"/>
          <w:szCs w:val="28"/>
        </w:rPr>
        <w:t xml:space="preserve">, </w:t>
      </w:r>
      <w:r w:rsidRPr="00F13C96">
        <w:rPr>
          <w:rFonts w:ascii="Times New Roman" w:hAnsi="Times New Roman"/>
          <w:i/>
          <w:sz w:val="28"/>
          <w:szCs w:val="28"/>
        </w:rPr>
        <w:t>практична робота у лабораторіях</w:t>
      </w:r>
      <w:r w:rsidRPr="00F13C96">
        <w:rPr>
          <w:rFonts w:ascii="Times New Roman" w:hAnsi="Times New Roman"/>
          <w:sz w:val="28"/>
          <w:szCs w:val="28"/>
        </w:rPr>
        <w:t xml:space="preserve">, </w:t>
      </w:r>
      <w:r w:rsidRPr="00F13C96">
        <w:rPr>
          <w:rFonts w:ascii="Times New Roman" w:hAnsi="Times New Roman"/>
          <w:i/>
          <w:sz w:val="28"/>
          <w:szCs w:val="28"/>
        </w:rPr>
        <w:t>створення онлайн ресурсів</w:t>
      </w:r>
      <w:r w:rsidRPr="00F13C96">
        <w:rPr>
          <w:rFonts w:ascii="Times New Roman" w:hAnsi="Times New Roman"/>
          <w:sz w:val="28"/>
          <w:szCs w:val="28"/>
        </w:rPr>
        <w:t xml:space="preserve"> (веб-сайти і вікі), </w:t>
      </w:r>
      <w:r w:rsidRPr="00F13C96">
        <w:rPr>
          <w:rFonts w:ascii="Times New Roman" w:hAnsi="Times New Roman"/>
          <w:i/>
          <w:sz w:val="28"/>
          <w:szCs w:val="28"/>
        </w:rPr>
        <w:t>критичне і самооцінювання</w:t>
      </w:r>
      <w:r w:rsidRPr="00F13C96">
        <w:rPr>
          <w:rFonts w:ascii="Times New Roman" w:hAnsi="Times New Roman"/>
          <w:sz w:val="28"/>
          <w:szCs w:val="28"/>
        </w:rPr>
        <w:t>, слайд-тести, а також завдання, спрямовані на оцінювання конкретних навичок (навички транскрипції, навички інформаційних технологій). В окремих університетах (Нотингемський університет) використовують і такі нетрадиційні форми, як «бібліотечні іспити» (</w:t>
      </w:r>
      <w:r w:rsidRPr="00F13C96">
        <w:rPr>
          <w:rFonts w:ascii="Times New Roman" w:hAnsi="Times New Roman"/>
          <w:sz w:val="28"/>
          <w:szCs w:val="28"/>
          <w:lang w:val="en-US"/>
        </w:rPr>
        <w:t>library</w:t>
      </w:r>
      <w:r w:rsidRPr="00F13C96">
        <w:rPr>
          <w:rFonts w:ascii="Times New Roman" w:hAnsi="Times New Roman"/>
          <w:sz w:val="28"/>
          <w:szCs w:val="28"/>
        </w:rPr>
        <w:t xml:space="preserve"> </w:t>
      </w:r>
      <w:r w:rsidRPr="00F13C96">
        <w:rPr>
          <w:rFonts w:ascii="Times New Roman" w:hAnsi="Times New Roman"/>
          <w:sz w:val="28"/>
          <w:szCs w:val="28"/>
          <w:lang w:val="en-US"/>
        </w:rPr>
        <w:t>examinations</w:t>
      </w:r>
      <w:r w:rsidRPr="00F13C96">
        <w:rPr>
          <w:rFonts w:ascii="Times New Roman" w:hAnsi="Times New Roman"/>
          <w:sz w:val="28"/>
          <w:szCs w:val="28"/>
        </w:rPr>
        <w:t>), коли студентам дають питання, відповіді на які вони повинні підготувати протягом 3–4 днів у процесі самостійної роботи у бібліотеці (пошук необхідної інформації за темою, її аналіз тощо); аудиторні презентації (</w:t>
      </w:r>
      <w:r w:rsidRPr="00F13C96">
        <w:rPr>
          <w:rFonts w:ascii="Times New Roman" w:hAnsi="Times New Roman"/>
          <w:sz w:val="28"/>
          <w:szCs w:val="28"/>
          <w:lang w:val="en-US"/>
        </w:rPr>
        <w:t>class</w:t>
      </w:r>
      <w:r w:rsidRPr="00F13C96">
        <w:rPr>
          <w:rFonts w:ascii="Times New Roman" w:hAnsi="Times New Roman"/>
          <w:sz w:val="28"/>
          <w:szCs w:val="28"/>
        </w:rPr>
        <w:t xml:space="preserve"> </w:t>
      </w:r>
      <w:r w:rsidRPr="00F13C96">
        <w:rPr>
          <w:rFonts w:ascii="Times New Roman" w:hAnsi="Times New Roman"/>
          <w:sz w:val="28"/>
          <w:szCs w:val="28"/>
          <w:lang w:val="en-US"/>
        </w:rPr>
        <w:t>presentations</w:t>
      </w:r>
      <w:r w:rsidRPr="00F13C96">
        <w:rPr>
          <w:rFonts w:ascii="Times New Roman" w:hAnsi="Times New Roman"/>
          <w:sz w:val="28"/>
          <w:szCs w:val="28"/>
        </w:rPr>
        <w:t>), коли оцінюють вміння студентів організувати, керувати і вести групову дискусію (Рахманова, 2007).</w:t>
      </w:r>
    </w:p>
    <w:p w14:paraId="57E0898E" w14:textId="77777777" w:rsidR="00A92BC3" w:rsidRPr="00F13C96" w:rsidRDefault="00A92BC3" w:rsidP="00A92BC3">
      <w:pPr>
        <w:tabs>
          <w:tab w:val="left" w:pos="993"/>
        </w:tabs>
        <w:spacing w:after="0" w:line="360" w:lineRule="auto"/>
        <w:ind w:left="142"/>
        <w:jc w:val="both"/>
        <w:rPr>
          <w:rFonts w:ascii="Times New Roman" w:hAnsi="Times New Roman"/>
          <w:sz w:val="28"/>
          <w:szCs w:val="28"/>
        </w:rPr>
      </w:pPr>
      <w:r w:rsidRPr="00F13C96">
        <w:rPr>
          <w:rFonts w:ascii="Times New Roman" w:hAnsi="Times New Roman"/>
          <w:sz w:val="28"/>
          <w:szCs w:val="28"/>
        </w:rPr>
        <w:tab/>
        <w:t>Як правило, у британських університетах іспити проводяться у письмовій (для виключення суб</w:t>
      </w:r>
      <w:r w:rsidRPr="00F13C96">
        <w:rPr>
          <w:rFonts w:ascii="Times New Roman" w:hAnsi="Times New Roman"/>
          <w:sz w:val="28"/>
          <w:szCs w:val="28"/>
          <w:lang w:val="ru-RU"/>
        </w:rPr>
        <w:t>’єктивізму) формі, в окремих випадках, за дозволом Сенату або Ради, допускається усна форма іспиту. Письмовий іспит на отримання спеціального документу по його результату (</w:t>
      </w:r>
      <w:r w:rsidRPr="00F13C96">
        <w:rPr>
          <w:rFonts w:ascii="Times New Roman" w:hAnsi="Times New Roman"/>
          <w:sz w:val="28"/>
          <w:szCs w:val="28"/>
          <w:lang w:val="en-US"/>
        </w:rPr>
        <w:t>paper</w:t>
      </w:r>
      <w:r w:rsidRPr="00F13C96">
        <w:rPr>
          <w:rFonts w:ascii="Times New Roman" w:hAnsi="Times New Roman"/>
          <w:sz w:val="28"/>
          <w:szCs w:val="28"/>
          <w:lang w:val="ru-RU"/>
        </w:rPr>
        <w:t>) триває 3 го</w:t>
      </w:r>
      <w:r w:rsidRPr="00F13C96">
        <w:rPr>
          <w:rFonts w:ascii="Times New Roman" w:hAnsi="Times New Roman"/>
          <w:sz w:val="28"/>
          <w:szCs w:val="28"/>
        </w:rPr>
        <w:t>дини. Кандидат складає іспит у визначений термін і не може відкласти його без дозволу декану факультету. До іспиту не допускаються ті студенти, які пропускали заняття, не відвідували лекції, семінари тощо.</w:t>
      </w:r>
    </w:p>
    <w:p w14:paraId="5C09FD47" w14:textId="77777777" w:rsidR="00A92BC3" w:rsidRPr="00F13C96" w:rsidRDefault="00A92BC3" w:rsidP="00A92BC3">
      <w:pPr>
        <w:tabs>
          <w:tab w:val="left" w:pos="993"/>
        </w:tabs>
        <w:spacing w:after="0" w:line="360" w:lineRule="auto"/>
        <w:ind w:left="142"/>
        <w:jc w:val="both"/>
        <w:rPr>
          <w:rFonts w:ascii="Times New Roman" w:hAnsi="Times New Roman"/>
          <w:sz w:val="28"/>
          <w:szCs w:val="28"/>
        </w:rPr>
      </w:pPr>
      <w:r w:rsidRPr="00F13C96">
        <w:rPr>
          <w:rFonts w:ascii="Times New Roman" w:hAnsi="Times New Roman"/>
          <w:sz w:val="28"/>
          <w:szCs w:val="28"/>
        </w:rPr>
        <w:tab/>
        <w:t xml:space="preserve">Якщо студент незадовільно склав іспити з одного або більше предсметів, то з дозволу декана факультету замість диплому з відзнакою він отримує звичайний диплом бакалавра (Ньюкаслський, Нотингемський університети); можливе повторне складання іспиту, однак не раніше вересня (до початку нового навчального року – 1 жовтня). </w:t>
      </w:r>
    </w:p>
    <w:p w14:paraId="06466DD4" w14:textId="77777777" w:rsidR="00A92BC3" w:rsidRPr="00F13C96" w:rsidRDefault="00A92BC3" w:rsidP="00A92BC3">
      <w:pPr>
        <w:tabs>
          <w:tab w:val="left" w:pos="993"/>
        </w:tabs>
        <w:spacing w:after="0" w:line="360" w:lineRule="auto"/>
        <w:jc w:val="both"/>
        <w:rPr>
          <w:rFonts w:ascii="Times New Roman" w:hAnsi="Times New Roman"/>
          <w:sz w:val="28"/>
          <w:szCs w:val="28"/>
        </w:rPr>
      </w:pPr>
      <w:r w:rsidRPr="00F13C96">
        <w:rPr>
          <w:rFonts w:ascii="Times New Roman" w:hAnsi="Times New Roman"/>
          <w:sz w:val="28"/>
          <w:szCs w:val="28"/>
        </w:rPr>
        <w:tab/>
        <w:t xml:space="preserve">Кандидат, який вступав і успішно закінчує освітню програму  бакалавра, з дозволу декана уповноважений отримати диплом бакалавра з відзнакою. Протягом усього терміну навчання студент має право перейти на освітню програму бакалавра з відзнакою лише один раз (наприклад, у Ньюкаслському університеті). </w:t>
      </w:r>
    </w:p>
    <w:p w14:paraId="64AA0A61" w14:textId="15A0998B" w:rsidR="00A92BC3" w:rsidRPr="00F13C96" w:rsidRDefault="00A92BC3" w:rsidP="00560751">
      <w:pPr>
        <w:tabs>
          <w:tab w:val="left" w:pos="993"/>
        </w:tabs>
        <w:spacing w:after="0" w:line="360" w:lineRule="auto"/>
        <w:jc w:val="both"/>
        <w:rPr>
          <w:rFonts w:ascii="Times New Roman" w:hAnsi="Times New Roman"/>
          <w:sz w:val="28"/>
          <w:szCs w:val="28"/>
        </w:rPr>
      </w:pPr>
      <w:r w:rsidRPr="00F13C96">
        <w:rPr>
          <w:rFonts w:ascii="Times New Roman" w:hAnsi="Times New Roman"/>
          <w:sz w:val="28"/>
          <w:szCs w:val="28"/>
        </w:rPr>
        <w:tab/>
        <w:t>Система оцінювання академічних досягнень студента включає у себе такі комбінації:</w:t>
      </w:r>
      <w:r w:rsidR="00560751" w:rsidRPr="00F13C96">
        <w:rPr>
          <w:rFonts w:ascii="Times New Roman" w:hAnsi="Times New Roman"/>
          <w:sz w:val="28"/>
          <w:szCs w:val="28"/>
        </w:rPr>
        <w:t xml:space="preserve"> </w:t>
      </w:r>
      <w:r w:rsidRPr="00F13C96">
        <w:rPr>
          <w:rFonts w:ascii="Times New Roman" w:hAnsi="Times New Roman"/>
          <w:sz w:val="28"/>
          <w:szCs w:val="28"/>
        </w:rPr>
        <w:t>«іспит і курсова робота» (Манчестерський університет);</w:t>
      </w:r>
      <w:r w:rsidR="00560751" w:rsidRPr="00F13C96">
        <w:rPr>
          <w:rFonts w:ascii="Times New Roman" w:hAnsi="Times New Roman"/>
          <w:sz w:val="28"/>
          <w:szCs w:val="28"/>
        </w:rPr>
        <w:t xml:space="preserve"> </w:t>
      </w:r>
      <w:r w:rsidRPr="00F13C96">
        <w:rPr>
          <w:rFonts w:ascii="Times New Roman" w:hAnsi="Times New Roman"/>
          <w:sz w:val="28"/>
          <w:szCs w:val="28"/>
        </w:rPr>
        <w:t>«екзамен і практична робота» (Бристольський уніврситет);</w:t>
      </w:r>
      <w:r w:rsidR="00560751" w:rsidRPr="00F13C96">
        <w:rPr>
          <w:rFonts w:ascii="Times New Roman" w:hAnsi="Times New Roman"/>
          <w:sz w:val="28"/>
          <w:szCs w:val="28"/>
        </w:rPr>
        <w:t xml:space="preserve"> </w:t>
      </w:r>
      <w:r w:rsidRPr="00F13C96">
        <w:rPr>
          <w:rFonts w:ascii="Times New Roman" w:hAnsi="Times New Roman"/>
          <w:sz w:val="28"/>
          <w:szCs w:val="28"/>
        </w:rPr>
        <w:t>модулі лише з курсової роботи або іспитів (Парінов, 1995).</w:t>
      </w:r>
    </w:p>
    <w:p w14:paraId="6A5D07FF" w14:textId="77777777" w:rsidR="00A92BC3" w:rsidRPr="00F13C96" w:rsidRDefault="00A92BC3" w:rsidP="00A92BC3">
      <w:pPr>
        <w:spacing w:after="0" w:line="360" w:lineRule="auto"/>
        <w:ind w:firstLine="709"/>
        <w:jc w:val="both"/>
        <w:rPr>
          <w:rFonts w:ascii="Times New Roman" w:hAnsi="Times New Roman"/>
          <w:sz w:val="28"/>
        </w:rPr>
      </w:pPr>
      <w:r w:rsidRPr="00F13C96">
        <w:rPr>
          <w:rFonts w:ascii="Times New Roman" w:hAnsi="Times New Roman"/>
          <w:sz w:val="28"/>
          <w:lang w:val="ru-RU"/>
        </w:rPr>
        <w:t xml:space="preserve">На </w:t>
      </w:r>
      <w:r w:rsidRPr="00F13C96">
        <w:rPr>
          <w:rFonts w:ascii="Times New Roman" w:hAnsi="Times New Roman"/>
          <w:sz w:val="28"/>
        </w:rPr>
        <w:t>прикладі Бангорського університету проілюструємо, яким чином організована система оцінювання бакалаврів-лінгвістів у процесі професійної підготовки відповідно до програмних результатів навчання (табл. 2.13) (</w:t>
      </w:r>
      <w:r w:rsidRPr="00F13C96">
        <w:rPr>
          <w:rFonts w:ascii="Times New Roman" w:hAnsi="Times New Roman"/>
          <w:sz w:val="28"/>
          <w:lang w:val="en-US"/>
        </w:rPr>
        <w:t>The</w:t>
      </w:r>
      <w:r w:rsidRPr="00F13C96">
        <w:rPr>
          <w:rFonts w:ascii="Times New Roman" w:hAnsi="Times New Roman"/>
          <w:sz w:val="28"/>
        </w:rPr>
        <w:t xml:space="preserve"> </w:t>
      </w:r>
      <w:r w:rsidRPr="00F13C96">
        <w:rPr>
          <w:rFonts w:ascii="Times New Roman" w:hAnsi="Times New Roman"/>
          <w:sz w:val="28"/>
          <w:lang w:val="en-US"/>
        </w:rPr>
        <w:t>University</w:t>
      </w:r>
      <w:r w:rsidRPr="00F13C96">
        <w:rPr>
          <w:rFonts w:ascii="Times New Roman" w:hAnsi="Times New Roman"/>
          <w:sz w:val="28"/>
        </w:rPr>
        <w:t xml:space="preserve"> </w:t>
      </w:r>
      <w:r w:rsidRPr="00F13C96">
        <w:rPr>
          <w:rFonts w:ascii="Times New Roman" w:hAnsi="Times New Roman"/>
          <w:sz w:val="28"/>
          <w:lang w:val="en-US"/>
        </w:rPr>
        <w:t>of</w:t>
      </w:r>
      <w:r w:rsidRPr="00F13C96">
        <w:rPr>
          <w:rFonts w:ascii="Times New Roman" w:hAnsi="Times New Roman"/>
          <w:sz w:val="28"/>
        </w:rPr>
        <w:t xml:space="preserve"> </w:t>
      </w:r>
      <w:r w:rsidRPr="00F13C96">
        <w:rPr>
          <w:rFonts w:ascii="Times New Roman" w:hAnsi="Times New Roman"/>
          <w:sz w:val="28"/>
          <w:lang w:val="en-US"/>
        </w:rPr>
        <w:t>Bangor</w:t>
      </w:r>
      <w:r w:rsidRPr="00F13C96">
        <w:rPr>
          <w:rFonts w:ascii="Times New Roman" w:hAnsi="Times New Roman"/>
          <w:sz w:val="28"/>
        </w:rPr>
        <w:t xml:space="preserve">, 2016). </w:t>
      </w:r>
    </w:p>
    <w:p w14:paraId="0E08BCE6" w14:textId="77777777" w:rsidR="00A92BC3" w:rsidRPr="00F13C96" w:rsidRDefault="00A92BC3" w:rsidP="007E5445">
      <w:pPr>
        <w:spacing w:after="0" w:line="360" w:lineRule="auto"/>
        <w:ind w:firstLine="709"/>
        <w:jc w:val="right"/>
        <w:outlineLvl w:val="0"/>
        <w:rPr>
          <w:rFonts w:ascii="Times New Roman" w:hAnsi="Times New Roman"/>
          <w:sz w:val="28"/>
        </w:rPr>
      </w:pPr>
      <w:r w:rsidRPr="00F13C96">
        <w:rPr>
          <w:rFonts w:ascii="Times New Roman" w:hAnsi="Times New Roman"/>
          <w:sz w:val="28"/>
        </w:rPr>
        <w:t>Таблиця 2.13</w:t>
      </w:r>
    </w:p>
    <w:p w14:paraId="00436F51" w14:textId="77777777" w:rsidR="00A92BC3" w:rsidRPr="00F13C96" w:rsidRDefault="00A92BC3" w:rsidP="00A92BC3">
      <w:pPr>
        <w:spacing w:after="0" w:line="240" w:lineRule="auto"/>
        <w:jc w:val="center"/>
        <w:rPr>
          <w:rFonts w:ascii="Times New Roman" w:hAnsi="Times New Roman"/>
          <w:b/>
          <w:bCs/>
          <w:sz w:val="28"/>
          <w:szCs w:val="28"/>
        </w:rPr>
      </w:pPr>
      <w:r w:rsidRPr="00F13C96">
        <w:rPr>
          <w:rFonts w:ascii="Times New Roman" w:hAnsi="Times New Roman"/>
          <w:b/>
          <w:bCs/>
          <w:sz w:val="28"/>
          <w:szCs w:val="28"/>
        </w:rPr>
        <w:t xml:space="preserve">Методи оцінювання у рамках освітньої програми «Лінгвістика (бакалавр гуманітарних наук)» у Бангорському університеті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668"/>
        <w:gridCol w:w="1134"/>
        <w:gridCol w:w="1134"/>
        <w:gridCol w:w="850"/>
        <w:gridCol w:w="851"/>
        <w:gridCol w:w="1134"/>
        <w:gridCol w:w="1134"/>
        <w:gridCol w:w="567"/>
        <w:gridCol w:w="1093"/>
      </w:tblGrid>
      <w:tr w:rsidR="00A92BC3" w:rsidRPr="00F13C96" w14:paraId="34609842" w14:textId="77777777" w:rsidTr="008165C0">
        <w:tc>
          <w:tcPr>
            <w:tcW w:w="1668" w:type="dxa"/>
            <w:shd w:val="clear" w:color="auto" w:fill="auto"/>
            <w:vAlign w:val="center"/>
          </w:tcPr>
          <w:p w14:paraId="36122CE6"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Програмні результати навчання</w:t>
            </w:r>
          </w:p>
        </w:tc>
        <w:tc>
          <w:tcPr>
            <w:tcW w:w="7897" w:type="dxa"/>
            <w:gridSpan w:val="8"/>
            <w:tcBorders>
              <w:right w:val="single" w:sz="4" w:space="0" w:color="auto"/>
            </w:tcBorders>
            <w:shd w:val="clear" w:color="auto" w:fill="auto"/>
            <w:vAlign w:val="center"/>
          </w:tcPr>
          <w:p w14:paraId="72514F6A" w14:textId="5DDA76A5" w:rsidR="00A92BC3" w:rsidRPr="00F13C96" w:rsidRDefault="00D326DB" w:rsidP="00D326DB">
            <w:pPr>
              <w:spacing w:after="0" w:line="240" w:lineRule="auto"/>
              <w:jc w:val="center"/>
              <w:rPr>
                <w:rFonts w:ascii="Times New Roman" w:hAnsi="Times New Roman"/>
                <w:bCs/>
                <w:sz w:val="18"/>
                <w:szCs w:val="18"/>
              </w:rPr>
            </w:pPr>
            <w:r w:rsidRPr="00F13C96">
              <w:rPr>
                <w:rFonts w:ascii="Times New Roman" w:hAnsi="Times New Roman"/>
                <w:bCs/>
                <w:sz w:val="18"/>
                <w:szCs w:val="18"/>
              </w:rPr>
              <w:t>М</w:t>
            </w:r>
            <w:r w:rsidR="00A92BC3" w:rsidRPr="00F13C96">
              <w:rPr>
                <w:rFonts w:ascii="Times New Roman" w:hAnsi="Times New Roman"/>
                <w:bCs/>
                <w:sz w:val="18"/>
                <w:szCs w:val="18"/>
              </w:rPr>
              <w:t xml:space="preserve">етоди </w:t>
            </w:r>
            <w:r w:rsidRPr="00F13C96">
              <w:rPr>
                <w:rFonts w:ascii="Times New Roman" w:hAnsi="Times New Roman"/>
                <w:bCs/>
                <w:sz w:val="18"/>
                <w:szCs w:val="18"/>
              </w:rPr>
              <w:t>оціюнвання</w:t>
            </w:r>
          </w:p>
        </w:tc>
      </w:tr>
      <w:tr w:rsidR="00A92BC3" w:rsidRPr="00F13C96" w14:paraId="44D4FFBD" w14:textId="77777777" w:rsidTr="008165C0">
        <w:tc>
          <w:tcPr>
            <w:tcW w:w="1668" w:type="dxa"/>
            <w:tcBorders>
              <w:right w:val="single" w:sz="4" w:space="0" w:color="auto"/>
            </w:tcBorders>
            <w:shd w:val="clear" w:color="auto" w:fill="auto"/>
            <w:vAlign w:val="center"/>
          </w:tcPr>
          <w:p w14:paraId="78BDF477" w14:textId="77777777" w:rsidR="00A92BC3" w:rsidRPr="00F13C96" w:rsidRDefault="00A92BC3" w:rsidP="008165C0">
            <w:pPr>
              <w:spacing w:after="0" w:line="240" w:lineRule="auto"/>
              <w:jc w:val="center"/>
              <w:rPr>
                <w:rFonts w:ascii="Times New Roman" w:hAnsi="Times New Roman"/>
                <w:bCs/>
                <w:i/>
                <w:sz w:val="18"/>
                <w:szCs w:val="18"/>
              </w:rPr>
            </w:pPr>
            <w:r w:rsidRPr="00F13C96">
              <w:rPr>
                <w:rFonts w:ascii="Times New Roman" w:hAnsi="Times New Roman"/>
                <w:bCs/>
                <w:i/>
                <w:sz w:val="18"/>
                <w:szCs w:val="18"/>
              </w:rPr>
              <w:t>1–3 роки навчання</w:t>
            </w:r>
          </w:p>
        </w:tc>
        <w:tc>
          <w:tcPr>
            <w:tcW w:w="1134" w:type="dxa"/>
            <w:tcBorders>
              <w:right w:val="single" w:sz="4" w:space="0" w:color="auto"/>
            </w:tcBorders>
            <w:shd w:val="clear" w:color="auto" w:fill="auto"/>
            <w:vAlign w:val="center"/>
          </w:tcPr>
          <w:p w14:paraId="2A5866ED" w14:textId="77777777" w:rsidR="00A92BC3" w:rsidRPr="00F13C96" w:rsidRDefault="00A92BC3" w:rsidP="008165C0">
            <w:pPr>
              <w:spacing w:after="0" w:line="240" w:lineRule="auto"/>
              <w:jc w:val="center"/>
              <w:rPr>
                <w:rFonts w:ascii="Times New Roman" w:hAnsi="Times New Roman"/>
                <w:i/>
                <w:iCs/>
                <w:spacing w:val="-20"/>
                <w:sz w:val="18"/>
                <w:szCs w:val="18"/>
              </w:rPr>
            </w:pPr>
            <w:r w:rsidRPr="00F13C96">
              <w:rPr>
                <w:rFonts w:ascii="Times New Roman" w:hAnsi="Times New Roman"/>
                <w:i/>
                <w:iCs/>
                <w:spacing w:val="-20"/>
                <w:sz w:val="18"/>
                <w:szCs w:val="18"/>
              </w:rPr>
              <w:t>Іспит без попер. огляду езкзам. питань</w:t>
            </w:r>
          </w:p>
        </w:tc>
        <w:tc>
          <w:tcPr>
            <w:tcW w:w="1134" w:type="dxa"/>
            <w:tcBorders>
              <w:right w:val="single" w:sz="4" w:space="0" w:color="auto"/>
            </w:tcBorders>
            <w:shd w:val="clear" w:color="auto" w:fill="auto"/>
            <w:vAlign w:val="center"/>
          </w:tcPr>
          <w:p w14:paraId="1C7168F1" w14:textId="77777777" w:rsidR="00A92BC3" w:rsidRPr="00F13C96" w:rsidRDefault="00A92BC3" w:rsidP="008165C0">
            <w:pPr>
              <w:tabs>
                <w:tab w:val="left" w:pos="993"/>
              </w:tabs>
              <w:spacing w:after="0" w:line="240" w:lineRule="auto"/>
              <w:jc w:val="both"/>
              <w:rPr>
                <w:rFonts w:ascii="Times New Roman" w:hAnsi="Times New Roman"/>
                <w:i/>
                <w:iCs/>
                <w:spacing w:val="-20"/>
                <w:sz w:val="18"/>
                <w:szCs w:val="18"/>
              </w:rPr>
            </w:pPr>
            <w:r w:rsidRPr="00F13C96">
              <w:rPr>
                <w:rFonts w:ascii="Times New Roman" w:hAnsi="Times New Roman"/>
                <w:i/>
                <w:iCs/>
                <w:spacing w:val="-20"/>
                <w:sz w:val="18"/>
                <w:szCs w:val="18"/>
              </w:rPr>
              <w:t>Іспит з попер. оглядом екзам. питань</w:t>
            </w:r>
          </w:p>
          <w:p w14:paraId="45D3AD08" w14:textId="77777777" w:rsidR="00A92BC3" w:rsidRPr="00F13C96" w:rsidRDefault="00A92BC3" w:rsidP="008165C0">
            <w:pPr>
              <w:spacing w:after="0" w:line="240" w:lineRule="auto"/>
              <w:jc w:val="center"/>
              <w:rPr>
                <w:rFonts w:ascii="Times New Roman" w:hAnsi="Times New Roman"/>
                <w:bCs/>
                <w:i/>
                <w:sz w:val="18"/>
                <w:szCs w:val="18"/>
              </w:rPr>
            </w:pPr>
          </w:p>
        </w:tc>
        <w:tc>
          <w:tcPr>
            <w:tcW w:w="850" w:type="dxa"/>
            <w:tcBorders>
              <w:right w:val="single" w:sz="4" w:space="0" w:color="auto"/>
            </w:tcBorders>
            <w:shd w:val="clear" w:color="auto" w:fill="auto"/>
            <w:vAlign w:val="center"/>
          </w:tcPr>
          <w:p w14:paraId="64A1F0AF" w14:textId="77777777" w:rsidR="00A92BC3" w:rsidRPr="00F13C96" w:rsidRDefault="00A92BC3" w:rsidP="008165C0">
            <w:pPr>
              <w:spacing w:after="0" w:line="240" w:lineRule="auto"/>
              <w:jc w:val="center"/>
              <w:rPr>
                <w:rFonts w:ascii="Times New Roman" w:hAnsi="Times New Roman"/>
                <w:i/>
                <w:iCs/>
                <w:spacing w:val="-8"/>
                <w:sz w:val="18"/>
                <w:szCs w:val="18"/>
              </w:rPr>
            </w:pPr>
            <w:r w:rsidRPr="00F13C96">
              <w:rPr>
                <w:rFonts w:ascii="Times New Roman" w:hAnsi="Times New Roman"/>
                <w:i/>
                <w:iCs/>
                <w:spacing w:val="-8"/>
                <w:sz w:val="18"/>
                <w:szCs w:val="18"/>
              </w:rPr>
              <w:t>Есе/</w:t>
            </w:r>
          </w:p>
          <w:p w14:paraId="339B4F2E" w14:textId="77777777" w:rsidR="00A92BC3" w:rsidRPr="00F13C96" w:rsidRDefault="00A92BC3" w:rsidP="008165C0">
            <w:pPr>
              <w:spacing w:after="0" w:line="240" w:lineRule="auto"/>
              <w:jc w:val="center"/>
              <w:rPr>
                <w:rFonts w:ascii="Times New Roman" w:hAnsi="Times New Roman"/>
                <w:bCs/>
                <w:i/>
                <w:sz w:val="18"/>
                <w:szCs w:val="18"/>
              </w:rPr>
            </w:pPr>
            <w:r w:rsidRPr="00F13C96">
              <w:rPr>
                <w:rFonts w:ascii="Times New Roman" w:hAnsi="Times New Roman"/>
                <w:i/>
                <w:iCs/>
                <w:spacing w:val="-8"/>
                <w:sz w:val="18"/>
                <w:szCs w:val="18"/>
              </w:rPr>
              <w:t>доповідь</w:t>
            </w:r>
          </w:p>
        </w:tc>
        <w:tc>
          <w:tcPr>
            <w:tcW w:w="851" w:type="dxa"/>
            <w:tcBorders>
              <w:right w:val="single" w:sz="4" w:space="0" w:color="auto"/>
            </w:tcBorders>
            <w:shd w:val="clear" w:color="auto" w:fill="auto"/>
            <w:vAlign w:val="center"/>
          </w:tcPr>
          <w:p w14:paraId="683956E0" w14:textId="77777777" w:rsidR="00A92BC3" w:rsidRPr="00F13C96" w:rsidRDefault="00A92BC3" w:rsidP="008165C0">
            <w:pPr>
              <w:spacing w:after="0" w:line="240" w:lineRule="auto"/>
              <w:jc w:val="center"/>
              <w:rPr>
                <w:rFonts w:ascii="Times New Roman" w:hAnsi="Times New Roman"/>
                <w:i/>
                <w:iCs/>
                <w:spacing w:val="-6"/>
                <w:sz w:val="18"/>
                <w:szCs w:val="18"/>
              </w:rPr>
            </w:pPr>
            <w:r w:rsidRPr="00F13C96">
              <w:rPr>
                <w:rFonts w:ascii="Times New Roman" w:hAnsi="Times New Roman"/>
                <w:i/>
                <w:iCs/>
                <w:spacing w:val="-6"/>
                <w:sz w:val="18"/>
                <w:szCs w:val="18"/>
              </w:rPr>
              <w:t>Усна доповідь</w:t>
            </w:r>
          </w:p>
        </w:tc>
        <w:tc>
          <w:tcPr>
            <w:tcW w:w="1134" w:type="dxa"/>
            <w:tcBorders>
              <w:right w:val="single" w:sz="4" w:space="0" w:color="auto"/>
            </w:tcBorders>
            <w:shd w:val="clear" w:color="auto" w:fill="auto"/>
            <w:vAlign w:val="center"/>
          </w:tcPr>
          <w:p w14:paraId="7AC6ADEE" w14:textId="77777777" w:rsidR="00A92BC3" w:rsidRPr="00F13C96" w:rsidRDefault="00A92BC3" w:rsidP="008165C0">
            <w:pPr>
              <w:spacing w:after="0" w:line="240" w:lineRule="auto"/>
              <w:jc w:val="center"/>
              <w:rPr>
                <w:rFonts w:ascii="Times New Roman" w:hAnsi="Times New Roman"/>
                <w:i/>
                <w:iCs/>
                <w:spacing w:val="-14"/>
                <w:sz w:val="18"/>
                <w:szCs w:val="18"/>
              </w:rPr>
            </w:pPr>
            <w:r w:rsidRPr="00F13C96">
              <w:rPr>
                <w:rFonts w:ascii="Times New Roman" w:hAnsi="Times New Roman"/>
                <w:i/>
                <w:iCs/>
                <w:spacing w:val="-14"/>
                <w:sz w:val="18"/>
                <w:szCs w:val="18"/>
              </w:rPr>
              <w:t>Комп</w:t>
            </w:r>
            <w:r w:rsidRPr="00F13C96">
              <w:rPr>
                <w:rFonts w:ascii="Times New Roman" w:hAnsi="Times New Roman"/>
                <w:i/>
                <w:iCs/>
                <w:spacing w:val="-14"/>
                <w:sz w:val="18"/>
                <w:szCs w:val="18"/>
                <w:lang w:val="en-US"/>
              </w:rPr>
              <w:t>’</w:t>
            </w:r>
            <w:r w:rsidRPr="00F13C96">
              <w:rPr>
                <w:rFonts w:ascii="Times New Roman" w:hAnsi="Times New Roman"/>
                <w:i/>
                <w:iCs/>
                <w:spacing w:val="-14"/>
                <w:sz w:val="18"/>
                <w:szCs w:val="18"/>
                <w:lang w:val="ru-RU"/>
              </w:rPr>
              <w:t>ютерні вправи</w:t>
            </w:r>
          </w:p>
        </w:tc>
        <w:tc>
          <w:tcPr>
            <w:tcW w:w="1134" w:type="dxa"/>
            <w:tcBorders>
              <w:right w:val="single" w:sz="4" w:space="0" w:color="auto"/>
            </w:tcBorders>
            <w:shd w:val="clear" w:color="auto" w:fill="auto"/>
            <w:vAlign w:val="center"/>
          </w:tcPr>
          <w:p w14:paraId="330B8C82" w14:textId="77777777" w:rsidR="00A92BC3" w:rsidRPr="00F13C96" w:rsidRDefault="00A92BC3" w:rsidP="008165C0">
            <w:pPr>
              <w:spacing w:after="0" w:line="240" w:lineRule="auto"/>
              <w:jc w:val="center"/>
              <w:rPr>
                <w:rFonts w:ascii="Times New Roman" w:hAnsi="Times New Roman"/>
                <w:bCs/>
                <w:i/>
                <w:sz w:val="18"/>
                <w:szCs w:val="18"/>
              </w:rPr>
            </w:pPr>
            <w:r w:rsidRPr="00F13C96">
              <w:rPr>
                <w:rFonts w:ascii="Times New Roman" w:hAnsi="Times New Roman"/>
                <w:bCs/>
                <w:i/>
                <w:sz w:val="18"/>
                <w:szCs w:val="18"/>
              </w:rPr>
              <w:t>Написання рецензій на статті</w:t>
            </w:r>
          </w:p>
        </w:tc>
        <w:tc>
          <w:tcPr>
            <w:tcW w:w="567" w:type="dxa"/>
            <w:tcBorders>
              <w:right w:val="single" w:sz="4" w:space="0" w:color="auto"/>
            </w:tcBorders>
            <w:shd w:val="clear" w:color="auto" w:fill="auto"/>
            <w:vAlign w:val="center"/>
          </w:tcPr>
          <w:p w14:paraId="5D1A133E" w14:textId="77777777" w:rsidR="00A92BC3" w:rsidRPr="00F13C96" w:rsidRDefault="00A92BC3" w:rsidP="008165C0">
            <w:pPr>
              <w:spacing w:after="0" w:line="240" w:lineRule="auto"/>
              <w:jc w:val="center"/>
              <w:rPr>
                <w:rFonts w:ascii="Times New Roman" w:hAnsi="Times New Roman"/>
                <w:i/>
                <w:iCs/>
                <w:spacing w:val="-12"/>
                <w:sz w:val="18"/>
                <w:szCs w:val="18"/>
              </w:rPr>
            </w:pPr>
            <w:r w:rsidRPr="00F13C96">
              <w:rPr>
                <w:rFonts w:ascii="Times New Roman" w:hAnsi="Times New Roman"/>
                <w:i/>
                <w:iCs/>
                <w:spacing w:val="-12"/>
                <w:sz w:val="18"/>
                <w:szCs w:val="18"/>
              </w:rPr>
              <w:t>Тест</w:t>
            </w:r>
          </w:p>
        </w:tc>
        <w:tc>
          <w:tcPr>
            <w:tcW w:w="1093" w:type="dxa"/>
            <w:tcBorders>
              <w:right w:val="single" w:sz="4" w:space="0" w:color="auto"/>
            </w:tcBorders>
            <w:shd w:val="clear" w:color="auto" w:fill="auto"/>
          </w:tcPr>
          <w:p w14:paraId="4C611E52" w14:textId="77777777" w:rsidR="00A92BC3" w:rsidRPr="00F13C96" w:rsidRDefault="00A92BC3" w:rsidP="008165C0">
            <w:pPr>
              <w:spacing w:after="0" w:line="240" w:lineRule="auto"/>
              <w:jc w:val="center"/>
              <w:rPr>
                <w:rFonts w:ascii="Times New Roman" w:hAnsi="Times New Roman"/>
                <w:i/>
                <w:iCs/>
                <w:spacing w:val="-10"/>
                <w:sz w:val="18"/>
                <w:szCs w:val="18"/>
              </w:rPr>
            </w:pPr>
            <w:r w:rsidRPr="00F13C96">
              <w:rPr>
                <w:rFonts w:ascii="Times New Roman" w:hAnsi="Times New Roman"/>
                <w:i/>
                <w:iCs/>
                <w:spacing w:val="-10"/>
                <w:sz w:val="18"/>
                <w:szCs w:val="18"/>
              </w:rPr>
              <w:t>Тест з множинним вибором</w:t>
            </w:r>
          </w:p>
        </w:tc>
      </w:tr>
      <w:tr w:rsidR="00A92BC3" w:rsidRPr="00F13C96" w14:paraId="68462C0F" w14:textId="77777777" w:rsidTr="008165C0">
        <w:tc>
          <w:tcPr>
            <w:tcW w:w="1668" w:type="dxa"/>
            <w:tcBorders>
              <w:right w:val="single" w:sz="4" w:space="0" w:color="auto"/>
            </w:tcBorders>
            <w:shd w:val="clear" w:color="auto" w:fill="auto"/>
            <w:vAlign w:val="center"/>
          </w:tcPr>
          <w:p w14:paraId="3A63C83B"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Організація мови</w:t>
            </w:r>
          </w:p>
        </w:tc>
        <w:tc>
          <w:tcPr>
            <w:tcW w:w="1134" w:type="dxa"/>
            <w:tcBorders>
              <w:left w:val="single" w:sz="4" w:space="0" w:color="auto"/>
              <w:right w:val="single" w:sz="4" w:space="0" w:color="auto"/>
            </w:tcBorders>
            <w:shd w:val="clear" w:color="auto" w:fill="auto"/>
            <w:vAlign w:val="center"/>
          </w:tcPr>
          <w:p w14:paraId="21055FB8"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1134" w:type="dxa"/>
            <w:tcBorders>
              <w:left w:val="single" w:sz="4" w:space="0" w:color="auto"/>
              <w:right w:val="single" w:sz="4" w:space="0" w:color="auto"/>
            </w:tcBorders>
            <w:shd w:val="clear" w:color="auto" w:fill="auto"/>
            <w:vAlign w:val="center"/>
          </w:tcPr>
          <w:p w14:paraId="6635D8FA"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850" w:type="dxa"/>
            <w:tcBorders>
              <w:left w:val="single" w:sz="4" w:space="0" w:color="auto"/>
              <w:right w:val="single" w:sz="4" w:space="0" w:color="auto"/>
            </w:tcBorders>
            <w:shd w:val="clear" w:color="auto" w:fill="auto"/>
            <w:vAlign w:val="center"/>
          </w:tcPr>
          <w:p w14:paraId="3AD1E56F"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851" w:type="dxa"/>
            <w:tcBorders>
              <w:left w:val="single" w:sz="4" w:space="0" w:color="auto"/>
              <w:right w:val="single" w:sz="4" w:space="0" w:color="auto"/>
            </w:tcBorders>
            <w:shd w:val="clear" w:color="auto" w:fill="auto"/>
            <w:vAlign w:val="center"/>
          </w:tcPr>
          <w:p w14:paraId="215B9B68"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1134" w:type="dxa"/>
            <w:tcBorders>
              <w:left w:val="single" w:sz="4" w:space="0" w:color="auto"/>
              <w:right w:val="single" w:sz="4" w:space="0" w:color="auto"/>
            </w:tcBorders>
            <w:shd w:val="clear" w:color="auto" w:fill="auto"/>
            <w:vAlign w:val="center"/>
          </w:tcPr>
          <w:p w14:paraId="5265B494"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1134" w:type="dxa"/>
            <w:tcBorders>
              <w:left w:val="single" w:sz="4" w:space="0" w:color="auto"/>
              <w:right w:val="single" w:sz="4" w:space="0" w:color="auto"/>
            </w:tcBorders>
            <w:shd w:val="clear" w:color="auto" w:fill="auto"/>
            <w:vAlign w:val="center"/>
          </w:tcPr>
          <w:p w14:paraId="22CD7CC4"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567" w:type="dxa"/>
            <w:tcBorders>
              <w:left w:val="single" w:sz="4" w:space="0" w:color="auto"/>
            </w:tcBorders>
            <w:shd w:val="clear" w:color="auto" w:fill="auto"/>
            <w:vAlign w:val="center"/>
          </w:tcPr>
          <w:p w14:paraId="40382D5D"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1093" w:type="dxa"/>
            <w:tcBorders>
              <w:left w:val="single" w:sz="4" w:space="0" w:color="auto"/>
            </w:tcBorders>
            <w:shd w:val="clear" w:color="auto" w:fill="auto"/>
            <w:vAlign w:val="center"/>
          </w:tcPr>
          <w:p w14:paraId="46313189"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r>
      <w:tr w:rsidR="00A92BC3" w:rsidRPr="00F13C96" w14:paraId="03DEED86" w14:textId="77777777" w:rsidTr="008165C0">
        <w:tc>
          <w:tcPr>
            <w:tcW w:w="1668" w:type="dxa"/>
            <w:shd w:val="clear" w:color="auto" w:fill="auto"/>
            <w:vAlign w:val="center"/>
          </w:tcPr>
          <w:p w14:paraId="67152CBD"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Загальні характеристики мов</w:t>
            </w:r>
          </w:p>
        </w:tc>
        <w:tc>
          <w:tcPr>
            <w:tcW w:w="1134" w:type="dxa"/>
            <w:tcBorders>
              <w:right w:val="single" w:sz="4" w:space="0" w:color="auto"/>
            </w:tcBorders>
            <w:shd w:val="clear" w:color="auto" w:fill="auto"/>
            <w:vAlign w:val="center"/>
          </w:tcPr>
          <w:p w14:paraId="32624114"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1134" w:type="dxa"/>
            <w:tcBorders>
              <w:left w:val="single" w:sz="4" w:space="0" w:color="auto"/>
              <w:right w:val="single" w:sz="4" w:space="0" w:color="auto"/>
            </w:tcBorders>
            <w:shd w:val="clear" w:color="auto" w:fill="auto"/>
            <w:vAlign w:val="center"/>
          </w:tcPr>
          <w:p w14:paraId="7E675DC0"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850" w:type="dxa"/>
            <w:tcBorders>
              <w:left w:val="single" w:sz="4" w:space="0" w:color="auto"/>
              <w:right w:val="single" w:sz="4" w:space="0" w:color="auto"/>
            </w:tcBorders>
            <w:shd w:val="clear" w:color="auto" w:fill="auto"/>
            <w:vAlign w:val="center"/>
          </w:tcPr>
          <w:p w14:paraId="5E848583"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851" w:type="dxa"/>
            <w:tcBorders>
              <w:left w:val="single" w:sz="4" w:space="0" w:color="auto"/>
              <w:right w:val="single" w:sz="4" w:space="0" w:color="auto"/>
            </w:tcBorders>
            <w:shd w:val="clear" w:color="auto" w:fill="auto"/>
            <w:vAlign w:val="center"/>
          </w:tcPr>
          <w:p w14:paraId="1D02C8AF"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1134" w:type="dxa"/>
            <w:tcBorders>
              <w:left w:val="single" w:sz="4" w:space="0" w:color="auto"/>
              <w:right w:val="single" w:sz="4" w:space="0" w:color="auto"/>
            </w:tcBorders>
            <w:shd w:val="clear" w:color="auto" w:fill="auto"/>
            <w:vAlign w:val="center"/>
          </w:tcPr>
          <w:p w14:paraId="0ED9B01A" w14:textId="77777777" w:rsidR="00A92BC3" w:rsidRPr="00F13C96" w:rsidRDefault="00A92BC3" w:rsidP="008165C0">
            <w:pPr>
              <w:spacing w:after="0" w:line="240" w:lineRule="auto"/>
              <w:jc w:val="center"/>
              <w:rPr>
                <w:rFonts w:ascii="Times New Roman" w:hAnsi="Times New Roman"/>
                <w:bCs/>
                <w:sz w:val="18"/>
                <w:szCs w:val="18"/>
              </w:rPr>
            </w:pPr>
          </w:p>
        </w:tc>
        <w:tc>
          <w:tcPr>
            <w:tcW w:w="1134" w:type="dxa"/>
            <w:tcBorders>
              <w:left w:val="single" w:sz="4" w:space="0" w:color="auto"/>
              <w:right w:val="single" w:sz="4" w:space="0" w:color="auto"/>
            </w:tcBorders>
            <w:shd w:val="clear" w:color="auto" w:fill="auto"/>
            <w:vAlign w:val="center"/>
          </w:tcPr>
          <w:p w14:paraId="504596B5"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567" w:type="dxa"/>
            <w:tcBorders>
              <w:left w:val="single" w:sz="4" w:space="0" w:color="auto"/>
            </w:tcBorders>
            <w:shd w:val="clear" w:color="auto" w:fill="auto"/>
            <w:vAlign w:val="center"/>
          </w:tcPr>
          <w:p w14:paraId="18B37F9D"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1093" w:type="dxa"/>
            <w:tcBorders>
              <w:left w:val="single" w:sz="4" w:space="0" w:color="auto"/>
            </w:tcBorders>
            <w:shd w:val="clear" w:color="auto" w:fill="auto"/>
            <w:vAlign w:val="center"/>
          </w:tcPr>
          <w:p w14:paraId="3933660E"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r>
      <w:tr w:rsidR="00A92BC3" w:rsidRPr="00F13C96" w14:paraId="4A58B76F" w14:textId="77777777" w:rsidTr="008165C0">
        <w:tc>
          <w:tcPr>
            <w:tcW w:w="1668" w:type="dxa"/>
            <w:shd w:val="clear" w:color="auto" w:fill="auto"/>
            <w:vAlign w:val="center"/>
          </w:tcPr>
          <w:p w14:paraId="1A4AD744"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Взаємозв</w:t>
            </w:r>
            <w:r w:rsidRPr="00F13C96">
              <w:rPr>
                <w:rFonts w:ascii="Times New Roman" w:hAnsi="Times New Roman"/>
                <w:bCs/>
                <w:sz w:val="18"/>
                <w:szCs w:val="18"/>
                <w:lang w:val="ru-RU"/>
              </w:rPr>
              <w:t>’</w:t>
            </w:r>
            <w:r w:rsidRPr="00F13C96">
              <w:rPr>
                <w:rFonts w:ascii="Times New Roman" w:hAnsi="Times New Roman"/>
                <w:bCs/>
                <w:sz w:val="18"/>
                <w:szCs w:val="18"/>
              </w:rPr>
              <w:t>язок мови і культури/</w:t>
            </w:r>
          </w:p>
          <w:p w14:paraId="44311E46"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суспільства</w:t>
            </w:r>
          </w:p>
        </w:tc>
        <w:tc>
          <w:tcPr>
            <w:tcW w:w="1134" w:type="dxa"/>
            <w:tcBorders>
              <w:right w:val="single" w:sz="4" w:space="0" w:color="auto"/>
            </w:tcBorders>
            <w:shd w:val="clear" w:color="auto" w:fill="auto"/>
            <w:vAlign w:val="center"/>
          </w:tcPr>
          <w:p w14:paraId="2B6343B7"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1134" w:type="dxa"/>
            <w:tcBorders>
              <w:left w:val="single" w:sz="4" w:space="0" w:color="auto"/>
              <w:right w:val="single" w:sz="4" w:space="0" w:color="auto"/>
            </w:tcBorders>
            <w:shd w:val="clear" w:color="auto" w:fill="auto"/>
            <w:vAlign w:val="center"/>
          </w:tcPr>
          <w:p w14:paraId="1A29869E"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850" w:type="dxa"/>
            <w:tcBorders>
              <w:left w:val="single" w:sz="4" w:space="0" w:color="auto"/>
              <w:right w:val="single" w:sz="4" w:space="0" w:color="auto"/>
            </w:tcBorders>
            <w:shd w:val="clear" w:color="auto" w:fill="auto"/>
            <w:vAlign w:val="center"/>
          </w:tcPr>
          <w:p w14:paraId="461E2BA6"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851" w:type="dxa"/>
            <w:tcBorders>
              <w:left w:val="single" w:sz="4" w:space="0" w:color="auto"/>
              <w:right w:val="single" w:sz="4" w:space="0" w:color="auto"/>
            </w:tcBorders>
            <w:shd w:val="clear" w:color="auto" w:fill="auto"/>
            <w:vAlign w:val="center"/>
          </w:tcPr>
          <w:p w14:paraId="0E7D4764"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1134" w:type="dxa"/>
            <w:tcBorders>
              <w:left w:val="single" w:sz="4" w:space="0" w:color="auto"/>
              <w:right w:val="single" w:sz="4" w:space="0" w:color="auto"/>
            </w:tcBorders>
            <w:shd w:val="clear" w:color="auto" w:fill="auto"/>
            <w:vAlign w:val="center"/>
          </w:tcPr>
          <w:p w14:paraId="772870C3" w14:textId="77777777" w:rsidR="00A92BC3" w:rsidRPr="00F13C96" w:rsidRDefault="00A92BC3" w:rsidP="008165C0">
            <w:pPr>
              <w:spacing w:after="0" w:line="240" w:lineRule="auto"/>
              <w:jc w:val="center"/>
              <w:rPr>
                <w:rFonts w:ascii="Times New Roman" w:hAnsi="Times New Roman"/>
                <w:bCs/>
                <w:sz w:val="18"/>
                <w:szCs w:val="18"/>
              </w:rPr>
            </w:pPr>
          </w:p>
        </w:tc>
        <w:tc>
          <w:tcPr>
            <w:tcW w:w="1134" w:type="dxa"/>
            <w:tcBorders>
              <w:left w:val="single" w:sz="4" w:space="0" w:color="auto"/>
              <w:right w:val="single" w:sz="4" w:space="0" w:color="auto"/>
            </w:tcBorders>
            <w:shd w:val="clear" w:color="auto" w:fill="auto"/>
            <w:vAlign w:val="center"/>
          </w:tcPr>
          <w:p w14:paraId="657AD3D6"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567" w:type="dxa"/>
            <w:tcBorders>
              <w:left w:val="single" w:sz="4" w:space="0" w:color="auto"/>
            </w:tcBorders>
            <w:shd w:val="clear" w:color="auto" w:fill="auto"/>
            <w:vAlign w:val="center"/>
          </w:tcPr>
          <w:p w14:paraId="341DA145"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1093" w:type="dxa"/>
            <w:tcBorders>
              <w:left w:val="single" w:sz="4" w:space="0" w:color="auto"/>
            </w:tcBorders>
            <w:shd w:val="clear" w:color="auto" w:fill="auto"/>
            <w:vAlign w:val="center"/>
          </w:tcPr>
          <w:p w14:paraId="6FC09673"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r>
      <w:tr w:rsidR="00A92BC3" w:rsidRPr="00F13C96" w14:paraId="6343A56B" w14:textId="77777777" w:rsidTr="008165C0">
        <w:tc>
          <w:tcPr>
            <w:tcW w:w="1668" w:type="dxa"/>
            <w:shd w:val="clear" w:color="auto" w:fill="auto"/>
            <w:vAlign w:val="center"/>
          </w:tcPr>
          <w:p w14:paraId="4881E854"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Взаємозв’язок мови і розумової діяльності</w:t>
            </w:r>
          </w:p>
        </w:tc>
        <w:tc>
          <w:tcPr>
            <w:tcW w:w="1134" w:type="dxa"/>
            <w:tcBorders>
              <w:right w:val="single" w:sz="4" w:space="0" w:color="auto"/>
            </w:tcBorders>
            <w:shd w:val="clear" w:color="auto" w:fill="auto"/>
            <w:vAlign w:val="center"/>
          </w:tcPr>
          <w:p w14:paraId="3ABAB189"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1134" w:type="dxa"/>
            <w:tcBorders>
              <w:left w:val="single" w:sz="4" w:space="0" w:color="auto"/>
              <w:right w:val="single" w:sz="4" w:space="0" w:color="auto"/>
            </w:tcBorders>
            <w:shd w:val="clear" w:color="auto" w:fill="auto"/>
            <w:vAlign w:val="center"/>
          </w:tcPr>
          <w:p w14:paraId="2739B880"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850" w:type="dxa"/>
            <w:tcBorders>
              <w:left w:val="single" w:sz="4" w:space="0" w:color="auto"/>
              <w:right w:val="single" w:sz="4" w:space="0" w:color="auto"/>
            </w:tcBorders>
            <w:shd w:val="clear" w:color="auto" w:fill="auto"/>
            <w:vAlign w:val="center"/>
          </w:tcPr>
          <w:p w14:paraId="6C67D745"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851" w:type="dxa"/>
            <w:tcBorders>
              <w:left w:val="single" w:sz="4" w:space="0" w:color="auto"/>
              <w:right w:val="single" w:sz="4" w:space="0" w:color="auto"/>
            </w:tcBorders>
            <w:shd w:val="clear" w:color="auto" w:fill="auto"/>
            <w:vAlign w:val="center"/>
          </w:tcPr>
          <w:p w14:paraId="66BA6AEC"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1134" w:type="dxa"/>
            <w:tcBorders>
              <w:left w:val="single" w:sz="4" w:space="0" w:color="auto"/>
              <w:right w:val="single" w:sz="4" w:space="0" w:color="auto"/>
            </w:tcBorders>
            <w:shd w:val="clear" w:color="auto" w:fill="auto"/>
            <w:vAlign w:val="center"/>
          </w:tcPr>
          <w:p w14:paraId="18A4DF7D" w14:textId="77777777" w:rsidR="00A92BC3" w:rsidRPr="00F13C96" w:rsidRDefault="00A92BC3" w:rsidP="008165C0">
            <w:pPr>
              <w:spacing w:after="0" w:line="240" w:lineRule="auto"/>
              <w:jc w:val="center"/>
              <w:rPr>
                <w:rFonts w:ascii="Times New Roman" w:hAnsi="Times New Roman"/>
                <w:bCs/>
                <w:sz w:val="18"/>
                <w:szCs w:val="18"/>
              </w:rPr>
            </w:pPr>
          </w:p>
        </w:tc>
        <w:tc>
          <w:tcPr>
            <w:tcW w:w="1134" w:type="dxa"/>
            <w:tcBorders>
              <w:left w:val="single" w:sz="4" w:space="0" w:color="auto"/>
              <w:right w:val="single" w:sz="4" w:space="0" w:color="auto"/>
            </w:tcBorders>
            <w:shd w:val="clear" w:color="auto" w:fill="auto"/>
            <w:vAlign w:val="center"/>
          </w:tcPr>
          <w:p w14:paraId="081E8CA4"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567" w:type="dxa"/>
            <w:tcBorders>
              <w:left w:val="single" w:sz="4" w:space="0" w:color="auto"/>
            </w:tcBorders>
            <w:shd w:val="clear" w:color="auto" w:fill="auto"/>
            <w:vAlign w:val="center"/>
          </w:tcPr>
          <w:p w14:paraId="170614F8"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1093" w:type="dxa"/>
            <w:tcBorders>
              <w:left w:val="single" w:sz="4" w:space="0" w:color="auto"/>
            </w:tcBorders>
            <w:shd w:val="clear" w:color="auto" w:fill="auto"/>
            <w:vAlign w:val="center"/>
          </w:tcPr>
          <w:p w14:paraId="5F5F3A12"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r>
      <w:tr w:rsidR="00A92BC3" w:rsidRPr="00F13C96" w14:paraId="01E93633" w14:textId="77777777" w:rsidTr="008165C0">
        <w:tc>
          <w:tcPr>
            <w:tcW w:w="1668" w:type="dxa"/>
            <w:shd w:val="clear" w:color="auto" w:fill="auto"/>
            <w:vAlign w:val="center"/>
          </w:tcPr>
          <w:p w14:paraId="352DF4C1"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Суть білінгвізму/</w:t>
            </w:r>
          </w:p>
          <w:p w14:paraId="3F1365C2"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мультилінгвізму</w:t>
            </w:r>
          </w:p>
        </w:tc>
        <w:tc>
          <w:tcPr>
            <w:tcW w:w="1134" w:type="dxa"/>
            <w:tcBorders>
              <w:right w:val="single" w:sz="4" w:space="0" w:color="auto"/>
            </w:tcBorders>
            <w:shd w:val="clear" w:color="auto" w:fill="auto"/>
            <w:vAlign w:val="center"/>
          </w:tcPr>
          <w:p w14:paraId="66338E8D"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1134" w:type="dxa"/>
            <w:tcBorders>
              <w:left w:val="single" w:sz="4" w:space="0" w:color="auto"/>
              <w:right w:val="single" w:sz="4" w:space="0" w:color="auto"/>
            </w:tcBorders>
            <w:shd w:val="clear" w:color="auto" w:fill="auto"/>
            <w:vAlign w:val="center"/>
          </w:tcPr>
          <w:p w14:paraId="62F0B793"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850" w:type="dxa"/>
            <w:tcBorders>
              <w:left w:val="single" w:sz="4" w:space="0" w:color="auto"/>
              <w:right w:val="single" w:sz="4" w:space="0" w:color="auto"/>
            </w:tcBorders>
            <w:shd w:val="clear" w:color="auto" w:fill="auto"/>
            <w:vAlign w:val="center"/>
          </w:tcPr>
          <w:p w14:paraId="47BF6203"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851" w:type="dxa"/>
            <w:tcBorders>
              <w:left w:val="single" w:sz="4" w:space="0" w:color="auto"/>
              <w:right w:val="single" w:sz="4" w:space="0" w:color="auto"/>
            </w:tcBorders>
            <w:shd w:val="clear" w:color="auto" w:fill="auto"/>
            <w:vAlign w:val="center"/>
          </w:tcPr>
          <w:p w14:paraId="141FDE3D"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1134" w:type="dxa"/>
            <w:tcBorders>
              <w:left w:val="single" w:sz="4" w:space="0" w:color="auto"/>
              <w:right w:val="single" w:sz="4" w:space="0" w:color="auto"/>
            </w:tcBorders>
            <w:shd w:val="clear" w:color="auto" w:fill="auto"/>
            <w:vAlign w:val="center"/>
          </w:tcPr>
          <w:p w14:paraId="259D9923" w14:textId="77777777" w:rsidR="00A92BC3" w:rsidRPr="00F13C96" w:rsidRDefault="00A92BC3" w:rsidP="008165C0">
            <w:pPr>
              <w:spacing w:after="0" w:line="240" w:lineRule="auto"/>
              <w:jc w:val="center"/>
              <w:rPr>
                <w:rFonts w:ascii="Times New Roman" w:hAnsi="Times New Roman"/>
                <w:bCs/>
                <w:sz w:val="18"/>
                <w:szCs w:val="18"/>
              </w:rPr>
            </w:pPr>
          </w:p>
        </w:tc>
        <w:tc>
          <w:tcPr>
            <w:tcW w:w="1134" w:type="dxa"/>
            <w:tcBorders>
              <w:left w:val="single" w:sz="4" w:space="0" w:color="auto"/>
              <w:right w:val="single" w:sz="4" w:space="0" w:color="auto"/>
            </w:tcBorders>
            <w:shd w:val="clear" w:color="auto" w:fill="auto"/>
            <w:vAlign w:val="center"/>
          </w:tcPr>
          <w:p w14:paraId="2A08986D"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567" w:type="dxa"/>
            <w:tcBorders>
              <w:left w:val="single" w:sz="4" w:space="0" w:color="auto"/>
            </w:tcBorders>
            <w:shd w:val="clear" w:color="auto" w:fill="auto"/>
            <w:vAlign w:val="center"/>
          </w:tcPr>
          <w:p w14:paraId="26CC56BB"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1093" w:type="dxa"/>
            <w:tcBorders>
              <w:left w:val="single" w:sz="4" w:space="0" w:color="auto"/>
            </w:tcBorders>
            <w:shd w:val="clear" w:color="auto" w:fill="auto"/>
            <w:vAlign w:val="center"/>
          </w:tcPr>
          <w:p w14:paraId="08280234"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r>
      <w:tr w:rsidR="00A92BC3" w:rsidRPr="00F13C96" w14:paraId="0DA79A88" w14:textId="77777777" w:rsidTr="008165C0">
        <w:tc>
          <w:tcPr>
            <w:tcW w:w="1668" w:type="dxa"/>
            <w:shd w:val="clear" w:color="auto" w:fill="auto"/>
            <w:vAlign w:val="center"/>
          </w:tcPr>
          <w:p w14:paraId="6AD0E392"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Теорії виникнення мов і їхнє застосування</w:t>
            </w:r>
          </w:p>
        </w:tc>
        <w:tc>
          <w:tcPr>
            <w:tcW w:w="1134" w:type="dxa"/>
            <w:tcBorders>
              <w:right w:val="single" w:sz="4" w:space="0" w:color="auto"/>
            </w:tcBorders>
            <w:shd w:val="clear" w:color="auto" w:fill="auto"/>
            <w:vAlign w:val="center"/>
          </w:tcPr>
          <w:p w14:paraId="6AB735D9"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1134" w:type="dxa"/>
            <w:tcBorders>
              <w:left w:val="single" w:sz="4" w:space="0" w:color="auto"/>
              <w:right w:val="single" w:sz="4" w:space="0" w:color="auto"/>
            </w:tcBorders>
            <w:shd w:val="clear" w:color="auto" w:fill="auto"/>
            <w:vAlign w:val="center"/>
          </w:tcPr>
          <w:p w14:paraId="1199C6A3"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850" w:type="dxa"/>
            <w:tcBorders>
              <w:left w:val="single" w:sz="4" w:space="0" w:color="auto"/>
              <w:right w:val="single" w:sz="4" w:space="0" w:color="auto"/>
            </w:tcBorders>
            <w:shd w:val="clear" w:color="auto" w:fill="auto"/>
            <w:vAlign w:val="center"/>
          </w:tcPr>
          <w:p w14:paraId="536617E8"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851" w:type="dxa"/>
            <w:tcBorders>
              <w:left w:val="single" w:sz="4" w:space="0" w:color="auto"/>
              <w:right w:val="single" w:sz="4" w:space="0" w:color="auto"/>
            </w:tcBorders>
            <w:shd w:val="clear" w:color="auto" w:fill="auto"/>
            <w:vAlign w:val="center"/>
          </w:tcPr>
          <w:p w14:paraId="0EAFFE12"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1134" w:type="dxa"/>
            <w:tcBorders>
              <w:left w:val="single" w:sz="4" w:space="0" w:color="auto"/>
              <w:right w:val="single" w:sz="4" w:space="0" w:color="auto"/>
            </w:tcBorders>
            <w:shd w:val="clear" w:color="auto" w:fill="auto"/>
            <w:vAlign w:val="center"/>
          </w:tcPr>
          <w:p w14:paraId="10B2A367" w14:textId="77777777" w:rsidR="00A92BC3" w:rsidRPr="00F13C96" w:rsidRDefault="00A92BC3" w:rsidP="008165C0">
            <w:pPr>
              <w:spacing w:after="0" w:line="240" w:lineRule="auto"/>
              <w:jc w:val="center"/>
              <w:rPr>
                <w:rFonts w:ascii="Times New Roman" w:hAnsi="Times New Roman"/>
                <w:bCs/>
                <w:sz w:val="18"/>
                <w:szCs w:val="18"/>
              </w:rPr>
            </w:pPr>
          </w:p>
        </w:tc>
        <w:tc>
          <w:tcPr>
            <w:tcW w:w="1134" w:type="dxa"/>
            <w:tcBorders>
              <w:left w:val="single" w:sz="4" w:space="0" w:color="auto"/>
              <w:right w:val="single" w:sz="4" w:space="0" w:color="auto"/>
            </w:tcBorders>
            <w:shd w:val="clear" w:color="auto" w:fill="auto"/>
            <w:vAlign w:val="center"/>
          </w:tcPr>
          <w:p w14:paraId="30335600"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567" w:type="dxa"/>
            <w:tcBorders>
              <w:left w:val="single" w:sz="4" w:space="0" w:color="auto"/>
            </w:tcBorders>
            <w:shd w:val="clear" w:color="auto" w:fill="auto"/>
            <w:vAlign w:val="center"/>
          </w:tcPr>
          <w:p w14:paraId="3C76FE97"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1093" w:type="dxa"/>
            <w:tcBorders>
              <w:left w:val="single" w:sz="4" w:space="0" w:color="auto"/>
            </w:tcBorders>
            <w:shd w:val="clear" w:color="auto" w:fill="auto"/>
            <w:vAlign w:val="center"/>
          </w:tcPr>
          <w:p w14:paraId="3C11B05C"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r>
      <w:tr w:rsidR="00A92BC3" w:rsidRPr="00F13C96" w14:paraId="4C835DC2" w14:textId="77777777" w:rsidTr="008165C0">
        <w:tc>
          <w:tcPr>
            <w:tcW w:w="1668" w:type="dxa"/>
            <w:shd w:val="clear" w:color="auto" w:fill="auto"/>
            <w:vAlign w:val="center"/>
          </w:tcPr>
          <w:p w14:paraId="71E01677"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Дослідницькі навички</w:t>
            </w:r>
          </w:p>
        </w:tc>
        <w:tc>
          <w:tcPr>
            <w:tcW w:w="1134" w:type="dxa"/>
            <w:tcBorders>
              <w:right w:val="single" w:sz="4" w:space="0" w:color="auto"/>
            </w:tcBorders>
            <w:shd w:val="clear" w:color="auto" w:fill="auto"/>
            <w:vAlign w:val="center"/>
          </w:tcPr>
          <w:p w14:paraId="3CCAC2E0" w14:textId="77777777" w:rsidR="00A92BC3" w:rsidRPr="00F13C96" w:rsidRDefault="00A92BC3" w:rsidP="008165C0">
            <w:pPr>
              <w:spacing w:after="0" w:line="240" w:lineRule="auto"/>
              <w:jc w:val="center"/>
              <w:rPr>
                <w:rFonts w:ascii="Times New Roman" w:hAnsi="Times New Roman"/>
                <w:bCs/>
                <w:sz w:val="18"/>
                <w:szCs w:val="18"/>
              </w:rPr>
            </w:pPr>
          </w:p>
        </w:tc>
        <w:tc>
          <w:tcPr>
            <w:tcW w:w="1134" w:type="dxa"/>
            <w:tcBorders>
              <w:left w:val="single" w:sz="4" w:space="0" w:color="auto"/>
              <w:right w:val="single" w:sz="4" w:space="0" w:color="auto"/>
            </w:tcBorders>
            <w:shd w:val="clear" w:color="auto" w:fill="auto"/>
            <w:vAlign w:val="center"/>
          </w:tcPr>
          <w:p w14:paraId="49A2D7BA" w14:textId="77777777" w:rsidR="00A92BC3" w:rsidRPr="00F13C96" w:rsidRDefault="00A92BC3" w:rsidP="008165C0">
            <w:pPr>
              <w:spacing w:after="0" w:line="240" w:lineRule="auto"/>
              <w:jc w:val="center"/>
              <w:rPr>
                <w:rFonts w:ascii="Times New Roman" w:hAnsi="Times New Roman"/>
                <w:bCs/>
                <w:sz w:val="18"/>
                <w:szCs w:val="18"/>
              </w:rPr>
            </w:pPr>
          </w:p>
        </w:tc>
        <w:tc>
          <w:tcPr>
            <w:tcW w:w="850" w:type="dxa"/>
            <w:tcBorders>
              <w:left w:val="single" w:sz="4" w:space="0" w:color="auto"/>
              <w:right w:val="single" w:sz="4" w:space="0" w:color="auto"/>
            </w:tcBorders>
            <w:shd w:val="clear" w:color="auto" w:fill="auto"/>
            <w:vAlign w:val="center"/>
          </w:tcPr>
          <w:p w14:paraId="073AD7EF"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851" w:type="dxa"/>
            <w:tcBorders>
              <w:left w:val="single" w:sz="4" w:space="0" w:color="auto"/>
              <w:right w:val="single" w:sz="4" w:space="0" w:color="auto"/>
            </w:tcBorders>
            <w:shd w:val="clear" w:color="auto" w:fill="auto"/>
            <w:vAlign w:val="center"/>
          </w:tcPr>
          <w:p w14:paraId="777AABBC"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1134" w:type="dxa"/>
            <w:tcBorders>
              <w:left w:val="single" w:sz="4" w:space="0" w:color="auto"/>
              <w:right w:val="single" w:sz="4" w:space="0" w:color="auto"/>
            </w:tcBorders>
            <w:shd w:val="clear" w:color="auto" w:fill="auto"/>
            <w:vAlign w:val="center"/>
          </w:tcPr>
          <w:p w14:paraId="381B492D" w14:textId="77777777" w:rsidR="00A92BC3" w:rsidRPr="00F13C96" w:rsidRDefault="00A92BC3" w:rsidP="008165C0">
            <w:pPr>
              <w:spacing w:after="0" w:line="240" w:lineRule="auto"/>
              <w:jc w:val="center"/>
              <w:rPr>
                <w:rFonts w:ascii="Times New Roman" w:hAnsi="Times New Roman"/>
                <w:bCs/>
                <w:sz w:val="18"/>
                <w:szCs w:val="18"/>
              </w:rPr>
            </w:pPr>
          </w:p>
        </w:tc>
        <w:tc>
          <w:tcPr>
            <w:tcW w:w="1134" w:type="dxa"/>
            <w:tcBorders>
              <w:left w:val="single" w:sz="4" w:space="0" w:color="auto"/>
              <w:right w:val="single" w:sz="4" w:space="0" w:color="auto"/>
            </w:tcBorders>
            <w:shd w:val="clear" w:color="auto" w:fill="auto"/>
            <w:vAlign w:val="center"/>
          </w:tcPr>
          <w:p w14:paraId="09D3232F" w14:textId="77777777" w:rsidR="00A92BC3" w:rsidRPr="00F13C96" w:rsidRDefault="00A92BC3" w:rsidP="008165C0">
            <w:pPr>
              <w:spacing w:after="0" w:line="240" w:lineRule="auto"/>
              <w:jc w:val="center"/>
              <w:rPr>
                <w:rFonts w:ascii="Times New Roman" w:hAnsi="Times New Roman"/>
                <w:bCs/>
                <w:sz w:val="18"/>
                <w:szCs w:val="18"/>
              </w:rPr>
            </w:pPr>
          </w:p>
        </w:tc>
        <w:tc>
          <w:tcPr>
            <w:tcW w:w="567" w:type="dxa"/>
            <w:tcBorders>
              <w:left w:val="single" w:sz="4" w:space="0" w:color="auto"/>
            </w:tcBorders>
            <w:shd w:val="clear" w:color="auto" w:fill="auto"/>
            <w:vAlign w:val="center"/>
          </w:tcPr>
          <w:p w14:paraId="03F981C4" w14:textId="77777777" w:rsidR="00A92BC3" w:rsidRPr="00F13C96" w:rsidRDefault="00A92BC3" w:rsidP="008165C0">
            <w:pPr>
              <w:spacing w:after="0" w:line="240" w:lineRule="auto"/>
              <w:jc w:val="center"/>
              <w:rPr>
                <w:rFonts w:ascii="Times New Roman" w:hAnsi="Times New Roman"/>
                <w:bCs/>
                <w:sz w:val="18"/>
                <w:szCs w:val="18"/>
              </w:rPr>
            </w:pPr>
          </w:p>
        </w:tc>
        <w:tc>
          <w:tcPr>
            <w:tcW w:w="1093" w:type="dxa"/>
            <w:tcBorders>
              <w:left w:val="single" w:sz="4" w:space="0" w:color="auto"/>
            </w:tcBorders>
            <w:shd w:val="clear" w:color="auto" w:fill="auto"/>
          </w:tcPr>
          <w:p w14:paraId="15F3FED1" w14:textId="77777777" w:rsidR="00A92BC3" w:rsidRPr="00F13C96" w:rsidRDefault="00A92BC3" w:rsidP="008165C0">
            <w:pPr>
              <w:spacing w:after="0" w:line="240" w:lineRule="auto"/>
              <w:jc w:val="center"/>
              <w:rPr>
                <w:rFonts w:ascii="Times New Roman" w:hAnsi="Times New Roman"/>
                <w:bCs/>
                <w:sz w:val="18"/>
                <w:szCs w:val="18"/>
              </w:rPr>
            </w:pPr>
          </w:p>
        </w:tc>
      </w:tr>
      <w:tr w:rsidR="00A92BC3" w:rsidRPr="00F13C96" w14:paraId="495C2B96" w14:textId="77777777" w:rsidTr="008165C0">
        <w:tc>
          <w:tcPr>
            <w:tcW w:w="1668" w:type="dxa"/>
            <w:shd w:val="clear" w:color="auto" w:fill="auto"/>
            <w:vAlign w:val="center"/>
          </w:tcPr>
          <w:p w14:paraId="66B0C067"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Письмові навички</w:t>
            </w:r>
          </w:p>
        </w:tc>
        <w:tc>
          <w:tcPr>
            <w:tcW w:w="1134" w:type="dxa"/>
            <w:tcBorders>
              <w:right w:val="single" w:sz="4" w:space="0" w:color="auto"/>
            </w:tcBorders>
            <w:shd w:val="clear" w:color="auto" w:fill="auto"/>
            <w:vAlign w:val="center"/>
          </w:tcPr>
          <w:p w14:paraId="25D222F6" w14:textId="77777777" w:rsidR="00A92BC3" w:rsidRPr="00F13C96" w:rsidRDefault="00A92BC3" w:rsidP="008165C0">
            <w:pPr>
              <w:spacing w:after="0" w:line="240" w:lineRule="auto"/>
              <w:jc w:val="center"/>
              <w:rPr>
                <w:rFonts w:ascii="Times New Roman" w:hAnsi="Times New Roman"/>
                <w:bCs/>
                <w:sz w:val="18"/>
                <w:szCs w:val="18"/>
              </w:rPr>
            </w:pPr>
          </w:p>
        </w:tc>
        <w:tc>
          <w:tcPr>
            <w:tcW w:w="1134" w:type="dxa"/>
            <w:tcBorders>
              <w:left w:val="single" w:sz="4" w:space="0" w:color="auto"/>
              <w:right w:val="single" w:sz="4" w:space="0" w:color="auto"/>
            </w:tcBorders>
            <w:shd w:val="clear" w:color="auto" w:fill="auto"/>
            <w:vAlign w:val="center"/>
          </w:tcPr>
          <w:p w14:paraId="0993EE4B" w14:textId="77777777" w:rsidR="00A92BC3" w:rsidRPr="00F13C96" w:rsidRDefault="00A92BC3" w:rsidP="008165C0">
            <w:pPr>
              <w:spacing w:after="0" w:line="240" w:lineRule="auto"/>
              <w:jc w:val="center"/>
              <w:rPr>
                <w:rFonts w:ascii="Times New Roman" w:hAnsi="Times New Roman"/>
                <w:bCs/>
                <w:sz w:val="18"/>
                <w:szCs w:val="18"/>
              </w:rPr>
            </w:pPr>
          </w:p>
        </w:tc>
        <w:tc>
          <w:tcPr>
            <w:tcW w:w="850" w:type="dxa"/>
            <w:tcBorders>
              <w:left w:val="single" w:sz="4" w:space="0" w:color="auto"/>
              <w:right w:val="single" w:sz="4" w:space="0" w:color="auto"/>
            </w:tcBorders>
            <w:shd w:val="clear" w:color="auto" w:fill="auto"/>
            <w:vAlign w:val="center"/>
          </w:tcPr>
          <w:p w14:paraId="0B296C32"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851" w:type="dxa"/>
            <w:tcBorders>
              <w:left w:val="single" w:sz="4" w:space="0" w:color="auto"/>
              <w:right w:val="single" w:sz="4" w:space="0" w:color="auto"/>
            </w:tcBorders>
            <w:shd w:val="clear" w:color="auto" w:fill="auto"/>
            <w:vAlign w:val="center"/>
          </w:tcPr>
          <w:p w14:paraId="4F286F70"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1134" w:type="dxa"/>
            <w:tcBorders>
              <w:left w:val="single" w:sz="4" w:space="0" w:color="auto"/>
              <w:right w:val="single" w:sz="4" w:space="0" w:color="auto"/>
            </w:tcBorders>
            <w:shd w:val="clear" w:color="auto" w:fill="auto"/>
            <w:vAlign w:val="center"/>
          </w:tcPr>
          <w:p w14:paraId="5D47FB25" w14:textId="77777777" w:rsidR="00A92BC3" w:rsidRPr="00F13C96" w:rsidRDefault="00A92BC3" w:rsidP="008165C0">
            <w:pPr>
              <w:spacing w:after="0" w:line="240" w:lineRule="auto"/>
              <w:jc w:val="center"/>
              <w:rPr>
                <w:rFonts w:ascii="Times New Roman" w:hAnsi="Times New Roman"/>
                <w:bCs/>
                <w:sz w:val="18"/>
                <w:szCs w:val="18"/>
              </w:rPr>
            </w:pPr>
          </w:p>
        </w:tc>
        <w:tc>
          <w:tcPr>
            <w:tcW w:w="1134" w:type="dxa"/>
            <w:tcBorders>
              <w:left w:val="single" w:sz="4" w:space="0" w:color="auto"/>
              <w:right w:val="single" w:sz="4" w:space="0" w:color="auto"/>
            </w:tcBorders>
            <w:shd w:val="clear" w:color="auto" w:fill="auto"/>
            <w:vAlign w:val="center"/>
          </w:tcPr>
          <w:p w14:paraId="2D7AA404"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567" w:type="dxa"/>
            <w:tcBorders>
              <w:left w:val="single" w:sz="4" w:space="0" w:color="auto"/>
            </w:tcBorders>
            <w:shd w:val="clear" w:color="auto" w:fill="auto"/>
            <w:vAlign w:val="center"/>
          </w:tcPr>
          <w:p w14:paraId="54F304AB" w14:textId="77777777" w:rsidR="00A92BC3" w:rsidRPr="00F13C96" w:rsidRDefault="00A92BC3" w:rsidP="008165C0">
            <w:pPr>
              <w:spacing w:after="0" w:line="240" w:lineRule="auto"/>
              <w:jc w:val="center"/>
              <w:rPr>
                <w:rFonts w:ascii="Times New Roman" w:hAnsi="Times New Roman"/>
                <w:bCs/>
                <w:sz w:val="18"/>
                <w:szCs w:val="18"/>
              </w:rPr>
            </w:pPr>
          </w:p>
        </w:tc>
        <w:tc>
          <w:tcPr>
            <w:tcW w:w="1093" w:type="dxa"/>
            <w:tcBorders>
              <w:left w:val="single" w:sz="4" w:space="0" w:color="auto"/>
            </w:tcBorders>
            <w:shd w:val="clear" w:color="auto" w:fill="auto"/>
          </w:tcPr>
          <w:p w14:paraId="0A06FE73" w14:textId="77777777" w:rsidR="00A92BC3" w:rsidRPr="00F13C96" w:rsidRDefault="00A92BC3" w:rsidP="008165C0">
            <w:pPr>
              <w:spacing w:after="0" w:line="240" w:lineRule="auto"/>
              <w:jc w:val="center"/>
              <w:rPr>
                <w:rFonts w:ascii="Times New Roman" w:hAnsi="Times New Roman"/>
                <w:bCs/>
                <w:sz w:val="18"/>
                <w:szCs w:val="18"/>
              </w:rPr>
            </w:pPr>
          </w:p>
        </w:tc>
      </w:tr>
      <w:tr w:rsidR="00A92BC3" w:rsidRPr="00F13C96" w14:paraId="49CEBBDC" w14:textId="77777777" w:rsidTr="008165C0">
        <w:tc>
          <w:tcPr>
            <w:tcW w:w="1668" w:type="dxa"/>
            <w:shd w:val="clear" w:color="auto" w:fill="auto"/>
            <w:vAlign w:val="center"/>
          </w:tcPr>
          <w:p w14:paraId="700100F7"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Усна презентація</w:t>
            </w:r>
          </w:p>
        </w:tc>
        <w:tc>
          <w:tcPr>
            <w:tcW w:w="1134" w:type="dxa"/>
            <w:tcBorders>
              <w:right w:val="single" w:sz="4" w:space="0" w:color="auto"/>
            </w:tcBorders>
            <w:shd w:val="clear" w:color="auto" w:fill="auto"/>
            <w:vAlign w:val="center"/>
          </w:tcPr>
          <w:p w14:paraId="718EFE03" w14:textId="77777777" w:rsidR="00A92BC3" w:rsidRPr="00F13C96" w:rsidRDefault="00A92BC3" w:rsidP="008165C0">
            <w:pPr>
              <w:spacing w:after="0" w:line="240" w:lineRule="auto"/>
              <w:jc w:val="center"/>
              <w:rPr>
                <w:rFonts w:ascii="Times New Roman" w:hAnsi="Times New Roman"/>
                <w:bCs/>
                <w:sz w:val="18"/>
                <w:szCs w:val="18"/>
              </w:rPr>
            </w:pPr>
          </w:p>
        </w:tc>
        <w:tc>
          <w:tcPr>
            <w:tcW w:w="1134" w:type="dxa"/>
            <w:tcBorders>
              <w:left w:val="single" w:sz="4" w:space="0" w:color="auto"/>
              <w:right w:val="single" w:sz="4" w:space="0" w:color="auto"/>
            </w:tcBorders>
            <w:shd w:val="clear" w:color="auto" w:fill="auto"/>
            <w:vAlign w:val="center"/>
          </w:tcPr>
          <w:p w14:paraId="15B3A3B7" w14:textId="77777777" w:rsidR="00A92BC3" w:rsidRPr="00F13C96" w:rsidRDefault="00A92BC3" w:rsidP="008165C0">
            <w:pPr>
              <w:spacing w:after="0" w:line="240" w:lineRule="auto"/>
              <w:jc w:val="center"/>
              <w:rPr>
                <w:rFonts w:ascii="Times New Roman" w:hAnsi="Times New Roman"/>
                <w:bCs/>
                <w:sz w:val="18"/>
                <w:szCs w:val="18"/>
              </w:rPr>
            </w:pPr>
          </w:p>
        </w:tc>
        <w:tc>
          <w:tcPr>
            <w:tcW w:w="850" w:type="dxa"/>
            <w:tcBorders>
              <w:left w:val="single" w:sz="4" w:space="0" w:color="auto"/>
              <w:right w:val="single" w:sz="4" w:space="0" w:color="auto"/>
            </w:tcBorders>
            <w:shd w:val="clear" w:color="auto" w:fill="auto"/>
            <w:vAlign w:val="center"/>
          </w:tcPr>
          <w:p w14:paraId="279C693E" w14:textId="77777777" w:rsidR="00A92BC3" w:rsidRPr="00F13C96" w:rsidRDefault="00A92BC3" w:rsidP="008165C0">
            <w:pPr>
              <w:spacing w:after="0" w:line="240" w:lineRule="auto"/>
              <w:jc w:val="center"/>
              <w:rPr>
                <w:rFonts w:ascii="Times New Roman" w:hAnsi="Times New Roman"/>
                <w:bCs/>
                <w:sz w:val="18"/>
                <w:szCs w:val="18"/>
              </w:rPr>
            </w:pPr>
          </w:p>
        </w:tc>
        <w:tc>
          <w:tcPr>
            <w:tcW w:w="851" w:type="dxa"/>
            <w:tcBorders>
              <w:left w:val="single" w:sz="4" w:space="0" w:color="auto"/>
              <w:right w:val="single" w:sz="4" w:space="0" w:color="auto"/>
            </w:tcBorders>
            <w:shd w:val="clear" w:color="auto" w:fill="auto"/>
            <w:vAlign w:val="center"/>
          </w:tcPr>
          <w:p w14:paraId="367E271F"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1134" w:type="dxa"/>
            <w:tcBorders>
              <w:left w:val="single" w:sz="4" w:space="0" w:color="auto"/>
              <w:right w:val="single" w:sz="4" w:space="0" w:color="auto"/>
            </w:tcBorders>
            <w:shd w:val="clear" w:color="auto" w:fill="auto"/>
            <w:vAlign w:val="center"/>
          </w:tcPr>
          <w:p w14:paraId="20AFA190" w14:textId="77777777" w:rsidR="00A92BC3" w:rsidRPr="00F13C96" w:rsidRDefault="00A92BC3" w:rsidP="008165C0">
            <w:pPr>
              <w:spacing w:after="0" w:line="240" w:lineRule="auto"/>
              <w:jc w:val="center"/>
              <w:rPr>
                <w:rFonts w:ascii="Times New Roman" w:hAnsi="Times New Roman"/>
                <w:bCs/>
                <w:sz w:val="18"/>
                <w:szCs w:val="18"/>
              </w:rPr>
            </w:pPr>
          </w:p>
        </w:tc>
        <w:tc>
          <w:tcPr>
            <w:tcW w:w="1134" w:type="dxa"/>
            <w:tcBorders>
              <w:left w:val="single" w:sz="4" w:space="0" w:color="auto"/>
              <w:right w:val="single" w:sz="4" w:space="0" w:color="auto"/>
            </w:tcBorders>
            <w:shd w:val="clear" w:color="auto" w:fill="auto"/>
            <w:vAlign w:val="center"/>
          </w:tcPr>
          <w:p w14:paraId="0CD5C7DD" w14:textId="77777777" w:rsidR="00A92BC3" w:rsidRPr="00F13C96" w:rsidRDefault="00A92BC3" w:rsidP="008165C0">
            <w:pPr>
              <w:spacing w:after="0" w:line="240" w:lineRule="auto"/>
              <w:jc w:val="center"/>
              <w:rPr>
                <w:rFonts w:ascii="Times New Roman" w:hAnsi="Times New Roman"/>
                <w:bCs/>
                <w:sz w:val="18"/>
                <w:szCs w:val="18"/>
              </w:rPr>
            </w:pPr>
          </w:p>
        </w:tc>
        <w:tc>
          <w:tcPr>
            <w:tcW w:w="567" w:type="dxa"/>
            <w:tcBorders>
              <w:left w:val="single" w:sz="4" w:space="0" w:color="auto"/>
            </w:tcBorders>
            <w:shd w:val="clear" w:color="auto" w:fill="auto"/>
            <w:vAlign w:val="center"/>
          </w:tcPr>
          <w:p w14:paraId="006125C2" w14:textId="77777777" w:rsidR="00A92BC3" w:rsidRPr="00F13C96" w:rsidRDefault="00A92BC3" w:rsidP="008165C0">
            <w:pPr>
              <w:spacing w:after="0" w:line="240" w:lineRule="auto"/>
              <w:jc w:val="center"/>
              <w:rPr>
                <w:rFonts w:ascii="Times New Roman" w:hAnsi="Times New Roman"/>
                <w:bCs/>
                <w:sz w:val="18"/>
                <w:szCs w:val="18"/>
              </w:rPr>
            </w:pPr>
          </w:p>
        </w:tc>
        <w:tc>
          <w:tcPr>
            <w:tcW w:w="1093" w:type="dxa"/>
            <w:tcBorders>
              <w:left w:val="single" w:sz="4" w:space="0" w:color="auto"/>
            </w:tcBorders>
            <w:shd w:val="clear" w:color="auto" w:fill="auto"/>
          </w:tcPr>
          <w:p w14:paraId="29F226FF" w14:textId="77777777" w:rsidR="00A92BC3" w:rsidRPr="00F13C96" w:rsidRDefault="00A92BC3" w:rsidP="008165C0">
            <w:pPr>
              <w:spacing w:after="0" w:line="240" w:lineRule="auto"/>
              <w:jc w:val="center"/>
              <w:rPr>
                <w:rFonts w:ascii="Times New Roman" w:hAnsi="Times New Roman"/>
                <w:bCs/>
                <w:sz w:val="18"/>
                <w:szCs w:val="18"/>
              </w:rPr>
            </w:pPr>
          </w:p>
        </w:tc>
      </w:tr>
      <w:tr w:rsidR="00A92BC3" w:rsidRPr="00F13C96" w14:paraId="50D5E719" w14:textId="77777777" w:rsidTr="008165C0">
        <w:tc>
          <w:tcPr>
            <w:tcW w:w="1668" w:type="dxa"/>
            <w:shd w:val="clear" w:color="auto" w:fill="auto"/>
            <w:vAlign w:val="center"/>
          </w:tcPr>
          <w:p w14:paraId="1B09CA21"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Аналіз та інтерпретація</w:t>
            </w:r>
          </w:p>
        </w:tc>
        <w:tc>
          <w:tcPr>
            <w:tcW w:w="1134" w:type="dxa"/>
            <w:tcBorders>
              <w:right w:val="single" w:sz="4" w:space="0" w:color="auto"/>
            </w:tcBorders>
            <w:shd w:val="clear" w:color="auto" w:fill="auto"/>
            <w:vAlign w:val="center"/>
          </w:tcPr>
          <w:p w14:paraId="619C1A58" w14:textId="77777777" w:rsidR="00A92BC3" w:rsidRPr="00F13C96" w:rsidRDefault="00A92BC3" w:rsidP="008165C0">
            <w:pPr>
              <w:spacing w:after="0" w:line="240" w:lineRule="auto"/>
              <w:jc w:val="center"/>
              <w:rPr>
                <w:rFonts w:ascii="Times New Roman" w:hAnsi="Times New Roman"/>
                <w:bCs/>
                <w:sz w:val="18"/>
                <w:szCs w:val="18"/>
              </w:rPr>
            </w:pPr>
          </w:p>
        </w:tc>
        <w:tc>
          <w:tcPr>
            <w:tcW w:w="1134" w:type="dxa"/>
            <w:tcBorders>
              <w:left w:val="single" w:sz="4" w:space="0" w:color="auto"/>
              <w:right w:val="single" w:sz="4" w:space="0" w:color="auto"/>
            </w:tcBorders>
            <w:shd w:val="clear" w:color="auto" w:fill="auto"/>
            <w:vAlign w:val="center"/>
          </w:tcPr>
          <w:p w14:paraId="3CAB9150" w14:textId="77777777" w:rsidR="00A92BC3" w:rsidRPr="00F13C96" w:rsidRDefault="00A92BC3" w:rsidP="008165C0">
            <w:pPr>
              <w:spacing w:after="0" w:line="240" w:lineRule="auto"/>
              <w:jc w:val="center"/>
              <w:rPr>
                <w:rFonts w:ascii="Times New Roman" w:hAnsi="Times New Roman"/>
                <w:bCs/>
                <w:sz w:val="18"/>
                <w:szCs w:val="18"/>
              </w:rPr>
            </w:pPr>
          </w:p>
        </w:tc>
        <w:tc>
          <w:tcPr>
            <w:tcW w:w="850" w:type="dxa"/>
            <w:tcBorders>
              <w:left w:val="single" w:sz="4" w:space="0" w:color="auto"/>
              <w:right w:val="single" w:sz="4" w:space="0" w:color="auto"/>
            </w:tcBorders>
            <w:shd w:val="clear" w:color="auto" w:fill="auto"/>
            <w:vAlign w:val="center"/>
          </w:tcPr>
          <w:p w14:paraId="1CF280C2"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851" w:type="dxa"/>
            <w:tcBorders>
              <w:left w:val="single" w:sz="4" w:space="0" w:color="auto"/>
              <w:right w:val="single" w:sz="4" w:space="0" w:color="auto"/>
            </w:tcBorders>
            <w:shd w:val="clear" w:color="auto" w:fill="auto"/>
            <w:vAlign w:val="center"/>
          </w:tcPr>
          <w:p w14:paraId="1E424C06"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1134" w:type="dxa"/>
            <w:tcBorders>
              <w:left w:val="single" w:sz="4" w:space="0" w:color="auto"/>
              <w:right w:val="single" w:sz="4" w:space="0" w:color="auto"/>
            </w:tcBorders>
            <w:shd w:val="clear" w:color="auto" w:fill="auto"/>
            <w:vAlign w:val="center"/>
          </w:tcPr>
          <w:p w14:paraId="706B48D6"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1134" w:type="dxa"/>
            <w:tcBorders>
              <w:left w:val="single" w:sz="4" w:space="0" w:color="auto"/>
              <w:right w:val="single" w:sz="4" w:space="0" w:color="auto"/>
            </w:tcBorders>
            <w:shd w:val="clear" w:color="auto" w:fill="auto"/>
            <w:vAlign w:val="center"/>
          </w:tcPr>
          <w:p w14:paraId="5ED61E98" w14:textId="77777777" w:rsidR="00A92BC3" w:rsidRPr="00F13C96" w:rsidRDefault="00A92BC3" w:rsidP="008165C0">
            <w:pPr>
              <w:spacing w:after="0" w:line="240" w:lineRule="auto"/>
              <w:jc w:val="center"/>
              <w:rPr>
                <w:rFonts w:ascii="Times New Roman" w:hAnsi="Times New Roman"/>
                <w:bCs/>
                <w:sz w:val="18"/>
                <w:szCs w:val="18"/>
              </w:rPr>
            </w:pPr>
          </w:p>
        </w:tc>
        <w:tc>
          <w:tcPr>
            <w:tcW w:w="567" w:type="dxa"/>
            <w:tcBorders>
              <w:left w:val="single" w:sz="4" w:space="0" w:color="auto"/>
            </w:tcBorders>
            <w:shd w:val="clear" w:color="auto" w:fill="auto"/>
            <w:vAlign w:val="center"/>
          </w:tcPr>
          <w:p w14:paraId="576099F0" w14:textId="77777777" w:rsidR="00A92BC3" w:rsidRPr="00F13C96" w:rsidRDefault="00A92BC3" w:rsidP="008165C0">
            <w:pPr>
              <w:spacing w:after="0" w:line="240" w:lineRule="auto"/>
              <w:jc w:val="center"/>
              <w:rPr>
                <w:rFonts w:ascii="Times New Roman" w:hAnsi="Times New Roman"/>
                <w:bCs/>
                <w:sz w:val="18"/>
                <w:szCs w:val="18"/>
              </w:rPr>
            </w:pPr>
          </w:p>
        </w:tc>
        <w:tc>
          <w:tcPr>
            <w:tcW w:w="1093" w:type="dxa"/>
            <w:tcBorders>
              <w:left w:val="single" w:sz="4" w:space="0" w:color="auto"/>
            </w:tcBorders>
            <w:shd w:val="clear" w:color="auto" w:fill="auto"/>
          </w:tcPr>
          <w:p w14:paraId="2FFE7B88" w14:textId="77777777" w:rsidR="00A92BC3" w:rsidRPr="00F13C96" w:rsidRDefault="00A92BC3" w:rsidP="008165C0">
            <w:pPr>
              <w:spacing w:after="0" w:line="240" w:lineRule="auto"/>
              <w:jc w:val="center"/>
              <w:rPr>
                <w:rFonts w:ascii="Times New Roman" w:hAnsi="Times New Roman"/>
                <w:bCs/>
                <w:sz w:val="18"/>
                <w:szCs w:val="18"/>
              </w:rPr>
            </w:pPr>
          </w:p>
        </w:tc>
      </w:tr>
      <w:tr w:rsidR="00A92BC3" w:rsidRPr="00F13C96" w14:paraId="41B5916B" w14:textId="77777777" w:rsidTr="008165C0">
        <w:tc>
          <w:tcPr>
            <w:tcW w:w="1668" w:type="dxa"/>
            <w:shd w:val="clear" w:color="auto" w:fill="auto"/>
            <w:vAlign w:val="center"/>
          </w:tcPr>
          <w:p w14:paraId="390F89FE"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Вирішення проблем/ ухвалення рішень</w:t>
            </w:r>
          </w:p>
        </w:tc>
        <w:tc>
          <w:tcPr>
            <w:tcW w:w="1134" w:type="dxa"/>
            <w:tcBorders>
              <w:right w:val="single" w:sz="4" w:space="0" w:color="auto"/>
            </w:tcBorders>
            <w:shd w:val="clear" w:color="auto" w:fill="auto"/>
            <w:vAlign w:val="center"/>
          </w:tcPr>
          <w:p w14:paraId="242D9BEF"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1134" w:type="dxa"/>
            <w:tcBorders>
              <w:left w:val="single" w:sz="4" w:space="0" w:color="auto"/>
              <w:right w:val="single" w:sz="4" w:space="0" w:color="auto"/>
            </w:tcBorders>
            <w:shd w:val="clear" w:color="auto" w:fill="auto"/>
            <w:vAlign w:val="center"/>
          </w:tcPr>
          <w:p w14:paraId="04C3DE51"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850" w:type="dxa"/>
            <w:tcBorders>
              <w:left w:val="single" w:sz="4" w:space="0" w:color="auto"/>
              <w:right w:val="single" w:sz="4" w:space="0" w:color="auto"/>
            </w:tcBorders>
            <w:shd w:val="clear" w:color="auto" w:fill="auto"/>
            <w:vAlign w:val="center"/>
          </w:tcPr>
          <w:p w14:paraId="69348FA2"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851" w:type="dxa"/>
            <w:tcBorders>
              <w:left w:val="single" w:sz="4" w:space="0" w:color="auto"/>
              <w:right w:val="single" w:sz="4" w:space="0" w:color="auto"/>
            </w:tcBorders>
            <w:shd w:val="clear" w:color="auto" w:fill="auto"/>
            <w:vAlign w:val="center"/>
          </w:tcPr>
          <w:p w14:paraId="20771B43"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1134" w:type="dxa"/>
            <w:tcBorders>
              <w:left w:val="single" w:sz="4" w:space="0" w:color="auto"/>
              <w:right w:val="single" w:sz="4" w:space="0" w:color="auto"/>
            </w:tcBorders>
            <w:shd w:val="clear" w:color="auto" w:fill="auto"/>
            <w:vAlign w:val="center"/>
          </w:tcPr>
          <w:p w14:paraId="145D91EA" w14:textId="77777777" w:rsidR="00A92BC3" w:rsidRPr="00F13C96" w:rsidRDefault="00A92BC3" w:rsidP="008165C0">
            <w:pPr>
              <w:spacing w:after="0" w:line="240" w:lineRule="auto"/>
              <w:jc w:val="center"/>
              <w:rPr>
                <w:rFonts w:ascii="Times New Roman" w:hAnsi="Times New Roman"/>
                <w:bCs/>
                <w:sz w:val="18"/>
                <w:szCs w:val="18"/>
              </w:rPr>
            </w:pPr>
          </w:p>
        </w:tc>
        <w:tc>
          <w:tcPr>
            <w:tcW w:w="1134" w:type="dxa"/>
            <w:tcBorders>
              <w:left w:val="single" w:sz="4" w:space="0" w:color="auto"/>
              <w:right w:val="single" w:sz="4" w:space="0" w:color="auto"/>
            </w:tcBorders>
            <w:shd w:val="clear" w:color="auto" w:fill="auto"/>
            <w:vAlign w:val="center"/>
          </w:tcPr>
          <w:p w14:paraId="64B376CD" w14:textId="77777777" w:rsidR="00A92BC3" w:rsidRPr="00F13C96" w:rsidRDefault="00A92BC3" w:rsidP="008165C0">
            <w:pPr>
              <w:spacing w:after="0" w:line="240" w:lineRule="auto"/>
              <w:jc w:val="center"/>
              <w:rPr>
                <w:rFonts w:ascii="Times New Roman" w:hAnsi="Times New Roman"/>
                <w:bCs/>
                <w:sz w:val="18"/>
                <w:szCs w:val="18"/>
              </w:rPr>
            </w:pPr>
          </w:p>
        </w:tc>
        <w:tc>
          <w:tcPr>
            <w:tcW w:w="567" w:type="dxa"/>
            <w:tcBorders>
              <w:left w:val="single" w:sz="4" w:space="0" w:color="auto"/>
            </w:tcBorders>
            <w:shd w:val="clear" w:color="auto" w:fill="auto"/>
            <w:vAlign w:val="center"/>
          </w:tcPr>
          <w:p w14:paraId="53E18A89" w14:textId="77777777" w:rsidR="00A92BC3" w:rsidRPr="00F13C96" w:rsidRDefault="00A92BC3" w:rsidP="008165C0">
            <w:pPr>
              <w:spacing w:after="0" w:line="240" w:lineRule="auto"/>
              <w:jc w:val="center"/>
              <w:rPr>
                <w:rFonts w:ascii="Times New Roman" w:hAnsi="Times New Roman"/>
                <w:bCs/>
                <w:sz w:val="18"/>
                <w:szCs w:val="18"/>
              </w:rPr>
            </w:pPr>
          </w:p>
        </w:tc>
        <w:tc>
          <w:tcPr>
            <w:tcW w:w="1093" w:type="dxa"/>
            <w:tcBorders>
              <w:left w:val="single" w:sz="4" w:space="0" w:color="auto"/>
            </w:tcBorders>
            <w:shd w:val="clear" w:color="auto" w:fill="auto"/>
          </w:tcPr>
          <w:p w14:paraId="0E8C9179" w14:textId="77777777" w:rsidR="00A92BC3" w:rsidRPr="00F13C96" w:rsidRDefault="00A92BC3" w:rsidP="008165C0">
            <w:pPr>
              <w:spacing w:after="0" w:line="240" w:lineRule="auto"/>
              <w:jc w:val="center"/>
              <w:rPr>
                <w:rFonts w:ascii="Times New Roman" w:hAnsi="Times New Roman"/>
                <w:bCs/>
                <w:sz w:val="18"/>
                <w:szCs w:val="18"/>
              </w:rPr>
            </w:pPr>
          </w:p>
        </w:tc>
      </w:tr>
      <w:tr w:rsidR="00A92BC3" w:rsidRPr="00F13C96" w14:paraId="3F40C769" w14:textId="77777777" w:rsidTr="008165C0">
        <w:tc>
          <w:tcPr>
            <w:tcW w:w="1668" w:type="dxa"/>
            <w:shd w:val="clear" w:color="auto" w:fill="auto"/>
            <w:vAlign w:val="center"/>
          </w:tcPr>
          <w:p w14:paraId="6D989421"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Оцінювання і обґрунтування</w:t>
            </w:r>
          </w:p>
        </w:tc>
        <w:tc>
          <w:tcPr>
            <w:tcW w:w="1134" w:type="dxa"/>
            <w:tcBorders>
              <w:right w:val="single" w:sz="4" w:space="0" w:color="auto"/>
            </w:tcBorders>
            <w:shd w:val="clear" w:color="auto" w:fill="auto"/>
            <w:vAlign w:val="center"/>
          </w:tcPr>
          <w:p w14:paraId="1177A329" w14:textId="77777777" w:rsidR="00A92BC3" w:rsidRPr="00F13C96" w:rsidRDefault="00A92BC3" w:rsidP="008165C0">
            <w:pPr>
              <w:spacing w:after="0" w:line="240" w:lineRule="auto"/>
              <w:jc w:val="center"/>
              <w:rPr>
                <w:rFonts w:ascii="Times New Roman" w:hAnsi="Times New Roman"/>
                <w:bCs/>
                <w:sz w:val="18"/>
                <w:szCs w:val="18"/>
              </w:rPr>
            </w:pPr>
          </w:p>
        </w:tc>
        <w:tc>
          <w:tcPr>
            <w:tcW w:w="1134" w:type="dxa"/>
            <w:tcBorders>
              <w:left w:val="single" w:sz="4" w:space="0" w:color="auto"/>
              <w:right w:val="single" w:sz="4" w:space="0" w:color="auto"/>
            </w:tcBorders>
            <w:shd w:val="clear" w:color="auto" w:fill="auto"/>
            <w:vAlign w:val="center"/>
          </w:tcPr>
          <w:p w14:paraId="35BB2866"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850" w:type="dxa"/>
            <w:tcBorders>
              <w:left w:val="single" w:sz="4" w:space="0" w:color="auto"/>
              <w:right w:val="single" w:sz="4" w:space="0" w:color="auto"/>
            </w:tcBorders>
            <w:shd w:val="clear" w:color="auto" w:fill="auto"/>
            <w:vAlign w:val="center"/>
          </w:tcPr>
          <w:p w14:paraId="680995FD"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851" w:type="dxa"/>
            <w:tcBorders>
              <w:left w:val="single" w:sz="4" w:space="0" w:color="auto"/>
              <w:right w:val="single" w:sz="4" w:space="0" w:color="auto"/>
            </w:tcBorders>
            <w:shd w:val="clear" w:color="auto" w:fill="auto"/>
            <w:vAlign w:val="center"/>
          </w:tcPr>
          <w:p w14:paraId="52CBE8F2"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1134" w:type="dxa"/>
            <w:tcBorders>
              <w:left w:val="single" w:sz="4" w:space="0" w:color="auto"/>
              <w:right w:val="single" w:sz="4" w:space="0" w:color="auto"/>
            </w:tcBorders>
            <w:shd w:val="clear" w:color="auto" w:fill="auto"/>
            <w:vAlign w:val="center"/>
          </w:tcPr>
          <w:p w14:paraId="73B4642D"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1134" w:type="dxa"/>
            <w:tcBorders>
              <w:left w:val="single" w:sz="4" w:space="0" w:color="auto"/>
              <w:right w:val="single" w:sz="4" w:space="0" w:color="auto"/>
            </w:tcBorders>
            <w:shd w:val="clear" w:color="auto" w:fill="auto"/>
            <w:vAlign w:val="center"/>
          </w:tcPr>
          <w:p w14:paraId="6A741180" w14:textId="77777777" w:rsidR="00A92BC3" w:rsidRPr="00F13C96" w:rsidRDefault="00A92BC3" w:rsidP="008165C0">
            <w:pPr>
              <w:spacing w:after="0" w:line="240" w:lineRule="auto"/>
              <w:jc w:val="center"/>
              <w:rPr>
                <w:rFonts w:ascii="Times New Roman" w:hAnsi="Times New Roman"/>
                <w:bCs/>
                <w:sz w:val="18"/>
                <w:szCs w:val="18"/>
              </w:rPr>
            </w:pPr>
          </w:p>
        </w:tc>
        <w:tc>
          <w:tcPr>
            <w:tcW w:w="567" w:type="dxa"/>
            <w:tcBorders>
              <w:left w:val="single" w:sz="4" w:space="0" w:color="auto"/>
            </w:tcBorders>
            <w:shd w:val="clear" w:color="auto" w:fill="auto"/>
            <w:vAlign w:val="center"/>
          </w:tcPr>
          <w:p w14:paraId="01D03EC9" w14:textId="77777777" w:rsidR="00A92BC3" w:rsidRPr="00F13C96" w:rsidRDefault="00A92BC3" w:rsidP="008165C0">
            <w:pPr>
              <w:spacing w:after="0" w:line="240" w:lineRule="auto"/>
              <w:jc w:val="center"/>
              <w:rPr>
                <w:rFonts w:ascii="Times New Roman" w:hAnsi="Times New Roman"/>
                <w:bCs/>
                <w:sz w:val="18"/>
                <w:szCs w:val="18"/>
              </w:rPr>
            </w:pPr>
          </w:p>
        </w:tc>
        <w:tc>
          <w:tcPr>
            <w:tcW w:w="1093" w:type="dxa"/>
            <w:tcBorders>
              <w:left w:val="single" w:sz="4" w:space="0" w:color="auto"/>
            </w:tcBorders>
            <w:shd w:val="clear" w:color="auto" w:fill="auto"/>
          </w:tcPr>
          <w:p w14:paraId="2D054BFC" w14:textId="77777777" w:rsidR="00A92BC3" w:rsidRPr="00F13C96" w:rsidRDefault="00A92BC3" w:rsidP="008165C0">
            <w:pPr>
              <w:spacing w:after="0" w:line="240" w:lineRule="auto"/>
              <w:jc w:val="center"/>
              <w:rPr>
                <w:rFonts w:ascii="Times New Roman" w:hAnsi="Times New Roman"/>
                <w:bCs/>
                <w:sz w:val="18"/>
                <w:szCs w:val="18"/>
              </w:rPr>
            </w:pPr>
          </w:p>
        </w:tc>
      </w:tr>
      <w:tr w:rsidR="00A92BC3" w:rsidRPr="00F13C96" w14:paraId="1FA484AD" w14:textId="77777777" w:rsidTr="008165C0">
        <w:tc>
          <w:tcPr>
            <w:tcW w:w="1668" w:type="dxa"/>
            <w:shd w:val="clear" w:color="auto" w:fill="auto"/>
            <w:vAlign w:val="center"/>
          </w:tcPr>
          <w:p w14:paraId="332ECEDA"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Незалежні дослідження</w:t>
            </w:r>
          </w:p>
        </w:tc>
        <w:tc>
          <w:tcPr>
            <w:tcW w:w="1134" w:type="dxa"/>
            <w:tcBorders>
              <w:right w:val="single" w:sz="4" w:space="0" w:color="auto"/>
            </w:tcBorders>
            <w:shd w:val="clear" w:color="auto" w:fill="auto"/>
            <w:vAlign w:val="center"/>
          </w:tcPr>
          <w:p w14:paraId="25C25484" w14:textId="77777777" w:rsidR="00A92BC3" w:rsidRPr="00F13C96" w:rsidRDefault="00A92BC3" w:rsidP="008165C0">
            <w:pPr>
              <w:spacing w:after="0" w:line="240" w:lineRule="auto"/>
              <w:jc w:val="center"/>
              <w:rPr>
                <w:rFonts w:ascii="Times New Roman" w:hAnsi="Times New Roman"/>
                <w:bCs/>
                <w:sz w:val="18"/>
                <w:szCs w:val="18"/>
              </w:rPr>
            </w:pPr>
          </w:p>
        </w:tc>
        <w:tc>
          <w:tcPr>
            <w:tcW w:w="1134" w:type="dxa"/>
            <w:tcBorders>
              <w:left w:val="single" w:sz="4" w:space="0" w:color="auto"/>
              <w:right w:val="single" w:sz="4" w:space="0" w:color="auto"/>
            </w:tcBorders>
            <w:shd w:val="clear" w:color="auto" w:fill="auto"/>
            <w:vAlign w:val="center"/>
          </w:tcPr>
          <w:p w14:paraId="2B312532" w14:textId="77777777" w:rsidR="00A92BC3" w:rsidRPr="00F13C96" w:rsidRDefault="00A92BC3" w:rsidP="008165C0">
            <w:pPr>
              <w:spacing w:after="0" w:line="240" w:lineRule="auto"/>
              <w:jc w:val="center"/>
              <w:rPr>
                <w:rFonts w:ascii="Times New Roman" w:hAnsi="Times New Roman"/>
                <w:bCs/>
                <w:sz w:val="18"/>
                <w:szCs w:val="18"/>
              </w:rPr>
            </w:pPr>
          </w:p>
        </w:tc>
        <w:tc>
          <w:tcPr>
            <w:tcW w:w="850" w:type="dxa"/>
            <w:tcBorders>
              <w:left w:val="single" w:sz="4" w:space="0" w:color="auto"/>
              <w:right w:val="single" w:sz="4" w:space="0" w:color="auto"/>
            </w:tcBorders>
            <w:shd w:val="clear" w:color="auto" w:fill="auto"/>
            <w:vAlign w:val="center"/>
          </w:tcPr>
          <w:p w14:paraId="176CAF75"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851" w:type="dxa"/>
            <w:tcBorders>
              <w:left w:val="single" w:sz="4" w:space="0" w:color="auto"/>
              <w:right w:val="single" w:sz="4" w:space="0" w:color="auto"/>
            </w:tcBorders>
            <w:shd w:val="clear" w:color="auto" w:fill="auto"/>
            <w:vAlign w:val="center"/>
          </w:tcPr>
          <w:p w14:paraId="3F93C923" w14:textId="77777777" w:rsidR="00A92BC3" w:rsidRPr="00F13C96" w:rsidRDefault="00A92BC3" w:rsidP="008165C0">
            <w:pPr>
              <w:spacing w:after="0" w:line="240" w:lineRule="auto"/>
              <w:jc w:val="center"/>
              <w:rPr>
                <w:rFonts w:ascii="Times New Roman" w:hAnsi="Times New Roman"/>
                <w:bCs/>
                <w:sz w:val="18"/>
                <w:szCs w:val="18"/>
              </w:rPr>
            </w:pPr>
          </w:p>
        </w:tc>
        <w:tc>
          <w:tcPr>
            <w:tcW w:w="1134" w:type="dxa"/>
            <w:tcBorders>
              <w:left w:val="single" w:sz="4" w:space="0" w:color="auto"/>
              <w:right w:val="single" w:sz="4" w:space="0" w:color="auto"/>
            </w:tcBorders>
            <w:shd w:val="clear" w:color="auto" w:fill="auto"/>
            <w:vAlign w:val="center"/>
          </w:tcPr>
          <w:p w14:paraId="23980EF2" w14:textId="77777777" w:rsidR="00A92BC3" w:rsidRPr="00F13C96" w:rsidRDefault="00A92BC3" w:rsidP="008165C0">
            <w:pPr>
              <w:spacing w:after="0" w:line="240" w:lineRule="auto"/>
              <w:jc w:val="center"/>
              <w:rPr>
                <w:rFonts w:ascii="Times New Roman" w:hAnsi="Times New Roman"/>
                <w:bCs/>
                <w:sz w:val="18"/>
                <w:szCs w:val="18"/>
              </w:rPr>
            </w:pPr>
          </w:p>
        </w:tc>
        <w:tc>
          <w:tcPr>
            <w:tcW w:w="1134" w:type="dxa"/>
            <w:tcBorders>
              <w:left w:val="single" w:sz="4" w:space="0" w:color="auto"/>
              <w:right w:val="single" w:sz="4" w:space="0" w:color="auto"/>
            </w:tcBorders>
            <w:shd w:val="clear" w:color="auto" w:fill="auto"/>
            <w:vAlign w:val="center"/>
          </w:tcPr>
          <w:p w14:paraId="1B821B7B" w14:textId="77777777" w:rsidR="00A92BC3" w:rsidRPr="00F13C96" w:rsidRDefault="00A92BC3" w:rsidP="008165C0">
            <w:pPr>
              <w:spacing w:after="0" w:line="240" w:lineRule="auto"/>
              <w:jc w:val="center"/>
              <w:rPr>
                <w:rFonts w:ascii="Times New Roman" w:hAnsi="Times New Roman"/>
                <w:bCs/>
                <w:sz w:val="18"/>
                <w:szCs w:val="18"/>
              </w:rPr>
            </w:pPr>
          </w:p>
        </w:tc>
        <w:tc>
          <w:tcPr>
            <w:tcW w:w="567" w:type="dxa"/>
            <w:tcBorders>
              <w:left w:val="single" w:sz="4" w:space="0" w:color="auto"/>
            </w:tcBorders>
            <w:shd w:val="clear" w:color="auto" w:fill="auto"/>
            <w:vAlign w:val="center"/>
          </w:tcPr>
          <w:p w14:paraId="6964EEAF" w14:textId="77777777" w:rsidR="00A92BC3" w:rsidRPr="00F13C96" w:rsidRDefault="00A92BC3" w:rsidP="008165C0">
            <w:pPr>
              <w:spacing w:after="0" w:line="240" w:lineRule="auto"/>
              <w:jc w:val="center"/>
              <w:rPr>
                <w:rFonts w:ascii="Times New Roman" w:hAnsi="Times New Roman"/>
                <w:bCs/>
                <w:sz w:val="18"/>
                <w:szCs w:val="18"/>
              </w:rPr>
            </w:pPr>
          </w:p>
        </w:tc>
        <w:tc>
          <w:tcPr>
            <w:tcW w:w="1093" w:type="dxa"/>
            <w:tcBorders>
              <w:left w:val="single" w:sz="4" w:space="0" w:color="auto"/>
            </w:tcBorders>
            <w:shd w:val="clear" w:color="auto" w:fill="auto"/>
          </w:tcPr>
          <w:p w14:paraId="6025A7D5" w14:textId="77777777" w:rsidR="00A92BC3" w:rsidRPr="00F13C96" w:rsidRDefault="00A92BC3" w:rsidP="008165C0">
            <w:pPr>
              <w:spacing w:after="0" w:line="240" w:lineRule="auto"/>
              <w:jc w:val="center"/>
              <w:rPr>
                <w:rFonts w:ascii="Times New Roman" w:hAnsi="Times New Roman"/>
                <w:bCs/>
                <w:sz w:val="18"/>
                <w:szCs w:val="18"/>
              </w:rPr>
            </w:pPr>
          </w:p>
        </w:tc>
      </w:tr>
      <w:tr w:rsidR="00A92BC3" w:rsidRPr="00F13C96" w14:paraId="3C3DF86B" w14:textId="77777777" w:rsidTr="008165C0">
        <w:tc>
          <w:tcPr>
            <w:tcW w:w="1668" w:type="dxa"/>
            <w:shd w:val="clear" w:color="auto" w:fill="auto"/>
            <w:vAlign w:val="center"/>
          </w:tcPr>
          <w:p w14:paraId="0582A2B7"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Особиста організованність</w:t>
            </w:r>
          </w:p>
        </w:tc>
        <w:tc>
          <w:tcPr>
            <w:tcW w:w="1134" w:type="dxa"/>
            <w:tcBorders>
              <w:right w:val="single" w:sz="4" w:space="0" w:color="auto"/>
            </w:tcBorders>
            <w:shd w:val="clear" w:color="auto" w:fill="auto"/>
            <w:vAlign w:val="center"/>
          </w:tcPr>
          <w:p w14:paraId="7FA8ECFD" w14:textId="77777777" w:rsidR="00A92BC3" w:rsidRPr="00F13C96" w:rsidRDefault="00A92BC3" w:rsidP="008165C0">
            <w:pPr>
              <w:spacing w:after="0" w:line="240" w:lineRule="auto"/>
              <w:jc w:val="center"/>
              <w:rPr>
                <w:rFonts w:ascii="Times New Roman" w:hAnsi="Times New Roman"/>
                <w:bCs/>
                <w:sz w:val="18"/>
                <w:szCs w:val="18"/>
              </w:rPr>
            </w:pPr>
          </w:p>
        </w:tc>
        <w:tc>
          <w:tcPr>
            <w:tcW w:w="1134" w:type="dxa"/>
            <w:tcBorders>
              <w:left w:val="single" w:sz="4" w:space="0" w:color="auto"/>
              <w:right w:val="single" w:sz="4" w:space="0" w:color="auto"/>
            </w:tcBorders>
            <w:shd w:val="clear" w:color="auto" w:fill="auto"/>
            <w:vAlign w:val="center"/>
          </w:tcPr>
          <w:p w14:paraId="0E98B40D"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850" w:type="dxa"/>
            <w:tcBorders>
              <w:left w:val="single" w:sz="4" w:space="0" w:color="auto"/>
              <w:right w:val="single" w:sz="4" w:space="0" w:color="auto"/>
            </w:tcBorders>
            <w:shd w:val="clear" w:color="auto" w:fill="auto"/>
            <w:vAlign w:val="center"/>
          </w:tcPr>
          <w:p w14:paraId="1340203B" w14:textId="77777777" w:rsidR="00A92BC3" w:rsidRPr="00F13C96" w:rsidRDefault="00A92BC3" w:rsidP="008165C0">
            <w:pPr>
              <w:spacing w:after="0" w:line="240" w:lineRule="auto"/>
              <w:jc w:val="center"/>
              <w:rPr>
                <w:rFonts w:ascii="Times New Roman" w:hAnsi="Times New Roman"/>
                <w:bCs/>
                <w:sz w:val="18"/>
                <w:szCs w:val="18"/>
              </w:rPr>
            </w:pPr>
          </w:p>
        </w:tc>
        <w:tc>
          <w:tcPr>
            <w:tcW w:w="851" w:type="dxa"/>
            <w:tcBorders>
              <w:left w:val="single" w:sz="4" w:space="0" w:color="auto"/>
              <w:right w:val="single" w:sz="4" w:space="0" w:color="auto"/>
            </w:tcBorders>
            <w:shd w:val="clear" w:color="auto" w:fill="auto"/>
            <w:vAlign w:val="center"/>
          </w:tcPr>
          <w:p w14:paraId="1E21322E" w14:textId="77777777" w:rsidR="00A92BC3" w:rsidRPr="00F13C96" w:rsidRDefault="00A92BC3" w:rsidP="008165C0">
            <w:pPr>
              <w:spacing w:after="0" w:line="240" w:lineRule="auto"/>
              <w:jc w:val="center"/>
              <w:rPr>
                <w:rFonts w:ascii="Times New Roman" w:hAnsi="Times New Roman"/>
                <w:bCs/>
                <w:sz w:val="18"/>
                <w:szCs w:val="18"/>
              </w:rPr>
            </w:pPr>
          </w:p>
        </w:tc>
        <w:tc>
          <w:tcPr>
            <w:tcW w:w="1134" w:type="dxa"/>
            <w:tcBorders>
              <w:left w:val="single" w:sz="4" w:space="0" w:color="auto"/>
              <w:right w:val="single" w:sz="4" w:space="0" w:color="auto"/>
            </w:tcBorders>
            <w:shd w:val="clear" w:color="auto" w:fill="auto"/>
            <w:vAlign w:val="center"/>
          </w:tcPr>
          <w:p w14:paraId="7A8ED1C5"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1134" w:type="dxa"/>
            <w:tcBorders>
              <w:left w:val="single" w:sz="4" w:space="0" w:color="auto"/>
              <w:right w:val="single" w:sz="4" w:space="0" w:color="auto"/>
            </w:tcBorders>
            <w:shd w:val="clear" w:color="auto" w:fill="auto"/>
            <w:vAlign w:val="center"/>
          </w:tcPr>
          <w:p w14:paraId="54126235" w14:textId="77777777" w:rsidR="00A92BC3" w:rsidRPr="00F13C96" w:rsidRDefault="00A92BC3" w:rsidP="008165C0">
            <w:pPr>
              <w:spacing w:after="0" w:line="240" w:lineRule="auto"/>
              <w:jc w:val="center"/>
              <w:rPr>
                <w:rFonts w:ascii="Times New Roman" w:hAnsi="Times New Roman"/>
                <w:bCs/>
                <w:sz w:val="18"/>
                <w:szCs w:val="18"/>
              </w:rPr>
            </w:pPr>
          </w:p>
        </w:tc>
        <w:tc>
          <w:tcPr>
            <w:tcW w:w="567" w:type="dxa"/>
            <w:tcBorders>
              <w:left w:val="single" w:sz="4" w:space="0" w:color="auto"/>
            </w:tcBorders>
            <w:shd w:val="clear" w:color="auto" w:fill="auto"/>
            <w:vAlign w:val="center"/>
          </w:tcPr>
          <w:p w14:paraId="604E7DF8" w14:textId="77777777" w:rsidR="00A92BC3" w:rsidRPr="00F13C96" w:rsidRDefault="00A92BC3" w:rsidP="008165C0">
            <w:pPr>
              <w:spacing w:after="0" w:line="240" w:lineRule="auto"/>
              <w:jc w:val="center"/>
              <w:rPr>
                <w:rFonts w:ascii="Times New Roman" w:hAnsi="Times New Roman"/>
                <w:bCs/>
                <w:sz w:val="18"/>
                <w:szCs w:val="18"/>
              </w:rPr>
            </w:pPr>
          </w:p>
        </w:tc>
        <w:tc>
          <w:tcPr>
            <w:tcW w:w="1093" w:type="dxa"/>
            <w:tcBorders>
              <w:left w:val="single" w:sz="4" w:space="0" w:color="auto"/>
            </w:tcBorders>
            <w:shd w:val="clear" w:color="auto" w:fill="auto"/>
          </w:tcPr>
          <w:p w14:paraId="3E437074" w14:textId="77777777" w:rsidR="00A92BC3" w:rsidRPr="00F13C96" w:rsidRDefault="00A92BC3" w:rsidP="008165C0">
            <w:pPr>
              <w:spacing w:after="0" w:line="240" w:lineRule="auto"/>
              <w:jc w:val="center"/>
              <w:rPr>
                <w:rFonts w:ascii="Times New Roman" w:hAnsi="Times New Roman"/>
                <w:bCs/>
                <w:sz w:val="18"/>
                <w:szCs w:val="18"/>
              </w:rPr>
            </w:pPr>
          </w:p>
        </w:tc>
      </w:tr>
      <w:tr w:rsidR="00A92BC3" w:rsidRPr="00F13C96" w14:paraId="4E5C0CCE" w14:textId="77777777" w:rsidTr="008165C0">
        <w:tc>
          <w:tcPr>
            <w:tcW w:w="1668" w:type="dxa"/>
            <w:shd w:val="clear" w:color="auto" w:fill="auto"/>
            <w:vAlign w:val="center"/>
          </w:tcPr>
          <w:p w14:paraId="306FF863"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Здатність до самостійного навчання</w:t>
            </w:r>
          </w:p>
        </w:tc>
        <w:tc>
          <w:tcPr>
            <w:tcW w:w="1134" w:type="dxa"/>
            <w:tcBorders>
              <w:right w:val="single" w:sz="4" w:space="0" w:color="auto"/>
            </w:tcBorders>
            <w:shd w:val="clear" w:color="auto" w:fill="auto"/>
            <w:vAlign w:val="center"/>
          </w:tcPr>
          <w:p w14:paraId="5298CDCC" w14:textId="77777777" w:rsidR="00A92BC3" w:rsidRPr="00F13C96" w:rsidRDefault="00A92BC3" w:rsidP="008165C0">
            <w:pPr>
              <w:spacing w:after="0" w:line="240" w:lineRule="auto"/>
              <w:jc w:val="center"/>
              <w:rPr>
                <w:rFonts w:ascii="Times New Roman" w:hAnsi="Times New Roman"/>
                <w:bCs/>
                <w:sz w:val="18"/>
                <w:szCs w:val="18"/>
              </w:rPr>
            </w:pPr>
          </w:p>
        </w:tc>
        <w:tc>
          <w:tcPr>
            <w:tcW w:w="1134" w:type="dxa"/>
            <w:tcBorders>
              <w:left w:val="single" w:sz="4" w:space="0" w:color="auto"/>
              <w:right w:val="single" w:sz="4" w:space="0" w:color="auto"/>
            </w:tcBorders>
            <w:shd w:val="clear" w:color="auto" w:fill="auto"/>
            <w:vAlign w:val="center"/>
          </w:tcPr>
          <w:p w14:paraId="4B1BF129" w14:textId="77777777" w:rsidR="00A92BC3" w:rsidRPr="00F13C96" w:rsidRDefault="00A92BC3" w:rsidP="008165C0">
            <w:pPr>
              <w:spacing w:after="0" w:line="240" w:lineRule="auto"/>
              <w:jc w:val="center"/>
              <w:rPr>
                <w:rFonts w:ascii="Times New Roman" w:hAnsi="Times New Roman"/>
                <w:bCs/>
                <w:sz w:val="18"/>
                <w:szCs w:val="18"/>
              </w:rPr>
            </w:pPr>
          </w:p>
        </w:tc>
        <w:tc>
          <w:tcPr>
            <w:tcW w:w="850" w:type="dxa"/>
            <w:tcBorders>
              <w:left w:val="single" w:sz="4" w:space="0" w:color="auto"/>
              <w:right w:val="single" w:sz="4" w:space="0" w:color="auto"/>
            </w:tcBorders>
            <w:shd w:val="clear" w:color="auto" w:fill="auto"/>
            <w:vAlign w:val="center"/>
          </w:tcPr>
          <w:p w14:paraId="09FF9ADF"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851" w:type="dxa"/>
            <w:tcBorders>
              <w:left w:val="single" w:sz="4" w:space="0" w:color="auto"/>
              <w:right w:val="single" w:sz="4" w:space="0" w:color="auto"/>
            </w:tcBorders>
            <w:shd w:val="clear" w:color="auto" w:fill="auto"/>
            <w:vAlign w:val="center"/>
          </w:tcPr>
          <w:p w14:paraId="2DE522D9"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1134" w:type="dxa"/>
            <w:tcBorders>
              <w:left w:val="single" w:sz="4" w:space="0" w:color="auto"/>
              <w:right w:val="single" w:sz="4" w:space="0" w:color="auto"/>
            </w:tcBorders>
            <w:shd w:val="clear" w:color="auto" w:fill="auto"/>
            <w:vAlign w:val="center"/>
          </w:tcPr>
          <w:p w14:paraId="4A769D66" w14:textId="77777777" w:rsidR="00A92BC3" w:rsidRPr="00F13C96" w:rsidRDefault="00A92BC3" w:rsidP="008165C0">
            <w:pPr>
              <w:spacing w:after="0" w:line="240" w:lineRule="auto"/>
              <w:jc w:val="center"/>
              <w:rPr>
                <w:rFonts w:ascii="Times New Roman" w:hAnsi="Times New Roman"/>
                <w:bCs/>
                <w:sz w:val="18"/>
                <w:szCs w:val="18"/>
              </w:rPr>
            </w:pPr>
          </w:p>
        </w:tc>
        <w:tc>
          <w:tcPr>
            <w:tcW w:w="1134" w:type="dxa"/>
            <w:tcBorders>
              <w:left w:val="single" w:sz="4" w:space="0" w:color="auto"/>
              <w:right w:val="single" w:sz="4" w:space="0" w:color="auto"/>
            </w:tcBorders>
            <w:shd w:val="clear" w:color="auto" w:fill="auto"/>
            <w:vAlign w:val="center"/>
          </w:tcPr>
          <w:p w14:paraId="43811F3B"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567" w:type="dxa"/>
            <w:tcBorders>
              <w:left w:val="single" w:sz="4" w:space="0" w:color="auto"/>
            </w:tcBorders>
            <w:shd w:val="clear" w:color="auto" w:fill="auto"/>
            <w:vAlign w:val="center"/>
          </w:tcPr>
          <w:p w14:paraId="4B97F7B8" w14:textId="77777777" w:rsidR="00A92BC3" w:rsidRPr="00F13C96" w:rsidRDefault="00A92BC3" w:rsidP="008165C0">
            <w:pPr>
              <w:spacing w:after="0" w:line="240" w:lineRule="auto"/>
              <w:jc w:val="center"/>
              <w:rPr>
                <w:rFonts w:ascii="Times New Roman" w:hAnsi="Times New Roman"/>
                <w:bCs/>
                <w:sz w:val="18"/>
                <w:szCs w:val="18"/>
              </w:rPr>
            </w:pPr>
          </w:p>
        </w:tc>
        <w:tc>
          <w:tcPr>
            <w:tcW w:w="1093" w:type="dxa"/>
            <w:tcBorders>
              <w:left w:val="single" w:sz="4" w:space="0" w:color="auto"/>
            </w:tcBorders>
            <w:shd w:val="clear" w:color="auto" w:fill="auto"/>
          </w:tcPr>
          <w:p w14:paraId="20072D28" w14:textId="77777777" w:rsidR="00A92BC3" w:rsidRPr="00F13C96" w:rsidRDefault="00A92BC3" w:rsidP="008165C0">
            <w:pPr>
              <w:spacing w:after="0" w:line="240" w:lineRule="auto"/>
              <w:jc w:val="center"/>
              <w:rPr>
                <w:rFonts w:ascii="Times New Roman" w:hAnsi="Times New Roman"/>
                <w:bCs/>
                <w:sz w:val="18"/>
                <w:szCs w:val="18"/>
              </w:rPr>
            </w:pPr>
          </w:p>
        </w:tc>
      </w:tr>
      <w:tr w:rsidR="00A92BC3" w:rsidRPr="00F13C96" w14:paraId="02D70CCF" w14:textId="77777777" w:rsidTr="008165C0">
        <w:tc>
          <w:tcPr>
            <w:tcW w:w="1668" w:type="dxa"/>
            <w:shd w:val="clear" w:color="auto" w:fill="auto"/>
            <w:vAlign w:val="center"/>
          </w:tcPr>
          <w:p w14:paraId="3C641A4C"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Інформаційні технології</w:t>
            </w:r>
          </w:p>
        </w:tc>
        <w:tc>
          <w:tcPr>
            <w:tcW w:w="1134" w:type="dxa"/>
            <w:tcBorders>
              <w:right w:val="single" w:sz="4" w:space="0" w:color="auto"/>
            </w:tcBorders>
            <w:shd w:val="clear" w:color="auto" w:fill="auto"/>
            <w:vAlign w:val="center"/>
          </w:tcPr>
          <w:p w14:paraId="675198D1" w14:textId="77777777" w:rsidR="00A92BC3" w:rsidRPr="00F13C96" w:rsidRDefault="00A92BC3" w:rsidP="008165C0">
            <w:pPr>
              <w:spacing w:after="0" w:line="240" w:lineRule="auto"/>
              <w:jc w:val="center"/>
              <w:rPr>
                <w:rFonts w:ascii="Times New Roman" w:hAnsi="Times New Roman"/>
                <w:bCs/>
                <w:sz w:val="18"/>
                <w:szCs w:val="18"/>
              </w:rPr>
            </w:pPr>
          </w:p>
        </w:tc>
        <w:tc>
          <w:tcPr>
            <w:tcW w:w="1134" w:type="dxa"/>
            <w:tcBorders>
              <w:left w:val="single" w:sz="4" w:space="0" w:color="auto"/>
              <w:right w:val="single" w:sz="4" w:space="0" w:color="auto"/>
            </w:tcBorders>
            <w:shd w:val="clear" w:color="auto" w:fill="auto"/>
            <w:vAlign w:val="center"/>
          </w:tcPr>
          <w:p w14:paraId="40608782"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850" w:type="dxa"/>
            <w:tcBorders>
              <w:left w:val="single" w:sz="4" w:space="0" w:color="auto"/>
              <w:right w:val="single" w:sz="4" w:space="0" w:color="auto"/>
            </w:tcBorders>
            <w:shd w:val="clear" w:color="auto" w:fill="auto"/>
            <w:vAlign w:val="center"/>
          </w:tcPr>
          <w:p w14:paraId="523B4A30"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851" w:type="dxa"/>
            <w:tcBorders>
              <w:left w:val="single" w:sz="4" w:space="0" w:color="auto"/>
              <w:right w:val="single" w:sz="4" w:space="0" w:color="auto"/>
            </w:tcBorders>
            <w:shd w:val="clear" w:color="auto" w:fill="auto"/>
            <w:vAlign w:val="center"/>
          </w:tcPr>
          <w:p w14:paraId="4799E39C"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1134" w:type="dxa"/>
            <w:tcBorders>
              <w:left w:val="single" w:sz="4" w:space="0" w:color="auto"/>
              <w:right w:val="single" w:sz="4" w:space="0" w:color="auto"/>
            </w:tcBorders>
            <w:shd w:val="clear" w:color="auto" w:fill="auto"/>
            <w:vAlign w:val="center"/>
          </w:tcPr>
          <w:p w14:paraId="75BDBF25"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1134" w:type="dxa"/>
            <w:tcBorders>
              <w:left w:val="single" w:sz="4" w:space="0" w:color="auto"/>
              <w:right w:val="single" w:sz="4" w:space="0" w:color="auto"/>
            </w:tcBorders>
            <w:shd w:val="clear" w:color="auto" w:fill="auto"/>
            <w:vAlign w:val="center"/>
          </w:tcPr>
          <w:p w14:paraId="0B5AE8BA"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567" w:type="dxa"/>
            <w:tcBorders>
              <w:left w:val="single" w:sz="4" w:space="0" w:color="auto"/>
            </w:tcBorders>
            <w:shd w:val="clear" w:color="auto" w:fill="auto"/>
            <w:vAlign w:val="center"/>
          </w:tcPr>
          <w:p w14:paraId="399EEBD5" w14:textId="77777777" w:rsidR="00A92BC3" w:rsidRPr="00F13C96" w:rsidRDefault="00A92BC3" w:rsidP="008165C0">
            <w:pPr>
              <w:spacing w:after="0" w:line="240" w:lineRule="auto"/>
              <w:jc w:val="center"/>
              <w:rPr>
                <w:rFonts w:ascii="Times New Roman" w:hAnsi="Times New Roman"/>
                <w:bCs/>
                <w:sz w:val="18"/>
                <w:szCs w:val="18"/>
              </w:rPr>
            </w:pPr>
          </w:p>
        </w:tc>
        <w:tc>
          <w:tcPr>
            <w:tcW w:w="1093" w:type="dxa"/>
            <w:tcBorders>
              <w:left w:val="single" w:sz="4" w:space="0" w:color="auto"/>
            </w:tcBorders>
            <w:shd w:val="clear" w:color="auto" w:fill="auto"/>
          </w:tcPr>
          <w:p w14:paraId="20CA1010" w14:textId="77777777" w:rsidR="00A92BC3" w:rsidRPr="00F13C96" w:rsidRDefault="00A92BC3" w:rsidP="008165C0">
            <w:pPr>
              <w:spacing w:after="0" w:line="240" w:lineRule="auto"/>
              <w:jc w:val="center"/>
              <w:rPr>
                <w:rFonts w:ascii="Times New Roman" w:hAnsi="Times New Roman"/>
                <w:bCs/>
                <w:sz w:val="18"/>
                <w:szCs w:val="18"/>
              </w:rPr>
            </w:pPr>
          </w:p>
        </w:tc>
      </w:tr>
      <w:tr w:rsidR="00A92BC3" w:rsidRPr="00F13C96" w14:paraId="12F68C24" w14:textId="77777777" w:rsidTr="008165C0">
        <w:tc>
          <w:tcPr>
            <w:tcW w:w="1668" w:type="dxa"/>
            <w:shd w:val="clear" w:color="auto" w:fill="auto"/>
            <w:vAlign w:val="center"/>
          </w:tcPr>
          <w:p w14:paraId="0F131042"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Ефективне спілкування</w:t>
            </w:r>
          </w:p>
        </w:tc>
        <w:tc>
          <w:tcPr>
            <w:tcW w:w="1134" w:type="dxa"/>
            <w:tcBorders>
              <w:right w:val="single" w:sz="4" w:space="0" w:color="auto"/>
            </w:tcBorders>
            <w:shd w:val="clear" w:color="auto" w:fill="auto"/>
            <w:vAlign w:val="center"/>
          </w:tcPr>
          <w:p w14:paraId="69636A26"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1134" w:type="dxa"/>
            <w:tcBorders>
              <w:left w:val="single" w:sz="4" w:space="0" w:color="auto"/>
              <w:right w:val="single" w:sz="4" w:space="0" w:color="auto"/>
            </w:tcBorders>
            <w:shd w:val="clear" w:color="auto" w:fill="auto"/>
            <w:vAlign w:val="center"/>
          </w:tcPr>
          <w:p w14:paraId="25EC3129"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850" w:type="dxa"/>
            <w:tcBorders>
              <w:left w:val="single" w:sz="4" w:space="0" w:color="auto"/>
              <w:right w:val="single" w:sz="4" w:space="0" w:color="auto"/>
            </w:tcBorders>
            <w:shd w:val="clear" w:color="auto" w:fill="auto"/>
            <w:vAlign w:val="center"/>
          </w:tcPr>
          <w:p w14:paraId="7126C74F"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851" w:type="dxa"/>
            <w:tcBorders>
              <w:left w:val="single" w:sz="4" w:space="0" w:color="auto"/>
              <w:right w:val="single" w:sz="4" w:space="0" w:color="auto"/>
            </w:tcBorders>
            <w:shd w:val="clear" w:color="auto" w:fill="auto"/>
            <w:vAlign w:val="center"/>
          </w:tcPr>
          <w:p w14:paraId="77B92499"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1134" w:type="dxa"/>
            <w:tcBorders>
              <w:left w:val="single" w:sz="4" w:space="0" w:color="auto"/>
              <w:right w:val="single" w:sz="4" w:space="0" w:color="auto"/>
            </w:tcBorders>
            <w:shd w:val="clear" w:color="auto" w:fill="auto"/>
            <w:vAlign w:val="center"/>
          </w:tcPr>
          <w:p w14:paraId="14BDE803"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1134" w:type="dxa"/>
            <w:tcBorders>
              <w:left w:val="single" w:sz="4" w:space="0" w:color="auto"/>
              <w:right w:val="single" w:sz="4" w:space="0" w:color="auto"/>
            </w:tcBorders>
            <w:shd w:val="clear" w:color="auto" w:fill="auto"/>
            <w:vAlign w:val="center"/>
          </w:tcPr>
          <w:p w14:paraId="547A7A41"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567" w:type="dxa"/>
            <w:tcBorders>
              <w:left w:val="single" w:sz="4" w:space="0" w:color="auto"/>
            </w:tcBorders>
            <w:shd w:val="clear" w:color="auto" w:fill="auto"/>
            <w:vAlign w:val="center"/>
          </w:tcPr>
          <w:p w14:paraId="79B0EE2B"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1093" w:type="dxa"/>
            <w:tcBorders>
              <w:left w:val="single" w:sz="4" w:space="0" w:color="auto"/>
            </w:tcBorders>
            <w:shd w:val="clear" w:color="auto" w:fill="auto"/>
            <w:vAlign w:val="center"/>
          </w:tcPr>
          <w:p w14:paraId="13ADF0AB"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r>
      <w:tr w:rsidR="00A92BC3" w:rsidRPr="00F13C96" w14:paraId="03A56D5C" w14:textId="77777777" w:rsidTr="008165C0">
        <w:tc>
          <w:tcPr>
            <w:tcW w:w="1668" w:type="dxa"/>
            <w:shd w:val="clear" w:color="auto" w:fill="auto"/>
            <w:vAlign w:val="center"/>
          </w:tcPr>
          <w:p w14:paraId="176B0783"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Робота у команді</w:t>
            </w:r>
          </w:p>
        </w:tc>
        <w:tc>
          <w:tcPr>
            <w:tcW w:w="1134" w:type="dxa"/>
            <w:tcBorders>
              <w:right w:val="single" w:sz="4" w:space="0" w:color="auto"/>
            </w:tcBorders>
            <w:shd w:val="clear" w:color="auto" w:fill="auto"/>
            <w:vAlign w:val="center"/>
          </w:tcPr>
          <w:p w14:paraId="000BFC8B" w14:textId="77777777" w:rsidR="00A92BC3" w:rsidRPr="00F13C96" w:rsidRDefault="00A92BC3" w:rsidP="008165C0">
            <w:pPr>
              <w:spacing w:after="0" w:line="240" w:lineRule="auto"/>
              <w:jc w:val="center"/>
              <w:rPr>
                <w:rFonts w:ascii="Times New Roman" w:hAnsi="Times New Roman"/>
                <w:bCs/>
                <w:sz w:val="18"/>
                <w:szCs w:val="18"/>
              </w:rPr>
            </w:pPr>
          </w:p>
        </w:tc>
        <w:tc>
          <w:tcPr>
            <w:tcW w:w="1134" w:type="dxa"/>
            <w:tcBorders>
              <w:left w:val="single" w:sz="4" w:space="0" w:color="auto"/>
              <w:right w:val="single" w:sz="4" w:space="0" w:color="auto"/>
            </w:tcBorders>
            <w:shd w:val="clear" w:color="auto" w:fill="auto"/>
            <w:vAlign w:val="center"/>
          </w:tcPr>
          <w:p w14:paraId="66E40CB4" w14:textId="77777777" w:rsidR="00A92BC3" w:rsidRPr="00F13C96" w:rsidRDefault="00A92BC3" w:rsidP="008165C0">
            <w:pPr>
              <w:spacing w:after="0" w:line="240" w:lineRule="auto"/>
              <w:jc w:val="center"/>
              <w:rPr>
                <w:rFonts w:ascii="Times New Roman" w:hAnsi="Times New Roman"/>
                <w:bCs/>
                <w:sz w:val="18"/>
                <w:szCs w:val="18"/>
              </w:rPr>
            </w:pPr>
          </w:p>
        </w:tc>
        <w:tc>
          <w:tcPr>
            <w:tcW w:w="850" w:type="dxa"/>
            <w:tcBorders>
              <w:left w:val="single" w:sz="4" w:space="0" w:color="auto"/>
              <w:right w:val="single" w:sz="4" w:space="0" w:color="auto"/>
            </w:tcBorders>
            <w:shd w:val="clear" w:color="auto" w:fill="auto"/>
            <w:vAlign w:val="center"/>
          </w:tcPr>
          <w:p w14:paraId="55C835AD"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851" w:type="dxa"/>
            <w:tcBorders>
              <w:left w:val="single" w:sz="4" w:space="0" w:color="auto"/>
              <w:right w:val="single" w:sz="4" w:space="0" w:color="auto"/>
            </w:tcBorders>
            <w:shd w:val="clear" w:color="auto" w:fill="auto"/>
            <w:vAlign w:val="center"/>
          </w:tcPr>
          <w:p w14:paraId="7CBFFE9E" w14:textId="77777777" w:rsidR="00A92BC3" w:rsidRPr="00F13C96" w:rsidRDefault="00A92BC3" w:rsidP="008165C0">
            <w:pPr>
              <w:spacing w:after="0" w:line="240" w:lineRule="auto"/>
              <w:jc w:val="center"/>
              <w:rPr>
                <w:rFonts w:ascii="Times New Roman" w:hAnsi="Times New Roman"/>
                <w:bCs/>
                <w:sz w:val="18"/>
                <w:szCs w:val="18"/>
              </w:rPr>
            </w:pPr>
          </w:p>
        </w:tc>
        <w:tc>
          <w:tcPr>
            <w:tcW w:w="1134" w:type="dxa"/>
            <w:tcBorders>
              <w:left w:val="single" w:sz="4" w:space="0" w:color="auto"/>
              <w:right w:val="single" w:sz="4" w:space="0" w:color="auto"/>
            </w:tcBorders>
            <w:shd w:val="clear" w:color="auto" w:fill="auto"/>
            <w:vAlign w:val="center"/>
          </w:tcPr>
          <w:p w14:paraId="6C97EC41" w14:textId="77777777" w:rsidR="00A92BC3" w:rsidRPr="00F13C96" w:rsidRDefault="00A92BC3" w:rsidP="008165C0">
            <w:pPr>
              <w:spacing w:after="0" w:line="240" w:lineRule="auto"/>
              <w:jc w:val="center"/>
              <w:rPr>
                <w:rFonts w:ascii="Times New Roman" w:hAnsi="Times New Roman"/>
                <w:bCs/>
                <w:sz w:val="18"/>
                <w:szCs w:val="18"/>
              </w:rPr>
            </w:pPr>
          </w:p>
        </w:tc>
        <w:tc>
          <w:tcPr>
            <w:tcW w:w="1134" w:type="dxa"/>
            <w:tcBorders>
              <w:left w:val="single" w:sz="4" w:space="0" w:color="auto"/>
              <w:right w:val="single" w:sz="4" w:space="0" w:color="auto"/>
            </w:tcBorders>
            <w:shd w:val="clear" w:color="auto" w:fill="auto"/>
            <w:vAlign w:val="center"/>
          </w:tcPr>
          <w:p w14:paraId="1B4F795E" w14:textId="77777777" w:rsidR="00A92BC3" w:rsidRPr="00F13C96" w:rsidRDefault="00A92BC3" w:rsidP="008165C0">
            <w:pPr>
              <w:spacing w:after="0" w:line="240" w:lineRule="auto"/>
              <w:jc w:val="center"/>
              <w:rPr>
                <w:rFonts w:ascii="Times New Roman" w:hAnsi="Times New Roman"/>
                <w:bCs/>
                <w:sz w:val="18"/>
                <w:szCs w:val="18"/>
              </w:rPr>
            </w:pPr>
          </w:p>
        </w:tc>
        <w:tc>
          <w:tcPr>
            <w:tcW w:w="567" w:type="dxa"/>
            <w:tcBorders>
              <w:left w:val="single" w:sz="4" w:space="0" w:color="auto"/>
            </w:tcBorders>
            <w:shd w:val="clear" w:color="auto" w:fill="auto"/>
            <w:vAlign w:val="center"/>
          </w:tcPr>
          <w:p w14:paraId="52EFD973" w14:textId="77777777" w:rsidR="00A92BC3" w:rsidRPr="00F13C96" w:rsidRDefault="00A92BC3" w:rsidP="008165C0">
            <w:pPr>
              <w:spacing w:after="0" w:line="240" w:lineRule="auto"/>
              <w:jc w:val="center"/>
              <w:rPr>
                <w:rFonts w:ascii="Times New Roman" w:hAnsi="Times New Roman"/>
                <w:bCs/>
                <w:sz w:val="18"/>
                <w:szCs w:val="18"/>
              </w:rPr>
            </w:pPr>
          </w:p>
        </w:tc>
        <w:tc>
          <w:tcPr>
            <w:tcW w:w="1093" w:type="dxa"/>
            <w:tcBorders>
              <w:left w:val="single" w:sz="4" w:space="0" w:color="auto"/>
            </w:tcBorders>
            <w:shd w:val="clear" w:color="auto" w:fill="auto"/>
          </w:tcPr>
          <w:p w14:paraId="5675E37F" w14:textId="77777777" w:rsidR="00A92BC3" w:rsidRPr="00F13C96" w:rsidRDefault="00A92BC3" w:rsidP="008165C0">
            <w:pPr>
              <w:spacing w:after="0" w:line="240" w:lineRule="auto"/>
              <w:jc w:val="center"/>
              <w:rPr>
                <w:rFonts w:ascii="Times New Roman" w:hAnsi="Times New Roman"/>
                <w:bCs/>
                <w:sz w:val="18"/>
                <w:szCs w:val="18"/>
              </w:rPr>
            </w:pPr>
          </w:p>
        </w:tc>
      </w:tr>
      <w:tr w:rsidR="00A92BC3" w:rsidRPr="00F13C96" w14:paraId="5196B61E" w14:textId="77777777" w:rsidTr="008165C0">
        <w:tc>
          <w:tcPr>
            <w:tcW w:w="1668" w:type="dxa"/>
            <w:shd w:val="clear" w:color="auto" w:fill="auto"/>
            <w:vAlign w:val="center"/>
          </w:tcPr>
          <w:p w14:paraId="7C611D50"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Усвідомлення міжкультурних відмінностей</w:t>
            </w:r>
          </w:p>
        </w:tc>
        <w:tc>
          <w:tcPr>
            <w:tcW w:w="1134" w:type="dxa"/>
            <w:tcBorders>
              <w:right w:val="single" w:sz="4" w:space="0" w:color="auto"/>
            </w:tcBorders>
            <w:shd w:val="clear" w:color="auto" w:fill="auto"/>
            <w:vAlign w:val="center"/>
          </w:tcPr>
          <w:p w14:paraId="34AE7D6D"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1134" w:type="dxa"/>
            <w:tcBorders>
              <w:left w:val="single" w:sz="4" w:space="0" w:color="auto"/>
              <w:right w:val="single" w:sz="4" w:space="0" w:color="auto"/>
            </w:tcBorders>
            <w:shd w:val="clear" w:color="auto" w:fill="auto"/>
            <w:vAlign w:val="center"/>
          </w:tcPr>
          <w:p w14:paraId="250E7FB6"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850" w:type="dxa"/>
            <w:tcBorders>
              <w:left w:val="single" w:sz="4" w:space="0" w:color="auto"/>
              <w:right w:val="single" w:sz="4" w:space="0" w:color="auto"/>
            </w:tcBorders>
            <w:shd w:val="clear" w:color="auto" w:fill="auto"/>
            <w:vAlign w:val="center"/>
          </w:tcPr>
          <w:p w14:paraId="38463D0A"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851" w:type="dxa"/>
            <w:tcBorders>
              <w:left w:val="single" w:sz="4" w:space="0" w:color="auto"/>
              <w:right w:val="single" w:sz="4" w:space="0" w:color="auto"/>
            </w:tcBorders>
            <w:shd w:val="clear" w:color="auto" w:fill="auto"/>
            <w:vAlign w:val="center"/>
          </w:tcPr>
          <w:p w14:paraId="79A06CE4"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1134" w:type="dxa"/>
            <w:tcBorders>
              <w:left w:val="single" w:sz="4" w:space="0" w:color="auto"/>
              <w:right w:val="single" w:sz="4" w:space="0" w:color="auto"/>
            </w:tcBorders>
            <w:shd w:val="clear" w:color="auto" w:fill="auto"/>
            <w:vAlign w:val="center"/>
          </w:tcPr>
          <w:p w14:paraId="1A7E52E1"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1134" w:type="dxa"/>
            <w:tcBorders>
              <w:left w:val="single" w:sz="4" w:space="0" w:color="auto"/>
              <w:right w:val="single" w:sz="4" w:space="0" w:color="auto"/>
            </w:tcBorders>
            <w:shd w:val="clear" w:color="auto" w:fill="auto"/>
            <w:vAlign w:val="center"/>
          </w:tcPr>
          <w:p w14:paraId="7B3E3283"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567" w:type="dxa"/>
            <w:tcBorders>
              <w:left w:val="single" w:sz="4" w:space="0" w:color="auto"/>
            </w:tcBorders>
            <w:shd w:val="clear" w:color="auto" w:fill="auto"/>
            <w:vAlign w:val="center"/>
          </w:tcPr>
          <w:p w14:paraId="1C24D550"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c>
          <w:tcPr>
            <w:tcW w:w="1093" w:type="dxa"/>
            <w:tcBorders>
              <w:left w:val="single" w:sz="4" w:space="0" w:color="auto"/>
            </w:tcBorders>
            <w:shd w:val="clear" w:color="auto" w:fill="auto"/>
          </w:tcPr>
          <w:p w14:paraId="4C180C25" w14:textId="77777777" w:rsidR="00A92BC3" w:rsidRPr="00F13C96" w:rsidRDefault="00A92BC3" w:rsidP="008165C0">
            <w:pPr>
              <w:spacing w:after="0" w:line="240" w:lineRule="auto"/>
              <w:jc w:val="center"/>
              <w:rPr>
                <w:rFonts w:ascii="Times New Roman" w:hAnsi="Times New Roman"/>
                <w:bCs/>
                <w:sz w:val="18"/>
                <w:szCs w:val="18"/>
              </w:rPr>
            </w:pPr>
            <w:r w:rsidRPr="00F13C96">
              <w:rPr>
                <w:rFonts w:ascii="Times New Roman" w:hAnsi="Times New Roman"/>
                <w:bCs/>
                <w:sz w:val="18"/>
                <w:szCs w:val="18"/>
              </w:rPr>
              <w:t>+</w:t>
            </w:r>
          </w:p>
        </w:tc>
      </w:tr>
    </w:tbl>
    <w:p w14:paraId="1DD56C1A" w14:textId="77777777" w:rsidR="00A92BC3" w:rsidRPr="00F13C96" w:rsidRDefault="00A92BC3" w:rsidP="00A92BC3">
      <w:pPr>
        <w:spacing w:after="0" w:line="240" w:lineRule="auto"/>
        <w:rPr>
          <w:rFonts w:ascii="Times New Roman" w:hAnsi="Times New Roman"/>
          <w:b/>
          <w:bCs/>
          <w:sz w:val="28"/>
          <w:szCs w:val="28"/>
        </w:rPr>
      </w:pPr>
    </w:p>
    <w:p w14:paraId="29148C7D" w14:textId="77777777" w:rsidR="001172D5" w:rsidRPr="00F13C96" w:rsidRDefault="001172D5" w:rsidP="00A92BC3">
      <w:pPr>
        <w:spacing w:after="0" w:line="360" w:lineRule="auto"/>
        <w:ind w:firstLine="709"/>
        <w:jc w:val="both"/>
        <w:rPr>
          <w:rFonts w:ascii="Times New Roman" w:hAnsi="Times New Roman"/>
          <w:bCs/>
          <w:sz w:val="28"/>
          <w:szCs w:val="28"/>
        </w:rPr>
      </w:pPr>
    </w:p>
    <w:p w14:paraId="1FA0D4B3" w14:textId="77777777" w:rsidR="00A92BC3" w:rsidRPr="00F13C96" w:rsidRDefault="00A92BC3" w:rsidP="00A92BC3">
      <w:pPr>
        <w:spacing w:after="0" w:line="360" w:lineRule="auto"/>
        <w:ind w:firstLine="709"/>
        <w:jc w:val="both"/>
        <w:rPr>
          <w:rFonts w:ascii="Times New Roman" w:hAnsi="Times New Roman"/>
          <w:bCs/>
          <w:sz w:val="28"/>
          <w:szCs w:val="28"/>
        </w:rPr>
      </w:pPr>
      <w:r w:rsidRPr="00F13C96">
        <w:rPr>
          <w:rFonts w:ascii="Times New Roman" w:hAnsi="Times New Roman"/>
          <w:bCs/>
          <w:sz w:val="28"/>
          <w:szCs w:val="28"/>
        </w:rPr>
        <w:t>Як видно з таблиці, у Бангорському університеті освітяни застосовують інноваційні та інтерактивні методи оцінювання результатів навчання студентів-лінгвістів, які спонукають майбутніх фахівців до критичного мислення, а також мотивують на розвиток комунікативних, дослідницьких і письмових навичок.</w:t>
      </w:r>
    </w:p>
    <w:p w14:paraId="780C93CB" w14:textId="174A12E8" w:rsidR="00A92BC3" w:rsidRPr="00F13C96" w:rsidRDefault="001172D5" w:rsidP="009F0006">
      <w:pPr>
        <w:spacing w:after="0" w:line="360" w:lineRule="auto"/>
        <w:ind w:firstLine="709"/>
        <w:jc w:val="both"/>
        <w:rPr>
          <w:rFonts w:ascii="Times New Roman" w:hAnsi="Times New Roman"/>
          <w:sz w:val="28"/>
          <w:szCs w:val="28"/>
        </w:rPr>
      </w:pPr>
      <w:r w:rsidRPr="00F13C96">
        <w:rPr>
          <w:rFonts w:ascii="Times New Roman" w:hAnsi="Times New Roman"/>
          <w:sz w:val="28"/>
          <w:szCs w:val="28"/>
        </w:rPr>
        <w:t>Таким чином</w:t>
      </w:r>
      <w:r w:rsidR="00AD3496" w:rsidRPr="00F13C96">
        <w:rPr>
          <w:rFonts w:ascii="Times New Roman" w:hAnsi="Times New Roman"/>
          <w:sz w:val="28"/>
          <w:szCs w:val="28"/>
        </w:rPr>
        <w:t>, з’ясовано, що серед форм організації навчальної діяльності студентів-лінгвістів домінують лекції, семінари, практичні заняття, лабораторі роботи, майстер-класи, групове та індивідуальне тьюторство. Іноваційні методи навчання включають словесні (онлайн-дискусії), наочні (мультимедійні презентації веб-сторінку, додатку, сайту), візуальний поведінковий метод) і практичні (кібергіди, вебквести, комп’ютерні проекти).</w:t>
      </w:r>
      <w:r w:rsidR="009F0006" w:rsidRPr="00F13C96">
        <w:rPr>
          <w:rFonts w:ascii="Times New Roman" w:hAnsi="Times New Roman"/>
          <w:sz w:val="28"/>
          <w:szCs w:val="28"/>
        </w:rPr>
        <w:t xml:space="preserve"> Провідну роль в інформатизації професійної підготовки фахівців з лінгвістики відіграють новітнє програмне забезпечення (</w:t>
      </w:r>
      <w:r w:rsidR="009F0006" w:rsidRPr="00F13C96">
        <w:rPr>
          <w:rFonts w:ascii="Times New Roman" w:hAnsi="Times New Roman"/>
          <w:sz w:val="28"/>
          <w:szCs w:val="28"/>
          <w:lang w:val="en-US"/>
        </w:rPr>
        <w:t>E</w:t>
      </w:r>
      <w:r w:rsidR="009F0006" w:rsidRPr="00F13C96">
        <w:rPr>
          <w:rFonts w:ascii="Times New Roman" w:hAnsi="Times New Roman"/>
          <w:sz w:val="28"/>
          <w:szCs w:val="28"/>
        </w:rPr>
        <w:t>-</w:t>
      </w:r>
      <w:r w:rsidR="009F0006" w:rsidRPr="00F13C96">
        <w:rPr>
          <w:rFonts w:ascii="Times New Roman" w:hAnsi="Times New Roman"/>
          <w:sz w:val="28"/>
          <w:szCs w:val="28"/>
          <w:lang w:val="en-US"/>
        </w:rPr>
        <w:t>Prime</w:t>
      </w:r>
      <w:r w:rsidR="009F0006" w:rsidRPr="00F13C96">
        <w:rPr>
          <w:rFonts w:ascii="Times New Roman" w:hAnsi="Times New Roman"/>
          <w:sz w:val="28"/>
          <w:szCs w:val="28"/>
        </w:rPr>
        <w:t xml:space="preserve"> і </w:t>
      </w:r>
      <w:r w:rsidR="009F0006" w:rsidRPr="00F13C96">
        <w:rPr>
          <w:rFonts w:ascii="Times New Roman" w:hAnsi="Times New Roman"/>
          <w:sz w:val="28"/>
          <w:szCs w:val="28"/>
          <w:lang w:val="en-US"/>
        </w:rPr>
        <w:t>Matlab</w:t>
      </w:r>
      <w:r w:rsidR="009F0006" w:rsidRPr="00F13C96">
        <w:rPr>
          <w:rFonts w:ascii="Times New Roman" w:hAnsi="Times New Roman"/>
          <w:sz w:val="28"/>
          <w:szCs w:val="28"/>
        </w:rPr>
        <w:t>) і надсучасні лінгвомультимедійні лабораторії (лабораторії</w:t>
      </w:r>
      <w:r w:rsidR="00A92BC3" w:rsidRPr="00F13C96">
        <w:rPr>
          <w:rFonts w:ascii="Times New Roman" w:hAnsi="Times New Roman"/>
          <w:sz w:val="28"/>
          <w:szCs w:val="28"/>
        </w:rPr>
        <w:t xml:space="preserve"> криміналіст</w:t>
      </w:r>
      <w:r w:rsidR="009F0006" w:rsidRPr="00F13C96">
        <w:rPr>
          <w:rFonts w:ascii="Times New Roman" w:hAnsi="Times New Roman"/>
          <w:sz w:val="28"/>
          <w:szCs w:val="28"/>
        </w:rPr>
        <w:t>ичної лінгвістики, лабораторії соціолінгвістики, лабораторії</w:t>
      </w:r>
      <w:r w:rsidR="00A92BC3" w:rsidRPr="00F13C96">
        <w:rPr>
          <w:rFonts w:ascii="Times New Roman" w:hAnsi="Times New Roman"/>
          <w:sz w:val="28"/>
          <w:szCs w:val="28"/>
        </w:rPr>
        <w:t xml:space="preserve"> відстежування погляду, п</w:t>
      </w:r>
      <w:r w:rsidR="009F0006" w:rsidRPr="00F13C96">
        <w:rPr>
          <w:rFonts w:ascii="Times New Roman" w:hAnsi="Times New Roman"/>
          <w:sz w:val="28"/>
          <w:szCs w:val="28"/>
        </w:rPr>
        <w:t>сихолінгвістичні лабораторії</w:t>
      </w:r>
      <w:r w:rsidR="00A92BC3" w:rsidRPr="00F13C96">
        <w:rPr>
          <w:rFonts w:ascii="Times New Roman" w:hAnsi="Times New Roman"/>
          <w:sz w:val="28"/>
          <w:szCs w:val="28"/>
        </w:rPr>
        <w:t xml:space="preserve"> тощо</w:t>
      </w:r>
      <w:r w:rsidR="009F0006" w:rsidRPr="00F13C96">
        <w:rPr>
          <w:rFonts w:ascii="Times New Roman" w:hAnsi="Times New Roman"/>
          <w:sz w:val="28"/>
          <w:szCs w:val="28"/>
        </w:rPr>
        <w:t>)</w:t>
      </w:r>
      <w:r w:rsidR="00A92BC3" w:rsidRPr="00F13C96">
        <w:rPr>
          <w:rFonts w:ascii="Times New Roman" w:hAnsi="Times New Roman"/>
          <w:sz w:val="28"/>
          <w:szCs w:val="28"/>
        </w:rPr>
        <w:t>.</w:t>
      </w:r>
    </w:p>
    <w:p w14:paraId="145E6C9B" w14:textId="38BF201C" w:rsidR="001172D5" w:rsidRPr="00F13C96" w:rsidRDefault="001172D5" w:rsidP="009F0006">
      <w:pPr>
        <w:spacing w:after="0" w:line="360" w:lineRule="auto"/>
        <w:ind w:firstLine="709"/>
        <w:jc w:val="both"/>
        <w:rPr>
          <w:rFonts w:ascii="Times New Roman" w:hAnsi="Times New Roman"/>
          <w:sz w:val="28"/>
          <w:szCs w:val="28"/>
        </w:rPr>
      </w:pPr>
      <w:r w:rsidRPr="00F13C96">
        <w:rPr>
          <w:rFonts w:ascii="Times New Roman" w:hAnsi="Times New Roman"/>
          <w:sz w:val="28"/>
          <w:szCs w:val="28"/>
        </w:rPr>
        <w:t>Узагальнені результати досвіду британських унів</w:t>
      </w:r>
      <w:r w:rsidR="00DB470A" w:rsidRPr="00F13C96">
        <w:rPr>
          <w:rFonts w:ascii="Times New Roman" w:hAnsi="Times New Roman"/>
          <w:sz w:val="28"/>
          <w:szCs w:val="28"/>
        </w:rPr>
        <w:t>ерситетів в організації навчальної діяльності</w:t>
      </w:r>
      <w:r w:rsidRPr="00F13C96">
        <w:rPr>
          <w:rFonts w:ascii="Times New Roman" w:hAnsi="Times New Roman"/>
          <w:sz w:val="28"/>
          <w:szCs w:val="28"/>
        </w:rPr>
        <w:t xml:space="preserve"> майбутніх фахівців з лінгвістики за допомогою інноваційних методів і технологій зумовлюють ретельне вивчення особливостей організації практичної підготовки таких фахівців.</w:t>
      </w:r>
    </w:p>
    <w:p w14:paraId="5D3082BE" w14:textId="77777777" w:rsidR="001172D5" w:rsidRPr="00F13C96" w:rsidRDefault="001172D5" w:rsidP="009F0006">
      <w:pPr>
        <w:spacing w:after="0" w:line="360" w:lineRule="auto"/>
        <w:ind w:firstLine="709"/>
        <w:jc w:val="both"/>
        <w:rPr>
          <w:rFonts w:ascii="Times New Roman" w:hAnsi="Times New Roman"/>
          <w:bCs/>
          <w:sz w:val="28"/>
          <w:szCs w:val="28"/>
        </w:rPr>
      </w:pPr>
    </w:p>
    <w:p w14:paraId="108D8AD4" w14:textId="20B0F74A" w:rsidR="00DA0CD8" w:rsidRPr="00F13C96" w:rsidRDefault="00A61C70" w:rsidP="00DA0CD8">
      <w:pPr>
        <w:spacing w:after="0" w:line="360" w:lineRule="auto"/>
        <w:ind w:firstLine="708"/>
        <w:jc w:val="both"/>
        <w:rPr>
          <w:rFonts w:ascii="Times New Roman" w:hAnsi="Times New Roman"/>
          <w:b/>
          <w:sz w:val="28"/>
          <w:szCs w:val="28"/>
        </w:rPr>
      </w:pPr>
      <w:r w:rsidRPr="00F13C96">
        <w:rPr>
          <w:rFonts w:ascii="Times New Roman" w:hAnsi="Times New Roman"/>
          <w:b/>
          <w:sz w:val="28"/>
          <w:szCs w:val="28"/>
        </w:rPr>
        <w:t>2.4.</w:t>
      </w:r>
      <w:r w:rsidR="00DA0CD8" w:rsidRPr="00F13C96">
        <w:rPr>
          <w:rFonts w:ascii="Times New Roman" w:hAnsi="Times New Roman"/>
          <w:b/>
          <w:sz w:val="28"/>
          <w:szCs w:val="28"/>
        </w:rPr>
        <w:t xml:space="preserve"> </w:t>
      </w:r>
      <w:r w:rsidR="00A21AF8" w:rsidRPr="00F13C96">
        <w:rPr>
          <w:rFonts w:ascii="Times New Roman" w:hAnsi="Times New Roman"/>
          <w:b/>
          <w:sz w:val="28"/>
          <w:szCs w:val="28"/>
          <w:lang w:val="ru-RU"/>
        </w:rPr>
        <w:t>О</w:t>
      </w:r>
      <w:r w:rsidR="00A21AF8" w:rsidRPr="00F13C96">
        <w:rPr>
          <w:rFonts w:ascii="Times New Roman" w:hAnsi="Times New Roman"/>
          <w:b/>
          <w:sz w:val="28"/>
          <w:szCs w:val="28"/>
        </w:rPr>
        <w:t>рганізація</w:t>
      </w:r>
      <w:r w:rsidR="00DA0CD8" w:rsidRPr="00F13C96">
        <w:rPr>
          <w:rFonts w:ascii="Times New Roman" w:hAnsi="Times New Roman"/>
          <w:b/>
          <w:sz w:val="28"/>
          <w:szCs w:val="28"/>
        </w:rPr>
        <w:t xml:space="preserve"> практичної підготовки майбутніх фахівців з лінгвістики</w:t>
      </w:r>
    </w:p>
    <w:p w14:paraId="0FC7DF1E" w14:textId="77777777" w:rsidR="00431EBA" w:rsidRPr="00F13C96" w:rsidRDefault="00431EBA" w:rsidP="00DA0CD8">
      <w:pPr>
        <w:spacing w:after="0" w:line="360" w:lineRule="auto"/>
        <w:ind w:firstLine="708"/>
        <w:jc w:val="both"/>
        <w:rPr>
          <w:rFonts w:ascii="Times New Roman" w:hAnsi="Times New Roman"/>
          <w:b/>
          <w:sz w:val="28"/>
          <w:szCs w:val="28"/>
        </w:rPr>
      </w:pPr>
    </w:p>
    <w:p w14:paraId="69F9B29C" w14:textId="55027BFE" w:rsidR="00516D28" w:rsidRPr="00F13C96" w:rsidRDefault="00BB08D3" w:rsidP="00A21AF8">
      <w:pPr>
        <w:spacing w:after="0" w:line="360" w:lineRule="auto"/>
        <w:ind w:firstLine="709"/>
        <w:jc w:val="both"/>
        <w:rPr>
          <w:rFonts w:ascii="Times New Roman" w:hAnsi="Times New Roman"/>
          <w:sz w:val="28"/>
          <w:szCs w:val="28"/>
        </w:rPr>
      </w:pPr>
      <w:r w:rsidRPr="00F13C96">
        <w:rPr>
          <w:rFonts w:ascii="Times New Roman" w:hAnsi="Times New Roman"/>
          <w:sz w:val="28"/>
          <w:szCs w:val="28"/>
        </w:rPr>
        <w:t xml:space="preserve">Практична підготовка майбутніх фахівців з лінгвістики в університетах Великої Британії спрямована на </w:t>
      </w:r>
      <w:r w:rsidR="00A21AF8" w:rsidRPr="00F13C96">
        <w:rPr>
          <w:rFonts w:ascii="Times New Roman" w:hAnsi="Times New Roman"/>
          <w:sz w:val="28"/>
          <w:szCs w:val="28"/>
        </w:rPr>
        <w:t>формування</w:t>
      </w:r>
      <w:r w:rsidRPr="00F13C96">
        <w:rPr>
          <w:rFonts w:ascii="Times New Roman" w:hAnsi="Times New Roman"/>
          <w:sz w:val="28"/>
          <w:szCs w:val="28"/>
        </w:rPr>
        <w:t xml:space="preserve"> сучасного</w:t>
      </w:r>
      <w:r w:rsidR="00A61C70" w:rsidRPr="00F13C96">
        <w:rPr>
          <w:rFonts w:ascii="Times New Roman" w:hAnsi="Times New Roman"/>
          <w:sz w:val="28"/>
          <w:szCs w:val="28"/>
        </w:rPr>
        <w:t xml:space="preserve"> фахівця, конкурентно</w:t>
      </w:r>
      <w:r w:rsidR="000A0822" w:rsidRPr="00F13C96">
        <w:rPr>
          <w:rFonts w:ascii="Times New Roman" w:hAnsi="Times New Roman"/>
          <w:sz w:val="28"/>
          <w:szCs w:val="28"/>
        </w:rPr>
        <w:t>здатного</w:t>
      </w:r>
      <w:r w:rsidRPr="00F13C96">
        <w:rPr>
          <w:rFonts w:ascii="Times New Roman" w:hAnsi="Times New Roman"/>
          <w:sz w:val="28"/>
          <w:szCs w:val="28"/>
        </w:rPr>
        <w:t xml:space="preserve"> на місцевому та міжнародному ринках праці, здатного до аналітичного та критичного мислення, креативного, амбітного, відповідального, нелалежного, самодостатнього, </w:t>
      </w:r>
      <w:r w:rsidR="002C0BDC" w:rsidRPr="00F13C96">
        <w:rPr>
          <w:rFonts w:ascii="Times New Roman" w:hAnsi="Times New Roman"/>
          <w:sz w:val="28"/>
          <w:szCs w:val="28"/>
        </w:rPr>
        <w:t>який прагне професійного та особистого саморозвитку та самоудосконалення.</w:t>
      </w:r>
    </w:p>
    <w:p w14:paraId="07FD313D" w14:textId="6C9110F9" w:rsidR="004A66CD" w:rsidRPr="00F13C96" w:rsidRDefault="004A66CD" w:rsidP="004A66CD">
      <w:pPr>
        <w:spacing w:after="0" w:line="360" w:lineRule="auto"/>
        <w:ind w:firstLine="709"/>
        <w:jc w:val="both"/>
        <w:rPr>
          <w:rFonts w:ascii="Times New Roman" w:hAnsi="Times New Roman"/>
          <w:sz w:val="28"/>
          <w:szCs w:val="28"/>
        </w:rPr>
      </w:pPr>
      <w:r w:rsidRPr="00F13C96">
        <w:rPr>
          <w:rFonts w:ascii="Times New Roman" w:hAnsi="Times New Roman"/>
          <w:sz w:val="28"/>
          <w:szCs w:val="28"/>
        </w:rPr>
        <w:t>Як показують наукові розвідки, британські університети зорієнтовані на потреби ринку праці, систематично проводять опитування серед роботодавців, студентів та викладачів з метою визначення найбіль</w:t>
      </w:r>
      <w:r w:rsidR="000E47F5" w:rsidRPr="00F13C96">
        <w:rPr>
          <w:rFonts w:ascii="Times New Roman" w:hAnsi="Times New Roman"/>
          <w:sz w:val="28"/>
          <w:szCs w:val="28"/>
        </w:rPr>
        <w:t>ш затребуваних вмінь та навичок у професійній діяльності, зокрема у професійній діяльності фахівців з лінгвістики</w:t>
      </w:r>
      <w:r w:rsidR="000A0822" w:rsidRPr="00F13C96">
        <w:rPr>
          <w:rFonts w:ascii="Times New Roman" w:hAnsi="Times New Roman"/>
          <w:sz w:val="28"/>
          <w:szCs w:val="28"/>
        </w:rPr>
        <w:t xml:space="preserve"> (</w:t>
      </w:r>
      <w:r w:rsidR="000A0822" w:rsidRPr="00F13C96">
        <w:rPr>
          <w:rFonts w:ascii="Times New Roman" w:hAnsi="Times New Roman"/>
          <w:sz w:val="28"/>
          <w:szCs w:val="28"/>
          <w:lang w:val="en-US"/>
        </w:rPr>
        <w:t>Corradini, Borthwick, &amp; Gallagher-Brett, 2016)</w:t>
      </w:r>
      <w:r w:rsidR="000E47F5" w:rsidRPr="00F13C96">
        <w:rPr>
          <w:rFonts w:ascii="Times New Roman" w:hAnsi="Times New Roman"/>
          <w:sz w:val="28"/>
          <w:szCs w:val="28"/>
        </w:rPr>
        <w:t>.</w:t>
      </w:r>
    </w:p>
    <w:p w14:paraId="3B519EB1" w14:textId="77777777" w:rsidR="00A2004D" w:rsidRPr="00F13C96" w:rsidRDefault="000514BB" w:rsidP="00A2004D">
      <w:pPr>
        <w:spacing w:after="0" w:line="360" w:lineRule="auto"/>
        <w:ind w:firstLine="709"/>
        <w:jc w:val="both"/>
        <w:rPr>
          <w:rFonts w:ascii="Times New Roman" w:hAnsi="Times New Roman"/>
          <w:sz w:val="28"/>
          <w:szCs w:val="28"/>
        </w:rPr>
      </w:pPr>
      <w:r w:rsidRPr="00F13C96">
        <w:rPr>
          <w:rFonts w:ascii="Times New Roman" w:hAnsi="Times New Roman"/>
          <w:sz w:val="28"/>
          <w:szCs w:val="28"/>
        </w:rPr>
        <w:t>У Великій Британії практична підготовка майбутніх фахівців з лінгвістики характеризується значною гнучкістю, оскільки британські університети пропагують самостійність майбутнього фахівця, таким чином студенти повинні самі шукати й обирати організацію або підприємство, яке, на їх думку, якнайкраще підійде</w:t>
      </w:r>
      <w:r w:rsidR="00A2004D" w:rsidRPr="00F13C96">
        <w:rPr>
          <w:rFonts w:ascii="Times New Roman" w:hAnsi="Times New Roman"/>
          <w:sz w:val="28"/>
          <w:szCs w:val="28"/>
        </w:rPr>
        <w:t xml:space="preserve"> для проходження практики. Як правило, майбутні фахівці з лінгвістики проходять лінгвістичну або педагогічну практику. Крім того, британські освітяни в так звані «кар’єрні модулі» імлементують інформаційний супровід, що, на нашу думку, відповідає потребам часу. Охарактеризуємо організацію та зміст практичної підготовки майбутніх фахівців з лінгвістики на прикладі провідних британських університетів.</w:t>
      </w:r>
    </w:p>
    <w:p w14:paraId="7209D75B" w14:textId="4541CCF5" w:rsidR="0088025E" w:rsidRPr="00F13C96" w:rsidRDefault="000A5168" w:rsidP="00A2004D">
      <w:pPr>
        <w:spacing w:after="0" w:line="360" w:lineRule="auto"/>
        <w:ind w:firstLine="709"/>
        <w:jc w:val="both"/>
        <w:rPr>
          <w:rFonts w:ascii="Times New Roman" w:hAnsi="Times New Roman"/>
          <w:sz w:val="28"/>
          <w:szCs w:val="28"/>
          <w:lang w:val="ru-RU"/>
        </w:rPr>
      </w:pPr>
      <w:r w:rsidRPr="00F13C96">
        <w:rPr>
          <w:rFonts w:ascii="Times New Roman" w:hAnsi="Times New Roman"/>
          <w:sz w:val="28"/>
          <w:szCs w:val="28"/>
        </w:rPr>
        <w:t>У</w:t>
      </w:r>
      <w:r w:rsidR="005257D2" w:rsidRPr="00F13C96">
        <w:rPr>
          <w:rFonts w:ascii="Times New Roman" w:hAnsi="Times New Roman"/>
          <w:sz w:val="28"/>
          <w:szCs w:val="28"/>
        </w:rPr>
        <w:t xml:space="preserve"> Хадерсфілдському</w:t>
      </w:r>
      <w:r w:rsidR="00F3361E" w:rsidRPr="00F13C96">
        <w:rPr>
          <w:rFonts w:ascii="Times New Roman" w:hAnsi="Times New Roman"/>
          <w:sz w:val="28"/>
          <w:szCs w:val="28"/>
        </w:rPr>
        <w:t xml:space="preserve"> університет</w:t>
      </w:r>
      <w:r w:rsidR="005257D2" w:rsidRPr="00F13C96">
        <w:rPr>
          <w:rFonts w:ascii="Times New Roman" w:hAnsi="Times New Roman"/>
          <w:sz w:val="28"/>
          <w:szCs w:val="28"/>
        </w:rPr>
        <w:t xml:space="preserve">і практична підготовка майбутніх фахівців з лінгвістики здійснюється в рамках </w:t>
      </w:r>
      <w:r w:rsidR="008E0B66" w:rsidRPr="00F13C96">
        <w:rPr>
          <w:rFonts w:ascii="Times New Roman" w:hAnsi="Times New Roman"/>
          <w:sz w:val="28"/>
          <w:szCs w:val="28"/>
        </w:rPr>
        <w:t>лінгвістичної</w:t>
      </w:r>
      <w:r w:rsidR="0018446B" w:rsidRPr="00F13C96">
        <w:rPr>
          <w:rFonts w:ascii="Times New Roman" w:hAnsi="Times New Roman"/>
          <w:sz w:val="28"/>
          <w:szCs w:val="28"/>
        </w:rPr>
        <w:t xml:space="preserve"> практики, п</w:t>
      </w:r>
      <w:r w:rsidR="00171F0D" w:rsidRPr="00F13C96">
        <w:rPr>
          <w:rFonts w:ascii="Times New Roman" w:hAnsi="Times New Roman"/>
          <w:sz w:val="28"/>
          <w:szCs w:val="28"/>
        </w:rPr>
        <w:t>е</w:t>
      </w:r>
      <w:r w:rsidR="0018446B" w:rsidRPr="00F13C96">
        <w:rPr>
          <w:rFonts w:ascii="Times New Roman" w:hAnsi="Times New Roman"/>
          <w:sz w:val="28"/>
          <w:szCs w:val="28"/>
        </w:rPr>
        <w:t>ред</w:t>
      </w:r>
      <w:r w:rsidR="00171F0D" w:rsidRPr="00F13C96">
        <w:rPr>
          <w:rFonts w:ascii="Times New Roman" w:hAnsi="Times New Roman"/>
          <w:sz w:val="28"/>
          <w:szCs w:val="28"/>
        </w:rPr>
        <w:t xml:space="preserve">баченої </w:t>
      </w:r>
      <w:r w:rsidR="004C5CFC" w:rsidRPr="00F13C96">
        <w:rPr>
          <w:rFonts w:ascii="Times New Roman" w:hAnsi="Times New Roman"/>
          <w:sz w:val="28"/>
          <w:szCs w:val="28"/>
        </w:rPr>
        <w:t xml:space="preserve">обов’язковим </w:t>
      </w:r>
      <w:r w:rsidR="00135C18" w:rsidRPr="00F13C96">
        <w:rPr>
          <w:rFonts w:ascii="Times New Roman" w:hAnsi="Times New Roman"/>
          <w:sz w:val="28"/>
          <w:szCs w:val="28"/>
        </w:rPr>
        <w:t xml:space="preserve">практичним </w:t>
      </w:r>
      <w:r w:rsidR="00171F0D" w:rsidRPr="00F13C96">
        <w:rPr>
          <w:rFonts w:ascii="Times New Roman" w:hAnsi="Times New Roman"/>
          <w:sz w:val="28"/>
          <w:szCs w:val="28"/>
        </w:rPr>
        <w:t>модулем</w:t>
      </w:r>
      <w:r w:rsidR="005257D2" w:rsidRPr="00F13C96">
        <w:rPr>
          <w:rFonts w:ascii="Times New Roman" w:hAnsi="Times New Roman"/>
          <w:sz w:val="28"/>
          <w:szCs w:val="28"/>
        </w:rPr>
        <w:t xml:space="preserve"> «Мова у професійній діяльності» (</w:t>
      </w:r>
      <w:r w:rsidR="005257D2" w:rsidRPr="00F13C96">
        <w:rPr>
          <w:rFonts w:ascii="Times New Roman" w:hAnsi="Times New Roman"/>
          <w:sz w:val="28"/>
          <w:szCs w:val="28"/>
          <w:lang w:val="en-US"/>
        </w:rPr>
        <w:t>Language</w:t>
      </w:r>
      <w:r w:rsidR="005257D2" w:rsidRPr="00F13C96">
        <w:rPr>
          <w:rFonts w:ascii="Times New Roman" w:hAnsi="Times New Roman"/>
          <w:sz w:val="28"/>
          <w:szCs w:val="28"/>
        </w:rPr>
        <w:t xml:space="preserve"> </w:t>
      </w:r>
      <w:r w:rsidR="005257D2" w:rsidRPr="00F13C96">
        <w:rPr>
          <w:rFonts w:ascii="Times New Roman" w:hAnsi="Times New Roman"/>
          <w:sz w:val="28"/>
          <w:szCs w:val="28"/>
          <w:lang w:val="en-US"/>
        </w:rPr>
        <w:t>in</w:t>
      </w:r>
      <w:r w:rsidR="005257D2" w:rsidRPr="00F13C96">
        <w:rPr>
          <w:rFonts w:ascii="Times New Roman" w:hAnsi="Times New Roman"/>
          <w:sz w:val="28"/>
          <w:szCs w:val="28"/>
        </w:rPr>
        <w:t xml:space="preserve"> </w:t>
      </w:r>
      <w:r w:rsidR="005257D2" w:rsidRPr="00F13C96">
        <w:rPr>
          <w:rFonts w:ascii="Times New Roman" w:hAnsi="Times New Roman"/>
          <w:sz w:val="28"/>
          <w:szCs w:val="28"/>
          <w:lang w:val="en-US"/>
        </w:rPr>
        <w:t>the</w:t>
      </w:r>
      <w:r w:rsidR="005257D2" w:rsidRPr="00F13C96">
        <w:rPr>
          <w:rFonts w:ascii="Times New Roman" w:hAnsi="Times New Roman"/>
          <w:sz w:val="28"/>
          <w:szCs w:val="28"/>
        </w:rPr>
        <w:t xml:space="preserve"> </w:t>
      </w:r>
      <w:r w:rsidR="005257D2" w:rsidRPr="00F13C96">
        <w:rPr>
          <w:rFonts w:ascii="Times New Roman" w:hAnsi="Times New Roman"/>
          <w:sz w:val="28"/>
          <w:szCs w:val="28"/>
          <w:lang w:val="en-US"/>
        </w:rPr>
        <w:t>Workplace</w:t>
      </w:r>
      <w:r w:rsidR="005257D2" w:rsidRPr="00F13C96">
        <w:rPr>
          <w:rFonts w:ascii="Times New Roman" w:hAnsi="Times New Roman"/>
          <w:sz w:val="28"/>
          <w:szCs w:val="28"/>
        </w:rPr>
        <w:t>)</w:t>
      </w:r>
      <w:r w:rsidR="004C5CFC" w:rsidRPr="00F13C96">
        <w:rPr>
          <w:rFonts w:ascii="Times New Roman" w:hAnsi="Times New Roman"/>
          <w:sz w:val="28"/>
          <w:szCs w:val="28"/>
        </w:rPr>
        <w:t xml:space="preserve"> на другому році навчання</w:t>
      </w:r>
      <w:r w:rsidR="005257D2" w:rsidRPr="00F13C96">
        <w:rPr>
          <w:rFonts w:ascii="Times New Roman" w:hAnsi="Times New Roman"/>
          <w:sz w:val="28"/>
          <w:szCs w:val="28"/>
        </w:rPr>
        <w:t xml:space="preserve">. </w:t>
      </w:r>
      <w:r w:rsidR="00F96E91" w:rsidRPr="00F13C96">
        <w:rPr>
          <w:rFonts w:ascii="Times New Roman" w:hAnsi="Times New Roman"/>
          <w:sz w:val="28"/>
          <w:szCs w:val="28"/>
        </w:rPr>
        <w:t>Мета цього практичного модуля полягає у тому, щоб навчити студентів орієнтуватися у професійному середовищі</w:t>
      </w:r>
      <w:r w:rsidR="00180834" w:rsidRPr="00F13C96">
        <w:rPr>
          <w:rFonts w:ascii="Times New Roman" w:hAnsi="Times New Roman"/>
          <w:sz w:val="28"/>
          <w:szCs w:val="28"/>
        </w:rPr>
        <w:t>, а також ефективно використовувати ті предметні вміння та навички, які стосуються конкретного професійного застосування лінгвістики</w:t>
      </w:r>
      <w:r w:rsidR="00810F75" w:rsidRPr="00F13C96">
        <w:rPr>
          <w:rFonts w:ascii="Times New Roman" w:hAnsi="Times New Roman"/>
          <w:sz w:val="28"/>
          <w:szCs w:val="28"/>
        </w:rPr>
        <w:t>, тобто аналізувати комунікативні практики (</w:t>
      </w:r>
      <w:r w:rsidR="00810F75" w:rsidRPr="00F13C96">
        <w:rPr>
          <w:rFonts w:ascii="Times New Roman" w:hAnsi="Times New Roman"/>
          <w:sz w:val="28"/>
          <w:szCs w:val="28"/>
          <w:lang w:val="en-US"/>
        </w:rPr>
        <w:t>communication</w:t>
      </w:r>
      <w:r w:rsidR="00810F75" w:rsidRPr="00F13C96">
        <w:rPr>
          <w:rFonts w:ascii="Times New Roman" w:hAnsi="Times New Roman"/>
          <w:sz w:val="28"/>
          <w:szCs w:val="28"/>
        </w:rPr>
        <w:t xml:space="preserve"> </w:t>
      </w:r>
      <w:r w:rsidR="00810F75" w:rsidRPr="00F13C96">
        <w:rPr>
          <w:rFonts w:ascii="Times New Roman" w:hAnsi="Times New Roman"/>
          <w:sz w:val="28"/>
          <w:szCs w:val="28"/>
          <w:lang w:val="en-US"/>
        </w:rPr>
        <w:t>practice</w:t>
      </w:r>
      <w:r w:rsidR="00810F75" w:rsidRPr="00F13C96">
        <w:rPr>
          <w:rFonts w:ascii="Times New Roman" w:hAnsi="Times New Roman"/>
          <w:sz w:val="28"/>
          <w:szCs w:val="28"/>
        </w:rPr>
        <w:t>), які застосовуються на різ</w:t>
      </w:r>
      <w:r w:rsidR="007A0E69" w:rsidRPr="00F13C96">
        <w:rPr>
          <w:rFonts w:ascii="Times New Roman" w:hAnsi="Times New Roman"/>
          <w:sz w:val="28"/>
          <w:szCs w:val="28"/>
        </w:rPr>
        <w:t>них підприємствах</w:t>
      </w:r>
      <w:r w:rsidR="00180834" w:rsidRPr="00F13C96">
        <w:rPr>
          <w:rFonts w:ascii="Times New Roman" w:hAnsi="Times New Roman"/>
          <w:sz w:val="28"/>
          <w:szCs w:val="28"/>
        </w:rPr>
        <w:t xml:space="preserve">. </w:t>
      </w:r>
      <w:r w:rsidR="00135C18" w:rsidRPr="00F13C96">
        <w:rPr>
          <w:rFonts w:ascii="Times New Roman" w:hAnsi="Times New Roman"/>
          <w:sz w:val="28"/>
          <w:szCs w:val="28"/>
        </w:rPr>
        <w:t xml:space="preserve">Цей модуль розраховано на 46 осіб, зокрема студентів спеціальностей </w:t>
      </w:r>
      <w:r w:rsidR="00135C18" w:rsidRPr="00F13C96">
        <w:rPr>
          <w:rFonts w:ascii="Times New Roman" w:hAnsi="Times New Roman"/>
          <w:sz w:val="28"/>
          <w:szCs w:val="28"/>
          <w:lang w:val="ru-RU"/>
        </w:rPr>
        <w:t>«</w:t>
      </w:r>
      <w:r w:rsidR="00135C18" w:rsidRPr="00F13C96">
        <w:rPr>
          <w:rFonts w:ascii="Times New Roman" w:hAnsi="Times New Roman"/>
          <w:sz w:val="28"/>
          <w:szCs w:val="28"/>
        </w:rPr>
        <w:t>Англійська мова та лінгвістика</w:t>
      </w:r>
      <w:r w:rsidR="00135C18" w:rsidRPr="00F13C96">
        <w:rPr>
          <w:rFonts w:ascii="Times New Roman" w:hAnsi="Times New Roman"/>
          <w:sz w:val="28"/>
          <w:szCs w:val="28"/>
          <w:lang w:val="ru-RU"/>
        </w:rPr>
        <w:t>» та «</w:t>
      </w:r>
      <w:r w:rsidR="00135C18" w:rsidRPr="00F13C96">
        <w:rPr>
          <w:rFonts w:ascii="Times New Roman" w:hAnsi="Times New Roman"/>
          <w:sz w:val="28"/>
          <w:szCs w:val="28"/>
        </w:rPr>
        <w:t>Лінгвістика та сучасні іноземні мови</w:t>
      </w:r>
      <w:r w:rsidR="00135C18" w:rsidRPr="00F13C96">
        <w:rPr>
          <w:rFonts w:ascii="Times New Roman" w:hAnsi="Times New Roman"/>
          <w:sz w:val="28"/>
          <w:szCs w:val="28"/>
          <w:lang w:val="ru-RU"/>
        </w:rPr>
        <w:t xml:space="preserve">». Структура практичного модуля передбачає лекції та семінари у першому семестрі </w:t>
      </w:r>
      <w:r w:rsidR="00180834" w:rsidRPr="00F13C96">
        <w:rPr>
          <w:rFonts w:ascii="Times New Roman" w:hAnsi="Times New Roman"/>
          <w:sz w:val="28"/>
          <w:szCs w:val="28"/>
          <w:lang w:val="ru-RU"/>
        </w:rPr>
        <w:t xml:space="preserve">(12 годин) </w:t>
      </w:r>
      <w:r w:rsidR="00135C18" w:rsidRPr="00F13C96">
        <w:rPr>
          <w:rFonts w:ascii="Times New Roman" w:hAnsi="Times New Roman"/>
          <w:sz w:val="28"/>
          <w:szCs w:val="28"/>
          <w:lang w:val="ru-RU"/>
        </w:rPr>
        <w:t xml:space="preserve">і </w:t>
      </w:r>
      <w:r w:rsidR="00180834" w:rsidRPr="00F13C96">
        <w:rPr>
          <w:rFonts w:ascii="Times New Roman" w:hAnsi="Times New Roman"/>
          <w:sz w:val="28"/>
          <w:szCs w:val="28"/>
          <w:lang w:val="ru-RU"/>
        </w:rPr>
        <w:t>проходження лінгвістичної практики (</w:t>
      </w:r>
      <w:r w:rsidR="00135C18" w:rsidRPr="00F13C96">
        <w:rPr>
          <w:rFonts w:ascii="Times New Roman" w:hAnsi="Times New Roman"/>
          <w:sz w:val="28"/>
          <w:szCs w:val="28"/>
          <w:lang w:val="ru-RU"/>
        </w:rPr>
        <w:t>138 годин</w:t>
      </w:r>
      <w:r w:rsidR="00180834" w:rsidRPr="00F13C96">
        <w:rPr>
          <w:rFonts w:ascii="Times New Roman" w:hAnsi="Times New Roman"/>
          <w:sz w:val="28"/>
          <w:szCs w:val="28"/>
          <w:lang w:val="ru-RU"/>
        </w:rPr>
        <w:t>)</w:t>
      </w:r>
      <w:r w:rsidR="00135C18" w:rsidRPr="00F13C96">
        <w:rPr>
          <w:rFonts w:ascii="Times New Roman" w:hAnsi="Times New Roman"/>
          <w:sz w:val="28"/>
          <w:szCs w:val="28"/>
          <w:lang w:val="ru-RU"/>
        </w:rPr>
        <w:t>.</w:t>
      </w:r>
      <w:r w:rsidR="00BA1E56" w:rsidRPr="00F13C96">
        <w:rPr>
          <w:rFonts w:ascii="Times New Roman" w:hAnsi="Times New Roman"/>
          <w:sz w:val="28"/>
          <w:szCs w:val="28"/>
          <w:lang w:val="ru-RU"/>
        </w:rPr>
        <w:t xml:space="preserve"> Загальна кількість годин – 150.</w:t>
      </w:r>
      <w:r w:rsidR="00135C18" w:rsidRPr="00F13C96">
        <w:rPr>
          <w:rFonts w:ascii="Times New Roman" w:hAnsi="Times New Roman"/>
          <w:sz w:val="28"/>
          <w:szCs w:val="28"/>
          <w:lang w:val="ru-RU"/>
        </w:rPr>
        <w:t xml:space="preserve"> </w:t>
      </w:r>
      <w:r w:rsidR="0088025E" w:rsidRPr="00F13C96">
        <w:rPr>
          <w:rFonts w:ascii="Times New Roman" w:hAnsi="Times New Roman"/>
          <w:sz w:val="28"/>
          <w:szCs w:val="28"/>
          <w:lang w:val="ru-RU"/>
        </w:rPr>
        <w:t>С</w:t>
      </w:r>
      <w:r w:rsidR="00135C18" w:rsidRPr="00F13C96">
        <w:rPr>
          <w:rFonts w:ascii="Times New Roman" w:hAnsi="Times New Roman"/>
          <w:sz w:val="28"/>
          <w:szCs w:val="28"/>
          <w:lang w:val="ru-RU"/>
        </w:rPr>
        <w:t xml:space="preserve">туденти повинні </w:t>
      </w:r>
      <w:r w:rsidR="00D21318" w:rsidRPr="00F13C96">
        <w:rPr>
          <w:rFonts w:ascii="Times New Roman" w:hAnsi="Times New Roman"/>
          <w:sz w:val="28"/>
          <w:szCs w:val="28"/>
          <w:lang w:val="ru-RU"/>
        </w:rPr>
        <w:t>самостійно знайти підриємство, на</w:t>
      </w:r>
      <w:r w:rsidR="00135C18" w:rsidRPr="00F13C96">
        <w:rPr>
          <w:rFonts w:ascii="Times New Roman" w:hAnsi="Times New Roman"/>
          <w:sz w:val="28"/>
          <w:szCs w:val="28"/>
          <w:lang w:val="ru-RU"/>
        </w:rPr>
        <w:t xml:space="preserve"> якому проходитимуть лінгвістичну практику. </w:t>
      </w:r>
      <w:r w:rsidR="00D21318" w:rsidRPr="00F13C96">
        <w:rPr>
          <w:rFonts w:ascii="Times New Roman" w:hAnsi="Times New Roman"/>
          <w:sz w:val="28"/>
          <w:szCs w:val="28"/>
          <w:lang w:val="ru-RU"/>
        </w:rPr>
        <w:t xml:space="preserve">Зазвичай популярними маршрутами є середні школи, видавництва, міжнародні компанії та корпорації. </w:t>
      </w:r>
    </w:p>
    <w:p w14:paraId="33D41688" w14:textId="7E97BEB5" w:rsidR="00810F75" w:rsidRPr="00F13C96" w:rsidRDefault="00F96E91" w:rsidP="0088025E">
      <w:pPr>
        <w:spacing w:after="0" w:line="360" w:lineRule="auto"/>
        <w:ind w:firstLine="709"/>
        <w:jc w:val="both"/>
        <w:rPr>
          <w:rFonts w:ascii="Times New Roman" w:hAnsi="Times New Roman"/>
          <w:sz w:val="28"/>
          <w:szCs w:val="28"/>
        </w:rPr>
      </w:pPr>
      <w:r w:rsidRPr="00F13C96">
        <w:rPr>
          <w:rFonts w:ascii="Times New Roman" w:hAnsi="Times New Roman"/>
          <w:sz w:val="28"/>
          <w:szCs w:val="28"/>
          <w:lang w:val="ru-RU"/>
        </w:rPr>
        <w:t>П</w:t>
      </w:r>
      <w:r w:rsidR="00135C18" w:rsidRPr="00F13C96">
        <w:rPr>
          <w:rFonts w:ascii="Times New Roman" w:hAnsi="Times New Roman"/>
          <w:sz w:val="28"/>
          <w:szCs w:val="28"/>
          <w:lang w:val="ru-RU"/>
        </w:rPr>
        <w:t xml:space="preserve">ід час лекцій та семінарів студенти </w:t>
      </w:r>
      <w:r w:rsidR="008F473F" w:rsidRPr="00F13C96">
        <w:rPr>
          <w:rFonts w:ascii="Times New Roman" w:hAnsi="Times New Roman"/>
          <w:sz w:val="28"/>
          <w:szCs w:val="28"/>
          <w:lang w:val="ru-RU"/>
        </w:rPr>
        <w:t>отримують рекомендації від представників Відділу кар’</w:t>
      </w:r>
      <w:r w:rsidRPr="00F13C96">
        <w:rPr>
          <w:rFonts w:ascii="Times New Roman" w:hAnsi="Times New Roman"/>
          <w:sz w:val="28"/>
          <w:szCs w:val="28"/>
        </w:rPr>
        <w:t xml:space="preserve">єри, який функціонує в університеті, щодо пошуку підприємства, закріплення місця на підприємстві. Викладачі університету забезпечують студентів відповідною інформацією щодо застосування теорії та практики аналізу </w:t>
      </w:r>
      <w:r w:rsidR="00D21318" w:rsidRPr="00F13C96">
        <w:rPr>
          <w:rFonts w:ascii="Times New Roman" w:hAnsi="Times New Roman"/>
          <w:sz w:val="28"/>
          <w:szCs w:val="28"/>
        </w:rPr>
        <w:t xml:space="preserve">професійного лінгвістичного дискурсу. </w:t>
      </w:r>
      <w:r w:rsidR="00F64D3F" w:rsidRPr="00F13C96">
        <w:rPr>
          <w:rFonts w:ascii="Times New Roman" w:hAnsi="Times New Roman"/>
          <w:sz w:val="28"/>
          <w:szCs w:val="28"/>
        </w:rPr>
        <w:t>На офіційному веб-сайті кафедри оприлюдено рекомендовану та допоміжну літера</w:t>
      </w:r>
      <w:r w:rsidR="008A0168" w:rsidRPr="00F13C96">
        <w:rPr>
          <w:rFonts w:ascii="Times New Roman" w:hAnsi="Times New Roman"/>
          <w:sz w:val="28"/>
          <w:szCs w:val="28"/>
        </w:rPr>
        <w:t xml:space="preserve">туру, яка розділена на розділи, </w:t>
      </w:r>
      <w:r w:rsidR="00F64D3F" w:rsidRPr="00F13C96">
        <w:rPr>
          <w:rFonts w:ascii="Times New Roman" w:hAnsi="Times New Roman"/>
          <w:sz w:val="28"/>
          <w:szCs w:val="28"/>
        </w:rPr>
        <w:t xml:space="preserve">наприклад, </w:t>
      </w:r>
      <w:r w:rsidR="008A0168" w:rsidRPr="00F13C96">
        <w:rPr>
          <w:rFonts w:ascii="Times New Roman" w:hAnsi="Times New Roman"/>
          <w:sz w:val="28"/>
          <w:szCs w:val="28"/>
        </w:rPr>
        <w:t xml:space="preserve">дискурс у шкільному середовищі, лінгвістична етнографія, лінгвістичні виміри брендів, лінгвістичні особливості </w:t>
      </w:r>
      <w:r w:rsidR="00810F75" w:rsidRPr="00F13C96">
        <w:rPr>
          <w:rFonts w:ascii="Times New Roman" w:hAnsi="Times New Roman"/>
          <w:sz w:val="28"/>
          <w:szCs w:val="28"/>
        </w:rPr>
        <w:t xml:space="preserve">спілкування у секторі обслуговування, тощо. </w:t>
      </w:r>
    </w:p>
    <w:p w14:paraId="61A228DD" w14:textId="75DB9406" w:rsidR="00F3361E" w:rsidRPr="00F13C96" w:rsidRDefault="00810F75" w:rsidP="00810F75">
      <w:pPr>
        <w:spacing w:after="0" w:line="360" w:lineRule="auto"/>
        <w:ind w:firstLine="709"/>
        <w:jc w:val="both"/>
        <w:rPr>
          <w:rFonts w:ascii="Times New Roman" w:hAnsi="Times New Roman"/>
          <w:sz w:val="28"/>
          <w:szCs w:val="28"/>
        </w:rPr>
      </w:pPr>
      <w:r w:rsidRPr="00F13C96">
        <w:rPr>
          <w:rFonts w:ascii="Times New Roman" w:hAnsi="Times New Roman"/>
          <w:sz w:val="28"/>
          <w:szCs w:val="28"/>
        </w:rPr>
        <w:t>Лінгвістична</w:t>
      </w:r>
      <w:r w:rsidR="00171F0D" w:rsidRPr="00F13C96">
        <w:rPr>
          <w:rFonts w:ascii="Times New Roman" w:hAnsi="Times New Roman"/>
          <w:sz w:val="28"/>
          <w:szCs w:val="28"/>
        </w:rPr>
        <w:t xml:space="preserve"> практика</w:t>
      </w:r>
      <w:r w:rsidR="00AB150B" w:rsidRPr="00F13C96">
        <w:rPr>
          <w:rFonts w:ascii="Times New Roman" w:hAnsi="Times New Roman"/>
          <w:sz w:val="28"/>
          <w:szCs w:val="28"/>
        </w:rPr>
        <w:t xml:space="preserve"> оцінюється за двом</w:t>
      </w:r>
      <w:r w:rsidR="005E3F0E" w:rsidRPr="00F13C96">
        <w:rPr>
          <w:rFonts w:ascii="Times New Roman" w:hAnsi="Times New Roman"/>
          <w:sz w:val="28"/>
          <w:szCs w:val="28"/>
        </w:rPr>
        <w:t xml:space="preserve">а критеріями: 1) письмовий звіт про проходження </w:t>
      </w:r>
      <w:r w:rsidR="008E0B66" w:rsidRPr="00F13C96">
        <w:rPr>
          <w:rFonts w:ascii="Times New Roman" w:hAnsi="Times New Roman"/>
          <w:sz w:val="28"/>
          <w:szCs w:val="28"/>
        </w:rPr>
        <w:t>лінгвістичної</w:t>
      </w:r>
      <w:r w:rsidR="005E3F0E" w:rsidRPr="00F13C96">
        <w:rPr>
          <w:rFonts w:ascii="Times New Roman" w:hAnsi="Times New Roman"/>
          <w:sz w:val="28"/>
          <w:szCs w:val="28"/>
        </w:rPr>
        <w:t xml:space="preserve"> практики</w:t>
      </w:r>
      <w:r w:rsidRPr="00F13C96">
        <w:rPr>
          <w:rFonts w:ascii="Times New Roman" w:hAnsi="Times New Roman"/>
          <w:sz w:val="28"/>
          <w:szCs w:val="28"/>
        </w:rPr>
        <w:t xml:space="preserve"> з обґрунтуванням </w:t>
      </w:r>
      <w:r w:rsidR="00F82AC3" w:rsidRPr="00F13C96">
        <w:rPr>
          <w:rFonts w:ascii="Times New Roman" w:hAnsi="Times New Roman"/>
          <w:sz w:val="28"/>
          <w:szCs w:val="28"/>
        </w:rPr>
        <w:t xml:space="preserve">дослідження </w:t>
      </w:r>
      <w:r w:rsidRPr="00F13C96">
        <w:rPr>
          <w:rFonts w:ascii="Times New Roman" w:hAnsi="Times New Roman"/>
          <w:sz w:val="28"/>
          <w:szCs w:val="28"/>
        </w:rPr>
        <w:t xml:space="preserve">конкретного </w:t>
      </w:r>
      <w:r w:rsidR="00F82AC3" w:rsidRPr="00F13C96">
        <w:rPr>
          <w:rFonts w:ascii="Times New Roman" w:hAnsi="Times New Roman"/>
          <w:sz w:val="28"/>
          <w:szCs w:val="28"/>
        </w:rPr>
        <w:t xml:space="preserve">лінгвістичного </w:t>
      </w:r>
      <w:r w:rsidRPr="00F13C96">
        <w:rPr>
          <w:rFonts w:ascii="Times New Roman" w:hAnsi="Times New Roman"/>
          <w:sz w:val="28"/>
          <w:szCs w:val="28"/>
        </w:rPr>
        <w:t>аспекту</w:t>
      </w:r>
      <w:r w:rsidR="00AB150B" w:rsidRPr="00F13C96">
        <w:rPr>
          <w:rFonts w:ascii="Times New Roman" w:hAnsi="Times New Roman"/>
          <w:sz w:val="28"/>
          <w:szCs w:val="28"/>
        </w:rPr>
        <w:t>; 2</w:t>
      </w:r>
      <w:r w:rsidR="00F82AC3" w:rsidRPr="00F13C96">
        <w:rPr>
          <w:rFonts w:ascii="Times New Roman" w:hAnsi="Times New Roman"/>
          <w:sz w:val="28"/>
          <w:szCs w:val="28"/>
        </w:rPr>
        <w:t>) усна презентація (5 хв) із представленням дани</w:t>
      </w:r>
      <w:r w:rsidR="007B4266" w:rsidRPr="00F13C96">
        <w:rPr>
          <w:rFonts w:ascii="Times New Roman" w:hAnsi="Times New Roman"/>
          <w:sz w:val="28"/>
          <w:szCs w:val="28"/>
        </w:rPr>
        <w:t>х</w:t>
      </w:r>
      <w:r w:rsidR="00F82AC3" w:rsidRPr="00F13C96">
        <w:rPr>
          <w:rFonts w:ascii="Times New Roman" w:hAnsi="Times New Roman"/>
          <w:sz w:val="28"/>
          <w:szCs w:val="28"/>
        </w:rPr>
        <w:t xml:space="preserve"> аналізу дослідження конкретного лінгвістичного аспекту.</w:t>
      </w:r>
    </w:p>
    <w:p w14:paraId="16097005" w14:textId="211B3C8B" w:rsidR="005255D5" w:rsidRPr="00F13C96" w:rsidRDefault="005255D5" w:rsidP="00810F75">
      <w:pPr>
        <w:spacing w:after="0" w:line="360" w:lineRule="auto"/>
        <w:ind w:firstLine="709"/>
        <w:jc w:val="both"/>
        <w:rPr>
          <w:rFonts w:ascii="Times New Roman" w:hAnsi="Times New Roman"/>
          <w:sz w:val="28"/>
          <w:szCs w:val="28"/>
        </w:rPr>
      </w:pPr>
      <w:r w:rsidRPr="00F13C96">
        <w:rPr>
          <w:rFonts w:ascii="Times New Roman" w:hAnsi="Times New Roman"/>
          <w:sz w:val="28"/>
          <w:szCs w:val="28"/>
        </w:rPr>
        <w:t>Для того, щоб підтримувати контакт зі студентами та підтримувати їх під час проходження лінгвістичної практики, фахівцями Хадерсфілдського університету розроблено віртуальне середовище навчання (</w:t>
      </w:r>
      <w:r w:rsidRPr="00F13C96">
        <w:rPr>
          <w:rFonts w:ascii="Times New Roman" w:hAnsi="Times New Roman"/>
          <w:sz w:val="28"/>
          <w:szCs w:val="28"/>
          <w:lang w:val="en-US"/>
        </w:rPr>
        <w:t>vir</w:t>
      </w:r>
      <w:r w:rsidR="007A0E69" w:rsidRPr="00F13C96">
        <w:rPr>
          <w:rFonts w:ascii="Times New Roman" w:hAnsi="Times New Roman"/>
          <w:sz w:val="28"/>
          <w:szCs w:val="28"/>
          <w:lang w:val="en-US"/>
        </w:rPr>
        <w:t>t</w:t>
      </w:r>
      <w:r w:rsidRPr="00F13C96">
        <w:rPr>
          <w:rFonts w:ascii="Times New Roman" w:hAnsi="Times New Roman"/>
          <w:sz w:val="28"/>
          <w:szCs w:val="28"/>
          <w:lang w:val="en-US"/>
        </w:rPr>
        <w:t>ual</w:t>
      </w:r>
      <w:r w:rsidRPr="00F13C96">
        <w:rPr>
          <w:rFonts w:ascii="Times New Roman" w:hAnsi="Times New Roman"/>
          <w:sz w:val="28"/>
          <w:szCs w:val="28"/>
        </w:rPr>
        <w:t xml:space="preserve"> </w:t>
      </w:r>
      <w:r w:rsidRPr="00F13C96">
        <w:rPr>
          <w:rFonts w:ascii="Times New Roman" w:hAnsi="Times New Roman"/>
          <w:sz w:val="28"/>
          <w:szCs w:val="28"/>
          <w:lang w:val="en-US"/>
        </w:rPr>
        <w:t>learning</w:t>
      </w:r>
      <w:r w:rsidRPr="00F13C96">
        <w:rPr>
          <w:rFonts w:ascii="Times New Roman" w:hAnsi="Times New Roman"/>
          <w:sz w:val="28"/>
          <w:szCs w:val="28"/>
        </w:rPr>
        <w:t xml:space="preserve"> </w:t>
      </w:r>
      <w:r w:rsidRPr="00F13C96">
        <w:rPr>
          <w:rFonts w:ascii="Times New Roman" w:hAnsi="Times New Roman"/>
          <w:sz w:val="28"/>
          <w:szCs w:val="28"/>
          <w:lang w:val="en-US"/>
        </w:rPr>
        <w:t>environment</w:t>
      </w:r>
      <w:r w:rsidRPr="00F13C96">
        <w:rPr>
          <w:rFonts w:ascii="Times New Roman" w:hAnsi="Times New Roman"/>
          <w:sz w:val="28"/>
          <w:szCs w:val="28"/>
        </w:rPr>
        <w:t xml:space="preserve">). У межах цього середовища студенти створюють власні онлайн-блоги. Керівник модуля повинен систематично відповідати на повідомлення, які студенти публікують у власних онлайн-блогах, давати поради і рекомендації щодо теоретичної бази дослідження та ходу самого дослідження. </w:t>
      </w:r>
      <w:r w:rsidR="008C74E1" w:rsidRPr="00F13C96">
        <w:rPr>
          <w:rFonts w:ascii="Times New Roman" w:hAnsi="Times New Roman"/>
          <w:sz w:val="28"/>
          <w:szCs w:val="28"/>
        </w:rPr>
        <w:t>К</w:t>
      </w:r>
      <w:r w:rsidRPr="00F13C96">
        <w:rPr>
          <w:rFonts w:ascii="Times New Roman" w:hAnsi="Times New Roman"/>
          <w:sz w:val="28"/>
          <w:szCs w:val="28"/>
        </w:rPr>
        <w:t xml:space="preserve">ерівник модуля також повинен створити онлайн-блог, у якому аналізуватиме </w:t>
      </w:r>
      <w:r w:rsidR="008C74E1" w:rsidRPr="00F13C96">
        <w:rPr>
          <w:rFonts w:ascii="Times New Roman" w:hAnsi="Times New Roman"/>
          <w:sz w:val="28"/>
          <w:szCs w:val="28"/>
        </w:rPr>
        <w:t xml:space="preserve">успіхи студентів під час проходження лінгвістичної практики. Крім того, керівник модуля </w:t>
      </w:r>
      <w:r w:rsidR="007B4266" w:rsidRPr="00F13C96">
        <w:rPr>
          <w:rFonts w:ascii="Times New Roman" w:hAnsi="Times New Roman"/>
          <w:sz w:val="28"/>
          <w:szCs w:val="28"/>
        </w:rPr>
        <w:t xml:space="preserve">власним прикладом повинен продемонструвати дотримання субординації та етики спілкування у віртуальному середовищі. </w:t>
      </w:r>
    </w:p>
    <w:p w14:paraId="7132C127" w14:textId="1FB954AE" w:rsidR="007B4266" w:rsidRPr="00F13C96" w:rsidRDefault="007B4266" w:rsidP="00386E3D">
      <w:pPr>
        <w:spacing w:after="0" w:line="360" w:lineRule="auto"/>
        <w:ind w:firstLine="709"/>
        <w:jc w:val="both"/>
        <w:rPr>
          <w:rFonts w:ascii="Times New Roman" w:hAnsi="Times New Roman"/>
          <w:sz w:val="28"/>
          <w:szCs w:val="28"/>
        </w:rPr>
      </w:pPr>
      <w:r w:rsidRPr="00F13C96">
        <w:rPr>
          <w:rFonts w:ascii="Times New Roman" w:hAnsi="Times New Roman"/>
          <w:sz w:val="28"/>
          <w:szCs w:val="28"/>
        </w:rPr>
        <w:t>На нашу думку, така розробка є надзвичайно ефективною, оскільки дозволяє студентам за допомогою інформаційних технологій розвивати їхні комунікативні навички у контексті професій</w:t>
      </w:r>
      <w:r w:rsidR="00386E3D" w:rsidRPr="00F13C96">
        <w:rPr>
          <w:rFonts w:ascii="Times New Roman" w:hAnsi="Times New Roman"/>
          <w:sz w:val="28"/>
          <w:szCs w:val="28"/>
        </w:rPr>
        <w:t>ного спілкування, а викладачеві –</w:t>
      </w:r>
      <w:r w:rsidRPr="00F13C96">
        <w:rPr>
          <w:rFonts w:ascii="Times New Roman" w:hAnsi="Times New Roman"/>
          <w:sz w:val="28"/>
          <w:szCs w:val="28"/>
        </w:rPr>
        <w:t xml:space="preserve"> ефективно регулювати досягення студентів і вчасно вказувати на їхні помилки у режимі реального часу.</w:t>
      </w:r>
    </w:p>
    <w:p w14:paraId="52FB5EB4" w14:textId="3A92AA1C" w:rsidR="0088025E" w:rsidRPr="00F13C96" w:rsidRDefault="000A5168" w:rsidP="0088025E">
      <w:pPr>
        <w:spacing w:after="0" w:line="360" w:lineRule="auto"/>
        <w:ind w:firstLine="709"/>
        <w:jc w:val="both"/>
        <w:rPr>
          <w:rFonts w:ascii="Times New Roman" w:hAnsi="Times New Roman"/>
          <w:sz w:val="28"/>
          <w:szCs w:val="28"/>
        </w:rPr>
      </w:pPr>
      <w:r w:rsidRPr="00F13C96">
        <w:rPr>
          <w:rFonts w:ascii="Times New Roman" w:hAnsi="Times New Roman"/>
          <w:sz w:val="28"/>
          <w:szCs w:val="28"/>
        </w:rPr>
        <w:t>Як показують наукові розвідки, проходження лінгвістичної практики, як правило, відбувається у тих організаціях, які мають безпосереднє відношення до лінгвістики</w:t>
      </w:r>
      <w:r w:rsidR="000A0822" w:rsidRPr="00F13C96">
        <w:rPr>
          <w:rFonts w:ascii="Times New Roman" w:hAnsi="Times New Roman"/>
          <w:sz w:val="28"/>
          <w:szCs w:val="28"/>
        </w:rPr>
        <w:t xml:space="preserve"> (Lugea, 2016)</w:t>
      </w:r>
      <w:r w:rsidRPr="00F13C96">
        <w:rPr>
          <w:rFonts w:ascii="Times New Roman" w:hAnsi="Times New Roman"/>
          <w:sz w:val="28"/>
          <w:szCs w:val="28"/>
        </w:rPr>
        <w:t xml:space="preserve">. Однак </w:t>
      </w:r>
      <w:r w:rsidR="00984A00" w:rsidRPr="00F13C96">
        <w:rPr>
          <w:rFonts w:ascii="Times New Roman" w:hAnsi="Times New Roman"/>
          <w:sz w:val="28"/>
          <w:szCs w:val="28"/>
        </w:rPr>
        <w:t xml:space="preserve">освітня політика </w:t>
      </w:r>
      <w:r w:rsidRPr="00F13C96">
        <w:rPr>
          <w:rFonts w:ascii="Times New Roman" w:hAnsi="Times New Roman"/>
          <w:sz w:val="28"/>
          <w:szCs w:val="28"/>
        </w:rPr>
        <w:t>Х</w:t>
      </w:r>
      <w:r w:rsidR="00984A00" w:rsidRPr="00F13C96">
        <w:rPr>
          <w:rFonts w:ascii="Times New Roman" w:hAnsi="Times New Roman"/>
          <w:sz w:val="28"/>
          <w:szCs w:val="28"/>
        </w:rPr>
        <w:t>адерсфілдського</w:t>
      </w:r>
      <w:r w:rsidRPr="00F13C96">
        <w:rPr>
          <w:rFonts w:ascii="Times New Roman" w:hAnsi="Times New Roman"/>
          <w:sz w:val="28"/>
          <w:szCs w:val="28"/>
        </w:rPr>
        <w:t xml:space="preserve"> університет</w:t>
      </w:r>
      <w:r w:rsidR="00984A00" w:rsidRPr="00F13C96">
        <w:rPr>
          <w:rFonts w:ascii="Times New Roman" w:hAnsi="Times New Roman"/>
          <w:sz w:val="28"/>
          <w:szCs w:val="28"/>
        </w:rPr>
        <w:t>у передбачає, що студенти, зокрема спеціальності «Лінгвістика та англійська</w:t>
      </w:r>
      <w:r w:rsidR="00386E3D" w:rsidRPr="00F13C96">
        <w:rPr>
          <w:rFonts w:ascii="Times New Roman" w:hAnsi="Times New Roman"/>
          <w:sz w:val="28"/>
          <w:szCs w:val="28"/>
        </w:rPr>
        <w:t xml:space="preserve"> мова</w:t>
      </w:r>
      <w:r w:rsidR="00984A00" w:rsidRPr="00F13C96">
        <w:rPr>
          <w:rFonts w:ascii="Times New Roman" w:hAnsi="Times New Roman"/>
          <w:sz w:val="28"/>
          <w:szCs w:val="28"/>
        </w:rPr>
        <w:t>»</w:t>
      </w:r>
      <w:r w:rsidR="00386E3D" w:rsidRPr="00F13C96">
        <w:rPr>
          <w:rFonts w:ascii="Times New Roman" w:hAnsi="Times New Roman"/>
          <w:sz w:val="28"/>
          <w:szCs w:val="28"/>
        </w:rPr>
        <w:t xml:space="preserve">, мають право проходити лінгвістичну практику на місцях їхнього поточного працевлаштування, що не обмежує останні лише лінгвістичним спрямуванням. </w:t>
      </w:r>
      <w:r w:rsidR="00386E3D" w:rsidRPr="00F13C96">
        <w:rPr>
          <w:rFonts w:ascii="Times New Roman" w:hAnsi="Times New Roman"/>
          <w:sz w:val="28"/>
          <w:szCs w:val="28"/>
          <w:lang w:val="ru-RU"/>
        </w:rPr>
        <w:t xml:space="preserve">Це пояснюється тим, що практики такого виду зазвичай </w:t>
      </w:r>
      <w:r w:rsidR="00386E3D" w:rsidRPr="00F13C96">
        <w:rPr>
          <w:rFonts w:ascii="Times New Roman" w:hAnsi="Times New Roman"/>
          <w:sz w:val="28"/>
          <w:szCs w:val="28"/>
        </w:rPr>
        <w:t xml:space="preserve">є </w:t>
      </w:r>
      <w:r w:rsidR="0088025E" w:rsidRPr="00F13C96">
        <w:rPr>
          <w:rFonts w:ascii="Times New Roman" w:hAnsi="Times New Roman"/>
          <w:sz w:val="28"/>
          <w:szCs w:val="28"/>
        </w:rPr>
        <w:t>неоплачуваними</w:t>
      </w:r>
      <w:r w:rsidR="00386E3D" w:rsidRPr="00F13C96">
        <w:rPr>
          <w:rFonts w:ascii="Times New Roman" w:hAnsi="Times New Roman"/>
          <w:sz w:val="28"/>
          <w:szCs w:val="28"/>
        </w:rPr>
        <w:t>, що може спри</w:t>
      </w:r>
      <w:r w:rsidR="007A0E69" w:rsidRPr="00F13C96">
        <w:rPr>
          <w:rFonts w:ascii="Times New Roman" w:hAnsi="Times New Roman"/>
          <w:sz w:val="28"/>
          <w:szCs w:val="28"/>
        </w:rPr>
        <w:t>чинити певні фінансові труднощі</w:t>
      </w:r>
      <w:r w:rsidR="00386E3D" w:rsidRPr="00F13C96">
        <w:rPr>
          <w:rFonts w:ascii="Times New Roman" w:hAnsi="Times New Roman"/>
          <w:sz w:val="28"/>
          <w:szCs w:val="28"/>
        </w:rPr>
        <w:t xml:space="preserve"> для студентів, зважаючи на кількість запланових годин практики (150) та об</w:t>
      </w:r>
      <w:r w:rsidR="00386E3D" w:rsidRPr="00F13C96">
        <w:rPr>
          <w:rFonts w:ascii="Times New Roman" w:hAnsi="Times New Roman"/>
          <w:sz w:val="28"/>
          <w:szCs w:val="28"/>
          <w:lang w:val="ru-RU"/>
        </w:rPr>
        <w:t>’</w:t>
      </w:r>
      <w:r w:rsidR="00386E3D" w:rsidRPr="00F13C96">
        <w:rPr>
          <w:rFonts w:ascii="Times New Roman" w:hAnsi="Times New Roman"/>
          <w:sz w:val="28"/>
          <w:szCs w:val="28"/>
        </w:rPr>
        <w:t>єм роботи. На думку Дж. Лугі</w:t>
      </w:r>
      <w:r w:rsidR="000A0822" w:rsidRPr="00F13C96">
        <w:rPr>
          <w:rFonts w:ascii="Times New Roman" w:hAnsi="Times New Roman"/>
          <w:sz w:val="28"/>
          <w:szCs w:val="28"/>
        </w:rPr>
        <w:t xml:space="preserve"> (2016)</w:t>
      </w:r>
      <w:r w:rsidR="00386E3D" w:rsidRPr="00F13C96">
        <w:rPr>
          <w:rFonts w:ascii="Times New Roman" w:hAnsi="Times New Roman"/>
          <w:sz w:val="28"/>
          <w:szCs w:val="28"/>
        </w:rPr>
        <w:t xml:space="preserve">, старшого викладача кафедри лінгвістики та сучасних мов Хадерсфілдського університету, </w:t>
      </w:r>
      <w:r w:rsidR="004F592A" w:rsidRPr="00F13C96">
        <w:rPr>
          <w:rFonts w:ascii="Times New Roman" w:hAnsi="Times New Roman"/>
          <w:sz w:val="28"/>
          <w:szCs w:val="28"/>
        </w:rPr>
        <w:t xml:space="preserve">мова є одним із найважливіших засобів спілкування у будь-якій професійній діяльності, тому доцільно стимулювати студентів </w:t>
      </w:r>
      <w:r w:rsidR="00BD5D19" w:rsidRPr="00F13C96">
        <w:rPr>
          <w:rFonts w:ascii="Times New Roman" w:hAnsi="Times New Roman"/>
          <w:sz w:val="28"/>
          <w:szCs w:val="28"/>
        </w:rPr>
        <w:t xml:space="preserve">застосовувати власні предметні знання у найрізноманітніших середовищах, оскільки це дозволить їм здійснювати дійсно новаторські дослідження у галузі лінгвістики. </w:t>
      </w:r>
    </w:p>
    <w:p w14:paraId="2B8D35D7" w14:textId="73516E45" w:rsidR="000A5168" w:rsidRPr="00F13C96" w:rsidRDefault="00E8525B" w:rsidP="0088025E">
      <w:pPr>
        <w:spacing w:after="0" w:line="360" w:lineRule="auto"/>
        <w:ind w:firstLine="709"/>
        <w:jc w:val="both"/>
        <w:rPr>
          <w:rFonts w:ascii="Times New Roman" w:hAnsi="Times New Roman"/>
          <w:sz w:val="28"/>
          <w:szCs w:val="28"/>
        </w:rPr>
      </w:pPr>
      <w:r w:rsidRPr="00F13C96">
        <w:rPr>
          <w:rFonts w:ascii="Times New Roman" w:hAnsi="Times New Roman"/>
          <w:sz w:val="28"/>
          <w:szCs w:val="28"/>
        </w:rPr>
        <w:t xml:space="preserve">З </w:t>
      </w:r>
      <w:r w:rsidR="00BD5D19" w:rsidRPr="00F13C96">
        <w:rPr>
          <w:rFonts w:ascii="Times New Roman" w:hAnsi="Times New Roman"/>
          <w:sz w:val="28"/>
          <w:szCs w:val="28"/>
        </w:rPr>
        <w:t xml:space="preserve">таблиці  </w:t>
      </w:r>
      <w:r w:rsidRPr="00F13C96">
        <w:rPr>
          <w:rFonts w:ascii="Times New Roman" w:hAnsi="Times New Roman"/>
          <w:sz w:val="28"/>
          <w:szCs w:val="28"/>
        </w:rPr>
        <w:t>бачимо, що</w:t>
      </w:r>
      <w:r w:rsidR="00BD5D19" w:rsidRPr="00F13C96">
        <w:rPr>
          <w:rFonts w:ascii="Times New Roman" w:hAnsi="Times New Roman"/>
          <w:sz w:val="28"/>
          <w:szCs w:val="28"/>
        </w:rPr>
        <w:t xml:space="preserve"> </w:t>
      </w:r>
      <w:r w:rsidRPr="00F13C96">
        <w:rPr>
          <w:rFonts w:ascii="Times New Roman" w:hAnsi="Times New Roman"/>
          <w:sz w:val="28"/>
          <w:szCs w:val="28"/>
        </w:rPr>
        <w:t>лінгвістична практика</w:t>
      </w:r>
      <w:r w:rsidR="00BD5D19" w:rsidRPr="00F13C96">
        <w:rPr>
          <w:rFonts w:ascii="Times New Roman" w:hAnsi="Times New Roman"/>
          <w:sz w:val="28"/>
          <w:szCs w:val="28"/>
        </w:rPr>
        <w:t xml:space="preserve"> у </w:t>
      </w:r>
      <w:r w:rsidR="00BD5D19" w:rsidRPr="00F13C96">
        <w:rPr>
          <w:rFonts w:ascii="Times New Roman" w:hAnsi="Times New Roman"/>
          <w:sz w:val="28"/>
          <w:szCs w:val="28"/>
          <w:shd w:val="clear" w:color="auto" w:fill="FFFFFF"/>
        </w:rPr>
        <w:t>рамках модуля «</w:t>
      </w:r>
      <w:r w:rsidR="00BD5D19" w:rsidRPr="00F13C96">
        <w:rPr>
          <w:rFonts w:ascii="Times New Roman" w:hAnsi="Times New Roman"/>
          <w:sz w:val="28"/>
          <w:szCs w:val="28"/>
        </w:rPr>
        <w:t>Мова у професійній діяльності</w:t>
      </w:r>
      <w:r w:rsidR="00BD5D19" w:rsidRPr="00F13C96">
        <w:rPr>
          <w:rFonts w:ascii="Times New Roman" w:hAnsi="Times New Roman"/>
          <w:sz w:val="28"/>
          <w:szCs w:val="28"/>
          <w:shd w:val="clear" w:color="auto" w:fill="FFFFFF"/>
        </w:rPr>
        <w:t>»</w:t>
      </w:r>
      <w:r w:rsidRPr="00F13C96">
        <w:rPr>
          <w:rFonts w:ascii="Times New Roman" w:hAnsi="Times New Roman"/>
          <w:sz w:val="28"/>
          <w:szCs w:val="28"/>
          <w:shd w:val="clear" w:color="auto" w:fill="FFFFFF"/>
        </w:rPr>
        <w:t xml:space="preserve"> відбувалася не лише в організаціях, які безпосередньо пов’язані з лінгвістикою (середня школа, муніципальний коледж), а також у тих організаціях, які опосередковано пов</w:t>
      </w:r>
      <w:r w:rsidRPr="00F13C96">
        <w:rPr>
          <w:rFonts w:ascii="Times New Roman" w:hAnsi="Times New Roman"/>
          <w:sz w:val="28"/>
          <w:szCs w:val="28"/>
          <w:shd w:val="clear" w:color="auto" w:fill="FFFFFF"/>
          <w:lang w:val="ru-RU"/>
        </w:rPr>
        <w:t>’</w:t>
      </w:r>
      <w:r w:rsidRPr="00F13C96">
        <w:rPr>
          <w:rFonts w:ascii="Times New Roman" w:hAnsi="Times New Roman"/>
          <w:sz w:val="28"/>
          <w:szCs w:val="28"/>
          <w:shd w:val="clear" w:color="auto" w:fill="FFFFFF"/>
        </w:rPr>
        <w:t xml:space="preserve">язані з </w:t>
      </w:r>
      <w:r w:rsidR="00E33427" w:rsidRPr="00F13C96">
        <w:rPr>
          <w:rFonts w:ascii="Times New Roman" w:hAnsi="Times New Roman"/>
          <w:sz w:val="28"/>
          <w:szCs w:val="28"/>
          <w:shd w:val="clear" w:color="auto" w:fill="FFFFFF"/>
        </w:rPr>
        <w:t>нею</w:t>
      </w:r>
      <w:r w:rsidRPr="00F13C96">
        <w:rPr>
          <w:rFonts w:ascii="Times New Roman" w:hAnsi="Times New Roman"/>
          <w:sz w:val="28"/>
          <w:szCs w:val="28"/>
          <w:shd w:val="clear" w:color="auto" w:fill="FFFFFF"/>
        </w:rPr>
        <w:t xml:space="preserve"> (музей, міжнародна текстильна компанія, ресторан). Водночас студенти обрали для власних досліджень</w:t>
      </w:r>
      <w:r w:rsidR="00E33427" w:rsidRPr="00F13C96">
        <w:rPr>
          <w:rFonts w:ascii="Times New Roman" w:hAnsi="Times New Roman"/>
          <w:sz w:val="28"/>
          <w:szCs w:val="28"/>
          <w:shd w:val="clear" w:color="auto" w:fill="FFFFFF"/>
        </w:rPr>
        <w:t xml:space="preserve"> актуальні та надзвичайно цікаві теми, які </w:t>
      </w:r>
      <w:r w:rsidR="00236C5F" w:rsidRPr="00F13C96">
        <w:rPr>
          <w:rFonts w:ascii="Times New Roman" w:hAnsi="Times New Roman"/>
          <w:sz w:val="28"/>
          <w:szCs w:val="28"/>
          <w:shd w:val="clear" w:color="auto" w:fill="FFFFFF"/>
        </w:rPr>
        <w:t>підтверджують їхній стимул та мотивацію професійно розвиватися, удосконалювати професійні предметні та універсальні вміння та навички у різноманітних професійних середовищах</w:t>
      </w:r>
      <w:r w:rsidR="00A21AF8" w:rsidRPr="00F13C96">
        <w:rPr>
          <w:rFonts w:ascii="Times New Roman" w:hAnsi="Times New Roman"/>
          <w:sz w:val="28"/>
          <w:szCs w:val="28"/>
          <w:shd w:val="clear" w:color="auto" w:fill="FFFFFF"/>
        </w:rPr>
        <w:t xml:space="preserve"> (див. табл. 2.9)</w:t>
      </w:r>
      <w:r w:rsidR="00236C5F" w:rsidRPr="00F13C96">
        <w:rPr>
          <w:rFonts w:ascii="Times New Roman" w:hAnsi="Times New Roman"/>
          <w:sz w:val="28"/>
          <w:szCs w:val="28"/>
          <w:shd w:val="clear" w:color="auto" w:fill="FFFFFF"/>
        </w:rPr>
        <w:t xml:space="preserve">. </w:t>
      </w:r>
    </w:p>
    <w:p w14:paraId="0FC184E9" w14:textId="1EE28693" w:rsidR="0018446B" w:rsidRPr="00F13C96" w:rsidRDefault="00BD5D19" w:rsidP="000A0822">
      <w:pPr>
        <w:spacing w:after="0" w:line="360" w:lineRule="auto"/>
        <w:jc w:val="right"/>
        <w:rPr>
          <w:rFonts w:ascii="Times New Roman" w:hAnsi="Times New Roman"/>
          <w:sz w:val="28"/>
          <w:szCs w:val="28"/>
          <w:shd w:val="clear" w:color="auto" w:fill="FFFFFF"/>
        </w:rPr>
      </w:pPr>
      <w:r w:rsidRPr="00F13C96">
        <w:rPr>
          <w:rFonts w:ascii="Times New Roman" w:hAnsi="Times New Roman"/>
          <w:sz w:val="28"/>
          <w:szCs w:val="28"/>
          <w:shd w:val="clear" w:color="auto" w:fill="FFFFFF"/>
        </w:rPr>
        <w:t>Таблиця</w:t>
      </w:r>
      <w:r w:rsidR="00A21AF8" w:rsidRPr="00F13C96">
        <w:rPr>
          <w:rFonts w:ascii="Times New Roman" w:hAnsi="Times New Roman"/>
          <w:sz w:val="28"/>
          <w:szCs w:val="28"/>
          <w:shd w:val="clear" w:color="auto" w:fill="FFFFFF"/>
        </w:rPr>
        <w:t xml:space="preserve"> 2.9</w:t>
      </w:r>
    </w:p>
    <w:p w14:paraId="69C775D1" w14:textId="3D2DF3A6" w:rsidR="00BD5D19" w:rsidRPr="00F13C96" w:rsidRDefault="005D47BF" w:rsidP="00BD5D19">
      <w:pPr>
        <w:spacing w:after="0" w:line="240" w:lineRule="auto"/>
        <w:jc w:val="center"/>
        <w:rPr>
          <w:rFonts w:ascii="Times New Roman" w:hAnsi="Times New Roman"/>
          <w:b/>
          <w:sz w:val="28"/>
          <w:szCs w:val="28"/>
          <w:shd w:val="clear" w:color="auto" w:fill="FFFFFF"/>
          <w:lang w:val="ru-RU"/>
        </w:rPr>
      </w:pPr>
      <w:r w:rsidRPr="00F13C96">
        <w:rPr>
          <w:rFonts w:ascii="Times New Roman" w:hAnsi="Times New Roman"/>
          <w:b/>
          <w:sz w:val="28"/>
          <w:szCs w:val="28"/>
          <w:shd w:val="clear" w:color="auto" w:fill="FFFFFF"/>
        </w:rPr>
        <w:t>Деякі посади й теми досліджень</w:t>
      </w:r>
      <w:r w:rsidR="00BD5D19" w:rsidRPr="00F13C96">
        <w:rPr>
          <w:rFonts w:ascii="Times New Roman" w:hAnsi="Times New Roman"/>
          <w:b/>
          <w:sz w:val="28"/>
          <w:szCs w:val="28"/>
          <w:shd w:val="clear" w:color="auto" w:fill="FFFFFF"/>
        </w:rPr>
        <w:t xml:space="preserve"> </w:t>
      </w:r>
      <w:r w:rsidRPr="00F13C96">
        <w:rPr>
          <w:rFonts w:ascii="Times New Roman" w:hAnsi="Times New Roman"/>
          <w:b/>
          <w:sz w:val="28"/>
          <w:szCs w:val="28"/>
          <w:shd w:val="clear" w:color="auto" w:fill="FFFFFF"/>
        </w:rPr>
        <w:t xml:space="preserve">у рамках </w:t>
      </w:r>
      <w:r w:rsidR="00BD5D19" w:rsidRPr="00F13C96">
        <w:rPr>
          <w:rFonts w:ascii="Times New Roman" w:hAnsi="Times New Roman"/>
          <w:b/>
          <w:sz w:val="28"/>
          <w:szCs w:val="28"/>
          <w:shd w:val="clear" w:color="auto" w:fill="FFFFFF"/>
        </w:rPr>
        <w:t>лінгвістичної практики</w:t>
      </w:r>
      <w:r w:rsidRPr="00F13C96">
        <w:rPr>
          <w:rFonts w:ascii="Times New Roman" w:hAnsi="Times New Roman"/>
          <w:b/>
          <w:sz w:val="28"/>
          <w:szCs w:val="28"/>
          <w:shd w:val="clear" w:color="auto" w:fill="FFFFFF"/>
        </w:rPr>
        <w:t>, передбаченої</w:t>
      </w:r>
      <w:r w:rsidR="00BD5D19" w:rsidRPr="00F13C96">
        <w:rPr>
          <w:rFonts w:ascii="Times New Roman" w:hAnsi="Times New Roman"/>
          <w:b/>
          <w:sz w:val="28"/>
          <w:szCs w:val="28"/>
          <w:shd w:val="clear" w:color="auto" w:fill="FFFFFF"/>
        </w:rPr>
        <w:t xml:space="preserve"> </w:t>
      </w:r>
      <w:r w:rsidRPr="00F13C96">
        <w:rPr>
          <w:rFonts w:ascii="Times New Roman" w:hAnsi="Times New Roman"/>
          <w:b/>
          <w:sz w:val="28"/>
          <w:szCs w:val="28"/>
          <w:shd w:val="clear" w:color="auto" w:fill="FFFFFF"/>
        </w:rPr>
        <w:t>модулем</w:t>
      </w:r>
      <w:r w:rsidR="00BD5D19" w:rsidRPr="00F13C96">
        <w:rPr>
          <w:rFonts w:ascii="Times New Roman" w:hAnsi="Times New Roman"/>
          <w:b/>
          <w:sz w:val="28"/>
          <w:szCs w:val="28"/>
          <w:shd w:val="clear" w:color="auto" w:fill="FFFFFF"/>
        </w:rPr>
        <w:t xml:space="preserve"> </w:t>
      </w:r>
      <w:r w:rsidR="00BD5D19" w:rsidRPr="00F13C96">
        <w:rPr>
          <w:rFonts w:ascii="Times New Roman" w:hAnsi="Times New Roman"/>
          <w:b/>
          <w:sz w:val="28"/>
          <w:szCs w:val="28"/>
          <w:shd w:val="clear" w:color="auto" w:fill="FFFFFF"/>
          <w:lang w:val="ru-RU"/>
        </w:rPr>
        <w:t>«</w:t>
      </w:r>
      <w:r w:rsidR="00BD5D19" w:rsidRPr="00F13C96">
        <w:rPr>
          <w:rFonts w:ascii="Times New Roman" w:hAnsi="Times New Roman"/>
          <w:b/>
          <w:sz w:val="28"/>
          <w:szCs w:val="28"/>
        </w:rPr>
        <w:t>Мова у професійній діяльності</w:t>
      </w:r>
      <w:r w:rsidR="00BD5D19" w:rsidRPr="00F13C96">
        <w:rPr>
          <w:rFonts w:ascii="Times New Roman" w:hAnsi="Times New Roman"/>
          <w:b/>
          <w:sz w:val="28"/>
          <w:szCs w:val="28"/>
          <w:shd w:val="clear" w:color="auto" w:fill="FFFFFF"/>
          <w:lang w:val="ru-RU"/>
        </w:rPr>
        <w:t>»</w:t>
      </w:r>
    </w:p>
    <w:p w14:paraId="1D11E57C" w14:textId="77777777" w:rsidR="00516D28" w:rsidRPr="00F13C96" w:rsidRDefault="00516D28" w:rsidP="00BD5D19">
      <w:pPr>
        <w:spacing w:after="0" w:line="240" w:lineRule="auto"/>
        <w:jc w:val="center"/>
        <w:rPr>
          <w:rFonts w:ascii="Times New Roman" w:hAnsi="Times New Roman"/>
          <w:b/>
          <w:sz w:val="28"/>
          <w:szCs w:val="28"/>
          <w:shd w:val="clear" w:color="auto" w:fill="FFFFFF"/>
          <w:lang w:val="ru-RU"/>
        </w:rPr>
      </w:pPr>
    </w:p>
    <w:tbl>
      <w:tblPr>
        <w:tblStyle w:val="a4"/>
        <w:tblW w:w="0" w:type="auto"/>
        <w:tblLook w:val="04A0" w:firstRow="1" w:lastRow="0" w:firstColumn="1" w:lastColumn="0" w:noHBand="0" w:noVBand="1"/>
      </w:tblPr>
      <w:tblGrid>
        <w:gridCol w:w="4782"/>
        <w:gridCol w:w="4783"/>
      </w:tblGrid>
      <w:tr w:rsidR="0018446B" w:rsidRPr="00F13C96" w14:paraId="267767DF" w14:textId="77777777" w:rsidTr="0018446B">
        <w:tc>
          <w:tcPr>
            <w:tcW w:w="4782" w:type="dxa"/>
          </w:tcPr>
          <w:p w14:paraId="4D7BB931" w14:textId="659ECB78" w:rsidR="0018446B" w:rsidRPr="00F13C96" w:rsidRDefault="008E0B66" w:rsidP="009E40A7">
            <w:pPr>
              <w:spacing w:after="0" w:line="240" w:lineRule="auto"/>
              <w:jc w:val="center"/>
              <w:rPr>
                <w:rFonts w:ascii="Times New Roman" w:hAnsi="Times New Roman"/>
                <w:sz w:val="28"/>
                <w:szCs w:val="28"/>
              </w:rPr>
            </w:pPr>
            <w:r w:rsidRPr="00F13C96">
              <w:rPr>
                <w:rFonts w:ascii="Times New Roman" w:hAnsi="Times New Roman"/>
                <w:sz w:val="28"/>
                <w:szCs w:val="28"/>
              </w:rPr>
              <w:t>Посада</w:t>
            </w:r>
          </w:p>
        </w:tc>
        <w:tc>
          <w:tcPr>
            <w:tcW w:w="4783" w:type="dxa"/>
          </w:tcPr>
          <w:p w14:paraId="1E7C6D3C" w14:textId="7DCE6EE8" w:rsidR="0018446B" w:rsidRPr="00F13C96" w:rsidRDefault="009E40A7" w:rsidP="009E40A7">
            <w:pPr>
              <w:spacing w:after="0" w:line="240" w:lineRule="auto"/>
              <w:jc w:val="center"/>
              <w:rPr>
                <w:rFonts w:ascii="Times New Roman" w:hAnsi="Times New Roman"/>
                <w:sz w:val="28"/>
                <w:szCs w:val="28"/>
              </w:rPr>
            </w:pPr>
            <w:r w:rsidRPr="00F13C96">
              <w:rPr>
                <w:rFonts w:ascii="Times New Roman" w:hAnsi="Times New Roman"/>
                <w:sz w:val="28"/>
                <w:szCs w:val="28"/>
              </w:rPr>
              <w:t>Тема дослідження</w:t>
            </w:r>
          </w:p>
        </w:tc>
      </w:tr>
      <w:tr w:rsidR="0018446B" w:rsidRPr="00F13C96" w14:paraId="5EFA1F0F" w14:textId="77777777" w:rsidTr="0018446B">
        <w:tc>
          <w:tcPr>
            <w:tcW w:w="4782" w:type="dxa"/>
          </w:tcPr>
          <w:p w14:paraId="4DD89E04" w14:textId="64ED0A7C" w:rsidR="0018446B" w:rsidRPr="00F13C96" w:rsidRDefault="00E023AF" w:rsidP="00E023AF">
            <w:pPr>
              <w:spacing w:after="0" w:line="240" w:lineRule="auto"/>
              <w:jc w:val="both"/>
              <w:rPr>
                <w:rFonts w:ascii="Times New Roman" w:hAnsi="Times New Roman"/>
                <w:sz w:val="28"/>
                <w:szCs w:val="28"/>
              </w:rPr>
            </w:pPr>
            <w:r w:rsidRPr="00F13C96">
              <w:rPr>
                <w:rFonts w:ascii="Times New Roman" w:hAnsi="Times New Roman"/>
                <w:sz w:val="28"/>
                <w:szCs w:val="28"/>
              </w:rPr>
              <w:t>Шкільний асистент</w:t>
            </w:r>
            <w:r w:rsidR="00E8525B" w:rsidRPr="00F13C96">
              <w:rPr>
                <w:rFonts w:ascii="Times New Roman" w:hAnsi="Times New Roman"/>
                <w:sz w:val="28"/>
                <w:szCs w:val="28"/>
              </w:rPr>
              <w:t xml:space="preserve"> у середній</w:t>
            </w:r>
            <w:r w:rsidR="001E25ED" w:rsidRPr="00F13C96">
              <w:rPr>
                <w:rFonts w:ascii="Times New Roman" w:hAnsi="Times New Roman"/>
                <w:sz w:val="28"/>
                <w:szCs w:val="28"/>
              </w:rPr>
              <w:t xml:space="preserve"> </w:t>
            </w:r>
            <w:r w:rsidR="001E25ED" w:rsidRPr="00F13C96">
              <w:rPr>
                <w:rFonts w:ascii="Times New Roman" w:hAnsi="Times New Roman"/>
                <w:sz w:val="28"/>
                <w:szCs w:val="28"/>
                <w:lang w:val="ru-RU"/>
              </w:rPr>
              <w:t>ш</w:t>
            </w:r>
            <w:r w:rsidR="001E25ED" w:rsidRPr="00F13C96">
              <w:rPr>
                <w:rFonts w:ascii="Times New Roman" w:hAnsi="Times New Roman"/>
                <w:sz w:val="28"/>
                <w:szCs w:val="28"/>
              </w:rPr>
              <w:t>колі</w:t>
            </w:r>
          </w:p>
        </w:tc>
        <w:tc>
          <w:tcPr>
            <w:tcW w:w="4783" w:type="dxa"/>
          </w:tcPr>
          <w:p w14:paraId="0A32EEA6" w14:textId="29ABBB11" w:rsidR="0018446B" w:rsidRPr="00F13C96" w:rsidRDefault="00E023AF" w:rsidP="00E023AF">
            <w:pPr>
              <w:spacing w:after="0" w:line="240" w:lineRule="auto"/>
              <w:jc w:val="both"/>
              <w:rPr>
                <w:rFonts w:ascii="Times New Roman" w:hAnsi="Times New Roman"/>
                <w:sz w:val="28"/>
                <w:szCs w:val="28"/>
              </w:rPr>
            </w:pPr>
            <w:r w:rsidRPr="00F13C96">
              <w:rPr>
                <w:rFonts w:ascii="Times New Roman" w:hAnsi="Times New Roman"/>
                <w:sz w:val="28"/>
                <w:szCs w:val="28"/>
              </w:rPr>
              <w:t>Мультилінгвізм (багатомовність) у шкільному середовищі</w:t>
            </w:r>
          </w:p>
        </w:tc>
      </w:tr>
      <w:tr w:rsidR="0018446B" w:rsidRPr="00F13C96" w14:paraId="2134A618" w14:textId="77777777" w:rsidTr="0018446B">
        <w:tc>
          <w:tcPr>
            <w:tcW w:w="4782" w:type="dxa"/>
          </w:tcPr>
          <w:p w14:paraId="3C866A9A" w14:textId="1C982857" w:rsidR="0018446B" w:rsidRPr="00F13C96" w:rsidRDefault="00E023AF" w:rsidP="00E023AF">
            <w:pPr>
              <w:spacing w:after="0" w:line="240" w:lineRule="auto"/>
              <w:jc w:val="both"/>
              <w:rPr>
                <w:rFonts w:ascii="Times New Roman" w:hAnsi="Times New Roman"/>
                <w:sz w:val="28"/>
                <w:szCs w:val="28"/>
              </w:rPr>
            </w:pPr>
            <w:r w:rsidRPr="00F13C96">
              <w:rPr>
                <w:rFonts w:ascii="Times New Roman" w:hAnsi="Times New Roman"/>
                <w:sz w:val="28"/>
                <w:szCs w:val="28"/>
              </w:rPr>
              <w:t>Асистент театрально-драматичного гуртка</w:t>
            </w:r>
            <w:r w:rsidR="00E8525B" w:rsidRPr="00F13C96">
              <w:rPr>
                <w:rFonts w:ascii="Times New Roman" w:hAnsi="Times New Roman"/>
                <w:sz w:val="28"/>
                <w:szCs w:val="28"/>
              </w:rPr>
              <w:t xml:space="preserve"> у середній школі</w:t>
            </w:r>
          </w:p>
        </w:tc>
        <w:tc>
          <w:tcPr>
            <w:tcW w:w="4783" w:type="dxa"/>
          </w:tcPr>
          <w:p w14:paraId="0BB45BDB" w14:textId="7FD362B7" w:rsidR="0018446B" w:rsidRPr="00F13C96" w:rsidRDefault="00E023AF" w:rsidP="00E023AF">
            <w:pPr>
              <w:spacing w:after="0" w:line="240" w:lineRule="auto"/>
              <w:jc w:val="both"/>
              <w:rPr>
                <w:rFonts w:ascii="Times New Roman" w:hAnsi="Times New Roman"/>
                <w:sz w:val="28"/>
                <w:szCs w:val="28"/>
              </w:rPr>
            </w:pPr>
            <w:r w:rsidRPr="00F13C96">
              <w:rPr>
                <w:rFonts w:ascii="Times New Roman" w:hAnsi="Times New Roman"/>
                <w:sz w:val="28"/>
                <w:szCs w:val="28"/>
              </w:rPr>
              <w:t>Вплив гендерної політики на комунікативну взаємодію між учителями</w:t>
            </w:r>
          </w:p>
        </w:tc>
      </w:tr>
      <w:tr w:rsidR="0018446B" w:rsidRPr="00F13C96" w14:paraId="1A1DA8CC" w14:textId="77777777" w:rsidTr="0018446B">
        <w:tc>
          <w:tcPr>
            <w:tcW w:w="4782" w:type="dxa"/>
          </w:tcPr>
          <w:p w14:paraId="7BD4AFC5" w14:textId="4EBB467C" w:rsidR="0018446B" w:rsidRPr="00F13C96" w:rsidRDefault="00E023AF" w:rsidP="00E023AF">
            <w:pPr>
              <w:spacing w:after="0" w:line="240" w:lineRule="auto"/>
              <w:jc w:val="both"/>
              <w:rPr>
                <w:rFonts w:ascii="Times New Roman" w:hAnsi="Times New Roman"/>
                <w:sz w:val="28"/>
                <w:szCs w:val="28"/>
              </w:rPr>
            </w:pPr>
            <w:r w:rsidRPr="00F13C96">
              <w:rPr>
                <w:rFonts w:ascii="Times New Roman" w:hAnsi="Times New Roman"/>
                <w:sz w:val="28"/>
                <w:szCs w:val="28"/>
              </w:rPr>
              <w:t xml:space="preserve">Вчитель англійської мови як іноземної </w:t>
            </w:r>
            <w:r w:rsidR="009D4A87" w:rsidRPr="00F13C96">
              <w:rPr>
                <w:rFonts w:ascii="Times New Roman" w:hAnsi="Times New Roman"/>
                <w:sz w:val="28"/>
                <w:szCs w:val="28"/>
              </w:rPr>
              <w:t>у муніципальному коледжі</w:t>
            </w:r>
          </w:p>
        </w:tc>
        <w:tc>
          <w:tcPr>
            <w:tcW w:w="4783" w:type="dxa"/>
          </w:tcPr>
          <w:p w14:paraId="29681C97" w14:textId="6DEABF08" w:rsidR="0018446B" w:rsidRPr="00F13C96" w:rsidRDefault="009D4A87" w:rsidP="00E023AF">
            <w:pPr>
              <w:spacing w:after="0" w:line="240" w:lineRule="auto"/>
              <w:jc w:val="both"/>
              <w:rPr>
                <w:rFonts w:ascii="Times New Roman" w:hAnsi="Times New Roman"/>
                <w:sz w:val="28"/>
                <w:szCs w:val="28"/>
              </w:rPr>
            </w:pPr>
            <w:r w:rsidRPr="00F13C96">
              <w:rPr>
                <w:rFonts w:ascii="Times New Roman" w:hAnsi="Times New Roman"/>
                <w:sz w:val="28"/>
                <w:szCs w:val="28"/>
              </w:rPr>
              <w:t>Розробка навчальних планів для учнів, які вивчають англійську мову як іноземну</w:t>
            </w:r>
          </w:p>
        </w:tc>
      </w:tr>
      <w:tr w:rsidR="009D4A87" w:rsidRPr="00F13C96" w14:paraId="25099D8D" w14:textId="77777777" w:rsidTr="0018446B">
        <w:tc>
          <w:tcPr>
            <w:tcW w:w="4782" w:type="dxa"/>
          </w:tcPr>
          <w:p w14:paraId="2014B5D6" w14:textId="7A502930" w:rsidR="009D4A87" w:rsidRPr="00F13C96" w:rsidRDefault="008853A1" w:rsidP="00E023AF">
            <w:pPr>
              <w:spacing w:after="0" w:line="240" w:lineRule="auto"/>
              <w:jc w:val="both"/>
              <w:rPr>
                <w:rFonts w:ascii="Times New Roman" w:hAnsi="Times New Roman"/>
                <w:sz w:val="28"/>
                <w:szCs w:val="28"/>
              </w:rPr>
            </w:pPr>
            <w:r w:rsidRPr="00F13C96">
              <w:rPr>
                <w:rFonts w:ascii="Times New Roman" w:hAnsi="Times New Roman"/>
                <w:sz w:val="28"/>
                <w:szCs w:val="28"/>
              </w:rPr>
              <w:t xml:space="preserve">Особистий асистент </w:t>
            </w:r>
            <w:r w:rsidR="009A6007" w:rsidRPr="00F13C96">
              <w:rPr>
                <w:rFonts w:ascii="Times New Roman" w:hAnsi="Times New Roman"/>
                <w:sz w:val="28"/>
                <w:szCs w:val="28"/>
              </w:rPr>
              <w:t>директора міжнародної текстильної компанії</w:t>
            </w:r>
          </w:p>
        </w:tc>
        <w:tc>
          <w:tcPr>
            <w:tcW w:w="4783" w:type="dxa"/>
          </w:tcPr>
          <w:p w14:paraId="559089F7" w14:textId="68281AF3" w:rsidR="009D4A87" w:rsidRPr="00F13C96" w:rsidRDefault="009A6007" w:rsidP="00E023AF">
            <w:pPr>
              <w:spacing w:after="0" w:line="240" w:lineRule="auto"/>
              <w:jc w:val="both"/>
              <w:rPr>
                <w:rFonts w:ascii="Times New Roman" w:hAnsi="Times New Roman"/>
                <w:sz w:val="28"/>
                <w:szCs w:val="28"/>
              </w:rPr>
            </w:pPr>
            <w:r w:rsidRPr="00F13C96">
              <w:rPr>
                <w:rFonts w:ascii="Times New Roman" w:hAnsi="Times New Roman"/>
                <w:sz w:val="28"/>
                <w:szCs w:val="28"/>
              </w:rPr>
              <w:t xml:space="preserve">Міжкультурна взаємодія </w:t>
            </w:r>
            <w:r w:rsidR="008E0B66" w:rsidRPr="00F13C96">
              <w:rPr>
                <w:rFonts w:ascii="Times New Roman" w:hAnsi="Times New Roman"/>
                <w:sz w:val="28"/>
                <w:szCs w:val="28"/>
              </w:rPr>
              <w:t>у корпоративному діловому листуванні</w:t>
            </w:r>
          </w:p>
        </w:tc>
      </w:tr>
      <w:tr w:rsidR="009D4A87" w:rsidRPr="00F13C96" w14:paraId="35AFFF38" w14:textId="77777777" w:rsidTr="0018446B">
        <w:tc>
          <w:tcPr>
            <w:tcW w:w="4782" w:type="dxa"/>
          </w:tcPr>
          <w:p w14:paraId="0FBC7B05" w14:textId="1C346038" w:rsidR="009D4A87" w:rsidRPr="00F13C96" w:rsidRDefault="009D4A87" w:rsidP="00E023AF">
            <w:pPr>
              <w:spacing w:after="0" w:line="240" w:lineRule="auto"/>
              <w:jc w:val="both"/>
              <w:rPr>
                <w:rFonts w:ascii="Times New Roman" w:hAnsi="Times New Roman"/>
                <w:sz w:val="28"/>
                <w:szCs w:val="28"/>
              </w:rPr>
            </w:pPr>
            <w:r w:rsidRPr="00F13C96">
              <w:rPr>
                <w:rFonts w:ascii="Times New Roman" w:hAnsi="Times New Roman"/>
                <w:sz w:val="28"/>
                <w:szCs w:val="28"/>
              </w:rPr>
              <w:t>Е</w:t>
            </w:r>
            <w:r w:rsidR="008853A1" w:rsidRPr="00F13C96">
              <w:rPr>
                <w:rFonts w:ascii="Times New Roman" w:hAnsi="Times New Roman"/>
                <w:sz w:val="28"/>
                <w:szCs w:val="28"/>
                <w:lang w:val="ru-RU"/>
              </w:rPr>
              <w:t>к</w:t>
            </w:r>
            <w:r w:rsidRPr="00F13C96">
              <w:rPr>
                <w:rFonts w:ascii="Times New Roman" w:hAnsi="Times New Roman"/>
                <w:sz w:val="28"/>
                <w:szCs w:val="28"/>
              </w:rPr>
              <w:t>скурсовод у музеї</w:t>
            </w:r>
          </w:p>
        </w:tc>
        <w:tc>
          <w:tcPr>
            <w:tcW w:w="4783" w:type="dxa"/>
          </w:tcPr>
          <w:p w14:paraId="4CC827E9" w14:textId="4FE2E56B" w:rsidR="009D4A87" w:rsidRPr="00F13C96" w:rsidRDefault="009D4A87" w:rsidP="00E023AF">
            <w:pPr>
              <w:spacing w:after="0" w:line="240" w:lineRule="auto"/>
              <w:jc w:val="both"/>
              <w:rPr>
                <w:rFonts w:ascii="Times New Roman" w:hAnsi="Times New Roman"/>
                <w:sz w:val="28"/>
                <w:szCs w:val="28"/>
              </w:rPr>
            </w:pPr>
            <w:r w:rsidRPr="00F13C96">
              <w:rPr>
                <w:rFonts w:ascii="Times New Roman" w:hAnsi="Times New Roman"/>
                <w:sz w:val="28"/>
                <w:szCs w:val="28"/>
              </w:rPr>
              <w:t xml:space="preserve">Багатомодельний дискурс-аналіз музейних експозицій та </w:t>
            </w:r>
            <w:r w:rsidR="00933FBF" w:rsidRPr="00F13C96">
              <w:rPr>
                <w:rFonts w:ascii="Times New Roman" w:hAnsi="Times New Roman"/>
                <w:sz w:val="28"/>
                <w:szCs w:val="28"/>
              </w:rPr>
              <w:t>етикетажу</w:t>
            </w:r>
          </w:p>
        </w:tc>
      </w:tr>
      <w:tr w:rsidR="008853A1" w:rsidRPr="00F13C96" w14:paraId="5CBEBDCA" w14:textId="77777777" w:rsidTr="0018446B">
        <w:tc>
          <w:tcPr>
            <w:tcW w:w="4782" w:type="dxa"/>
          </w:tcPr>
          <w:p w14:paraId="1DB60D74" w14:textId="1C83E166" w:rsidR="008853A1" w:rsidRPr="00F13C96" w:rsidRDefault="008853A1" w:rsidP="00E023AF">
            <w:pPr>
              <w:spacing w:after="0" w:line="240" w:lineRule="auto"/>
              <w:jc w:val="both"/>
              <w:rPr>
                <w:rFonts w:ascii="Times New Roman" w:hAnsi="Times New Roman"/>
                <w:sz w:val="28"/>
                <w:szCs w:val="28"/>
              </w:rPr>
            </w:pPr>
            <w:r w:rsidRPr="00F13C96">
              <w:rPr>
                <w:rFonts w:ascii="Times New Roman" w:hAnsi="Times New Roman"/>
                <w:sz w:val="28"/>
                <w:szCs w:val="28"/>
              </w:rPr>
              <w:t>Офіціант у ресторані</w:t>
            </w:r>
          </w:p>
        </w:tc>
        <w:tc>
          <w:tcPr>
            <w:tcW w:w="4783" w:type="dxa"/>
          </w:tcPr>
          <w:p w14:paraId="6C2EDC1A" w14:textId="6050F0D7" w:rsidR="008853A1" w:rsidRPr="00F13C96" w:rsidRDefault="008853A1" w:rsidP="00E023AF">
            <w:pPr>
              <w:spacing w:after="0" w:line="240" w:lineRule="auto"/>
              <w:jc w:val="both"/>
              <w:rPr>
                <w:rFonts w:ascii="Times New Roman" w:hAnsi="Times New Roman"/>
                <w:sz w:val="28"/>
                <w:szCs w:val="28"/>
              </w:rPr>
            </w:pPr>
            <w:r w:rsidRPr="00F13C96">
              <w:rPr>
                <w:rFonts w:ascii="Times New Roman" w:hAnsi="Times New Roman"/>
                <w:sz w:val="28"/>
                <w:szCs w:val="28"/>
              </w:rPr>
              <w:t xml:space="preserve">Дискурс-аналіз скарг клієнтів та методів регулювання конфліктів </w:t>
            </w:r>
          </w:p>
        </w:tc>
      </w:tr>
    </w:tbl>
    <w:p w14:paraId="278FC35C" w14:textId="77777777" w:rsidR="00BD5D19" w:rsidRPr="00F13C96" w:rsidRDefault="00BD5D19" w:rsidP="00A47839">
      <w:pPr>
        <w:spacing w:after="0" w:line="240" w:lineRule="auto"/>
        <w:ind w:firstLine="709"/>
        <w:jc w:val="both"/>
        <w:rPr>
          <w:rFonts w:ascii="Times New Roman" w:hAnsi="Times New Roman"/>
          <w:sz w:val="28"/>
          <w:szCs w:val="28"/>
        </w:rPr>
      </w:pPr>
    </w:p>
    <w:p w14:paraId="46ADC5AD" w14:textId="7BDB4FC2" w:rsidR="00BD5D19" w:rsidRPr="00F13C96" w:rsidRDefault="00BD5D19" w:rsidP="00A47839">
      <w:pPr>
        <w:spacing w:after="0" w:line="240" w:lineRule="auto"/>
        <w:ind w:firstLine="709"/>
        <w:jc w:val="both"/>
        <w:rPr>
          <w:rFonts w:ascii="Times New Roman" w:hAnsi="Times New Roman"/>
          <w:i/>
          <w:sz w:val="28"/>
          <w:szCs w:val="28"/>
        </w:rPr>
      </w:pPr>
      <w:r w:rsidRPr="00F13C96">
        <w:rPr>
          <w:rFonts w:ascii="Times New Roman" w:hAnsi="Times New Roman"/>
          <w:i/>
          <w:sz w:val="28"/>
          <w:szCs w:val="28"/>
        </w:rPr>
        <w:t>Систематизовано автором</w:t>
      </w:r>
    </w:p>
    <w:p w14:paraId="330071A4" w14:textId="77777777" w:rsidR="005E3F0E" w:rsidRPr="00F13C96" w:rsidRDefault="005E3F0E" w:rsidP="000105BD">
      <w:pPr>
        <w:spacing w:after="0" w:line="360" w:lineRule="auto"/>
        <w:ind w:firstLine="709"/>
        <w:jc w:val="both"/>
        <w:rPr>
          <w:rFonts w:ascii="Times New Roman" w:hAnsi="Times New Roman"/>
          <w:sz w:val="28"/>
          <w:szCs w:val="28"/>
        </w:rPr>
      </w:pPr>
    </w:p>
    <w:p w14:paraId="5DE7149D" w14:textId="2794D4D5" w:rsidR="0088025E" w:rsidRPr="00F13C96" w:rsidRDefault="0088025E" w:rsidP="0088025E">
      <w:pPr>
        <w:spacing w:after="0" w:line="360" w:lineRule="auto"/>
        <w:ind w:firstLine="709"/>
        <w:jc w:val="both"/>
        <w:rPr>
          <w:rFonts w:ascii="Times New Roman" w:hAnsi="Times New Roman"/>
          <w:sz w:val="28"/>
          <w:szCs w:val="28"/>
          <w:lang w:val="ru-RU"/>
        </w:rPr>
      </w:pPr>
      <w:r w:rsidRPr="00F13C96">
        <w:rPr>
          <w:rFonts w:ascii="Times New Roman" w:hAnsi="Times New Roman"/>
          <w:sz w:val="28"/>
          <w:szCs w:val="28"/>
        </w:rPr>
        <w:t>Варто зазначити, що 2014 року Академія вищої освіти Великої Британії (</w:t>
      </w:r>
      <w:r w:rsidRPr="00F13C96">
        <w:rPr>
          <w:rFonts w:ascii="Times New Roman" w:hAnsi="Times New Roman"/>
          <w:sz w:val="28"/>
          <w:szCs w:val="28"/>
          <w:lang w:val="en-US"/>
        </w:rPr>
        <w:t>Higher</w:t>
      </w:r>
      <w:r w:rsidRPr="00F13C96">
        <w:rPr>
          <w:rFonts w:ascii="Times New Roman" w:hAnsi="Times New Roman"/>
          <w:sz w:val="28"/>
          <w:szCs w:val="28"/>
        </w:rPr>
        <w:t xml:space="preserve"> </w:t>
      </w:r>
      <w:r w:rsidRPr="00F13C96">
        <w:rPr>
          <w:rFonts w:ascii="Times New Roman" w:hAnsi="Times New Roman"/>
          <w:sz w:val="28"/>
          <w:szCs w:val="28"/>
          <w:lang w:val="en-US"/>
        </w:rPr>
        <w:t>Education</w:t>
      </w:r>
      <w:r w:rsidRPr="00F13C96">
        <w:rPr>
          <w:rFonts w:ascii="Times New Roman" w:hAnsi="Times New Roman"/>
          <w:sz w:val="28"/>
          <w:szCs w:val="28"/>
        </w:rPr>
        <w:t xml:space="preserve"> </w:t>
      </w:r>
      <w:r w:rsidRPr="00F13C96">
        <w:rPr>
          <w:rFonts w:ascii="Times New Roman" w:hAnsi="Times New Roman"/>
          <w:sz w:val="28"/>
          <w:szCs w:val="28"/>
          <w:lang w:val="en-US"/>
        </w:rPr>
        <w:t>Academy</w:t>
      </w:r>
      <w:r w:rsidRPr="00F13C96">
        <w:rPr>
          <w:rFonts w:ascii="Times New Roman" w:hAnsi="Times New Roman"/>
          <w:sz w:val="28"/>
          <w:szCs w:val="28"/>
        </w:rPr>
        <w:t xml:space="preserve">) здійснила моніторинг якості модулю </w:t>
      </w:r>
      <w:r w:rsidRPr="00F13C96">
        <w:rPr>
          <w:rFonts w:ascii="Times New Roman" w:hAnsi="Times New Roman"/>
          <w:sz w:val="28"/>
          <w:szCs w:val="28"/>
          <w:lang w:val="ru-RU"/>
        </w:rPr>
        <w:t>«</w:t>
      </w:r>
      <w:r w:rsidRPr="00F13C96">
        <w:rPr>
          <w:rFonts w:ascii="Times New Roman" w:hAnsi="Times New Roman"/>
          <w:sz w:val="28"/>
          <w:szCs w:val="28"/>
        </w:rPr>
        <w:t>Мова у професійній діяльності</w:t>
      </w:r>
      <w:r w:rsidRPr="00F13C96">
        <w:rPr>
          <w:rFonts w:ascii="Times New Roman" w:hAnsi="Times New Roman"/>
          <w:sz w:val="28"/>
          <w:szCs w:val="28"/>
          <w:lang w:val="ru-RU"/>
        </w:rPr>
        <w:t xml:space="preserve">». Результати виявилися позитивними, однак певні аспекти слід було покращити. Перш за все, це стосувалося загальної кількості годин. З моменту впровадження модуля на практичну підготовку було передбачено 180 годин, що на думку студентів, передбачало пріоритетність кількості над якістю. По-друге, кількість годин, передбачених на лекції та семінари, дорівнювала 6. Як показали результати опитувань, цього було недостатньо для того, щоб студенти отримали достатньо інформації про складання </w:t>
      </w:r>
      <w:r w:rsidR="007A0E69" w:rsidRPr="00F13C96">
        <w:rPr>
          <w:rFonts w:ascii="Times New Roman" w:hAnsi="Times New Roman"/>
          <w:sz w:val="28"/>
          <w:szCs w:val="28"/>
          <w:lang w:val="ru-RU"/>
        </w:rPr>
        <w:t>ефективних резюме, попрактикуват</w:t>
      </w:r>
      <w:r w:rsidRPr="00F13C96">
        <w:rPr>
          <w:rFonts w:ascii="Times New Roman" w:hAnsi="Times New Roman"/>
          <w:sz w:val="28"/>
          <w:szCs w:val="28"/>
          <w:lang w:val="ru-RU"/>
        </w:rPr>
        <w:t>и поведінку, рекомендовану для співбесід, тощо</w:t>
      </w:r>
      <w:r w:rsidR="000A0822" w:rsidRPr="00F13C96">
        <w:rPr>
          <w:rFonts w:ascii="Times New Roman" w:hAnsi="Times New Roman"/>
          <w:sz w:val="28"/>
          <w:szCs w:val="28"/>
          <w:lang w:val="ru-RU"/>
        </w:rPr>
        <w:t xml:space="preserve"> (Lugea, 2016)</w:t>
      </w:r>
      <w:r w:rsidRPr="00F13C96">
        <w:rPr>
          <w:rFonts w:ascii="Times New Roman" w:hAnsi="Times New Roman"/>
          <w:sz w:val="28"/>
          <w:szCs w:val="28"/>
          <w:lang w:val="ru-RU"/>
        </w:rPr>
        <w:t>. Крім того, більшість студентів висловили ініціативу, що такий вид роботи</w:t>
      </w:r>
      <w:r w:rsidR="007A0E69" w:rsidRPr="00F13C96">
        <w:rPr>
          <w:rFonts w:ascii="Times New Roman" w:hAnsi="Times New Roman"/>
          <w:sz w:val="28"/>
          <w:szCs w:val="28"/>
          <w:lang w:val="ru-RU"/>
        </w:rPr>
        <w:t>,</w:t>
      </w:r>
      <w:r w:rsidRPr="00F13C96">
        <w:rPr>
          <w:rFonts w:ascii="Times New Roman" w:hAnsi="Times New Roman"/>
          <w:sz w:val="28"/>
          <w:szCs w:val="28"/>
          <w:lang w:val="ru-RU"/>
        </w:rPr>
        <w:t xml:space="preserve"> як ведення власного онлайн-блогу повинен підлягати сумативному оцінюванню, оскільки це спонукатиме їх до систематичної роботи.</w:t>
      </w:r>
    </w:p>
    <w:p w14:paraId="25F34B60" w14:textId="4ECCAA6B" w:rsidR="00FB11AB" w:rsidRPr="00F13C96" w:rsidRDefault="00FB11AB" w:rsidP="004D393A">
      <w:pPr>
        <w:spacing w:after="0" w:line="360" w:lineRule="auto"/>
        <w:ind w:firstLine="709"/>
        <w:jc w:val="both"/>
        <w:rPr>
          <w:rFonts w:ascii="Times New Roman" w:hAnsi="Times New Roman"/>
          <w:sz w:val="28"/>
          <w:szCs w:val="28"/>
        </w:rPr>
      </w:pPr>
      <w:r w:rsidRPr="00F13C96">
        <w:rPr>
          <w:rFonts w:ascii="Times New Roman" w:hAnsi="Times New Roman"/>
          <w:sz w:val="28"/>
          <w:szCs w:val="28"/>
        </w:rPr>
        <w:t>Дж. Лугі</w:t>
      </w:r>
      <w:r w:rsidR="00B53C06" w:rsidRPr="00F13C96">
        <w:rPr>
          <w:rFonts w:ascii="Times New Roman" w:hAnsi="Times New Roman"/>
          <w:sz w:val="28"/>
          <w:szCs w:val="28"/>
        </w:rPr>
        <w:t xml:space="preserve"> (2016)</w:t>
      </w:r>
      <w:r w:rsidRPr="00F13C96">
        <w:rPr>
          <w:rFonts w:ascii="Times New Roman" w:hAnsi="Times New Roman"/>
          <w:sz w:val="28"/>
          <w:szCs w:val="28"/>
        </w:rPr>
        <w:t xml:space="preserve"> також зазначила, що здійснене опитування серед роботодавців </w:t>
      </w:r>
      <w:r w:rsidR="005B4D82" w:rsidRPr="00F13C96">
        <w:rPr>
          <w:rFonts w:ascii="Times New Roman" w:hAnsi="Times New Roman"/>
          <w:sz w:val="28"/>
          <w:szCs w:val="28"/>
        </w:rPr>
        <w:t>засвідчило пріоритетність комуні</w:t>
      </w:r>
      <w:r w:rsidRPr="00F13C96">
        <w:rPr>
          <w:rFonts w:ascii="Times New Roman" w:hAnsi="Times New Roman"/>
          <w:sz w:val="28"/>
          <w:szCs w:val="28"/>
        </w:rPr>
        <w:t>кативних навичок</w:t>
      </w:r>
      <w:r w:rsidR="005B4D82" w:rsidRPr="00F13C96">
        <w:rPr>
          <w:rFonts w:ascii="Times New Roman" w:hAnsi="Times New Roman"/>
          <w:sz w:val="28"/>
          <w:szCs w:val="28"/>
        </w:rPr>
        <w:t xml:space="preserve"> практикантів</w:t>
      </w:r>
      <w:r w:rsidRPr="00F13C96">
        <w:rPr>
          <w:rFonts w:ascii="Times New Roman" w:hAnsi="Times New Roman"/>
          <w:sz w:val="28"/>
          <w:szCs w:val="28"/>
        </w:rPr>
        <w:t xml:space="preserve"> над іншими. </w:t>
      </w:r>
      <w:r w:rsidR="00A70E51" w:rsidRPr="00F13C96">
        <w:rPr>
          <w:rFonts w:ascii="Times New Roman" w:hAnsi="Times New Roman"/>
          <w:sz w:val="28"/>
          <w:szCs w:val="28"/>
        </w:rPr>
        <w:t xml:space="preserve">Після опанування модулю «Мова у професійній діяльності» майбутні фахівці з лінгвістики показали широке розуміння феномену комунікації, а також засвідчили високий рівень володіння різноманітними комунікативними методами у професійній діяльності. </w:t>
      </w:r>
      <w:r w:rsidR="00A70E51" w:rsidRPr="00F13C96">
        <w:rPr>
          <w:rFonts w:ascii="Times New Roman" w:hAnsi="Times New Roman"/>
          <w:sz w:val="28"/>
          <w:szCs w:val="28"/>
          <w:lang w:val="ru-RU"/>
        </w:rPr>
        <w:t xml:space="preserve">Також вони продемонстрували володіння навичками аналітичного та критичного мислення, </w:t>
      </w:r>
      <w:r w:rsidR="00A70E51" w:rsidRPr="00F13C96">
        <w:rPr>
          <w:rFonts w:ascii="Times New Roman" w:hAnsi="Times New Roman"/>
          <w:sz w:val="28"/>
          <w:szCs w:val="28"/>
        </w:rPr>
        <w:t>навичками вирішення проблем</w:t>
      </w:r>
      <w:r w:rsidR="00181E65" w:rsidRPr="00F13C96">
        <w:rPr>
          <w:rFonts w:ascii="Times New Roman" w:hAnsi="Times New Roman"/>
          <w:sz w:val="28"/>
          <w:szCs w:val="28"/>
        </w:rPr>
        <w:t xml:space="preserve"> (</w:t>
      </w:r>
      <w:r w:rsidR="00B53C06" w:rsidRPr="00F13C96">
        <w:rPr>
          <w:rFonts w:ascii="Times New Roman" w:hAnsi="Times New Roman"/>
          <w:sz w:val="28"/>
          <w:szCs w:val="28"/>
        </w:rPr>
        <w:t>c. 24</w:t>
      </w:r>
      <w:r w:rsidR="00181E65" w:rsidRPr="00F13C96">
        <w:rPr>
          <w:rFonts w:ascii="Times New Roman" w:hAnsi="Times New Roman"/>
          <w:sz w:val="28"/>
          <w:szCs w:val="28"/>
        </w:rPr>
        <w:t xml:space="preserve">) </w:t>
      </w:r>
      <w:r w:rsidR="00A70E51" w:rsidRPr="00F13C96">
        <w:rPr>
          <w:rFonts w:ascii="Times New Roman" w:hAnsi="Times New Roman"/>
          <w:sz w:val="28"/>
          <w:szCs w:val="28"/>
        </w:rPr>
        <w:t xml:space="preserve">. </w:t>
      </w:r>
    </w:p>
    <w:p w14:paraId="401AF8BB" w14:textId="759DF79A" w:rsidR="004C5CFC" w:rsidRPr="00F13C96" w:rsidRDefault="004C5CFC" w:rsidP="004D393A">
      <w:pPr>
        <w:spacing w:after="0" w:line="360" w:lineRule="auto"/>
        <w:ind w:firstLine="709"/>
        <w:jc w:val="both"/>
        <w:rPr>
          <w:rFonts w:ascii="Times New Roman" w:hAnsi="Times New Roman"/>
          <w:sz w:val="28"/>
          <w:szCs w:val="28"/>
        </w:rPr>
      </w:pPr>
      <w:r w:rsidRPr="00F13C96">
        <w:rPr>
          <w:rFonts w:ascii="Times New Roman" w:hAnsi="Times New Roman"/>
          <w:sz w:val="28"/>
          <w:szCs w:val="28"/>
        </w:rPr>
        <w:t>В Йоркському університеті святого Іо</w:t>
      </w:r>
      <w:r w:rsidR="00C90095" w:rsidRPr="00F13C96">
        <w:rPr>
          <w:rFonts w:ascii="Times New Roman" w:hAnsi="Times New Roman"/>
          <w:sz w:val="28"/>
          <w:szCs w:val="28"/>
        </w:rPr>
        <w:t>а</w:t>
      </w:r>
      <w:r w:rsidRPr="00F13C96">
        <w:rPr>
          <w:rFonts w:ascii="Times New Roman" w:hAnsi="Times New Roman"/>
          <w:sz w:val="28"/>
          <w:szCs w:val="28"/>
        </w:rPr>
        <w:t xml:space="preserve">нна однойменний модуль </w:t>
      </w:r>
      <w:r w:rsidR="00C90095" w:rsidRPr="00F13C96">
        <w:rPr>
          <w:rFonts w:ascii="Times New Roman" w:hAnsi="Times New Roman"/>
          <w:sz w:val="28"/>
          <w:szCs w:val="28"/>
        </w:rPr>
        <w:t xml:space="preserve">передбачає лінгвістичну практику за кордоном. Протягом першого року навчання керівник модуля організовує </w:t>
      </w:r>
      <w:r w:rsidR="000979C5" w:rsidRPr="00F13C96">
        <w:rPr>
          <w:rFonts w:ascii="Times New Roman" w:hAnsi="Times New Roman"/>
          <w:sz w:val="28"/>
          <w:szCs w:val="28"/>
        </w:rPr>
        <w:t>настановчу лекцію, під час якої майбутні фахівці з лінгвістики отримують необхідну інформацію</w:t>
      </w:r>
      <w:r w:rsidR="001B4083" w:rsidRPr="00F13C96">
        <w:rPr>
          <w:rFonts w:ascii="Times New Roman" w:hAnsi="Times New Roman"/>
          <w:sz w:val="28"/>
          <w:szCs w:val="28"/>
        </w:rPr>
        <w:t xml:space="preserve"> про організацію лінгвістичної практики. Керівник модуля зобов’язаний підтримувати зв’язок з кожним студентом під час їхнього перебування за кордоном, відслідковувати прогрес їхньої практичної діяльності. </w:t>
      </w:r>
    </w:p>
    <w:p w14:paraId="05073F73" w14:textId="325383A4" w:rsidR="004C5CFC" w:rsidRPr="00F13C96" w:rsidRDefault="001B4083" w:rsidP="0088025E">
      <w:pPr>
        <w:spacing w:after="0" w:line="360" w:lineRule="auto"/>
        <w:ind w:firstLine="709"/>
        <w:jc w:val="both"/>
        <w:rPr>
          <w:rFonts w:ascii="Times New Roman" w:hAnsi="Times New Roman"/>
          <w:sz w:val="28"/>
          <w:szCs w:val="28"/>
        </w:rPr>
      </w:pPr>
      <w:r w:rsidRPr="00F13C96">
        <w:rPr>
          <w:rFonts w:ascii="Times New Roman" w:hAnsi="Times New Roman"/>
          <w:sz w:val="28"/>
          <w:szCs w:val="28"/>
        </w:rPr>
        <w:t xml:space="preserve">Як показують наукові розвідки, найпопулярнішими маршрутами є мовні бізнес-школи, сектор готельно-ресторанного бізнесу та туризму, </w:t>
      </w:r>
      <w:r w:rsidR="00A43818" w:rsidRPr="00F13C96">
        <w:rPr>
          <w:rFonts w:ascii="Times New Roman" w:hAnsi="Times New Roman"/>
          <w:sz w:val="28"/>
          <w:szCs w:val="28"/>
        </w:rPr>
        <w:t xml:space="preserve">парки атракціонів </w:t>
      </w:r>
      <w:r w:rsidR="00593C62" w:rsidRPr="00F13C96">
        <w:rPr>
          <w:rFonts w:ascii="Times New Roman" w:hAnsi="Times New Roman"/>
          <w:sz w:val="28"/>
          <w:szCs w:val="28"/>
        </w:rPr>
        <w:t xml:space="preserve">(наприклад, Діснейленд), </w:t>
      </w:r>
      <w:r w:rsidRPr="00F13C96">
        <w:rPr>
          <w:rFonts w:ascii="Times New Roman" w:hAnsi="Times New Roman"/>
          <w:sz w:val="28"/>
          <w:szCs w:val="28"/>
        </w:rPr>
        <w:t xml:space="preserve">тощо. </w:t>
      </w:r>
    </w:p>
    <w:p w14:paraId="30CC9A01" w14:textId="65E43A07" w:rsidR="004C5CFC" w:rsidRPr="00F13C96" w:rsidRDefault="003B30A1" w:rsidP="006C76A0">
      <w:pPr>
        <w:spacing w:after="0" w:line="360" w:lineRule="auto"/>
        <w:ind w:firstLine="709"/>
        <w:jc w:val="both"/>
        <w:rPr>
          <w:rFonts w:ascii="Times New Roman" w:hAnsi="Times New Roman"/>
          <w:sz w:val="28"/>
          <w:szCs w:val="28"/>
          <w:shd w:val="clear" w:color="auto" w:fill="FFFFFF"/>
        </w:rPr>
      </w:pPr>
      <w:r w:rsidRPr="00F13C96">
        <w:rPr>
          <w:rFonts w:ascii="Times New Roman" w:hAnsi="Times New Roman"/>
          <w:sz w:val="28"/>
          <w:szCs w:val="28"/>
        </w:rPr>
        <w:t xml:space="preserve">Критеріями оцінювання є </w:t>
      </w:r>
      <w:r w:rsidR="00FF0611" w:rsidRPr="00F13C96">
        <w:rPr>
          <w:rFonts w:ascii="Times New Roman" w:hAnsi="Times New Roman"/>
          <w:sz w:val="28"/>
          <w:szCs w:val="28"/>
        </w:rPr>
        <w:t>детальний план лінгвістичної практики (</w:t>
      </w:r>
      <w:r w:rsidR="00FF0611" w:rsidRPr="00F13C96">
        <w:rPr>
          <w:rFonts w:ascii="Times New Roman" w:hAnsi="Times New Roman"/>
          <w:sz w:val="28"/>
          <w:szCs w:val="28"/>
          <w:lang w:val="en-US"/>
        </w:rPr>
        <w:t>a</w:t>
      </w:r>
      <w:r w:rsidR="00FF0611" w:rsidRPr="00F13C96">
        <w:rPr>
          <w:rFonts w:ascii="Times New Roman" w:hAnsi="Times New Roman"/>
          <w:sz w:val="28"/>
          <w:szCs w:val="28"/>
        </w:rPr>
        <w:t xml:space="preserve"> </w:t>
      </w:r>
      <w:r w:rsidR="00FF0611" w:rsidRPr="00F13C96">
        <w:rPr>
          <w:rFonts w:ascii="Times New Roman" w:hAnsi="Times New Roman"/>
          <w:sz w:val="28"/>
          <w:szCs w:val="28"/>
          <w:lang w:val="en-US"/>
        </w:rPr>
        <w:t>detailed</w:t>
      </w:r>
      <w:r w:rsidR="00FF0611" w:rsidRPr="00F13C96">
        <w:rPr>
          <w:rFonts w:ascii="Times New Roman" w:hAnsi="Times New Roman"/>
          <w:sz w:val="28"/>
          <w:szCs w:val="28"/>
        </w:rPr>
        <w:t xml:space="preserve"> </w:t>
      </w:r>
      <w:r w:rsidR="00FF0611" w:rsidRPr="00F13C96">
        <w:rPr>
          <w:rFonts w:ascii="Times New Roman" w:hAnsi="Times New Roman"/>
          <w:sz w:val="28"/>
          <w:szCs w:val="28"/>
          <w:lang w:val="en-US"/>
        </w:rPr>
        <w:t>report</w:t>
      </w:r>
      <w:r w:rsidR="00FF0611" w:rsidRPr="00F13C96">
        <w:rPr>
          <w:rFonts w:ascii="Times New Roman" w:hAnsi="Times New Roman"/>
          <w:sz w:val="28"/>
          <w:szCs w:val="28"/>
        </w:rPr>
        <w:t xml:space="preserve"> </w:t>
      </w:r>
      <w:r w:rsidR="00FF0611" w:rsidRPr="00F13C96">
        <w:rPr>
          <w:rFonts w:ascii="Times New Roman" w:hAnsi="Times New Roman"/>
          <w:sz w:val="28"/>
          <w:szCs w:val="28"/>
          <w:lang w:val="en-US"/>
        </w:rPr>
        <w:t>about</w:t>
      </w:r>
      <w:r w:rsidR="00FF0611" w:rsidRPr="00F13C96">
        <w:rPr>
          <w:rFonts w:ascii="Times New Roman" w:hAnsi="Times New Roman"/>
          <w:sz w:val="28"/>
          <w:szCs w:val="28"/>
        </w:rPr>
        <w:t xml:space="preserve"> </w:t>
      </w:r>
      <w:r w:rsidR="00FF0611" w:rsidRPr="00F13C96">
        <w:rPr>
          <w:rFonts w:ascii="Times New Roman" w:hAnsi="Times New Roman"/>
          <w:sz w:val="28"/>
          <w:szCs w:val="28"/>
          <w:lang w:val="en-US"/>
        </w:rPr>
        <w:t>the</w:t>
      </w:r>
      <w:r w:rsidR="00FF0611" w:rsidRPr="00F13C96">
        <w:rPr>
          <w:rFonts w:ascii="Times New Roman" w:hAnsi="Times New Roman"/>
          <w:sz w:val="28"/>
          <w:szCs w:val="28"/>
        </w:rPr>
        <w:t xml:space="preserve"> </w:t>
      </w:r>
      <w:r w:rsidR="00FF0611" w:rsidRPr="00F13C96">
        <w:rPr>
          <w:rFonts w:ascii="Times New Roman" w:hAnsi="Times New Roman"/>
          <w:sz w:val="28"/>
          <w:szCs w:val="28"/>
          <w:lang w:val="en-US"/>
        </w:rPr>
        <w:t>setting</w:t>
      </w:r>
      <w:r w:rsidR="00FF0611" w:rsidRPr="00F13C96">
        <w:rPr>
          <w:rFonts w:ascii="Times New Roman" w:hAnsi="Times New Roman"/>
          <w:sz w:val="28"/>
          <w:szCs w:val="28"/>
        </w:rPr>
        <w:t>-</w:t>
      </w:r>
      <w:r w:rsidR="00FF0611" w:rsidRPr="00F13C96">
        <w:rPr>
          <w:rFonts w:ascii="Times New Roman" w:hAnsi="Times New Roman"/>
          <w:sz w:val="28"/>
          <w:szCs w:val="28"/>
          <w:lang w:val="en-US"/>
        </w:rPr>
        <w:t>up</w:t>
      </w:r>
      <w:r w:rsidR="00FF0611" w:rsidRPr="00F13C96">
        <w:rPr>
          <w:rFonts w:ascii="Times New Roman" w:hAnsi="Times New Roman"/>
          <w:sz w:val="28"/>
          <w:szCs w:val="28"/>
        </w:rPr>
        <w:t xml:space="preserve"> </w:t>
      </w:r>
      <w:r w:rsidR="00FF0611" w:rsidRPr="00F13C96">
        <w:rPr>
          <w:rFonts w:ascii="Times New Roman" w:hAnsi="Times New Roman"/>
          <w:sz w:val="28"/>
          <w:szCs w:val="28"/>
          <w:lang w:val="en-US"/>
        </w:rPr>
        <w:t>process</w:t>
      </w:r>
      <w:r w:rsidR="00FF0611" w:rsidRPr="00F13C96">
        <w:rPr>
          <w:rFonts w:ascii="Times New Roman" w:hAnsi="Times New Roman"/>
          <w:sz w:val="28"/>
          <w:szCs w:val="28"/>
        </w:rPr>
        <w:t>), список обов’язків практиканта під час проходження лінгвістичної практики на обраному підприємстві (</w:t>
      </w:r>
      <w:r w:rsidR="00FF0611" w:rsidRPr="00F13C96">
        <w:rPr>
          <w:rFonts w:ascii="Times New Roman" w:hAnsi="Times New Roman"/>
          <w:sz w:val="28"/>
          <w:szCs w:val="28"/>
          <w:lang w:val="en-US"/>
        </w:rPr>
        <w:t>the</w:t>
      </w:r>
      <w:r w:rsidR="00FF0611" w:rsidRPr="00F13C96">
        <w:rPr>
          <w:rFonts w:ascii="Times New Roman" w:hAnsi="Times New Roman"/>
          <w:sz w:val="28"/>
          <w:szCs w:val="28"/>
        </w:rPr>
        <w:t xml:space="preserve"> </w:t>
      </w:r>
      <w:r w:rsidR="00FF0611" w:rsidRPr="00F13C96">
        <w:rPr>
          <w:rFonts w:ascii="Times New Roman" w:hAnsi="Times New Roman"/>
          <w:sz w:val="28"/>
          <w:szCs w:val="28"/>
          <w:lang w:val="en-US"/>
        </w:rPr>
        <w:t>negotiation</w:t>
      </w:r>
      <w:r w:rsidR="00FF0611" w:rsidRPr="00F13C96">
        <w:rPr>
          <w:rFonts w:ascii="Times New Roman" w:hAnsi="Times New Roman"/>
          <w:sz w:val="28"/>
          <w:szCs w:val="28"/>
        </w:rPr>
        <w:t xml:space="preserve"> </w:t>
      </w:r>
      <w:r w:rsidR="00FF0611" w:rsidRPr="00F13C96">
        <w:rPr>
          <w:rFonts w:ascii="Times New Roman" w:hAnsi="Times New Roman"/>
          <w:sz w:val="28"/>
          <w:szCs w:val="28"/>
          <w:lang w:val="en-US"/>
        </w:rPr>
        <w:t>of</w:t>
      </w:r>
      <w:r w:rsidR="00FF0611" w:rsidRPr="00F13C96">
        <w:rPr>
          <w:rFonts w:ascii="Times New Roman" w:hAnsi="Times New Roman"/>
          <w:sz w:val="28"/>
          <w:szCs w:val="28"/>
        </w:rPr>
        <w:t xml:space="preserve"> </w:t>
      </w:r>
      <w:r w:rsidR="00FF0611" w:rsidRPr="00F13C96">
        <w:rPr>
          <w:rFonts w:ascii="Times New Roman" w:hAnsi="Times New Roman"/>
          <w:sz w:val="28"/>
          <w:szCs w:val="28"/>
          <w:lang w:val="en-US"/>
        </w:rPr>
        <w:t>the</w:t>
      </w:r>
      <w:r w:rsidR="00FF0611" w:rsidRPr="00F13C96">
        <w:rPr>
          <w:rFonts w:ascii="Times New Roman" w:hAnsi="Times New Roman"/>
          <w:sz w:val="28"/>
          <w:szCs w:val="28"/>
        </w:rPr>
        <w:t xml:space="preserve"> </w:t>
      </w:r>
      <w:r w:rsidR="00FF0611" w:rsidRPr="00F13C96">
        <w:rPr>
          <w:rFonts w:ascii="Times New Roman" w:hAnsi="Times New Roman"/>
          <w:sz w:val="28"/>
          <w:szCs w:val="28"/>
          <w:lang w:val="en-US"/>
        </w:rPr>
        <w:t>students</w:t>
      </w:r>
      <w:r w:rsidR="00FF0611" w:rsidRPr="00F13C96">
        <w:rPr>
          <w:rFonts w:ascii="Times New Roman" w:hAnsi="Times New Roman"/>
          <w:sz w:val="28"/>
          <w:szCs w:val="28"/>
        </w:rPr>
        <w:t xml:space="preserve">’ </w:t>
      </w:r>
      <w:r w:rsidR="00FF0611" w:rsidRPr="00F13C96">
        <w:rPr>
          <w:rFonts w:ascii="Times New Roman" w:hAnsi="Times New Roman"/>
          <w:sz w:val="28"/>
          <w:szCs w:val="28"/>
          <w:lang w:val="en-US"/>
        </w:rPr>
        <w:t>role</w:t>
      </w:r>
      <w:r w:rsidR="00FF0611" w:rsidRPr="00F13C96">
        <w:rPr>
          <w:rFonts w:ascii="Times New Roman" w:hAnsi="Times New Roman"/>
          <w:sz w:val="28"/>
          <w:szCs w:val="28"/>
        </w:rPr>
        <w:t xml:space="preserve">), звіт про </w:t>
      </w:r>
      <w:r w:rsidR="00955E16" w:rsidRPr="00F13C96">
        <w:rPr>
          <w:rFonts w:ascii="Times New Roman" w:hAnsi="Times New Roman"/>
          <w:sz w:val="28"/>
          <w:szCs w:val="28"/>
        </w:rPr>
        <w:t>спектр діяльності обраного підприємства (</w:t>
      </w:r>
      <w:r w:rsidR="00955E16" w:rsidRPr="00F13C96">
        <w:rPr>
          <w:rFonts w:ascii="Times New Roman" w:hAnsi="Times New Roman"/>
          <w:sz w:val="28"/>
          <w:szCs w:val="28"/>
          <w:lang w:val="en-US"/>
        </w:rPr>
        <w:t>an</w:t>
      </w:r>
      <w:r w:rsidR="00955E16" w:rsidRPr="00F13C96">
        <w:rPr>
          <w:rFonts w:ascii="Times New Roman" w:hAnsi="Times New Roman"/>
          <w:sz w:val="28"/>
          <w:szCs w:val="28"/>
        </w:rPr>
        <w:t xml:space="preserve"> </w:t>
      </w:r>
      <w:r w:rsidR="00955E16" w:rsidRPr="00F13C96">
        <w:rPr>
          <w:rFonts w:ascii="Times New Roman" w:hAnsi="Times New Roman"/>
          <w:sz w:val="28"/>
          <w:szCs w:val="28"/>
          <w:lang w:val="en-US"/>
        </w:rPr>
        <w:t>evaluation</w:t>
      </w:r>
      <w:r w:rsidR="00955E16" w:rsidRPr="00F13C96">
        <w:rPr>
          <w:rFonts w:ascii="Times New Roman" w:hAnsi="Times New Roman"/>
          <w:sz w:val="28"/>
          <w:szCs w:val="28"/>
        </w:rPr>
        <w:t xml:space="preserve"> </w:t>
      </w:r>
      <w:r w:rsidR="00955E16" w:rsidRPr="00F13C96">
        <w:rPr>
          <w:rFonts w:ascii="Times New Roman" w:hAnsi="Times New Roman"/>
          <w:sz w:val="28"/>
          <w:szCs w:val="28"/>
          <w:lang w:val="en-US"/>
        </w:rPr>
        <w:t>of</w:t>
      </w:r>
      <w:r w:rsidR="00955E16" w:rsidRPr="00F13C96">
        <w:rPr>
          <w:rFonts w:ascii="Times New Roman" w:hAnsi="Times New Roman"/>
          <w:sz w:val="28"/>
          <w:szCs w:val="28"/>
        </w:rPr>
        <w:t xml:space="preserve"> </w:t>
      </w:r>
      <w:r w:rsidR="00955E16" w:rsidRPr="00F13C96">
        <w:rPr>
          <w:rFonts w:ascii="Times New Roman" w:hAnsi="Times New Roman"/>
          <w:sz w:val="28"/>
          <w:szCs w:val="28"/>
          <w:lang w:val="en-US"/>
        </w:rPr>
        <w:t>the</w:t>
      </w:r>
      <w:r w:rsidR="00955E16" w:rsidRPr="00F13C96">
        <w:rPr>
          <w:rFonts w:ascii="Times New Roman" w:hAnsi="Times New Roman"/>
          <w:sz w:val="28"/>
          <w:szCs w:val="28"/>
        </w:rPr>
        <w:t xml:space="preserve"> </w:t>
      </w:r>
      <w:r w:rsidR="00955E16" w:rsidRPr="00F13C96">
        <w:rPr>
          <w:rFonts w:ascii="Times New Roman" w:hAnsi="Times New Roman"/>
          <w:sz w:val="28"/>
          <w:szCs w:val="28"/>
          <w:lang w:val="en-US"/>
        </w:rPr>
        <w:t>host</w:t>
      </w:r>
      <w:r w:rsidR="00955E16" w:rsidRPr="00F13C96">
        <w:rPr>
          <w:rFonts w:ascii="Times New Roman" w:hAnsi="Times New Roman"/>
          <w:sz w:val="28"/>
          <w:szCs w:val="28"/>
        </w:rPr>
        <w:t xml:space="preserve"> </w:t>
      </w:r>
      <w:r w:rsidR="00955E16" w:rsidRPr="00F13C96">
        <w:rPr>
          <w:rFonts w:ascii="Times New Roman" w:hAnsi="Times New Roman"/>
          <w:sz w:val="28"/>
          <w:szCs w:val="28"/>
          <w:lang w:val="en-US"/>
        </w:rPr>
        <w:t>organization</w:t>
      </w:r>
      <w:r w:rsidR="00955E16" w:rsidRPr="00F13C96">
        <w:rPr>
          <w:rFonts w:ascii="Times New Roman" w:hAnsi="Times New Roman"/>
          <w:sz w:val="28"/>
          <w:szCs w:val="28"/>
        </w:rPr>
        <w:t xml:space="preserve">), </w:t>
      </w:r>
      <w:r w:rsidR="00A328C1" w:rsidRPr="00F13C96">
        <w:rPr>
          <w:rFonts w:ascii="Times New Roman" w:hAnsi="Times New Roman"/>
          <w:sz w:val="28"/>
          <w:szCs w:val="28"/>
        </w:rPr>
        <w:t>звіт-самоаналіз студента-практиканта (</w:t>
      </w:r>
      <w:r w:rsidR="00A328C1" w:rsidRPr="00F13C96">
        <w:rPr>
          <w:rFonts w:ascii="Times New Roman" w:hAnsi="Times New Roman"/>
          <w:sz w:val="28"/>
          <w:szCs w:val="28"/>
          <w:lang w:val="en-US"/>
        </w:rPr>
        <w:t>a</w:t>
      </w:r>
      <w:r w:rsidR="00A328C1" w:rsidRPr="00F13C96">
        <w:rPr>
          <w:rFonts w:ascii="Times New Roman" w:hAnsi="Times New Roman"/>
          <w:sz w:val="28"/>
          <w:szCs w:val="28"/>
        </w:rPr>
        <w:t xml:space="preserve"> </w:t>
      </w:r>
      <w:r w:rsidR="00A328C1" w:rsidRPr="00F13C96">
        <w:rPr>
          <w:rFonts w:ascii="Times New Roman" w:hAnsi="Times New Roman"/>
          <w:sz w:val="28"/>
          <w:szCs w:val="28"/>
          <w:lang w:val="en-US"/>
        </w:rPr>
        <w:t>self</w:t>
      </w:r>
      <w:r w:rsidR="00A328C1" w:rsidRPr="00F13C96">
        <w:rPr>
          <w:rFonts w:ascii="Times New Roman" w:hAnsi="Times New Roman"/>
          <w:sz w:val="28"/>
          <w:szCs w:val="28"/>
        </w:rPr>
        <w:t>-</w:t>
      </w:r>
      <w:r w:rsidR="00A328C1" w:rsidRPr="00F13C96">
        <w:rPr>
          <w:rFonts w:ascii="Times New Roman" w:hAnsi="Times New Roman"/>
          <w:sz w:val="28"/>
          <w:szCs w:val="28"/>
          <w:lang w:val="en-US"/>
        </w:rPr>
        <w:t>assessment</w:t>
      </w:r>
      <w:r w:rsidR="00A328C1" w:rsidRPr="00F13C96">
        <w:rPr>
          <w:rFonts w:ascii="Times New Roman" w:hAnsi="Times New Roman"/>
          <w:sz w:val="28"/>
          <w:szCs w:val="28"/>
        </w:rPr>
        <w:t xml:space="preserve"> </w:t>
      </w:r>
      <w:r w:rsidR="00A328C1" w:rsidRPr="00F13C96">
        <w:rPr>
          <w:rFonts w:ascii="Times New Roman" w:hAnsi="Times New Roman"/>
          <w:sz w:val="28"/>
          <w:szCs w:val="28"/>
          <w:lang w:val="en-US"/>
        </w:rPr>
        <w:t>of</w:t>
      </w:r>
      <w:r w:rsidR="00A328C1" w:rsidRPr="00F13C96">
        <w:rPr>
          <w:rFonts w:ascii="Times New Roman" w:hAnsi="Times New Roman"/>
          <w:sz w:val="28"/>
          <w:szCs w:val="28"/>
        </w:rPr>
        <w:t xml:space="preserve"> </w:t>
      </w:r>
      <w:r w:rsidR="00A328C1" w:rsidRPr="00F13C96">
        <w:rPr>
          <w:rFonts w:ascii="Times New Roman" w:hAnsi="Times New Roman"/>
          <w:sz w:val="28"/>
          <w:szCs w:val="28"/>
          <w:lang w:val="en-US"/>
        </w:rPr>
        <w:t>the</w:t>
      </w:r>
      <w:r w:rsidR="00A328C1" w:rsidRPr="00F13C96">
        <w:rPr>
          <w:rFonts w:ascii="Times New Roman" w:hAnsi="Times New Roman"/>
          <w:sz w:val="28"/>
          <w:szCs w:val="28"/>
        </w:rPr>
        <w:t xml:space="preserve"> </w:t>
      </w:r>
      <w:r w:rsidR="00A328C1" w:rsidRPr="00F13C96">
        <w:rPr>
          <w:rFonts w:ascii="Times New Roman" w:hAnsi="Times New Roman"/>
          <w:sz w:val="28"/>
          <w:szCs w:val="28"/>
          <w:lang w:val="en-US"/>
        </w:rPr>
        <w:t>student</w:t>
      </w:r>
      <w:r w:rsidR="00A328C1" w:rsidRPr="00F13C96">
        <w:rPr>
          <w:rFonts w:ascii="Times New Roman" w:hAnsi="Times New Roman"/>
          <w:sz w:val="28"/>
          <w:szCs w:val="28"/>
        </w:rPr>
        <w:t>’</w:t>
      </w:r>
      <w:r w:rsidR="00A328C1" w:rsidRPr="00F13C96">
        <w:rPr>
          <w:rFonts w:ascii="Times New Roman" w:hAnsi="Times New Roman"/>
          <w:sz w:val="28"/>
          <w:szCs w:val="28"/>
          <w:lang w:val="en-US"/>
        </w:rPr>
        <w:t>s</w:t>
      </w:r>
      <w:r w:rsidR="00A328C1" w:rsidRPr="00F13C96">
        <w:rPr>
          <w:rFonts w:ascii="Times New Roman" w:hAnsi="Times New Roman"/>
          <w:sz w:val="28"/>
          <w:szCs w:val="28"/>
        </w:rPr>
        <w:t xml:space="preserve"> </w:t>
      </w:r>
      <w:r w:rsidR="00A328C1" w:rsidRPr="00F13C96">
        <w:rPr>
          <w:rFonts w:ascii="Times New Roman" w:hAnsi="Times New Roman"/>
          <w:sz w:val="28"/>
          <w:szCs w:val="28"/>
          <w:lang w:val="en-US"/>
        </w:rPr>
        <w:t>performance</w:t>
      </w:r>
      <w:r w:rsidR="00A328C1" w:rsidRPr="00F13C96">
        <w:rPr>
          <w:rFonts w:ascii="Times New Roman" w:hAnsi="Times New Roman"/>
          <w:sz w:val="28"/>
          <w:szCs w:val="28"/>
        </w:rPr>
        <w:t xml:space="preserve">), </w:t>
      </w:r>
      <w:r w:rsidR="00CE5609" w:rsidRPr="00F13C96">
        <w:rPr>
          <w:rFonts w:ascii="Times New Roman" w:hAnsi="Times New Roman"/>
          <w:sz w:val="28"/>
          <w:szCs w:val="28"/>
        </w:rPr>
        <w:t xml:space="preserve">звіт-спостереження про </w:t>
      </w:r>
      <w:r w:rsidR="00151C42" w:rsidRPr="00F13C96">
        <w:rPr>
          <w:rFonts w:ascii="Times New Roman" w:hAnsi="Times New Roman"/>
          <w:sz w:val="28"/>
          <w:szCs w:val="28"/>
        </w:rPr>
        <w:t>досліджувані лінгвістичні явища (</w:t>
      </w:r>
      <w:r w:rsidR="00151C42" w:rsidRPr="00F13C96">
        <w:rPr>
          <w:rFonts w:ascii="Times New Roman" w:hAnsi="Times New Roman"/>
          <w:sz w:val="28"/>
          <w:szCs w:val="28"/>
          <w:lang w:val="en-US"/>
        </w:rPr>
        <w:t>any</w:t>
      </w:r>
      <w:r w:rsidR="00151C42" w:rsidRPr="00F13C96">
        <w:rPr>
          <w:rFonts w:ascii="Times New Roman" w:hAnsi="Times New Roman"/>
          <w:sz w:val="28"/>
          <w:szCs w:val="28"/>
        </w:rPr>
        <w:t xml:space="preserve"> </w:t>
      </w:r>
      <w:r w:rsidR="00151C42" w:rsidRPr="00F13C96">
        <w:rPr>
          <w:rFonts w:ascii="Times New Roman" w:hAnsi="Times New Roman"/>
          <w:sz w:val="28"/>
          <w:szCs w:val="28"/>
          <w:lang w:val="en-US"/>
        </w:rPr>
        <w:t>language</w:t>
      </w:r>
      <w:r w:rsidR="00151C42" w:rsidRPr="00F13C96">
        <w:rPr>
          <w:rFonts w:ascii="Times New Roman" w:hAnsi="Times New Roman"/>
          <w:sz w:val="28"/>
          <w:szCs w:val="28"/>
        </w:rPr>
        <w:t xml:space="preserve"> </w:t>
      </w:r>
      <w:r w:rsidR="00151C42" w:rsidRPr="00F13C96">
        <w:rPr>
          <w:rFonts w:ascii="Times New Roman" w:hAnsi="Times New Roman"/>
          <w:sz w:val="28"/>
          <w:szCs w:val="28"/>
          <w:lang w:val="en-US"/>
        </w:rPr>
        <w:t>or</w:t>
      </w:r>
      <w:r w:rsidR="00151C42" w:rsidRPr="00F13C96">
        <w:rPr>
          <w:rFonts w:ascii="Times New Roman" w:hAnsi="Times New Roman"/>
          <w:sz w:val="28"/>
          <w:szCs w:val="28"/>
        </w:rPr>
        <w:t xml:space="preserve"> </w:t>
      </w:r>
      <w:r w:rsidR="00151C42" w:rsidRPr="00F13C96">
        <w:rPr>
          <w:rFonts w:ascii="Times New Roman" w:hAnsi="Times New Roman"/>
          <w:sz w:val="28"/>
          <w:szCs w:val="28"/>
          <w:lang w:val="en-US"/>
        </w:rPr>
        <w:t>communication</w:t>
      </w:r>
      <w:r w:rsidR="00151C42" w:rsidRPr="00F13C96">
        <w:rPr>
          <w:rFonts w:ascii="Times New Roman" w:hAnsi="Times New Roman"/>
          <w:sz w:val="28"/>
          <w:szCs w:val="28"/>
        </w:rPr>
        <w:t xml:space="preserve"> </w:t>
      </w:r>
      <w:r w:rsidR="00151C42" w:rsidRPr="00F13C96">
        <w:rPr>
          <w:rFonts w:ascii="Times New Roman" w:hAnsi="Times New Roman"/>
          <w:sz w:val="28"/>
          <w:szCs w:val="28"/>
          <w:lang w:val="en-US"/>
        </w:rPr>
        <w:t>issues</w:t>
      </w:r>
      <w:r w:rsidR="00151C42" w:rsidRPr="00F13C96">
        <w:rPr>
          <w:rFonts w:ascii="Times New Roman" w:hAnsi="Times New Roman"/>
          <w:sz w:val="28"/>
          <w:szCs w:val="28"/>
        </w:rPr>
        <w:t xml:space="preserve"> </w:t>
      </w:r>
      <w:r w:rsidR="00151C42" w:rsidRPr="00F13C96">
        <w:rPr>
          <w:rFonts w:ascii="Times New Roman" w:hAnsi="Times New Roman"/>
          <w:sz w:val="28"/>
          <w:szCs w:val="28"/>
          <w:lang w:val="en-US"/>
        </w:rPr>
        <w:t>observed</w:t>
      </w:r>
      <w:r w:rsidR="00151C42" w:rsidRPr="00F13C96">
        <w:rPr>
          <w:rFonts w:ascii="Times New Roman" w:hAnsi="Times New Roman"/>
          <w:sz w:val="28"/>
          <w:szCs w:val="28"/>
        </w:rPr>
        <w:t>), звіт-аналіз про вплив лінгвістичної практики на подальшу професійну діяльність (</w:t>
      </w:r>
      <w:r w:rsidR="00151C42" w:rsidRPr="00F13C96">
        <w:rPr>
          <w:rFonts w:ascii="Times New Roman" w:hAnsi="Times New Roman"/>
          <w:sz w:val="28"/>
          <w:szCs w:val="28"/>
          <w:lang w:val="en-US"/>
        </w:rPr>
        <w:t>the</w:t>
      </w:r>
      <w:r w:rsidR="00151C42" w:rsidRPr="00F13C96">
        <w:rPr>
          <w:rFonts w:ascii="Times New Roman" w:hAnsi="Times New Roman"/>
          <w:sz w:val="28"/>
          <w:szCs w:val="28"/>
        </w:rPr>
        <w:t xml:space="preserve"> </w:t>
      </w:r>
      <w:r w:rsidR="00151C42" w:rsidRPr="00F13C96">
        <w:rPr>
          <w:rFonts w:ascii="Times New Roman" w:hAnsi="Times New Roman"/>
          <w:sz w:val="28"/>
          <w:szCs w:val="28"/>
          <w:lang w:val="en-US"/>
        </w:rPr>
        <w:t>impact</w:t>
      </w:r>
      <w:r w:rsidR="00151C42" w:rsidRPr="00F13C96">
        <w:rPr>
          <w:rFonts w:ascii="Times New Roman" w:hAnsi="Times New Roman"/>
          <w:sz w:val="28"/>
          <w:szCs w:val="28"/>
        </w:rPr>
        <w:t xml:space="preserve"> </w:t>
      </w:r>
      <w:r w:rsidR="00151C42" w:rsidRPr="00F13C96">
        <w:rPr>
          <w:rFonts w:ascii="Times New Roman" w:hAnsi="Times New Roman"/>
          <w:sz w:val="28"/>
          <w:szCs w:val="28"/>
          <w:lang w:val="en-US"/>
        </w:rPr>
        <w:t>of</w:t>
      </w:r>
      <w:r w:rsidR="00151C42" w:rsidRPr="00F13C96">
        <w:rPr>
          <w:rFonts w:ascii="Times New Roman" w:hAnsi="Times New Roman"/>
          <w:sz w:val="28"/>
          <w:szCs w:val="28"/>
        </w:rPr>
        <w:t xml:space="preserve"> </w:t>
      </w:r>
      <w:r w:rsidR="00151C42" w:rsidRPr="00F13C96">
        <w:rPr>
          <w:rFonts w:ascii="Times New Roman" w:hAnsi="Times New Roman"/>
          <w:sz w:val="28"/>
          <w:szCs w:val="28"/>
          <w:lang w:val="en-US"/>
        </w:rPr>
        <w:t>the</w:t>
      </w:r>
      <w:r w:rsidR="00151C42" w:rsidRPr="00F13C96">
        <w:rPr>
          <w:rFonts w:ascii="Times New Roman" w:hAnsi="Times New Roman"/>
          <w:sz w:val="28"/>
          <w:szCs w:val="28"/>
        </w:rPr>
        <w:t xml:space="preserve"> </w:t>
      </w:r>
      <w:r w:rsidR="00151C42" w:rsidRPr="00F13C96">
        <w:rPr>
          <w:rFonts w:ascii="Times New Roman" w:hAnsi="Times New Roman"/>
          <w:sz w:val="28"/>
          <w:szCs w:val="28"/>
          <w:lang w:val="en-US"/>
        </w:rPr>
        <w:t>placement</w:t>
      </w:r>
      <w:r w:rsidR="00151C42" w:rsidRPr="00F13C96">
        <w:rPr>
          <w:rFonts w:ascii="Times New Roman" w:hAnsi="Times New Roman"/>
          <w:sz w:val="28"/>
          <w:szCs w:val="28"/>
        </w:rPr>
        <w:t xml:space="preserve"> </w:t>
      </w:r>
      <w:r w:rsidR="00151C42" w:rsidRPr="00F13C96">
        <w:rPr>
          <w:rFonts w:ascii="Times New Roman" w:hAnsi="Times New Roman"/>
          <w:sz w:val="28"/>
          <w:szCs w:val="28"/>
          <w:lang w:val="en-US"/>
        </w:rPr>
        <w:t>on</w:t>
      </w:r>
      <w:r w:rsidR="00151C42" w:rsidRPr="00F13C96">
        <w:rPr>
          <w:rFonts w:ascii="Times New Roman" w:hAnsi="Times New Roman"/>
          <w:sz w:val="28"/>
          <w:szCs w:val="28"/>
        </w:rPr>
        <w:t xml:space="preserve"> </w:t>
      </w:r>
      <w:r w:rsidR="00151C42" w:rsidRPr="00F13C96">
        <w:rPr>
          <w:rFonts w:ascii="Times New Roman" w:hAnsi="Times New Roman"/>
          <w:sz w:val="28"/>
          <w:szCs w:val="28"/>
          <w:lang w:val="en-US"/>
        </w:rPr>
        <w:t>their</w:t>
      </w:r>
      <w:r w:rsidR="00151C42" w:rsidRPr="00F13C96">
        <w:rPr>
          <w:rFonts w:ascii="Times New Roman" w:hAnsi="Times New Roman"/>
          <w:sz w:val="28"/>
          <w:szCs w:val="28"/>
        </w:rPr>
        <w:t xml:space="preserve"> </w:t>
      </w:r>
      <w:r w:rsidR="00151C42" w:rsidRPr="00F13C96">
        <w:rPr>
          <w:rFonts w:ascii="Times New Roman" w:hAnsi="Times New Roman"/>
          <w:sz w:val="28"/>
          <w:szCs w:val="28"/>
          <w:lang w:val="en-US"/>
        </w:rPr>
        <w:t>career</w:t>
      </w:r>
      <w:r w:rsidR="00151C42" w:rsidRPr="00F13C96">
        <w:rPr>
          <w:rFonts w:ascii="Times New Roman" w:hAnsi="Times New Roman"/>
          <w:sz w:val="28"/>
          <w:szCs w:val="28"/>
        </w:rPr>
        <w:t xml:space="preserve"> </w:t>
      </w:r>
      <w:r w:rsidR="00151C42" w:rsidRPr="00F13C96">
        <w:rPr>
          <w:rFonts w:ascii="Times New Roman" w:hAnsi="Times New Roman"/>
          <w:sz w:val="28"/>
          <w:szCs w:val="28"/>
          <w:lang w:val="en-US"/>
        </w:rPr>
        <w:t>plans</w:t>
      </w:r>
      <w:r w:rsidR="00151C42" w:rsidRPr="00F13C96">
        <w:rPr>
          <w:rFonts w:ascii="Times New Roman" w:hAnsi="Times New Roman"/>
          <w:sz w:val="28"/>
          <w:szCs w:val="28"/>
        </w:rPr>
        <w:t xml:space="preserve">). </w:t>
      </w:r>
      <w:r w:rsidR="00151C42" w:rsidRPr="00F13C96">
        <w:rPr>
          <w:rFonts w:ascii="Times New Roman" w:hAnsi="Times New Roman"/>
          <w:sz w:val="28"/>
          <w:szCs w:val="28"/>
          <w:lang w:val="ru-RU"/>
        </w:rPr>
        <w:t>Ва</w:t>
      </w:r>
      <w:r w:rsidR="00151C42" w:rsidRPr="00F13C96">
        <w:rPr>
          <w:rFonts w:ascii="Times New Roman" w:hAnsi="Times New Roman"/>
          <w:sz w:val="28"/>
          <w:szCs w:val="28"/>
        </w:rPr>
        <w:t xml:space="preserve">рто зазначити, що </w:t>
      </w:r>
      <w:r w:rsidR="006C76A0" w:rsidRPr="00F13C96">
        <w:rPr>
          <w:rFonts w:ascii="Times New Roman" w:hAnsi="Times New Roman"/>
          <w:sz w:val="28"/>
          <w:szCs w:val="28"/>
        </w:rPr>
        <w:t>практиканти повинні надати документ, який підтверджує, що вони дійсно проходили проходили практику на цьому підприємстві, підписаний і завірений печаткою директора закладу.</w:t>
      </w:r>
    </w:p>
    <w:p w14:paraId="3C2EFF66" w14:textId="5F1D79B8" w:rsidR="00B77ACF" w:rsidRPr="00F13C96" w:rsidRDefault="00B77ACF" w:rsidP="001A7C34">
      <w:pPr>
        <w:spacing w:after="0" w:line="360" w:lineRule="auto"/>
        <w:ind w:firstLine="709"/>
        <w:jc w:val="both"/>
        <w:rPr>
          <w:rFonts w:ascii="Times New Roman" w:hAnsi="Times New Roman"/>
          <w:sz w:val="28"/>
          <w:szCs w:val="28"/>
        </w:rPr>
      </w:pPr>
      <w:r w:rsidRPr="00F13C96">
        <w:rPr>
          <w:rFonts w:ascii="Times New Roman" w:hAnsi="Times New Roman"/>
          <w:sz w:val="28"/>
          <w:szCs w:val="28"/>
          <w:shd w:val="clear" w:color="auto" w:fill="FFFFFF"/>
        </w:rPr>
        <w:t xml:space="preserve">На думку фахівців </w:t>
      </w:r>
      <w:r w:rsidRPr="00F13C96">
        <w:rPr>
          <w:rFonts w:ascii="Times New Roman" w:hAnsi="Times New Roman"/>
          <w:sz w:val="28"/>
          <w:szCs w:val="28"/>
        </w:rPr>
        <w:t xml:space="preserve">Йоркського університету святого Іоанна, головна мета </w:t>
      </w:r>
      <w:r w:rsidR="00017C91" w:rsidRPr="00F13C96">
        <w:rPr>
          <w:rFonts w:ascii="Times New Roman" w:hAnsi="Times New Roman"/>
          <w:sz w:val="28"/>
          <w:szCs w:val="28"/>
        </w:rPr>
        <w:t>лінгвістичної підготовки полягає у тому, що</w:t>
      </w:r>
      <w:r w:rsidR="00961B6E" w:rsidRPr="00F13C96">
        <w:rPr>
          <w:rFonts w:ascii="Times New Roman" w:hAnsi="Times New Roman"/>
          <w:sz w:val="28"/>
          <w:szCs w:val="28"/>
        </w:rPr>
        <w:t xml:space="preserve">б студенти </w:t>
      </w:r>
      <w:r w:rsidR="00761250" w:rsidRPr="00F13C96">
        <w:rPr>
          <w:rFonts w:ascii="Times New Roman" w:hAnsi="Times New Roman"/>
          <w:sz w:val="28"/>
          <w:szCs w:val="28"/>
        </w:rPr>
        <w:t xml:space="preserve">навчилися визначати для себе, яких першочергових результатів вони б хотіли досягнути, а також </w:t>
      </w:r>
      <w:r w:rsidR="00303306" w:rsidRPr="00F13C96">
        <w:rPr>
          <w:rFonts w:ascii="Times New Roman" w:hAnsi="Times New Roman"/>
          <w:sz w:val="28"/>
          <w:szCs w:val="28"/>
        </w:rPr>
        <w:t xml:space="preserve">які саме навички найбільше знадобляться їм </w:t>
      </w:r>
      <w:r w:rsidR="00644928" w:rsidRPr="00F13C96">
        <w:rPr>
          <w:rFonts w:ascii="Times New Roman" w:hAnsi="Times New Roman"/>
          <w:sz w:val="28"/>
          <w:szCs w:val="28"/>
        </w:rPr>
        <w:t>у подальшій професійній діяльності.</w:t>
      </w:r>
      <w:r w:rsidR="00EC580A" w:rsidRPr="00F13C96">
        <w:rPr>
          <w:rFonts w:ascii="Times New Roman" w:hAnsi="Times New Roman"/>
          <w:sz w:val="28"/>
          <w:szCs w:val="28"/>
        </w:rPr>
        <w:t xml:space="preserve"> </w:t>
      </w:r>
      <w:r w:rsidR="001A7C34" w:rsidRPr="00F13C96">
        <w:rPr>
          <w:rFonts w:ascii="Times New Roman" w:hAnsi="Times New Roman"/>
          <w:sz w:val="28"/>
          <w:szCs w:val="28"/>
        </w:rPr>
        <w:t>На основі зворотнього зв’язку з роботодавцями, вони</w:t>
      </w:r>
      <w:r w:rsidR="00EC580A" w:rsidRPr="00F13C96">
        <w:rPr>
          <w:rFonts w:ascii="Times New Roman" w:hAnsi="Times New Roman"/>
          <w:sz w:val="28"/>
          <w:szCs w:val="28"/>
        </w:rPr>
        <w:t xml:space="preserve"> </w:t>
      </w:r>
      <w:r w:rsidR="00843CD3" w:rsidRPr="00F13C96">
        <w:rPr>
          <w:rFonts w:ascii="Times New Roman" w:hAnsi="Times New Roman"/>
          <w:sz w:val="28"/>
          <w:szCs w:val="28"/>
        </w:rPr>
        <w:t xml:space="preserve">виділили три </w:t>
      </w:r>
      <w:r w:rsidR="001A7C34" w:rsidRPr="00F13C96">
        <w:rPr>
          <w:rFonts w:ascii="Times New Roman" w:hAnsi="Times New Roman"/>
          <w:sz w:val="28"/>
          <w:szCs w:val="28"/>
        </w:rPr>
        <w:t>рекомендації</w:t>
      </w:r>
      <w:r w:rsidR="00843CD3" w:rsidRPr="00F13C96">
        <w:rPr>
          <w:rFonts w:ascii="Times New Roman" w:hAnsi="Times New Roman"/>
          <w:sz w:val="28"/>
          <w:szCs w:val="28"/>
        </w:rPr>
        <w:t xml:space="preserve">, </w:t>
      </w:r>
      <w:r w:rsidR="001A7C34" w:rsidRPr="00F13C96">
        <w:rPr>
          <w:rFonts w:ascii="Times New Roman" w:hAnsi="Times New Roman"/>
          <w:sz w:val="28"/>
          <w:szCs w:val="28"/>
        </w:rPr>
        <w:t>які дозволять майбутнім фахівцям з лінгвістики відчути усі переваги проходження лінгвістичної практики за кордоном</w:t>
      </w:r>
      <w:r w:rsidR="001C2FDC" w:rsidRPr="00F13C96">
        <w:rPr>
          <w:rFonts w:ascii="Times New Roman" w:hAnsi="Times New Roman"/>
          <w:sz w:val="28"/>
          <w:szCs w:val="28"/>
        </w:rPr>
        <w:t xml:space="preserve"> (Organ, 2016).</w:t>
      </w:r>
    </w:p>
    <w:p w14:paraId="637A52ED" w14:textId="09035F57" w:rsidR="001A7C34" w:rsidRPr="00F13C96" w:rsidRDefault="001A7C34" w:rsidP="001A7C34">
      <w:pPr>
        <w:spacing w:after="0" w:line="360" w:lineRule="auto"/>
        <w:ind w:firstLine="709"/>
        <w:jc w:val="both"/>
        <w:rPr>
          <w:rFonts w:ascii="Times New Roman" w:hAnsi="Times New Roman"/>
          <w:sz w:val="28"/>
          <w:szCs w:val="28"/>
          <w:lang w:val="ru-RU"/>
        </w:rPr>
      </w:pPr>
      <w:r w:rsidRPr="00F13C96">
        <w:rPr>
          <w:rFonts w:ascii="Times New Roman" w:hAnsi="Times New Roman"/>
          <w:sz w:val="28"/>
          <w:szCs w:val="28"/>
          <w:lang w:val="ru-RU"/>
        </w:rPr>
        <w:t>Перша рекомендація має назву «бут</w:t>
      </w:r>
      <w:r w:rsidRPr="00F13C96">
        <w:rPr>
          <w:rFonts w:ascii="Times New Roman" w:hAnsi="Times New Roman"/>
          <w:sz w:val="28"/>
          <w:szCs w:val="28"/>
        </w:rPr>
        <w:t>и чи не бути</w:t>
      </w:r>
      <w:r w:rsidRPr="00F13C96">
        <w:rPr>
          <w:rFonts w:ascii="Times New Roman" w:hAnsi="Times New Roman"/>
          <w:sz w:val="28"/>
          <w:szCs w:val="28"/>
          <w:lang w:val="ru-RU"/>
        </w:rPr>
        <w:t>» (</w:t>
      </w:r>
      <w:r w:rsidRPr="00F13C96">
        <w:rPr>
          <w:rFonts w:ascii="Times New Roman" w:hAnsi="Times New Roman"/>
          <w:sz w:val="28"/>
          <w:szCs w:val="28"/>
          <w:lang w:val="en-US"/>
        </w:rPr>
        <w:t>sink</w:t>
      </w:r>
      <w:r w:rsidRPr="00F13C96">
        <w:rPr>
          <w:rFonts w:ascii="Times New Roman" w:hAnsi="Times New Roman"/>
          <w:sz w:val="28"/>
          <w:szCs w:val="28"/>
          <w:lang w:val="ru-RU"/>
        </w:rPr>
        <w:t xml:space="preserve"> </w:t>
      </w:r>
      <w:r w:rsidRPr="00F13C96">
        <w:rPr>
          <w:rFonts w:ascii="Times New Roman" w:hAnsi="Times New Roman"/>
          <w:sz w:val="28"/>
          <w:szCs w:val="28"/>
          <w:lang w:val="en-US"/>
        </w:rPr>
        <w:t>or</w:t>
      </w:r>
      <w:r w:rsidRPr="00F13C96">
        <w:rPr>
          <w:rFonts w:ascii="Times New Roman" w:hAnsi="Times New Roman"/>
          <w:sz w:val="28"/>
          <w:szCs w:val="28"/>
          <w:lang w:val="ru-RU"/>
        </w:rPr>
        <w:t xml:space="preserve"> </w:t>
      </w:r>
      <w:r w:rsidRPr="00F13C96">
        <w:rPr>
          <w:rFonts w:ascii="Times New Roman" w:hAnsi="Times New Roman"/>
          <w:sz w:val="28"/>
          <w:szCs w:val="28"/>
          <w:lang w:val="en-US"/>
        </w:rPr>
        <w:t>swim</w:t>
      </w:r>
      <w:r w:rsidRPr="00F13C96">
        <w:rPr>
          <w:rFonts w:ascii="Times New Roman" w:hAnsi="Times New Roman"/>
          <w:sz w:val="28"/>
          <w:szCs w:val="28"/>
          <w:lang w:val="ru-RU"/>
        </w:rPr>
        <w:t xml:space="preserve">). Практикантам слід бути впевненими у собі і бути здатними продемонструвати потенційним роботодавцям, що вони взмозі взаємодіяти у полікультурному, багатомовному </w:t>
      </w:r>
      <w:r w:rsidR="009B44EE" w:rsidRPr="00F13C96">
        <w:rPr>
          <w:rFonts w:ascii="Times New Roman" w:hAnsi="Times New Roman"/>
          <w:sz w:val="28"/>
          <w:szCs w:val="28"/>
          <w:lang w:val="ru-RU"/>
        </w:rPr>
        <w:t>середовищі і досягти професійних</w:t>
      </w:r>
      <w:r w:rsidRPr="00F13C96">
        <w:rPr>
          <w:rFonts w:ascii="Times New Roman" w:hAnsi="Times New Roman"/>
          <w:sz w:val="28"/>
          <w:szCs w:val="28"/>
          <w:lang w:val="ru-RU"/>
        </w:rPr>
        <w:t xml:space="preserve"> успіхів.</w:t>
      </w:r>
    </w:p>
    <w:p w14:paraId="1F906915" w14:textId="4670E72C" w:rsidR="009B44EE" w:rsidRPr="00F13C96" w:rsidRDefault="001A7C34" w:rsidP="009B44EE">
      <w:pPr>
        <w:spacing w:after="0" w:line="360" w:lineRule="auto"/>
        <w:ind w:firstLine="709"/>
        <w:jc w:val="both"/>
        <w:rPr>
          <w:rFonts w:ascii="Times New Roman" w:hAnsi="Times New Roman"/>
          <w:sz w:val="28"/>
          <w:szCs w:val="28"/>
        </w:rPr>
      </w:pPr>
      <w:r w:rsidRPr="00F13C96">
        <w:rPr>
          <w:rFonts w:ascii="Times New Roman" w:hAnsi="Times New Roman"/>
          <w:sz w:val="28"/>
          <w:szCs w:val="28"/>
          <w:lang w:val="ru-RU"/>
        </w:rPr>
        <w:t xml:space="preserve">Друга рекомендація </w:t>
      </w:r>
      <w:r w:rsidR="009B44EE" w:rsidRPr="00F13C96">
        <w:rPr>
          <w:rFonts w:ascii="Times New Roman" w:hAnsi="Times New Roman"/>
          <w:sz w:val="28"/>
          <w:szCs w:val="28"/>
          <w:lang w:val="ru-RU"/>
        </w:rPr>
        <w:t>має назву «епоха мовних навичок» (</w:t>
      </w:r>
      <w:r w:rsidR="009B44EE" w:rsidRPr="00F13C96">
        <w:rPr>
          <w:rFonts w:ascii="Times New Roman" w:hAnsi="Times New Roman"/>
          <w:sz w:val="28"/>
          <w:szCs w:val="28"/>
          <w:lang w:val="en-US"/>
        </w:rPr>
        <w:t>language</w:t>
      </w:r>
      <w:r w:rsidR="009B44EE" w:rsidRPr="00F13C96">
        <w:rPr>
          <w:rFonts w:ascii="Times New Roman" w:hAnsi="Times New Roman"/>
          <w:sz w:val="28"/>
          <w:szCs w:val="28"/>
          <w:lang w:val="ru-RU"/>
        </w:rPr>
        <w:t xml:space="preserve"> </w:t>
      </w:r>
      <w:r w:rsidR="009B44EE" w:rsidRPr="00F13C96">
        <w:rPr>
          <w:rFonts w:ascii="Times New Roman" w:hAnsi="Times New Roman"/>
          <w:sz w:val="28"/>
          <w:szCs w:val="28"/>
          <w:lang w:val="en-US"/>
        </w:rPr>
        <w:t>skills</w:t>
      </w:r>
      <w:r w:rsidR="009B44EE" w:rsidRPr="00F13C96">
        <w:rPr>
          <w:rFonts w:ascii="Times New Roman" w:hAnsi="Times New Roman"/>
          <w:sz w:val="28"/>
          <w:szCs w:val="28"/>
          <w:lang w:val="ru-RU"/>
        </w:rPr>
        <w:t xml:space="preserve"> </w:t>
      </w:r>
      <w:r w:rsidR="009B44EE" w:rsidRPr="00F13C96">
        <w:rPr>
          <w:rFonts w:ascii="Times New Roman" w:hAnsi="Times New Roman"/>
          <w:sz w:val="28"/>
          <w:szCs w:val="28"/>
          <w:lang w:val="en-US"/>
        </w:rPr>
        <w:t>epoch</w:t>
      </w:r>
      <w:r w:rsidR="009B44EE" w:rsidRPr="00F13C96">
        <w:rPr>
          <w:rFonts w:ascii="Times New Roman" w:hAnsi="Times New Roman"/>
          <w:sz w:val="28"/>
          <w:szCs w:val="28"/>
          <w:lang w:val="ru-RU"/>
        </w:rPr>
        <w:t>). Фах</w:t>
      </w:r>
      <w:r w:rsidR="009B44EE" w:rsidRPr="00F13C96">
        <w:rPr>
          <w:rFonts w:ascii="Times New Roman" w:hAnsi="Times New Roman"/>
          <w:sz w:val="28"/>
          <w:szCs w:val="28"/>
        </w:rPr>
        <w:t xml:space="preserve">івці університету наголошують на тому, що роботодавці за кордоном надзвичайно цінують високий рівень володіння мовними навичками молодих фахівців, оскільки шляхом мовної практики це дозволяє їм покращити власний рівень. </w:t>
      </w:r>
    </w:p>
    <w:p w14:paraId="009E9633" w14:textId="77777777" w:rsidR="00A069DE" w:rsidRPr="00F13C96" w:rsidRDefault="009B44EE" w:rsidP="00A069DE">
      <w:pPr>
        <w:spacing w:after="0" w:line="360" w:lineRule="auto"/>
        <w:ind w:firstLine="709"/>
        <w:jc w:val="both"/>
        <w:rPr>
          <w:rFonts w:ascii="Times New Roman" w:hAnsi="Times New Roman"/>
          <w:sz w:val="28"/>
          <w:szCs w:val="28"/>
          <w:lang w:val="ru-RU"/>
        </w:rPr>
      </w:pPr>
      <w:r w:rsidRPr="00F13C96">
        <w:rPr>
          <w:rFonts w:ascii="Times New Roman" w:hAnsi="Times New Roman"/>
          <w:sz w:val="28"/>
          <w:szCs w:val="28"/>
        </w:rPr>
        <w:t>Третя рекомендація має назву «</w:t>
      </w:r>
      <w:r w:rsidR="00A069DE" w:rsidRPr="00F13C96">
        <w:rPr>
          <w:rFonts w:ascii="Times New Roman" w:hAnsi="Times New Roman"/>
          <w:sz w:val="28"/>
          <w:szCs w:val="28"/>
        </w:rPr>
        <w:t>мотивація – запорука успіху</w:t>
      </w:r>
      <w:r w:rsidRPr="00F13C96">
        <w:rPr>
          <w:rFonts w:ascii="Times New Roman" w:hAnsi="Times New Roman"/>
          <w:sz w:val="28"/>
          <w:szCs w:val="28"/>
        </w:rPr>
        <w:t>» (</w:t>
      </w:r>
      <w:r w:rsidRPr="00F13C96">
        <w:rPr>
          <w:rFonts w:ascii="Times New Roman" w:hAnsi="Times New Roman"/>
          <w:sz w:val="28"/>
          <w:szCs w:val="28"/>
          <w:lang w:val="en-US"/>
        </w:rPr>
        <w:t>get</w:t>
      </w:r>
      <w:r w:rsidRPr="00F13C96">
        <w:rPr>
          <w:rFonts w:ascii="Times New Roman" w:hAnsi="Times New Roman"/>
          <w:sz w:val="28"/>
          <w:szCs w:val="28"/>
        </w:rPr>
        <w:t xml:space="preserve"> </w:t>
      </w:r>
      <w:r w:rsidRPr="00F13C96">
        <w:rPr>
          <w:rFonts w:ascii="Times New Roman" w:hAnsi="Times New Roman"/>
          <w:sz w:val="28"/>
          <w:szCs w:val="28"/>
          <w:lang w:val="en-US"/>
        </w:rPr>
        <w:t>up</w:t>
      </w:r>
      <w:r w:rsidRPr="00F13C96">
        <w:rPr>
          <w:rFonts w:ascii="Times New Roman" w:hAnsi="Times New Roman"/>
          <w:sz w:val="28"/>
          <w:szCs w:val="28"/>
        </w:rPr>
        <w:t xml:space="preserve"> </w:t>
      </w:r>
      <w:r w:rsidRPr="00F13C96">
        <w:rPr>
          <w:rFonts w:ascii="Times New Roman" w:hAnsi="Times New Roman"/>
          <w:sz w:val="28"/>
          <w:szCs w:val="28"/>
          <w:lang w:val="en-US"/>
        </w:rPr>
        <w:t>and</w:t>
      </w:r>
      <w:r w:rsidRPr="00F13C96">
        <w:rPr>
          <w:rFonts w:ascii="Times New Roman" w:hAnsi="Times New Roman"/>
          <w:sz w:val="28"/>
          <w:szCs w:val="28"/>
        </w:rPr>
        <w:t xml:space="preserve"> </w:t>
      </w:r>
      <w:r w:rsidRPr="00F13C96">
        <w:rPr>
          <w:rFonts w:ascii="Times New Roman" w:hAnsi="Times New Roman"/>
          <w:sz w:val="28"/>
          <w:szCs w:val="28"/>
          <w:lang w:val="en-US"/>
        </w:rPr>
        <w:t>go</w:t>
      </w:r>
      <w:r w:rsidRPr="00F13C96">
        <w:rPr>
          <w:rFonts w:ascii="Times New Roman" w:hAnsi="Times New Roman"/>
          <w:sz w:val="28"/>
          <w:szCs w:val="28"/>
        </w:rPr>
        <w:t xml:space="preserve">). </w:t>
      </w:r>
      <w:r w:rsidR="00A069DE" w:rsidRPr="00F13C96">
        <w:rPr>
          <w:rFonts w:ascii="Times New Roman" w:hAnsi="Times New Roman"/>
          <w:sz w:val="28"/>
          <w:szCs w:val="28"/>
          <w:lang w:val="ru-RU"/>
        </w:rPr>
        <w:t>Роботодаці надзвичайно цінують тих молодих фахівців, які вирішили проходити практику на незнайомому підприємсті за кордоном. На їхню думку, це свідчить про їхню самодостатність, незалежність, інтелектуальну зрілість та гнучкість.</w:t>
      </w:r>
    </w:p>
    <w:p w14:paraId="23DFB423" w14:textId="77777777" w:rsidR="000807F9" w:rsidRPr="00F13C96" w:rsidRDefault="00516D28" w:rsidP="000807F9">
      <w:pPr>
        <w:spacing w:after="0" w:line="360" w:lineRule="auto"/>
        <w:ind w:firstLine="709"/>
        <w:jc w:val="both"/>
        <w:rPr>
          <w:rFonts w:ascii="Times New Roman" w:hAnsi="Times New Roman"/>
          <w:sz w:val="28"/>
          <w:szCs w:val="28"/>
        </w:rPr>
      </w:pPr>
      <w:r w:rsidRPr="00F13C96">
        <w:rPr>
          <w:rFonts w:ascii="Times New Roman" w:hAnsi="Times New Roman"/>
          <w:sz w:val="28"/>
          <w:szCs w:val="28"/>
          <w:shd w:val="clear" w:color="auto" w:fill="FFFFFF"/>
        </w:rPr>
        <w:t xml:space="preserve">На нашу думку, інноваційність британського досвіду, зокрема </w:t>
      </w:r>
      <w:r w:rsidRPr="00F13C96">
        <w:rPr>
          <w:rFonts w:ascii="Times New Roman" w:hAnsi="Times New Roman"/>
          <w:sz w:val="28"/>
          <w:szCs w:val="28"/>
        </w:rPr>
        <w:t>Хадерсфілдського університету</w:t>
      </w:r>
      <w:r w:rsidR="00955E16" w:rsidRPr="00F13C96">
        <w:rPr>
          <w:rFonts w:ascii="Times New Roman" w:hAnsi="Times New Roman"/>
          <w:sz w:val="28"/>
          <w:szCs w:val="28"/>
        </w:rPr>
        <w:t xml:space="preserve"> та Йоркського університету святого Іоанна</w:t>
      </w:r>
      <w:r w:rsidRPr="00F13C96">
        <w:rPr>
          <w:rFonts w:ascii="Times New Roman" w:hAnsi="Times New Roman"/>
          <w:sz w:val="28"/>
          <w:szCs w:val="28"/>
        </w:rPr>
        <w:t xml:space="preserve">, у практичній підготовці майбутніх фахівців з лінгвістики полягає </w:t>
      </w:r>
      <w:r w:rsidR="000807F9" w:rsidRPr="00F13C96">
        <w:rPr>
          <w:rFonts w:ascii="Times New Roman" w:hAnsi="Times New Roman"/>
          <w:sz w:val="28"/>
          <w:szCs w:val="28"/>
        </w:rPr>
        <w:t>в зміцнення зв</w:t>
      </w:r>
      <w:r w:rsidR="000807F9" w:rsidRPr="00F13C96">
        <w:rPr>
          <w:rFonts w:ascii="Times New Roman" w:hAnsi="Times New Roman"/>
          <w:sz w:val="28"/>
          <w:szCs w:val="28"/>
          <w:lang w:val="ru-RU"/>
        </w:rPr>
        <w:t>’я</w:t>
      </w:r>
      <w:r w:rsidR="000807F9" w:rsidRPr="00F13C96">
        <w:rPr>
          <w:rFonts w:ascii="Times New Roman" w:hAnsi="Times New Roman"/>
          <w:sz w:val="28"/>
          <w:szCs w:val="28"/>
        </w:rPr>
        <w:t>зку навчання та майбутньої професійної діяльності (впровадження віртуального середовища для відстежування прогресу проходження лінгвістичної практики), сприяння професійній мобільності майбутнього фахівця з лінгвістики (стажування за кордоном).</w:t>
      </w:r>
    </w:p>
    <w:p w14:paraId="708D6CB7" w14:textId="64272215" w:rsidR="003B6647" w:rsidRPr="00F13C96" w:rsidRDefault="00F94E1E" w:rsidP="00936D49">
      <w:pPr>
        <w:spacing w:after="0" w:line="360" w:lineRule="auto"/>
        <w:ind w:firstLine="709"/>
        <w:jc w:val="both"/>
        <w:rPr>
          <w:rFonts w:ascii="Times New Roman" w:hAnsi="Times New Roman"/>
          <w:sz w:val="28"/>
          <w:szCs w:val="28"/>
        </w:rPr>
      </w:pPr>
      <w:r w:rsidRPr="00F13C96">
        <w:rPr>
          <w:rFonts w:ascii="Times New Roman" w:hAnsi="Times New Roman"/>
          <w:sz w:val="28"/>
          <w:szCs w:val="28"/>
        </w:rPr>
        <w:t>Ф</w:t>
      </w:r>
      <w:r w:rsidR="006D2C80" w:rsidRPr="00F13C96">
        <w:rPr>
          <w:rFonts w:ascii="Times New Roman" w:hAnsi="Times New Roman"/>
          <w:sz w:val="28"/>
          <w:szCs w:val="28"/>
        </w:rPr>
        <w:t xml:space="preserve">ахівці Ланкастерського університету </w:t>
      </w:r>
      <w:r w:rsidRPr="00F13C96">
        <w:rPr>
          <w:rFonts w:ascii="Times New Roman" w:hAnsi="Times New Roman"/>
          <w:sz w:val="28"/>
          <w:szCs w:val="28"/>
        </w:rPr>
        <w:t>здійснили власне дослідження</w:t>
      </w:r>
      <w:r w:rsidR="00BD67B3" w:rsidRPr="00F13C96">
        <w:rPr>
          <w:rFonts w:ascii="Times New Roman" w:hAnsi="Times New Roman"/>
          <w:sz w:val="28"/>
          <w:szCs w:val="28"/>
        </w:rPr>
        <w:t xml:space="preserve"> траєкторії розвитку професійного потенціалу майбутнього фахівця з лінгвістики і визначили, на їх думку, найбільш важливі навички </w:t>
      </w:r>
      <w:r w:rsidR="0067609C" w:rsidRPr="00F13C96">
        <w:rPr>
          <w:rFonts w:ascii="Times New Roman" w:hAnsi="Times New Roman"/>
          <w:sz w:val="28"/>
          <w:szCs w:val="28"/>
        </w:rPr>
        <w:t xml:space="preserve">для успішного працевлаштування, зокрема </w:t>
      </w:r>
      <w:r w:rsidR="00BD67B3" w:rsidRPr="00F13C96">
        <w:rPr>
          <w:rFonts w:ascii="Times New Roman" w:hAnsi="Times New Roman"/>
          <w:sz w:val="28"/>
          <w:szCs w:val="28"/>
        </w:rPr>
        <w:t>такі</w:t>
      </w:r>
      <w:r w:rsidR="00C978FC" w:rsidRPr="00F13C96">
        <w:rPr>
          <w:rFonts w:ascii="Times New Roman" w:hAnsi="Times New Roman"/>
          <w:sz w:val="28"/>
          <w:szCs w:val="28"/>
        </w:rPr>
        <w:t xml:space="preserve"> (рис. 2.10)</w:t>
      </w:r>
      <w:r w:rsidR="00BD67B3" w:rsidRPr="00F13C96">
        <w:rPr>
          <w:rFonts w:ascii="Times New Roman" w:hAnsi="Times New Roman"/>
          <w:sz w:val="28"/>
          <w:szCs w:val="28"/>
        </w:rPr>
        <w:t>:</w:t>
      </w:r>
    </w:p>
    <w:p w14:paraId="7AE79BBC" w14:textId="6A636C39" w:rsidR="00C978FC" w:rsidRPr="00F13C96" w:rsidRDefault="00BE3DE3" w:rsidP="00D85F72">
      <w:pPr>
        <w:spacing w:after="0" w:line="360" w:lineRule="auto"/>
        <w:jc w:val="both"/>
        <w:rPr>
          <w:rFonts w:ascii="Times New Roman" w:hAnsi="Times New Roman"/>
          <w:sz w:val="28"/>
          <w:szCs w:val="28"/>
        </w:rPr>
      </w:pPr>
      <w:r w:rsidRPr="00F13C96">
        <w:rPr>
          <w:rFonts w:ascii="Times New Roman" w:hAnsi="Times New Roman"/>
          <w:noProof/>
          <w:sz w:val="28"/>
          <w:szCs w:val="28"/>
          <w:lang w:eastAsia="uk-UA"/>
        </w:rPr>
        <w:drawing>
          <wp:inline distT="0" distB="0" distL="0" distR="0" wp14:anchorId="033BC950" wp14:editId="32E9AEDB">
            <wp:extent cx="5944235" cy="6816090"/>
            <wp:effectExtent l="0" t="0" r="0" b="0"/>
            <wp:docPr id="9" name="Схема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0" r:lo="rId41" r:qs="rId42" r:cs="rId43"/>
              </a:graphicData>
            </a:graphic>
          </wp:inline>
        </w:drawing>
      </w:r>
    </w:p>
    <w:p w14:paraId="224E713C" w14:textId="4C535B91" w:rsidR="00C978FC" w:rsidRPr="00F13C96" w:rsidRDefault="00936D49" w:rsidP="000807F9">
      <w:pPr>
        <w:spacing w:after="0" w:line="360" w:lineRule="auto"/>
        <w:ind w:firstLine="709"/>
        <w:jc w:val="both"/>
        <w:rPr>
          <w:rFonts w:ascii="Times New Roman" w:hAnsi="Times New Roman"/>
          <w:sz w:val="28"/>
          <w:szCs w:val="28"/>
        </w:rPr>
      </w:pPr>
      <w:r w:rsidRPr="00F13C96">
        <w:rPr>
          <w:rFonts w:ascii="Times New Roman" w:hAnsi="Times New Roman"/>
          <w:sz w:val="28"/>
          <w:szCs w:val="28"/>
        </w:rPr>
        <w:t>Рис. 2.10. Навички для успішного працевлаштування</w:t>
      </w:r>
    </w:p>
    <w:p w14:paraId="0EFD98B8" w14:textId="77777777" w:rsidR="00507771" w:rsidRPr="00F13C96" w:rsidRDefault="002E562B" w:rsidP="002E562B">
      <w:pPr>
        <w:pStyle w:val="a3"/>
        <w:tabs>
          <w:tab w:val="left" w:pos="851"/>
        </w:tabs>
        <w:spacing w:after="0" w:line="360" w:lineRule="auto"/>
        <w:ind w:left="0"/>
        <w:jc w:val="both"/>
        <w:rPr>
          <w:rFonts w:ascii="Times New Roman" w:hAnsi="Times New Roman"/>
          <w:sz w:val="28"/>
          <w:szCs w:val="28"/>
        </w:rPr>
      </w:pPr>
      <w:r w:rsidRPr="00F13C96">
        <w:rPr>
          <w:rFonts w:ascii="Times New Roman" w:hAnsi="Times New Roman"/>
          <w:sz w:val="28"/>
          <w:szCs w:val="28"/>
        </w:rPr>
        <w:tab/>
      </w:r>
    </w:p>
    <w:p w14:paraId="267545CB" w14:textId="05FCCCF0" w:rsidR="00DB56CC" w:rsidRPr="00F13C96" w:rsidRDefault="00507771" w:rsidP="002E562B">
      <w:pPr>
        <w:pStyle w:val="a3"/>
        <w:tabs>
          <w:tab w:val="left" w:pos="851"/>
        </w:tabs>
        <w:spacing w:after="0" w:line="360" w:lineRule="auto"/>
        <w:ind w:left="0"/>
        <w:jc w:val="both"/>
        <w:rPr>
          <w:rFonts w:ascii="Times New Roman" w:hAnsi="Times New Roman"/>
          <w:sz w:val="28"/>
          <w:szCs w:val="28"/>
          <w:lang w:val="ru-RU"/>
        </w:rPr>
      </w:pPr>
      <w:r w:rsidRPr="00F13C96">
        <w:rPr>
          <w:rFonts w:ascii="Times New Roman" w:hAnsi="Times New Roman"/>
          <w:sz w:val="28"/>
          <w:szCs w:val="28"/>
        </w:rPr>
        <w:tab/>
      </w:r>
      <w:r w:rsidR="00792B0A" w:rsidRPr="00F13C96">
        <w:rPr>
          <w:rFonts w:ascii="Times New Roman" w:hAnsi="Times New Roman"/>
          <w:sz w:val="28"/>
          <w:szCs w:val="28"/>
        </w:rPr>
        <w:t xml:space="preserve">На основі здісненого дослідження, ці фахівці розробили </w:t>
      </w:r>
      <w:r w:rsidR="000D2A8D" w:rsidRPr="00F13C96">
        <w:rPr>
          <w:rFonts w:ascii="Times New Roman" w:hAnsi="Times New Roman"/>
          <w:sz w:val="28"/>
          <w:szCs w:val="28"/>
        </w:rPr>
        <w:t xml:space="preserve">практичний </w:t>
      </w:r>
      <w:r w:rsidR="00792B0A" w:rsidRPr="00F13C96">
        <w:rPr>
          <w:rFonts w:ascii="Times New Roman" w:hAnsi="Times New Roman"/>
          <w:sz w:val="28"/>
          <w:szCs w:val="28"/>
        </w:rPr>
        <w:t>модуль  «Професійні контексти</w:t>
      </w:r>
      <w:r w:rsidR="00EF09AD" w:rsidRPr="00F13C96">
        <w:rPr>
          <w:rFonts w:ascii="Times New Roman" w:hAnsi="Times New Roman"/>
          <w:sz w:val="28"/>
          <w:szCs w:val="28"/>
        </w:rPr>
        <w:t xml:space="preserve"> для сучасних мов</w:t>
      </w:r>
      <w:r w:rsidR="00792B0A" w:rsidRPr="00F13C96">
        <w:rPr>
          <w:rFonts w:ascii="Times New Roman" w:hAnsi="Times New Roman"/>
          <w:sz w:val="28"/>
          <w:szCs w:val="28"/>
        </w:rPr>
        <w:t>»</w:t>
      </w:r>
      <w:r w:rsidR="00EF09AD" w:rsidRPr="00F13C96">
        <w:rPr>
          <w:rFonts w:ascii="Times New Roman" w:hAnsi="Times New Roman"/>
          <w:sz w:val="28"/>
          <w:szCs w:val="28"/>
        </w:rPr>
        <w:t xml:space="preserve"> (</w:t>
      </w:r>
      <w:r w:rsidR="00EF09AD" w:rsidRPr="00F13C96">
        <w:rPr>
          <w:rFonts w:ascii="Times New Roman" w:hAnsi="Times New Roman"/>
          <w:sz w:val="28"/>
          <w:szCs w:val="28"/>
          <w:lang w:val="en-US"/>
        </w:rPr>
        <w:t>Professional</w:t>
      </w:r>
      <w:r w:rsidR="00EF09AD" w:rsidRPr="00F13C96">
        <w:rPr>
          <w:rFonts w:ascii="Times New Roman" w:hAnsi="Times New Roman"/>
          <w:sz w:val="28"/>
          <w:szCs w:val="28"/>
        </w:rPr>
        <w:t xml:space="preserve"> </w:t>
      </w:r>
      <w:r w:rsidR="00EF09AD" w:rsidRPr="00F13C96">
        <w:rPr>
          <w:rFonts w:ascii="Times New Roman" w:hAnsi="Times New Roman"/>
          <w:sz w:val="28"/>
          <w:szCs w:val="28"/>
          <w:lang w:val="en-US"/>
        </w:rPr>
        <w:t>Contexts</w:t>
      </w:r>
      <w:r w:rsidR="00EF09AD" w:rsidRPr="00F13C96">
        <w:rPr>
          <w:rFonts w:ascii="Times New Roman" w:hAnsi="Times New Roman"/>
          <w:sz w:val="28"/>
          <w:szCs w:val="28"/>
        </w:rPr>
        <w:t xml:space="preserve"> </w:t>
      </w:r>
      <w:r w:rsidR="00EF09AD" w:rsidRPr="00F13C96">
        <w:rPr>
          <w:rFonts w:ascii="Times New Roman" w:hAnsi="Times New Roman"/>
          <w:sz w:val="28"/>
          <w:szCs w:val="28"/>
          <w:lang w:val="en-US"/>
        </w:rPr>
        <w:t>for</w:t>
      </w:r>
      <w:r w:rsidR="00EF09AD" w:rsidRPr="00F13C96">
        <w:rPr>
          <w:rFonts w:ascii="Times New Roman" w:hAnsi="Times New Roman"/>
          <w:sz w:val="28"/>
          <w:szCs w:val="28"/>
        </w:rPr>
        <w:t xml:space="preserve"> </w:t>
      </w:r>
      <w:r w:rsidR="00EF09AD" w:rsidRPr="00F13C96">
        <w:rPr>
          <w:rFonts w:ascii="Times New Roman" w:hAnsi="Times New Roman"/>
          <w:sz w:val="28"/>
          <w:szCs w:val="28"/>
          <w:lang w:val="en-US"/>
        </w:rPr>
        <w:t>Modern</w:t>
      </w:r>
      <w:r w:rsidR="00EF09AD" w:rsidRPr="00F13C96">
        <w:rPr>
          <w:rFonts w:ascii="Times New Roman" w:hAnsi="Times New Roman"/>
          <w:sz w:val="28"/>
          <w:szCs w:val="28"/>
        </w:rPr>
        <w:t xml:space="preserve"> </w:t>
      </w:r>
      <w:r w:rsidR="00EF09AD" w:rsidRPr="00F13C96">
        <w:rPr>
          <w:rFonts w:ascii="Times New Roman" w:hAnsi="Times New Roman"/>
          <w:sz w:val="28"/>
          <w:szCs w:val="28"/>
          <w:lang w:val="en-US"/>
        </w:rPr>
        <w:t>Languages</w:t>
      </w:r>
      <w:r w:rsidR="00EF09AD" w:rsidRPr="00F13C96">
        <w:rPr>
          <w:rFonts w:ascii="Times New Roman" w:hAnsi="Times New Roman"/>
          <w:sz w:val="28"/>
          <w:szCs w:val="28"/>
        </w:rPr>
        <w:t>)</w:t>
      </w:r>
      <w:r w:rsidRPr="00F13C96">
        <w:rPr>
          <w:rFonts w:ascii="Times New Roman" w:hAnsi="Times New Roman"/>
          <w:sz w:val="28"/>
          <w:szCs w:val="28"/>
        </w:rPr>
        <w:t xml:space="preserve"> (Gomez-Cash, 2016)</w:t>
      </w:r>
      <w:r w:rsidR="00EF09AD" w:rsidRPr="00F13C96">
        <w:rPr>
          <w:rFonts w:ascii="Times New Roman" w:hAnsi="Times New Roman"/>
          <w:sz w:val="28"/>
          <w:szCs w:val="28"/>
        </w:rPr>
        <w:t xml:space="preserve">. </w:t>
      </w:r>
      <w:r w:rsidR="000D2A8D" w:rsidRPr="00F13C96">
        <w:rPr>
          <w:rFonts w:ascii="Times New Roman" w:hAnsi="Times New Roman"/>
          <w:sz w:val="28"/>
          <w:szCs w:val="28"/>
        </w:rPr>
        <w:t xml:space="preserve">Перш ніж розпочати практику, майбутні фахівці з лінгвістики повинні підготувати власні резюме, які далі перевіряються керівником модуля. </w:t>
      </w:r>
      <w:r w:rsidR="000D2A8D" w:rsidRPr="00F13C96">
        <w:rPr>
          <w:rFonts w:ascii="Times New Roman" w:hAnsi="Times New Roman"/>
          <w:sz w:val="28"/>
          <w:szCs w:val="28"/>
          <w:lang w:val="ru-RU"/>
        </w:rPr>
        <w:t xml:space="preserve">Після цього вони ведуть перемовини з представниками організацій, де б вони хотіли проходити практику (наприклад, місцеві школи, мовні школи, перекладацькі бюро, компанії цифрового маркетингу, тощо). </w:t>
      </w:r>
      <w:r w:rsidR="00BE2BFB" w:rsidRPr="00F13C96">
        <w:rPr>
          <w:rFonts w:ascii="Times New Roman" w:hAnsi="Times New Roman"/>
          <w:sz w:val="28"/>
          <w:szCs w:val="28"/>
          <w:lang w:val="ru-RU"/>
        </w:rPr>
        <w:t xml:space="preserve"> Таким чином, студенти самі обирають вид практики, який їх найбільше цікавить – педагогічну, перекладацьку, лінгвістичну, тощо. Як правило, </w:t>
      </w:r>
      <w:r w:rsidR="00D152F6" w:rsidRPr="00F13C96">
        <w:rPr>
          <w:rFonts w:ascii="Times New Roman" w:hAnsi="Times New Roman"/>
          <w:sz w:val="28"/>
          <w:szCs w:val="28"/>
          <w:lang w:val="ru-RU"/>
        </w:rPr>
        <w:t xml:space="preserve">практика триває 10 тижнів, протягом яких студенти приблизно 25–30 годин проводять на обраному підприємстві. </w:t>
      </w:r>
    </w:p>
    <w:p w14:paraId="005F47CF" w14:textId="678E168B" w:rsidR="00D152F6" w:rsidRPr="00F13C96" w:rsidRDefault="00D152F6" w:rsidP="00D152F6">
      <w:pPr>
        <w:pStyle w:val="a3"/>
        <w:tabs>
          <w:tab w:val="left" w:pos="851"/>
        </w:tabs>
        <w:spacing w:after="0" w:line="360" w:lineRule="auto"/>
        <w:ind w:left="0" w:firstLine="709"/>
        <w:jc w:val="both"/>
        <w:rPr>
          <w:rFonts w:ascii="Times New Roman" w:hAnsi="Times New Roman"/>
          <w:sz w:val="28"/>
          <w:szCs w:val="28"/>
        </w:rPr>
      </w:pPr>
      <w:r w:rsidRPr="00F13C96">
        <w:rPr>
          <w:rFonts w:ascii="Times New Roman" w:hAnsi="Times New Roman"/>
          <w:sz w:val="28"/>
          <w:szCs w:val="28"/>
          <w:lang w:val="ru-RU"/>
        </w:rPr>
        <w:t xml:space="preserve">Варто зазначити, що </w:t>
      </w:r>
      <w:r w:rsidR="006C3096" w:rsidRPr="00F13C96">
        <w:rPr>
          <w:rFonts w:ascii="Times New Roman" w:hAnsi="Times New Roman"/>
          <w:sz w:val="28"/>
          <w:szCs w:val="28"/>
          <w:lang w:val="ru-RU"/>
        </w:rPr>
        <w:t>проходження</w:t>
      </w:r>
      <w:r w:rsidRPr="00F13C96">
        <w:rPr>
          <w:rFonts w:ascii="Times New Roman" w:hAnsi="Times New Roman"/>
          <w:sz w:val="28"/>
          <w:szCs w:val="28"/>
          <w:lang w:val="ru-RU"/>
        </w:rPr>
        <w:t xml:space="preserve"> педагогічної практики </w:t>
      </w:r>
      <w:r w:rsidR="006C3096" w:rsidRPr="00F13C96">
        <w:rPr>
          <w:rFonts w:ascii="Times New Roman" w:hAnsi="Times New Roman"/>
          <w:sz w:val="28"/>
          <w:szCs w:val="28"/>
          <w:lang w:val="ru-RU"/>
        </w:rPr>
        <w:t xml:space="preserve">майбутніх фахівців з лінгвістики </w:t>
      </w:r>
      <w:r w:rsidRPr="00F13C96">
        <w:rPr>
          <w:rFonts w:ascii="Times New Roman" w:hAnsi="Times New Roman"/>
          <w:sz w:val="28"/>
          <w:szCs w:val="28"/>
          <w:lang w:val="ru-RU"/>
        </w:rPr>
        <w:t>здійснюєься також під керівництвом Студентської ради університету (</w:t>
      </w:r>
      <w:r w:rsidRPr="00F13C96">
        <w:rPr>
          <w:rFonts w:ascii="Times New Roman" w:hAnsi="Times New Roman"/>
          <w:sz w:val="28"/>
          <w:szCs w:val="28"/>
          <w:lang w:val="en-US"/>
        </w:rPr>
        <w:t>Students</w:t>
      </w:r>
      <w:r w:rsidRPr="00F13C96">
        <w:rPr>
          <w:rFonts w:ascii="Times New Roman" w:hAnsi="Times New Roman"/>
          <w:sz w:val="28"/>
          <w:szCs w:val="28"/>
          <w:lang w:val="ru-RU"/>
        </w:rPr>
        <w:t xml:space="preserve">’ </w:t>
      </w:r>
      <w:r w:rsidRPr="00F13C96">
        <w:rPr>
          <w:rFonts w:ascii="Times New Roman" w:hAnsi="Times New Roman"/>
          <w:sz w:val="28"/>
          <w:szCs w:val="28"/>
          <w:lang w:val="en-US"/>
        </w:rPr>
        <w:t>Union</w:t>
      </w:r>
      <w:r w:rsidRPr="00F13C96">
        <w:rPr>
          <w:rFonts w:ascii="Times New Roman" w:hAnsi="Times New Roman"/>
          <w:sz w:val="28"/>
          <w:szCs w:val="28"/>
          <w:lang w:val="ru-RU"/>
        </w:rPr>
        <w:t xml:space="preserve">). </w:t>
      </w:r>
      <w:r w:rsidR="006C3096" w:rsidRPr="00F13C96">
        <w:rPr>
          <w:rFonts w:ascii="Times New Roman" w:hAnsi="Times New Roman"/>
          <w:sz w:val="28"/>
          <w:szCs w:val="28"/>
        </w:rPr>
        <w:t xml:space="preserve">Студентська рада організовує </w:t>
      </w:r>
      <w:r w:rsidR="00B6623F" w:rsidRPr="00F13C96">
        <w:rPr>
          <w:rFonts w:ascii="Times New Roman" w:hAnsi="Times New Roman"/>
          <w:sz w:val="28"/>
          <w:szCs w:val="28"/>
        </w:rPr>
        <w:t xml:space="preserve">додатке тренування для студентів із залученням професорського-викладацького склажу університету і вчителів місцевих шкіл. </w:t>
      </w:r>
    </w:p>
    <w:p w14:paraId="5103B46D" w14:textId="0BE1512D" w:rsidR="00B6623F" w:rsidRPr="00F13C96" w:rsidRDefault="00B6623F" w:rsidP="00A416E4">
      <w:pPr>
        <w:pStyle w:val="a3"/>
        <w:tabs>
          <w:tab w:val="left" w:pos="851"/>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На початку практичного модуля студенти проходять спеціальний тест, розроблений Центром ка</w:t>
      </w:r>
      <w:r w:rsidRPr="00F13C96">
        <w:rPr>
          <w:rFonts w:ascii="Times New Roman" w:hAnsi="Times New Roman"/>
          <w:sz w:val="28"/>
          <w:szCs w:val="28"/>
          <w:lang w:val="ru-RU"/>
        </w:rPr>
        <w:t>р’</w:t>
      </w:r>
      <w:r w:rsidRPr="00F13C96">
        <w:rPr>
          <w:rFonts w:ascii="Times New Roman" w:hAnsi="Times New Roman"/>
          <w:sz w:val="28"/>
          <w:szCs w:val="28"/>
        </w:rPr>
        <w:t xml:space="preserve">єри університету, який дозволяє </w:t>
      </w:r>
      <w:r w:rsidR="00A416E4" w:rsidRPr="00F13C96">
        <w:rPr>
          <w:rFonts w:ascii="Times New Roman" w:hAnsi="Times New Roman"/>
          <w:sz w:val="28"/>
          <w:szCs w:val="28"/>
        </w:rPr>
        <w:t xml:space="preserve">їм визначити їхні </w:t>
      </w:r>
      <w:r w:rsidR="00A416E4" w:rsidRPr="00F13C96">
        <w:rPr>
          <w:rFonts w:ascii="Times New Roman" w:hAnsi="Times New Roman"/>
          <w:sz w:val="28"/>
          <w:szCs w:val="28"/>
          <w:lang w:val="ru-RU"/>
        </w:rPr>
        <w:t>«</w:t>
      </w:r>
      <w:r w:rsidR="00A416E4" w:rsidRPr="00F13C96">
        <w:rPr>
          <w:rFonts w:ascii="Times New Roman" w:hAnsi="Times New Roman"/>
          <w:sz w:val="28"/>
          <w:szCs w:val="28"/>
        </w:rPr>
        <w:t>сильні</w:t>
      </w:r>
      <w:r w:rsidR="00A416E4" w:rsidRPr="00F13C96">
        <w:rPr>
          <w:rFonts w:ascii="Times New Roman" w:hAnsi="Times New Roman"/>
          <w:sz w:val="28"/>
          <w:szCs w:val="28"/>
          <w:lang w:val="ru-RU"/>
        </w:rPr>
        <w:t>» та «</w:t>
      </w:r>
      <w:r w:rsidR="00A416E4" w:rsidRPr="00F13C96">
        <w:rPr>
          <w:rFonts w:ascii="Times New Roman" w:hAnsi="Times New Roman"/>
          <w:sz w:val="28"/>
          <w:szCs w:val="28"/>
        </w:rPr>
        <w:t>слабкі</w:t>
      </w:r>
      <w:r w:rsidR="00A416E4" w:rsidRPr="00F13C96">
        <w:rPr>
          <w:rFonts w:ascii="Times New Roman" w:hAnsi="Times New Roman"/>
          <w:sz w:val="28"/>
          <w:szCs w:val="28"/>
          <w:lang w:val="ru-RU"/>
        </w:rPr>
        <w:t>» місця. Це пов’</w:t>
      </w:r>
      <w:r w:rsidR="00A416E4" w:rsidRPr="00F13C96">
        <w:rPr>
          <w:rFonts w:ascii="Times New Roman" w:hAnsi="Times New Roman"/>
          <w:sz w:val="28"/>
          <w:szCs w:val="28"/>
        </w:rPr>
        <w:t>язано з тим, що студенти повинні</w:t>
      </w:r>
      <w:r w:rsidRPr="00F13C96">
        <w:rPr>
          <w:rFonts w:ascii="Times New Roman" w:hAnsi="Times New Roman"/>
          <w:sz w:val="28"/>
          <w:szCs w:val="28"/>
        </w:rPr>
        <w:t xml:space="preserve"> ве</w:t>
      </w:r>
      <w:r w:rsidR="00A416E4" w:rsidRPr="00F13C96">
        <w:rPr>
          <w:rFonts w:ascii="Times New Roman" w:hAnsi="Times New Roman"/>
          <w:sz w:val="28"/>
          <w:szCs w:val="28"/>
        </w:rPr>
        <w:t xml:space="preserve">сти </w:t>
      </w:r>
      <w:r w:rsidRPr="00F13C96">
        <w:rPr>
          <w:rFonts w:ascii="Times New Roman" w:hAnsi="Times New Roman"/>
          <w:sz w:val="28"/>
          <w:szCs w:val="28"/>
        </w:rPr>
        <w:t>електро</w:t>
      </w:r>
      <w:r w:rsidR="00A416E4" w:rsidRPr="00F13C96">
        <w:rPr>
          <w:rFonts w:ascii="Times New Roman" w:hAnsi="Times New Roman"/>
          <w:sz w:val="28"/>
          <w:szCs w:val="28"/>
        </w:rPr>
        <w:t>нний</w:t>
      </w:r>
      <w:r w:rsidRPr="00F13C96">
        <w:rPr>
          <w:rFonts w:ascii="Times New Roman" w:hAnsi="Times New Roman"/>
          <w:sz w:val="28"/>
          <w:szCs w:val="28"/>
        </w:rPr>
        <w:t xml:space="preserve"> </w:t>
      </w:r>
      <w:r w:rsidR="00A416E4" w:rsidRPr="00F13C96">
        <w:rPr>
          <w:rFonts w:ascii="Times New Roman" w:hAnsi="Times New Roman"/>
          <w:sz w:val="28"/>
          <w:szCs w:val="28"/>
        </w:rPr>
        <w:t>журнал</w:t>
      </w:r>
      <w:r w:rsidRPr="00F13C96">
        <w:rPr>
          <w:rFonts w:ascii="Times New Roman" w:hAnsi="Times New Roman"/>
          <w:sz w:val="28"/>
          <w:szCs w:val="28"/>
        </w:rPr>
        <w:t xml:space="preserve"> (</w:t>
      </w:r>
      <w:r w:rsidRPr="00F13C96">
        <w:rPr>
          <w:rFonts w:ascii="Times New Roman" w:hAnsi="Times New Roman"/>
          <w:sz w:val="28"/>
          <w:szCs w:val="28"/>
          <w:lang w:val="en-US"/>
        </w:rPr>
        <w:t>e</w:t>
      </w:r>
      <w:r w:rsidRPr="00F13C96">
        <w:rPr>
          <w:rFonts w:ascii="Times New Roman" w:hAnsi="Times New Roman"/>
          <w:sz w:val="28"/>
          <w:szCs w:val="28"/>
          <w:lang w:val="ru-RU"/>
        </w:rPr>
        <w:t>-</w:t>
      </w:r>
      <w:r w:rsidRPr="00F13C96">
        <w:rPr>
          <w:rFonts w:ascii="Times New Roman" w:hAnsi="Times New Roman"/>
          <w:sz w:val="28"/>
          <w:szCs w:val="28"/>
          <w:lang w:val="en-US"/>
        </w:rPr>
        <w:t>log</w:t>
      </w:r>
      <w:r w:rsidRPr="00F13C96">
        <w:rPr>
          <w:rFonts w:ascii="Times New Roman" w:hAnsi="Times New Roman"/>
          <w:sz w:val="28"/>
          <w:szCs w:val="28"/>
          <w:lang w:val="ru-RU"/>
        </w:rPr>
        <w:t xml:space="preserve"> </w:t>
      </w:r>
      <w:r w:rsidRPr="00F13C96">
        <w:rPr>
          <w:rFonts w:ascii="Times New Roman" w:hAnsi="Times New Roman"/>
          <w:sz w:val="28"/>
          <w:szCs w:val="28"/>
          <w:lang w:val="en-US"/>
        </w:rPr>
        <w:t>book</w:t>
      </w:r>
      <w:r w:rsidRPr="00F13C96">
        <w:rPr>
          <w:rFonts w:ascii="Times New Roman" w:hAnsi="Times New Roman"/>
          <w:sz w:val="28"/>
          <w:szCs w:val="28"/>
          <w:lang w:val="ru-RU"/>
        </w:rPr>
        <w:t>)</w:t>
      </w:r>
      <w:r w:rsidRPr="00F13C96">
        <w:rPr>
          <w:rFonts w:ascii="Times New Roman" w:hAnsi="Times New Roman"/>
          <w:sz w:val="28"/>
          <w:szCs w:val="28"/>
        </w:rPr>
        <w:t xml:space="preserve">, у якому </w:t>
      </w:r>
      <w:r w:rsidR="00A416E4" w:rsidRPr="00F13C96">
        <w:rPr>
          <w:rFonts w:ascii="Times New Roman" w:hAnsi="Times New Roman"/>
          <w:sz w:val="28"/>
          <w:szCs w:val="28"/>
        </w:rPr>
        <w:t>слід</w:t>
      </w:r>
      <w:r w:rsidRPr="00F13C96">
        <w:rPr>
          <w:rFonts w:ascii="Times New Roman" w:hAnsi="Times New Roman"/>
          <w:sz w:val="28"/>
          <w:szCs w:val="28"/>
        </w:rPr>
        <w:t xml:space="preserve"> фіксувати </w:t>
      </w:r>
      <w:r w:rsidR="00A416E4" w:rsidRPr="00F13C96">
        <w:rPr>
          <w:rFonts w:ascii="Times New Roman" w:hAnsi="Times New Roman"/>
          <w:sz w:val="28"/>
          <w:szCs w:val="28"/>
        </w:rPr>
        <w:t xml:space="preserve">їхні </w:t>
      </w:r>
      <w:r w:rsidRPr="00F13C96">
        <w:rPr>
          <w:rFonts w:ascii="Times New Roman" w:hAnsi="Times New Roman"/>
          <w:sz w:val="28"/>
          <w:szCs w:val="28"/>
        </w:rPr>
        <w:t xml:space="preserve">власні досягення та труднощі, які </w:t>
      </w:r>
      <w:r w:rsidR="00092D29" w:rsidRPr="00F13C96">
        <w:rPr>
          <w:rFonts w:ascii="Times New Roman" w:hAnsi="Times New Roman"/>
          <w:sz w:val="28"/>
          <w:szCs w:val="28"/>
        </w:rPr>
        <w:t>можуть виникати</w:t>
      </w:r>
      <w:r w:rsidRPr="00F13C96">
        <w:rPr>
          <w:rFonts w:ascii="Times New Roman" w:hAnsi="Times New Roman"/>
          <w:sz w:val="28"/>
          <w:szCs w:val="28"/>
        </w:rPr>
        <w:t xml:space="preserve"> під час проходження практики. </w:t>
      </w:r>
      <w:r w:rsidR="00092D29" w:rsidRPr="00F13C96">
        <w:rPr>
          <w:rFonts w:ascii="Times New Roman" w:hAnsi="Times New Roman"/>
          <w:sz w:val="28"/>
          <w:szCs w:val="28"/>
        </w:rPr>
        <w:t>У свою чергу, це дозволить їм відслідковувати розвиток необхідних професійних навичок, а також приділити більше уваги тим навичкам, які досі потребують удосконалення.</w:t>
      </w:r>
    </w:p>
    <w:p w14:paraId="07F1A528" w14:textId="032B325D" w:rsidR="00792B0A" w:rsidRPr="00F13C96" w:rsidRDefault="00092D29" w:rsidP="00F02F3B">
      <w:pPr>
        <w:pStyle w:val="a3"/>
        <w:tabs>
          <w:tab w:val="left" w:pos="851"/>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На</w:t>
      </w:r>
      <w:r w:rsidR="0082238D" w:rsidRPr="00F13C96">
        <w:rPr>
          <w:rFonts w:ascii="Times New Roman" w:hAnsi="Times New Roman"/>
          <w:sz w:val="28"/>
          <w:szCs w:val="28"/>
        </w:rPr>
        <w:t xml:space="preserve"> нашу думку,</w:t>
      </w:r>
      <w:r w:rsidR="0028185B" w:rsidRPr="00F13C96">
        <w:rPr>
          <w:rFonts w:ascii="Times New Roman" w:hAnsi="Times New Roman"/>
          <w:sz w:val="28"/>
          <w:szCs w:val="28"/>
        </w:rPr>
        <w:t xml:space="preserve"> такий систематичний, індивідуальний підхід до формування професійної спрямованості майбутнього фахівця з лінгвістики, застосовуваний Ланкастерським університом, свідчить про </w:t>
      </w:r>
      <w:r w:rsidR="00F02F3B" w:rsidRPr="00F13C96">
        <w:rPr>
          <w:rFonts w:ascii="Times New Roman" w:hAnsi="Times New Roman"/>
          <w:sz w:val="28"/>
          <w:szCs w:val="28"/>
        </w:rPr>
        <w:t xml:space="preserve">високий методичний рівень британських розробників навчальних модулів. Адже успішність майбутнього фахівця, зокрема фахівця з лінгвістики, безпосередньо залежить від фундаменту, закладеного у процесі професійної підготовки. </w:t>
      </w:r>
    </w:p>
    <w:p w14:paraId="35CD3FD4" w14:textId="1EE7BB0A" w:rsidR="005D47BF" w:rsidRPr="00F13C96" w:rsidRDefault="00DC607F" w:rsidP="003B30A1">
      <w:pPr>
        <w:spacing w:after="0" w:line="360" w:lineRule="auto"/>
        <w:ind w:firstLine="708"/>
        <w:jc w:val="both"/>
        <w:rPr>
          <w:rFonts w:ascii="Times New Roman" w:hAnsi="Times New Roman"/>
          <w:sz w:val="28"/>
          <w:szCs w:val="28"/>
        </w:rPr>
      </w:pPr>
      <w:r w:rsidRPr="00F13C96">
        <w:rPr>
          <w:rFonts w:ascii="Times New Roman" w:hAnsi="Times New Roman"/>
          <w:sz w:val="28"/>
          <w:szCs w:val="28"/>
        </w:rPr>
        <w:t xml:space="preserve">В </w:t>
      </w:r>
      <w:r w:rsidR="007A0E69" w:rsidRPr="00F13C96">
        <w:rPr>
          <w:rFonts w:ascii="Times New Roman" w:hAnsi="Times New Roman"/>
          <w:sz w:val="28"/>
          <w:szCs w:val="28"/>
        </w:rPr>
        <w:t>Ноттінгемському</w:t>
      </w:r>
      <w:r w:rsidR="00D10FC1" w:rsidRPr="00F13C96">
        <w:rPr>
          <w:rFonts w:ascii="Times New Roman" w:hAnsi="Times New Roman"/>
          <w:sz w:val="28"/>
          <w:szCs w:val="28"/>
        </w:rPr>
        <w:t xml:space="preserve"> університеті </w:t>
      </w:r>
      <w:r w:rsidR="007A0E69" w:rsidRPr="00F13C96">
        <w:rPr>
          <w:rFonts w:ascii="Times New Roman" w:hAnsi="Times New Roman"/>
          <w:sz w:val="28"/>
          <w:szCs w:val="28"/>
        </w:rPr>
        <w:t xml:space="preserve">практична підготовка майбутніх фахівців з лінгвістики здійснюється в рамках педагогічної практики, передбаченої практичним модулем «Викладання </w:t>
      </w:r>
      <w:r w:rsidR="007A6266" w:rsidRPr="00F13C96">
        <w:rPr>
          <w:rFonts w:ascii="Times New Roman" w:hAnsi="Times New Roman"/>
          <w:sz w:val="28"/>
          <w:szCs w:val="28"/>
        </w:rPr>
        <w:t>іноземних мов</w:t>
      </w:r>
      <w:r w:rsidR="007A0E69" w:rsidRPr="00F13C96">
        <w:rPr>
          <w:rFonts w:ascii="Times New Roman" w:hAnsi="Times New Roman"/>
          <w:sz w:val="28"/>
          <w:szCs w:val="28"/>
        </w:rPr>
        <w:t xml:space="preserve"> у міжкультурному контексті»</w:t>
      </w:r>
      <w:r w:rsidR="0009306A" w:rsidRPr="00F13C96">
        <w:rPr>
          <w:rFonts w:ascii="Times New Roman" w:hAnsi="Times New Roman"/>
          <w:sz w:val="28"/>
          <w:szCs w:val="28"/>
        </w:rPr>
        <w:t xml:space="preserve"> (</w:t>
      </w:r>
      <w:r w:rsidR="00CC7CF4" w:rsidRPr="00F13C96">
        <w:rPr>
          <w:rFonts w:ascii="Times New Roman" w:hAnsi="Times New Roman"/>
          <w:sz w:val="28"/>
          <w:szCs w:val="28"/>
          <w:lang w:val="en-US"/>
        </w:rPr>
        <w:t>Intercultural</w:t>
      </w:r>
      <w:r w:rsidR="00CC7CF4" w:rsidRPr="00F13C96">
        <w:rPr>
          <w:rFonts w:ascii="Times New Roman" w:hAnsi="Times New Roman"/>
          <w:sz w:val="28"/>
          <w:szCs w:val="28"/>
        </w:rPr>
        <w:t xml:space="preserve"> </w:t>
      </w:r>
      <w:r w:rsidR="00CC7CF4" w:rsidRPr="00F13C96">
        <w:rPr>
          <w:rFonts w:ascii="Times New Roman" w:hAnsi="Times New Roman"/>
          <w:sz w:val="28"/>
          <w:szCs w:val="28"/>
          <w:lang w:val="en-US"/>
        </w:rPr>
        <w:t>Language</w:t>
      </w:r>
      <w:r w:rsidR="00CC7CF4" w:rsidRPr="00F13C96">
        <w:rPr>
          <w:rFonts w:ascii="Times New Roman" w:hAnsi="Times New Roman"/>
          <w:sz w:val="28"/>
          <w:szCs w:val="28"/>
        </w:rPr>
        <w:t xml:space="preserve"> </w:t>
      </w:r>
      <w:r w:rsidR="00CC7CF4" w:rsidRPr="00F13C96">
        <w:rPr>
          <w:rFonts w:ascii="Times New Roman" w:hAnsi="Times New Roman"/>
          <w:sz w:val="28"/>
          <w:szCs w:val="28"/>
          <w:lang w:val="en-US"/>
        </w:rPr>
        <w:t>Learning</w:t>
      </w:r>
      <w:r w:rsidR="00CC7CF4" w:rsidRPr="00F13C96">
        <w:rPr>
          <w:rFonts w:ascii="Times New Roman" w:hAnsi="Times New Roman"/>
          <w:sz w:val="28"/>
          <w:szCs w:val="28"/>
        </w:rPr>
        <w:t xml:space="preserve"> </w:t>
      </w:r>
      <w:r w:rsidR="00CC7CF4" w:rsidRPr="00F13C96">
        <w:rPr>
          <w:rFonts w:ascii="Times New Roman" w:hAnsi="Times New Roman"/>
          <w:sz w:val="28"/>
          <w:szCs w:val="28"/>
          <w:lang w:val="en-US"/>
        </w:rPr>
        <w:t>at</w:t>
      </w:r>
      <w:r w:rsidR="00CC7CF4" w:rsidRPr="00F13C96">
        <w:rPr>
          <w:rFonts w:ascii="Times New Roman" w:hAnsi="Times New Roman"/>
          <w:sz w:val="28"/>
          <w:szCs w:val="28"/>
        </w:rPr>
        <w:t xml:space="preserve"> </w:t>
      </w:r>
      <w:r w:rsidR="00CC7CF4" w:rsidRPr="00F13C96">
        <w:rPr>
          <w:rFonts w:ascii="Times New Roman" w:hAnsi="Times New Roman"/>
          <w:sz w:val="28"/>
          <w:szCs w:val="28"/>
          <w:lang w:val="en-US"/>
        </w:rPr>
        <w:t>W</w:t>
      </w:r>
      <w:r w:rsidR="0009306A" w:rsidRPr="00F13C96">
        <w:rPr>
          <w:rFonts w:ascii="Times New Roman" w:hAnsi="Times New Roman"/>
          <w:sz w:val="28"/>
          <w:szCs w:val="28"/>
          <w:lang w:val="en-US"/>
        </w:rPr>
        <w:t>ork</w:t>
      </w:r>
      <w:r w:rsidR="0009306A" w:rsidRPr="00F13C96">
        <w:rPr>
          <w:rFonts w:ascii="Times New Roman" w:hAnsi="Times New Roman"/>
          <w:sz w:val="28"/>
          <w:szCs w:val="28"/>
        </w:rPr>
        <w:t>)</w:t>
      </w:r>
      <w:r w:rsidR="007A0E69" w:rsidRPr="00F13C96">
        <w:rPr>
          <w:rFonts w:ascii="Times New Roman" w:hAnsi="Times New Roman"/>
          <w:sz w:val="28"/>
          <w:szCs w:val="28"/>
        </w:rPr>
        <w:t xml:space="preserve">. </w:t>
      </w:r>
    </w:p>
    <w:p w14:paraId="1FA582CC" w14:textId="539F17DD" w:rsidR="000B67CB" w:rsidRPr="00F13C96" w:rsidRDefault="005B04FC" w:rsidP="000B67CB">
      <w:pPr>
        <w:spacing w:after="0" w:line="360" w:lineRule="auto"/>
        <w:ind w:firstLine="709"/>
        <w:jc w:val="both"/>
        <w:rPr>
          <w:rFonts w:ascii="Times New Roman" w:hAnsi="Times New Roman"/>
          <w:sz w:val="28"/>
          <w:szCs w:val="28"/>
        </w:rPr>
      </w:pPr>
      <w:r w:rsidRPr="00F13C96">
        <w:rPr>
          <w:rFonts w:ascii="Times New Roman" w:hAnsi="Times New Roman"/>
          <w:sz w:val="28"/>
          <w:szCs w:val="28"/>
          <w:lang w:val="ru-RU"/>
        </w:rPr>
        <w:t>Цей модуль розрахован</w:t>
      </w:r>
      <w:r w:rsidRPr="00F13C96">
        <w:rPr>
          <w:rFonts w:ascii="Times New Roman" w:hAnsi="Times New Roman"/>
          <w:sz w:val="28"/>
          <w:szCs w:val="28"/>
        </w:rPr>
        <w:t>ий на 1 рік і нараховує 20 кредитів</w:t>
      </w:r>
      <w:r w:rsidR="000B67CB" w:rsidRPr="00F13C96">
        <w:rPr>
          <w:rFonts w:ascii="Times New Roman" w:hAnsi="Times New Roman"/>
          <w:sz w:val="28"/>
          <w:szCs w:val="28"/>
        </w:rPr>
        <w:t xml:space="preserve"> </w:t>
      </w:r>
      <w:r w:rsidR="000B67CB" w:rsidRPr="00F13C96">
        <w:rPr>
          <w:rFonts w:ascii="Times New Roman" w:hAnsi="Times New Roman"/>
          <w:sz w:val="28"/>
          <w:szCs w:val="28"/>
          <w:lang w:val="en-US"/>
        </w:rPr>
        <w:t>CATS</w:t>
      </w:r>
      <w:r w:rsidR="000B67CB" w:rsidRPr="00F13C96">
        <w:rPr>
          <w:rFonts w:ascii="Times New Roman" w:hAnsi="Times New Roman"/>
          <w:sz w:val="28"/>
          <w:szCs w:val="28"/>
          <w:lang w:val="ru-RU"/>
        </w:rPr>
        <w:t xml:space="preserve"> (10 </w:t>
      </w:r>
      <w:r w:rsidR="000B67CB" w:rsidRPr="00F13C96">
        <w:rPr>
          <w:rFonts w:ascii="Times New Roman" w:hAnsi="Times New Roman"/>
          <w:sz w:val="28"/>
          <w:szCs w:val="28"/>
        </w:rPr>
        <w:t>кредитів ЄКТС)</w:t>
      </w:r>
      <w:r w:rsidRPr="00F13C96">
        <w:rPr>
          <w:rFonts w:ascii="Times New Roman" w:hAnsi="Times New Roman"/>
          <w:sz w:val="28"/>
          <w:szCs w:val="28"/>
        </w:rPr>
        <w:t xml:space="preserve">. </w:t>
      </w:r>
      <w:r w:rsidR="000B67CB" w:rsidRPr="00F13C96">
        <w:rPr>
          <w:rFonts w:ascii="Times New Roman" w:hAnsi="Times New Roman"/>
          <w:sz w:val="28"/>
          <w:szCs w:val="28"/>
        </w:rPr>
        <w:t>Умовно його можна поділити на два періоди: 1) тренувальний період</w:t>
      </w:r>
      <w:r w:rsidR="009A7ADD" w:rsidRPr="00F13C96">
        <w:rPr>
          <w:rFonts w:ascii="Times New Roman" w:hAnsi="Times New Roman"/>
          <w:sz w:val="28"/>
          <w:szCs w:val="28"/>
        </w:rPr>
        <w:t xml:space="preserve"> (</w:t>
      </w:r>
      <w:r w:rsidR="009A7ADD" w:rsidRPr="00F13C96">
        <w:rPr>
          <w:rFonts w:ascii="Times New Roman" w:hAnsi="Times New Roman"/>
          <w:sz w:val="28"/>
          <w:szCs w:val="28"/>
          <w:lang w:val="en-US"/>
        </w:rPr>
        <w:t>training</w:t>
      </w:r>
      <w:r w:rsidR="009A7ADD" w:rsidRPr="00F13C96">
        <w:rPr>
          <w:rFonts w:ascii="Times New Roman" w:hAnsi="Times New Roman"/>
          <w:sz w:val="28"/>
          <w:szCs w:val="28"/>
        </w:rPr>
        <w:t xml:space="preserve"> </w:t>
      </w:r>
      <w:r w:rsidR="009A7ADD" w:rsidRPr="00F13C96">
        <w:rPr>
          <w:rFonts w:ascii="Times New Roman" w:hAnsi="Times New Roman"/>
          <w:sz w:val="28"/>
          <w:szCs w:val="28"/>
          <w:lang w:val="en-US"/>
        </w:rPr>
        <w:t>plase</w:t>
      </w:r>
      <w:r w:rsidR="009A7ADD" w:rsidRPr="00F13C96">
        <w:rPr>
          <w:rFonts w:ascii="Times New Roman" w:hAnsi="Times New Roman"/>
          <w:sz w:val="28"/>
          <w:szCs w:val="28"/>
        </w:rPr>
        <w:t>)</w:t>
      </w:r>
      <w:r w:rsidR="000B67CB" w:rsidRPr="00F13C96">
        <w:rPr>
          <w:rFonts w:ascii="Times New Roman" w:hAnsi="Times New Roman"/>
          <w:sz w:val="28"/>
          <w:szCs w:val="28"/>
        </w:rPr>
        <w:t>; 2) педагогічна практика</w:t>
      </w:r>
      <w:r w:rsidR="009A7ADD" w:rsidRPr="00F13C96">
        <w:rPr>
          <w:rFonts w:ascii="Times New Roman" w:hAnsi="Times New Roman"/>
          <w:sz w:val="28"/>
          <w:szCs w:val="28"/>
        </w:rPr>
        <w:t xml:space="preserve"> (work placement)</w:t>
      </w:r>
      <w:r w:rsidR="000B67CB" w:rsidRPr="00F13C96">
        <w:rPr>
          <w:rFonts w:ascii="Times New Roman" w:hAnsi="Times New Roman"/>
          <w:sz w:val="28"/>
          <w:szCs w:val="28"/>
        </w:rPr>
        <w:t>.</w:t>
      </w:r>
    </w:p>
    <w:p w14:paraId="6E5D5916" w14:textId="51955521" w:rsidR="000B67CB" w:rsidRPr="00F13C96" w:rsidRDefault="000B67CB" w:rsidP="00537B41">
      <w:pPr>
        <w:spacing w:after="0" w:line="360" w:lineRule="auto"/>
        <w:ind w:firstLine="709"/>
        <w:jc w:val="both"/>
        <w:rPr>
          <w:rFonts w:ascii="Times New Roman" w:hAnsi="Times New Roman"/>
          <w:sz w:val="28"/>
          <w:szCs w:val="28"/>
        </w:rPr>
      </w:pPr>
      <w:r w:rsidRPr="00F13C96">
        <w:rPr>
          <w:rFonts w:ascii="Times New Roman" w:hAnsi="Times New Roman"/>
          <w:sz w:val="28"/>
          <w:szCs w:val="28"/>
        </w:rPr>
        <w:t xml:space="preserve">Протягом тренувального періоду </w:t>
      </w:r>
      <w:r w:rsidR="009A7ADD" w:rsidRPr="00F13C96">
        <w:rPr>
          <w:rFonts w:ascii="Times New Roman" w:hAnsi="Times New Roman"/>
          <w:sz w:val="28"/>
          <w:szCs w:val="28"/>
        </w:rPr>
        <w:t xml:space="preserve">(1–5 тиждень), щотижня </w:t>
      </w:r>
      <w:r w:rsidRPr="00F13C96">
        <w:rPr>
          <w:rFonts w:ascii="Times New Roman" w:hAnsi="Times New Roman"/>
          <w:sz w:val="28"/>
          <w:szCs w:val="28"/>
        </w:rPr>
        <w:t xml:space="preserve">студенти відвідують </w:t>
      </w:r>
      <w:r w:rsidR="009A7ADD" w:rsidRPr="00F13C96">
        <w:rPr>
          <w:rFonts w:ascii="Times New Roman" w:hAnsi="Times New Roman"/>
          <w:sz w:val="28"/>
          <w:szCs w:val="28"/>
        </w:rPr>
        <w:t>формальні двогодинні педагогічні майстер-класи, організовувані мовним тьютором (</w:t>
      </w:r>
      <w:r w:rsidR="009A7ADD" w:rsidRPr="00F13C96">
        <w:rPr>
          <w:rFonts w:ascii="Times New Roman" w:hAnsi="Times New Roman"/>
          <w:sz w:val="28"/>
          <w:szCs w:val="28"/>
          <w:lang w:val="en-US"/>
        </w:rPr>
        <w:t>language</w:t>
      </w:r>
      <w:r w:rsidR="009A7ADD" w:rsidRPr="00F13C96">
        <w:rPr>
          <w:rFonts w:ascii="Times New Roman" w:hAnsi="Times New Roman"/>
          <w:sz w:val="28"/>
          <w:szCs w:val="28"/>
        </w:rPr>
        <w:t xml:space="preserve"> </w:t>
      </w:r>
      <w:r w:rsidR="009A7ADD" w:rsidRPr="00F13C96">
        <w:rPr>
          <w:rFonts w:ascii="Times New Roman" w:hAnsi="Times New Roman"/>
          <w:sz w:val="28"/>
          <w:szCs w:val="28"/>
          <w:lang w:val="en-US"/>
        </w:rPr>
        <w:t>tutor</w:t>
      </w:r>
      <w:r w:rsidR="009A7ADD" w:rsidRPr="00F13C96">
        <w:rPr>
          <w:rFonts w:ascii="Times New Roman" w:hAnsi="Times New Roman"/>
          <w:sz w:val="28"/>
          <w:szCs w:val="28"/>
        </w:rPr>
        <w:t>). Педагогічні майстер-класи спрямовані на те, щоб ознайомити майбутніх фахівців з лінгвістики з ключовими аспектами викладання та вивчення</w:t>
      </w:r>
      <w:r w:rsidR="007A6266" w:rsidRPr="00F13C96">
        <w:rPr>
          <w:rFonts w:ascii="Times New Roman" w:hAnsi="Times New Roman"/>
          <w:sz w:val="28"/>
          <w:szCs w:val="28"/>
        </w:rPr>
        <w:t xml:space="preserve"> іноземних</w:t>
      </w:r>
      <w:r w:rsidR="009A7ADD" w:rsidRPr="00F13C96">
        <w:rPr>
          <w:rFonts w:ascii="Times New Roman" w:hAnsi="Times New Roman"/>
          <w:sz w:val="28"/>
          <w:szCs w:val="28"/>
        </w:rPr>
        <w:t xml:space="preserve"> мов, а також з основними вимогами модуля (підходи до викладання</w:t>
      </w:r>
      <w:r w:rsidR="007A6266" w:rsidRPr="00F13C96">
        <w:rPr>
          <w:rFonts w:ascii="Times New Roman" w:hAnsi="Times New Roman"/>
          <w:sz w:val="28"/>
          <w:szCs w:val="28"/>
        </w:rPr>
        <w:t xml:space="preserve"> іноземних мов</w:t>
      </w:r>
      <w:r w:rsidR="009A7ADD" w:rsidRPr="00F13C96">
        <w:rPr>
          <w:rFonts w:ascii="Times New Roman" w:hAnsi="Times New Roman"/>
          <w:sz w:val="28"/>
          <w:szCs w:val="28"/>
        </w:rPr>
        <w:t xml:space="preserve">, стратегії вивчення </w:t>
      </w:r>
      <w:r w:rsidR="007A6266" w:rsidRPr="00F13C96">
        <w:rPr>
          <w:rFonts w:ascii="Times New Roman" w:hAnsi="Times New Roman"/>
          <w:sz w:val="28"/>
          <w:szCs w:val="28"/>
        </w:rPr>
        <w:t xml:space="preserve">іноземних </w:t>
      </w:r>
      <w:r w:rsidR="009A7ADD" w:rsidRPr="00F13C96">
        <w:rPr>
          <w:rFonts w:ascii="Times New Roman" w:hAnsi="Times New Roman"/>
          <w:sz w:val="28"/>
          <w:szCs w:val="28"/>
        </w:rPr>
        <w:t>мов, використання інформа</w:t>
      </w:r>
      <w:r w:rsidR="002B4A33" w:rsidRPr="00F13C96">
        <w:rPr>
          <w:rFonts w:ascii="Times New Roman" w:hAnsi="Times New Roman"/>
          <w:sz w:val="28"/>
          <w:szCs w:val="28"/>
        </w:rPr>
        <w:t xml:space="preserve">ційно-комунікативних технологій </w:t>
      </w:r>
      <w:r w:rsidR="009A7ADD" w:rsidRPr="00F13C96">
        <w:rPr>
          <w:rFonts w:ascii="Times New Roman" w:hAnsi="Times New Roman"/>
          <w:sz w:val="28"/>
          <w:szCs w:val="28"/>
        </w:rPr>
        <w:t xml:space="preserve">у методиці викладання </w:t>
      </w:r>
      <w:r w:rsidR="007A6266" w:rsidRPr="00F13C96">
        <w:rPr>
          <w:rFonts w:ascii="Times New Roman" w:hAnsi="Times New Roman"/>
          <w:sz w:val="28"/>
          <w:szCs w:val="28"/>
        </w:rPr>
        <w:t xml:space="preserve">іноземних </w:t>
      </w:r>
      <w:r w:rsidR="009A7ADD" w:rsidRPr="00F13C96">
        <w:rPr>
          <w:rFonts w:ascii="Times New Roman" w:hAnsi="Times New Roman"/>
          <w:sz w:val="28"/>
          <w:szCs w:val="28"/>
        </w:rPr>
        <w:t>мов</w:t>
      </w:r>
      <w:r w:rsidR="007A6266" w:rsidRPr="00F13C96">
        <w:rPr>
          <w:rFonts w:ascii="Times New Roman" w:hAnsi="Times New Roman"/>
          <w:sz w:val="28"/>
          <w:szCs w:val="28"/>
        </w:rPr>
        <w:t>, ключові мовні навички, тощо).</w:t>
      </w:r>
      <w:r w:rsidR="009A7ADD" w:rsidRPr="00F13C96">
        <w:rPr>
          <w:rFonts w:ascii="Times New Roman" w:hAnsi="Times New Roman"/>
          <w:sz w:val="28"/>
          <w:szCs w:val="28"/>
        </w:rPr>
        <w:t xml:space="preserve"> </w:t>
      </w:r>
      <w:r w:rsidR="00537B41" w:rsidRPr="00F13C96">
        <w:rPr>
          <w:rFonts w:ascii="Times New Roman" w:hAnsi="Times New Roman"/>
          <w:sz w:val="28"/>
          <w:szCs w:val="28"/>
        </w:rPr>
        <w:t>П</w:t>
      </w:r>
      <w:r w:rsidR="009A7ADD" w:rsidRPr="00F13C96">
        <w:rPr>
          <w:rFonts w:ascii="Times New Roman" w:hAnsi="Times New Roman"/>
          <w:sz w:val="28"/>
          <w:szCs w:val="28"/>
        </w:rPr>
        <w:t xml:space="preserve">рактиканти </w:t>
      </w:r>
      <w:r w:rsidR="00537B41" w:rsidRPr="00F13C96">
        <w:rPr>
          <w:rFonts w:ascii="Times New Roman" w:hAnsi="Times New Roman"/>
          <w:sz w:val="28"/>
          <w:szCs w:val="28"/>
        </w:rPr>
        <w:t>повинні відвідувати заняття з іноземних мов у Мовному центрі університету (</w:t>
      </w:r>
      <w:r w:rsidR="00537B41" w:rsidRPr="00F13C96">
        <w:rPr>
          <w:rFonts w:ascii="Times New Roman" w:hAnsi="Times New Roman"/>
          <w:sz w:val="28"/>
          <w:szCs w:val="28"/>
          <w:lang w:val="en-US"/>
        </w:rPr>
        <w:t>Language</w:t>
      </w:r>
      <w:r w:rsidR="00537B41" w:rsidRPr="00F13C96">
        <w:rPr>
          <w:rFonts w:ascii="Times New Roman" w:hAnsi="Times New Roman"/>
          <w:sz w:val="28"/>
          <w:szCs w:val="28"/>
          <w:lang w:val="ru-RU"/>
        </w:rPr>
        <w:t xml:space="preserve"> </w:t>
      </w:r>
      <w:r w:rsidR="00537B41" w:rsidRPr="00F13C96">
        <w:rPr>
          <w:rFonts w:ascii="Times New Roman" w:hAnsi="Times New Roman"/>
          <w:sz w:val="28"/>
          <w:szCs w:val="28"/>
          <w:lang w:val="en-US"/>
        </w:rPr>
        <w:t>Centre</w:t>
      </w:r>
      <w:r w:rsidR="00537B41" w:rsidRPr="00F13C96">
        <w:rPr>
          <w:rFonts w:ascii="Times New Roman" w:hAnsi="Times New Roman"/>
          <w:sz w:val="28"/>
          <w:szCs w:val="28"/>
          <w:lang w:val="ru-RU"/>
        </w:rPr>
        <w:t xml:space="preserve">) з метою </w:t>
      </w:r>
      <w:r w:rsidR="00537B41" w:rsidRPr="00F13C96">
        <w:rPr>
          <w:rFonts w:ascii="Times New Roman" w:hAnsi="Times New Roman"/>
          <w:sz w:val="28"/>
          <w:szCs w:val="28"/>
        </w:rPr>
        <w:t>спостереження за діяльністю студентів, а також вести журнал</w:t>
      </w:r>
      <w:r w:rsidR="009A7ADD" w:rsidRPr="00F13C96">
        <w:rPr>
          <w:rFonts w:ascii="Times New Roman" w:hAnsi="Times New Roman"/>
          <w:sz w:val="28"/>
          <w:szCs w:val="28"/>
        </w:rPr>
        <w:t xml:space="preserve"> с</w:t>
      </w:r>
      <w:r w:rsidR="00537B41" w:rsidRPr="00F13C96">
        <w:rPr>
          <w:rFonts w:ascii="Times New Roman" w:hAnsi="Times New Roman"/>
          <w:sz w:val="28"/>
          <w:szCs w:val="28"/>
        </w:rPr>
        <w:t>постережень</w:t>
      </w:r>
      <w:r w:rsidR="009A7ADD" w:rsidRPr="00F13C96">
        <w:rPr>
          <w:rFonts w:ascii="Times New Roman" w:hAnsi="Times New Roman"/>
          <w:sz w:val="28"/>
          <w:szCs w:val="28"/>
        </w:rPr>
        <w:t xml:space="preserve">. </w:t>
      </w:r>
      <w:r w:rsidR="00537B41" w:rsidRPr="00F13C96">
        <w:rPr>
          <w:rFonts w:ascii="Times New Roman" w:hAnsi="Times New Roman"/>
          <w:sz w:val="28"/>
          <w:szCs w:val="28"/>
        </w:rPr>
        <w:t xml:space="preserve">Крім того, </w:t>
      </w:r>
      <w:r w:rsidR="002B4A33" w:rsidRPr="00F13C96">
        <w:rPr>
          <w:rFonts w:ascii="Times New Roman" w:hAnsi="Times New Roman"/>
          <w:sz w:val="28"/>
          <w:szCs w:val="28"/>
        </w:rPr>
        <w:t>практиканти повинні розробити «стратегії</w:t>
      </w:r>
      <w:r w:rsidR="007A6266" w:rsidRPr="00F13C96">
        <w:rPr>
          <w:rFonts w:ascii="Times New Roman" w:hAnsi="Times New Roman"/>
          <w:sz w:val="28"/>
          <w:szCs w:val="28"/>
        </w:rPr>
        <w:t xml:space="preserve"> викладання іноземних мов</w:t>
      </w:r>
      <w:r w:rsidR="002B4A33" w:rsidRPr="00F13C96">
        <w:rPr>
          <w:rFonts w:ascii="Times New Roman" w:hAnsi="Times New Roman"/>
          <w:sz w:val="28"/>
          <w:szCs w:val="28"/>
        </w:rPr>
        <w:t>» (</w:t>
      </w:r>
      <w:r w:rsidR="002B4A33" w:rsidRPr="00F13C96">
        <w:rPr>
          <w:rFonts w:ascii="Times New Roman" w:hAnsi="Times New Roman"/>
          <w:sz w:val="28"/>
          <w:szCs w:val="28"/>
          <w:lang w:val="en-US"/>
        </w:rPr>
        <w:t>language</w:t>
      </w:r>
      <w:r w:rsidR="002B4A33" w:rsidRPr="00F13C96">
        <w:rPr>
          <w:rFonts w:ascii="Times New Roman" w:hAnsi="Times New Roman"/>
          <w:sz w:val="28"/>
          <w:szCs w:val="28"/>
        </w:rPr>
        <w:t xml:space="preserve"> </w:t>
      </w:r>
      <w:r w:rsidR="002B4A33" w:rsidRPr="00F13C96">
        <w:rPr>
          <w:rFonts w:ascii="Times New Roman" w:hAnsi="Times New Roman"/>
          <w:sz w:val="28"/>
          <w:szCs w:val="28"/>
          <w:lang w:val="en-US"/>
        </w:rPr>
        <w:t>surgeries</w:t>
      </w:r>
      <w:r w:rsidR="002B4A33" w:rsidRPr="00F13C96">
        <w:rPr>
          <w:rFonts w:ascii="Times New Roman" w:hAnsi="Times New Roman"/>
          <w:sz w:val="28"/>
          <w:szCs w:val="28"/>
        </w:rPr>
        <w:t xml:space="preserve">), які у подальшому можуть використовуватися </w:t>
      </w:r>
      <w:r w:rsidR="00A77A2F" w:rsidRPr="00F13C96">
        <w:rPr>
          <w:rFonts w:ascii="Times New Roman" w:hAnsi="Times New Roman"/>
          <w:sz w:val="28"/>
          <w:szCs w:val="28"/>
        </w:rPr>
        <w:t xml:space="preserve">викладачами і </w:t>
      </w:r>
      <w:r w:rsidR="002B4A33" w:rsidRPr="00F13C96">
        <w:rPr>
          <w:rFonts w:ascii="Times New Roman" w:hAnsi="Times New Roman"/>
          <w:sz w:val="28"/>
          <w:szCs w:val="28"/>
        </w:rPr>
        <w:t xml:space="preserve">студентами Мовного центру, і здійснити аналіз </w:t>
      </w:r>
      <w:r w:rsidR="004D57AE" w:rsidRPr="00F13C96">
        <w:rPr>
          <w:rFonts w:ascii="Times New Roman" w:hAnsi="Times New Roman"/>
          <w:sz w:val="28"/>
          <w:szCs w:val="28"/>
        </w:rPr>
        <w:t>їхніх навчальних потреб</w:t>
      </w:r>
      <w:r w:rsidR="001B6C95" w:rsidRPr="00F13C96">
        <w:rPr>
          <w:rFonts w:ascii="Times New Roman" w:hAnsi="Times New Roman"/>
          <w:sz w:val="28"/>
          <w:szCs w:val="28"/>
        </w:rPr>
        <w:t xml:space="preserve"> у процесі вивчення іноземних мов</w:t>
      </w:r>
      <w:r w:rsidR="004D57AE" w:rsidRPr="00F13C96">
        <w:rPr>
          <w:rFonts w:ascii="Times New Roman" w:hAnsi="Times New Roman"/>
          <w:sz w:val="28"/>
          <w:szCs w:val="28"/>
        </w:rPr>
        <w:t xml:space="preserve">. </w:t>
      </w:r>
    </w:p>
    <w:p w14:paraId="37126D6D" w14:textId="68EFB4FE" w:rsidR="00B06761" w:rsidRPr="00F13C96" w:rsidRDefault="00B06761" w:rsidP="00537B41">
      <w:pPr>
        <w:spacing w:after="0" w:line="360" w:lineRule="auto"/>
        <w:ind w:firstLine="709"/>
        <w:jc w:val="both"/>
        <w:rPr>
          <w:rFonts w:ascii="Times New Roman" w:hAnsi="Times New Roman"/>
          <w:sz w:val="28"/>
          <w:szCs w:val="28"/>
        </w:rPr>
      </w:pPr>
      <w:r w:rsidRPr="00F13C96">
        <w:rPr>
          <w:rFonts w:ascii="Times New Roman" w:hAnsi="Times New Roman"/>
          <w:sz w:val="28"/>
          <w:szCs w:val="28"/>
          <w:lang w:val="ru-RU"/>
        </w:rPr>
        <w:t xml:space="preserve">Наприкінці тренувального періоду, практиканти складають попередній </w:t>
      </w:r>
      <w:r w:rsidR="00AA1026" w:rsidRPr="00F13C96">
        <w:rPr>
          <w:rFonts w:ascii="Times New Roman" w:hAnsi="Times New Roman"/>
          <w:sz w:val="28"/>
          <w:szCs w:val="28"/>
          <w:lang w:val="ru-RU"/>
        </w:rPr>
        <w:t xml:space="preserve">робочий </w:t>
      </w:r>
      <w:r w:rsidRPr="00F13C96">
        <w:rPr>
          <w:rFonts w:ascii="Times New Roman" w:hAnsi="Times New Roman"/>
          <w:sz w:val="28"/>
          <w:szCs w:val="28"/>
          <w:lang w:val="ru-RU"/>
        </w:rPr>
        <w:t>план педагогічної практики, який обов’я</w:t>
      </w:r>
      <w:r w:rsidRPr="00F13C96">
        <w:rPr>
          <w:rFonts w:ascii="Times New Roman" w:hAnsi="Times New Roman"/>
          <w:sz w:val="28"/>
          <w:szCs w:val="28"/>
        </w:rPr>
        <w:t>зково слід обговорити і погодити з мовним тьютором. Варто зазначити, що практикати можуть самостійно обирати траєкторію педагогічної практики, тобто за основу вони можуть брати попередньо розроблені стратегії</w:t>
      </w:r>
      <w:r w:rsidR="001B6C95" w:rsidRPr="00F13C96">
        <w:rPr>
          <w:rFonts w:ascii="Times New Roman" w:hAnsi="Times New Roman"/>
          <w:sz w:val="28"/>
          <w:szCs w:val="28"/>
        </w:rPr>
        <w:t xml:space="preserve"> викладання іноземних мов</w:t>
      </w:r>
      <w:r w:rsidRPr="00F13C96">
        <w:rPr>
          <w:rFonts w:ascii="Times New Roman" w:hAnsi="Times New Roman"/>
          <w:sz w:val="28"/>
          <w:szCs w:val="28"/>
        </w:rPr>
        <w:t>, спробувати себе у роль шкільного консультанта, тощо.</w:t>
      </w:r>
    </w:p>
    <w:p w14:paraId="476776B7" w14:textId="3621979B" w:rsidR="00D5208E" w:rsidRPr="00F13C96" w:rsidRDefault="0009306A" w:rsidP="00D5208E">
      <w:pPr>
        <w:spacing w:after="0" w:line="360" w:lineRule="auto"/>
        <w:ind w:firstLine="709"/>
        <w:jc w:val="both"/>
        <w:rPr>
          <w:rFonts w:ascii="Times New Roman" w:hAnsi="Times New Roman"/>
          <w:sz w:val="28"/>
          <w:szCs w:val="28"/>
        </w:rPr>
      </w:pPr>
      <w:r w:rsidRPr="00F13C96">
        <w:rPr>
          <w:rFonts w:ascii="Times New Roman" w:hAnsi="Times New Roman"/>
          <w:sz w:val="28"/>
          <w:szCs w:val="28"/>
        </w:rPr>
        <w:t xml:space="preserve">Під час проходження власне педагогічної практики практиканти реалізують попередньо складені </w:t>
      </w:r>
      <w:r w:rsidR="00AA1026" w:rsidRPr="00F13C96">
        <w:rPr>
          <w:rFonts w:ascii="Times New Roman" w:hAnsi="Times New Roman"/>
          <w:sz w:val="28"/>
          <w:szCs w:val="28"/>
        </w:rPr>
        <w:t>робочі плани</w:t>
      </w:r>
      <w:r w:rsidRPr="00F13C96">
        <w:rPr>
          <w:rFonts w:ascii="Times New Roman" w:hAnsi="Times New Roman"/>
          <w:sz w:val="28"/>
          <w:szCs w:val="28"/>
        </w:rPr>
        <w:t xml:space="preserve"> </w:t>
      </w:r>
      <w:r w:rsidR="00A77A2F" w:rsidRPr="00F13C96">
        <w:rPr>
          <w:rFonts w:ascii="Times New Roman" w:hAnsi="Times New Roman"/>
          <w:sz w:val="28"/>
          <w:szCs w:val="28"/>
        </w:rPr>
        <w:t xml:space="preserve">педагогічної практики і щотижня заповнюють </w:t>
      </w:r>
      <w:r w:rsidRPr="00F13C96">
        <w:rPr>
          <w:rFonts w:ascii="Times New Roman" w:hAnsi="Times New Roman"/>
          <w:sz w:val="28"/>
          <w:szCs w:val="28"/>
        </w:rPr>
        <w:t>журнал</w:t>
      </w:r>
      <w:r w:rsidR="00A77A2F" w:rsidRPr="00F13C96">
        <w:rPr>
          <w:rFonts w:ascii="Times New Roman" w:hAnsi="Times New Roman"/>
          <w:sz w:val="28"/>
          <w:szCs w:val="28"/>
        </w:rPr>
        <w:t xml:space="preserve"> про проходження педагогічної практики</w:t>
      </w:r>
      <w:r w:rsidRPr="00F13C96">
        <w:rPr>
          <w:rFonts w:ascii="Times New Roman" w:hAnsi="Times New Roman"/>
          <w:sz w:val="28"/>
          <w:szCs w:val="28"/>
        </w:rPr>
        <w:t xml:space="preserve"> (</w:t>
      </w:r>
      <w:r w:rsidRPr="00F13C96">
        <w:rPr>
          <w:rFonts w:ascii="Times New Roman" w:hAnsi="Times New Roman"/>
          <w:sz w:val="28"/>
          <w:szCs w:val="28"/>
          <w:lang w:val="en-US"/>
        </w:rPr>
        <w:t>reflective</w:t>
      </w:r>
      <w:r w:rsidRPr="00F13C96">
        <w:rPr>
          <w:rFonts w:ascii="Times New Roman" w:hAnsi="Times New Roman"/>
          <w:sz w:val="28"/>
          <w:szCs w:val="28"/>
        </w:rPr>
        <w:t xml:space="preserve"> </w:t>
      </w:r>
      <w:r w:rsidRPr="00F13C96">
        <w:rPr>
          <w:rFonts w:ascii="Times New Roman" w:hAnsi="Times New Roman"/>
          <w:sz w:val="28"/>
          <w:szCs w:val="28"/>
          <w:lang w:val="en-US"/>
        </w:rPr>
        <w:t>journal</w:t>
      </w:r>
      <w:r w:rsidRPr="00F13C96">
        <w:rPr>
          <w:rFonts w:ascii="Times New Roman" w:hAnsi="Times New Roman"/>
          <w:sz w:val="28"/>
          <w:szCs w:val="28"/>
        </w:rPr>
        <w:t>).</w:t>
      </w:r>
      <w:r w:rsidR="00D5208E" w:rsidRPr="00F13C96">
        <w:rPr>
          <w:rFonts w:ascii="Times New Roman" w:hAnsi="Times New Roman"/>
          <w:sz w:val="28"/>
          <w:szCs w:val="28"/>
        </w:rPr>
        <w:t xml:space="preserve"> Також вони повинні відвідати два педагогічні майстер-класи. Додамо, що практиканти можуть використовувати модульне середовище </w:t>
      </w:r>
      <w:r w:rsidR="00D5208E" w:rsidRPr="00F13C96">
        <w:rPr>
          <w:rFonts w:ascii="Times New Roman" w:hAnsi="Times New Roman"/>
          <w:sz w:val="28"/>
          <w:szCs w:val="28"/>
          <w:lang w:val="en-US"/>
        </w:rPr>
        <w:t>Moodle</w:t>
      </w:r>
      <w:r w:rsidR="00D5208E" w:rsidRPr="00F13C96">
        <w:rPr>
          <w:rFonts w:ascii="Times New Roman" w:hAnsi="Times New Roman"/>
          <w:sz w:val="28"/>
          <w:szCs w:val="28"/>
          <w:lang w:val="ru-RU"/>
        </w:rPr>
        <w:t xml:space="preserve"> для</w:t>
      </w:r>
      <w:r w:rsidR="00D5208E" w:rsidRPr="00F13C96">
        <w:rPr>
          <w:rFonts w:ascii="Times New Roman" w:hAnsi="Times New Roman"/>
          <w:sz w:val="28"/>
          <w:szCs w:val="28"/>
        </w:rPr>
        <w:t xml:space="preserve"> представлення власних педагогічних проектів</w:t>
      </w:r>
      <w:r w:rsidR="00A77A2F" w:rsidRPr="00F13C96">
        <w:rPr>
          <w:rFonts w:ascii="Times New Roman" w:hAnsi="Times New Roman"/>
          <w:sz w:val="28"/>
          <w:szCs w:val="28"/>
        </w:rPr>
        <w:t xml:space="preserve"> з методики викладання іноземних мов</w:t>
      </w:r>
      <w:r w:rsidR="00D5208E" w:rsidRPr="00F13C96">
        <w:rPr>
          <w:rFonts w:ascii="Times New Roman" w:hAnsi="Times New Roman"/>
          <w:sz w:val="28"/>
          <w:szCs w:val="28"/>
        </w:rPr>
        <w:t>.</w:t>
      </w:r>
    </w:p>
    <w:p w14:paraId="017C3587" w14:textId="3542EC57" w:rsidR="00D5208E" w:rsidRPr="00F13C96" w:rsidRDefault="00D5208E" w:rsidP="00D5208E">
      <w:pPr>
        <w:spacing w:after="0" w:line="360" w:lineRule="auto"/>
        <w:ind w:firstLine="709"/>
        <w:jc w:val="both"/>
        <w:rPr>
          <w:rFonts w:ascii="Times New Roman" w:hAnsi="Times New Roman"/>
          <w:sz w:val="28"/>
          <w:szCs w:val="28"/>
        </w:rPr>
      </w:pPr>
      <w:r w:rsidRPr="00F13C96">
        <w:rPr>
          <w:rFonts w:ascii="Times New Roman" w:hAnsi="Times New Roman"/>
          <w:sz w:val="28"/>
          <w:szCs w:val="28"/>
        </w:rPr>
        <w:t>Наприкінці педагогічної практики, студенти повинні представити напрацьоване педагогічне порфоліо і педагогічний журнал</w:t>
      </w:r>
      <w:r w:rsidR="00A77A2F" w:rsidRPr="00F13C96">
        <w:rPr>
          <w:rFonts w:ascii="Times New Roman" w:hAnsi="Times New Roman"/>
          <w:sz w:val="28"/>
          <w:szCs w:val="28"/>
        </w:rPr>
        <w:t xml:space="preserve"> про проходження педагогічної практики</w:t>
      </w:r>
      <w:r w:rsidRPr="00F13C96">
        <w:rPr>
          <w:rFonts w:ascii="Times New Roman" w:hAnsi="Times New Roman"/>
          <w:sz w:val="28"/>
          <w:szCs w:val="28"/>
        </w:rPr>
        <w:t xml:space="preserve">. </w:t>
      </w:r>
      <w:r w:rsidR="00AA1026" w:rsidRPr="00F13C96">
        <w:rPr>
          <w:rFonts w:ascii="Times New Roman" w:hAnsi="Times New Roman"/>
          <w:sz w:val="28"/>
          <w:szCs w:val="28"/>
        </w:rPr>
        <w:t>Педагогічне портфоліо складається з таких компонентів, як робочий план</w:t>
      </w:r>
      <w:r w:rsidR="00A77A2F" w:rsidRPr="00F13C96">
        <w:rPr>
          <w:rFonts w:ascii="Times New Roman" w:hAnsi="Times New Roman"/>
          <w:sz w:val="28"/>
          <w:szCs w:val="28"/>
        </w:rPr>
        <w:t xml:space="preserve"> педагогічної практики</w:t>
      </w:r>
      <w:r w:rsidR="00AA1026" w:rsidRPr="00F13C96">
        <w:rPr>
          <w:rFonts w:ascii="Times New Roman" w:hAnsi="Times New Roman"/>
          <w:sz w:val="28"/>
          <w:szCs w:val="28"/>
        </w:rPr>
        <w:t>, аналіз навчальних потреб студентів</w:t>
      </w:r>
      <w:r w:rsidR="00A77A2F" w:rsidRPr="00F13C96">
        <w:rPr>
          <w:rFonts w:ascii="Times New Roman" w:hAnsi="Times New Roman"/>
          <w:sz w:val="28"/>
          <w:szCs w:val="28"/>
        </w:rPr>
        <w:t xml:space="preserve"> під час вивчення іноземних мов</w:t>
      </w:r>
      <w:r w:rsidR="00AA1026" w:rsidRPr="00F13C96">
        <w:rPr>
          <w:rFonts w:ascii="Times New Roman" w:hAnsi="Times New Roman"/>
          <w:sz w:val="28"/>
          <w:szCs w:val="28"/>
        </w:rPr>
        <w:t>, конспекти занять</w:t>
      </w:r>
      <w:r w:rsidR="00A77A2F" w:rsidRPr="00F13C96">
        <w:rPr>
          <w:rFonts w:ascii="Times New Roman" w:hAnsi="Times New Roman"/>
          <w:sz w:val="28"/>
          <w:szCs w:val="28"/>
        </w:rPr>
        <w:t xml:space="preserve"> з викладання іноземних мов</w:t>
      </w:r>
      <w:r w:rsidR="00AA1026" w:rsidRPr="00F13C96">
        <w:rPr>
          <w:rFonts w:ascii="Times New Roman" w:hAnsi="Times New Roman"/>
          <w:sz w:val="28"/>
          <w:szCs w:val="28"/>
        </w:rPr>
        <w:t xml:space="preserve">, роздатковий матеріал, а також </w:t>
      </w:r>
      <w:r w:rsidR="009A7520" w:rsidRPr="00F13C96">
        <w:rPr>
          <w:rFonts w:ascii="Times New Roman" w:hAnsi="Times New Roman"/>
          <w:sz w:val="28"/>
          <w:szCs w:val="28"/>
        </w:rPr>
        <w:t xml:space="preserve">власний відгук про педагогічну практику. </w:t>
      </w:r>
      <w:r w:rsidR="0080468A" w:rsidRPr="00F13C96">
        <w:rPr>
          <w:rFonts w:ascii="Times New Roman" w:hAnsi="Times New Roman"/>
          <w:sz w:val="28"/>
          <w:szCs w:val="28"/>
        </w:rPr>
        <w:t>Крім то</w:t>
      </w:r>
      <w:r w:rsidR="00A77A2F" w:rsidRPr="00F13C96">
        <w:rPr>
          <w:rFonts w:ascii="Times New Roman" w:hAnsi="Times New Roman"/>
          <w:sz w:val="28"/>
          <w:szCs w:val="28"/>
        </w:rPr>
        <w:t>го, практиканти повинні підгот</w:t>
      </w:r>
      <w:r w:rsidR="0080468A" w:rsidRPr="00F13C96">
        <w:rPr>
          <w:rFonts w:ascii="Times New Roman" w:hAnsi="Times New Roman"/>
          <w:sz w:val="28"/>
          <w:szCs w:val="28"/>
        </w:rPr>
        <w:t>увати презентацію здобутого педагогічного досвіду і розробити рекомендації для Мовного центру щодо покращення освітнього процесу у контексті викладання іноземних мов.</w:t>
      </w:r>
    </w:p>
    <w:p w14:paraId="51DA7F63" w14:textId="4E4ECF5B" w:rsidR="00C31272" w:rsidRPr="00F13C96" w:rsidRDefault="00C26618" w:rsidP="002E562B">
      <w:pPr>
        <w:spacing w:after="0" w:line="360" w:lineRule="auto"/>
        <w:ind w:firstLine="709"/>
        <w:jc w:val="both"/>
        <w:rPr>
          <w:rFonts w:ascii="Times New Roman" w:hAnsi="Times New Roman"/>
          <w:sz w:val="28"/>
          <w:szCs w:val="28"/>
        </w:rPr>
      </w:pPr>
      <w:r w:rsidRPr="00F13C96">
        <w:rPr>
          <w:rFonts w:ascii="Times New Roman" w:hAnsi="Times New Roman"/>
          <w:sz w:val="28"/>
          <w:szCs w:val="28"/>
        </w:rPr>
        <w:t xml:space="preserve">Варто зазначити, що Мовний центр університету пропонує найкращим студентам курсу оплачувану педагогічну практику з викладання іноземних мов у місцевих школах. </w:t>
      </w:r>
      <w:r w:rsidR="00F84461" w:rsidRPr="00F13C96">
        <w:rPr>
          <w:rFonts w:ascii="Times New Roman" w:hAnsi="Times New Roman"/>
          <w:sz w:val="28"/>
          <w:szCs w:val="28"/>
        </w:rPr>
        <w:t>Така педагогічна практика охоплює три моделі:</w:t>
      </w:r>
      <w:r w:rsidR="002E562B" w:rsidRPr="00F13C96">
        <w:rPr>
          <w:rFonts w:ascii="Times New Roman" w:hAnsi="Times New Roman"/>
          <w:sz w:val="28"/>
          <w:szCs w:val="28"/>
        </w:rPr>
        <w:t xml:space="preserve"> 1. </w:t>
      </w:r>
      <w:r w:rsidR="00F84461" w:rsidRPr="00F13C96">
        <w:rPr>
          <w:rFonts w:ascii="Times New Roman" w:hAnsi="Times New Roman"/>
          <w:sz w:val="28"/>
          <w:szCs w:val="28"/>
        </w:rPr>
        <w:t>Розробка стратегій</w:t>
      </w:r>
      <w:r w:rsidR="00F93C84" w:rsidRPr="00F13C96">
        <w:rPr>
          <w:rFonts w:ascii="Times New Roman" w:hAnsi="Times New Roman"/>
          <w:sz w:val="28"/>
          <w:szCs w:val="28"/>
        </w:rPr>
        <w:t xml:space="preserve"> викладання іноземних мов</w:t>
      </w:r>
      <w:r w:rsidR="00F84461" w:rsidRPr="00F13C96">
        <w:rPr>
          <w:rFonts w:ascii="Times New Roman" w:hAnsi="Times New Roman"/>
          <w:sz w:val="28"/>
          <w:szCs w:val="28"/>
        </w:rPr>
        <w:t>.</w:t>
      </w:r>
      <w:r w:rsidR="002E562B" w:rsidRPr="00F13C96">
        <w:rPr>
          <w:rFonts w:ascii="Times New Roman" w:hAnsi="Times New Roman"/>
          <w:sz w:val="28"/>
          <w:szCs w:val="28"/>
        </w:rPr>
        <w:t xml:space="preserve"> </w:t>
      </w:r>
      <w:r w:rsidR="00A21AF8" w:rsidRPr="00F13C96">
        <w:rPr>
          <w:rFonts w:ascii="Times New Roman" w:hAnsi="Times New Roman"/>
          <w:sz w:val="28"/>
          <w:szCs w:val="28"/>
        </w:rPr>
        <w:t>2. </w:t>
      </w:r>
      <w:r w:rsidR="00F84461" w:rsidRPr="00F13C96">
        <w:rPr>
          <w:rFonts w:ascii="Times New Roman" w:hAnsi="Times New Roman"/>
          <w:sz w:val="28"/>
          <w:szCs w:val="28"/>
        </w:rPr>
        <w:t>Додаткові заняття, сфокусовані на таких аспектах, як «реальна</w:t>
      </w:r>
      <w:r w:rsidR="00F93C84" w:rsidRPr="00F13C96">
        <w:rPr>
          <w:rFonts w:ascii="Times New Roman" w:hAnsi="Times New Roman"/>
          <w:sz w:val="28"/>
          <w:szCs w:val="28"/>
        </w:rPr>
        <w:t>» іноземна</w:t>
      </w:r>
      <w:r w:rsidR="00F84461" w:rsidRPr="00F13C96">
        <w:rPr>
          <w:rFonts w:ascii="Times New Roman" w:hAnsi="Times New Roman"/>
          <w:sz w:val="28"/>
          <w:szCs w:val="28"/>
        </w:rPr>
        <w:t xml:space="preserve"> мова» (</w:t>
      </w:r>
      <w:r w:rsidR="00F84461" w:rsidRPr="00F13C96">
        <w:rPr>
          <w:rFonts w:ascii="Times New Roman" w:hAnsi="Times New Roman"/>
          <w:sz w:val="28"/>
          <w:szCs w:val="28"/>
          <w:lang w:val="en-US"/>
        </w:rPr>
        <w:t>real</w:t>
      </w:r>
      <w:r w:rsidR="00F84461" w:rsidRPr="00F13C96">
        <w:rPr>
          <w:rFonts w:ascii="Times New Roman" w:hAnsi="Times New Roman"/>
          <w:sz w:val="28"/>
          <w:szCs w:val="28"/>
        </w:rPr>
        <w:t xml:space="preserve"> </w:t>
      </w:r>
      <w:r w:rsidR="00F84461" w:rsidRPr="00F13C96">
        <w:rPr>
          <w:rFonts w:ascii="Times New Roman" w:hAnsi="Times New Roman"/>
          <w:sz w:val="28"/>
          <w:szCs w:val="28"/>
          <w:lang w:val="en-US"/>
        </w:rPr>
        <w:t>language</w:t>
      </w:r>
      <w:r w:rsidR="00F84461" w:rsidRPr="00F13C96">
        <w:rPr>
          <w:rFonts w:ascii="Times New Roman" w:hAnsi="Times New Roman"/>
          <w:sz w:val="28"/>
          <w:szCs w:val="28"/>
        </w:rPr>
        <w:t>), «</w:t>
      </w:r>
      <w:r w:rsidR="00F93C84" w:rsidRPr="00F13C96">
        <w:rPr>
          <w:rFonts w:ascii="Times New Roman" w:hAnsi="Times New Roman"/>
          <w:sz w:val="28"/>
          <w:szCs w:val="28"/>
        </w:rPr>
        <w:t xml:space="preserve">іноземна </w:t>
      </w:r>
      <w:r w:rsidR="00F84461" w:rsidRPr="00F13C96">
        <w:rPr>
          <w:rFonts w:ascii="Times New Roman" w:hAnsi="Times New Roman"/>
          <w:sz w:val="28"/>
          <w:szCs w:val="28"/>
        </w:rPr>
        <w:t>мова крізь культуру» (</w:t>
      </w:r>
      <w:r w:rsidR="00F84461" w:rsidRPr="00F13C96">
        <w:rPr>
          <w:rFonts w:ascii="Times New Roman" w:hAnsi="Times New Roman"/>
          <w:sz w:val="28"/>
          <w:szCs w:val="28"/>
          <w:lang w:val="en-US"/>
        </w:rPr>
        <w:t>language</w:t>
      </w:r>
      <w:r w:rsidR="00F84461" w:rsidRPr="00F13C96">
        <w:rPr>
          <w:rFonts w:ascii="Times New Roman" w:hAnsi="Times New Roman"/>
          <w:sz w:val="28"/>
          <w:szCs w:val="28"/>
        </w:rPr>
        <w:t xml:space="preserve"> </w:t>
      </w:r>
      <w:r w:rsidR="00F84461" w:rsidRPr="00F13C96">
        <w:rPr>
          <w:rFonts w:ascii="Times New Roman" w:hAnsi="Times New Roman"/>
          <w:sz w:val="28"/>
          <w:szCs w:val="28"/>
          <w:lang w:val="en-US"/>
        </w:rPr>
        <w:t>through</w:t>
      </w:r>
      <w:r w:rsidR="00F84461" w:rsidRPr="00F13C96">
        <w:rPr>
          <w:rFonts w:ascii="Times New Roman" w:hAnsi="Times New Roman"/>
          <w:sz w:val="28"/>
          <w:szCs w:val="28"/>
        </w:rPr>
        <w:t xml:space="preserve"> </w:t>
      </w:r>
      <w:r w:rsidR="00F84461" w:rsidRPr="00F13C96">
        <w:rPr>
          <w:rFonts w:ascii="Times New Roman" w:hAnsi="Times New Roman"/>
          <w:sz w:val="28"/>
          <w:szCs w:val="28"/>
          <w:lang w:val="en-US"/>
        </w:rPr>
        <w:t>culture</w:t>
      </w:r>
      <w:r w:rsidR="00F84461" w:rsidRPr="00F13C96">
        <w:rPr>
          <w:rFonts w:ascii="Times New Roman" w:hAnsi="Times New Roman"/>
          <w:sz w:val="28"/>
          <w:szCs w:val="28"/>
        </w:rPr>
        <w:t>), «</w:t>
      </w:r>
      <w:r w:rsidR="00C31272" w:rsidRPr="00F13C96">
        <w:rPr>
          <w:rFonts w:ascii="Times New Roman" w:hAnsi="Times New Roman"/>
          <w:sz w:val="28"/>
          <w:szCs w:val="28"/>
        </w:rPr>
        <w:t>навчальні інтереси студентів</w:t>
      </w:r>
      <w:r w:rsidR="00F93C84" w:rsidRPr="00F13C96">
        <w:rPr>
          <w:rFonts w:ascii="Times New Roman" w:hAnsi="Times New Roman"/>
          <w:sz w:val="28"/>
          <w:szCs w:val="28"/>
        </w:rPr>
        <w:t>-мовників</w:t>
      </w:r>
      <w:r w:rsidR="00F84461" w:rsidRPr="00F13C96">
        <w:rPr>
          <w:rFonts w:ascii="Times New Roman" w:hAnsi="Times New Roman"/>
          <w:sz w:val="28"/>
          <w:szCs w:val="28"/>
        </w:rPr>
        <w:t>»</w:t>
      </w:r>
      <w:r w:rsidR="00C31272" w:rsidRPr="00F13C96">
        <w:rPr>
          <w:rFonts w:ascii="Times New Roman" w:hAnsi="Times New Roman"/>
          <w:sz w:val="28"/>
          <w:szCs w:val="28"/>
        </w:rPr>
        <w:t xml:space="preserve"> (</w:t>
      </w:r>
      <w:r w:rsidR="00C31272" w:rsidRPr="00F13C96">
        <w:rPr>
          <w:rFonts w:ascii="Times New Roman" w:hAnsi="Times New Roman"/>
          <w:sz w:val="28"/>
          <w:szCs w:val="28"/>
          <w:lang w:val="en-US"/>
        </w:rPr>
        <w:t>closer</w:t>
      </w:r>
      <w:r w:rsidR="00C31272" w:rsidRPr="00F13C96">
        <w:rPr>
          <w:rFonts w:ascii="Times New Roman" w:hAnsi="Times New Roman"/>
          <w:sz w:val="28"/>
          <w:szCs w:val="28"/>
        </w:rPr>
        <w:t xml:space="preserve"> </w:t>
      </w:r>
      <w:r w:rsidR="00C31272" w:rsidRPr="00F13C96">
        <w:rPr>
          <w:rFonts w:ascii="Times New Roman" w:hAnsi="Times New Roman"/>
          <w:sz w:val="28"/>
          <w:szCs w:val="28"/>
          <w:lang w:val="en-US"/>
        </w:rPr>
        <w:t>to</w:t>
      </w:r>
      <w:r w:rsidR="00C31272" w:rsidRPr="00F13C96">
        <w:rPr>
          <w:rFonts w:ascii="Times New Roman" w:hAnsi="Times New Roman"/>
          <w:sz w:val="28"/>
          <w:szCs w:val="28"/>
        </w:rPr>
        <w:t xml:space="preserve"> </w:t>
      </w:r>
      <w:r w:rsidR="00C31272" w:rsidRPr="00F13C96">
        <w:rPr>
          <w:rFonts w:ascii="Times New Roman" w:hAnsi="Times New Roman"/>
          <w:sz w:val="28"/>
          <w:szCs w:val="28"/>
          <w:lang w:val="en-US"/>
        </w:rPr>
        <w:t>students</w:t>
      </w:r>
      <w:r w:rsidR="00C31272" w:rsidRPr="00F13C96">
        <w:rPr>
          <w:rFonts w:ascii="Times New Roman" w:hAnsi="Times New Roman"/>
          <w:sz w:val="28"/>
          <w:szCs w:val="28"/>
        </w:rPr>
        <w:t xml:space="preserve">’ </w:t>
      </w:r>
      <w:r w:rsidR="00C31272" w:rsidRPr="00F13C96">
        <w:rPr>
          <w:rFonts w:ascii="Times New Roman" w:hAnsi="Times New Roman"/>
          <w:sz w:val="28"/>
          <w:szCs w:val="28"/>
          <w:lang w:val="en-US"/>
        </w:rPr>
        <w:t>personal</w:t>
      </w:r>
      <w:r w:rsidR="00C31272" w:rsidRPr="00F13C96">
        <w:rPr>
          <w:rFonts w:ascii="Times New Roman" w:hAnsi="Times New Roman"/>
          <w:sz w:val="28"/>
          <w:szCs w:val="28"/>
        </w:rPr>
        <w:t xml:space="preserve"> </w:t>
      </w:r>
      <w:r w:rsidR="00C31272" w:rsidRPr="00F13C96">
        <w:rPr>
          <w:rFonts w:ascii="Times New Roman" w:hAnsi="Times New Roman"/>
          <w:sz w:val="28"/>
          <w:szCs w:val="28"/>
          <w:lang w:val="en-US"/>
        </w:rPr>
        <w:t>needs</w:t>
      </w:r>
      <w:r w:rsidR="00C31272" w:rsidRPr="00F13C96">
        <w:rPr>
          <w:rFonts w:ascii="Times New Roman" w:hAnsi="Times New Roman"/>
          <w:sz w:val="28"/>
          <w:szCs w:val="28"/>
        </w:rPr>
        <w:t xml:space="preserve">). </w:t>
      </w:r>
      <w:r w:rsidR="002E562B" w:rsidRPr="00F13C96">
        <w:rPr>
          <w:rFonts w:ascii="Times New Roman" w:hAnsi="Times New Roman"/>
          <w:sz w:val="28"/>
          <w:szCs w:val="28"/>
        </w:rPr>
        <w:t>3.</w:t>
      </w:r>
      <w:r w:rsidR="002E562B" w:rsidRPr="00F13C96">
        <w:rPr>
          <w:rFonts w:ascii="Times New Roman" w:hAnsi="Times New Roman"/>
          <w:sz w:val="28"/>
          <w:szCs w:val="28"/>
          <w:lang w:val="ru-RU"/>
        </w:rPr>
        <w:t> </w:t>
      </w:r>
      <w:r w:rsidR="00F93C84" w:rsidRPr="00F13C96">
        <w:rPr>
          <w:rFonts w:ascii="Times New Roman" w:hAnsi="Times New Roman"/>
          <w:sz w:val="28"/>
          <w:szCs w:val="28"/>
        </w:rPr>
        <w:t>Викладання іноземних мов у місцевих школах</w:t>
      </w:r>
      <w:r w:rsidR="00507771" w:rsidRPr="00F13C96">
        <w:rPr>
          <w:rFonts w:ascii="Times New Roman" w:hAnsi="Times New Roman"/>
          <w:sz w:val="28"/>
          <w:szCs w:val="28"/>
        </w:rPr>
        <w:t xml:space="preserve"> (Sadoux, 2016)</w:t>
      </w:r>
      <w:r w:rsidR="00F93C84" w:rsidRPr="00F13C96">
        <w:rPr>
          <w:rFonts w:ascii="Times New Roman" w:hAnsi="Times New Roman"/>
          <w:sz w:val="28"/>
          <w:szCs w:val="28"/>
        </w:rPr>
        <w:t>.</w:t>
      </w:r>
    </w:p>
    <w:p w14:paraId="497C5300" w14:textId="76522B1A" w:rsidR="00B06761" w:rsidRPr="00F13C96" w:rsidRDefault="00EE5F1B" w:rsidP="00537B41">
      <w:pPr>
        <w:spacing w:after="0" w:line="360" w:lineRule="auto"/>
        <w:ind w:firstLine="709"/>
        <w:jc w:val="both"/>
        <w:rPr>
          <w:rFonts w:ascii="Times New Roman" w:hAnsi="Times New Roman"/>
          <w:sz w:val="28"/>
          <w:szCs w:val="28"/>
        </w:rPr>
      </w:pPr>
      <w:r w:rsidRPr="00F13C96">
        <w:rPr>
          <w:rFonts w:ascii="Times New Roman" w:hAnsi="Times New Roman"/>
          <w:sz w:val="28"/>
          <w:szCs w:val="28"/>
        </w:rPr>
        <w:t>На нашу думку,</w:t>
      </w:r>
      <w:r w:rsidR="005E1BDE" w:rsidRPr="00F13C96">
        <w:rPr>
          <w:rFonts w:ascii="Times New Roman" w:hAnsi="Times New Roman"/>
          <w:sz w:val="28"/>
          <w:szCs w:val="28"/>
        </w:rPr>
        <w:t xml:space="preserve"> педагогічна практика такого типу дозволяє майбутнім фахівцям з лінгвістики розвинут</w:t>
      </w:r>
      <w:r w:rsidR="00A266C2" w:rsidRPr="00F13C96">
        <w:rPr>
          <w:rFonts w:ascii="Times New Roman" w:hAnsi="Times New Roman"/>
          <w:sz w:val="28"/>
          <w:szCs w:val="28"/>
        </w:rPr>
        <w:t xml:space="preserve">и потенціал сучасного викладача іноземної мови, оскільки, перш за все, цей модуль передбачає вдале поєднання аудиторної та самостійної роботи. </w:t>
      </w:r>
      <w:r w:rsidR="00CC7CF4" w:rsidRPr="00F13C96">
        <w:rPr>
          <w:rFonts w:ascii="Times New Roman" w:hAnsi="Times New Roman"/>
          <w:sz w:val="28"/>
          <w:szCs w:val="28"/>
        </w:rPr>
        <w:t xml:space="preserve">Шляхом ознайомлення з </w:t>
      </w:r>
      <w:r w:rsidR="007E2632" w:rsidRPr="00F13C96">
        <w:rPr>
          <w:rFonts w:ascii="Times New Roman" w:hAnsi="Times New Roman"/>
          <w:sz w:val="28"/>
          <w:szCs w:val="28"/>
        </w:rPr>
        <w:t xml:space="preserve">інноваційними методиками викладання іноземних мов під час педагогічних майстер-класів, практиканти поглиблюють розуміння значущості якісного методичного супроводу, який безпосередньо впливає на ефективність освітнього процесу. </w:t>
      </w:r>
      <w:r w:rsidR="007A6266" w:rsidRPr="00F13C96">
        <w:rPr>
          <w:rFonts w:ascii="Times New Roman" w:hAnsi="Times New Roman"/>
          <w:sz w:val="28"/>
          <w:szCs w:val="28"/>
        </w:rPr>
        <w:t>Практиканти вчаться самостійно ухвалювати ефективні рішення під час розробки власних стратегій викладання іноземних мов.</w:t>
      </w:r>
      <w:r w:rsidR="000E581C" w:rsidRPr="00F13C96">
        <w:rPr>
          <w:rFonts w:ascii="Times New Roman" w:hAnsi="Times New Roman"/>
          <w:sz w:val="28"/>
          <w:szCs w:val="28"/>
        </w:rPr>
        <w:t xml:space="preserve"> Також нам імпонує </w:t>
      </w:r>
      <w:r w:rsidR="00A35F5A" w:rsidRPr="00F13C96">
        <w:rPr>
          <w:rFonts w:ascii="Times New Roman" w:hAnsi="Times New Roman"/>
          <w:sz w:val="28"/>
          <w:szCs w:val="28"/>
        </w:rPr>
        <w:t xml:space="preserve">ініціатива запровадження оплачуваної педагогічної практики для відмінників навчання. Вважаємо, що </w:t>
      </w:r>
      <w:r w:rsidR="005A0D31" w:rsidRPr="00F13C96">
        <w:rPr>
          <w:rFonts w:ascii="Times New Roman" w:hAnsi="Times New Roman"/>
          <w:sz w:val="28"/>
          <w:szCs w:val="28"/>
        </w:rPr>
        <w:t>такий крок якісно впливатиме на конкурентноспроможність майбутніх фахівців з лінгвістики.</w:t>
      </w:r>
    </w:p>
    <w:p w14:paraId="21CCF8A0" w14:textId="4F6AD389" w:rsidR="00BF3B8C" w:rsidRPr="00F13C96" w:rsidRDefault="00267FDC" w:rsidP="00BF3B8C">
      <w:pPr>
        <w:spacing w:after="0" w:line="360" w:lineRule="auto"/>
        <w:ind w:firstLine="709"/>
        <w:jc w:val="both"/>
        <w:rPr>
          <w:rFonts w:ascii="Times New Roman" w:hAnsi="Times New Roman"/>
          <w:sz w:val="28"/>
          <w:szCs w:val="28"/>
        </w:rPr>
      </w:pPr>
      <w:r w:rsidRPr="00F13C96">
        <w:rPr>
          <w:rFonts w:ascii="Times New Roman" w:hAnsi="Times New Roman"/>
          <w:sz w:val="28"/>
          <w:szCs w:val="28"/>
        </w:rPr>
        <w:t>Таким чином, можна виділити такі особливості практичної підготовки майбутніх фахівців з лінгвістики в університетах Великої Британії:</w:t>
      </w:r>
    </w:p>
    <w:p w14:paraId="5C24D938" w14:textId="38EDC8E5" w:rsidR="00982DC0" w:rsidRPr="00F13C96" w:rsidRDefault="00982DC0" w:rsidP="000807F9">
      <w:pPr>
        <w:pStyle w:val="a3"/>
        <w:numPr>
          <w:ilvl w:val="0"/>
          <w:numId w:val="30"/>
        </w:numPr>
        <w:spacing w:after="0" w:line="360" w:lineRule="auto"/>
        <w:ind w:left="0" w:firstLine="426"/>
        <w:jc w:val="both"/>
        <w:rPr>
          <w:rFonts w:ascii="Times New Roman" w:hAnsi="Times New Roman"/>
          <w:sz w:val="28"/>
        </w:rPr>
      </w:pPr>
      <w:r w:rsidRPr="00F13C96">
        <w:rPr>
          <w:rFonts w:ascii="Times New Roman" w:hAnsi="Times New Roman"/>
          <w:sz w:val="28"/>
        </w:rPr>
        <w:t>орієнтація на потреби роботодавців та ринку праці</w:t>
      </w:r>
      <w:r w:rsidR="000807F9" w:rsidRPr="00F13C96">
        <w:rPr>
          <w:rFonts w:ascii="Times New Roman" w:hAnsi="Times New Roman"/>
          <w:sz w:val="28"/>
        </w:rPr>
        <w:t xml:space="preserve"> (проведення опитування роботодавців)</w:t>
      </w:r>
      <w:r w:rsidRPr="00F13C96">
        <w:rPr>
          <w:rFonts w:ascii="Times New Roman" w:hAnsi="Times New Roman"/>
          <w:sz w:val="28"/>
        </w:rPr>
        <w:t>;</w:t>
      </w:r>
    </w:p>
    <w:p w14:paraId="213508F8" w14:textId="77777777" w:rsidR="000807F9" w:rsidRPr="00F13C96" w:rsidRDefault="000807F9" w:rsidP="000807F9">
      <w:pPr>
        <w:pStyle w:val="a3"/>
        <w:numPr>
          <w:ilvl w:val="0"/>
          <w:numId w:val="30"/>
        </w:numPr>
        <w:spacing w:after="0" w:line="360" w:lineRule="auto"/>
        <w:ind w:left="0" w:firstLine="426"/>
        <w:rPr>
          <w:rFonts w:ascii="Times New Roman" w:hAnsi="Times New Roman"/>
          <w:sz w:val="28"/>
        </w:rPr>
      </w:pPr>
      <w:r w:rsidRPr="00F13C96">
        <w:rPr>
          <w:rFonts w:ascii="Times New Roman" w:hAnsi="Times New Roman"/>
          <w:sz w:val="28"/>
        </w:rPr>
        <w:t xml:space="preserve">вузька </w:t>
      </w:r>
      <w:r w:rsidR="00377D1E" w:rsidRPr="00F13C96">
        <w:rPr>
          <w:rFonts w:ascii="Times New Roman" w:hAnsi="Times New Roman"/>
          <w:sz w:val="28"/>
        </w:rPr>
        <w:t>диверсифікація видів практики</w:t>
      </w:r>
      <w:r w:rsidRPr="00F13C96">
        <w:rPr>
          <w:rFonts w:ascii="Times New Roman" w:hAnsi="Times New Roman"/>
          <w:sz w:val="28"/>
        </w:rPr>
        <w:t xml:space="preserve"> (лінгвістична, педагогічна)</w:t>
      </w:r>
      <w:r w:rsidR="00377D1E" w:rsidRPr="00F13C96">
        <w:rPr>
          <w:rFonts w:ascii="Times New Roman" w:hAnsi="Times New Roman"/>
          <w:sz w:val="28"/>
        </w:rPr>
        <w:t>;</w:t>
      </w:r>
    </w:p>
    <w:p w14:paraId="50421E90" w14:textId="737EDD25" w:rsidR="00BF3B8C" w:rsidRPr="00F13C96" w:rsidRDefault="00497BE2" w:rsidP="00497BE2">
      <w:pPr>
        <w:pStyle w:val="a3"/>
        <w:numPr>
          <w:ilvl w:val="0"/>
          <w:numId w:val="30"/>
        </w:numPr>
        <w:spacing w:after="0" w:line="360" w:lineRule="auto"/>
        <w:ind w:left="0" w:firstLine="426"/>
        <w:rPr>
          <w:rFonts w:ascii="Times New Roman" w:hAnsi="Times New Roman"/>
          <w:sz w:val="28"/>
        </w:rPr>
      </w:pPr>
      <w:r w:rsidRPr="00F13C96">
        <w:rPr>
          <w:rFonts w:ascii="Times New Roman" w:hAnsi="Times New Roman"/>
          <w:sz w:val="28"/>
        </w:rPr>
        <w:t>різна тривалість практики (1–</w:t>
      </w:r>
      <w:r w:rsidR="00BF3B8C" w:rsidRPr="00F13C96">
        <w:rPr>
          <w:rFonts w:ascii="Times New Roman" w:hAnsi="Times New Roman"/>
          <w:sz w:val="28"/>
        </w:rPr>
        <w:t>2 семестри);</w:t>
      </w:r>
    </w:p>
    <w:p w14:paraId="23AA96F9" w14:textId="0AA5D0E3" w:rsidR="00377D1E" w:rsidRPr="00F13C96" w:rsidRDefault="00377D1E" w:rsidP="000807F9">
      <w:pPr>
        <w:pStyle w:val="a3"/>
        <w:numPr>
          <w:ilvl w:val="0"/>
          <w:numId w:val="30"/>
        </w:numPr>
        <w:spacing w:after="0" w:line="360" w:lineRule="auto"/>
        <w:ind w:left="0" w:firstLine="426"/>
        <w:jc w:val="both"/>
        <w:rPr>
          <w:rFonts w:ascii="Times New Roman" w:hAnsi="Times New Roman"/>
          <w:sz w:val="28"/>
        </w:rPr>
      </w:pPr>
      <w:r w:rsidRPr="00F13C96">
        <w:rPr>
          <w:rFonts w:ascii="Times New Roman" w:hAnsi="Times New Roman"/>
          <w:sz w:val="28"/>
        </w:rPr>
        <w:t>зміцнення зв’язку навчання та майбутньої практичної професійної діяльності</w:t>
      </w:r>
      <w:r w:rsidR="000807F9" w:rsidRPr="00F13C96">
        <w:rPr>
          <w:rFonts w:ascii="Times New Roman" w:hAnsi="Times New Roman"/>
          <w:sz w:val="28"/>
        </w:rPr>
        <w:t xml:space="preserve"> (впровадження кар’єрних модулів з інформаційним і методичним супроводом)</w:t>
      </w:r>
      <w:r w:rsidRPr="00F13C96">
        <w:rPr>
          <w:rFonts w:ascii="Times New Roman" w:hAnsi="Times New Roman"/>
          <w:sz w:val="28"/>
        </w:rPr>
        <w:t xml:space="preserve">; </w:t>
      </w:r>
    </w:p>
    <w:p w14:paraId="5E9F4C33" w14:textId="624FEBFF" w:rsidR="00F8183C" w:rsidRPr="00F13C96" w:rsidRDefault="00F8183C" w:rsidP="000807F9">
      <w:pPr>
        <w:pStyle w:val="a3"/>
        <w:numPr>
          <w:ilvl w:val="0"/>
          <w:numId w:val="30"/>
        </w:numPr>
        <w:spacing w:after="0" w:line="360" w:lineRule="auto"/>
        <w:ind w:left="0" w:firstLine="426"/>
        <w:rPr>
          <w:rFonts w:ascii="Times New Roman" w:hAnsi="Times New Roman"/>
          <w:sz w:val="28"/>
        </w:rPr>
      </w:pPr>
      <w:r w:rsidRPr="00F13C96">
        <w:rPr>
          <w:rFonts w:ascii="Times New Roman" w:hAnsi="Times New Roman"/>
          <w:sz w:val="28"/>
        </w:rPr>
        <w:t>сприяння професійній мобільності майбутнього фахівця з лінгвістики</w:t>
      </w:r>
      <w:r w:rsidR="000807F9" w:rsidRPr="00F13C96">
        <w:rPr>
          <w:rFonts w:ascii="Times New Roman" w:hAnsi="Times New Roman"/>
          <w:sz w:val="28"/>
        </w:rPr>
        <w:t xml:space="preserve"> (стажування за кордоном)</w:t>
      </w:r>
      <w:r w:rsidRPr="00F13C96">
        <w:rPr>
          <w:rFonts w:ascii="Times New Roman" w:hAnsi="Times New Roman"/>
          <w:sz w:val="28"/>
        </w:rPr>
        <w:t>;</w:t>
      </w:r>
    </w:p>
    <w:p w14:paraId="74D8D859" w14:textId="2F1D7612" w:rsidR="00377D1E" w:rsidRPr="00F13C96" w:rsidRDefault="00377D1E" w:rsidP="009E5BB3">
      <w:pPr>
        <w:pStyle w:val="a3"/>
        <w:numPr>
          <w:ilvl w:val="0"/>
          <w:numId w:val="30"/>
        </w:numPr>
        <w:spacing w:after="0" w:line="360" w:lineRule="auto"/>
        <w:ind w:left="0" w:firstLine="426"/>
        <w:jc w:val="both"/>
        <w:rPr>
          <w:rFonts w:ascii="Times New Roman" w:hAnsi="Times New Roman"/>
          <w:sz w:val="28"/>
        </w:rPr>
      </w:pPr>
      <w:r w:rsidRPr="00F13C96">
        <w:rPr>
          <w:rFonts w:ascii="Times New Roman" w:hAnsi="Times New Roman"/>
          <w:sz w:val="28"/>
        </w:rPr>
        <w:t>надання інформаційної, організаційної та методичної підтримки</w:t>
      </w:r>
      <w:r w:rsidR="000807F9" w:rsidRPr="00F13C96">
        <w:rPr>
          <w:rFonts w:ascii="Times New Roman" w:hAnsi="Times New Roman"/>
          <w:sz w:val="28"/>
        </w:rPr>
        <w:t xml:space="preserve"> (взаємодія за допомогою віртуального середовища, проведення консультацій, забезпечення необхідною літературою)</w:t>
      </w:r>
      <w:r w:rsidRPr="00F13C96">
        <w:rPr>
          <w:rFonts w:ascii="Times New Roman" w:hAnsi="Times New Roman"/>
          <w:sz w:val="28"/>
        </w:rPr>
        <w:t>;</w:t>
      </w:r>
    </w:p>
    <w:p w14:paraId="43999362" w14:textId="27CF4A6F" w:rsidR="00377D1E" w:rsidRPr="00F13C96" w:rsidRDefault="00377D1E" w:rsidP="000807F9">
      <w:pPr>
        <w:pStyle w:val="a3"/>
        <w:numPr>
          <w:ilvl w:val="0"/>
          <w:numId w:val="30"/>
        </w:numPr>
        <w:spacing w:after="0" w:line="360" w:lineRule="auto"/>
        <w:ind w:left="0" w:firstLine="426"/>
        <w:rPr>
          <w:rFonts w:ascii="Times New Roman" w:hAnsi="Times New Roman"/>
          <w:sz w:val="28"/>
        </w:rPr>
      </w:pPr>
      <w:r w:rsidRPr="00F13C96">
        <w:rPr>
          <w:rFonts w:ascii="Times New Roman" w:hAnsi="Times New Roman"/>
          <w:sz w:val="28"/>
        </w:rPr>
        <w:t xml:space="preserve">розвиток </w:t>
      </w:r>
      <w:r w:rsidR="0057104A" w:rsidRPr="00F13C96">
        <w:rPr>
          <w:rFonts w:ascii="Times New Roman" w:hAnsi="Times New Roman"/>
          <w:sz w:val="28"/>
        </w:rPr>
        <w:t>професійної спрямов</w:t>
      </w:r>
      <w:r w:rsidR="009E5BB3" w:rsidRPr="00F13C96">
        <w:rPr>
          <w:rFonts w:ascii="Times New Roman" w:hAnsi="Times New Roman"/>
          <w:sz w:val="28"/>
        </w:rPr>
        <w:t>а</w:t>
      </w:r>
      <w:r w:rsidR="0057104A" w:rsidRPr="00F13C96">
        <w:rPr>
          <w:rFonts w:ascii="Times New Roman" w:hAnsi="Times New Roman"/>
          <w:sz w:val="28"/>
        </w:rPr>
        <w:t>ності особистості майбутнього фахівця з лінгвістики</w:t>
      </w:r>
      <w:r w:rsidR="000807F9" w:rsidRPr="00F13C96">
        <w:rPr>
          <w:rFonts w:ascii="Times New Roman" w:hAnsi="Times New Roman"/>
          <w:sz w:val="28"/>
        </w:rPr>
        <w:t xml:space="preserve"> (проведення профорієнтаційних заходів)</w:t>
      </w:r>
      <w:r w:rsidR="0057104A" w:rsidRPr="00F13C96">
        <w:rPr>
          <w:rFonts w:ascii="Times New Roman" w:hAnsi="Times New Roman"/>
          <w:sz w:val="28"/>
        </w:rPr>
        <w:t>.</w:t>
      </w:r>
    </w:p>
    <w:p w14:paraId="29BB75F8" w14:textId="1B0F9882" w:rsidR="009E5BB3" w:rsidRPr="00F13C96" w:rsidRDefault="0066011B" w:rsidP="009E5BB3">
      <w:pPr>
        <w:spacing w:after="0" w:line="360" w:lineRule="auto"/>
        <w:ind w:firstLine="709"/>
        <w:jc w:val="both"/>
        <w:rPr>
          <w:rFonts w:ascii="Times New Roman" w:hAnsi="Times New Roman"/>
          <w:sz w:val="28"/>
          <w:szCs w:val="28"/>
        </w:rPr>
      </w:pPr>
      <w:r w:rsidRPr="00F13C96">
        <w:rPr>
          <w:rFonts w:ascii="Times New Roman" w:hAnsi="Times New Roman"/>
          <w:sz w:val="28"/>
          <w:szCs w:val="28"/>
        </w:rPr>
        <w:t>Виокремлені засади</w:t>
      </w:r>
      <w:r w:rsidR="009E5BB3" w:rsidRPr="00F13C96">
        <w:rPr>
          <w:rFonts w:ascii="Times New Roman" w:hAnsi="Times New Roman"/>
          <w:sz w:val="28"/>
          <w:szCs w:val="28"/>
        </w:rPr>
        <w:t xml:space="preserve"> організації практичної підготовки майбутніх фахівців з лінгвістики в університетах Великої Британії свідчать про системність британського підходу до розвитку професійних якостей таких фахівців. </w:t>
      </w:r>
      <w:r w:rsidRPr="00F13C96">
        <w:rPr>
          <w:rFonts w:ascii="Times New Roman" w:hAnsi="Times New Roman"/>
          <w:sz w:val="28"/>
          <w:szCs w:val="28"/>
        </w:rPr>
        <w:t>Водночас вважаємо за доцільно охарактеризувати особливості науково-дослідницької підготовки майбутніх фахівців з лінгвістики.</w:t>
      </w:r>
    </w:p>
    <w:p w14:paraId="17A9822A" w14:textId="77777777" w:rsidR="009E5BB3" w:rsidRPr="00F13C96" w:rsidRDefault="009E5BB3" w:rsidP="009E5BB3">
      <w:pPr>
        <w:spacing w:after="0" w:line="360" w:lineRule="auto"/>
        <w:ind w:firstLine="709"/>
        <w:jc w:val="both"/>
        <w:rPr>
          <w:rFonts w:ascii="Times New Roman" w:hAnsi="Times New Roman"/>
          <w:sz w:val="28"/>
          <w:szCs w:val="28"/>
        </w:rPr>
      </w:pPr>
    </w:p>
    <w:p w14:paraId="6D16401F" w14:textId="0C60CCA2" w:rsidR="00DA0CD8" w:rsidRPr="00F13C96" w:rsidRDefault="00181E65" w:rsidP="0066011B">
      <w:pPr>
        <w:ind w:firstLine="708"/>
        <w:jc w:val="both"/>
        <w:rPr>
          <w:rFonts w:ascii="Times New Roman" w:hAnsi="Times New Roman"/>
          <w:b/>
          <w:sz w:val="28"/>
          <w:szCs w:val="28"/>
        </w:rPr>
      </w:pPr>
      <w:r w:rsidRPr="00F13C96">
        <w:rPr>
          <w:rFonts w:ascii="Times New Roman" w:hAnsi="Times New Roman"/>
          <w:b/>
          <w:sz w:val="28"/>
          <w:szCs w:val="28"/>
        </w:rPr>
        <w:t>2.5</w:t>
      </w:r>
      <w:r w:rsidR="00DA0CD8" w:rsidRPr="00F13C96">
        <w:rPr>
          <w:rFonts w:ascii="Times New Roman" w:hAnsi="Times New Roman"/>
          <w:b/>
          <w:sz w:val="28"/>
          <w:szCs w:val="28"/>
        </w:rPr>
        <w:t xml:space="preserve"> Особливості науково-дослідницької підготовки майбутніх фахівців з лінгвістики</w:t>
      </w:r>
    </w:p>
    <w:p w14:paraId="26DEB65E" w14:textId="77777777" w:rsidR="00D915F2" w:rsidRPr="00F13C96" w:rsidRDefault="00D915F2" w:rsidP="00A92BC3">
      <w:pPr>
        <w:ind w:firstLine="708"/>
        <w:jc w:val="both"/>
        <w:rPr>
          <w:rFonts w:ascii="Times New Roman" w:hAnsi="Times New Roman"/>
          <w:b/>
          <w:sz w:val="28"/>
          <w:szCs w:val="28"/>
        </w:rPr>
      </w:pPr>
    </w:p>
    <w:p w14:paraId="48F42458" w14:textId="1C5DE90D" w:rsidR="002348DB" w:rsidRPr="00F13C96" w:rsidRDefault="002348DB" w:rsidP="002348DB">
      <w:pPr>
        <w:spacing w:after="0" w:line="360" w:lineRule="auto"/>
        <w:ind w:firstLine="709"/>
        <w:jc w:val="both"/>
        <w:rPr>
          <w:rFonts w:ascii="Times New Roman" w:hAnsi="Times New Roman"/>
          <w:sz w:val="28"/>
          <w:szCs w:val="28"/>
        </w:rPr>
      </w:pPr>
      <w:r w:rsidRPr="00F13C96">
        <w:rPr>
          <w:rFonts w:ascii="Times New Roman" w:hAnsi="Times New Roman"/>
          <w:sz w:val="28"/>
          <w:szCs w:val="28"/>
        </w:rPr>
        <w:t>Науково-дослідницька підготовка майбутніх фахівців з лінгвістики в університетах Великої Британії відіграє надзвичайно важливе значення у процесі формування</w:t>
      </w:r>
      <w:r w:rsidR="0031720D" w:rsidRPr="00F13C96">
        <w:rPr>
          <w:rFonts w:ascii="Times New Roman" w:hAnsi="Times New Roman"/>
          <w:sz w:val="28"/>
          <w:szCs w:val="28"/>
        </w:rPr>
        <w:t xml:space="preserve"> їхньої</w:t>
      </w:r>
      <w:r w:rsidRPr="00F13C96">
        <w:rPr>
          <w:rFonts w:ascii="Times New Roman" w:hAnsi="Times New Roman"/>
          <w:sz w:val="28"/>
          <w:szCs w:val="28"/>
        </w:rPr>
        <w:t xml:space="preserve"> </w:t>
      </w:r>
      <w:r w:rsidR="0031720D" w:rsidRPr="00F13C96">
        <w:rPr>
          <w:rFonts w:ascii="Times New Roman" w:hAnsi="Times New Roman"/>
          <w:sz w:val="28"/>
          <w:szCs w:val="28"/>
        </w:rPr>
        <w:t xml:space="preserve">наукової культури та світогляду, </w:t>
      </w:r>
      <w:r w:rsidRPr="00F13C96">
        <w:rPr>
          <w:rFonts w:ascii="Times New Roman" w:hAnsi="Times New Roman"/>
          <w:sz w:val="28"/>
          <w:szCs w:val="28"/>
        </w:rPr>
        <w:t xml:space="preserve">дослідницької позиції, а також виховує у них повагу до </w:t>
      </w:r>
      <w:r w:rsidR="0098744E" w:rsidRPr="00F13C96">
        <w:rPr>
          <w:rFonts w:ascii="Times New Roman" w:hAnsi="Times New Roman"/>
          <w:sz w:val="28"/>
          <w:szCs w:val="28"/>
        </w:rPr>
        <w:t xml:space="preserve">наукових доробків інших учасників наукової спільноти не лише на теренах Великої Британії, а </w:t>
      </w:r>
      <w:r w:rsidR="0031720D" w:rsidRPr="00F13C96">
        <w:rPr>
          <w:rFonts w:ascii="Times New Roman" w:hAnsi="Times New Roman"/>
          <w:sz w:val="28"/>
          <w:szCs w:val="28"/>
        </w:rPr>
        <w:t>й</w:t>
      </w:r>
      <w:r w:rsidR="0098744E" w:rsidRPr="00F13C96">
        <w:rPr>
          <w:rFonts w:ascii="Times New Roman" w:hAnsi="Times New Roman"/>
          <w:sz w:val="28"/>
          <w:szCs w:val="28"/>
        </w:rPr>
        <w:t xml:space="preserve"> у світі.</w:t>
      </w:r>
    </w:p>
    <w:p w14:paraId="1731EB7E" w14:textId="7789177C" w:rsidR="00176ECE" w:rsidRPr="00F13C96" w:rsidRDefault="0085061B" w:rsidP="00176ECE">
      <w:pPr>
        <w:spacing w:after="0" w:line="360" w:lineRule="auto"/>
        <w:ind w:firstLine="709"/>
        <w:jc w:val="both"/>
        <w:rPr>
          <w:rFonts w:ascii="Times New Roman" w:hAnsi="Times New Roman"/>
          <w:sz w:val="28"/>
          <w:szCs w:val="28"/>
        </w:rPr>
      </w:pPr>
      <w:r w:rsidRPr="00F13C96">
        <w:rPr>
          <w:rFonts w:ascii="Times New Roman" w:hAnsi="Times New Roman"/>
          <w:sz w:val="28"/>
          <w:szCs w:val="28"/>
        </w:rPr>
        <w:t>Ва</w:t>
      </w:r>
      <w:r w:rsidR="009B6A70" w:rsidRPr="00F13C96">
        <w:rPr>
          <w:rFonts w:ascii="Times New Roman" w:hAnsi="Times New Roman"/>
          <w:sz w:val="28"/>
          <w:szCs w:val="28"/>
        </w:rPr>
        <w:t>рто зазначити, що в університетах</w:t>
      </w:r>
      <w:r w:rsidRPr="00F13C96">
        <w:rPr>
          <w:rFonts w:ascii="Times New Roman" w:hAnsi="Times New Roman"/>
          <w:sz w:val="28"/>
          <w:szCs w:val="28"/>
        </w:rPr>
        <w:t xml:space="preserve"> Великій Британії </w:t>
      </w:r>
      <w:r w:rsidR="00176ECE" w:rsidRPr="00F13C96">
        <w:rPr>
          <w:rFonts w:ascii="Times New Roman" w:hAnsi="Times New Roman"/>
          <w:sz w:val="28"/>
          <w:szCs w:val="28"/>
        </w:rPr>
        <w:t>науково-дослідницька підготовка май</w:t>
      </w:r>
      <w:r w:rsidR="009B6A70" w:rsidRPr="00F13C96">
        <w:rPr>
          <w:rFonts w:ascii="Times New Roman" w:hAnsi="Times New Roman"/>
          <w:sz w:val="28"/>
          <w:szCs w:val="28"/>
        </w:rPr>
        <w:t xml:space="preserve">бутніх фахівців з лінгвістики </w:t>
      </w:r>
      <w:r w:rsidRPr="00F13C96">
        <w:rPr>
          <w:rFonts w:ascii="Times New Roman" w:hAnsi="Times New Roman"/>
          <w:sz w:val="28"/>
          <w:szCs w:val="28"/>
        </w:rPr>
        <w:t xml:space="preserve">перш за все </w:t>
      </w:r>
      <w:r w:rsidR="00176ECE" w:rsidRPr="00F13C96">
        <w:rPr>
          <w:rFonts w:ascii="Times New Roman" w:hAnsi="Times New Roman"/>
          <w:sz w:val="28"/>
          <w:szCs w:val="28"/>
        </w:rPr>
        <w:t xml:space="preserve">передбачає виконання </w:t>
      </w:r>
      <w:r w:rsidR="00F25F63" w:rsidRPr="00F13C96">
        <w:rPr>
          <w:rFonts w:ascii="Times New Roman" w:hAnsi="Times New Roman"/>
          <w:sz w:val="28"/>
          <w:szCs w:val="28"/>
        </w:rPr>
        <w:t>мовних (</w:t>
      </w:r>
      <w:r w:rsidR="00176ECE" w:rsidRPr="00F13C96">
        <w:rPr>
          <w:rFonts w:ascii="Times New Roman" w:hAnsi="Times New Roman"/>
          <w:sz w:val="28"/>
          <w:szCs w:val="28"/>
        </w:rPr>
        <w:t>лінгвістичних</w:t>
      </w:r>
      <w:r w:rsidR="00F25F63" w:rsidRPr="00F13C96">
        <w:rPr>
          <w:rFonts w:ascii="Times New Roman" w:hAnsi="Times New Roman"/>
          <w:sz w:val="28"/>
          <w:szCs w:val="28"/>
        </w:rPr>
        <w:t>)</w:t>
      </w:r>
      <w:r w:rsidR="00176ECE" w:rsidRPr="00F13C96">
        <w:rPr>
          <w:rFonts w:ascii="Times New Roman" w:hAnsi="Times New Roman"/>
          <w:sz w:val="28"/>
          <w:szCs w:val="28"/>
        </w:rPr>
        <w:t xml:space="preserve"> дослідницьких проектів (</w:t>
      </w:r>
      <w:r w:rsidR="00176ECE" w:rsidRPr="00F13C96">
        <w:rPr>
          <w:rFonts w:ascii="Times New Roman" w:hAnsi="Times New Roman"/>
          <w:sz w:val="28"/>
          <w:szCs w:val="28"/>
          <w:lang w:val="ru-RU"/>
        </w:rPr>
        <w:t>language</w:t>
      </w:r>
      <w:r w:rsidR="00176ECE" w:rsidRPr="00F13C96">
        <w:rPr>
          <w:rFonts w:ascii="Times New Roman" w:hAnsi="Times New Roman"/>
          <w:sz w:val="28"/>
          <w:szCs w:val="28"/>
        </w:rPr>
        <w:t xml:space="preserve"> </w:t>
      </w:r>
      <w:r w:rsidR="00176ECE" w:rsidRPr="00F13C96">
        <w:rPr>
          <w:rFonts w:ascii="Times New Roman" w:hAnsi="Times New Roman"/>
          <w:sz w:val="28"/>
          <w:szCs w:val="28"/>
          <w:lang w:val="ru-RU"/>
        </w:rPr>
        <w:t>projects</w:t>
      </w:r>
      <w:r w:rsidR="00176ECE" w:rsidRPr="00F13C96">
        <w:rPr>
          <w:rFonts w:ascii="Times New Roman" w:hAnsi="Times New Roman"/>
          <w:sz w:val="28"/>
          <w:szCs w:val="28"/>
        </w:rPr>
        <w:t>) на бакалаврському рівні, написання дисертації (</w:t>
      </w:r>
      <w:r w:rsidR="00176ECE" w:rsidRPr="00F13C96">
        <w:rPr>
          <w:rFonts w:ascii="Times New Roman" w:hAnsi="Times New Roman"/>
          <w:sz w:val="28"/>
          <w:szCs w:val="28"/>
          <w:lang w:val="en-US"/>
        </w:rPr>
        <w:t>dissertation</w:t>
      </w:r>
      <w:r w:rsidR="00176ECE" w:rsidRPr="00F13C96">
        <w:rPr>
          <w:rFonts w:ascii="Times New Roman" w:hAnsi="Times New Roman"/>
          <w:sz w:val="28"/>
          <w:szCs w:val="28"/>
        </w:rPr>
        <w:t>) – на бакалаврському та магістерському рівнях.</w:t>
      </w:r>
      <w:r w:rsidRPr="00F13C96">
        <w:rPr>
          <w:rFonts w:ascii="Times New Roman" w:hAnsi="Times New Roman"/>
          <w:sz w:val="28"/>
          <w:szCs w:val="28"/>
        </w:rPr>
        <w:t xml:space="preserve"> Крім того, британські університети впроваджують рі</w:t>
      </w:r>
      <w:r w:rsidR="00075A20" w:rsidRPr="00F13C96">
        <w:rPr>
          <w:rFonts w:ascii="Times New Roman" w:hAnsi="Times New Roman"/>
          <w:sz w:val="28"/>
          <w:szCs w:val="28"/>
        </w:rPr>
        <w:t>зноманітні дослідницькі модулі.</w:t>
      </w:r>
    </w:p>
    <w:p w14:paraId="682B6454" w14:textId="4527A0C6" w:rsidR="00687239" w:rsidRPr="00F13C96" w:rsidRDefault="00687239" w:rsidP="00687239">
      <w:pPr>
        <w:spacing w:after="0" w:line="360" w:lineRule="auto"/>
        <w:ind w:firstLine="709"/>
        <w:jc w:val="both"/>
        <w:rPr>
          <w:rFonts w:ascii="Times New Roman" w:hAnsi="Times New Roman"/>
          <w:sz w:val="28"/>
          <w:szCs w:val="28"/>
          <w:lang w:val="ru-RU"/>
        </w:rPr>
      </w:pPr>
      <w:r w:rsidRPr="00F13C96">
        <w:rPr>
          <w:rFonts w:ascii="Times New Roman" w:hAnsi="Times New Roman"/>
          <w:sz w:val="28"/>
          <w:szCs w:val="28"/>
        </w:rPr>
        <w:t xml:space="preserve">Як показують наукові розвідки, </w:t>
      </w:r>
      <w:r w:rsidR="00394EFB" w:rsidRPr="00F13C96">
        <w:rPr>
          <w:rFonts w:ascii="Times New Roman" w:hAnsi="Times New Roman"/>
          <w:sz w:val="28"/>
          <w:szCs w:val="28"/>
        </w:rPr>
        <w:t>лінгвістичні</w:t>
      </w:r>
      <w:r w:rsidRPr="00F13C96">
        <w:rPr>
          <w:rFonts w:ascii="Times New Roman" w:hAnsi="Times New Roman"/>
          <w:sz w:val="28"/>
          <w:szCs w:val="28"/>
        </w:rPr>
        <w:t xml:space="preserve"> проекти бувають обов’язкові та вибіркові. Кількість кредитів </w:t>
      </w:r>
      <w:r w:rsidRPr="00F13C96">
        <w:rPr>
          <w:rFonts w:ascii="Times New Roman" w:hAnsi="Times New Roman"/>
          <w:sz w:val="28"/>
          <w:szCs w:val="28"/>
          <w:lang w:val="en-US"/>
        </w:rPr>
        <w:t>CATS</w:t>
      </w:r>
      <w:r w:rsidRPr="00F13C96">
        <w:rPr>
          <w:rFonts w:ascii="Times New Roman" w:hAnsi="Times New Roman"/>
          <w:sz w:val="28"/>
          <w:szCs w:val="28"/>
        </w:rPr>
        <w:t xml:space="preserve"> коливається у межах 15–30, що відповідає 7,5–15 кредит</w:t>
      </w:r>
      <w:r w:rsidR="002F0ED4" w:rsidRPr="00F13C96">
        <w:rPr>
          <w:rFonts w:ascii="Times New Roman" w:hAnsi="Times New Roman"/>
          <w:sz w:val="28"/>
          <w:szCs w:val="28"/>
        </w:rPr>
        <w:t>ам</w:t>
      </w:r>
      <w:r w:rsidRPr="00F13C96">
        <w:rPr>
          <w:rFonts w:ascii="Times New Roman" w:hAnsi="Times New Roman"/>
          <w:sz w:val="28"/>
          <w:szCs w:val="28"/>
        </w:rPr>
        <w:t xml:space="preserve"> Є</w:t>
      </w:r>
      <w:r w:rsidR="002F0ED4" w:rsidRPr="00F13C96">
        <w:rPr>
          <w:rFonts w:ascii="Times New Roman" w:hAnsi="Times New Roman"/>
          <w:sz w:val="28"/>
          <w:szCs w:val="28"/>
        </w:rPr>
        <w:t xml:space="preserve">КТС. </w:t>
      </w:r>
      <w:r w:rsidR="009F638F" w:rsidRPr="00F13C96">
        <w:rPr>
          <w:rFonts w:ascii="Times New Roman" w:hAnsi="Times New Roman"/>
          <w:sz w:val="28"/>
          <w:szCs w:val="28"/>
        </w:rPr>
        <w:t>Г</w:t>
      </w:r>
      <w:r w:rsidR="002F0ED4" w:rsidRPr="00F13C96">
        <w:rPr>
          <w:rFonts w:ascii="Times New Roman" w:hAnsi="Times New Roman"/>
          <w:sz w:val="28"/>
          <w:szCs w:val="28"/>
        </w:rPr>
        <w:t>один</w:t>
      </w:r>
      <w:r w:rsidR="009F638F" w:rsidRPr="00F13C96">
        <w:rPr>
          <w:rFonts w:ascii="Times New Roman" w:hAnsi="Times New Roman"/>
          <w:sz w:val="28"/>
          <w:szCs w:val="28"/>
        </w:rPr>
        <w:t>и</w:t>
      </w:r>
      <w:r w:rsidR="002F0ED4" w:rsidRPr="00F13C96">
        <w:rPr>
          <w:rFonts w:ascii="Times New Roman" w:hAnsi="Times New Roman"/>
          <w:sz w:val="28"/>
          <w:szCs w:val="28"/>
        </w:rPr>
        <w:t xml:space="preserve"> </w:t>
      </w:r>
      <w:r w:rsidR="009F638F" w:rsidRPr="00F13C96">
        <w:rPr>
          <w:rFonts w:ascii="Times New Roman" w:hAnsi="Times New Roman"/>
          <w:sz w:val="28"/>
          <w:szCs w:val="28"/>
        </w:rPr>
        <w:t xml:space="preserve">зазвичай розподіляються між аудиторною і самостійною роботою у співвідношенні </w:t>
      </w:r>
      <w:r w:rsidR="00963EEA" w:rsidRPr="00F13C96">
        <w:rPr>
          <w:rFonts w:ascii="Times New Roman" w:hAnsi="Times New Roman"/>
          <w:sz w:val="28"/>
          <w:szCs w:val="28"/>
        </w:rPr>
        <w:t xml:space="preserve">1:2. </w:t>
      </w:r>
      <w:r w:rsidR="006F650B" w:rsidRPr="00F13C96">
        <w:rPr>
          <w:rFonts w:ascii="Times New Roman" w:hAnsi="Times New Roman"/>
          <w:sz w:val="28"/>
          <w:szCs w:val="28"/>
        </w:rPr>
        <w:t>Кількість слів, передбачена для мовних проектів, коливається від 3000 до 9000.</w:t>
      </w:r>
      <w:r w:rsidR="00C5200D" w:rsidRPr="00F13C96">
        <w:rPr>
          <w:rFonts w:ascii="Times New Roman" w:hAnsi="Times New Roman"/>
          <w:sz w:val="28"/>
          <w:szCs w:val="28"/>
        </w:rPr>
        <w:t xml:space="preserve"> </w:t>
      </w:r>
      <w:r w:rsidR="00481CD7" w:rsidRPr="00F13C96">
        <w:rPr>
          <w:rFonts w:ascii="Times New Roman" w:hAnsi="Times New Roman"/>
          <w:sz w:val="28"/>
          <w:szCs w:val="28"/>
        </w:rPr>
        <w:t>Н</w:t>
      </w:r>
      <w:r w:rsidR="00A264BB" w:rsidRPr="00F13C96">
        <w:rPr>
          <w:rFonts w:ascii="Times New Roman" w:hAnsi="Times New Roman"/>
          <w:sz w:val="28"/>
          <w:szCs w:val="28"/>
        </w:rPr>
        <w:t>ауково-</w:t>
      </w:r>
      <w:r w:rsidR="00C5200D" w:rsidRPr="00F13C96">
        <w:rPr>
          <w:rFonts w:ascii="Times New Roman" w:hAnsi="Times New Roman"/>
          <w:sz w:val="28"/>
          <w:szCs w:val="28"/>
        </w:rPr>
        <w:t xml:space="preserve">дослідницька підготовка майбутніх фахівців з лінгвістики </w:t>
      </w:r>
      <w:r w:rsidR="00481CD7" w:rsidRPr="00F13C96">
        <w:rPr>
          <w:rFonts w:ascii="Times New Roman" w:hAnsi="Times New Roman"/>
          <w:sz w:val="28"/>
          <w:szCs w:val="28"/>
        </w:rPr>
        <w:t xml:space="preserve">за допомогою мовних проектів може </w:t>
      </w:r>
      <w:r w:rsidR="00C5200D" w:rsidRPr="00F13C96">
        <w:rPr>
          <w:rFonts w:ascii="Times New Roman" w:hAnsi="Times New Roman"/>
          <w:sz w:val="28"/>
          <w:szCs w:val="28"/>
        </w:rPr>
        <w:t>здійсню</w:t>
      </w:r>
      <w:r w:rsidR="00481CD7" w:rsidRPr="00F13C96">
        <w:rPr>
          <w:rFonts w:ascii="Times New Roman" w:hAnsi="Times New Roman"/>
          <w:sz w:val="28"/>
          <w:szCs w:val="28"/>
        </w:rPr>
        <w:t xml:space="preserve">ватися </w:t>
      </w:r>
      <w:r w:rsidR="00A264BB" w:rsidRPr="00F13C96">
        <w:rPr>
          <w:rFonts w:ascii="Times New Roman" w:hAnsi="Times New Roman"/>
          <w:sz w:val="28"/>
          <w:szCs w:val="28"/>
        </w:rPr>
        <w:t>на</w:t>
      </w:r>
      <w:r w:rsidR="00481CD7" w:rsidRPr="00F13C96">
        <w:rPr>
          <w:rFonts w:ascii="Times New Roman" w:hAnsi="Times New Roman"/>
          <w:sz w:val="28"/>
          <w:szCs w:val="28"/>
        </w:rPr>
        <w:t xml:space="preserve"> усіх рок</w:t>
      </w:r>
      <w:r w:rsidR="00A264BB" w:rsidRPr="00F13C96">
        <w:rPr>
          <w:rFonts w:ascii="Times New Roman" w:hAnsi="Times New Roman"/>
          <w:sz w:val="28"/>
          <w:szCs w:val="28"/>
        </w:rPr>
        <w:t>ах</w:t>
      </w:r>
      <w:r w:rsidR="00481CD7" w:rsidRPr="00F13C96">
        <w:rPr>
          <w:rFonts w:ascii="Times New Roman" w:hAnsi="Times New Roman"/>
          <w:sz w:val="28"/>
          <w:szCs w:val="28"/>
        </w:rPr>
        <w:t xml:space="preserve"> навчання</w:t>
      </w:r>
      <w:r w:rsidR="009B6A70" w:rsidRPr="00F13C96">
        <w:rPr>
          <w:rFonts w:ascii="Times New Roman" w:hAnsi="Times New Roman"/>
          <w:sz w:val="28"/>
          <w:szCs w:val="28"/>
        </w:rPr>
        <w:t xml:space="preserve"> (</w:t>
      </w:r>
      <w:r w:rsidR="009B6A70" w:rsidRPr="00F13C96">
        <w:rPr>
          <w:rFonts w:ascii="Times New Roman" w:hAnsi="Times New Roman"/>
          <w:sz w:val="28"/>
          <w:szCs w:val="28"/>
          <w:lang w:val="en-US"/>
        </w:rPr>
        <w:t>Leeds University, 2017)</w:t>
      </w:r>
      <w:r w:rsidR="00642639" w:rsidRPr="00F13C96">
        <w:rPr>
          <w:rFonts w:ascii="Times New Roman" w:hAnsi="Times New Roman"/>
          <w:sz w:val="28"/>
          <w:szCs w:val="28"/>
          <w:lang w:val="en-US"/>
        </w:rPr>
        <w:t>; Southampton University, 2017; Bristol University of the West of England</w:t>
      </w:r>
      <w:r w:rsidR="00DA70DB" w:rsidRPr="00F13C96">
        <w:rPr>
          <w:rFonts w:ascii="Times New Roman" w:hAnsi="Times New Roman"/>
          <w:sz w:val="28"/>
          <w:szCs w:val="28"/>
          <w:lang w:val="en-US"/>
        </w:rPr>
        <w:t>, 2017</w:t>
      </w:r>
      <w:r w:rsidR="00642639" w:rsidRPr="00F13C96">
        <w:rPr>
          <w:rFonts w:ascii="Times New Roman" w:hAnsi="Times New Roman"/>
          <w:sz w:val="28"/>
          <w:szCs w:val="28"/>
          <w:lang w:val="en-US"/>
        </w:rPr>
        <w:t>)</w:t>
      </w:r>
      <w:r w:rsidR="00481CD7" w:rsidRPr="00F13C96">
        <w:rPr>
          <w:rFonts w:ascii="Times New Roman" w:hAnsi="Times New Roman"/>
          <w:sz w:val="28"/>
          <w:szCs w:val="28"/>
        </w:rPr>
        <w:t xml:space="preserve">. </w:t>
      </w:r>
    </w:p>
    <w:p w14:paraId="39FC773D" w14:textId="30B89EBE" w:rsidR="00176ECE" w:rsidRPr="00F13C96" w:rsidRDefault="006F3480" w:rsidP="00176ECE">
      <w:pPr>
        <w:spacing w:after="0" w:line="360" w:lineRule="auto"/>
        <w:ind w:firstLine="709"/>
        <w:jc w:val="both"/>
        <w:rPr>
          <w:rFonts w:ascii="Times New Roman" w:hAnsi="Times New Roman"/>
          <w:sz w:val="28"/>
          <w:szCs w:val="28"/>
        </w:rPr>
      </w:pPr>
      <w:r w:rsidRPr="00F13C96">
        <w:rPr>
          <w:rFonts w:ascii="Times New Roman" w:hAnsi="Times New Roman"/>
          <w:sz w:val="28"/>
          <w:szCs w:val="28"/>
        </w:rPr>
        <w:t xml:space="preserve">Наприклад, Лідський університет у рамках освітньої програми бакалавра гуманітарних наук </w:t>
      </w:r>
      <w:r w:rsidRPr="00F13C96">
        <w:rPr>
          <w:rFonts w:ascii="Times New Roman" w:hAnsi="Times New Roman"/>
          <w:sz w:val="28"/>
          <w:szCs w:val="28"/>
          <w:lang w:val="ru-RU"/>
        </w:rPr>
        <w:t>«Лінгвістика та фонетика» у другому семестр</w:t>
      </w:r>
      <w:r w:rsidRPr="00F13C96">
        <w:rPr>
          <w:rFonts w:ascii="Times New Roman" w:hAnsi="Times New Roman"/>
          <w:sz w:val="28"/>
          <w:szCs w:val="28"/>
        </w:rPr>
        <w:t>і</w:t>
      </w:r>
      <w:r w:rsidRPr="00F13C96">
        <w:rPr>
          <w:rFonts w:ascii="Times New Roman" w:hAnsi="Times New Roman"/>
          <w:sz w:val="28"/>
          <w:szCs w:val="28"/>
          <w:lang w:val="ru-RU"/>
        </w:rPr>
        <w:t xml:space="preserve"> пропонує обов’</w:t>
      </w:r>
      <w:r w:rsidRPr="00F13C96">
        <w:rPr>
          <w:rFonts w:ascii="Times New Roman" w:hAnsi="Times New Roman"/>
          <w:sz w:val="28"/>
          <w:szCs w:val="28"/>
        </w:rPr>
        <w:t xml:space="preserve">язковий модуль </w:t>
      </w:r>
      <w:r w:rsidRPr="00F13C96">
        <w:rPr>
          <w:rFonts w:ascii="Times New Roman" w:hAnsi="Times New Roman"/>
          <w:sz w:val="28"/>
          <w:szCs w:val="28"/>
          <w:lang w:val="ru-RU"/>
        </w:rPr>
        <w:t>«</w:t>
      </w:r>
      <w:r w:rsidR="00394EFB" w:rsidRPr="00F13C96">
        <w:rPr>
          <w:rFonts w:ascii="Times New Roman" w:hAnsi="Times New Roman"/>
          <w:sz w:val="28"/>
          <w:szCs w:val="28"/>
          <w:lang w:val="ru-RU"/>
        </w:rPr>
        <w:t>Лінгвістичні</w:t>
      </w:r>
      <w:r w:rsidRPr="00F13C96">
        <w:rPr>
          <w:rFonts w:ascii="Times New Roman" w:hAnsi="Times New Roman"/>
          <w:sz w:val="28"/>
          <w:szCs w:val="28"/>
          <w:lang w:val="ru-RU"/>
        </w:rPr>
        <w:t xml:space="preserve"> проекти» (</w:t>
      </w:r>
      <w:r w:rsidRPr="00F13C96">
        <w:rPr>
          <w:rFonts w:ascii="Times New Roman" w:hAnsi="Times New Roman"/>
          <w:sz w:val="28"/>
          <w:szCs w:val="28"/>
          <w:lang w:val="en-US"/>
        </w:rPr>
        <w:t>LING</w:t>
      </w:r>
      <w:r w:rsidRPr="00F13C96">
        <w:rPr>
          <w:rFonts w:ascii="Times New Roman" w:hAnsi="Times New Roman"/>
          <w:sz w:val="28"/>
          <w:szCs w:val="28"/>
          <w:lang w:val="ru-RU"/>
        </w:rPr>
        <w:t xml:space="preserve"> 1060 </w:t>
      </w:r>
      <w:r w:rsidRPr="00F13C96">
        <w:rPr>
          <w:rFonts w:ascii="Times New Roman" w:hAnsi="Times New Roman"/>
          <w:sz w:val="28"/>
          <w:szCs w:val="28"/>
          <w:lang w:val="en-US"/>
        </w:rPr>
        <w:t>Language</w:t>
      </w:r>
      <w:r w:rsidRPr="00F13C96">
        <w:rPr>
          <w:rFonts w:ascii="Times New Roman" w:hAnsi="Times New Roman"/>
          <w:sz w:val="28"/>
          <w:szCs w:val="28"/>
          <w:lang w:val="ru-RU"/>
        </w:rPr>
        <w:t xml:space="preserve"> </w:t>
      </w:r>
      <w:r w:rsidRPr="00F13C96">
        <w:rPr>
          <w:rFonts w:ascii="Times New Roman" w:hAnsi="Times New Roman"/>
          <w:sz w:val="28"/>
          <w:szCs w:val="28"/>
          <w:lang w:val="en-US"/>
        </w:rPr>
        <w:t>Projects</w:t>
      </w:r>
      <w:r w:rsidRPr="00F13C96">
        <w:rPr>
          <w:rFonts w:ascii="Times New Roman" w:hAnsi="Times New Roman"/>
          <w:sz w:val="28"/>
          <w:szCs w:val="28"/>
          <w:lang w:val="ru-RU"/>
        </w:rPr>
        <w:t xml:space="preserve">). </w:t>
      </w:r>
      <w:r w:rsidRPr="00F13C96">
        <w:rPr>
          <w:rFonts w:ascii="Times New Roman" w:hAnsi="Times New Roman"/>
          <w:sz w:val="28"/>
          <w:szCs w:val="28"/>
        </w:rPr>
        <w:t xml:space="preserve">Передумовою зарахування на цей модуль є успішне складання модуля </w:t>
      </w:r>
      <w:r w:rsidRPr="00F13C96">
        <w:rPr>
          <w:rFonts w:ascii="Times New Roman" w:hAnsi="Times New Roman"/>
          <w:sz w:val="28"/>
          <w:szCs w:val="28"/>
          <w:lang w:val="ru-RU"/>
        </w:rPr>
        <w:t>«Мова: структура та звуки» (</w:t>
      </w:r>
      <w:r w:rsidRPr="00F13C96">
        <w:rPr>
          <w:rFonts w:ascii="Times New Roman" w:hAnsi="Times New Roman"/>
          <w:sz w:val="28"/>
          <w:szCs w:val="28"/>
          <w:lang w:val="en-US"/>
        </w:rPr>
        <w:t>Language</w:t>
      </w:r>
      <w:r w:rsidRPr="00F13C96">
        <w:rPr>
          <w:rFonts w:ascii="Times New Roman" w:hAnsi="Times New Roman"/>
          <w:sz w:val="28"/>
          <w:szCs w:val="28"/>
          <w:lang w:val="ru-RU"/>
        </w:rPr>
        <w:t xml:space="preserve">: </w:t>
      </w:r>
      <w:r w:rsidRPr="00F13C96">
        <w:rPr>
          <w:rFonts w:ascii="Times New Roman" w:hAnsi="Times New Roman"/>
          <w:sz w:val="28"/>
          <w:szCs w:val="28"/>
          <w:lang w:val="en-US"/>
        </w:rPr>
        <w:t>Structure</w:t>
      </w:r>
      <w:r w:rsidRPr="00F13C96">
        <w:rPr>
          <w:rFonts w:ascii="Times New Roman" w:hAnsi="Times New Roman"/>
          <w:sz w:val="28"/>
          <w:szCs w:val="28"/>
          <w:lang w:val="ru-RU"/>
        </w:rPr>
        <w:t xml:space="preserve"> </w:t>
      </w:r>
      <w:r w:rsidRPr="00F13C96">
        <w:rPr>
          <w:rFonts w:ascii="Times New Roman" w:hAnsi="Times New Roman"/>
          <w:sz w:val="28"/>
          <w:szCs w:val="28"/>
          <w:lang w:val="en-US"/>
        </w:rPr>
        <w:t>and</w:t>
      </w:r>
      <w:r w:rsidRPr="00F13C96">
        <w:rPr>
          <w:rFonts w:ascii="Times New Roman" w:hAnsi="Times New Roman"/>
          <w:sz w:val="28"/>
          <w:szCs w:val="28"/>
          <w:lang w:val="ru-RU"/>
        </w:rPr>
        <w:t xml:space="preserve"> </w:t>
      </w:r>
      <w:r w:rsidRPr="00F13C96">
        <w:rPr>
          <w:rFonts w:ascii="Times New Roman" w:hAnsi="Times New Roman"/>
          <w:sz w:val="28"/>
          <w:szCs w:val="28"/>
          <w:lang w:val="en-US"/>
        </w:rPr>
        <w:t>Sound</w:t>
      </w:r>
      <w:r w:rsidRPr="00F13C96">
        <w:rPr>
          <w:rFonts w:ascii="Times New Roman" w:hAnsi="Times New Roman"/>
          <w:sz w:val="28"/>
          <w:szCs w:val="28"/>
          <w:lang w:val="ru-RU"/>
        </w:rPr>
        <w:t xml:space="preserve">) </w:t>
      </w:r>
      <w:r w:rsidRPr="00F13C96">
        <w:rPr>
          <w:rFonts w:ascii="Times New Roman" w:hAnsi="Times New Roman"/>
          <w:sz w:val="28"/>
          <w:szCs w:val="28"/>
        </w:rPr>
        <w:t>у першому семестрі. Так, модуль «</w:t>
      </w:r>
      <w:r w:rsidR="00394EFB" w:rsidRPr="00F13C96">
        <w:rPr>
          <w:rFonts w:ascii="Times New Roman" w:hAnsi="Times New Roman"/>
          <w:sz w:val="28"/>
          <w:szCs w:val="28"/>
        </w:rPr>
        <w:t>Лінгвістичні</w:t>
      </w:r>
      <w:r w:rsidRPr="00F13C96">
        <w:rPr>
          <w:rFonts w:ascii="Times New Roman" w:hAnsi="Times New Roman"/>
          <w:sz w:val="28"/>
          <w:szCs w:val="28"/>
        </w:rPr>
        <w:t xml:space="preserve"> проекти» розрахований на загальну кількість 36 студентів і нараховує 20 кредитів </w:t>
      </w:r>
      <w:r w:rsidRPr="00F13C96">
        <w:rPr>
          <w:rFonts w:ascii="Times New Roman" w:hAnsi="Times New Roman"/>
          <w:sz w:val="28"/>
          <w:szCs w:val="28"/>
          <w:lang w:val="en-US"/>
        </w:rPr>
        <w:t>CATS</w:t>
      </w:r>
      <w:r w:rsidRPr="00F13C96">
        <w:rPr>
          <w:rFonts w:ascii="Times New Roman" w:hAnsi="Times New Roman"/>
          <w:sz w:val="28"/>
          <w:szCs w:val="28"/>
        </w:rPr>
        <w:t xml:space="preserve"> (10 кредитів ЄКТС)</w:t>
      </w:r>
      <w:r w:rsidR="007C2370" w:rsidRPr="00F13C96">
        <w:rPr>
          <w:rFonts w:ascii="Times New Roman" w:hAnsi="Times New Roman"/>
          <w:sz w:val="28"/>
          <w:szCs w:val="28"/>
        </w:rPr>
        <w:t xml:space="preserve"> (Leeds University, 2017)</w:t>
      </w:r>
      <w:r w:rsidRPr="00F13C96">
        <w:rPr>
          <w:rFonts w:ascii="Times New Roman" w:hAnsi="Times New Roman"/>
          <w:sz w:val="28"/>
          <w:szCs w:val="28"/>
        </w:rPr>
        <w:t xml:space="preserve">. </w:t>
      </w:r>
      <w:r w:rsidR="00360A8A" w:rsidRPr="00F13C96">
        <w:rPr>
          <w:rFonts w:ascii="Times New Roman" w:hAnsi="Times New Roman"/>
          <w:sz w:val="28"/>
          <w:szCs w:val="28"/>
        </w:rPr>
        <w:t xml:space="preserve"> </w:t>
      </w:r>
    </w:p>
    <w:p w14:paraId="10F66DC3" w14:textId="5272DCBB" w:rsidR="00F968DE" w:rsidRPr="00F13C96" w:rsidRDefault="009E6BC7" w:rsidP="00F968DE">
      <w:pPr>
        <w:spacing w:after="0" w:line="360" w:lineRule="auto"/>
        <w:ind w:firstLine="709"/>
        <w:jc w:val="both"/>
        <w:rPr>
          <w:rFonts w:ascii="Times New Roman" w:hAnsi="Times New Roman"/>
          <w:sz w:val="28"/>
          <w:szCs w:val="28"/>
        </w:rPr>
      </w:pPr>
      <w:r w:rsidRPr="00F13C96">
        <w:rPr>
          <w:rFonts w:ascii="Times New Roman" w:hAnsi="Times New Roman"/>
          <w:sz w:val="28"/>
          <w:szCs w:val="28"/>
        </w:rPr>
        <w:t xml:space="preserve">20 кредитів </w:t>
      </w:r>
      <w:r w:rsidRPr="00F13C96">
        <w:rPr>
          <w:rFonts w:ascii="Times New Roman" w:hAnsi="Times New Roman"/>
          <w:sz w:val="28"/>
          <w:szCs w:val="28"/>
          <w:lang w:val="en-US"/>
        </w:rPr>
        <w:t>CATS</w:t>
      </w:r>
      <w:r w:rsidRPr="00F13C96">
        <w:rPr>
          <w:rFonts w:ascii="Times New Roman" w:hAnsi="Times New Roman"/>
          <w:sz w:val="28"/>
          <w:szCs w:val="28"/>
          <w:lang w:val="ru-RU"/>
        </w:rPr>
        <w:t xml:space="preserve"> </w:t>
      </w:r>
      <w:r w:rsidRPr="00F13C96">
        <w:rPr>
          <w:rFonts w:ascii="Times New Roman" w:hAnsi="Times New Roman"/>
          <w:sz w:val="28"/>
          <w:szCs w:val="28"/>
        </w:rPr>
        <w:t xml:space="preserve">передбачають </w:t>
      </w:r>
      <w:r w:rsidR="0071233C" w:rsidRPr="00F13C96">
        <w:rPr>
          <w:rFonts w:ascii="Times New Roman" w:hAnsi="Times New Roman"/>
          <w:sz w:val="28"/>
          <w:szCs w:val="28"/>
        </w:rPr>
        <w:t>200 годин, з яких 20 годин відводиться на ввідний семінар, а</w:t>
      </w:r>
      <w:r w:rsidR="00B861AF" w:rsidRPr="00F13C96">
        <w:rPr>
          <w:rFonts w:ascii="Times New Roman" w:hAnsi="Times New Roman"/>
          <w:sz w:val="28"/>
          <w:szCs w:val="28"/>
        </w:rPr>
        <w:t xml:space="preserve"> 180</w:t>
      </w:r>
      <w:r w:rsidR="0071233C" w:rsidRPr="00F13C96">
        <w:rPr>
          <w:rFonts w:ascii="Times New Roman" w:hAnsi="Times New Roman"/>
          <w:sz w:val="28"/>
          <w:szCs w:val="28"/>
        </w:rPr>
        <w:t xml:space="preserve"> годин – на самостійну роботу. </w:t>
      </w:r>
      <w:r w:rsidR="00B861AF" w:rsidRPr="00F13C96">
        <w:rPr>
          <w:rFonts w:ascii="Times New Roman" w:hAnsi="Times New Roman"/>
          <w:sz w:val="28"/>
          <w:szCs w:val="28"/>
        </w:rPr>
        <w:t>Куратор модуля (</w:t>
      </w:r>
      <w:r w:rsidR="00B861AF" w:rsidRPr="00F13C96">
        <w:rPr>
          <w:rFonts w:ascii="Times New Roman" w:hAnsi="Times New Roman"/>
          <w:sz w:val="28"/>
          <w:szCs w:val="28"/>
          <w:lang w:val="en-US"/>
        </w:rPr>
        <w:t>module</w:t>
      </w:r>
      <w:r w:rsidR="00B861AF" w:rsidRPr="00F13C96">
        <w:rPr>
          <w:rFonts w:ascii="Times New Roman" w:hAnsi="Times New Roman"/>
          <w:sz w:val="28"/>
          <w:szCs w:val="28"/>
          <w:lang w:val="ru-RU"/>
        </w:rPr>
        <w:t xml:space="preserve"> </w:t>
      </w:r>
      <w:r w:rsidR="00B861AF" w:rsidRPr="00F13C96">
        <w:rPr>
          <w:rFonts w:ascii="Times New Roman" w:hAnsi="Times New Roman"/>
          <w:sz w:val="28"/>
          <w:szCs w:val="28"/>
          <w:lang w:val="en-US"/>
        </w:rPr>
        <w:t>tutor</w:t>
      </w:r>
      <w:r w:rsidR="00B861AF" w:rsidRPr="00F13C96">
        <w:rPr>
          <w:rFonts w:ascii="Times New Roman" w:hAnsi="Times New Roman"/>
          <w:sz w:val="28"/>
          <w:szCs w:val="28"/>
          <w:lang w:val="ru-RU"/>
        </w:rPr>
        <w:t xml:space="preserve">) </w:t>
      </w:r>
      <w:r w:rsidR="00B861AF" w:rsidRPr="00F13C96">
        <w:rPr>
          <w:rFonts w:ascii="Times New Roman" w:hAnsi="Times New Roman"/>
          <w:sz w:val="28"/>
          <w:szCs w:val="28"/>
        </w:rPr>
        <w:t xml:space="preserve">формує три групи студентів (12 осіб кожна), які протягом семестру працюють над трьома груповими </w:t>
      </w:r>
      <w:r w:rsidR="00394EFB" w:rsidRPr="00F13C96">
        <w:rPr>
          <w:rFonts w:ascii="Times New Roman" w:hAnsi="Times New Roman"/>
          <w:sz w:val="28"/>
          <w:szCs w:val="28"/>
        </w:rPr>
        <w:t>лінгвістичними</w:t>
      </w:r>
      <w:r w:rsidR="00CF2B22" w:rsidRPr="00F13C96">
        <w:rPr>
          <w:rFonts w:ascii="Times New Roman" w:hAnsi="Times New Roman"/>
          <w:sz w:val="28"/>
          <w:szCs w:val="28"/>
        </w:rPr>
        <w:t xml:space="preserve"> </w:t>
      </w:r>
      <w:r w:rsidR="00B861AF" w:rsidRPr="00F13C96">
        <w:rPr>
          <w:rFonts w:ascii="Times New Roman" w:hAnsi="Times New Roman"/>
          <w:sz w:val="28"/>
          <w:szCs w:val="28"/>
        </w:rPr>
        <w:t xml:space="preserve">проектами. </w:t>
      </w:r>
      <w:r w:rsidR="00AC59DA" w:rsidRPr="00F13C96">
        <w:rPr>
          <w:rFonts w:ascii="Times New Roman" w:hAnsi="Times New Roman"/>
          <w:sz w:val="28"/>
          <w:szCs w:val="28"/>
        </w:rPr>
        <w:t>Т</w:t>
      </w:r>
      <w:r w:rsidR="00A66481" w:rsidRPr="00F13C96">
        <w:rPr>
          <w:rFonts w:ascii="Times New Roman" w:hAnsi="Times New Roman"/>
          <w:sz w:val="28"/>
          <w:szCs w:val="28"/>
        </w:rPr>
        <w:t xml:space="preserve">ематика </w:t>
      </w:r>
      <w:r w:rsidR="00CF2B22" w:rsidRPr="00F13C96">
        <w:rPr>
          <w:rFonts w:ascii="Times New Roman" w:hAnsi="Times New Roman"/>
          <w:sz w:val="28"/>
          <w:szCs w:val="28"/>
        </w:rPr>
        <w:t xml:space="preserve">цих </w:t>
      </w:r>
      <w:r w:rsidR="00A66481" w:rsidRPr="00F13C96">
        <w:rPr>
          <w:rFonts w:ascii="Times New Roman" w:hAnsi="Times New Roman"/>
          <w:sz w:val="28"/>
          <w:szCs w:val="28"/>
        </w:rPr>
        <w:t>проектів зосереджена на мовах, які ніколи не вивчалися студентами, у контексті</w:t>
      </w:r>
      <w:r w:rsidR="00AC59DA" w:rsidRPr="00F13C96">
        <w:rPr>
          <w:rFonts w:ascii="Times New Roman" w:hAnsi="Times New Roman"/>
          <w:sz w:val="28"/>
          <w:szCs w:val="28"/>
        </w:rPr>
        <w:t xml:space="preserve"> аспектів</w:t>
      </w:r>
      <w:r w:rsidR="00A66481" w:rsidRPr="00F13C96">
        <w:rPr>
          <w:rFonts w:ascii="Times New Roman" w:hAnsi="Times New Roman"/>
          <w:sz w:val="28"/>
          <w:szCs w:val="28"/>
        </w:rPr>
        <w:t xml:space="preserve"> синтаксису, морфології та ф</w:t>
      </w:r>
      <w:r w:rsidR="00AC59DA" w:rsidRPr="00F13C96">
        <w:rPr>
          <w:rFonts w:ascii="Times New Roman" w:hAnsi="Times New Roman"/>
          <w:sz w:val="28"/>
          <w:szCs w:val="28"/>
        </w:rPr>
        <w:t>онології</w:t>
      </w:r>
      <w:r w:rsidR="00A66481" w:rsidRPr="00F13C96">
        <w:rPr>
          <w:rFonts w:ascii="Times New Roman" w:hAnsi="Times New Roman"/>
          <w:sz w:val="28"/>
          <w:szCs w:val="28"/>
        </w:rPr>
        <w:t xml:space="preserve">. </w:t>
      </w:r>
      <w:r w:rsidR="00AC59DA" w:rsidRPr="00F13C96">
        <w:rPr>
          <w:rFonts w:ascii="Times New Roman" w:hAnsi="Times New Roman"/>
          <w:sz w:val="28"/>
          <w:szCs w:val="28"/>
        </w:rPr>
        <w:t xml:space="preserve">Варто зазначити, що </w:t>
      </w:r>
      <w:r w:rsidR="00231420" w:rsidRPr="00F13C96">
        <w:rPr>
          <w:rFonts w:ascii="Times New Roman" w:hAnsi="Times New Roman"/>
          <w:sz w:val="28"/>
          <w:szCs w:val="28"/>
        </w:rPr>
        <w:t xml:space="preserve">студенти можуть користуватися інформаційними ресурсами (мережа Інтернет, бібліотеки, лінгвістичні корпуси), а також </w:t>
      </w:r>
      <w:r w:rsidR="003902DF" w:rsidRPr="00F13C96">
        <w:rPr>
          <w:rFonts w:ascii="Times New Roman" w:hAnsi="Times New Roman"/>
          <w:sz w:val="28"/>
          <w:szCs w:val="28"/>
        </w:rPr>
        <w:t>здійснювати</w:t>
      </w:r>
      <w:r w:rsidR="00231420" w:rsidRPr="00F13C96">
        <w:rPr>
          <w:rFonts w:ascii="Times New Roman" w:hAnsi="Times New Roman"/>
          <w:sz w:val="28"/>
          <w:szCs w:val="28"/>
        </w:rPr>
        <w:t xml:space="preserve"> опитування серед носіїв тієї мови, яку вони досліджують у рамках</w:t>
      </w:r>
      <w:r w:rsidR="00CF2B22" w:rsidRPr="00F13C96">
        <w:rPr>
          <w:rFonts w:ascii="Times New Roman" w:hAnsi="Times New Roman"/>
          <w:sz w:val="28"/>
          <w:szCs w:val="28"/>
        </w:rPr>
        <w:t xml:space="preserve"> цього</w:t>
      </w:r>
      <w:r w:rsidR="00231420" w:rsidRPr="00F13C96">
        <w:rPr>
          <w:rFonts w:ascii="Times New Roman" w:hAnsi="Times New Roman"/>
          <w:sz w:val="28"/>
          <w:szCs w:val="28"/>
        </w:rPr>
        <w:t xml:space="preserve"> проекту. </w:t>
      </w:r>
      <w:r w:rsidR="00E80A3E" w:rsidRPr="00F13C96">
        <w:rPr>
          <w:rFonts w:ascii="Times New Roman" w:hAnsi="Times New Roman"/>
          <w:sz w:val="28"/>
          <w:szCs w:val="28"/>
        </w:rPr>
        <w:t xml:space="preserve">На такий вид роботи відводиться 60 годин. </w:t>
      </w:r>
      <w:r w:rsidR="006F650B" w:rsidRPr="00F13C96">
        <w:rPr>
          <w:rFonts w:ascii="Times New Roman" w:hAnsi="Times New Roman"/>
          <w:sz w:val="28"/>
          <w:szCs w:val="28"/>
        </w:rPr>
        <w:t>С</w:t>
      </w:r>
      <w:r w:rsidR="00E80A3E" w:rsidRPr="00F13C96">
        <w:rPr>
          <w:rFonts w:ascii="Times New Roman" w:hAnsi="Times New Roman"/>
          <w:sz w:val="28"/>
          <w:szCs w:val="28"/>
        </w:rPr>
        <w:t xml:space="preserve">туденти повинні звітувати про здійснену роботу на кафедральних семінарах у письмовій формі (звіт на 1000 слів) та за допомогою презентації у форматі </w:t>
      </w:r>
      <w:r w:rsidR="00E80A3E" w:rsidRPr="00F13C96">
        <w:rPr>
          <w:rFonts w:ascii="Times New Roman" w:hAnsi="Times New Roman"/>
          <w:sz w:val="28"/>
          <w:szCs w:val="28"/>
          <w:lang w:val="en-US"/>
        </w:rPr>
        <w:t>PowerPoint</w:t>
      </w:r>
      <w:r w:rsidR="00E80A3E" w:rsidRPr="00F13C96">
        <w:rPr>
          <w:rFonts w:ascii="Times New Roman" w:hAnsi="Times New Roman"/>
          <w:sz w:val="28"/>
          <w:szCs w:val="28"/>
          <w:lang w:val="ru-RU"/>
        </w:rPr>
        <w:t xml:space="preserve"> </w:t>
      </w:r>
      <w:r w:rsidR="00E80A3E" w:rsidRPr="00F13C96">
        <w:rPr>
          <w:rFonts w:ascii="Times New Roman" w:hAnsi="Times New Roman"/>
          <w:sz w:val="28"/>
          <w:szCs w:val="28"/>
        </w:rPr>
        <w:t xml:space="preserve">або постерів (фліпчарт). </w:t>
      </w:r>
    </w:p>
    <w:p w14:paraId="79F51316" w14:textId="35F1E587" w:rsidR="00E80A3E" w:rsidRPr="00F13C96" w:rsidRDefault="00E80A3E" w:rsidP="00F968DE">
      <w:pPr>
        <w:spacing w:after="0" w:line="360" w:lineRule="auto"/>
        <w:ind w:firstLine="709"/>
        <w:jc w:val="both"/>
        <w:rPr>
          <w:rFonts w:ascii="Times New Roman" w:hAnsi="Times New Roman"/>
          <w:sz w:val="28"/>
          <w:szCs w:val="28"/>
        </w:rPr>
      </w:pPr>
      <w:r w:rsidRPr="00F13C96">
        <w:rPr>
          <w:rFonts w:ascii="Times New Roman" w:hAnsi="Times New Roman"/>
          <w:sz w:val="28"/>
          <w:szCs w:val="28"/>
        </w:rPr>
        <w:t xml:space="preserve">Наступний вид роботи передбачає дослідницько-організаторську роботу, яка охоплює 20 годин. Студенти діляться на пари і готують </w:t>
      </w:r>
      <w:r w:rsidR="006907BC" w:rsidRPr="00F13C96">
        <w:rPr>
          <w:rFonts w:ascii="Times New Roman" w:hAnsi="Times New Roman"/>
          <w:sz w:val="28"/>
          <w:szCs w:val="28"/>
        </w:rPr>
        <w:t>доповіді статей</w:t>
      </w:r>
      <w:r w:rsidRPr="00F13C96">
        <w:rPr>
          <w:rFonts w:ascii="Times New Roman" w:hAnsi="Times New Roman"/>
          <w:sz w:val="28"/>
          <w:szCs w:val="28"/>
        </w:rPr>
        <w:t xml:space="preserve">, </w:t>
      </w:r>
      <w:r w:rsidR="00CF2B22" w:rsidRPr="00F13C96">
        <w:rPr>
          <w:rFonts w:ascii="Times New Roman" w:hAnsi="Times New Roman"/>
          <w:sz w:val="28"/>
          <w:szCs w:val="28"/>
        </w:rPr>
        <w:t xml:space="preserve">дотичні до здійснюваного </w:t>
      </w:r>
      <w:r w:rsidR="00394EFB" w:rsidRPr="00F13C96">
        <w:rPr>
          <w:rFonts w:ascii="Times New Roman" w:hAnsi="Times New Roman"/>
          <w:sz w:val="28"/>
          <w:szCs w:val="28"/>
        </w:rPr>
        <w:t>лінгвістичного</w:t>
      </w:r>
      <w:r w:rsidR="00CF2B22" w:rsidRPr="00F13C96">
        <w:rPr>
          <w:rFonts w:ascii="Times New Roman" w:hAnsi="Times New Roman"/>
          <w:sz w:val="28"/>
          <w:szCs w:val="28"/>
        </w:rPr>
        <w:t xml:space="preserve"> проекту, </w:t>
      </w:r>
      <w:r w:rsidRPr="00F13C96">
        <w:rPr>
          <w:rFonts w:ascii="Times New Roman" w:hAnsi="Times New Roman"/>
          <w:sz w:val="28"/>
          <w:szCs w:val="28"/>
        </w:rPr>
        <w:t>які презентуватимуть на організованій ними науково-дослідницькій конференції з лінгвістики та фонетики для студентів першого курсу</w:t>
      </w:r>
      <w:r w:rsidR="00F968DE" w:rsidRPr="00F13C96">
        <w:rPr>
          <w:rFonts w:ascii="Times New Roman" w:hAnsi="Times New Roman"/>
          <w:sz w:val="28"/>
          <w:szCs w:val="28"/>
        </w:rPr>
        <w:t xml:space="preserve"> (</w:t>
      </w:r>
      <w:r w:rsidR="00F968DE" w:rsidRPr="00F13C96">
        <w:rPr>
          <w:rFonts w:ascii="Times New Roman" w:eastAsia="Times New Roman" w:hAnsi="Times New Roman"/>
          <w:sz w:val="28"/>
          <w:szCs w:val="28"/>
          <w:shd w:val="clear" w:color="auto" w:fill="FFFFFF"/>
          <w:lang w:val="ru-RU" w:eastAsia="ru-RU"/>
        </w:rPr>
        <w:t>the</w:t>
      </w:r>
      <w:r w:rsidR="00F968DE" w:rsidRPr="00F13C96">
        <w:rPr>
          <w:rFonts w:ascii="Times New Roman" w:eastAsia="Times New Roman" w:hAnsi="Times New Roman"/>
          <w:sz w:val="28"/>
          <w:szCs w:val="28"/>
          <w:shd w:val="clear" w:color="auto" w:fill="FFFFFF"/>
          <w:lang w:eastAsia="ru-RU"/>
        </w:rPr>
        <w:t xml:space="preserve"> </w:t>
      </w:r>
      <w:r w:rsidR="00F968DE" w:rsidRPr="00F13C96">
        <w:rPr>
          <w:rFonts w:ascii="Times New Roman" w:eastAsia="Times New Roman" w:hAnsi="Times New Roman"/>
          <w:sz w:val="28"/>
          <w:szCs w:val="28"/>
          <w:shd w:val="clear" w:color="auto" w:fill="FFFFFF"/>
          <w:lang w:val="ru-RU" w:eastAsia="ru-RU"/>
        </w:rPr>
        <w:t>First</w:t>
      </w:r>
      <w:r w:rsidR="00F968DE" w:rsidRPr="00F13C96">
        <w:rPr>
          <w:rFonts w:ascii="Times New Roman" w:eastAsia="Times New Roman" w:hAnsi="Times New Roman"/>
          <w:sz w:val="28"/>
          <w:szCs w:val="28"/>
          <w:shd w:val="clear" w:color="auto" w:fill="FFFFFF"/>
          <w:lang w:eastAsia="ru-RU"/>
        </w:rPr>
        <w:t xml:space="preserve"> </w:t>
      </w:r>
      <w:r w:rsidR="00F968DE" w:rsidRPr="00F13C96">
        <w:rPr>
          <w:rFonts w:ascii="Times New Roman" w:eastAsia="Times New Roman" w:hAnsi="Times New Roman"/>
          <w:sz w:val="28"/>
          <w:szCs w:val="28"/>
          <w:shd w:val="clear" w:color="auto" w:fill="FFFFFF"/>
          <w:lang w:val="ru-RU" w:eastAsia="ru-RU"/>
        </w:rPr>
        <w:t>Year</w:t>
      </w:r>
      <w:r w:rsidR="00F968DE" w:rsidRPr="00F13C96">
        <w:rPr>
          <w:rFonts w:ascii="Times New Roman" w:eastAsia="Times New Roman" w:hAnsi="Times New Roman"/>
          <w:sz w:val="28"/>
          <w:szCs w:val="28"/>
          <w:shd w:val="clear" w:color="auto" w:fill="FFFFFF"/>
          <w:lang w:eastAsia="ru-RU"/>
        </w:rPr>
        <w:t xml:space="preserve"> </w:t>
      </w:r>
      <w:r w:rsidR="00F968DE" w:rsidRPr="00F13C96">
        <w:rPr>
          <w:rFonts w:ascii="Times New Roman" w:eastAsia="Times New Roman" w:hAnsi="Times New Roman"/>
          <w:sz w:val="28"/>
          <w:szCs w:val="28"/>
          <w:shd w:val="clear" w:color="auto" w:fill="FFFFFF"/>
          <w:lang w:val="ru-RU" w:eastAsia="ru-RU"/>
        </w:rPr>
        <w:t>Linguistics</w:t>
      </w:r>
      <w:r w:rsidR="00F968DE" w:rsidRPr="00F13C96">
        <w:rPr>
          <w:rFonts w:ascii="Times New Roman" w:eastAsia="Times New Roman" w:hAnsi="Times New Roman"/>
          <w:sz w:val="28"/>
          <w:szCs w:val="28"/>
          <w:shd w:val="clear" w:color="auto" w:fill="FFFFFF"/>
          <w:lang w:eastAsia="ru-RU"/>
        </w:rPr>
        <w:t xml:space="preserve"> </w:t>
      </w:r>
      <w:r w:rsidR="00F968DE" w:rsidRPr="00F13C96">
        <w:rPr>
          <w:rFonts w:ascii="Times New Roman" w:eastAsia="Times New Roman" w:hAnsi="Times New Roman"/>
          <w:sz w:val="28"/>
          <w:szCs w:val="28"/>
          <w:shd w:val="clear" w:color="auto" w:fill="FFFFFF"/>
          <w:lang w:val="ru-RU" w:eastAsia="ru-RU"/>
        </w:rPr>
        <w:t>and</w:t>
      </w:r>
      <w:r w:rsidR="00F968DE" w:rsidRPr="00F13C96">
        <w:rPr>
          <w:rFonts w:ascii="Times New Roman" w:eastAsia="Times New Roman" w:hAnsi="Times New Roman"/>
          <w:sz w:val="28"/>
          <w:szCs w:val="28"/>
          <w:shd w:val="clear" w:color="auto" w:fill="FFFFFF"/>
          <w:lang w:eastAsia="ru-RU"/>
        </w:rPr>
        <w:t xml:space="preserve"> </w:t>
      </w:r>
      <w:r w:rsidR="00F968DE" w:rsidRPr="00F13C96">
        <w:rPr>
          <w:rFonts w:ascii="Times New Roman" w:eastAsia="Times New Roman" w:hAnsi="Times New Roman"/>
          <w:sz w:val="28"/>
          <w:szCs w:val="28"/>
          <w:shd w:val="clear" w:color="auto" w:fill="FFFFFF"/>
          <w:lang w:val="ru-RU" w:eastAsia="ru-RU"/>
        </w:rPr>
        <w:t>Phonetics</w:t>
      </w:r>
      <w:r w:rsidR="00F968DE" w:rsidRPr="00F13C96">
        <w:rPr>
          <w:rFonts w:ascii="Times New Roman" w:eastAsia="Times New Roman" w:hAnsi="Times New Roman"/>
          <w:sz w:val="28"/>
          <w:szCs w:val="28"/>
          <w:shd w:val="clear" w:color="auto" w:fill="FFFFFF"/>
          <w:lang w:eastAsia="ru-RU"/>
        </w:rPr>
        <w:t xml:space="preserve"> </w:t>
      </w:r>
      <w:r w:rsidR="00F968DE" w:rsidRPr="00F13C96">
        <w:rPr>
          <w:rFonts w:ascii="Times New Roman" w:eastAsia="Times New Roman" w:hAnsi="Times New Roman"/>
          <w:sz w:val="28"/>
          <w:szCs w:val="28"/>
          <w:shd w:val="clear" w:color="auto" w:fill="FFFFFF"/>
          <w:lang w:val="ru-RU" w:eastAsia="ru-RU"/>
        </w:rPr>
        <w:t>Research</w:t>
      </w:r>
      <w:r w:rsidR="00F968DE" w:rsidRPr="00F13C96">
        <w:rPr>
          <w:rFonts w:ascii="Times New Roman" w:eastAsia="Times New Roman" w:hAnsi="Times New Roman"/>
          <w:sz w:val="28"/>
          <w:szCs w:val="28"/>
          <w:shd w:val="clear" w:color="auto" w:fill="FFFFFF"/>
          <w:lang w:eastAsia="ru-RU"/>
        </w:rPr>
        <w:t xml:space="preserve"> </w:t>
      </w:r>
      <w:r w:rsidR="00F968DE" w:rsidRPr="00F13C96">
        <w:rPr>
          <w:rFonts w:ascii="Times New Roman" w:eastAsia="Times New Roman" w:hAnsi="Times New Roman"/>
          <w:sz w:val="28"/>
          <w:szCs w:val="28"/>
          <w:shd w:val="clear" w:color="auto" w:fill="FFFFFF"/>
          <w:lang w:val="ru-RU" w:eastAsia="ru-RU"/>
        </w:rPr>
        <w:t>Conference</w:t>
      </w:r>
      <w:r w:rsidR="00F968DE" w:rsidRPr="00F13C96">
        <w:rPr>
          <w:rFonts w:ascii="Times New Roman" w:hAnsi="Times New Roman"/>
          <w:sz w:val="28"/>
          <w:szCs w:val="28"/>
        </w:rPr>
        <w:t>)</w:t>
      </w:r>
      <w:r w:rsidRPr="00F13C96">
        <w:rPr>
          <w:rFonts w:ascii="Times New Roman" w:hAnsi="Times New Roman"/>
          <w:sz w:val="28"/>
          <w:szCs w:val="28"/>
        </w:rPr>
        <w:t xml:space="preserve">. </w:t>
      </w:r>
      <w:r w:rsidR="006907BC" w:rsidRPr="00F13C96">
        <w:rPr>
          <w:rFonts w:ascii="Times New Roman" w:hAnsi="Times New Roman"/>
          <w:sz w:val="28"/>
          <w:szCs w:val="28"/>
        </w:rPr>
        <w:t xml:space="preserve">Доповіді також супроводжуються презентацією у форматі </w:t>
      </w:r>
      <w:r w:rsidR="006907BC" w:rsidRPr="00F13C96">
        <w:rPr>
          <w:rFonts w:ascii="Times New Roman" w:hAnsi="Times New Roman"/>
          <w:sz w:val="28"/>
          <w:szCs w:val="28"/>
          <w:lang w:val="en-US"/>
        </w:rPr>
        <w:t>PowerPoint</w:t>
      </w:r>
      <w:r w:rsidR="006907BC" w:rsidRPr="00F13C96">
        <w:rPr>
          <w:rFonts w:ascii="Times New Roman" w:hAnsi="Times New Roman"/>
          <w:sz w:val="28"/>
          <w:szCs w:val="28"/>
        </w:rPr>
        <w:t xml:space="preserve"> (8 хв) або постерів (фліпчарт) (4 хв).</w:t>
      </w:r>
    </w:p>
    <w:p w14:paraId="5228E7A6" w14:textId="27B6487A" w:rsidR="00AC59DA" w:rsidRPr="00F13C96" w:rsidRDefault="00CF2B22" w:rsidP="000445BD">
      <w:pPr>
        <w:spacing w:after="0" w:line="360" w:lineRule="auto"/>
        <w:ind w:firstLine="709"/>
        <w:jc w:val="both"/>
        <w:rPr>
          <w:rFonts w:ascii="Times New Roman" w:hAnsi="Times New Roman"/>
          <w:sz w:val="28"/>
          <w:szCs w:val="28"/>
        </w:rPr>
      </w:pPr>
      <w:r w:rsidRPr="00F13C96">
        <w:rPr>
          <w:rFonts w:ascii="Times New Roman" w:hAnsi="Times New Roman"/>
          <w:sz w:val="28"/>
          <w:szCs w:val="28"/>
        </w:rPr>
        <w:t xml:space="preserve">Завершальний вид роботи передбачає здійснення індивідуального </w:t>
      </w:r>
      <w:r w:rsidR="00394EFB" w:rsidRPr="00F13C96">
        <w:rPr>
          <w:rFonts w:ascii="Times New Roman" w:hAnsi="Times New Roman"/>
          <w:sz w:val="28"/>
          <w:szCs w:val="28"/>
        </w:rPr>
        <w:t>лінгвітичного</w:t>
      </w:r>
      <w:r w:rsidRPr="00F13C96">
        <w:rPr>
          <w:rFonts w:ascii="Times New Roman" w:hAnsi="Times New Roman"/>
          <w:sz w:val="28"/>
          <w:szCs w:val="28"/>
        </w:rPr>
        <w:t xml:space="preserve"> проекту, на який відводиться найбільша кількість годин – 90. </w:t>
      </w:r>
      <w:r w:rsidR="00AC1E2B" w:rsidRPr="00F13C96">
        <w:rPr>
          <w:rFonts w:ascii="Times New Roman" w:hAnsi="Times New Roman"/>
          <w:sz w:val="28"/>
          <w:szCs w:val="28"/>
        </w:rPr>
        <w:t xml:space="preserve">Крім того, вони повинні </w:t>
      </w:r>
      <w:r w:rsidR="000445BD" w:rsidRPr="00F13C96">
        <w:rPr>
          <w:rFonts w:ascii="Times New Roman" w:hAnsi="Times New Roman"/>
          <w:sz w:val="28"/>
          <w:szCs w:val="28"/>
        </w:rPr>
        <w:t xml:space="preserve">розробити джерельну базу дослідження. </w:t>
      </w:r>
      <w:r w:rsidR="006907BC" w:rsidRPr="00F13C96">
        <w:rPr>
          <w:rFonts w:ascii="Times New Roman" w:hAnsi="Times New Roman"/>
          <w:sz w:val="28"/>
          <w:szCs w:val="28"/>
        </w:rPr>
        <w:t xml:space="preserve">За допомогою таких проектів майбутні фахівці з лінгвістики мають можливість досліджувати </w:t>
      </w:r>
      <w:r w:rsidR="00715872" w:rsidRPr="00F13C96">
        <w:rPr>
          <w:rFonts w:ascii="Times New Roman" w:hAnsi="Times New Roman"/>
          <w:sz w:val="28"/>
          <w:szCs w:val="28"/>
        </w:rPr>
        <w:t>ті теми, які найбільш повно відображають їхні наукові інтереси з лінгвістики, а також розвивати власні дослідницькі</w:t>
      </w:r>
      <w:r w:rsidR="007B5330" w:rsidRPr="00F13C96">
        <w:rPr>
          <w:rFonts w:ascii="Times New Roman" w:hAnsi="Times New Roman"/>
          <w:sz w:val="28"/>
          <w:szCs w:val="28"/>
        </w:rPr>
        <w:t xml:space="preserve"> навички.</w:t>
      </w:r>
    </w:p>
    <w:p w14:paraId="0BE6A673" w14:textId="4C72EC7E" w:rsidR="00AC1E2B" w:rsidRPr="00F13C96" w:rsidRDefault="007B5330" w:rsidP="000445BD">
      <w:pPr>
        <w:spacing w:after="0" w:line="360" w:lineRule="auto"/>
        <w:ind w:firstLine="709"/>
        <w:jc w:val="both"/>
        <w:rPr>
          <w:rFonts w:ascii="Times New Roman" w:hAnsi="Times New Roman"/>
          <w:sz w:val="28"/>
          <w:szCs w:val="28"/>
        </w:rPr>
      </w:pPr>
      <w:r w:rsidRPr="00F13C96">
        <w:rPr>
          <w:rFonts w:ascii="Times New Roman" w:hAnsi="Times New Roman"/>
          <w:sz w:val="28"/>
          <w:szCs w:val="28"/>
        </w:rPr>
        <w:t xml:space="preserve">На нашу думку, цей модуль є надзвичайно </w:t>
      </w:r>
      <w:r w:rsidR="00604FC0" w:rsidRPr="00F13C96">
        <w:rPr>
          <w:rFonts w:ascii="Times New Roman" w:hAnsi="Times New Roman"/>
          <w:sz w:val="28"/>
          <w:szCs w:val="28"/>
        </w:rPr>
        <w:t>ефективним</w:t>
      </w:r>
      <w:r w:rsidRPr="00F13C96">
        <w:rPr>
          <w:rFonts w:ascii="Times New Roman" w:hAnsi="Times New Roman"/>
          <w:sz w:val="28"/>
          <w:szCs w:val="28"/>
        </w:rPr>
        <w:t xml:space="preserve"> з точки зору структури та змісту</w:t>
      </w:r>
      <w:r w:rsidR="00FE5C17" w:rsidRPr="00F13C96">
        <w:rPr>
          <w:rFonts w:ascii="Times New Roman" w:hAnsi="Times New Roman"/>
          <w:sz w:val="28"/>
          <w:szCs w:val="28"/>
        </w:rPr>
        <w:t xml:space="preserve">. </w:t>
      </w:r>
      <w:r w:rsidR="00446508" w:rsidRPr="00F13C96">
        <w:rPr>
          <w:rFonts w:ascii="Times New Roman" w:hAnsi="Times New Roman"/>
          <w:sz w:val="28"/>
          <w:szCs w:val="28"/>
        </w:rPr>
        <w:t>Не зважаючи на те, що</w:t>
      </w:r>
      <w:r w:rsidR="00FE5C17" w:rsidRPr="00F13C96">
        <w:rPr>
          <w:rFonts w:ascii="Times New Roman" w:hAnsi="Times New Roman"/>
          <w:sz w:val="28"/>
          <w:szCs w:val="28"/>
        </w:rPr>
        <w:t xml:space="preserve"> розподіл годин здійснено з очевидним переважанням самостійної робот</w:t>
      </w:r>
      <w:r w:rsidR="00604FC0" w:rsidRPr="00F13C96">
        <w:rPr>
          <w:rFonts w:ascii="Times New Roman" w:hAnsi="Times New Roman"/>
          <w:sz w:val="28"/>
          <w:szCs w:val="28"/>
        </w:rPr>
        <w:t xml:space="preserve">и </w:t>
      </w:r>
      <w:r w:rsidR="00FE5C17" w:rsidRPr="00F13C96">
        <w:rPr>
          <w:rFonts w:ascii="Times New Roman" w:hAnsi="Times New Roman"/>
          <w:sz w:val="28"/>
          <w:szCs w:val="28"/>
        </w:rPr>
        <w:t xml:space="preserve">(90%), </w:t>
      </w:r>
      <w:r w:rsidR="00446508" w:rsidRPr="00F13C96">
        <w:rPr>
          <w:rFonts w:ascii="Times New Roman" w:hAnsi="Times New Roman"/>
          <w:sz w:val="28"/>
          <w:szCs w:val="28"/>
        </w:rPr>
        <w:t xml:space="preserve">куратор модулю здійснює систематичний контроль над науковими досягненнями </w:t>
      </w:r>
      <w:r w:rsidR="00EC62B1" w:rsidRPr="00F13C96">
        <w:rPr>
          <w:rFonts w:ascii="Times New Roman" w:hAnsi="Times New Roman"/>
          <w:sz w:val="28"/>
          <w:szCs w:val="28"/>
        </w:rPr>
        <w:t>майбутніх фахівців з лінгвістики</w:t>
      </w:r>
      <w:r w:rsidR="00446508" w:rsidRPr="00F13C96">
        <w:rPr>
          <w:rFonts w:ascii="Times New Roman" w:hAnsi="Times New Roman"/>
          <w:sz w:val="28"/>
          <w:szCs w:val="28"/>
        </w:rPr>
        <w:t xml:space="preserve"> за допомогою щотижневих семінарів, що дозволяє їм своєчасно коригувати траєкторію здійснення мовного проекту у разі виникнення поточних труднощів. </w:t>
      </w:r>
      <w:r w:rsidR="00AC1E2B" w:rsidRPr="00F13C96">
        <w:rPr>
          <w:rFonts w:ascii="Times New Roman" w:hAnsi="Times New Roman"/>
          <w:sz w:val="28"/>
          <w:szCs w:val="28"/>
        </w:rPr>
        <w:t xml:space="preserve">За допомогою широкого спектру інформаційних ресурсів, майбутні фахівці з лінгвістики </w:t>
      </w:r>
      <w:r w:rsidR="000445BD" w:rsidRPr="00F13C96">
        <w:rPr>
          <w:rFonts w:ascii="Times New Roman" w:hAnsi="Times New Roman"/>
          <w:sz w:val="28"/>
          <w:szCs w:val="28"/>
        </w:rPr>
        <w:t>вчаться збирати та аналізувати лінгвістичні дані,</w:t>
      </w:r>
      <w:r w:rsidR="00840326" w:rsidRPr="00F13C96">
        <w:rPr>
          <w:rFonts w:ascii="Times New Roman" w:hAnsi="Times New Roman"/>
          <w:sz w:val="28"/>
          <w:szCs w:val="28"/>
        </w:rPr>
        <w:t xml:space="preserve"> у тому числі незнайомих їм мов,</w:t>
      </w:r>
      <w:r w:rsidR="000445BD" w:rsidRPr="00F13C96">
        <w:rPr>
          <w:rFonts w:ascii="Times New Roman" w:hAnsi="Times New Roman"/>
          <w:sz w:val="28"/>
          <w:szCs w:val="28"/>
        </w:rPr>
        <w:t xml:space="preserve"> розробляти </w:t>
      </w:r>
      <w:r w:rsidR="00AC1E2B" w:rsidRPr="00F13C96">
        <w:rPr>
          <w:rFonts w:ascii="Times New Roman" w:hAnsi="Times New Roman"/>
          <w:sz w:val="28"/>
          <w:szCs w:val="28"/>
        </w:rPr>
        <w:t>дослідницькі бібліографії;</w:t>
      </w:r>
      <w:r w:rsidR="000445BD" w:rsidRPr="00F13C96">
        <w:rPr>
          <w:rFonts w:ascii="Times New Roman" w:hAnsi="Times New Roman"/>
          <w:sz w:val="28"/>
          <w:szCs w:val="28"/>
        </w:rPr>
        <w:t xml:space="preserve"> удосконалю</w:t>
      </w:r>
      <w:r w:rsidR="00840326" w:rsidRPr="00F13C96">
        <w:rPr>
          <w:rFonts w:ascii="Times New Roman" w:hAnsi="Times New Roman"/>
          <w:sz w:val="28"/>
          <w:szCs w:val="28"/>
        </w:rPr>
        <w:t>ють</w:t>
      </w:r>
      <w:r w:rsidR="000445BD" w:rsidRPr="00F13C96">
        <w:rPr>
          <w:rFonts w:ascii="Times New Roman" w:hAnsi="Times New Roman"/>
          <w:sz w:val="28"/>
          <w:szCs w:val="28"/>
        </w:rPr>
        <w:t xml:space="preserve"> навички використання інформаційних технологій (</w:t>
      </w:r>
      <w:r w:rsidR="000445BD" w:rsidRPr="00F13C96">
        <w:rPr>
          <w:rFonts w:ascii="Times New Roman" w:hAnsi="Times New Roman"/>
          <w:sz w:val="28"/>
          <w:szCs w:val="28"/>
          <w:lang w:val="en-US"/>
        </w:rPr>
        <w:t>Powerpoint</w:t>
      </w:r>
      <w:r w:rsidR="000445BD" w:rsidRPr="00F13C96">
        <w:rPr>
          <w:rFonts w:ascii="Times New Roman" w:hAnsi="Times New Roman"/>
          <w:sz w:val="28"/>
          <w:szCs w:val="28"/>
        </w:rPr>
        <w:t xml:space="preserve">, </w:t>
      </w:r>
      <w:r w:rsidR="00AC1E2B" w:rsidRPr="00F13C96">
        <w:rPr>
          <w:rFonts w:ascii="Times New Roman" w:hAnsi="Times New Roman"/>
          <w:sz w:val="28"/>
          <w:szCs w:val="28"/>
          <w:lang w:val="en-US"/>
        </w:rPr>
        <w:t>Word</w:t>
      </w:r>
      <w:r w:rsidR="000445BD" w:rsidRPr="00F13C96">
        <w:rPr>
          <w:rFonts w:ascii="Times New Roman" w:hAnsi="Times New Roman"/>
          <w:sz w:val="28"/>
          <w:szCs w:val="28"/>
        </w:rPr>
        <w:t>, фліпчарт)</w:t>
      </w:r>
      <w:r w:rsidR="00840326" w:rsidRPr="00F13C96">
        <w:rPr>
          <w:rFonts w:ascii="Times New Roman" w:hAnsi="Times New Roman"/>
          <w:sz w:val="28"/>
          <w:szCs w:val="28"/>
        </w:rPr>
        <w:t xml:space="preserve">, </w:t>
      </w:r>
      <w:r w:rsidR="00AC1E2B" w:rsidRPr="00F13C96">
        <w:rPr>
          <w:rFonts w:ascii="Times New Roman" w:hAnsi="Times New Roman"/>
          <w:sz w:val="28"/>
          <w:szCs w:val="28"/>
        </w:rPr>
        <w:t>навич</w:t>
      </w:r>
      <w:r w:rsidR="000445BD" w:rsidRPr="00F13C96">
        <w:rPr>
          <w:rFonts w:ascii="Times New Roman" w:hAnsi="Times New Roman"/>
          <w:sz w:val="28"/>
          <w:szCs w:val="28"/>
        </w:rPr>
        <w:t>ки</w:t>
      </w:r>
      <w:r w:rsidR="00AC1E2B" w:rsidRPr="00F13C96">
        <w:rPr>
          <w:rFonts w:ascii="Times New Roman" w:hAnsi="Times New Roman"/>
          <w:sz w:val="28"/>
          <w:szCs w:val="28"/>
        </w:rPr>
        <w:t xml:space="preserve"> роботи</w:t>
      </w:r>
      <w:r w:rsidR="00840326" w:rsidRPr="00F13C96">
        <w:rPr>
          <w:rFonts w:ascii="Times New Roman" w:hAnsi="Times New Roman"/>
          <w:sz w:val="28"/>
          <w:szCs w:val="28"/>
        </w:rPr>
        <w:t xml:space="preserve"> у групах та індивідуально, організаторські навички, дослідницькі навички тощо. </w:t>
      </w:r>
    </w:p>
    <w:p w14:paraId="09D589DF" w14:textId="1BAD9231" w:rsidR="005012C8" w:rsidRPr="00F13C96" w:rsidRDefault="00D3056B" w:rsidP="00A269D6">
      <w:pPr>
        <w:spacing w:after="0" w:line="360" w:lineRule="auto"/>
        <w:ind w:firstLine="709"/>
        <w:jc w:val="both"/>
        <w:rPr>
          <w:rFonts w:ascii="Times New Roman" w:hAnsi="Times New Roman"/>
          <w:sz w:val="28"/>
          <w:szCs w:val="28"/>
        </w:rPr>
      </w:pPr>
      <w:r w:rsidRPr="00F13C96">
        <w:rPr>
          <w:rFonts w:ascii="Times New Roman" w:hAnsi="Times New Roman"/>
          <w:sz w:val="28"/>
          <w:szCs w:val="28"/>
        </w:rPr>
        <w:t>Подібний модуль впроваджує Саутгемптонський</w:t>
      </w:r>
      <w:r w:rsidR="00AA08AF" w:rsidRPr="00F13C96">
        <w:rPr>
          <w:rFonts w:ascii="Times New Roman" w:hAnsi="Times New Roman"/>
          <w:sz w:val="28"/>
          <w:szCs w:val="28"/>
        </w:rPr>
        <w:t xml:space="preserve"> університет у рамках освітньої програми бакалавра гуманітарних наук «Англійська мова та лінгвістика»</w:t>
      </w:r>
      <w:r w:rsidRPr="00F13C96">
        <w:rPr>
          <w:rFonts w:ascii="Times New Roman" w:hAnsi="Times New Roman"/>
          <w:sz w:val="28"/>
          <w:szCs w:val="28"/>
        </w:rPr>
        <w:t>, який називається</w:t>
      </w:r>
      <w:r w:rsidR="00AA08AF" w:rsidRPr="00F13C96">
        <w:rPr>
          <w:rFonts w:ascii="Times New Roman" w:hAnsi="Times New Roman"/>
          <w:sz w:val="28"/>
          <w:szCs w:val="28"/>
        </w:rPr>
        <w:t xml:space="preserve"> </w:t>
      </w:r>
      <w:r w:rsidRPr="00F13C96">
        <w:rPr>
          <w:rFonts w:ascii="Times New Roman" w:hAnsi="Times New Roman"/>
          <w:sz w:val="28"/>
          <w:szCs w:val="28"/>
        </w:rPr>
        <w:t>«Груповий дослідницький проект» (</w:t>
      </w:r>
      <w:r w:rsidRPr="00F13C96">
        <w:rPr>
          <w:rFonts w:ascii="Times New Roman" w:hAnsi="Times New Roman"/>
          <w:sz w:val="28"/>
          <w:szCs w:val="28"/>
          <w:lang w:val="ru-RU"/>
        </w:rPr>
        <w:t>ENGL</w:t>
      </w:r>
      <w:r w:rsidRPr="00F13C96">
        <w:rPr>
          <w:rFonts w:ascii="Times New Roman" w:hAnsi="Times New Roman"/>
          <w:sz w:val="28"/>
          <w:szCs w:val="28"/>
        </w:rPr>
        <w:t xml:space="preserve"> 1087 </w:t>
      </w:r>
      <w:r w:rsidRPr="00F13C96">
        <w:rPr>
          <w:rFonts w:ascii="Times New Roman" w:hAnsi="Times New Roman"/>
          <w:sz w:val="28"/>
          <w:szCs w:val="28"/>
          <w:lang w:val="en-US"/>
        </w:rPr>
        <w:t>Group</w:t>
      </w:r>
      <w:r w:rsidRPr="00F13C96">
        <w:rPr>
          <w:rFonts w:ascii="Times New Roman" w:hAnsi="Times New Roman"/>
          <w:sz w:val="28"/>
          <w:szCs w:val="28"/>
        </w:rPr>
        <w:t xml:space="preserve"> </w:t>
      </w:r>
      <w:r w:rsidRPr="00F13C96">
        <w:rPr>
          <w:rFonts w:ascii="Times New Roman" w:hAnsi="Times New Roman"/>
          <w:sz w:val="28"/>
          <w:szCs w:val="28"/>
          <w:lang w:val="en-US"/>
        </w:rPr>
        <w:t>Research</w:t>
      </w:r>
      <w:r w:rsidRPr="00F13C96">
        <w:rPr>
          <w:rFonts w:ascii="Times New Roman" w:hAnsi="Times New Roman"/>
          <w:sz w:val="28"/>
          <w:szCs w:val="28"/>
        </w:rPr>
        <w:t xml:space="preserve"> </w:t>
      </w:r>
      <w:r w:rsidR="00C52A70" w:rsidRPr="00F13C96">
        <w:rPr>
          <w:rFonts w:ascii="Times New Roman" w:hAnsi="Times New Roman"/>
          <w:sz w:val="28"/>
          <w:szCs w:val="28"/>
          <w:lang w:val="en-US"/>
        </w:rPr>
        <w:t>Project</w:t>
      </w:r>
      <w:r w:rsidRPr="00F13C96">
        <w:rPr>
          <w:rFonts w:ascii="Times New Roman" w:hAnsi="Times New Roman"/>
          <w:sz w:val="28"/>
          <w:szCs w:val="28"/>
        </w:rPr>
        <w:t>). Цей модуль також передбачений для другого семестру, однак</w:t>
      </w:r>
      <w:r w:rsidR="00F25F63" w:rsidRPr="00F13C96">
        <w:rPr>
          <w:rFonts w:ascii="Times New Roman" w:hAnsi="Times New Roman"/>
          <w:sz w:val="28"/>
          <w:szCs w:val="28"/>
        </w:rPr>
        <w:t xml:space="preserve"> є вибірковим і</w:t>
      </w:r>
      <w:r w:rsidRPr="00F13C96">
        <w:rPr>
          <w:rFonts w:ascii="Times New Roman" w:hAnsi="Times New Roman"/>
          <w:sz w:val="28"/>
          <w:szCs w:val="28"/>
        </w:rPr>
        <w:t xml:space="preserve"> нараховує </w:t>
      </w:r>
      <w:r w:rsidR="00111C25" w:rsidRPr="00F13C96">
        <w:rPr>
          <w:rFonts w:ascii="Times New Roman" w:hAnsi="Times New Roman"/>
          <w:sz w:val="28"/>
          <w:szCs w:val="28"/>
        </w:rPr>
        <w:t>15</w:t>
      </w:r>
      <w:r w:rsidRPr="00F13C96">
        <w:rPr>
          <w:rFonts w:ascii="Times New Roman" w:hAnsi="Times New Roman"/>
          <w:sz w:val="28"/>
          <w:szCs w:val="28"/>
        </w:rPr>
        <w:t xml:space="preserve"> кредитів </w:t>
      </w:r>
      <w:r w:rsidRPr="00F13C96">
        <w:rPr>
          <w:rFonts w:ascii="Times New Roman" w:hAnsi="Times New Roman"/>
          <w:sz w:val="28"/>
          <w:szCs w:val="28"/>
          <w:lang w:val="en-US"/>
        </w:rPr>
        <w:t>CATS</w:t>
      </w:r>
      <w:r w:rsidRPr="00F13C96">
        <w:rPr>
          <w:rFonts w:ascii="Times New Roman" w:hAnsi="Times New Roman"/>
          <w:sz w:val="28"/>
          <w:szCs w:val="28"/>
          <w:lang w:val="ru-RU"/>
        </w:rPr>
        <w:t xml:space="preserve"> (</w:t>
      </w:r>
      <w:r w:rsidR="00111C25" w:rsidRPr="00F13C96">
        <w:rPr>
          <w:rFonts w:ascii="Times New Roman" w:hAnsi="Times New Roman"/>
          <w:sz w:val="28"/>
          <w:szCs w:val="28"/>
          <w:lang w:val="ru-RU"/>
        </w:rPr>
        <w:t>7,5</w:t>
      </w:r>
      <w:r w:rsidRPr="00F13C96">
        <w:rPr>
          <w:rFonts w:ascii="Times New Roman" w:hAnsi="Times New Roman"/>
          <w:sz w:val="28"/>
          <w:szCs w:val="28"/>
          <w:lang w:val="ru-RU"/>
        </w:rPr>
        <w:t xml:space="preserve"> </w:t>
      </w:r>
      <w:r w:rsidRPr="00F13C96">
        <w:rPr>
          <w:rFonts w:ascii="Times New Roman" w:hAnsi="Times New Roman"/>
          <w:sz w:val="28"/>
          <w:szCs w:val="28"/>
        </w:rPr>
        <w:t xml:space="preserve">кредитів ЄКТС). </w:t>
      </w:r>
      <w:r w:rsidR="00305C43" w:rsidRPr="00F13C96">
        <w:rPr>
          <w:rFonts w:ascii="Times New Roman" w:hAnsi="Times New Roman"/>
          <w:sz w:val="28"/>
          <w:szCs w:val="28"/>
        </w:rPr>
        <w:t>Структура модуля передбачає написання групо</w:t>
      </w:r>
      <w:r w:rsidR="00BC5EB4" w:rsidRPr="00F13C96">
        <w:rPr>
          <w:rFonts w:ascii="Times New Roman" w:hAnsi="Times New Roman"/>
          <w:sz w:val="28"/>
          <w:szCs w:val="28"/>
        </w:rPr>
        <w:t>вого есе (2000 слів), підготовку</w:t>
      </w:r>
      <w:r w:rsidR="00305C43" w:rsidRPr="00F13C96">
        <w:rPr>
          <w:rFonts w:ascii="Times New Roman" w:hAnsi="Times New Roman"/>
          <w:sz w:val="28"/>
          <w:szCs w:val="28"/>
        </w:rPr>
        <w:t xml:space="preserve"> групової презентації та </w:t>
      </w:r>
      <w:r w:rsidR="00BC5EB4" w:rsidRPr="00F13C96">
        <w:rPr>
          <w:rFonts w:ascii="Times New Roman" w:hAnsi="Times New Roman"/>
          <w:sz w:val="28"/>
          <w:szCs w:val="28"/>
          <w:lang w:val="ru-RU"/>
        </w:rPr>
        <w:t>с</w:t>
      </w:r>
      <w:r w:rsidR="00BC5EB4" w:rsidRPr="00F13C96">
        <w:rPr>
          <w:rFonts w:ascii="Times New Roman" w:hAnsi="Times New Roman"/>
          <w:sz w:val="28"/>
          <w:szCs w:val="28"/>
        </w:rPr>
        <w:t>кладання індивідуального звіту про здійснений проект (1000 слів).</w:t>
      </w:r>
      <w:r w:rsidR="005012C8" w:rsidRPr="00F13C96">
        <w:rPr>
          <w:rFonts w:ascii="Times New Roman" w:hAnsi="Times New Roman"/>
          <w:sz w:val="28"/>
          <w:szCs w:val="28"/>
        </w:rPr>
        <w:t xml:space="preserve"> Крім того, модулем передбачено вступні лекції, які спрямовані на те, щоб ознайомити майбутніх фахівців з лінгвістики із сучасними </w:t>
      </w:r>
      <w:r w:rsidR="0044790E" w:rsidRPr="00F13C96">
        <w:rPr>
          <w:rFonts w:ascii="Times New Roman" w:hAnsi="Times New Roman"/>
          <w:sz w:val="28"/>
          <w:szCs w:val="28"/>
        </w:rPr>
        <w:t>методами дослідження</w:t>
      </w:r>
      <w:r w:rsidR="00A37D25" w:rsidRPr="00F13C96">
        <w:rPr>
          <w:rFonts w:ascii="Times New Roman" w:hAnsi="Times New Roman"/>
          <w:sz w:val="28"/>
          <w:szCs w:val="28"/>
        </w:rPr>
        <w:t xml:space="preserve"> (Southampton University, 2017)</w:t>
      </w:r>
      <w:r w:rsidR="0044790E" w:rsidRPr="00F13C96">
        <w:rPr>
          <w:rFonts w:ascii="Times New Roman" w:hAnsi="Times New Roman"/>
          <w:sz w:val="28"/>
          <w:szCs w:val="28"/>
        </w:rPr>
        <w:t xml:space="preserve">. </w:t>
      </w:r>
    </w:p>
    <w:p w14:paraId="3D0DF0BD" w14:textId="4097A5E6" w:rsidR="00944C81" w:rsidRPr="00F13C96" w:rsidRDefault="00A9685A" w:rsidP="00944C81">
      <w:pPr>
        <w:spacing w:after="0" w:line="360" w:lineRule="auto"/>
        <w:ind w:firstLine="709"/>
        <w:jc w:val="both"/>
        <w:rPr>
          <w:rFonts w:ascii="Times New Roman" w:hAnsi="Times New Roman"/>
          <w:sz w:val="28"/>
          <w:szCs w:val="28"/>
        </w:rPr>
      </w:pPr>
      <w:r w:rsidRPr="00F13C96">
        <w:rPr>
          <w:rFonts w:ascii="Times New Roman" w:hAnsi="Times New Roman"/>
          <w:sz w:val="28"/>
          <w:szCs w:val="28"/>
        </w:rPr>
        <w:t xml:space="preserve"> </w:t>
      </w:r>
      <w:r w:rsidR="005012C8" w:rsidRPr="00F13C96">
        <w:rPr>
          <w:rFonts w:ascii="Times New Roman" w:hAnsi="Times New Roman"/>
          <w:sz w:val="28"/>
          <w:szCs w:val="28"/>
        </w:rPr>
        <w:t>Студенти поділяються на декілька груп, зазвичай з шести осіб, і під керівництвом куратора модуля обирають тему дослідницького проекту, визначають його мету і завдання, а також розроблять його зміст. Після того, як проект завершено, вони повинні обрати спосіб його представлення, зокрема, наживо, на записі або онлайн.</w:t>
      </w:r>
      <w:r w:rsidR="0044790E" w:rsidRPr="00F13C96">
        <w:rPr>
          <w:rFonts w:ascii="Times New Roman" w:hAnsi="Times New Roman"/>
          <w:sz w:val="28"/>
          <w:szCs w:val="28"/>
        </w:rPr>
        <w:t xml:space="preserve"> На нашу думку, </w:t>
      </w:r>
      <w:r w:rsidR="00F25F63" w:rsidRPr="00F13C96">
        <w:rPr>
          <w:rFonts w:ascii="Times New Roman" w:hAnsi="Times New Roman"/>
          <w:sz w:val="28"/>
          <w:szCs w:val="28"/>
        </w:rPr>
        <w:t>головна</w:t>
      </w:r>
      <w:r w:rsidRPr="00F13C96">
        <w:rPr>
          <w:rFonts w:ascii="Times New Roman" w:hAnsi="Times New Roman"/>
          <w:sz w:val="28"/>
          <w:szCs w:val="28"/>
        </w:rPr>
        <w:t xml:space="preserve"> особливість </w:t>
      </w:r>
      <w:r w:rsidR="0044790E" w:rsidRPr="00F13C96">
        <w:rPr>
          <w:rFonts w:ascii="Times New Roman" w:hAnsi="Times New Roman"/>
          <w:sz w:val="28"/>
          <w:szCs w:val="28"/>
        </w:rPr>
        <w:t xml:space="preserve">модуля </w:t>
      </w:r>
      <w:r w:rsidRPr="00F13C96">
        <w:rPr>
          <w:rFonts w:ascii="Times New Roman" w:hAnsi="Times New Roman"/>
          <w:sz w:val="28"/>
          <w:szCs w:val="28"/>
        </w:rPr>
        <w:t>полягає у тому, що під час роботи над проектом студенти удоскон</w:t>
      </w:r>
      <w:r w:rsidR="005012C8" w:rsidRPr="00F13C96">
        <w:rPr>
          <w:rFonts w:ascii="Times New Roman" w:hAnsi="Times New Roman"/>
          <w:sz w:val="28"/>
          <w:szCs w:val="28"/>
        </w:rPr>
        <w:t xml:space="preserve">алюють власні навички роботи з </w:t>
      </w:r>
      <w:r w:rsidRPr="00F13C96">
        <w:rPr>
          <w:rFonts w:ascii="Times New Roman" w:hAnsi="Times New Roman"/>
          <w:sz w:val="28"/>
          <w:szCs w:val="28"/>
        </w:rPr>
        <w:t>віртуальним середовищем, оскільки усі правки здійснюються онлайн</w:t>
      </w:r>
      <w:r w:rsidR="0044790E" w:rsidRPr="00F13C96">
        <w:rPr>
          <w:rFonts w:ascii="Times New Roman" w:hAnsi="Times New Roman"/>
          <w:sz w:val="28"/>
          <w:szCs w:val="28"/>
        </w:rPr>
        <w:t xml:space="preserve">, що дозволяє студентам розвивати навички критичного мислення, </w:t>
      </w:r>
      <w:r w:rsidR="00944C81" w:rsidRPr="00F13C96">
        <w:rPr>
          <w:rFonts w:ascii="Times New Roman" w:hAnsi="Times New Roman"/>
          <w:sz w:val="28"/>
          <w:szCs w:val="28"/>
        </w:rPr>
        <w:t>прислухатися до думки інших учасників проекту, а також ухвалюти ефективні негайні рішення.</w:t>
      </w:r>
    </w:p>
    <w:p w14:paraId="5D902D1B" w14:textId="6CCE2E60" w:rsidR="00C52223" w:rsidRPr="00F13C96" w:rsidRDefault="00944C81" w:rsidP="00944C81">
      <w:pPr>
        <w:spacing w:after="0" w:line="360" w:lineRule="auto"/>
        <w:ind w:firstLine="709"/>
        <w:jc w:val="both"/>
        <w:rPr>
          <w:rFonts w:ascii="Times New Roman" w:hAnsi="Times New Roman"/>
          <w:sz w:val="28"/>
          <w:szCs w:val="28"/>
        </w:rPr>
      </w:pPr>
      <w:r w:rsidRPr="00F13C96">
        <w:rPr>
          <w:rFonts w:ascii="Times New Roman" w:hAnsi="Times New Roman"/>
          <w:sz w:val="28"/>
          <w:szCs w:val="28"/>
        </w:rPr>
        <w:t>У Брі</w:t>
      </w:r>
      <w:r w:rsidR="007E5445" w:rsidRPr="00F13C96">
        <w:rPr>
          <w:rFonts w:ascii="Times New Roman" w:hAnsi="Times New Roman"/>
          <w:sz w:val="28"/>
          <w:szCs w:val="28"/>
        </w:rPr>
        <w:t xml:space="preserve">стольському університеті Західної Англії </w:t>
      </w:r>
      <w:r w:rsidR="00A9685A" w:rsidRPr="00F13C96">
        <w:rPr>
          <w:rFonts w:ascii="Times New Roman" w:hAnsi="Times New Roman"/>
          <w:sz w:val="28"/>
          <w:szCs w:val="28"/>
        </w:rPr>
        <w:t>виконання</w:t>
      </w:r>
      <w:r w:rsidR="00701B0E" w:rsidRPr="00F13C96">
        <w:rPr>
          <w:rFonts w:ascii="Times New Roman" w:hAnsi="Times New Roman"/>
          <w:sz w:val="28"/>
          <w:szCs w:val="28"/>
        </w:rPr>
        <w:t xml:space="preserve"> </w:t>
      </w:r>
      <w:r w:rsidR="00394EFB" w:rsidRPr="00F13C96">
        <w:rPr>
          <w:rFonts w:ascii="Times New Roman" w:hAnsi="Times New Roman"/>
          <w:sz w:val="28"/>
          <w:szCs w:val="28"/>
        </w:rPr>
        <w:t>лінгвістичного</w:t>
      </w:r>
      <w:r w:rsidR="00701B0E" w:rsidRPr="00F13C96">
        <w:rPr>
          <w:rFonts w:ascii="Times New Roman" w:hAnsi="Times New Roman"/>
          <w:sz w:val="28"/>
          <w:szCs w:val="28"/>
        </w:rPr>
        <w:t xml:space="preserve"> проекту передбачено</w:t>
      </w:r>
      <w:r w:rsidR="007E5445" w:rsidRPr="00F13C96">
        <w:rPr>
          <w:rFonts w:ascii="Times New Roman" w:hAnsi="Times New Roman"/>
          <w:sz w:val="28"/>
          <w:szCs w:val="28"/>
        </w:rPr>
        <w:t xml:space="preserve"> на третьому році навчання</w:t>
      </w:r>
      <w:r w:rsidR="00DB2AA9" w:rsidRPr="00F13C96">
        <w:rPr>
          <w:rFonts w:ascii="Times New Roman" w:hAnsi="Times New Roman"/>
          <w:sz w:val="28"/>
          <w:szCs w:val="28"/>
        </w:rPr>
        <w:t xml:space="preserve"> у рамках освітньої програми бакалавра гуманітарних наук «Англійська мова та лінгвістика»</w:t>
      </w:r>
      <w:r w:rsidR="007E5445" w:rsidRPr="00F13C96">
        <w:rPr>
          <w:rFonts w:ascii="Times New Roman" w:hAnsi="Times New Roman"/>
          <w:sz w:val="28"/>
          <w:szCs w:val="28"/>
        </w:rPr>
        <w:t xml:space="preserve">. </w:t>
      </w:r>
      <w:r w:rsidR="00DB2AA9" w:rsidRPr="00F13C96">
        <w:rPr>
          <w:rFonts w:ascii="Times New Roman" w:hAnsi="Times New Roman"/>
          <w:sz w:val="28"/>
          <w:szCs w:val="28"/>
        </w:rPr>
        <w:t>М</w:t>
      </w:r>
      <w:r w:rsidR="00701B0E" w:rsidRPr="00F13C96">
        <w:rPr>
          <w:rFonts w:ascii="Times New Roman" w:hAnsi="Times New Roman"/>
          <w:sz w:val="28"/>
          <w:szCs w:val="28"/>
        </w:rPr>
        <w:t>айбутні фахівці з лінгвістики мають право обрати серед дво</w:t>
      </w:r>
      <w:r w:rsidR="00214860" w:rsidRPr="00F13C96">
        <w:rPr>
          <w:rFonts w:ascii="Times New Roman" w:hAnsi="Times New Roman"/>
          <w:sz w:val="28"/>
          <w:szCs w:val="28"/>
        </w:rPr>
        <w:t>х типів проектів</w:t>
      </w:r>
      <w:r w:rsidR="00701B0E" w:rsidRPr="00F13C96">
        <w:rPr>
          <w:rFonts w:ascii="Times New Roman" w:hAnsi="Times New Roman"/>
          <w:sz w:val="28"/>
          <w:szCs w:val="28"/>
        </w:rPr>
        <w:t>: теоретико-емпіричне</w:t>
      </w:r>
      <w:r w:rsidR="002B6509" w:rsidRPr="00F13C96">
        <w:rPr>
          <w:rFonts w:ascii="Times New Roman" w:hAnsi="Times New Roman"/>
          <w:sz w:val="28"/>
          <w:szCs w:val="28"/>
        </w:rPr>
        <w:t xml:space="preserve"> лінгвістичне</w:t>
      </w:r>
      <w:r w:rsidR="00701B0E" w:rsidRPr="00F13C96">
        <w:rPr>
          <w:rFonts w:ascii="Times New Roman" w:hAnsi="Times New Roman"/>
          <w:sz w:val="28"/>
          <w:szCs w:val="28"/>
        </w:rPr>
        <w:t xml:space="preserve"> дослідження (9000 слів) або лінгвістичний проект</w:t>
      </w:r>
      <w:r w:rsidR="00A37D25" w:rsidRPr="00F13C96">
        <w:rPr>
          <w:rFonts w:ascii="Times New Roman" w:hAnsi="Times New Roman"/>
          <w:sz w:val="28"/>
          <w:szCs w:val="28"/>
        </w:rPr>
        <w:t xml:space="preserve"> (Bristol University of the West of England, 2017)</w:t>
      </w:r>
      <w:r w:rsidR="00701B0E" w:rsidRPr="00F13C96">
        <w:rPr>
          <w:rFonts w:ascii="Times New Roman" w:hAnsi="Times New Roman"/>
          <w:sz w:val="28"/>
          <w:szCs w:val="28"/>
        </w:rPr>
        <w:t xml:space="preserve">. Варто зазначити, що </w:t>
      </w:r>
      <w:r w:rsidR="00615ED1" w:rsidRPr="00F13C96">
        <w:rPr>
          <w:rFonts w:ascii="Times New Roman" w:hAnsi="Times New Roman"/>
          <w:sz w:val="28"/>
          <w:szCs w:val="28"/>
        </w:rPr>
        <w:t xml:space="preserve">лінгвістичний проект охоплює період часу 20 днів, протягом яких майбутні фахівці з лінгвістики </w:t>
      </w:r>
      <w:r w:rsidR="00214860" w:rsidRPr="00F13C96">
        <w:rPr>
          <w:rFonts w:ascii="Times New Roman" w:hAnsi="Times New Roman"/>
          <w:sz w:val="28"/>
          <w:szCs w:val="28"/>
        </w:rPr>
        <w:t>ве</w:t>
      </w:r>
      <w:r w:rsidR="00075A20" w:rsidRPr="00F13C96">
        <w:rPr>
          <w:rFonts w:ascii="Times New Roman" w:hAnsi="Times New Roman"/>
          <w:sz w:val="28"/>
          <w:szCs w:val="28"/>
        </w:rPr>
        <w:t>дуть</w:t>
      </w:r>
      <w:r w:rsidR="00214860" w:rsidRPr="00F13C96">
        <w:rPr>
          <w:rFonts w:ascii="Times New Roman" w:hAnsi="Times New Roman"/>
          <w:sz w:val="28"/>
          <w:szCs w:val="28"/>
        </w:rPr>
        <w:t xml:space="preserve"> спеціальний щоденник, у якому фіксують дані про здійснювані етапи лінгвістичного дослідження, а також</w:t>
      </w:r>
      <w:r w:rsidR="00282AB6" w:rsidRPr="00F13C96">
        <w:rPr>
          <w:rFonts w:ascii="Times New Roman" w:hAnsi="Times New Roman"/>
          <w:sz w:val="28"/>
          <w:szCs w:val="28"/>
        </w:rPr>
        <w:t xml:space="preserve"> власні коментарі (3000 слів). </w:t>
      </w:r>
      <w:r w:rsidR="00282AB6" w:rsidRPr="00F13C96">
        <w:rPr>
          <w:rFonts w:ascii="Times New Roman" w:hAnsi="Times New Roman"/>
          <w:sz w:val="28"/>
          <w:szCs w:val="28"/>
          <w:lang w:val="ru-RU"/>
        </w:rPr>
        <w:t>Крім того, во</w:t>
      </w:r>
      <w:r w:rsidR="00075A20" w:rsidRPr="00F13C96">
        <w:rPr>
          <w:rFonts w:ascii="Times New Roman" w:hAnsi="Times New Roman"/>
          <w:sz w:val="28"/>
          <w:szCs w:val="28"/>
          <w:lang w:val="ru-RU"/>
        </w:rPr>
        <w:t>ни повинні підготувати власний</w:t>
      </w:r>
      <w:r w:rsidR="00E91107" w:rsidRPr="00F13C96">
        <w:rPr>
          <w:rFonts w:ascii="Times New Roman" w:hAnsi="Times New Roman"/>
          <w:sz w:val="28"/>
          <w:szCs w:val="28"/>
          <w:lang w:val="ru-RU"/>
        </w:rPr>
        <w:t xml:space="preserve"> проект (6000 слів)</w:t>
      </w:r>
      <w:r w:rsidR="00160EF9" w:rsidRPr="00F13C96">
        <w:rPr>
          <w:rFonts w:ascii="Times New Roman" w:hAnsi="Times New Roman"/>
          <w:sz w:val="28"/>
          <w:szCs w:val="28"/>
          <w:lang w:val="ru-RU"/>
        </w:rPr>
        <w:t>, у якому</w:t>
      </w:r>
      <w:r w:rsidR="00075A20" w:rsidRPr="00F13C96">
        <w:rPr>
          <w:rFonts w:ascii="Times New Roman" w:hAnsi="Times New Roman"/>
          <w:sz w:val="28"/>
          <w:szCs w:val="28"/>
          <w:lang w:val="ru-RU"/>
        </w:rPr>
        <w:t xml:space="preserve"> слід</w:t>
      </w:r>
      <w:r w:rsidR="00160EF9" w:rsidRPr="00F13C96">
        <w:rPr>
          <w:rFonts w:ascii="Times New Roman" w:hAnsi="Times New Roman"/>
          <w:sz w:val="28"/>
          <w:szCs w:val="28"/>
          <w:lang w:val="ru-RU"/>
        </w:rPr>
        <w:t xml:space="preserve"> </w:t>
      </w:r>
      <w:r w:rsidR="00075A20" w:rsidRPr="00F13C96">
        <w:rPr>
          <w:rFonts w:ascii="Times New Roman" w:hAnsi="Times New Roman"/>
          <w:sz w:val="28"/>
          <w:szCs w:val="28"/>
          <w:lang w:val="ru-RU"/>
        </w:rPr>
        <w:t>обґрунтувати</w:t>
      </w:r>
      <w:r w:rsidR="00055111" w:rsidRPr="00F13C96">
        <w:rPr>
          <w:rFonts w:ascii="Times New Roman" w:hAnsi="Times New Roman"/>
          <w:sz w:val="28"/>
          <w:szCs w:val="28"/>
          <w:lang w:val="ru-RU"/>
        </w:rPr>
        <w:t xml:space="preserve"> аспекти здобутого досвіду під час виконання лінгвістичного </w:t>
      </w:r>
      <w:r w:rsidR="00075A20" w:rsidRPr="00F13C96">
        <w:rPr>
          <w:rFonts w:ascii="Times New Roman" w:hAnsi="Times New Roman"/>
          <w:sz w:val="28"/>
          <w:szCs w:val="28"/>
          <w:lang w:val="ru-RU"/>
        </w:rPr>
        <w:t>дослідження</w:t>
      </w:r>
      <w:r w:rsidR="00055111" w:rsidRPr="00F13C96">
        <w:rPr>
          <w:rFonts w:ascii="Times New Roman" w:hAnsi="Times New Roman"/>
          <w:sz w:val="28"/>
          <w:szCs w:val="28"/>
          <w:lang w:val="ru-RU"/>
        </w:rPr>
        <w:t xml:space="preserve">. </w:t>
      </w:r>
      <w:r w:rsidR="00055111" w:rsidRPr="00F13C96">
        <w:rPr>
          <w:rFonts w:ascii="Times New Roman" w:hAnsi="Times New Roman"/>
          <w:sz w:val="28"/>
          <w:szCs w:val="28"/>
        </w:rPr>
        <w:t xml:space="preserve">Успішність виконання лінгвістичного </w:t>
      </w:r>
      <w:r w:rsidR="00DB2AA9" w:rsidRPr="00F13C96">
        <w:rPr>
          <w:rFonts w:ascii="Times New Roman" w:hAnsi="Times New Roman"/>
          <w:sz w:val="28"/>
          <w:szCs w:val="28"/>
        </w:rPr>
        <w:t>проекту залежи</w:t>
      </w:r>
      <w:r w:rsidR="00055111" w:rsidRPr="00F13C96">
        <w:rPr>
          <w:rFonts w:ascii="Times New Roman" w:hAnsi="Times New Roman"/>
          <w:sz w:val="28"/>
          <w:szCs w:val="28"/>
        </w:rPr>
        <w:t xml:space="preserve">ть від влучно підібраної джерельної бази дослідження. За бажанням студента, проект може містити елементи емпіричного дослідження. </w:t>
      </w:r>
      <w:r w:rsidR="00C52223" w:rsidRPr="00F13C96">
        <w:rPr>
          <w:rFonts w:ascii="Times New Roman" w:hAnsi="Times New Roman"/>
          <w:sz w:val="28"/>
          <w:szCs w:val="28"/>
        </w:rPr>
        <w:t>Передумовою здійснення зазначених вище типів проектів є написання студентами обґрунтування обраної теми дослідження (5</w:t>
      </w:r>
      <w:r w:rsidR="00F62EEA" w:rsidRPr="00F13C96">
        <w:rPr>
          <w:rFonts w:ascii="Times New Roman" w:hAnsi="Times New Roman"/>
          <w:sz w:val="28"/>
          <w:szCs w:val="28"/>
        </w:rPr>
        <w:t>00 слів)</w:t>
      </w:r>
      <w:r w:rsidR="00E81894" w:rsidRPr="00F13C96">
        <w:rPr>
          <w:rFonts w:ascii="Times New Roman" w:hAnsi="Times New Roman"/>
          <w:sz w:val="28"/>
          <w:szCs w:val="28"/>
        </w:rPr>
        <w:t>, яке повинно бути схвалено куратором модуля</w:t>
      </w:r>
      <w:r w:rsidR="00F62EEA" w:rsidRPr="00F13C96">
        <w:rPr>
          <w:rFonts w:ascii="Times New Roman" w:hAnsi="Times New Roman"/>
          <w:sz w:val="28"/>
          <w:szCs w:val="28"/>
        </w:rPr>
        <w:t>.</w:t>
      </w:r>
    </w:p>
    <w:p w14:paraId="66E12FB2" w14:textId="4EFB62F4" w:rsidR="00C52A70" w:rsidRPr="00F13C96" w:rsidRDefault="00394EFB" w:rsidP="000445BD">
      <w:pPr>
        <w:spacing w:after="0" w:line="360" w:lineRule="auto"/>
        <w:ind w:firstLine="709"/>
        <w:jc w:val="both"/>
        <w:rPr>
          <w:rFonts w:ascii="Times New Roman" w:hAnsi="Times New Roman"/>
          <w:sz w:val="28"/>
          <w:szCs w:val="28"/>
        </w:rPr>
      </w:pPr>
      <w:r w:rsidRPr="00F13C96">
        <w:rPr>
          <w:rFonts w:ascii="Times New Roman" w:hAnsi="Times New Roman"/>
          <w:sz w:val="28"/>
          <w:szCs w:val="28"/>
        </w:rPr>
        <w:t>Лінгвістичний</w:t>
      </w:r>
      <w:r w:rsidR="00DB2AA9" w:rsidRPr="00F13C96">
        <w:rPr>
          <w:rFonts w:ascii="Times New Roman" w:hAnsi="Times New Roman"/>
          <w:sz w:val="28"/>
          <w:szCs w:val="28"/>
        </w:rPr>
        <w:t xml:space="preserve"> проект нараховує 30 кредитів </w:t>
      </w:r>
      <w:r w:rsidR="00DB2AA9" w:rsidRPr="00F13C96">
        <w:rPr>
          <w:rFonts w:ascii="Times New Roman" w:hAnsi="Times New Roman"/>
          <w:sz w:val="28"/>
          <w:szCs w:val="28"/>
          <w:lang w:val="en-US"/>
        </w:rPr>
        <w:t>CATS</w:t>
      </w:r>
      <w:r w:rsidR="00DB2AA9" w:rsidRPr="00F13C96">
        <w:rPr>
          <w:rFonts w:ascii="Times New Roman" w:hAnsi="Times New Roman"/>
          <w:sz w:val="28"/>
          <w:szCs w:val="28"/>
          <w:lang w:val="ru-RU"/>
        </w:rPr>
        <w:t xml:space="preserve"> (15 к</w:t>
      </w:r>
      <w:r w:rsidR="00DB2AA9" w:rsidRPr="00F13C96">
        <w:rPr>
          <w:rFonts w:ascii="Times New Roman" w:hAnsi="Times New Roman"/>
          <w:sz w:val="28"/>
          <w:szCs w:val="28"/>
        </w:rPr>
        <w:t xml:space="preserve">редитів ЄКТС), тобто 300 годин, з яких </w:t>
      </w:r>
      <w:r w:rsidR="002B6509" w:rsidRPr="00F13C96">
        <w:rPr>
          <w:rFonts w:ascii="Times New Roman" w:hAnsi="Times New Roman"/>
          <w:sz w:val="28"/>
          <w:szCs w:val="28"/>
        </w:rPr>
        <w:t>10 годин відведено на майстер</w:t>
      </w:r>
      <w:r w:rsidR="00075A20" w:rsidRPr="00F13C96">
        <w:rPr>
          <w:rFonts w:ascii="Times New Roman" w:hAnsi="Times New Roman"/>
          <w:sz w:val="28"/>
          <w:szCs w:val="28"/>
        </w:rPr>
        <w:t>-</w:t>
      </w:r>
      <w:r w:rsidR="002B6509" w:rsidRPr="00F13C96">
        <w:rPr>
          <w:rFonts w:ascii="Times New Roman" w:hAnsi="Times New Roman"/>
          <w:sz w:val="28"/>
          <w:szCs w:val="28"/>
        </w:rPr>
        <w:t xml:space="preserve">класи та консультації, а 290 годин – на самостійну роботу. </w:t>
      </w:r>
      <w:r w:rsidR="00C446F4" w:rsidRPr="00F13C96">
        <w:rPr>
          <w:rFonts w:ascii="Times New Roman" w:hAnsi="Times New Roman"/>
          <w:sz w:val="28"/>
          <w:szCs w:val="28"/>
        </w:rPr>
        <w:t>Варто зазначити, що він є вибірковим.</w:t>
      </w:r>
    </w:p>
    <w:p w14:paraId="5462CEA4" w14:textId="600ED78F" w:rsidR="002B6509" w:rsidRPr="00F13C96" w:rsidRDefault="00F7372C" w:rsidP="00395C78">
      <w:pPr>
        <w:spacing w:after="0" w:line="360" w:lineRule="auto"/>
        <w:ind w:firstLine="709"/>
        <w:jc w:val="both"/>
        <w:rPr>
          <w:rFonts w:ascii="Times New Roman" w:hAnsi="Times New Roman"/>
          <w:sz w:val="28"/>
          <w:szCs w:val="28"/>
        </w:rPr>
      </w:pPr>
      <w:r w:rsidRPr="00F13C96">
        <w:rPr>
          <w:rFonts w:ascii="Times New Roman" w:hAnsi="Times New Roman"/>
          <w:sz w:val="28"/>
          <w:szCs w:val="28"/>
        </w:rPr>
        <w:t>П</w:t>
      </w:r>
      <w:r w:rsidR="00395C78" w:rsidRPr="00F13C96">
        <w:rPr>
          <w:rFonts w:ascii="Times New Roman" w:hAnsi="Times New Roman"/>
          <w:sz w:val="28"/>
          <w:szCs w:val="28"/>
        </w:rPr>
        <w:t xml:space="preserve">ід час консультацій майбутні фахівці з лінгвістики отримують актуальну інформацію про рекомендований список бібліографічних джерел, які безпосередньо пов’язані </w:t>
      </w:r>
      <w:r w:rsidR="00950C89" w:rsidRPr="00F13C96">
        <w:rPr>
          <w:rFonts w:ascii="Times New Roman" w:hAnsi="Times New Roman"/>
          <w:sz w:val="28"/>
          <w:szCs w:val="28"/>
        </w:rPr>
        <w:t>з тематикою досліджень</w:t>
      </w:r>
      <w:r w:rsidR="00395C78" w:rsidRPr="00F13C96">
        <w:rPr>
          <w:rFonts w:ascii="Times New Roman" w:hAnsi="Times New Roman"/>
          <w:sz w:val="28"/>
          <w:szCs w:val="28"/>
        </w:rPr>
        <w:t>. Крім того, вони мають можливі</w:t>
      </w:r>
      <w:r w:rsidR="00950C89" w:rsidRPr="00F13C96">
        <w:rPr>
          <w:rFonts w:ascii="Times New Roman" w:hAnsi="Times New Roman"/>
          <w:sz w:val="28"/>
          <w:szCs w:val="28"/>
        </w:rPr>
        <w:t>с</w:t>
      </w:r>
      <w:r w:rsidR="00395C78" w:rsidRPr="00F13C96">
        <w:rPr>
          <w:rFonts w:ascii="Times New Roman" w:hAnsi="Times New Roman"/>
          <w:sz w:val="28"/>
          <w:szCs w:val="28"/>
        </w:rPr>
        <w:t xml:space="preserve">ть </w:t>
      </w:r>
      <w:r w:rsidR="00950C89" w:rsidRPr="00F13C96">
        <w:rPr>
          <w:rFonts w:ascii="Times New Roman" w:hAnsi="Times New Roman"/>
          <w:sz w:val="28"/>
          <w:szCs w:val="28"/>
        </w:rPr>
        <w:t xml:space="preserve">скористатися </w:t>
      </w:r>
      <w:r w:rsidR="00E848D2" w:rsidRPr="00F13C96">
        <w:rPr>
          <w:rFonts w:ascii="Times New Roman" w:hAnsi="Times New Roman"/>
          <w:sz w:val="28"/>
          <w:szCs w:val="28"/>
        </w:rPr>
        <w:t xml:space="preserve">послугами університетської бібліотеки, а також таких баз даних, як The </w:t>
      </w:r>
      <w:r w:rsidR="00E848D2" w:rsidRPr="00F13C96">
        <w:rPr>
          <w:rFonts w:ascii="Times New Roman" w:hAnsi="Times New Roman"/>
          <w:sz w:val="28"/>
          <w:szCs w:val="28"/>
          <w:lang w:val="en-US"/>
        </w:rPr>
        <w:t>Linguistics</w:t>
      </w:r>
      <w:r w:rsidR="00E848D2" w:rsidRPr="00F13C96">
        <w:rPr>
          <w:rFonts w:ascii="Times New Roman" w:hAnsi="Times New Roman"/>
          <w:sz w:val="28"/>
          <w:szCs w:val="28"/>
        </w:rPr>
        <w:t xml:space="preserve"> </w:t>
      </w:r>
      <w:r w:rsidR="00E848D2" w:rsidRPr="00F13C96">
        <w:rPr>
          <w:rFonts w:ascii="Times New Roman" w:hAnsi="Times New Roman"/>
          <w:sz w:val="28"/>
          <w:szCs w:val="28"/>
          <w:lang w:val="en-US"/>
        </w:rPr>
        <w:t>and</w:t>
      </w:r>
      <w:r w:rsidR="00E848D2" w:rsidRPr="00F13C96">
        <w:rPr>
          <w:rFonts w:ascii="Times New Roman" w:hAnsi="Times New Roman"/>
          <w:sz w:val="28"/>
          <w:szCs w:val="28"/>
        </w:rPr>
        <w:t xml:space="preserve"> </w:t>
      </w:r>
      <w:r w:rsidR="00E848D2" w:rsidRPr="00F13C96">
        <w:rPr>
          <w:rFonts w:ascii="Times New Roman" w:hAnsi="Times New Roman"/>
          <w:sz w:val="28"/>
          <w:szCs w:val="28"/>
          <w:lang w:val="en-US"/>
        </w:rPr>
        <w:t>Language</w:t>
      </w:r>
      <w:r w:rsidR="00E848D2" w:rsidRPr="00F13C96">
        <w:rPr>
          <w:rFonts w:ascii="Times New Roman" w:hAnsi="Times New Roman"/>
          <w:sz w:val="28"/>
          <w:szCs w:val="28"/>
        </w:rPr>
        <w:t xml:space="preserve"> </w:t>
      </w:r>
      <w:r w:rsidR="00E848D2" w:rsidRPr="00F13C96">
        <w:rPr>
          <w:rFonts w:ascii="Times New Roman" w:hAnsi="Times New Roman"/>
          <w:sz w:val="28"/>
          <w:szCs w:val="28"/>
          <w:lang w:val="en-US"/>
        </w:rPr>
        <w:t>Behavior</w:t>
      </w:r>
      <w:r w:rsidR="00E848D2" w:rsidRPr="00F13C96">
        <w:rPr>
          <w:rFonts w:ascii="Times New Roman" w:hAnsi="Times New Roman"/>
          <w:sz w:val="28"/>
          <w:szCs w:val="28"/>
        </w:rPr>
        <w:t xml:space="preserve"> </w:t>
      </w:r>
      <w:r w:rsidR="00E848D2" w:rsidRPr="00F13C96">
        <w:rPr>
          <w:rFonts w:ascii="Times New Roman" w:hAnsi="Times New Roman"/>
          <w:sz w:val="28"/>
          <w:szCs w:val="28"/>
          <w:lang w:val="en-US"/>
        </w:rPr>
        <w:t>Abstracts</w:t>
      </w:r>
      <w:r w:rsidR="00E848D2" w:rsidRPr="00F13C96">
        <w:rPr>
          <w:rFonts w:ascii="Times New Roman" w:hAnsi="Times New Roman"/>
          <w:sz w:val="28"/>
          <w:szCs w:val="28"/>
        </w:rPr>
        <w:t xml:space="preserve">, </w:t>
      </w:r>
      <w:r w:rsidR="00E848D2" w:rsidRPr="00F13C96">
        <w:rPr>
          <w:rFonts w:ascii="Times New Roman" w:hAnsi="Times New Roman"/>
          <w:sz w:val="28"/>
          <w:szCs w:val="28"/>
          <w:lang w:val="en-US"/>
        </w:rPr>
        <w:t>MLA</w:t>
      </w:r>
      <w:r w:rsidR="00E848D2" w:rsidRPr="00F13C96">
        <w:rPr>
          <w:rFonts w:ascii="Times New Roman" w:hAnsi="Times New Roman"/>
          <w:sz w:val="28"/>
          <w:szCs w:val="28"/>
        </w:rPr>
        <w:t xml:space="preserve"> </w:t>
      </w:r>
      <w:r w:rsidR="00E848D2" w:rsidRPr="00F13C96">
        <w:rPr>
          <w:rFonts w:ascii="Times New Roman" w:hAnsi="Times New Roman"/>
          <w:sz w:val="28"/>
          <w:szCs w:val="28"/>
          <w:lang w:val="en-US"/>
        </w:rPr>
        <w:t>Bibliography</w:t>
      </w:r>
      <w:r w:rsidR="00E848D2" w:rsidRPr="00F13C96">
        <w:rPr>
          <w:rFonts w:ascii="Times New Roman" w:hAnsi="Times New Roman"/>
          <w:sz w:val="28"/>
          <w:szCs w:val="28"/>
        </w:rPr>
        <w:t xml:space="preserve">, тощо. </w:t>
      </w:r>
      <w:r w:rsidR="00795EF6" w:rsidRPr="00F13C96">
        <w:rPr>
          <w:rFonts w:ascii="Times New Roman" w:hAnsi="Times New Roman"/>
          <w:sz w:val="28"/>
          <w:szCs w:val="28"/>
        </w:rPr>
        <w:t>Рекомендації щодо ефективного використання наукової літератури подано у Рекомендаціях до модуля (</w:t>
      </w:r>
      <w:r w:rsidR="00795EF6" w:rsidRPr="00F13C96">
        <w:rPr>
          <w:rFonts w:ascii="Times New Roman" w:hAnsi="Times New Roman"/>
          <w:sz w:val="28"/>
          <w:szCs w:val="28"/>
          <w:lang w:val="en-US"/>
        </w:rPr>
        <w:t>Module</w:t>
      </w:r>
      <w:r w:rsidR="00795EF6" w:rsidRPr="00F13C96">
        <w:rPr>
          <w:rFonts w:ascii="Times New Roman" w:hAnsi="Times New Roman"/>
          <w:sz w:val="28"/>
          <w:szCs w:val="28"/>
          <w:lang w:val="ru-RU"/>
        </w:rPr>
        <w:t xml:space="preserve"> </w:t>
      </w:r>
      <w:r w:rsidR="00795EF6" w:rsidRPr="00F13C96">
        <w:rPr>
          <w:rFonts w:ascii="Times New Roman" w:hAnsi="Times New Roman"/>
          <w:sz w:val="28"/>
          <w:szCs w:val="28"/>
          <w:lang w:val="en-US"/>
        </w:rPr>
        <w:t>Handbook</w:t>
      </w:r>
      <w:r w:rsidR="00795EF6" w:rsidRPr="00F13C96">
        <w:rPr>
          <w:rFonts w:ascii="Times New Roman" w:hAnsi="Times New Roman"/>
          <w:sz w:val="28"/>
          <w:szCs w:val="28"/>
        </w:rPr>
        <w:t xml:space="preserve">). </w:t>
      </w:r>
      <w:r w:rsidR="006838B1" w:rsidRPr="00F13C96">
        <w:rPr>
          <w:rFonts w:ascii="Times New Roman" w:hAnsi="Times New Roman"/>
          <w:sz w:val="28"/>
          <w:szCs w:val="28"/>
        </w:rPr>
        <w:t xml:space="preserve">У формі електронного листа студенти отримують список електронних посилань, у тому числі на електронні наукові журнали. </w:t>
      </w:r>
      <w:r w:rsidR="009E4F25" w:rsidRPr="00F13C96">
        <w:rPr>
          <w:rFonts w:ascii="Times New Roman" w:hAnsi="Times New Roman"/>
          <w:sz w:val="28"/>
          <w:szCs w:val="28"/>
          <w:lang w:val="ru-RU"/>
        </w:rPr>
        <w:t>О</w:t>
      </w:r>
      <w:r w:rsidR="009E4F25" w:rsidRPr="00F13C96">
        <w:rPr>
          <w:rFonts w:ascii="Times New Roman" w:hAnsi="Times New Roman"/>
          <w:sz w:val="28"/>
          <w:szCs w:val="28"/>
        </w:rPr>
        <w:t>днак студенти мають право не обмежуватися поданим списком бібліографічних джерел і додавати власні.</w:t>
      </w:r>
    </w:p>
    <w:p w14:paraId="0C8D2148" w14:textId="77777777" w:rsidR="00231501" w:rsidRPr="00F13C96" w:rsidRDefault="00C52A70" w:rsidP="00231501">
      <w:pPr>
        <w:spacing w:after="0" w:line="360" w:lineRule="auto"/>
        <w:ind w:firstLine="709"/>
        <w:jc w:val="both"/>
        <w:rPr>
          <w:rFonts w:ascii="Times New Roman" w:hAnsi="Times New Roman"/>
          <w:sz w:val="28"/>
          <w:szCs w:val="28"/>
        </w:rPr>
      </w:pPr>
      <w:r w:rsidRPr="00F13C96">
        <w:rPr>
          <w:rFonts w:ascii="Times New Roman" w:hAnsi="Times New Roman"/>
          <w:sz w:val="28"/>
          <w:szCs w:val="28"/>
        </w:rPr>
        <w:t xml:space="preserve">На нашу думку, така різноспектровість </w:t>
      </w:r>
      <w:r w:rsidR="00A04B1D" w:rsidRPr="00F13C96">
        <w:rPr>
          <w:rFonts w:ascii="Times New Roman" w:hAnsi="Times New Roman"/>
          <w:sz w:val="28"/>
          <w:szCs w:val="28"/>
        </w:rPr>
        <w:t xml:space="preserve">по суті у межах одного виду діяльності є значною перевагою для майбутніх фахівців з лінгвістики, оскільки це дозволяє їм </w:t>
      </w:r>
      <w:r w:rsidR="0098023E" w:rsidRPr="00F13C96">
        <w:rPr>
          <w:rFonts w:ascii="Times New Roman" w:hAnsi="Times New Roman"/>
          <w:sz w:val="28"/>
          <w:szCs w:val="28"/>
        </w:rPr>
        <w:t xml:space="preserve">обрати саме той напрям дослідницької парадигми, </w:t>
      </w:r>
      <w:r w:rsidR="00F7372C" w:rsidRPr="00F13C96">
        <w:rPr>
          <w:rFonts w:ascii="Times New Roman" w:hAnsi="Times New Roman"/>
          <w:sz w:val="28"/>
          <w:szCs w:val="28"/>
        </w:rPr>
        <w:t>що</w:t>
      </w:r>
      <w:r w:rsidR="0098023E" w:rsidRPr="00F13C96">
        <w:rPr>
          <w:rFonts w:ascii="Times New Roman" w:hAnsi="Times New Roman"/>
          <w:sz w:val="28"/>
          <w:szCs w:val="28"/>
        </w:rPr>
        <w:t xml:space="preserve"> якнайкраще відповідає їхнім науковим запитам та інтересам, та спонукатиме їх до критичного аналізу власного наукового потенціалу. </w:t>
      </w:r>
    </w:p>
    <w:p w14:paraId="0A663669" w14:textId="757B586F" w:rsidR="00231501" w:rsidRPr="00F13C96" w:rsidRDefault="00624525" w:rsidP="00231501">
      <w:pPr>
        <w:spacing w:after="0" w:line="360" w:lineRule="auto"/>
        <w:ind w:firstLine="709"/>
        <w:jc w:val="both"/>
        <w:rPr>
          <w:rFonts w:ascii="Times New Roman" w:hAnsi="Times New Roman"/>
          <w:sz w:val="28"/>
          <w:szCs w:val="28"/>
        </w:rPr>
      </w:pPr>
      <w:r w:rsidRPr="00F13C96">
        <w:rPr>
          <w:rFonts w:ascii="Times New Roman" w:hAnsi="Times New Roman"/>
          <w:sz w:val="28"/>
          <w:szCs w:val="28"/>
        </w:rPr>
        <w:t>Як показують наукові розвідки, британські університети займають активну позицію щодо розробки такого типу модулів. Зокрема, н</w:t>
      </w:r>
      <w:r w:rsidR="00C52A70" w:rsidRPr="00F13C96">
        <w:rPr>
          <w:rFonts w:ascii="Times New Roman" w:hAnsi="Times New Roman"/>
          <w:sz w:val="28"/>
          <w:szCs w:val="28"/>
        </w:rPr>
        <w:t xml:space="preserve">а факультеті східних та африканських студій Лондонського університету майбутні фахівці з лінгвістики опановують </w:t>
      </w:r>
      <w:r w:rsidRPr="00F13C96">
        <w:rPr>
          <w:rFonts w:ascii="Times New Roman" w:hAnsi="Times New Roman"/>
          <w:sz w:val="28"/>
          <w:szCs w:val="28"/>
        </w:rPr>
        <w:t xml:space="preserve">модуль «Розширене есе» </w:t>
      </w:r>
      <w:r w:rsidRPr="00F13C96">
        <w:rPr>
          <w:rFonts w:ascii="Times New Roman" w:hAnsi="Times New Roman"/>
          <w:sz w:val="28"/>
        </w:rPr>
        <w:t>(152900097</w:t>
      </w:r>
      <w:r w:rsidR="00873A2A" w:rsidRPr="00F13C96">
        <w:rPr>
          <w:rFonts w:ascii="Times New Roman" w:hAnsi="Times New Roman"/>
          <w:sz w:val="28"/>
          <w:szCs w:val="28"/>
        </w:rPr>
        <w:t xml:space="preserve"> </w:t>
      </w:r>
      <w:r w:rsidR="00873A2A" w:rsidRPr="00F13C96">
        <w:rPr>
          <w:rFonts w:ascii="Times New Roman" w:hAnsi="Times New Roman"/>
          <w:sz w:val="28"/>
          <w:szCs w:val="28"/>
          <w:lang w:val="en-US"/>
        </w:rPr>
        <w:t>Extended</w:t>
      </w:r>
      <w:r w:rsidR="00873A2A" w:rsidRPr="00F13C96">
        <w:rPr>
          <w:rFonts w:ascii="Times New Roman" w:hAnsi="Times New Roman"/>
          <w:sz w:val="28"/>
          <w:szCs w:val="28"/>
        </w:rPr>
        <w:t xml:space="preserve"> </w:t>
      </w:r>
      <w:r w:rsidR="00873A2A" w:rsidRPr="00F13C96">
        <w:rPr>
          <w:rFonts w:ascii="Times New Roman" w:hAnsi="Times New Roman"/>
          <w:sz w:val="28"/>
          <w:szCs w:val="28"/>
          <w:lang w:val="en-US"/>
        </w:rPr>
        <w:t>E</w:t>
      </w:r>
      <w:r w:rsidRPr="00F13C96">
        <w:rPr>
          <w:rFonts w:ascii="Times New Roman" w:hAnsi="Times New Roman"/>
          <w:sz w:val="28"/>
          <w:szCs w:val="28"/>
          <w:lang w:val="en-US"/>
        </w:rPr>
        <w:t>ssay</w:t>
      </w:r>
      <w:r w:rsidRPr="00F13C96">
        <w:rPr>
          <w:rFonts w:ascii="Times New Roman" w:hAnsi="Times New Roman"/>
          <w:sz w:val="28"/>
          <w:szCs w:val="28"/>
        </w:rPr>
        <w:t>)</w:t>
      </w:r>
      <w:r w:rsidR="00873A2A" w:rsidRPr="00F13C96">
        <w:rPr>
          <w:rFonts w:ascii="Times New Roman" w:hAnsi="Times New Roman"/>
          <w:sz w:val="28"/>
          <w:szCs w:val="28"/>
        </w:rPr>
        <w:t>, яке нараховує 5000 слів</w:t>
      </w:r>
      <w:r w:rsidR="001B4D68" w:rsidRPr="00F13C96">
        <w:rPr>
          <w:rFonts w:ascii="Times New Roman" w:hAnsi="Times New Roman"/>
          <w:sz w:val="28"/>
          <w:szCs w:val="28"/>
        </w:rPr>
        <w:t>,</w:t>
      </w:r>
      <w:r w:rsidR="00873A2A" w:rsidRPr="00F13C96">
        <w:rPr>
          <w:rFonts w:ascii="Times New Roman" w:hAnsi="Times New Roman"/>
          <w:sz w:val="28"/>
          <w:szCs w:val="28"/>
        </w:rPr>
        <w:t xml:space="preserve"> на другому або третьому роках навчання</w:t>
      </w:r>
      <w:r w:rsidR="00364219" w:rsidRPr="00F13C96">
        <w:rPr>
          <w:rFonts w:ascii="Times New Roman" w:hAnsi="Times New Roman"/>
          <w:sz w:val="28"/>
          <w:szCs w:val="28"/>
        </w:rPr>
        <w:t xml:space="preserve"> (15 кредитів </w:t>
      </w:r>
      <w:r w:rsidR="00364219" w:rsidRPr="00F13C96">
        <w:rPr>
          <w:rFonts w:ascii="Times New Roman" w:hAnsi="Times New Roman"/>
          <w:sz w:val="28"/>
          <w:szCs w:val="28"/>
          <w:lang w:val="en-US"/>
        </w:rPr>
        <w:t>CATS</w:t>
      </w:r>
      <w:r w:rsidR="00364219" w:rsidRPr="00F13C96">
        <w:rPr>
          <w:rFonts w:ascii="Times New Roman" w:hAnsi="Times New Roman"/>
          <w:sz w:val="28"/>
          <w:szCs w:val="28"/>
        </w:rPr>
        <w:t xml:space="preserve"> – 7,5 кредитів ЄКТС)</w:t>
      </w:r>
      <w:r w:rsidR="00873A2A" w:rsidRPr="00F13C96">
        <w:rPr>
          <w:rFonts w:ascii="Times New Roman" w:hAnsi="Times New Roman"/>
          <w:sz w:val="28"/>
          <w:szCs w:val="28"/>
        </w:rPr>
        <w:t>, або виконують незалежний дослідницький</w:t>
      </w:r>
      <w:r w:rsidR="001011B0" w:rsidRPr="00F13C96">
        <w:rPr>
          <w:rFonts w:ascii="Times New Roman" w:hAnsi="Times New Roman"/>
          <w:sz w:val="28"/>
          <w:szCs w:val="28"/>
        </w:rPr>
        <w:t xml:space="preserve"> проект у галузі лінгвістики </w:t>
      </w:r>
      <w:r w:rsidR="001B4D68" w:rsidRPr="00F13C96">
        <w:rPr>
          <w:rFonts w:ascii="Times New Roman" w:hAnsi="Times New Roman"/>
          <w:sz w:val="28"/>
          <w:szCs w:val="28"/>
        </w:rPr>
        <w:t>(</w:t>
      </w:r>
      <w:r w:rsidR="001B4D68" w:rsidRPr="00F13C96">
        <w:rPr>
          <w:rFonts w:ascii="Times New Roman" w:hAnsi="Times New Roman"/>
          <w:sz w:val="28"/>
          <w:szCs w:val="28"/>
          <w:lang w:val="en-US"/>
        </w:rPr>
        <w:t>independent</w:t>
      </w:r>
      <w:r w:rsidR="001B4D68" w:rsidRPr="00F13C96">
        <w:rPr>
          <w:rFonts w:ascii="Times New Roman" w:hAnsi="Times New Roman"/>
          <w:sz w:val="28"/>
          <w:szCs w:val="28"/>
        </w:rPr>
        <w:t xml:space="preserve"> </w:t>
      </w:r>
      <w:r w:rsidR="001B4D68" w:rsidRPr="00F13C96">
        <w:rPr>
          <w:rFonts w:ascii="Times New Roman" w:hAnsi="Times New Roman"/>
          <w:sz w:val="28"/>
          <w:szCs w:val="28"/>
          <w:lang w:val="en-US"/>
        </w:rPr>
        <w:t>study</w:t>
      </w:r>
      <w:r w:rsidR="001B4D68" w:rsidRPr="00F13C96">
        <w:rPr>
          <w:rFonts w:ascii="Times New Roman" w:hAnsi="Times New Roman"/>
          <w:sz w:val="28"/>
          <w:szCs w:val="28"/>
        </w:rPr>
        <w:t xml:space="preserve"> </w:t>
      </w:r>
      <w:r w:rsidR="001B4D68" w:rsidRPr="00F13C96">
        <w:rPr>
          <w:rFonts w:ascii="Times New Roman" w:hAnsi="Times New Roman"/>
          <w:sz w:val="28"/>
          <w:szCs w:val="28"/>
          <w:lang w:val="en-US"/>
        </w:rPr>
        <w:t>project</w:t>
      </w:r>
      <w:r w:rsidR="001B4D68" w:rsidRPr="00F13C96">
        <w:rPr>
          <w:rFonts w:ascii="Times New Roman" w:hAnsi="Times New Roman"/>
          <w:sz w:val="28"/>
          <w:szCs w:val="28"/>
        </w:rPr>
        <w:t xml:space="preserve"> </w:t>
      </w:r>
      <w:r w:rsidR="001B4D68" w:rsidRPr="00F13C96">
        <w:rPr>
          <w:rFonts w:ascii="Times New Roman" w:hAnsi="Times New Roman"/>
          <w:sz w:val="28"/>
          <w:szCs w:val="28"/>
          <w:lang w:val="en-US"/>
        </w:rPr>
        <w:t>in</w:t>
      </w:r>
      <w:r w:rsidR="001B4D68" w:rsidRPr="00F13C96">
        <w:rPr>
          <w:rFonts w:ascii="Times New Roman" w:hAnsi="Times New Roman"/>
          <w:sz w:val="28"/>
          <w:szCs w:val="28"/>
        </w:rPr>
        <w:t xml:space="preserve"> </w:t>
      </w:r>
      <w:r w:rsidR="001B4D68" w:rsidRPr="00F13C96">
        <w:rPr>
          <w:rFonts w:ascii="Times New Roman" w:hAnsi="Times New Roman"/>
          <w:sz w:val="28"/>
          <w:szCs w:val="28"/>
          <w:lang w:val="en-US"/>
        </w:rPr>
        <w:t>linguistics</w:t>
      </w:r>
      <w:r w:rsidR="001B4D68" w:rsidRPr="00F13C96">
        <w:rPr>
          <w:rFonts w:ascii="Times New Roman" w:hAnsi="Times New Roman"/>
          <w:sz w:val="28"/>
          <w:szCs w:val="28"/>
        </w:rPr>
        <w:t>), який нараховує 10000 слів</w:t>
      </w:r>
      <w:r w:rsidR="005E7807" w:rsidRPr="00F13C96">
        <w:rPr>
          <w:rFonts w:ascii="Times New Roman" w:hAnsi="Times New Roman"/>
          <w:sz w:val="28"/>
          <w:szCs w:val="28"/>
        </w:rPr>
        <w:t>,</w:t>
      </w:r>
      <w:r w:rsidR="001B4D68" w:rsidRPr="00F13C96">
        <w:rPr>
          <w:rFonts w:ascii="Times New Roman" w:hAnsi="Times New Roman"/>
          <w:sz w:val="28"/>
          <w:szCs w:val="28"/>
        </w:rPr>
        <w:t xml:space="preserve"> на третьому році навчання</w:t>
      </w:r>
      <w:r w:rsidR="00376E42" w:rsidRPr="00F13C96">
        <w:rPr>
          <w:rFonts w:ascii="Times New Roman" w:hAnsi="Times New Roman"/>
          <w:sz w:val="28"/>
          <w:szCs w:val="28"/>
        </w:rPr>
        <w:t xml:space="preserve"> (SOAS, University of London, 2017)</w:t>
      </w:r>
      <w:r w:rsidR="001B4D68" w:rsidRPr="00F13C96">
        <w:rPr>
          <w:rFonts w:ascii="Times New Roman" w:hAnsi="Times New Roman"/>
          <w:sz w:val="28"/>
          <w:szCs w:val="28"/>
        </w:rPr>
        <w:t>.</w:t>
      </w:r>
    </w:p>
    <w:p w14:paraId="65E46DA6" w14:textId="3D76E8D2" w:rsidR="00231501" w:rsidRPr="00F13C96" w:rsidRDefault="00231501" w:rsidP="00895059">
      <w:pPr>
        <w:spacing w:after="0" w:line="360" w:lineRule="auto"/>
        <w:ind w:firstLine="709"/>
        <w:jc w:val="both"/>
        <w:rPr>
          <w:rFonts w:ascii="Times New Roman" w:eastAsia="MS Mincho" w:hAnsi="Times New Roman"/>
          <w:sz w:val="28"/>
          <w:szCs w:val="28"/>
        </w:rPr>
      </w:pPr>
      <w:r w:rsidRPr="00F13C96">
        <w:rPr>
          <w:rFonts w:ascii="Times New Roman" w:eastAsia="MS Mincho" w:hAnsi="Times New Roman"/>
          <w:spacing w:val="-6"/>
          <w:sz w:val="28"/>
          <w:szCs w:val="28"/>
        </w:rPr>
        <w:t>Портсмутський університет</w:t>
      </w:r>
      <w:r w:rsidRPr="00F13C96">
        <w:rPr>
          <w:rFonts w:ascii="Times New Roman" w:hAnsi="Times New Roman"/>
          <w:sz w:val="28"/>
          <w:szCs w:val="28"/>
        </w:rPr>
        <w:t xml:space="preserve"> впроваджує мовні проекти на першому році навчання, </w:t>
      </w:r>
      <w:r w:rsidR="005E7807" w:rsidRPr="00F13C96">
        <w:rPr>
          <w:rFonts w:ascii="Times New Roman" w:hAnsi="Times New Roman"/>
          <w:sz w:val="28"/>
          <w:szCs w:val="28"/>
        </w:rPr>
        <w:t>Бедфордширський</w:t>
      </w:r>
      <w:r w:rsidRPr="00F13C96">
        <w:rPr>
          <w:rFonts w:ascii="Times New Roman" w:hAnsi="Times New Roman"/>
          <w:sz w:val="28"/>
          <w:szCs w:val="28"/>
        </w:rPr>
        <w:t xml:space="preserve"> та Кентський університети – на другому, </w:t>
      </w:r>
      <w:r w:rsidRPr="00F13C96">
        <w:rPr>
          <w:rFonts w:ascii="Times New Roman" w:eastAsia="MS Mincho" w:hAnsi="Times New Roman"/>
          <w:sz w:val="28"/>
          <w:szCs w:val="28"/>
        </w:rPr>
        <w:t>університет</w:t>
      </w:r>
      <w:r w:rsidR="00703021" w:rsidRPr="00F13C96">
        <w:rPr>
          <w:rFonts w:ascii="Times New Roman" w:eastAsia="MS Mincho" w:hAnsi="Times New Roman"/>
          <w:sz w:val="28"/>
          <w:szCs w:val="28"/>
        </w:rPr>
        <w:t>и</w:t>
      </w:r>
      <w:r w:rsidRPr="00F13C96">
        <w:rPr>
          <w:rFonts w:ascii="Times New Roman" w:eastAsia="MS Mincho" w:hAnsi="Times New Roman"/>
          <w:sz w:val="28"/>
          <w:szCs w:val="28"/>
        </w:rPr>
        <w:t xml:space="preserve"> Англія Раскін</w:t>
      </w:r>
      <w:r w:rsidR="00186E68" w:rsidRPr="00F13C96">
        <w:rPr>
          <w:rFonts w:ascii="Times New Roman" w:hAnsi="Times New Roman"/>
          <w:sz w:val="28"/>
          <w:szCs w:val="28"/>
        </w:rPr>
        <w:t xml:space="preserve"> та </w:t>
      </w:r>
      <w:r w:rsidR="00186E68" w:rsidRPr="00F13C96">
        <w:rPr>
          <w:rFonts w:ascii="Times New Roman" w:eastAsia="MS Mincho" w:hAnsi="Times New Roman"/>
          <w:sz w:val="28"/>
          <w:szCs w:val="28"/>
        </w:rPr>
        <w:t>Манчестер Метрополітен</w:t>
      </w:r>
      <w:r w:rsidR="00703021" w:rsidRPr="00F13C96">
        <w:rPr>
          <w:rFonts w:ascii="Times New Roman" w:eastAsia="MS Mincho" w:hAnsi="Times New Roman"/>
          <w:sz w:val="28"/>
          <w:szCs w:val="28"/>
        </w:rPr>
        <w:t>,</w:t>
      </w:r>
      <w:r w:rsidR="006D2401" w:rsidRPr="00F13C96">
        <w:rPr>
          <w:rFonts w:ascii="Times New Roman" w:eastAsia="MS Mincho" w:hAnsi="Times New Roman"/>
          <w:sz w:val="28"/>
          <w:szCs w:val="28"/>
        </w:rPr>
        <w:t xml:space="preserve"> Йоркський університет імені святого Іоанна,</w:t>
      </w:r>
      <w:r w:rsidR="00703021" w:rsidRPr="00F13C96">
        <w:rPr>
          <w:rFonts w:ascii="Times New Roman" w:eastAsia="MS Mincho" w:hAnsi="Times New Roman"/>
          <w:sz w:val="32"/>
          <w:szCs w:val="28"/>
        </w:rPr>
        <w:t xml:space="preserve"> </w:t>
      </w:r>
      <w:r w:rsidR="00703021" w:rsidRPr="00F13C96">
        <w:rPr>
          <w:rFonts w:ascii="Times New Roman" w:eastAsia="MS Mincho" w:hAnsi="Times New Roman"/>
          <w:sz w:val="28"/>
          <w:szCs w:val="28"/>
        </w:rPr>
        <w:t>Есекський та Ольстерський</w:t>
      </w:r>
      <w:r w:rsidR="00186E68" w:rsidRPr="00F13C96">
        <w:rPr>
          <w:rFonts w:ascii="Times New Roman" w:eastAsia="MS Mincho" w:hAnsi="Times New Roman"/>
          <w:sz w:val="28"/>
          <w:szCs w:val="28"/>
        </w:rPr>
        <w:t xml:space="preserve"> університет</w:t>
      </w:r>
      <w:r w:rsidR="00703021" w:rsidRPr="00F13C96">
        <w:rPr>
          <w:rFonts w:ascii="Times New Roman" w:eastAsia="MS Mincho" w:hAnsi="Times New Roman"/>
          <w:sz w:val="28"/>
          <w:szCs w:val="28"/>
        </w:rPr>
        <w:t>и</w:t>
      </w:r>
      <w:r w:rsidR="00895059" w:rsidRPr="00F13C96">
        <w:rPr>
          <w:rFonts w:ascii="Times New Roman" w:eastAsia="MS Mincho" w:hAnsi="Times New Roman"/>
          <w:sz w:val="24"/>
          <w:szCs w:val="28"/>
        </w:rPr>
        <w:t xml:space="preserve"> –</w:t>
      </w:r>
      <w:r w:rsidR="00703021" w:rsidRPr="00F13C96">
        <w:rPr>
          <w:rFonts w:ascii="Times New Roman" w:eastAsia="MS Mincho" w:hAnsi="Times New Roman"/>
          <w:sz w:val="24"/>
          <w:szCs w:val="28"/>
        </w:rPr>
        <w:t xml:space="preserve"> </w:t>
      </w:r>
      <w:r w:rsidR="00895059" w:rsidRPr="00F13C96">
        <w:rPr>
          <w:rFonts w:ascii="Times New Roman" w:eastAsia="MS Mincho" w:hAnsi="Times New Roman"/>
          <w:sz w:val="28"/>
          <w:szCs w:val="28"/>
        </w:rPr>
        <w:t xml:space="preserve">на третьому. </w:t>
      </w:r>
    </w:p>
    <w:p w14:paraId="08D0E5CF" w14:textId="0BA5478E" w:rsidR="00F41B9B" w:rsidRPr="00F13C96" w:rsidRDefault="00BC3567" w:rsidP="000B06B6">
      <w:pPr>
        <w:spacing w:after="0" w:line="360" w:lineRule="auto"/>
        <w:ind w:firstLine="709"/>
        <w:jc w:val="both"/>
        <w:rPr>
          <w:rFonts w:ascii="Times New Roman" w:eastAsia="MS Mincho" w:hAnsi="Times New Roman"/>
          <w:sz w:val="28"/>
          <w:szCs w:val="28"/>
        </w:rPr>
      </w:pPr>
      <w:r w:rsidRPr="00F13C96">
        <w:rPr>
          <w:rFonts w:ascii="Times New Roman" w:eastAsia="MS Mincho" w:hAnsi="Times New Roman"/>
          <w:sz w:val="28"/>
          <w:szCs w:val="28"/>
        </w:rPr>
        <w:t xml:space="preserve">Таким чином, </w:t>
      </w:r>
      <w:r w:rsidR="00394EFB" w:rsidRPr="00F13C96">
        <w:rPr>
          <w:rFonts w:ascii="Times New Roman" w:eastAsia="MS Mincho" w:hAnsi="Times New Roman"/>
          <w:sz w:val="28"/>
          <w:szCs w:val="28"/>
        </w:rPr>
        <w:t>лінгвістичні</w:t>
      </w:r>
      <w:r w:rsidR="008D7B12" w:rsidRPr="00F13C96">
        <w:rPr>
          <w:rFonts w:ascii="Times New Roman" w:eastAsia="MS Mincho" w:hAnsi="Times New Roman"/>
          <w:sz w:val="28"/>
          <w:szCs w:val="28"/>
        </w:rPr>
        <w:t xml:space="preserve"> проекти </w:t>
      </w:r>
      <w:r w:rsidR="00F05F40" w:rsidRPr="00F13C96">
        <w:rPr>
          <w:rFonts w:ascii="Times New Roman" w:eastAsia="MS Mincho" w:hAnsi="Times New Roman"/>
          <w:sz w:val="28"/>
          <w:szCs w:val="28"/>
        </w:rPr>
        <w:t xml:space="preserve">дозволяють майбутнім фахівцям з лінгвістики </w:t>
      </w:r>
      <w:r w:rsidR="009051BC" w:rsidRPr="00F13C96">
        <w:rPr>
          <w:rFonts w:ascii="Times New Roman" w:eastAsia="MS Mincho" w:hAnsi="Times New Roman"/>
          <w:sz w:val="28"/>
          <w:szCs w:val="28"/>
        </w:rPr>
        <w:t xml:space="preserve">здійснювати </w:t>
      </w:r>
      <w:r w:rsidR="00A30079" w:rsidRPr="00F13C96">
        <w:rPr>
          <w:rFonts w:ascii="Times New Roman" w:eastAsia="MS Mincho" w:hAnsi="Times New Roman"/>
          <w:sz w:val="28"/>
          <w:szCs w:val="28"/>
        </w:rPr>
        <w:t>керовані групові та індивідуальні проекти, вчитися висловлювати власні думки у контексті здійснюваного дослідження, узагальнювати та систематизувати лінгвістичні дані, організовувати наукові заходи, розвивати ораторс</w:t>
      </w:r>
      <w:r w:rsidR="000B06B6" w:rsidRPr="00F13C96">
        <w:rPr>
          <w:rFonts w:ascii="Times New Roman" w:eastAsia="MS Mincho" w:hAnsi="Times New Roman"/>
          <w:sz w:val="28"/>
          <w:szCs w:val="28"/>
        </w:rPr>
        <w:t>ькі та письмові навички, навички роботи з інформаці</w:t>
      </w:r>
      <w:r w:rsidR="00A30079" w:rsidRPr="00F13C96">
        <w:rPr>
          <w:rFonts w:ascii="Times New Roman" w:eastAsia="MS Mincho" w:hAnsi="Times New Roman"/>
          <w:sz w:val="28"/>
          <w:szCs w:val="28"/>
        </w:rPr>
        <w:t xml:space="preserve">йними технологіями, </w:t>
      </w:r>
      <w:r w:rsidR="000B06B6" w:rsidRPr="00F13C96">
        <w:rPr>
          <w:rFonts w:ascii="Times New Roman" w:eastAsia="MS Mincho" w:hAnsi="Times New Roman"/>
          <w:sz w:val="28"/>
          <w:szCs w:val="28"/>
        </w:rPr>
        <w:t>навички міжособистісної взаємодії та спілкування, ініціативність, впевненість у собі тощо.</w:t>
      </w:r>
    </w:p>
    <w:p w14:paraId="5ABCF2E9" w14:textId="57B135AC" w:rsidR="00C75A28" w:rsidRPr="00F13C96" w:rsidRDefault="00AF0CF3" w:rsidP="00A2196B">
      <w:pPr>
        <w:spacing w:after="0" w:line="360" w:lineRule="auto"/>
        <w:ind w:firstLine="709"/>
        <w:jc w:val="both"/>
        <w:rPr>
          <w:rFonts w:ascii="Times New Roman" w:eastAsia="MS Mincho" w:hAnsi="Times New Roman"/>
          <w:sz w:val="28"/>
          <w:szCs w:val="28"/>
        </w:rPr>
      </w:pPr>
      <w:r w:rsidRPr="00F13C96">
        <w:rPr>
          <w:rFonts w:ascii="Times New Roman" w:eastAsia="MS Mincho" w:hAnsi="Times New Roman"/>
          <w:sz w:val="28"/>
          <w:szCs w:val="28"/>
        </w:rPr>
        <w:t>Загальна характеристика</w:t>
      </w:r>
      <w:r w:rsidR="00591EB2" w:rsidRPr="00F13C96">
        <w:rPr>
          <w:rFonts w:ascii="Times New Roman" w:eastAsia="MS Mincho" w:hAnsi="Times New Roman"/>
          <w:sz w:val="28"/>
          <w:szCs w:val="28"/>
        </w:rPr>
        <w:t xml:space="preserve"> мовних проектів у рамках науково-дослідницької підготовки майбутніх фахівців з лінгвістики в університетах Великої Британії </w:t>
      </w:r>
      <w:r w:rsidRPr="00F13C96">
        <w:rPr>
          <w:rFonts w:ascii="Times New Roman" w:eastAsia="MS Mincho" w:hAnsi="Times New Roman"/>
          <w:sz w:val="28"/>
          <w:szCs w:val="28"/>
        </w:rPr>
        <w:t>подано у таблиці</w:t>
      </w:r>
      <w:r w:rsidR="005C03AA" w:rsidRPr="00F13C96">
        <w:rPr>
          <w:rFonts w:ascii="Times New Roman" w:eastAsia="MS Mincho" w:hAnsi="Times New Roman"/>
          <w:sz w:val="28"/>
          <w:szCs w:val="28"/>
        </w:rPr>
        <w:t xml:space="preserve"> </w:t>
      </w:r>
      <w:r w:rsidR="00F5686A" w:rsidRPr="00F13C96">
        <w:rPr>
          <w:rFonts w:ascii="Times New Roman" w:eastAsia="MS Mincho" w:hAnsi="Times New Roman"/>
          <w:sz w:val="28"/>
          <w:szCs w:val="28"/>
        </w:rPr>
        <w:t>2.10</w:t>
      </w:r>
      <w:r w:rsidR="00F41B9B" w:rsidRPr="00F13C96">
        <w:rPr>
          <w:rFonts w:ascii="Times New Roman" w:eastAsia="MS Mincho" w:hAnsi="Times New Roman"/>
          <w:sz w:val="28"/>
          <w:szCs w:val="28"/>
        </w:rPr>
        <w:t>.</w:t>
      </w:r>
    </w:p>
    <w:p w14:paraId="56CE577D" w14:textId="77777777" w:rsidR="00CA3830" w:rsidRPr="00F13C96" w:rsidRDefault="00CA3830" w:rsidP="00F05DE7">
      <w:pPr>
        <w:spacing w:after="0" w:line="360" w:lineRule="auto"/>
        <w:jc w:val="right"/>
        <w:rPr>
          <w:rFonts w:ascii="Times New Roman" w:eastAsia="MS Mincho" w:hAnsi="Times New Roman"/>
          <w:sz w:val="28"/>
          <w:szCs w:val="28"/>
        </w:rPr>
      </w:pPr>
    </w:p>
    <w:p w14:paraId="44FF3A37" w14:textId="77777777" w:rsidR="00CA3830" w:rsidRPr="00F13C96" w:rsidRDefault="00CA3830" w:rsidP="00F05DE7">
      <w:pPr>
        <w:spacing w:after="0" w:line="360" w:lineRule="auto"/>
        <w:jc w:val="right"/>
        <w:rPr>
          <w:rFonts w:ascii="Times New Roman" w:eastAsia="MS Mincho" w:hAnsi="Times New Roman"/>
          <w:sz w:val="28"/>
          <w:szCs w:val="28"/>
        </w:rPr>
      </w:pPr>
    </w:p>
    <w:p w14:paraId="0E6927BA" w14:textId="77777777" w:rsidR="00CA3830" w:rsidRPr="00F13C96" w:rsidRDefault="00CA3830" w:rsidP="00F05DE7">
      <w:pPr>
        <w:spacing w:after="0" w:line="360" w:lineRule="auto"/>
        <w:jc w:val="right"/>
        <w:rPr>
          <w:rFonts w:ascii="Times New Roman" w:eastAsia="MS Mincho" w:hAnsi="Times New Roman"/>
          <w:sz w:val="28"/>
          <w:szCs w:val="28"/>
        </w:rPr>
      </w:pPr>
    </w:p>
    <w:p w14:paraId="7325B294" w14:textId="77777777" w:rsidR="00CA3830" w:rsidRPr="00F13C96" w:rsidRDefault="00CA3830" w:rsidP="00F05DE7">
      <w:pPr>
        <w:spacing w:after="0" w:line="360" w:lineRule="auto"/>
        <w:jc w:val="right"/>
        <w:rPr>
          <w:rFonts w:ascii="Times New Roman" w:eastAsia="MS Mincho" w:hAnsi="Times New Roman"/>
          <w:sz w:val="28"/>
          <w:szCs w:val="28"/>
        </w:rPr>
      </w:pPr>
    </w:p>
    <w:p w14:paraId="5DFBC37A" w14:textId="4464ED50" w:rsidR="00F41B9B" w:rsidRPr="00F13C96" w:rsidRDefault="00F41B9B" w:rsidP="00F05DE7">
      <w:pPr>
        <w:spacing w:after="0" w:line="360" w:lineRule="auto"/>
        <w:jc w:val="right"/>
        <w:rPr>
          <w:rFonts w:ascii="Times New Roman" w:eastAsia="MS Mincho" w:hAnsi="Times New Roman"/>
          <w:sz w:val="28"/>
          <w:szCs w:val="28"/>
        </w:rPr>
      </w:pPr>
      <w:r w:rsidRPr="00F13C96">
        <w:rPr>
          <w:rFonts w:ascii="Times New Roman" w:eastAsia="MS Mincho" w:hAnsi="Times New Roman"/>
          <w:sz w:val="28"/>
          <w:szCs w:val="28"/>
        </w:rPr>
        <w:t>Таблиця</w:t>
      </w:r>
      <w:r w:rsidR="00F5686A" w:rsidRPr="00F13C96">
        <w:rPr>
          <w:rFonts w:ascii="Times New Roman" w:eastAsia="MS Mincho" w:hAnsi="Times New Roman"/>
          <w:sz w:val="28"/>
          <w:szCs w:val="28"/>
        </w:rPr>
        <w:t xml:space="preserve"> 2.10</w:t>
      </w:r>
    </w:p>
    <w:p w14:paraId="6B4057C3" w14:textId="2C58993F" w:rsidR="00AF0CF3" w:rsidRPr="00F13C96" w:rsidRDefault="00AF0CF3" w:rsidP="00F41B9B">
      <w:pPr>
        <w:spacing w:after="0" w:line="360" w:lineRule="auto"/>
        <w:jc w:val="center"/>
        <w:rPr>
          <w:rFonts w:ascii="Times New Roman" w:eastAsia="MS Mincho" w:hAnsi="Times New Roman"/>
          <w:sz w:val="28"/>
          <w:szCs w:val="28"/>
        </w:rPr>
      </w:pPr>
      <w:r w:rsidRPr="00F13C96">
        <w:rPr>
          <w:rFonts w:ascii="Times New Roman" w:eastAsia="MS Mincho" w:hAnsi="Times New Roman"/>
          <w:b/>
          <w:sz w:val="28"/>
          <w:szCs w:val="28"/>
        </w:rPr>
        <w:t>Загальна характеристика мовних проектів у Великій Британії</w:t>
      </w:r>
    </w:p>
    <w:p w14:paraId="59D2B184" w14:textId="77777777" w:rsidR="00AF0CF3" w:rsidRPr="00F13C96" w:rsidRDefault="00AF0CF3" w:rsidP="00AF0CF3">
      <w:pPr>
        <w:spacing w:after="0" w:line="240" w:lineRule="auto"/>
        <w:jc w:val="both"/>
        <w:rPr>
          <w:rFonts w:ascii="Times New Roman" w:eastAsia="MS Mincho" w:hAnsi="Times New Roman"/>
          <w:sz w:val="28"/>
          <w:szCs w:val="28"/>
        </w:rPr>
      </w:pPr>
    </w:p>
    <w:tbl>
      <w:tblPr>
        <w:tblStyle w:val="a4"/>
        <w:tblW w:w="0" w:type="auto"/>
        <w:tblInd w:w="108" w:type="dxa"/>
        <w:tblLook w:val="04A0" w:firstRow="1" w:lastRow="0" w:firstColumn="1" w:lastColumn="0" w:noHBand="0" w:noVBand="1"/>
      </w:tblPr>
      <w:tblGrid>
        <w:gridCol w:w="2710"/>
        <w:gridCol w:w="6646"/>
      </w:tblGrid>
      <w:tr w:rsidR="00647691" w:rsidRPr="00F13C96" w14:paraId="2C73F430" w14:textId="77777777" w:rsidTr="0075733F">
        <w:tc>
          <w:tcPr>
            <w:tcW w:w="2710" w:type="dxa"/>
          </w:tcPr>
          <w:p w14:paraId="4ADFC205" w14:textId="776BB006" w:rsidR="00647691" w:rsidRPr="00F13C96" w:rsidRDefault="00647691" w:rsidP="00647691">
            <w:pPr>
              <w:spacing w:after="0" w:line="240" w:lineRule="auto"/>
              <w:jc w:val="center"/>
              <w:rPr>
                <w:rFonts w:ascii="Times New Roman" w:eastAsia="MS Mincho" w:hAnsi="Times New Roman"/>
                <w:b/>
                <w:sz w:val="28"/>
                <w:szCs w:val="28"/>
              </w:rPr>
            </w:pPr>
            <w:r w:rsidRPr="00F13C96">
              <w:rPr>
                <w:rFonts w:ascii="Times New Roman" w:eastAsia="MS Mincho" w:hAnsi="Times New Roman"/>
                <w:b/>
                <w:sz w:val="28"/>
                <w:szCs w:val="28"/>
              </w:rPr>
              <w:t>Критерій</w:t>
            </w:r>
          </w:p>
        </w:tc>
        <w:tc>
          <w:tcPr>
            <w:tcW w:w="6646" w:type="dxa"/>
          </w:tcPr>
          <w:p w14:paraId="05230B44" w14:textId="794CC72B" w:rsidR="00647691" w:rsidRPr="00F13C96" w:rsidRDefault="00647691" w:rsidP="00647691">
            <w:pPr>
              <w:spacing w:after="0" w:line="240" w:lineRule="auto"/>
              <w:jc w:val="center"/>
              <w:rPr>
                <w:rFonts w:ascii="Times New Roman" w:eastAsia="MS Mincho" w:hAnsi="Times New Roman"/>
                <w:b/>
                <w:sz w:val="28"/>
                <w:szCs w:val="28"/>
              </w:rPr>
            </w:pPr>
            <w:r w:rsidRPr="00F13C96">
              <w:rPr>
                <w:rFonts w:ascii="Times New Roman" w:eastAsia="MS Mincho" w:hAnsi="Times New Roman"/>
                <w:b/>
                <w:sz w:val="28"/>
                <w:szCs w:val="28"/>
              </w:rPr>
              <w:t>Зміст</w:t>
            </w:r>
          </w:p>
        </w:tc>
      </w:tr>
      <w:tr w:rsidR="00AF0CF3" w:rsidRPr="00F13C96" w14:paraId="6B37EA56" w14:textId="77777777" w:rsidTr="0075733F">
        <w:tc>
          <w:tcPr>
            <w:tcW w:w="2710" w:type="dxa"/>
          </w:tcPr>
          <w:p w14:paraId="34B71126" w14:textId="4BB561CA" w:rsidR="007A4972" w:rsidRPr="00F13C96" w:rsidRDefault="00902A33" w:rsidP="00636BFF">
            <w:pPr>
              <w:spacing w:after="0" w:line="240" w:lineRule="auto"/>
              <w:jc w:val="both"/>
              <w:rPr>
                <w:rFonts w:ascii="Times New Roman" w:eastAsia="MS Mincho" w:hAnsi="Times New Roman"/>
                <w:sz w:val="28"/>
                <w:szCs w:val="28"/>
              </w:rPr>
            </w:pPr>
            <w:r w:rsidRPr="00F13C96">
              <w:rPr>
                <w:rFonts w:ascii="Times New Roman" w:eastAsia="MS Mincho" w:hAnsi="Times New Roman"/>
                <w:sz w:val="28"/>
                <w:szCs w:val="28"/>
              </w:rPr>
              <w:t>Рівень вищої освіти</w:t>
            </w:r>
          </w:p>
        </w:tc>
        <w:tc>
          <w:tcPr>
            <w:tcW w:w="6646" w:type="dxa"/>
          </w:tcPr>
          <w:p w14:paraId="6E19B4BF" w14:textId="7C58D8B0" w:rsidR="007A4972" w:rsidRPr="00F13C96" w:rsidRDefault="00902A33" w:rsidP="00636BFF">
            <w:pPr>
              <w:spacing w:after="0" w:line="240" w:lineRule="auto"/>
              <w:jc w:val="both"/>
              <w:rPr>
                <w:rFonts w:ascii="Times New Roman" w:eastAsia="MS Mincho" w:hAnsi="Times New Roman"/>
                <w:sz w:val="28"/>
                <w:szCs w:val="28"/>
              </w:rPr>
            </w:pPr>
            <w:r w:rsidRPr="00F13C96">
              <w:rPr>
                <w:rFonts w:ascii="Times New Roman" w:eastAsia="MS Mincho" w:hAnsi="Times New Roman"/>
                <w:sz w:val="28"/>
                <w:szCs w:val="28"/>
              </w:rPr>
              <w:t>Бакалаврський</w:t>
            </w:r>
          </w:p>
        </w:tc>
      </w:tr>
      <w:tr w:rsidR="00AF0CF3" w:rsidRPr="00F13C96" w14:paraId="328A7576" w14:textId="77777777" w:rsidTr="0075733F">
        <w:tc>
          <w:tcPr>
            <w:tcW w:w="2710" w:type="dxa"/>
          </w:tcPr>
          <w:p w14:paraId="4F21822C" w14:textId="04C8F6AE" w:rsidR="00902A33" w:rsidRPr="00F13C96" w:rsidRDefault="00902A33" w:rsidP="00636BFF">
            <w:pPr>
              <w:spacing w:after="0" w:line="240" w:lineRule="auto"/>
              <w:jc w:val="both"/>
              <w:rPr>
                <w:rFonts w:ascii="Times New Roman" w:eastAsia="MS Mincho" w:hAnsi="Times New Roman"/>
                <w:sz w:val="28"/>
                <w:szCs w:val="28"/>
              </w:rPr>
            </w:pPr>
            <w:r w:rsidRPr="00F13C96">
              <w:rPr>
                <w:rFonts w:ascii="Times New Roman" w:eastAsia="MS Mincho" w:hAnsi="Times New Roman"/>
                <w:sz w:val="28"/>
                <w:szCs w:val="28"/>
              </w:rPr>
              <w:t>Статус</w:t>
            </w:r>
          </w:p>
        </w:tc>
        <w:tc>
          <w:tcPr>
            <w:tcW w:w="6646" w:type="dxa"/>
          </w:tcPr>
          <w:p w14:paraId="538BBACF" w14:textId="777DC82D" w:rsidR="00902A33" w:rsidRPr="00F13C96" w:rsidRDefault="00902A33" w:rsidP="00636BFF">
            <w:pPr>
              <w:spacing w:after="0" w:line="240" w:lineRule="auto"/>
              <w:jc w:val="both"/>
              <w:rPr>
                <w:rFonts w:ascii="Times New Roman" w:eastAsia="MS Mincho" w:hAnsi="Times New Roman"/>
                <w:sz w:val="28"/>
                <w:szCs w:val="28"/>
              </w:rPr>
            </w:pPr>
            <w:r w:rsidRPr="00F13C96">
              <w:rPr>
                <w:rFonts w:ascii="Times New Roman" w:eastAsia="MS Mincho" w:hAnsi="Times New Roman"/>
                <w:sz w:val="28"/>
                <w:szCs w:val="28"/>
              </w:rPr>
              <w:t>Обов</w:t>
            </w:r>
            <w:r w:rsidRPr="00F13C96">
              <w:rPr>
                <w:rFonts w:ascii="Times New Roman" w:eastAsia="MS Mincho" w:hAnsi="Times New Roman"/>
                <w:sz w:val="28"/>
                <w:szCs w:val="28"/>
                <w:lang w:val="en-US"/>
              </w:rPr>
              <w:t>’язковий/вибірковий</w:t>
            </w:r>
          </w:p>
        </w:tc>
      </w:tr>
      <w:tr w:rsidR="008D7B12" w:rsidRPr="00F13C96" w14:paraId="4F435036" w14:textId="77777777" w:rsidTr="0075733F">
        <w:tc>
          <w:tcPr>
            <w:tcW w:w="2710" w:type="dxa"/>
          </w:tcPr>
          <w:p w14:paraId="51706B4B" w14:textId="2ACE7E29" w:rsidR="008D7B12" w:rsidRPr="00F13C96" w:rsidRDefault="008D7B12" w:rsidP="00636BFF">
            <w:pPr>
              <w:spacing w:after="0" w:line="240" w:lineRule="auto"/>
              <w:jc w:val="both"/>
              <w:rPr>
                <w:rFonts w:ascii="Times New Roman" w:eastAsia="MS Mincho" w:hAnsi="Times New Roman"/>
                <w:sz w:val="28"/>
                <w:szCs w:val="28"/>
              </w:rPr>
            </w:pPr>
            <w:r w:rsidRPr="00F13C96">
              <w:rPr>
                <w:rFonts w:ascii="Times New Roman" w:eastAsia="MS Mincho" w:hAnsi="Times New Roman"/>
                <w:sz w:val="28"/>
                <w:szCs w:val="28"/>
                <w:lang w:val="ru-RU"/>
              </w:rPr>
              <w:t>Р</w:t>
            </w:r>
            <w:r w:rsidRPr="00F13C96">
              <w:rPr>
                <w:rFonts w:ascii="Times New Roman" w:eastAsia="MS Mincho" w:hAnsi="Times New Roman"/>
                <w:sz w:val="28"/>
                <w:szCs w:val="28"/>
              </w:rPr>
              <w:t>ік навчання</w:t>
            </w:r>
          </w:p>
        </w:tc>
        <w:tc>
          <w:tcPr>
            <w:tcW w:w="6646" w:type="dxa"/>
          </w:tcPr>
          <w:p w14:paraId="60D10F42" w14:textId="32AB6122" w:rsidR="008D7B12" w:rsidRPr="00F13C96" w:rsidRDefault="008D7B12" w:rsidP="00636BFF">
            <w:pPr>
              <w:spacing w:after="0" w:line="240" w:lineRule="auto"/>
              <w:jc w:val="both"/>
              <w:rPr>
                <w:rFonts w:ascii="Times New Roman" w:eastAsia="MS Mincho" w:hAnsi="Times New Roman"/>
                <w:sz w:val="28"/>
                <w:szCs w:val="28"/>
              </w:rPr>
            </w:pPr>
            <w:r w:rsidRPr="00F13C96">
              <w:rPr>
                <w:rFonts w:ascii="Times New Roman" w:eastAsia="MS Mincho" w:hAnsi="Times New Roman"/>
                <w:sz w:val="28"/>
                <w:szCs w:val="28"/>
              </w:rPr>
              <w:t>1–3</w:t>
            </w:r>
          </w:p>
        </w:tc>
      </w:tr>
      <w:tr w:rsidR="00AF0CF3" w:rsidRPr="00F13C96" w14:paraId="3FA264DF" w14:textId="77777777" w:rsidTr="0075733F">
        <w:tc>
          <w:tcPr>
            <w:tcW w:w="2710" w:type="dxa"/>
          </w:tcPr>
          <w:p w14:paraId="5B25D542" w14:textId="52B3BFEF" w:rsidR="007A4972" w:rsidRPr="00F13C96" w:rsidRDefault="00902A33" w:rsidP="00636BFF">
            <w:pPr>
              <w:spacing w:after="0" w:line="240" w:lineRule="auto"/>
              <w:jc w:val="both"/>
              <w:rPr>
                <w:rFonts w:ascii="Times New Roman" w:eastAsia="MS Mincho" w:hAnsi="Times New Roman"/>
                <w:sz w:val="28"/>
                <w:szCs w:val="28"/>
              </w:rPr>
            </w:pPr>
            <w:r w:rsidRPr="00F13C96">
              <w:rPr>
                <w:rFonts w:ascii="Times New Roman" w:eastAsia="MS Mincho" w:hAnsi="Times New Roman"/>
                <w:sz w:val="28"/>
                <w:szCs w:val="28"/>
              </w:rPr>
              <w:t xml:space="preserve">Кредити </w:t>
            </w:r>
            <w:r w:rsidRPr="00F13C96">
              <w:rPr>
                <w:rFonts w:ascii="Times New Roman" w:eastAsia="MS Mincho" w:hAnsi="Times New Roman"/>
                <w:sz w:val="28"/>
                <w:szCs w:val="28"/>
                <w:lang w:val="en-US"/>
              </w:rPr>
              <w:t>CATS</w:t>
            </w:r>
          </w:p>
        </w:tc>
        <w:tc>
          <w:tcPr>
            <w:tcW w:w="6646" w:type="dxa"/>
          </w:tcPr>
          <w:p w14:paraId="55733418" w14:textId="0E3663C4" w:rsidR="007A4972" w:rsidRPr="00F13C96" w:rsidRDefault="00902A33" w:rsidP="00636BFF">
            <w:pPr>
              <w:spacing w:after="0" w:line="240" w:lineRule="auto"/>
              <w:jc w:val="both"/>
              <w:rPr>
                <w:rFonts w:ascii="Times New Roman" w:eastAsia="MS Mincho" w:hAnsi="Times New Roman"/>
                <w:sz w:val="28"/>
                <w:szCs w:val="28"/>
              </w:rPr>
            </w:pPr>
            <w:r w:rsidRPr="00F13C96">
              <w:rPr>
                <w:rFonts w:ascii="Times New Roman" w:hAnsi="Times New Roman"/>
                <w:sz w:val="28"/>
                <w:szCs w:val="28"/>
              </w:rPr>
              <w:t>15–30 (7,5–15 ЄКТС)</w:t>
            </w:r>
          </w:p>
        </w:tc>
      </w:tr>
      <w:tr w:rsidR="00AF0CF3" w:rsidRPr="00F13C96" w14:paraId="11609F91" w14:textId="77777777" w:rsidTr="0075733F">
        <w:tc>
          <w:tcPr>
            <w:tcW w:w="2710" w:type="dxa"/>
          </w:tcPr>
          <w:p w14:paraId="57F9A90B" w14:textId="1199717D" w:rsidR="00C75A28" w:rsidRPr="00F13C96" w:rsidRDefault="00B4706A" w:rsidP="00636BFF">
            <w:pPr>
              <w:spacing w:after="0" w:line="240" w:lineRule="auto"/>
              <w:jc w:val="both"/>
              <w:rPr>
                <w:rFonts w:ascii="Times New Roman" w:eastAsia="MS Mincho" w:hAnsi="Times New Roman"/>
                <w:sz w:val="28"/>
                <w:szCs w:val="28"/>
              </w:rPr>
            </w:pPr>
            <w:r w:rsidRPr="00F13C96">
              <w:rPr>
                <w:rFonts w:ascii="Times New Roman" w:eastAsia="MS Mincho" w:hAnsi="Times New Roman"/>
                <w:sz w:val="28"/>
                <w:szCs w:val="28"/>
              </w:rPr>
              <w:t>Форми роботи</w:t>
            </w:r>
          </w:p>
        </w:tc>
        <w:tc>
          <w:tcPr>
            <w:tcW w:w="6646" w:type="dxa"/>
          </w:tcPr>
          <w:p w14:paraId="1FD6E01E" w14:textId="5F68C297" w:rsidR="00C75A28" w:rsidRPr="00F13C96" w:rsidRDefault="00B4706A" w:rsidP="00636BFF">
            <w:pPr>
              <w:spacing w:after="0" w:line="240" w:lineRule="auto"/>
              <w:jc w:val="both"/>
              <w:rPr>
                <w:rFonts w:ascii="Times New Roman" w:eastAsia="MS Mincho" w:hAnsi="Times New Roman"/>
                <w:sz w:val="28"/>
                <w:szCs w:val="28"/>
              </w:rPr>
            </w:pPr>
            <w:r w:rsidRPr="00F13C96">
              <w:rPr>
                <w:rFonts w:ascii="Times New Roman" w:eastAsia="MS Mincho" w:hAnsi="Times New Roman"/>
                <w:sz w:val="28"/>
                <w:szCs w:val="28"/>
              </w:rPr>
              <w:t>Аудиторна</w:t>
            </w:r>
            <w:r w:rsidR="00636BFF" w:rsidRPr="00F13C96">
              <w:rPr>
                <w:rFonts w:ascii="Times New Roman" w:eastAsia="MS Mincho" w:hAnsi="Times New Roman"/>
                <w:sz w:val="28"/>
                <w:szCs w:val="28"/>
              </w:rPr>
              <w:t xml:space="preserve"> (10</w:t>
            </w:r>
            <w:r w:rsidR="00636BFF" w:rsidRPr="00F13C96">
              <w:rPr>
                <w:rFonts w:ascii="Times New Roman" w:eastAsia="MS Mincho" w:hAnsi="Times New Roman"/>
                <w:sz w:val="28"/>
                <w:szCs w:val="28"/>
                <w:lang w:val="en-US"/>
              </w:rPr>
              <w:t>%)</w:t>
            </w:r>
            <w:r w:rsidRPr="00F13C96">
              <w:rPr>
                <w:rFonts w:ascii="Times New Roman" w:eastAsia="MS Mincho" w:hAnsi="Times New Roman"/>
                <w:sz w:val="28"/>
                <w:szCs w:val="28"/>
              </w:rPr>
              <w:t>, самостійна</w:t>
            </w:r>
            <w:r w:rsidR="00636BFF" w:rsidRPr="00F13C96">
              <w:rPr>
                <w:rFonts w:ascii="Times New Roman" w:eastAsia="MS Mincho" w:hAnsi="Times New Roman"/>
                <w:sz w:val="28"/>
                <w:szCs w:val="28"/>
              </w:rPr>
              <w:t xml:space="preserve"> (90%)</w:t>
            </w:r>
          </w:p>
        </w:tc>
      </w:tr>
      <w:tr w:rsidR="00AF0CF3" w:rsidRPr="00F13C96" w14:paraId="02CFF76B" w14:textId="77777777" w:rsidTr="0075733F">
        <w:tc>
          <w:tcPr>
            <w:tcW w:w="2710" w:type="dxa"/>
          </w:tcPr>
          <w:p w14:paraId="09023B2A" w14:textId="46A390CA" w:rsidR="00C75A28" w:rsidRPr="00F13C96" w:rsidRDefault="00B4706A" w:rsidP="00636BFF">
            <w:pPr>
              <w:spacing w:after="0" w:line="240" w:lineRule="auto"/>
              <w:jc w:val="both"/>
              <w:rPr>
                <w:rFonts w:ascii="Times New Roman" w:eastAsia="MS Mincho" w:hAnsi="Times New Roman"/>
                <w:sz w:val="28"/>
                <w:szCs w:val="28"/>
              </w:rPr>
            </w:pPr>
            <w:r w:rsidRPr="00F13C96">
              <w:rPr>
                <w:rFonts w:ascii="Times New Roman" w:eastAsia="MS Mincho" w:hAnsi="Times New Roman"/>
                <w:sz w:val="28"/>
                <w:szCs w:val="28"/>
              </w:rPr>
              <w:t>Види роботи</w:t>
            </w:r>
          </w:p>
        </w:tc>
        <w:tc>
          <w:tcPr>
            <w:tcW w:w="6646" w:type="dxa"/>
          </w:tcPr>
          <w:p w14:paraId="35A48004" w14:textId="0AC1D09A" w:rsidR="00C75A28" w:rsidRPr="00F13C96" w:rsidRDefault="00B4706A" w:rsidP="00636BFF">
            <w:pPr>
              <w:spacing w:after="0" w:line="240" w:lineRule="auto"/>
              <w:jc w:val="both"/>
              <w:rPr>
                <w:rFonts w:ascii="Times New Roman" w:eastAsia="MS Mincho" w:hAnsi="Times New Roman"/>
                <w:sz w:val="28"/>
                <w:szCs w:val="28"/>
              </w:rPr>
            </w:pPr>
            <w:r w:rsidRPr="00F13C96">
              <w:rPr>
                <w:rFonts w:ascii="Times New Roman" w:eastAsia="MS Mincho" w:hAnsi="Times New Roman"/>
                <w:sz w:val="28"/>
                <w:szCs w:val="28"/>
              </w:rPr>
              <w:t>Групова, індивідуальна</w:t>
            </w:r>
          </w:p>
        </w:tc>
      </w:tr>
      <w:tr w:rsidR="00AF0CF3" w:rsidRPr="00F13C96" w14:paraId="292AECBC" w14:textId="77777777" w:rsidTr="0075733F">
        <w:tc>
          <w:tcPr>
            <w:tcW w:w="2710" w:type="dxa"/>
          </w:tcPr>
          <w:p w14:paraId="7B0B8184" w14:textId="058BC2E9" w:rsidR="00C75A28" w:rsidRPr="00F13C96" w:rsidRDefault="00296AFE" w:rsidP="00636BFF">
            <w:pPr>
              <w:spacing w:after="0" w:line="240" w:lineRule="auto"/>
              <w:jc w:val="both"/>
              <w:rPr>
                <w:rFonts w:ascii="Times New Roman" w:eastAsia="MS Mincho" w:hAnsi="Times New Roman"/>
                <w:sz w:val="28"/>
                <w:szCs w:val="28"/>
              </w:rPr>
            </w:pPr>
            <w:r w:rsidRPr="00F13C96">
              <w:rPr>
                <w:rFonts w:ascii="Times New Roman" w:eastAsia="MS Mincho" w:hAnsi="Times New Roman"/>
                <w:sz w:val="28"/>
                <w:szCs w:val="28"/>
              </w:rPr>
              <w:t>Типи завдань</w:t>
            </w:r>
          </w:p>
        </w:tc>
        <w:tc>
          <w:tcPr>
            <w:tcW w:w="6646" w:type="dxa"/>
          </w:tcPr>
          <w:p w14:paraId="03748BFC" w14:textId="696F4239" w:rsidR="00C75A28" w:rsidRPr="00F13C96" w:rsidRDefault="00296AFE" w:rsidP="00636BFF">
            <w:pPr>
              <w:spacing w:after="0" w:line="240" w:lineRule="auto"/>
              <w:jc w:val="both"/>
              <w:rPr>
                <w:rFonts w:ascii="Times New Roman" w:eastAsia="MS Mincho" w:hAnsi="Times New Roman"/>
                <w:sz w:val="28"/>
                <w:szCs w:val="28"/>
              </w:rPr>
            </w:pPr>
            <w:r w:rsidRPr="00F13C96">
              <w:rPr>
                <w:rFonts w:ascii="Times New Roman" w:eastAsia="MS Mincho" w:hAnsi="Times New Roman"/>
                <w:sz w:val="28"/>
                <w:szCs w:val="28"/>
              </w:rPr>
              <w:t>Написання групового/індивідуального з</w:t>
            </w:r>
            <w:r w:rsidR="00636BFF" w:rsidRPr="00F13C96">
              <w:rPr>
                <w:rFonts w:ascii="Times New Roman" w:eastAsia="MS Mincho" w:hAnsi="Times New Roman"/>
                <w:sz w:val="28"/>
                <w:szCs w:val="28"/>
              </w:rPr>
              <w:t>віту</w:t>
            </w:r>
            <w:r w:rsidR="00A2196B" w:rsidRPr="00F13C96">
              <w:rPr>
                <w:rFonts w:ascii="Times New Roman" w:eastAsia="MS Mincho" w:hAnsi="Times New Roman"/>
                <w:sz w:val="28"/>
                <w:szCs w:val="28"/>
              </w:rPr>
              <w:t xml:space="preserve"> (3000–9000 слів)</w:t>
            </w:r>
            <w:r w:rsidR="00636BFF" w:rsidRPr="00F13C96">
              <w:rPr>
                <w:rFonts w:ascii="Times New Roman" w:eastAsia="MS Mincho" w:hAnsi="Times New Roman"/>
                <w:sz w:val="28"/>
                <w:szCs w:val="28"/>
              </w:rPr>
              <w:t>, створення презентації</w:t>
            </w:r>
            <w:r w:rsidR="0082485B" w:rsidRPr="00F13C96">
              <w:rPr>
                <w:rFonts w:ascii="Times New Roman" w:eastAsia="MS Mincho" w:hAnsi="Times New Roman"/>
                <w:sz w:val="28"/>
                <w:szCs w:val="28"/>
              </w:rPr>
              <w:t xml:space="preserve"> (</w:t>
            </w:r>
            <w:r w:rsidR="0082485B" w:rsidRPr="00F13C96">
              <w:rPr>
                <w:rFonts w:ascii="Times New Roman" w:eastAsia="MS Mincho" w:hAnsi="Times New Roman"/>
                <w:sz w:val="28"/>
                <w:szCs w:val="28"/>
                <w:lang w:val="en-US"/>
              </w:rPr>
              <w:t>Powerpoint</w:t>
            </w:r>
            <w:r w:rsidR="0082485B" w:rsidRPr="00F13C96">
              <w:rPr>
                <w:rFonts w:ascii="Times New Roman" w:eastAsia="MS Mincho" w:hAnsi="Times New Roman"/>
                <w:sz w:val="28"/>
                <w:szCs w:val="28"/>
              </w:rPr>
              <w:t>, фліпчарт</w:t>
            </w:r>
            <w:r w:rsidR="00636BFF" w:rsidRPr="00F13C96">
              <w:rPr>
                <w:rFonts w:ascii="Times New Roman" w:eastAsia="MS Mincho" w:hAnsi="Times New Roman"/>
                <w:sz w:val="28"/>
                <w:szCs w:val="28"/>
              </w:rPr>
              <w:t>, організація конференції</w:t>
            </w:r>
            <w:r w:rsidR="00647691" w:rsidRPr="00F13C96">
              <w:rPr>
                <w:rFonts w:ascii="Times New Roman" w:eastAsia="MS Mincho" w:hAnsi="Times New Roman"/>
                <w:sz w:val="28"/>
                <w:szCs w:val="28"/>
              </w:rPr>
              <w:t>, розробка джерельної бази дослідження</w:t>
            </w:r>
          </w:p>
        </w:tc>
      </w:tr>
    </w:tbl>
    <w:p w14:paraId="2CFE8880" w14:textId="4123B0AB" w:rsidR="007A4972" w:rsidRPr="00F13C96" w:rsidRDefault="007A4972" w:rsidP="00AF0CF3">
      <w:pPr>
        <w:spacing w:after="0" w:line="240" w:lineRule="auto"/>
        <w:jc w:val="both"/>
        <w:rPr>
          <w:rFonts w:ascii="Times New Roman" w:eastAsia="MS Mincho" w:hAnsi="Times New Roman"/>
          <w:sz w:val="28"/>
          <w:szCs w:val="28"/>
        </w:rPr>
      </w:pPr>
    </w:p>
    <w:p w14:paraId="51E1CFB8" w14:textId="1E536D2D" w:rsidR="002122D5" w:rsidRPr="00F13C96" w:rsidRDefault="006073D2" w:rsidP="00A24F8E">
      <w:pPr>
        <w:spacing w:after="0" w:line="360" w:lineRule="auto"/>
        <w:ind w:firstLine="709"/>
        <w:jc w:val="both"/>
        <w:rPr>
          <w:rFonts w:ascii="Times New Roman" w:eastAsia="MS Mincho" w:hAnsi="Times New Roman"/>
          <w:sz w:val="28"/>
          <w:szCs w:val="28"/>
        </w:rPr>
      </w:pPr>
      <w:r w:rsidRPr="00F13C96">
        <w:rPr>
          <w:rFonts w:ascii="Times New Roman" w:eastAsia="MS Mincho" w:hAnsi="Times New Roman"/>
          <w:sz w:val="28"/>
          <w:szCs w:val="28"/>
        </w:rPr>
        <w:t xml:space="preserve">Також британські університети у рамках науково-дослідницької підготовки майбутніх фахівців з лінгвістики передбачають написання дисертації. Написання дисертації у галузі лінгвістики може здійснуватися як на бакалаврському, так і на магістерському рівнях вищої освіти. </w:t>
      </w:r>
      <w:r w:rsidR="00026F92" w:rsidRPr="00F13C96">
        <w:rPr>
          <w:rFonts w:ascii="Times New Roman" w:eastAsia="MS Mincho" w:hAnsi="Times New Roman"/>
          <w:sz w:val="28"/>
          <w:szCs w:val="28"/>
        </w:rPr>
        <w:t>Однак</w:t>
      </w:r>
      <w:r w:rsidRPr="00F13C96">
        <w:rPr>
          <w:rFonts w:ascii="Times New Roman" w:eastAsia="MS Mincho" w:hAnsi="Times New Roman"/>
          <w:sz w:val="28"/>
          <w:szCs w:val="28"/>
        </w:rPr>
        <w:t xml:space="preserve"> бакалаврські та магістер</w:t>
      </w:r>
      <w:r w:rsidR="00A24F8E" w:rsidRPr="00F13C96">
        <w:rPr>
          <w:rFonts w:ascii="Times New Roman" w:eastAsia="MS Mincho" w:hAnsi="Times New Roman"/>
          <w:sz w:val="28"/>
          <w:szCs w:val="28"/>
        </w:rPr>
        <w:t>ські дисертації мають певні схожі та відмінні риси. Охарактеризуємо їх.</w:t>
      </w:r>
    </w:p>
    <w:p w14:paraId="37C43A79" w14:textId="3D4AC9D8" w:rsidR="00531606" w:rsidRPr="00F13C96" w:rsidRDefault="00A24F8E" w:rsidP="00531606">
      <w:pPr>
        <w:spacing w:after="0" w:line="360" w:lineRule="auto"/>
        <w:ind w:firstLine="709"/>
        <w:jc w:val="both"/>
        <w:rPr>
          <w:rFonts w:ascii="Times New Roman" w:eastAsia="MS Mincho" w:hAnsi="Times New Roman"/>
          <w:sz w:val="28"/>
          <w:szCs w:val="28"/>
        </w:rPr>
      </w:pPr>
      <w:r w:rsidRPr="00F13C96">
        <w:rPr>
          <w:rFonts w:ascii="Times New Roman" w:eastAsia="MS Mincho" w:hAnsi="Times New Roman"/>
          <w:sz w:val="28"/>
          <w:szCs w:val="28"/>
        </w:rPr>
        <w:t>Перш за все, варто зазначити, що бакалаврські дисертації можуть впроваджуватися як обов</w:t>
      </w:r>
      <w:r w:rsidRPr="00F13C96">
        <w:rPr>
          <w:rFonts w:ascii="Times New Roman" w:eastAsia="MS Mincho" w:hAnsi="Times New Roman"/>
          <w:sz w:val="28"/>
          <w:szCs w:val="28"/>
          <w:lang w:val="ru-RU"/>
        </w:rPr>
        <w:t>’</w:t>
      </w:r>
      <w:r w:rsidRPr="00F13C96">
        <w:rPr>
          <w:rFonts w:ascii="Times New Roman" w:eastAsia="MS Mincho" w:hAnsi="Times New Roman"/>
          <w:sz w:val="28"/>
          <w:szCs w:val="28"/>
        </w:rPr>
        <w:t xml:space="preserve">язковий, так і вибірковий модуль. </w:t>
      </w:r>
      <w:r w:rsidR="008D3391" w:rsidRPr="00F13C96">
        <w:rPr>
          <w:rFonts w:ascii="Times New Roman" w:eastAsia="MS Mincho" w:hAnsi="Times New Roman"/>
          <w:sz w:val="28"/>
          <w:szCs w:val="28"/>
        </w:rPr>
        <w:t>Наприклад, в університиті Біркбек (Лондонський університет), Бангорському, Брайтонському, Лідському та Ланкастарському університетах написання бакалаврської дисертації є обов’</w:t>
      </w:r>
      <w:r w:rsidR="00531606" w:rsidRPr="00F13C96">
        <w:rPr>
          <w:rFonts w:ascii="Times New Roman" w:eastAsia="MS Mincho" w:hAnsi="Times New Roman"/>
          <w:sz w:val="28"/>
          <w:szCs w:val="28"/>
        </w:rPr>
        <w:t>язковим;</w:t>
      </w:r>
      <w:r w:rsidR="008D3391" w:rsidRPr="00F13C96">
        <w:rPr>
          <w:rFonts w:ascii="Times New Roman" w:eastAsia="MS Mincho" w:hAnsi="Times New Roman"/>
          <w:sz w:val="28"/>
          <w:szCs w:val="28"/>
        </w:rPr>
        <w:t xml:space="preserve"> </w:t>
      </w:r>
      <w:r w:rsidR="00531606" w:rsidRPr="00F13C96">
        <w:rPr>
          <w:rFonts w:ascii="Times New Roman" w:eastAsia="MS Mincho" w:hAnsi="Times New Roman"/>
          <w:sz w:val="28"/>
          <w:szCs w:val="28"/>
        </w:rPr>
        <w:t xml:space="preserve">в Йоркському університеті Святого Іоанна, </w:t>
      </w:r>
      <w:r w:rsidR="008D3391" w:rsidRPr="00F13C96">
        <w:rPr>
          <w:rFonts w:ascii="Times New Roman" w:eastAsia="MS Mincho" w:hAnsi="Times New Roman"/>
          <w:sz w:val="28"/>
          <w:szCs w:val="28"/>
        </w:rPr>
        <w:t>Ньюкаслському, Есекському, Абердин</w:t>
      </w:r>
      <w:r w:rsidR="00531606" w:rsidRPr="00F13C96">
        <w:rPr>
          <w:rFonts w:ascii="Times New Roman" w:eastAsia="MS Mincho" w:hAnsi="Times New Roman"/>
          <w:sz w:val="28"/>
          <w:szCs w:val="28"/>
        </w:rPr>
        <w:t>с</w:t>
      </w:r>
      <w:r w:rsidR="008D3391" w:rsidRPr="00F13C96">
        <w:rPr>
          <w:rFonts w:ascii="Times New Roman" w:eastAsia="MS Mincho" w:hAnsi="Times New Roman"/>
          <w:sz w:val="28"/>
          <w:szCs w:val="28"/>
        </w:rPr>
        <w:t xml:space="preserve">ькому та </w:t>
      </w:r>
      <w:r w:rsidR="00531606" w:rsidRPr="00F13C96">
        <w:rPr>
          <w:rFonts w:ascii="Times New Roman" w:eastAsia="MS Mincho" w:hAnsi="Times New Roman"/>
          <w:sz w:val="28"/>
          <w:szCs w:val="28"/>
        </w:rPr>
        <w:t>інших університетах – вибірковим. В Йоркському, Ольстерському університетах і Лондонському університетському коледжі такий модуль не передбачено.</w:t>
      </w:r>
    </w:p>
    <w:p w14:paraId="29E64092" w14:textId="7E041523" w:rsidR="00A24F8E" w:rsidRPr="00F13C96" w:rsidRDefault="00A24F8E" w:rsidP="00531606">
      <w:pPr>
        <w:spacing w:after="0" w:line="360" w:lineRule="auto"/>
        <w:ind w:firstLine="709"/>
        <w:jc w:val="both"/>
        <w:rPr>
          <w:rFonts w:ascii="Times New Roman" w:hAnsi="Times New Roman"/>
          <w:sz w:val="28"/>
          <w:szCs w:val="28"/>
        </w:rPr>
      </w:pPr>
      <w:r w:rsidRPr="00F13C96">
        <w:rPr>
          <w:rFonts w:ascii="Times New Roman" w:eastAsia="MS Mincho" w:hAnsi="Times New Roman"/>
          <w:sz w:val="28"/>
          <w:szCs w:val="28"/>
        </w:rPr>
        <w:t xml:space="preserve">Кількість кредитів </w:t>
      </w:r>
      <w:r w:rsidRPr="00F13C96">
        <w:rPr>
          <w:rFonts w:ascii="Times New Roman" w:eastAsia="MS Mincho" w:hAnsi="Times New Roman"/>
          <w:sz w:val="28"/>
          <w:szCs w:val="28"/>
          <w:lang w:val="en-US"/>
        </w:rPr>
        <w:t>CATS</w:t>
      </w:r>
      <w:r w:rsidRPr="00F13C96">
        <w:rPr>
          <w:rFonts w:ascii="Times New Roman" w:eastAsia="MS Mincho" w:hAnsi="Times New Roman"/>
          <w:sz w:val="28"/>
          <w:szCs w:val="28"/>
        </w:rPr>
        <w:t xml:space="preserve"> коливається у межах </w:t>
      </w:r>
      <w:r w:rsidRPr="00F13C96">
        <w:rPr>
          <w:rFonts w:ascii="Times New Roman" w:hAnsi="Times New Roman"/>
          <w:sz w:val="28"/>
          <w:szCs w:val="28"/>
        </w:rPr>
        <w:t xml:space="preserve">30–40 (15–20 ЄКТС), що пов’язано з освітньою політикою закладу вищої освіти. Водночас магістерські дисертації завжди обов’язкові і відповідають 60 кредитам </w:t>
      </w:r>
      <w:r w:rsidRPr="00F13C96">
        <w:rPr>
          <w:rFonts w:ascii="Times New Roman" w:hAnsi="Times New Roman"/>
          <w:sz w:val="28"/>
          <w:szCs w:val="28"/>
          <w:lang w:val="en-US"/>
        </w:rPr>
        <w:t>CATS</w:t>
      </w:r>
      <w:r w:rsidRPr="00F13C96">
        <w:rPr>
          <w:rFonts w:ascii="Times New Roman" w:hAnsi="Times New Roman"/>
          <w:sz w:val="28"/>
          <w:szCs w:val="28"/>
        </w:rPr>
        <w:t xml:space="preserve"> (30 ЄКТС). </w:t>
      </w:r>
    </w:p>
    <w:p w14:paraId="72E3FB2B" w14:textId="17E3173F" w:rsidR="000C3F05" w:rsidRPr="00F13C96" w:rsidRDefault="00026F92" w:rsidP="000C3F05">
      <w:pPr>
        <w:spacing w:after="0" w:line="360" w:lineRule="auto"/>
        <w:ind w:firstLine="709"/>
        <w:jc w:val="both"/>
        <w:rPr>
          <w:rFonts w:ascii="Times New Roman" w:hAnsi="Times New Roman"/>
          <w:sz w:val="28"/>
          <w:szCs w:val="28"/>
        </w:rPr>
      </w:pPr>
      <w:r w:rsidRPr="00F13C96">
        <w:rPr>
          <w:rFonts w:ascii="Times New Roman" w:hAnsi="Times New Roman"/>
          <w:sz w:val="28"/>
          <w:szCs w:val="28"/>
          <w:lang w:val="ru-RU"/>
        </w:rPr>
        <w:t>Д</w:t>
      </w:r>
      <w:r w:rsidR="00531606" w:rsidRPr="00F13C96">
        <w:rPr>
          <w:rFonts w:ascii="Times New Roman" w:hAnsi="Times New Roman"/>
          <w:sz w:val="28"/>
          <w:szCs w:val="28"/>
          <w:lang w:val="ru-RU"/>
        </w:rPr>
        <w:t>еякі університети вимагають написання обґрунтування теми бакалаврської дисертації. Що стосується магістерських дисертацій, така вимога – завжди обов’я</w:t>
      </w:r>
      <w:r w:rsidR="00531606" w:rsidRPr="00F13C96">
        <w:rPr>
          <w:rFonts w:ascii="Times New Roman" w:hAnsi="Times New Roman"/>
          <w:sz w:val="28"/>
          <w:szCs w:val="28"/>
        </w:rPr>
        <w:t xml:space="preserve">зкова. Структура обґрунтування </w:t>
      </w:r>
      <w:r w:rsidR="00A8735D" w:rsidRPr="00F13C96">
        <w:rPr>
          <w:rFonts w:ascii="Times New Roman" w:hAnsi="Times New Roman"/>
          <w:sz w:val="28"/>
          <w:szCs w:val="28"/>
        </w:rPr>
        <w:t>для обох типів дисертацій подібна</w:t>
      </w:r>
      <w:r w:rsidR="00531606" w:rsidRPr="00F13C96">
        <w:rPr>
          <w:rFonts w:ascii="Times New Roman" w:hAnsi="Times New Roman"/>
          <w:sz w:val="28"/>
          <w:szCs w:val="28"/>
        </w:rPr>
        <w:t xml:space="preserve"> і повинна включати такі </w:t>
      </w:r>
      <w:r w:rsidR="00A8735D" w:rsidRPr="00F13C96">
        <w:rPr>
          <w:rFonts w:ascii="Times New Roman" w:hAnsi="Times New Roman"/>
          <w:sz w:val="28"/>
          <w:szCs w:val="28"/>
        </w:rPr>
        <w:t>складники</w:t>
      </w:r>
      <w:r w:rsidR="00531606" w:rsidRPr="00F13C96">
        <w:rPr>
          <w:rFonts w:ascii="Times New Roman" w:hAnsi="Times New Roman"/>
          <w:sz w:val="28"/>
          <w:szCs w:val="28"/>
        </w:rPr>
        <w:t xml:space="preserve">: </w:t>
      </w:r>
      <w:r w:rsidR="00531606" w:rsidRPr="00F13C96">
        <w:rPr>
          <w:rFonts w:ascii="Times New Roman" w:hAnsi="Times New Roman"/>
          <w:sz w:val="28"/>
          <w:szCs w:val="28"/>
          <w:lang w:val="ru-RU"/>
        </w:rPr>
        <w:t>анотацію, зміст, загальну характеристику дослідження (вступ, мету та завдання дослідження), аналіз останніх досліджень та публікацій, методологію дослідження, термін виконання, висновки.</w:t>
      </w:r>
      <w:r w:rsidR="000C3F05" w:rsidRPr="00F13C96">
        <w:rPr>
          <w:rFonts w:ascii="Times New Roman" w:hAnsi="Times New Roman"/>
          <w:sz w:val="28"/>
          <w:szCs w:val="28"/>
          <w:lang w:val="ru-RU"/>
        </w:rPr>
        <w:t xml:space="preserve"> </w:t>
      </w:r>
      <w:r w:rsidR="000C3F05" w:rsidRPr="00F13C96">
        <w:rPr>
          <w:rFonts w:ascii="Times New Roman" w:hAnsi="Times New Roman"/>
          <w:sz w:val="28"/>
          <w:szCs w:val="28"/>
        </w:rPr>
        <w:t xml:space="preserve">Кількість слів варіюється у межах 1500–2000. </w:t>
      </w:r>
    </w:p>
    <w:p w14:paraId="449F29D6" w14:textId="1E7E5D30" w:rsidR="00A8735D" w:rsidRPr="00F13C96" w:rsidRDefault="00A8735D" w:rsidP="000C3F05">
      <w:pPr>
        <w:spacing w:after="0" w:line="360" w:lineRule="auto"/>
        <w:ind w:firstLine="709"/>
        <w:jc w:val="both"/>
        <w:rPr>
          <w:rFonts w:ascii="Times New Roman" w:hAnsi="Times New Roman"/>
          <w:sz w:val="28"/>
          <w:szCs w:val="28"/>
        </w:rPr>
      </w:pPr>
      <w:r w:rsidRPr="00F13C96">
        <w:rPr>
          <w:rFonts w:ascii="Times New Roman" w:hAnsi="Times New Roman"/>
          <w:sz w:val="28"/>
          <w:szCs w:val="28"/>
          <w:lang w:val="ru-RU"/>
        </w:rPr>
        <w:t xml:space="preserve">Тема </w:t>
      </w:r>
      <w:r w:rsidRPr="00F13C96">
        <w:rPr>
          <w:rFonts w:ascii="Times New Roman" w:hAnsi="Times New Roman"/>
          <w:sz w:val="28"/>
          <w:szCs w:val="28"/>
        </w:rPr>
        <w:t xml:space="preserve">дисертації повинна бути актуальною, мати наукову новизну та практичу значимість, а також відповідати науковим інтересам дисертанта. </w:t>
      </w:r>
      <w:r w:rsidR="001A2FEB" w:rsidRPr="00F13C96">
        <w:rPr>
          <w:rFonts w:ascii="Times New Roman" w:hAnsi="Times New Roman"/>
          <w:sz w:val="28"/>
          <w:szCs w:val="28"/>
        </w:rPr>
        <w:t xml:space="preserve">Дисертантам дозволяється самостійно обирати тему, однак перш за все вони повинні проконсультуватися з викладачами своєї кафедри, з кола яких обиратимуть наукового керівника. Наукові інтереси дисертанта та наукового керівника повинні співпадати, оскільки це є важливою умовою для успішного захисту дисертації. </w:t>
      </w:r>
    </w:p>
    <w:p w14:paraId="74655858" w14:textId="6519F20F" w:rsidR="00AD7B31" w:rsidRPr="00F13C96" w:rsidRDefault="001A2FEB" w:rsidP="00100C09">
      <w:pPr>
        <w:spacing w:after="0" w:line="360" w:lineRule="auto"/>
        <w:ind w:firstLine="709"/>
        <w:jc w:val="both"/>
        <w:rPr>
          <w:rFonts w:ascii="Times New Roman" w:hAnsi="Times New Roman"/>
          <w:sz w:val="28"/>
          <w:szCs w:val="28"/>
        </w:rPr>
      </w:pPr>
      <w:r w:rsidRPr="00F13C96">
        <w:rPr>
          <w:rFonts w:ascii="Times New Roman" w:hAnsi="Times New Roman"/>
          <w:sz w:val="28"/>
          <w:szCs w:val="28"/>
        </w:rPr>
        <w:t>Дж. Бігем (</w:t>
      </w:r>
      <w:r w:rsidRPr="00F13C96">
        <w:rPr>
          <w:rFonts w:ascii="Times New Roman" w:hAnsi="Times New Roman"/>
          <w:sz w:val="28"/>
          <w:szCs w:val="28"/>
          <w:lang w:val="en-US"/>
        </w:rPr>
        <w:t>J</w:t>
      </w:r>
      <w:r w:rsidRPr="00F13C96">
        <w:rPr>
          <w:rFonts w:ascii="Times New Roman" w:hAnsi="Times New Roman"/>
          <w:sz w:val="28"/>
          <w:szCs w:val="28"/>
        </w:rPr>
        <w:t xml:space="preserve">. </w:t>
      </w:r>
      <w:r w:rsidRPr="00F13C96">
        <w:rPr>
          <w:rFonts w:ascii="Times New Roman" w:hAnsi="Times New Roman"/>
          <w:sz w:val="28"/>
          <w:szCs w:val="28"/>
          <w:lang w:val="en-US"/>
        </w:rPr>
        <w:t>Biggam</w:t>
      </w:r>
      <w:r w:rsidRPr="00F13C96">
        <w:rPr>
          <w:rFonts w:ascii="Times New Roman" w:hAnsi="Times New Roman"/>
          <w:sz w:val="28"/>
          <w:szCs w:val="28"/>
        </w:rPr>
        <w:t xml:space="preserve">) зазначає, що рівень складності бакалаврської та магістерської дисертації у галузі лінгвістики відрізняється, що пов’язано з </w:t>
      </w:r>
      <w:r w:rsidR="005D372A" w:rsidRPr="00F13C96">
        <w:rPr>
          <w:rFonts w:ascii="Times New Roman" w:hAnsi="Times New Roman"/>
          <w:sz w:val="28"/>
          <w:szCs w:val="28"/>
        </w:rPr>
        <w:t xml:space="preserve">векторністю </w:t>
      </w:r>
      <w:r w:rsidR="0044171E" w:rsidRPr="00F13C96">
        <w:rPr>
          <w:rFonts w:ascii="Times New Roman" w:hAnsi="Times New Roman"/>
          <w:sz w:val="28"/>
          <w:szCs w:val="28"/>
        </w:rPr>
        <w:t>бакалаврського та магістерського рівнів вищої освіти</w:t>
      </w:r>
      <w:r w:rsidR="005D372A" w:rsidRPr="00F13C96">
        <w:rPr>
          <w:rFonts w:ascii="Times New Roman" w:hAnsi="Times New Roman"/>
          <w:sz w:val="28"/>
          <w:szCs w:val="28"/>
        </w:rPr>
        <w:t xml:space="preserve">. </w:t>
      </w:r>
      <w:r w:rsidR="0043263F" w:rsidRPr="00F13C96">
        <w:rPr>
          <w:rFonts w:ascii="Times New Roman" w:hAnsi="Times New Roman"/>
          <w:sz w:val="28"/>
          <w:szCs w:val="28"/>
        </w:rPr>
        <w:t xml:space="preserve">Так, кваліфікація бакалавра гуманітарних наук передбачає </w:t>
      </w:r>
      <w:r w:rsidR="00BB1E8B" w:rsidRPr="00F13C96">
        <w:rPr>
          <w:rFonts w:ascii="Times New Roman" w:hAnsi="Times New Roman"/>
          <w:sz w:val="28"/>
          <w:szCs w:val="28"/>
        </w:rPr>
        <w:t xml:space="preserve">здобуття загального рівня знань з обраної галузі, у нашому випадку лінгвістики, тоді як кваліфікація, наприклад, магістра гуманітарних наук означає, що здобувач </w:t>
      </w:r>
      <w:r w:rsidR="0044171E" w:rsidRPr="00F13C96">
        <w:rPr>
          <w:rFonts w:ascii="Times New Roman" w:hAnsi="Times New Roman"/>
          <w:sz w:val="28"/>
          <w:szCs w:val="28"/>
        </w:rPr>
        <w:t>досягнув просунутого рівня</w:t>
      </w:r>
      <w:r w:rsidR="00CA2E60" w:rsidRPr="00F13C96">
        <w:rPr>
          <w:rFonts w:ascii="Times New Roman" w:hAnsi="Times New Roman"/>
          <w:sz w:val="28"/>
          <w:szCs w:val="28"/>
        </w:rPr>
        <w:t xml:space="preserve"> знань у цій галузі</w:t>
      </w:r>
      <w:r w:rsidR="00A92F2B" w:rsidRPr="00F13C96">
        <w:rPr>
          <w:rFonts w:ascii="Times New Roman" w:hAnsi="Times New Roman"/>
          <w:sz w:val="28"/>
          <w:szCs w:val="28"/>
        </w:rPr>
        <w:t xml:space="preserve"> (c. 2)</w:t>
      </w:r>
      <w:r w:rsidR="0044171E" w:rsidRPr="00F13C96">
        <w:rPr>
          <w:rFonts w:ascii="Times New Roman" w:hAnsi="Times New Roman"/>
          <w:sz w:val="28"/>
          <w:szCs w:val="28"/>
        </w:rPr>
        <w:t xml:space="preserve">. Таким чином, </w:t>
      </w:r>
      <w:r w:rsidR="00AD7B31" w:rsidRPr="00F13C96">
        <w:rPr>
          <w:rFonts w:ascii="Times New Roman" w:hAnsi="Times New Roman"/>
          <w:sz w:val="28"/>
          <w:szCs w:val="28"/>
        </w:rPr>
        <w:t xml:space="preserve">бакалаврська дисертація підтверджує рівень загальної професійної підготовки </w:t>
      </w:r>
      <w:r w:rsidR="00D07B51" w:rsidRPr="00F13C96">
        <w:rPr>
          <w:rFonts w:ascii="Times New Roman" w:hAnsi="Times New Roman"/>
          <w:sz w:val="28"/>
          <w:szCs w:val="28"/>
        </w:rPr>
        <w:t>майбутнього фахівця з лінгвістики</w:t>
      </w:r>
      <w:r w:rsidR="00AD7B31" w:rsidRPr="00F13C96">
        <w:rPr>
          <w:rFonts w:ascii="Times New Roman" w:hAnsi="Times New Roman"/>
          <w:sz w:val="28"/>
          <w:szCs w:val="28"/>
        </w:rPr>
        <w:t xml:space="preserve">, </w:t>
      </w:r>
      <w:r w:rsidR="00A92F2B" w:rsidRPr="00F13C96">
        <w:rPr>
          <w:rFonts w:ascii="Times New Roman" w:hAnsi="Times New Roman"/>
          <w:sz w:val="28"/>
          <w:szCs w:val="28"/>
        </w:rPr>
        <w:t xml:space="preserve">його </w:t>
      </w:r>
      <w:r w:rsidR="00AD7B31" w:rsidRPr="00F13C96">
        <w:rPr>
          <w:rFonts w:ascii="Times New Roman" w:hAnsi="Times New Roman"/>
          <w:sz w:val="28"/>
          <w:szCs w:val="28"/>
        </w:rPr>
        <w:t xml:space="preserve">рівень володіння професійною літературою, вміння формувати висновки на основі існуючих наукових досліджень та </w:t>
      </w:r>
      <w:r w:rsidR="00D07B51" w:rsidRPr="00F13C96">
        <w:rPr>
          <w:rFonts w:ascii="Times New Roman" w:hAnsi="Times New Roman"/>
          <w:sz w:val="28"/>
          <w:szCs w:val="28"/>
        </w:rPr>
        <w:t>здобутих</w:t>
      </w:r>
      <w:r w:rsidR="00AD7B31" w:rsidRPr="00F13C96">
        <w:rPr>
          <w:rFonts w:ascii="Times New Roman" w:hAnsi="Times New Roman"/>
          <w:sz w:val="28"/>
          <w:szCs w:val="28"/>
        </w:rPr>
        <w:t xml:space="preserve"> </w:t>
      </w:r>
      <w:r w:rsidR="00D07B51" w:rsidRPr="00F13C96">
        <w:rPr>
          <w:rFonts w:ascii="Times New Roman" w:hAnsi="Times New Roman"/>
          <w:sz w:val="28"/>
          <w:szCs w:val="28"/>
        </w:rPr>
        <w:t>даних</w:t>
      </w:r>
      <w:r w:rsidR="00AD7B31" w:rsidRPr="00F13C96">
        <w:rPr>
          <w:rFonts w:ascii="Times New Roman" w:hAnsi="Times New Roman"/>
          <w:sz w:val="28"/>
          <w:szCs w:val="28"/>
        </w:rPr>
        <w:t>, то</w:t>
      </w:r>
      <w:r w:rsidR="00D07B51" w:rsidRPr="00F13C96">
        <w:rPr>
          <w:rFonts w:ascii="Times New Roman" w:hAnsi="Times New Roman"/>
          <w:sz w:val="28"/>
          <w:szCs w:val="28"/>
        </w:rPr>
        <w:t>ді як</w:t>
      </w:r>
      <w:r w:rsidR="00AD7B31" w:rsidRPr="00F13C96">
        <w:rPr>
          <w:rFonts w:ascii="Times New Roman" w:hAnsi="Times New Roman"/>
          <w:sz w:val="28"/>
          <w:szCs w:val="28"/>
        </w:rPr>
        <w:t xml:space="preserve"> </w:t>
      </w:r>
      <w:r w:rsidR="00D07B51" w:rsidRPr="00F13C96">
        <w:rPr>
          <w:rFonts w:ascii="Times New Roman" w:hAnsi="Times New Roman"/>
          <w:sz w:val="28"/>
          <w:szCs w:val="28"/>
        </w:rPr>
        <w:t xml:space="preserve">магістерська дисертація </w:t>
      </w:r>
      <w:r w:rsidR="00AD7B31" w:rsidRPr="00F13C96">
        <w:rPr>
          <w:rFonts w:ascii="Times New Roman" w:hAnsi="Times New Roman"/>
          <w:sz w:val="28"/>
          <w:szCs w:val="28"/>
        </w:rPr>
        <w:t xml:space="preserve">підтверджує рівень </w:t>
      </w:r>
      <w:r w:rsidR="00D07B51" w:rsidRPr="00F13C96">
        <w:rPr>
          <w:rFonts w:ascii="Times New Roman" w:hAnsi="Times New Roman"/>
          <w:sz w:val="28"/>
          <w:szCs w:val="28"/>
        </w:rPr>
        <w:t xml:space="preserve">загальної </w:t>
      </w:r>
      <w:r w:rsidR="00AD7B31" w:rsidRPr="00F13C96">
        <w:rPr>
          <w:rFonts w:ascii="Times New Roman" w:hAnsi="Times New Roman"/>
          <w:sz w:val="28"/>
          <w:szCs w:val="28"/>
        </w:rPr>
        <w:t xml:space="preserve">і спеціалізованої професійної </w:t>
      </w:r>
      <w:r w:rsidR="00D07B51" w:rsidRPr="00F13C96">
        <w:rPr>
          <w:rFonts w:ascii="Times New Roman" w:hAnsi="Times New Roman"/>
          <w:sz w:val="28"/>
          <w:szCs w:val="28"/>
        </w:rPr>
        <w:t>підготовки</w:t>
      </w:r>
      <w:r w:rsidR="00A92F2B" w:rsidRPr="00F13C96">
        <w:rPr>
          <w:rFonts w:ascii="Times New Roman" w:hAnsi="Times New Roman"/>
          <w:sz w:val="28"/>
          <w:szCs w:val="28"/>
        </w:rPr>
        <w:t xml:space="preserve"> фахівця</w:t>
      </w:r>
      <w:r w:rsidR="00D07B51" w:rsidRPr="00F13C96">
        <w:rPr>
          <w:rFonts w:ascii="Times New Roman" w:hAnsi="Times New Roman"/>
          <w:sz w:val="28"/>
          <w:szCs w:val="28"/>
        </w:rPr>
        <w:t xml:space="preserve">, </w:t>
      </w:r>
      <w:r w:rsidR="00AD7B31" w:rsidRPr="00F13C96">
        <w:rPr>
          <w:rFonts w:ascii="Times New Roman" w:hAnsi="Times New Roman"/>
          <w:sz w:val="28"/>
          <w:szCs w:val="28"/>
        </w:rPr>
        <w:t>засвідчу</w:t>
      </w:r>
      <w:r w:rsidR="00D07B51" w:rsidRPr="00F13C96">
        <w:rPr>
          <w:rFonts w:ascii="Times New Roman" w:hAnsi="Times New Roman"/>
          <w:sz w:val="28"/>
          <w:szCs w:val="28"/>
        </w:rPr>
        <w:t xml:space="preserve">є </w:t>
      </w:r>
      <w:r w:rsidR="00AD7B31" w:rsidRPr="00F13C96">
        <w:rPr>
          <w:rFonts w:ascii="Times New Roman" w:hAnsi="Times New Roman"/>
          <w:sz w:val="28"/>
          <w:szCs w:val="28"/>
        </w:rPr>
        <w:t xml:space="preserve">знання спеціалізованих інструментів досліджень і вміння користуватися ними. </w:t>
      </w:r>
    </w:p>
    <w:p w14:paraId="3176479E" w14:textId="7FC75C4A" w:rsidR="00100C09" w:rsidRPr="00F13C96" w:rsidRDefault="00100C09" w:rsidP="00100C09">
      <w:pPr>
        <w:spacing w:after="0" w:line="360" w:lineRule="auto"/>
        <w:ind w:firstLine="709"/>
        <w:jc w:val="both"/>
        <w:rPr>
          <w:rFonts w:ascii="Times New Roman" w:hAnsi="Times New Roman"/>
          <w:sz w:val="28"/>
          <w:szCs w:val="28"/>
        </w:rPr>
      </w:pPr>
      <w:r w:rsidRPr="00F13C96">
        <w:rPr>
          <w:rFonts w:ascii="Times New Roman" w:hAnsi="Times New Roman"/>
          <w:sz w:val="28"/>
          <w:szCs w:val="28"/>
        </w:rPr>
        <w:t>Структура бакалаврської та магістерської дисертації у галузі</w:t>
      </w:r>
      <w:r w:rsidR="00DA22BE" w:rsidRPr="00F13C96">
        <w:rPr>
          <w:rFonts w:ascii="Times New Roman" w:hAnsi="Times New Roman"/>
          <w:sz w:val="28"/>
          <w:szCs w:val="28"/>
        </w:rPr>
        <w:t xml:space="preserve"> лінгвістики істотно не відрізняє</w:t>
      </w:r>
      <w:r w:rsidRPr="00F13C96">
        <w:rPr>
          <w:rFonts w:ascii="Times New Roman" w:hAnsi="Times New Roman"/>
          <w:sz w:val="28"/>
          <w:szCs w:val="28"/>
        </w:rPr>
        <w:t xml:space="preserve">ться і, як правило, містить такі складники: </w:t>
      </w:r>
      <w:r w:rsidR="00304595" w:rsidRPr="00F13C96">
        <w:rPr>
          <w:rFonts w:ascii="Times New Roman" w:hAnsi="Times New Roman"/>
          <w:sz w:val="28"/>
          <w:szCs w:val="28"/>
        </w:rPr>
        <w:t>а) </w:t>
      </w:r>
      <w:r w:rsidRPr="00F13C96">
        <w:rPr>
          <w:rFonts w:ascii="Times New Roman" w:hAnsi="Times New Roman"/>
          <w:sz w:val="28"/>
          <w:szCs w:val="28"/>
        </w:rPr>
        <w:t>титульний аркуш,</w:t>
      </w:r>
      <w:r w:rsidR="00304595" w:rsidRPr="00F13C96">
        <w:rPr>
          <w:rFonts w:ascii="Times New Roman" w:hAnsi="Times New Roman"/>
          <w:sz w:val="28"/>
          <w:szCs w:val="28"/>
        </w:rPr>
        <w:t xml:space="preserve"> б)</w:t>
      </w:r>
      <w:r w:rsidRPr="00F13C96">
        <w:rPr>
          <w:rFonts w:ascii="Times New Roman" w:hAnsi="Times New Roman"/>
          <w:sz w:val="28"/>
          <w:szCs w:val="28"/>
        </w:rPr>
        <w:t xml:space="preserve"> анотація,</w:t>
      </w:r>
      <w:r w:rsidR="00304595" w:rsidRPr="00F13C96">
        <w:rPr>
          <w:rFonts w:ascii="Times New Roman" w:hAnsi="Times New Roman"/>
          <w:sz w:val="28"/>
          <w:szCs w:val="28"/>
        </w:rPr>
        <w:t xml:space="preserve"> </w:t>
      </w:r>
      <w:r w:rsidR="00DA22BE" w:rsidRPr="00F13C96">
        <w:rPr>
          <w:rFonts w:ascii="Times New Roman" w:hAnsi="Times New Roman"/>
          <w:sz w:val="28"/>
          <w:szCs w:val="28"/>
        </w:rPr>
        <w:t>в</w:t>
      </w:r>
      <w:r w:rsidR="00304595" w:rsidRPr="00F13C96">
        <w:rPr>
          <w:rFonts w:ascii="Times New Roman" w:hAnsi="Times New Roman"/>
          <w:sz w:val="28"/>
          <w:szCs w:val="28"/>
        </w:rPr>
        <w:t>)</w:t>
      </w:r>
      <w:r w:rsidRPr="00F13C96">
        <w:rPr>
          <w:rFonts w:ascii="Times New Roman" w:hAnsi="Times New Roman"/>
          <w:sz w:val="28"/>
          <w:szCs w:val="28"/>
        </w:rPr>
        <w:t xml:space="preserve"> вступ, </w:t>
      </w:r>
      <w:r w:rsidR="00DA22BE" w:rsidRPr="00F13C96">
        <w:rPr>
          <w:rFonts w:ascii="Times New Roman" w:hAnsi="Times New Roman"/>
          <w:sz w:val="28"/>
          <w:szCs w:val="28"/>
        </w:rPr>
        <w:t>г</w:t>
      </w:r>
      <w:r w:rsidR="00304595" w:rsidRPr="00F13C96">
        <w:rPr>
          <w:rFonts w:ascii="Times New Roman" w:hAnsi="Times New Roman"/>
          <w:sz w:val="28"/>
          <w:szCs w:val="28"/>
        </w:rPr>
        <w:t xml:space="preserve">) </w:t>
      </w:r>
      <w:r w:rsidRPr="00F13C96">
        <w:rPr>
          <w:rFonts w:ascii="Times New Roman" w:hAnsi="Times New Roman"/>
          <w:sz w:val="28"/>
          <w:szCs w:val="28"/>
        </w:rPr>
        <w:t xml:space="preserve">аналіз останніх досліджень та публікацій, </w:t>
      </w:r>
      <w:r w:rsidR="00DA22BE" w:rsidRPr="00F13C96">
        <w:rPr>
          <w:rFonts w:ascii="Times New Roman" w:hAnsi="Times New Roman"/>
          <w:sz w:val="28"/>
          <w:szCs w:val="28"/>
        </w:rPr>
        <w:t>д</w:t>
      </w:r>
      <w:r w:rsidR="00304595" w:rsidRPr="00F13C96">
        <w:rPr>
          <w:rFonts w:ascii="Times New Roman" w:hAnsi="Times New Roman"/>
          <w:sz w:val="28"/>
          <w:szCs w:val="28"/>
        </w:rPr>
        <w:t xml:space="preserve">) </w:t>
      </w:r>
      <w:r w:rsidRPr="00F13C96">
        <w:rPr>
          <w:rFonts w:ascii="Times New Roman" w:hAnsi="Times New Roman"/>
          <w:sz w:val="28"/>
          <w:szCs w:val="28"/>
        </w:rPr>
        <w:t xml:space="preserve">методологія дослідження, </w:t>
      </w:r>
      <w:r w:rsidR="00DA22BE" w:rsidRPr="00F13C96">
        <w:rPr>
          <w:rFonts w:ascii="Times New Roman" w:hAnsi="Times New Roman"/>
          <w:sz w:val="28"/>
          <w:szCs w:val="28"/>
        </w:rPr>
        <w:t>е</w:t>
      </w:r>
      <w:r w:rsidR="00304595" w:rsidRPr="00F13C96">
        <w:rPr>
          <w:rFonts w:ascii="Times New Roman" w:hAnsi="Times New Roman"/>
          <w:sz w:val="28"/>
          <w:szCs w:val="28"/>
        </w:rPr>
        <w:t xml:space="preserve">) </w:t>
      </w:r>
      <w:r w:rsidRPr="00F13C96">
        <w:rPr>
          <w:rFonts w:ascii="Times New Roman" w:hAnsi="Times New Roman"/>
          <w:sz w:val="28"/>
          <w:szCs w:val="28"/>
        </w:rPr>
        <w:t xml:space="preserve">вихідні дані та їхній аналіз, </w:t>
      </w:r>
      <w:r w:rsidR="00DA22BE" w:rsidRPr="00F13C96">
        <w:rPr>
          <w:rFonts w:ascii="Times New Roman" w:hAnsi="Times New Roman"/>
          <w:sz w:val="28"/>
          <w:szCs w:val="28"/>
        </w:rPr>
        <w:t>є</w:t>
      </w:r>
      <w:r w:rsidR="00CA2E60" w:rsidRPr="00F13C96">
        <w:rPr>
          <w:rFonts w:ascii="Times New Roman" w:hAnsi="Times New Roman"/>
          <w:sz w:val="28"/>
          <w:szCs w:val="28"/>
        </w:rPr>
        <w:t>) </w:t>
      </w:r>
      <w:r w:rsidRPr="00F13C96">
        <w:rPr>
          <w:rFonts w:ascii="Times New Roman" w:hAnsi="Times New Roman"/>
          <w:sz w:val="28"/>
          <w:szCs w:val="28"/>
        </w:rPr>
        <w:t xml:space="preserve">обговорення результатів дослідження, </w:t>
      </w:r>
      <w:r w:rsidR="00DA22BE" w:rsidRPr="00F13C96">
        <w:rPr>
          <w:rFonts w:ascii="Times New Roman" w:hAnsi="Times New Roman"/>
          <w:sz w:val="28"/>
          <w:szCs w:val="28"/>
        </w:rPr>
        <w:t>ж</w:t>
      </w:r>
      <w:r w:rsidR="00304595" w:rsidRPr="00F13C96">
        <w:rPr>
          <w:rFonts w:ascii="Times New Roman" w:hAnsi="Times New Roman"/>
          <w:sz w:val="28"/>
          <w:szCs w:val="28"/>
        </w:rPr>
        <w:t xml:space="preserve">) </w:t>
      </w:r>
      <w:r w:rsidRPr="00F13C96">
        <w:rPr>
          <w:rFonts w:ascii="Times New Roman" w:hAnsi="Times New Roman"/>
          <w:sz w:val="28"/>
          <w:szCs w:val="28"/>
        </w:rPr>
        <w:t xml:space="preserve">висновок, </w:t>
      </w:r>
      <w:r w:rsidR="00DA22BE" w:rsidRPr="00F13C96">
        <w:rPr>
          <w:rFonts w:ascii="Times New Roman" w:hAnsi="Times New Roman"/>
          <w:sz w:val="28"/>
          <w:szCs w:val="28"/>
        </w:rPr>
        <w:t>з</w:t>
      </w:r>
      <w:r w:rsidR="00304595" w:rsidRPr="00F13C96">
        <w:rPr>
          <w:rFonts w:ascii="Times New Roman" w:hAnsi="Times New Roman"/>
          <w:sz w:val="28"/>
          <w:szCs w:val="28"/>
        </w:rPr>
        <w:t xml:space="preserve">) </w:t>
      </w:r>
      <w:r w:rsidRPr="00F13C96">
        <w:rPr>
          <w:rFonts w:ascii="Times New Roman" w:hAnsi="Times New Roman"/>
          <w:sz w:val="28"/>
          <w:szCs w:val="28"/>
        </w:rPr>
        <w:t>список використаних джерел</w:t>
      </w:r>
      <w:r w:rsidR="00304595" w:rsidRPr="00F13C96">
        <w:rPr>
          <w:rFonts w:ascii="Times New Roman" w:hAnsi="Times New Roman"/>
          <w:sz w:val="28"/>
          <w:szCs w:val="28"/>
        </w:rPr>
        <w:t xml:space="preserve">. </w:t>
      </w:r>
      <w:r w:rsidR="002B753C" w:rsidRPr="00F13C96">
        <w:rPr>
          <w:rFonts w:ascii="Times New Roman" w:hAnsi="Times New Roman"/>
          <w:sz w:val="28"/>
          <w:szCs w:val="28"/>
        </w:rPr>
        <w:t>Деякі університети рекоме</w:t>
      </w:r>
      <w:r w:rsidR="00F7298F" w:rsidRPr="00F13C96">
        <w:rPr>
          <w:rFonts w:ascii="Times New Roman" w:hAnsi="Times New Roman"/>
          <w:sz w:val="28"/>
          <w:szCs w:val="28"/>
        </w:rPr>
        <w:t xml:space="preserve">ндують включити у дисертацію аналіз методології дослідження, </w:t>
      </w:r>
      <w:r w:rsidR="00F7298F" w:rsidRPr="00F13C96">
        <w:rPr>
          <w:rFonts w:ascii="Times New Roman" w:hAnsi="Times New Roman"/>
          <w:sz w:val="28"/>
          <w:szCs w:val="28"/>
          <w:lang w:val="ru-RU"/>
        </w:rPr>
        <w:t>х</w:t>
      </w:r>
      <w:r w:rsidR="003538DE" w:rsidRPr="00F13C96">
        <w:rPr>
          <w:rFonts w:ascii="Times New Roman" w:hAnsi="Times New Roman"/>
          <w:sz w:val="28"/>
          <w:szCs w:val="28"/>
        </w:rPr>
        <w:t>арактеристику</w:t>
      </w:r>
      <w:r w:rsidR="00F7298F" w:rsidRPr="00F13C96">
        <w:rPr>
          <w:rFonts w:ascii="Times New Roman" w:hAnsi="Times New Roman"/>
          <w:sz w:val="28"/>
          <w:szCs w:val="28"/>
        </w:rPr>
        <w:t xml:space="preserve"> лінгвістичного корпусу</w:t>
      </w:r>
      <w:r w:rsidR="003538DE" w:rsidRPr="00F13C96">
        <w:rPr>
          <w:rFonts w:ascii="Times New Roman" w:hAnsi="Times New Roman"/>
          <w:sz w:val="28"/>
          <w:szCs w:val="28"/>
        </w:rPr>
        <w:t xml:space="preserve">, перспективи подальших досліджень. </w:t>
      </w:r>
      <w:r w:rsidR="00DA22BE" w:rsidRPr="00F13C96">
        <w:rPr>
          <w:rFonts w:ascii="Times New Roman" w:hAnsi="Times New Roman"/>
          <w:sz w:val="28"/>
          <w:szCs w:val="28"/>
        </w:rPr>
        <w:t>Структура дисертацій, які передбачають здійснення експерименту, суттєво відрізняється і повинна містити такі складники: а)</w:t>
      </w:r>
      <w:r w:rsidR="00DA22BE" w:rsidRPr="00F13C96">
        <w:rPr>
          <w:rFonts w:ascii="Times New Roman" w:hAnsi="Times New Roman"/>
          <w:i/>
          <w:sz w:val="28"/>
          <w:szCs w:val="28"/>
        </w:rPr>
        <w:t xml:space="preserve"> </w:t>
      </w:r>
      <w:r w:rsidR="00DA22BE" w:rsidRPr="00F13C96">
        <w:rPr>
          <w:rFonts w:ascii="Times New Roman" w:hAnsi="Times New Roman"/>
          <w:sz w:val="28"/>
          <w:szCs w:val="28"/>
        </w:rPr>
        <w:t>титульний аркуш</w:t>
      </w:r>
      <w:r w:rsidR="00DA22BE" w:rsidRPr="00F13C96">
        <w:rPr>
          <w:rFonts w:ascii="Times New Roman" w:eastAsia="Times New Roman" w:hAnsi="Times New Roman"/>
          <w:sz w:val="28"/>
          <w:szCs w:val="28"/>
          <w:lang w:eastAsia="ru-RU"/>
        </w:rPr>
        <w:t xml:space="preserve">, б) вступ, в) методологія дослідження, г) учасники експерименту, д) умови експерименту, </w:t>
      </w:r>
      <w:r w:rsidR="00CA2E60" w:rsidRPr="00F13C96">
        <w:rPr>
          <w:rFonts w:ascii="Times New Roman" w:eastAsia="Times New Roman" w:hAnsi="Times New Roman"/>
          <w:sz w:val="28"/>
          <w:szCs w:val="28"/>
          <w:lang w:eastAsia="ru-RU"/>
        </w:rPr>
        <w:t>е) хід роботи</w:t>
      </w:r>
      <w:r w:rsidR="00DA22BE" w:rsidRPr="00F13C96">
        <w:rPr>
          <w:rFonts w:ascii="Times New Roman" w:eastAsia="Times New Roman" w:hAnsi="Times New Roman"/>
          <w:sz w:val="28"/>
          <w:szCs w:val="28"/>
          <w:lang w:eastAsia="ru-RU"/>
        </w:rPr>
        <w:t xml:space="preserve">, </w:t>
      </w:r>
      <w:r w:rsidR="007B2675" w:rsidRPr="00F13C96">
        <w:rPr>
          <w:rFonts w:ascii="Times New Roman" w:eastAsia="Times New Roman" w:hAnsi="Times New Roman"/>
          <w:sz w:val="28"/>
          <w:szCs w:val="28"/>
          <w:lang w:eastAsia="ru-RU"/>
        </w:rPr>
        <w:t>є) </w:t>
      </w:r>
      <w:r w:rsidR="00DA22BE" w:rsidRPr="00F13C96">
        <w:rPr>
          <w:rFonts w:ascii="Times New Roman" w:eastAsia="Times New Roman" w:hAnsi="Times New Roman"/>
          <w:sz w:val="28"/>
          <w:szCs w:val="28"/>
          <w:lang w:eastAsia="ru-RU"/>
        </w:rPr>
        <w:t xml:space="preserve">результати дослідження, ж) обговорення, з) висновки, </w:t>
      </w:r>
      <w:r w:rsidR="00CA2E60" w:rsidRPr="00F13C96">
        <w:rPr>
          <w:rFonts w:ascii="Times New Roman" w:eastAsia="Times New Roman" w:hAnsi="Times New Roman"/>
          <w:sz w:val="28"/>
          <w:szCs w:val="28"/>
          <w:lang w:eastAsia="ru-RU"/>
        </w:rPr>
        <w:t>и) </w:t>
      </w:r>
      <w:r w:rsidR="00F05DE7" w:rsidRPr="00F13C96">
        <w:rPr>
          <w:rFonts w:ascii="Times New Roman" w:eastAsia="Times New Roman" w:hAnsi="Times New Roman"/>
          <w:sz w:val="28"/>
          <w:szCs w:val="28"/>
          <w:lang w:eastAsia="ru-RU"/>
        </w:rPr>
        <w:t>додатки</w:t>
      </w:r>
      <w:r w:rsidR="00DA22BE" w:rsidRPr="00F13C96">
        <w:rPr>
          <w:rFonts w:ascii="Times New Roman" w:hAnsi="Times New Roman"/>
          <w:sz w:val="28"/>
          <w:szCs w:val="28"/>
        </w:rPr>
        <w:t>.</w:t>
      </w:r>
    </w:p>
    <w:p w14:paraId="67338130" w14:textId="0E2582F9" w:rsidR="007456EC" w:rsidRPr="00F13C96" w:rsidRDefault="007B2675" w:rsidP="007456EC">
      <w:pPr>
        <w:spacing w:after="0" w:line="360" w:lineRule="auto"/>
        <w:ind w:firstLine="709"/>
        <w:jc w:val="both"/>
        <w:rPr>
          <w:rFonts w:ascii="Times New Roman" w:hAnsi="Times New Roman"/>
          <w:sz w:val="28"/>
          <w:szCs w:val="28"/>
        </w:rPr>
      </w:pPr>
      <w:r w:rsidRPr="00F13C96">
        <w:rPr>
          <w:rFonts w:ascii="Times New Roman" w:hAnsi="Times New Roman"/>
          <w:sz w:val="28"/>
          <w:szCs w:val="28"/>
        </w:rPr>
        <w:t xml:space="preserve">Кількість слів, передбачена для бакалаврських та магістерських дисертацій, також істотно відрізняється. </w:t>
      </w:r>
      <w:r w:rsidR="007456EC" w:rsidRPr="00F13C96">
        <w:rPr>
          <w:rFonts w:ascii="Times New Roman" w:hAnsi="Times New Roman"/>
          <w:sz w:val="28"/>
          <w:szCs w:val="28"/>
        </w:rPr>
        <w:t xml:space="preserve">Мінімальна кількість слів для бакалаврських дисертацій становить 7000 слів, максимальна – 9000. Водночас, магістерська дисертація не повинна нараховувати менше 10000 слів і перевищувати </w:t>
      </w:r>
      <w:r w:rsidR="00026F92" w:rsidRPr="00F13C96">
        <w:rPr>
          <w:rFonts w:ascii="Times New Roman" w:hAnsi="Times New Roman"/>
          <w:sz w:val="28"/>
          <w:szCs w:val="28"/>
        </w:rPr>
        <w:t>20000 слів</w:t>
      </w:r>
      <w:r w:rsidR="007456EC" w:rsidRPr="00F13C96">
        <w:rPr>
          <w:rFonts w:ascii="Times New Roman" w:hAnsi="Times New Roman"/>
          <w:sz w:val="28"/>
          <w:szCs w:val="28"/>
        </w:rPr>
        <w:t>.</w:t>
      </w:r>
    </w:p>
    <w:p w14:paraId="78473D6C" w14:textId="599F83DE" w:rsidR="00100C09" w:rsidRPr="00F13C96" w:rsidRDefault="00F4528A" w:rsidP="00F4528A">
      <w:pPr>
        <w:spacing w:after="0" w:line="360" w:lineRule="auto"/>
        <w:ind w:firstLine="709"/>
        <w:jc w:val="both"/>
        <w:rPr>
          <w:rFonts w:ascii="Times New Roman" w:hAnsi="Times New Roman"/>
          <w:sz w:val="28"/>
          <w:szCs w:val="28"/>
          <w:lang w:val="ru-RU"/>
        </w:rPr>
      </w:pPr>
      <w:r w:rsidRPr="00F13C96">
        <w:rPr>
          <w:rFonts w:ascii="Times New Roman" w:hAnsi="Times New Roman"/>
          <w:sz w:val="28"/>
          <w:szCs w:val="28"/>
          <w:lang w:val="ru-RU"/>
        </w:rPr>
        <w:t xml:space="preserve">У британських університетах передбачена практика видання спеціальних довідників, які містять загальну інформацію про освітню програму загалом, а також про навчальні модулі, кафедру і дисертацію зокрема. Довідники можуть бути як загальноуніверситетські, так і кафедральні. </w:t>
      </w:r>
    </w:p>
    <w:p w14:paraId="533640B6" w14:textId="2BD3BDC4" w:rsidR="00F4528A" w:rsidRPr="00F13C96" w:rsidRDefault="00F4528A" w:rsidP="00CD7C9B">
      <w:pPr>
        <w:spacing w:after="0" w:line="360" w:lineRule="auto"/>
        <w:ind w:firstLine="708"/>
        <w:jc w:val="both"/>
        <w:rPr>
          <w:rFonts w:ascii="Times New Roman" w:eastAsia="MS Mincho" w:hAnsi="Times New Roman"/>
          <w:sz w:val="28"/>
          <w:szCs w:val="28"/>
        </w:rPr>
      </w:pPr>
      <w:r w:rsidRPr="00F13C96">
        <w:rPr>
          <w:rFonts w:ascii="Times New Roman" w:eastAsia="MS Mincho" w:hAnsi="Times New Roman"/>
          <w:sz w:val="28"/>
          <w:szCs w:val="28"/>
        </w:rPr>
        <w:t xml:space="preserve">Порівняльна таблиця особливостей бакалаврських та магістерських дисертацій у галузі лінгвістики у британських університетах подано у таблиці </w:t>
      </w:r>
      <w:r w:rsidR="00494DC1" w:rsidRPr="00F13C96">
        <w:rPr>
          <w:rFonts w:ascii="Times New Roman" w:eastAsia="MS Mincho" w:hAnsi="Times New Roman"/>
          <w:sz w:val="28"/>
          <w:szCs w:val="28"/>
        </w:rPr>
        <w:t>2.11</w:t>
      </w:r>
      <w:r w:rsidRPr="00F13C96">
        <w:rPr>
          <w:rFonts w:ascii="Times New Roman" w:eastAsia="MS Mincho" w:hAnsi="Times New Roman"/>
          <w:sz w:val="28"/>
          <w:szCs w:val="28"/>
        </w:rPr>
        <w:t>.</w:t>
      </w:r>
    </w:p>
    <w:p w14:paraId="128CF0C7" w14:textId="7523E244" w:rsidR="00F4528A" w:rsidRPr="00F13C96" w:rsidRDefault="00F4528A" w:rsidP="002C7E9A">
      <w:pPr>
        <w:spacing w:after="0" w:line="240" w:lineRule="auto"/>
        <w:jc w:val="right"/>
        <w:rPr>
          <w:rFonts w:ascii="Times New Roman" w:eastAsia="MS Mincho" w:hAnsi="Times New Roman"/>
          <w:sz w:val="28"/>
          <w:szCs w:val="28"/>
        </w:rPr>
      </w:pPr>
      <w:r w:rsidRPr="00F13C96">
        <w:rPr>
          <w:rFonts w:ascii="Times New Roman" w:eastAsia="MS Mincho" w:hAnsi="Times New Roman"/>
          <w:sz w:val="28"/>
          <w:szCs w:val="28"/>
        </w:rPr>
        <w:t xml:space="preserve">Таблиця </w:t>
      </w:r>
      <w:r w:rsidR="00494DC1" w:rsidRPr="00F13C96">
        <w:rPr>
          <w:rFonts w:ascii="Times New Roman" w:eastAsia="MS Mincho" w:hAnsi="Times New Roman"/>
          <w:sz w:val="28"/>
          <w:szCs w:val="28"/>
        </w:rPr>
        <w:t>2.11</w:t>
      </w:r>
    </w:p>
    <w:p w14:paraId="24E1C6C2" w14:textId="5BD6C04C" w:rsidR="00F4528A" w:rsidRPr="00F13C96" w:rsidRDefault="00F4528A" w:rsidP="002C7E9A">
      <w:pPr>
        <w:spacing w:after="0" w:line="240" w:lineRule="auto"/>
        <w:jc w:val="center"/>
        <w:rPr>
          <w:rFonts w:ascii="Times New Roman" w:eastAsia="MS Mincho" w:hAnsi="Times New Roman"/>
          <w:b/>
          <w:sz w:val="28"/>
          <w:szCs w:val="28"/>
        </w:rPr>
      </w:pPr>
      <w:r w:rsidRPr="00F13C96">
        <w:rPr>
          <w:rFonts w:ascii="Times New Roman" w:eastAsia="MS Mincho" w:hAnsi="Times New Roman"/>
          <w:b/>
          <w:sz w:val="28"/>
          <w:szCs w:val="28"/>
        </w:rPr>
        <w:t>Порівняльна таблиця бакалаврських та магістерських дисертацій у галузі лінгвістики у британських університетах</w:t>
      </w:r>
    </w:p>
    <w:p w14:paraId="635D6F8A" w14:textId="77777777" w:rsidR="00F4528A" w:rsidRPr="00F13C96" w:rsidRDefault="00F4528A" w:rsidP="00F4528A">
      <w:pPr>
        <w:spacing w:after="0" w:line="240" w:lineRule="auto"/>
        <w:ind w:firstLine="709"/>
        <w:jc w:val="center"/>
        <w:rPr>
          <w:rFonts w:ascii="Times New Roman" w:hAnsi="Times New Roman"/>
          <w:b/>
          <w:sz w:val="28"/>
          <w:szCs w:val="28"/>
        </w:rPr>
      </w:pPr>
    </w:p>
    <w:tbl>
      <w:tblPr>
        <w:tblStyle w:val="a4"/>
        <w:tblW w:w="0" w:type="auto"/>
        <w:tblLook w:val="04A0" w:firstRow="1" w:lastRow="0" w:firstColumn="1" w:lastColumn="0" w:noHBand="0" w:noVBand="1"/>
      </w:tblPr>
      <w:tblGrid>
        <w:gridCol w:w="2518"/>
        <w:gridCol w:w="3402"/>
        <w:gridCol w:w="3645"/>
      </w:tblGrid>
      <w:tr w:rsidR="00C22023" w:rsidRPr="00F13C96" w14:paraId="1382A111" w14:textId="77777777" w:rsidTr="008E59DE">
        <w:tc>
          <w:tcPr>
            <w:tcW w:w="2518" w:type="dxa"/>
          </w:tcPr>
          <w:p w14:paraId="02D255C1" w14:textId="3CEF684F" w:rsidR="00C22023" w:rsidRPr="00F13C96" w:rsidRDefault="00C22023" w:rsidP="00F9003E">
            <w:pPr>
              <w:spacing w:after="0" w:line="240" w:lineRule="auto"/>
              <w:jc w:val="center"/>
              <w:rPr>
                <w:rFonts w:ascii="Times New Roman" w:hAnsi="Times New Roman"/>
                <w:sz w:val="28"/>
                <w:szCs w:val="28"/>
                <w:lang w:val="en-US"/>
              </w:rPr>
            </w:pPr>
            <w:r w:rsidRPr="00F13C96">
              <w:rPr>
                <w:rFonts w:ascii="Times New Roman" w:eastAsiaTheme="minorEastAsia" w:hAnsi="Times New Roman"/>
                <w:b/>
                <w:bCs/>
                <w:sz w:val="28"/>
                <w:szCs w:val="28"/>
                <w:lang w:val="ru-RU" w:eastAsia="ru-RU"/>
              </w:rPr>
              <w:t>Критері</w:t>
            </w:r>
            <w:r w:rsidRPr="00F13C96">
              <w:rPr>
                <w:rFonts w:ascii="Times New Roman" w:eastAsiaTheme="minorEastAsia" w:hAnsi="Times New Roman"/>
                <w:b/>
                <w:bCs/>
                <w:sz w:val="28"/>
                <w:szCs w:val="28"/>
                <w:lang w:eastAsia="ru-RU"/>
              </w:rPr>
              <w:t>й</w:t>
            </w:r>
            <w:r w:rsidRPr="00F13C96">
              <w:rPr>
                <w:rFonts w:ascii="Times New Roman" w:eastAsiaTheme="minorEastAsia" w:hAnsi="Times New Roman"/>
                <w:b/>
                <w:bCs/>
                <w:sz w:val="28"/>
                <w:szCs w:val="28"/>
                <w:lang w:val="ru-RU" w:eastAsia="ru-RU"/>
              </w:rPr>
              <w:t xml:space="preserve"> порівняння</w:t>
            </w:r>
          </w:p>
        </w:tc>
        <w:tc>
          <w:tcPr>
            <w:tcW w:w="3402" w:type="dxa"/>
          </w:tcPr>
          <w:p w14:paraId="6A43FCC3" w14:textId="77777777" w:rsidR="00C22023" w:rsidRPr="00F13C96" w:rsidRDefault="00C22023" w:rsidP="00F9003E">
            <w:pPr>
              <w:spacing w:after="0" w:line="240" w:lineRule="auto"/>
              <w:jc w:val="center"/>
              <w:rPr>
                <w:rFonts w:ascii="Times New Roman" w:eastAsiaTheme="minorEastAsia" w:hAnsi="Times New Roman"/>
                <w:b/>
                <w:bCs/>
                <w:sz w:val="28"/>
                <w:szCs w:val="28"/>
                <w:lang w:eastAsia="ru-RU"/>
              </w:rPr>
            </w:pPr>
            <w:r w:rsidRPr="00F13C96">
              <w:rPr>
                <w:rFonts w:ascii="Times New Roman" w:eastAsiaTheme="minorEastAsia" w:hAnsi="Times New Roman"/>
                <w:b/>
                <w:bCs/>
                <w:sz w:val="28"/>
                <w:szCs w:val="28"/>
                <w:lang w:val="ru-RU" w:eastAsia="ru-RU"/>
              </w:rPr>
              <w:t>Б</w:t>
            </w:r>
            <w:r w:rsidRPr="00F13C96">
              <w:rPr>
                <w:rFonts w:ascii="Times New Roman" w:eastAsiaTheme="minorEastAsia" w:hAnsi="Times New Roman"/>
                <w:b/>
                <w:bCs/>
                <w:sz w:val="28"/>
                <w:szCs w:val="28"/>
                <w:lang w:eastAsia="ru-RU"/>
              </w:rPr>
              <w:t>акалаврська дисертація</w:t>
            </w:r>
          </w:p>
          <w:p w14:paraId="5A308396" w14:textId="4D44B023" w:rsidR="00C22023" w:rsidRPr="00F13C96" w:rsidRDefault="00C22023" w:rsidP="00F9003E">
            <w:pPr>
              <w:spacing w:after="0" w:line="240" w:lineRule="auto"/>
              <w:jc w:val="center"/>
              <w:rPr>
                <w:rFonts w:ascii="Times New Roman" w:hAnsi="Times New Roman"/>
                <w:sz w:val="28"/>
                <w:szCs w:val="28"/>
                <w:lang w:val="en-US"/>
              </w:rPr>
            </w:pPr>
            <w:r w:rsidRPr="00F13C96">
              <w:rPr>
                <w:rFonts w:ascii="Times New Roman" w:eastAsiaTheme="minorEastAsia" w:hAnsi="Times New Roman"/>
                <w:bCs/>
                <w:sz w:val="28"/>
                <w:szCs w:val="28"/>
                <w:lang w:val="en-US" w:eastAsia="ru-RU"/>
              </w:rPr>
              <w:t>(u</w:t>
            </w:r>
            <w:r w:rsidRPr="00F13C96">
              <w:rPr>
                <w:rFonts w:ascii="Times New Roman" w:eastAsiaTheme="minorEastAsia" w:hAnsi="Times New Roman"/>
                <w:bCs/>
                <w:sz w:val="28"/>
                <w:szCs w:val="28"/>
                <w:lang w:val="ru-RU" w:eastAsia="ru-RU"/>
              </w:rPr>
              <w:t>ndergraduate dissertation)</w:t>
            </w:r>
          </w:p>
        </w:tc>
        <w:tc>
          <w:tcPr>
            <w:tcW w:w="3645" w:type="dxa"/>
          </w:tcPr>
          <w:p w14:paraId="395143A0" w14:textId="67C4FE75" w:rsidR="00C22023" w:rsidRPr="00F13C96" w:rsidRDefault="00C22023" w:rsidP="00F9003E">
            <w:pPr>
              <w:spacing w:after="0" w:line="240" w:lineRule="auto"/>
              <w:jc w:val="center"/>
              <w:rPr>
                <w:rFonts w:ascii="Times New Roman" w:eastAsiaTheme="minorEastAsia" w:hAnsi="Times New Roman"/>
                <w:b/>
                <w:bCs/>
                <w:sz w:val="28"/>
                <w:szCs w:val="28"/>
                <w:lang w:val="ru-RU" w:eastAsia="ru-RU"/>
              </w:rPr>
            </w:pPr>
            <w:r w:rsidRPr="00F13C96">
              <w:rPr>
                <w:rFonts w:ascii="Times New Roman" w:eastAsiaTheme="minorEastAsia" w:hAnsi="Times New Roman"/>
                <w:b/>
                <w:bCs/>
                <w:sz w:val="28"/>
                <w:szCs w:val="28"/>
                <w:lang w:eastAsia="ru-RU"/>
              </w:rPr>
              <w:t>Магістерська дисертація</w:t>
            </w:r>
          </w:p>
          <w:p w14:paraId="1234ED5C" w14:textId="7D9C1455" w:rsidR="00C22023" w:rsidRPr="00F13C96" w:rsidRDefault="00C22023" w:rsidP="00F9003E">
            <w:pPr>
              <w:spacing w:after="0" w:line="240" w:lineRule="auto"/>
              <w:jc w:val="center"/>
              <w:rPr>
                <w:rFonts w:ascii="Times New Roman" w:hAnsi="Times New Roman"/>
                <w:sz w:val="28"/>
                <w:szCs w:val="28"/>
                <w:lang w:val="en-US"/>
              </w:rPr>
            </w:pPr>
            <w:r w:rsidRPr="00F13C96">
              <w:rPr>
                <w:rFonts w:ascii="Times New Roman" w:eastAsiaTheme="minorEastAsia" w:hAnsi="Times New Roman"/>
                <w:bCs/>
                <w:sz w:val="28"/>
                <w:szCs w:val="28"/>
                <w:lang w:val="ru-RU" w:eastAsia="ru-RU"/>
              </w:rPr>
              <w:t xml:space="preserve">(Masters </w:t>
            </w:r>
            <w:r w:rsidRPr="00F13C96">
              <w:rPr>
                <w:rFonts w:ascii="Times New Roman" w:eastAsiaTheme="minorEastAsia" w:hAnsi="Times New Roman"/>
                <w:bCs/>
                <w:sz w:val="28"/>
                <w:szCs w:val="28"/>
                <w:lang w:val="en-US" w:eastAsia="ru-RU"/>
              </w:rPr>
              <w:t>d</w:t>
            </w:r>
            <w:r w:rsidRPr="00F13C96">
              <w:rPr>
                <w:rFonts w:ascii="Times New Roman" w:eastAsiaTheme="minorEastAsia" w:hAnsi="Times New Roman"/>
                <w:bCs/>
                <w:sz w:val="28"/>
                <w:szCs w:val="28"/>
                <w:lang w:val="ru-RU" w:eastAsia="ru-RU"/>
              </w:rPr>
              <w:t>issertation)</w:t>
            </w:r>
          </w:p>
        </w:tc>
      </w:tr>
      <w:tr w:rsidR="00F9003E" w:rsidRPr="00F13C96" w14:paraId="196DE0F8" w14:textId="3D134593" w:rsidTr="008E59DE">
        <w:trPr>
          <w:trHeight w:val="360"/>
        </w:trPr>
        <w:tc>
          <w:tcPr>
            <w:tcW w:w="2518" w:type="dxa"/>
            <w:vMerge w:val="restart"/>
          </w:tcPr>
          <w:p w14:paraId="4E528F05" w14:textId="1C36933C" w:rsidR="00F9003E" w:rsidRPr="00F13C96" w:rsidRDefault="00F9003E" w:rsidP="00F9003E">
            <w:pPr>
              <w:spacing w:after="0" w:line="240" w:lineRule="auto"/>
              <w:jc w:val="center"/>
              <w:rPr>
                <w:rFonts w:ascii="Times New Roman" w:eastAsiaTheme="minorEastAsia" w:hAnsi="Times New Roman"/>
                <w:sz w:val="28"/>
                <w:szCs w:val="28"/>
                <w:lang w:val="ru-RU" w:eastAsia="ru-RU"/>
              </w:rPr>
            </w:pPr>
            <w:r w:rsidRPr="00F13C96">
              <w:rPr>
                <w:rFonts w:ascii="Times New Roman" w:eastAsiaTheme="minorEastAsia" w:hAnsi="Times New Roman"/>
                <w:sz w:val="28"/>
                <w:szCs w:val="28"/>
                <w:lang w:val="ru-RU" w:eastAsia="ru-RU"/>
              </w:rPr>
              <w:t>Вимоги до обґрунтування теми дослідження</w:t>
            </w:r>
          </w:p>
        </w:tc>
        <w:tc>
          <w:tcPr>
            <w:tcW w:w="3402" w:type="dxa"/>
            <w:tcBorders>
              <w:bottom w:val="single" w:sz="4" w:space="0" w:color="auto"/>
              <w:right w:val="single" w:sz="4" w:space="0" w:color="auto"/>
            </w:tcBorders>
          </w:tcPr>
          <w:p w14:paraId="50459B91" w14:textId="61671C46" w:rsidR="00F9003E" w:rsidRPr="00F13C96" w:rsidRDefault="00F9003E" w:rsidP="00F9003E">
            <w:pPr>
              <w:spacing w:after="0" w:line="240" w:lineRule="auto"/>
              <w:jc w:val="center"/>
              <w:rPr>
                <w:rFonts w:ascii="Times New Roman" w:hAnsi="Times New Roman"/>
                <w:sz w:val="28"/>
                <w:szCs w:val="28"/>
                <w:lang w:val="en-US"/>
              </w:rPr>
            </w:pPr>
            <w:r w:rsidRPr="00F13C96">
              <w:rPr>
                <w:rFonts w:ascii="Times New Roman" w:hAnsi="Times New Roman"/>
                <w:sz w:val="28"/>
                <w:szCs w:val="28"/>
              </w:rPr>
              <w:t>Обов</w:t>
            </w:r>
            <w:r w:rsidRPr="00F13C96">
              <w:rPr>
                <w:rFonts w:ascii="Times New Roman" w:hAnsi="Times New Roman"/>
                <w:sz w:val="28"/>
                <w:szCs w:val="28"/>
                <w:lang w:val="en-US"/>
              </w:rPr>
              <w:t>’</w:t>
            </w:r>
            <w:r w:rsidRPr="00F13C96">
              <w:rPr>
                <w:rFonts w:ascii="Times New Roman" w:hAnsi="Times New Roman"/>
                <w:sz w:val="28"/>
                <w:szCs w:val="28"/>
                <w:lang w:val="ru-RU"/>
              </w:rPr>
              <w:t>я</w:t>
            </w:r>
            <w:r w:rsidRPr="00F13C96">
              <w:rPr>
                <w:rFonts w:ascii="Times New Roman" w:hAnsi="Times New Roman"/>
                <w:sz w:val="28"/>
                <w:szCs w:val="28"/>
              </w:rPr>
              <w:t>зкове</w:t>
            </w:r>
            <w:r w:rsidRPr="00F13C96">
              <w:rPr>
                <w:rFonts w:ascii="Times New Roman" w:hAnsi="Times New Roman"/>
                <w:sz w:val="28"/>
                <w:szCs w:val="28"/>
                <w:lang w:val="en-US"/>
              </w:rPr>
              <w:t>/</w:t>
            </w:r>
            <w:r w:rsidRPr="00F13C96">
              <w:rPr>
                <w:rFonts w:ascii="Times New Roman" w:hAnsi="Times New Roman"/>
                <w:sz w:val="28"/>
                <w:szCs w:val="28"/>
                <w:lang w:val="ru-RU"/>
              </w:rPr>
              <w:t>в</w:t>
            </w:r>
            <w:r w:rsidRPr="00F13C96">
              <w:rPr>
                <w:rFonts w:ascii="Times New Roman" w:hAnsi="Times New Roman"/>
                <w:sz w:val="28"/>
                <w:szCs w:val="28"/>
              </w:rPr>
              <w:t>ибіркове</w:t>
            </w:r>
          </w:p>
        </w:tc>
        <w:tc>
          <w:tcPr>
            <w:tcW w:w="3645" w:type="dxa"/>
            <w:tcBorders>
              <w:left w:val="single" w:sz="4" w:space="0" w:color="auto"/>
              <w:bottom w:val="single" w:sz="4" w:space="0" w:color="auto"/>
            </w:tcBorders>
          </w:tcPr>
          <w:p w14:paraId="2760E6B4" w14:textId="5D672C2B" w:rsidR="00F9003E" w:rsidRPr="00F13C96" w:rsidRDefault="00F9003E" w:rsidP="00F9003E">
            <w:pPr>
              <w:spacing w:after="0" w:line="240" w:lineRule="auto"/>
              <w:jc w:val="center"/>
              <w:rPr>
                <w:rFonts w:ascii="Times New Roman" w:hAnsi="Times New Roman"/>
                <w:sz w:val="28"/>
                <w:szCs w:val="28"/>
                <w:lang w:val="en-US"/>
              </w:rPr>
            </w:pPr>
            <w:r w:rsidRPr="00F13C96">
              <w:rPr>
                <w:rFonts w:ascii="Times New Roman" w:hAnsi="Times New Roman"/>
                <w:sz w:val="28"/>
                <w:szCs w:val="28"/>
                <w:lang w:val="en-US"/>
              </w:rPr>
              <w:t>Завжди обов’</w:t>
            </w:r>
            <w:r w:rsidRPr="00F13C96">
              <w:rPr>
                <w:rFonts w:ascii="Times New Roman" w:hAnsi="Times New Roman"/>
                <w:sz w:val="28"/>
                <w:szCs w:val="28"/>
              </w:rPr>
              <w:t>язкове</w:t>
            </w:r>
          </w:p>
        </w:tc>
      </w:tr>
      <w:tr w:rsidR="00F9003E" w:rsidRPr="00F13C96" w14:paraId="2BB7A740" w14:textId="77777777" w:rsidTr="008E59DE">
        <w:trPr>
          <w:trHeight w:val="265"/>
        </w:trPr>
        <w:tc>
          <w:tcPr>
            <w:tcW w:w="2518" w:type="dxa"/>
            <w:vMerge/>
          </w:tcPr>
          <w:p w14:paraId="4E57E6C9" w14:textId="77777777" w:rsidR="00F9003E" w:rsidRPr="00F13C96" w:rsidRDefault="00F9003E" w:rsidP="00F9003E">
            <w:pPr>
              <w:spacing w:after="0" w:line="240" w:lineRule="auto"/>
              <w:jc w:val="center"/>
              <w:rPr>
                <w:rFonts w:ascii="Times New Roman" w:eastAsiaTheme="minorEastAsia" w:hAnsi="Times New Roman"/>
                <w:sz w:val="28"/>
                <w:szCs w:val="28"/>
                <w:lang w:val="ru-RU" w:eastAsia="ru-RU"/>
              </w:rPr>
            </w:pPr>
          </w:p>
        </w:tc>
        <w:tc>
          <w:tcPr>
            <w:tcW w:w="7047" w:type="dxa"/>
            <w:gridSpan w:val="2"/>
            <w:tcBorders>
              <w:top w:val="single" w:sz="4" w:space="0" w:color="auto"/>
              <w:bottom w:val="single" w:sz="4" w:space="0" w:color="auto"/>
            </w:tcBorders>
          </w:tcPr>
          <w:p w14:paraId="5C405988" w14:textId="210E8B70" w:rsidR="00F9003E" w:rsidRPr="00F13C96" w:rsidRDefault="008E59DE" w:rsidP="008E59DE">
            <w:pPr>
              <w:spacing w:after="0" w:line="240" w:lineRule="auto"/>
              <w:jc w:val="center"/>
              <w:rPr>
                <w:rFonts w:ascii="Times New Roman" w:hAnsi="Times New Roman"/>
                <w:sz w:val="28"/>
                <w:szCs w:val="28"/>
                <w:lang w:val="en-US"/>
              </w:rPr>
            </w:pPr>
            <w:r w:rsidRPr="00F13C96">
              <w:rPr>
                <w:rFonts w:ascii="Times New Roman" w:hAnsi="Times New Roman"/>
                <w:sz w:val="28"/>
                <w:szCs w:val="28"/>
                <w:lang w:val="en-US"/>
              </w:rPr>
              <w:t>1500–</w:t>
            </w:r>
            <w:r w:rsidR="00F9003E" w:rsidRPr="00F13C96">
              <w:rPr>
                <w:rFonts w:ascii="Times New Roman" w:hAnsi="Times New Roman"/>
                <w:sz w:val="28"/>
                <w:szCs w:val="28"/>
                <w:lang w:val="en-US"/>
              </w:rPr>
              <w:t xml:space="preserve">2000 </w:t>
            </w:r>
            <w:r w:rsidR="00F9003E" w:rsidRPr="00F13C96">
              <w:rPr>
                <w:rFonts w:ascii="Times New Roman" w:hAnsi="Times New Roman"/>
                <w:sz w:val="28"/>
                <w:szCs w:val="28"/>
              </w:rPr>
              <w:t>слів</w:t>
            </w:r>
          </w:p>
        </w:tc>
      </w:tr>
      <w:tr w:rsidR="00F9003E" w:rsidRPr="00F13C96" w14:paraId="33D29CF5" w14:textId="77777777" w:rsidTr="008E59DE">
        <w:trPr>
          <w:trHeight w:val="518"/>
        </w:trPr>
        <w:tc>
          <w:tcPr>
            <w:tcW w:w="2518" w:type="dxa"/>
            <w:vMerge/>
          </w:tcPr>
          <w:p w14:paraId="4C804371" w14:textId="5253D161" w:rsidR="00F9003E" w:rsidRPr="00F13C96" w:rsidRDefault="00F9003E" w:rsidP="00F9003E">
            <w:pPr>
              <w:spacing w:after="0" w:line="240" w:lineRule="auto"/>
              <w:jc w:val="center"/>
              <w:rPr>
                <w:rFonts w:ascii="Times New Roman" w:eastAsiaTheme="minorEastAsia" w:hAnsi="Times New Roman"/>
                <w:sz w:val="28"/>
                <w:szCs w:val="28"/>
                <w:lang w:val="ru-RU" w:eastAsia="ru-RU"/>
              </w:rPr>
            </w:pPr>
          </w:p>
        </w:tc>
        <w:tc>
          <w:tcPr>
            <w:tcW w:w="7047" w:type="dxa"/>
            <w:gridSpan w:val="2"/>
            <w:tcBorders>
              <w:top w:val="single" w:sz="4" w:space="0" w:color="auto"/>
            </w:tcBorders>
          </w:tcPr>
          <w:p w14:paraId="21EA47D6" w14:textId="7B96F00C" w:rsidR="00F9003E" w:rsidRPr="00F13C96" w:rsidRDefault="00F9003E" w:rsidP="00F9003E">
            <w:pPr>
              <w:spacing w:after="0" w:line="240" w:lineRule="auto"/>
              <w:jc w:val="both"/>
              <w:rPr>
                <w:rFonts w:ascii="Times New Roman" w:hAnsi="Times New Roman"/>
                <w:sz w:val="28"/>
                <w:szCs w:val="28"/>
                <w:lang w:val="ru-RU"/>
              </w:rPr>
            </w:pPr>
            <w:r w:rsidRPr="00F13C96">
              <w:rPr>
                <w:rFonts w:ascii="Times New Roman" w:hAnsi="Times New Roman"/>
                <w:sz w:val="28"/>
                <w:szCs w:val="28"/>
                <w:lang w:val="ru-RU"/>
              </w:rPr>
              <w:t xml:space="preserve">Структура: </w:t>
            </w:r>
            <w:r w:rsidRPr="00F13C96">
              <w:rPr>
                <w:rFonts w:ascii="Times New Roman" w:hAnsi="Times New Roman"/>
                <w:i/>
                <w:sz w:val="28"/>
                <w:szCs w:val="28"/>
                <w:lang w:val="ru-RU"/>
              </w:rPr>
              <w:t>анотація, зміст, загальна характеристика (вступ, мета та завдання дослідження), аналіз останніх досліджень та публікацій, методологія дослідження, термін виконання, висновки</w:t>
            </w:r>
          </w:p>
        </w:tc>
      </w:tr>
      <w:tr w:rsidR="004E2BF9" w:rsidRPr="00F13C96" w14:paraId="2EA70A56" w14:textId="77777777" w:rsidTr="008E59DE">
        <w:trPr>
          <w:trHeight w:val="518"/>
        </w:trPr>
        <w:tc>
          <w:tcPr>
            <w:tcW w:w="2518" w:type="dxa"/>
          </w:tcPr>
          <w:p w14:paraId="21A199A1" w14:textId="77777777" w:rsidR="004E2BF9" w:rsidRPr="00F13C96" w:rsidRDefault="004E2BF9" w:rsidP="004E2BF9">
            <w:pPr>
              <w:spacing w:after="0" w:line="240" w:lineRule="auto"/>
              <w:jc w:val="center"/>
              <w:rPr>
                <w:rFonts w:ascii="Times New Roman" w:eastAsiaTheme="minorEastAsia" w:hAnsi="Times New Roman"/>
                <w:sz w:val="28"/>
                <w:szCs w:val="28"/>
                <w:lang w:val="ru-RU" w:eastAsia="ru-RU"/>
              </w:rPr>
            </w:pPr>
            <w:r w:rsidRPr="00F13C96">
              <w:rPr>
                <w:rFonts w:ascii="Times New Roman" w:eastAsiaTheme="minorEastAsia" w:hAnsi="Times New Roman"/>
                <w:sz w:val="28"/>
                <w:szCs w:val="28"/>
                <w:lang w:val="ru-RU" w:eastAsia="ru-RU"/>
              </w:rPr>
              <w:t>Вимоги до теми</w:t>
            </w:r>
          </w:p>
          <w:p w14:paraId="4014A561" w14:textId="4F8F75C7" w:rsidR="004E2BF9" w:rsidRPr="00F13C96" w:rsidRDefault="004E2BF9" w:rsidP="004E2BF9">
            <w:pPr>
              <w:spacing w:after="0" w:line="240" w:lineRule="auto"/>
              <w:jc w:val="center"/>
              <w:rPr>
                <w:rFonts w:ascii="Times New Roman" w:eastAsiaTheme="minorEastAsia" w:hAnsi="Times New Roman"/>
                <w:sz w:val="28"/>
                <w:szCs w:val="28"/>
                <w:lang w:val="ru-RU" w:eastAsia="ru-RU"/>
              </w:rPr>
            </w:pPr>
            <w:r w:rsidRPr="00F13C96">
              <w:rPr>
                <w:rFonts w:ascii="Times New Roman" w:eastAsiaTheme="minorEastAsia" w:hAnsi="Times New Roman"/>
                <w:sz w:val="28"/>
                <w:szCs w:val="28"/>
                <w:lang w:val="ru-RU" w:eastAsia="ru-RU"/>
              </w:rPr>
              <w:t>дослідження</w:t>
            </w:r>
          </w:p>
        </w:tc>
        <w:tc>
          <w:tcPr>
            <w:tcW w:w="7047" w:type="dxa"/>
            <w:gridSpan w:val="2"/>
            <w:tcBorders>
              <w:top w:val="single" w:sz="4" w:space="0" w:color="auto"/>
            </w:tcBorders>
          </w:tcPr>
          <w:p w14:paraId="73195A38" w14:textId="2B2A75A2" w:rsidR="004E2BF9" w:rsidRPr="00F13C96" w:rsidRDefault="004E2BF9" w:rsidP="00F9003E">
            <w:pPr>
              <w:spacing w:after="0" w:line="240" w:lineRule="auto"/>
              <w:jc w:val="both"/>
              <w:rPr>
                <w:rFonts w:ascii="Times New Roman" w:hAnsi="Times New Roman"/>
                <w:sz w:val="28"/>
                <w:szCs w:val="28"/>
                <w:lang w:val="ru-RU"/>
              </w:rPr>
            </w:pPr>
            <w:r w:rsidRPr="00F13C96">
              <w:rPr>
                <w:rFonts w:ascii="Times New Roman" w:hAnsi="Times New Roman"/>
                <w:sz w:val="28"/>
                <w:szCs w:val="28"/>
                <w:lang w:val="ru-RU"/>
              </w:rPr>
              <w:t xml:space="preserve">Тема </w:t>
            </w:r>
            <w:r w:rsidRPr="00F13C96">
              <w:rPr>
                <w:rFonts w:ascii="Times New Roman" w:hAnsi="Times New Roman"/>
                <w:sz w:val="28"/>
                <w:szCs w:val="28"/>
              </w:rPr>
              <w:t>дисертації повинна бути актуальною, мати наукову новизну та практичу значимість, а також відповідати науковим інтересам дисертанта</w:t>
            </w:r>
          </w:p>
        </w:tc>
      </w:tr>
      <w:tr w:rsidR="00C22023" w:rsidRPr="00F13C96" w14:paraId="339D9374" w14:textId="77777777" w:rsidTr="008E59DE">
        <w:tc>
          <w:tcPr>
            <w:tcW w:w="2518" w:type="dxa"/>
          </w:tcPr>
          <w:p w14:paraId="7E69501D" w14:textId="77777777" w:rsidR="00C22023" w:rsidRPr="00F13C96" w:rsidRDefault="00C22023" w:rsidP="00F9003E">
            <w:pPr>
              <w:spacing w:after="0" w:line="240" w:lineRule="auto"/>
              <w:jc w:val="center"/>
              <w:rPr>
                <w:rFonts w:ascii="Times New Roman" w:eastAsiaTheme="minorEastAsia" w:hAnsi="Times New Roman"/>
                <w:sz w:val="28"/>
                <w:szCs w:val="28"/>
                <w:lang w:eastAsia="ru-RU"/>
              </w:rPr>
            </w:pPr>
            <w:r w:rsidRPr="00F13C96">
              <w:rPr>
                <w:rFonts w:ascii="Times New Roman" w:eastAsiaTheme="minorEastAsia" w:hAnsi="Times New Roman"/>
                <w:sz w:val="28"/>
                <w:szCs w:val="28"/>
                <w:lang w:val="ru-RU" w:eastAsia="ru-RU"/>
              </w:rPr>
              <w:t xml:space="preserve">Вимоги </w:t>
            </w:r>
            <w:r w:rsidRPr="00F13C96">
              <w:rPr>
                <w:rFonts w:ascii="Times New Roman" w:eastAsiaTheme="minorEastAsia" w:hAnsi="Times New Roman"/>
                <w:sz w:val="28"/>
                <w:szCs w:val="28"/>
                <w:lang w:eastAsia="ru-RU"/>
              </w:rPr>
              <w:t>до структури</w:t>
            </w:r>
          </w:p>
          <w:p w14:paraId="1569B6F6" w14:textId="293372EE" w:rsidR="00353BFD" w:rsidRPr="00F13C96" w:rsidRDefault="00353BFD" w:rsidP="00F9003E">
            <w:pPr>
              <w:spacing w:after="0" w:line="240" w:lineRule="auto"/>
              <w:jc w:val="center"/>
              <w:rPr>
                <w:rFonts w:ascii="Times New Roman" w:eastAsiaTheme="minorEastAsia" w:hAnsi="Times New Roman"/>
                <w:sz w:val="28"/>
                <w:szCs w:val="28"/>
                <w:lang w:eastAsia="ru-RU"/>
              </w:rPr>
            </w:pPr>
            <w:r w:rsidRPr="00F13C96">
              <w:rPr>
                <w:rFonts w:ascii="Times New Roman" w:eastAsiaTheme="minorEastAsia" w:hAnsi="Times New Roman"/>
                <w:sz w:val="28"/>
                <w:szCs w:val="28"/>
                <w:lang w:eastAsia="ru-RU"/>
              </w:rPr>
              <w:t>дослідження</w:t>
            </w:r>
          </w:p>
        </w:tc>
        <w:tc>
          <w:tcPr>
            <w:tcW w:w="7047" w:type="dxa"/>
            <w:gridSpan w:val="2"/>
          </w:tcPr>
          <w:p w14:paraId="76FD6874" w14:textId="6794941D" w:rsidR="00DC59C4" w:rsidRPr="00F13C96" w:rsidRDefault="00C22023" w:rsidP="003538DE">
            <w:pPr>
              <w:spacing w:after="0" w:line="240" w:lineRule="auto"/>
              <w:jc w:val="both"/>
              <w:rPr>
                <w:rFonts w:ascii="Helvetica" w:eastAsia="Times New Roman" w:hAnsi="Helvetica"/>
                <w:color w:val="333333"/>
                <w:sz w:val="27"/>
                <w:szCs w:val="27"/>
                <w:lang w:eastAsia="ru-RU"/>
              </w:rPr>
            </w:pPr>
            <w:r w:rsidRPr="00F13C96">
              <w:rPr>
                <w:rFonts w:ascii="Times New Roman" w:hAnsi="Times New Roman"/>
                <w:sz w:val="28"/>
                <w:szCs w:val="28"/>
              </w:rPr>
              <w:t xml:space="preserve">Як правило, обидва типи дисертацій повинні містити такі основні </w:t>
            </w:r>
            <w:r w:rsidR="00100C09" w:rsidRPr="00F13C96">
              <w:rPr>
                <w:rFonts w:ascii="Times New Roman" w:hAnsi="Times New Roman"/>
                <w:sz w:val="28"/>
                <w:szCs w:val="28"/>
              </w:rPr>
              <w:t>складники</w:t>
            </w:r>
            <w:r w:rsidRPr="00F13C96">
              <w:rPr>
                <w:rFonts w:ascii="Times New Roman" w:hAnsi="Times New Roman"/>
                <w:sz w:val="28"/>
                <w:szCs w:val="28"/>
              </w:rPr>
              <w:t xml:space="preserve">: </w:t>
            </w:r>
            <w:r w:rsidRPr="00F13C96">
              <w:rPr>
                <w:rFonts w:ascii="Times New Roman" w:hAnsi="Times New Roman"/>
                <w:i/>
                <w:sz w:val="28"/>
                <w:szCs w:val="28"/>
              </w:rPr>
              <w:t>титульний аркуш, анотація, вступ, аналіз останніх досліджень та публікацій, методологія дослідження, вихідні дані та їхній аналіз, обговорення результатів дослідження, висно</w:t>
            </w:r>
            <w:r w:rsidR="00DC59C4" w:rsidRPr="00F13C96">
              <w:rPr>
                <w:rFonts w:ascii="Times New Roman" w:hAnsi="Times New Roman"/>
                <w:i/>
                <w:sz w:val="28"/>
                <w:szCs w:val="28"/>
              </w:rPr>
              <w:t>вок, список використаних джерел</w:t>
            </w:r>
            <w:r w:rsidR="003538DE" w:rsidRPr="00F13C96">
              <w:rPr>
                <w:rFonts w:ascii="Times New Roman" w:hAnsi="Times New Roman"/>
                <w:sz w:val="28"/>
                <w:szCs w:val="28"/>
              </w:rPr>
              <w:t>,</w:t>
            </w:r>
            <w:r w:rsidR="003538DE" w:rsidRPr="00F13C96">
              <w:rPr>
                <w:rFonts w:ascii="Times New Roman" w:hAnsi="Times New Roman"/>
                <w:i/>
                <w:sz w:val="28"/>
                <w:szCs w:val="28"/>
              </w:rPr>
              <w:t xml:space="preserve"> додатки</w:t>
            </w:r>
          </w:p>
          <w:p w14:paraId="64F8E10A" w14:textId="77777777" w:rsidR="00DC59C4" w:rsidRPr="00F13C96" w:rsidRDefault="00DC59C4" w:rsidP="00F9003E">
            <w:pPr>
              <w:spacing w:after="0" w:line="240" w:lineRule="auto"/>
              <w:jc w:val="center"/>
              <w:rPr>
                <w:rFonts w:ascii="Helvetica" w:eastAsia="Times New Roman" w:hAnsi="Helvetica"/>
                <w:color w:val="333333"/>
                <w:sz w:val="27"/>
                <w:szCs w:val="27"/>
                <w:lang w:eastAsia="ru-RU"/>
              </w:rPr>
            </w:pPr>
            <w:r w:rsidRPr="00F13C96">
              <w:rPr>
                <w:rFonts w:ascii="Times New Roman" w:hAnsi="Times New Roman"/>
                <w:sz w:val="28"/>
                <w:szCs w:val="28"/>
              </w:rPr>
              <w:t>або</w:t>
            </w:r>
          </w:p>
          <w:p w14:paraId="46FF682C" w14:textId="1B74B27E" w:rsidR="00DC59C4" w:rsidRPr="00F13C96" w:rsidRDefault="00100C09" w:rsidP="00F9003E">
            <w:pPr>
              <w:spacing w:after="0" w:line="240" w:lineRule="auto"/>
              <w:jc w:val="both"/>
              <w:rPr>
                <w:rFonts w:ascii="Times New Roman" w:eastAsia="Times New Roman" w:hAnsi="Helvetica"/>
                <w:i/>
                <w:color w:val="333333"/>
                <w:sz w:val="27"/>
                <w:szCs w:val="27"/>
                <w:lang w:eastAsia="ru-RU"/>
              </w:rPr>
            </w:pPr>
            <w:r w:rsidRPr="00F13C96">
              <w:rPr>
                <w:rFonts w:ascii="Times New Roman" w:hAnsi="Times New Roman"/>
                <w:i/>
                <w:sz w:val="28"/>
                <w:szCs w:val="28"/>
              </w:rPr>
              <w:t xml:space="preserve">титульний аркуш, </w:t>
            </w:r>
            <w:r w:rsidR="00DC59C4" w:rsidRPr="00F13C96">
              <w:rPr>
                <w:rFonts w:ascii="Times New Roman" w:hAnsi="Times New Roman"/>
                <w:i/>
                <w:sz w:val="28"/>
                <w:szCs w:val="28"/>
              </w:rPr>
              <w:t xml:space="preserve">вступ, аналіз останніх досліджень та публікацій, аналіз методології дослідження, характеристика лінгвістичного корпусу, методолігія дослідження/ збір даних, </w:t>
            </w:r>
            <w:r w:rsidR="0031187D" w:rsidRPr="00F13C96">
              <w:rPr>
                <w:rFonts w:ascii="Times New Roman" w:hAnsi="Times New Roman"/>
                <w:i/>
                <w:sz w:val="28"/>
                <w:szCs w:val="28"/>
              </w:rPr>
              <w:t>результати дослідження/обговорення, висновок/перспективи подальших досліджень, список використаних джерел, додатки</w:t>
            </w:r>
          </w:p>
          <w:p w14:paraId="39A3CD37" w14:textId="5D954DD3" w:rsidR="00DC59C4" w:rsidRPr="00F13C96" w:rsidRDefault="0031187D" w:rsidP="00F9003E">
            <w:pPr>
              <w:spacing w:after="0" w:line="240" w:lineRule="auto"/>
              <w:jc w:val="center"/>
              <w:rPr>
                <w:rFonts w:ascii="Times New Roman" w:eastAsia="Times New Roman" w:hAnsi="Times New Roman"/>
                <w:sz w:val="28"/>
                <w:szCs w:val="28"/>
                <w:lang w:val="ru-RU" w:eastAsia="ru-RU"/>
              </w:rPr>
            </w:pPr>
            <w:r w:rsidRPr="00F13C96">
              <w:rPr>
                <w:rFonts w:ascii="Times New Roman" w:eastAsia="Times New Roman" w:hAnsi="Times New Roman"/>
                <w:sz w:val="28"/>
                <w:szCs w:val="28"/>
                <w:lang w:val="ru-RU" w:eastAsia="ru-RU"/>
              </w:rPr>
              <w:t>або (для експерименту)</w:t>
            </w:r>
          </w:p>
          <w:p w14:paraId="7CD2874D" w14:textId="65D5E75A" w:rsidR="00DC59C4" w:rsidRPr="00F13C96" w:rsidRDefault="00100C09" w:rsidP="00CA2E60">
            <w:pPr>
              <w:spacing w:after="0" w:line="240" w:lineRule="auto"/>
              <w:jc w:val="both"/>
              <w:rPr>
                <w:rFonts w:ascii="Times New Roman" w:eastAsia="Times New Roman" w:hAnsi="Times New Roman"/>
                <w:i/>
                <w:color w:val="333333"/>
                <w:sz w:val="28"/>
                <w:szCs w:val="28"/>
                <w:lang w:eastAsia="ru-RU"/>
              </w:rPr>
            </w:pPr>
            <w:r w:rsidRPr="00F13C96">
              <w:rPr>
                <w:rFonts w:ascii="Times New Roman" w:hAnsi="Times New Roman"/>
                <w:i/>
                <w:sz w:val="28"/>
                <w:szCs w:val="28"/>
                <w:lang w:val="ru-RU"/>
              </w:rPr>
              <w:t>титульний аркуш</w:t>
            </w:r>
            <w:r w:rsidRPr="00F13C96">
              <w:rPr>
                <w:rFonts w:ascii="Times New Roman" w:eastAsia="Times New Roman" w:hAnsi="Times New Roman"/>
                <w:i/>
                <w:sz w:val="28"/>
                <w:szCs w:val="28"/>
                <w:lang w:val="ru-RU" w:eastAsia="ru-RU"/>
              </w:rPr>
              <w:t xml:space="preserve">, </w:t>
            </w:r>
            <w:r w:rsidR="0031187D" w:rsidRPr="00F13C96">
              <w:rPr>
                <w:rFonts w:ascii="Times New Roman" w:eastAsia="Times New Roman" w:hAnsi="Times New Roman"/>
                <w:i/>
                <w:sz w:val="28"/>
                <w:szCs w:val="28"/>
                <w:lang w:val="ru-RU" w:eastAsia="ru-RU"/>
              </w:rPr>
              <w:t>в</w:t>
            </w:r>
            <w:r w:rsidR="0031187D" w:rsidRPr="00F13C96">
              <w:rPr>
                <w:rFonts w:ascii="Times New Roman" w:eastAsia="Times New Roman" w:hAnsi="Times New Roman"/>
                <w:i/>
                <w:sz w:val="28"/>
                <w:szCs w:val="28"/>
                <w:lang w:eastAsia="ru-RU"/>
              </w:rPr>
              <w:t xml:space="preserve">ступ, методологія дослідження, учасники експерименту, умови експерименту, </w:t>
            </w:r>
            <w:r w:rsidR="00CA2E60" w:rsidRPr="00F13C96">
              <w:rPr>
                <w:rFonts w:ascii="Times New Roman" w:eastAsia="Times New Roman" w:hAnsi="Times New Roman"/>
                <w:i/>
                <w:sz w:val="28"/>
                <w:szCs w:val="28"/>
                <w:lang w:eastAsia="ru-RU"/>
              </w:rPr>
              <w:t>хід роботи</w:t>
            </w:r>
            <w:r w:rsidR="0031187D" w:rsidRPr="00F13C96">
              <w:rPr>
                <w:rFonts w:ascii="Times New Roman" w:eastAsia="Times New Roman" w:hAnsi="Times New Roman"/>
                <w:i/>
                <w:sz w:val="28"/>
                <w:szCs w:val="28"/>
                <w:lang w:eastAsia="ru-RU"/>
              </w:rPr>
              <w:t>, результати дослідження, обговорення, висновки</w:t>
            </w:r>
            <w:r w:rsidR="00DA22BE" w:rsidRPr="00F13C96">
              <w:rPr>
                <w:rFonts w:ascii="Times New Roman" w:eastAsia="Times New Roman" w:hAnsi="Times New Roman"/>
                <w:i/>
                <w:sz w:val="28"/>
                <w:szCs w:val="28"/>
                <w:lang w:eastAsia="ru-RU"/>
              </w:rPr>
              <w:t>, додатки</w:t>
            </w:r>
          </w:p>
        </w:tc>
      </w:tr>
      <w:tr w:rsidR="00353BFD" w:rsidRPr="00F13C96" w14:paraId="79148914" w14:textId="77777777" w:rsidTr="008E59DE">
        <w:tc>
          <w:tcPr>
            <w:tcW w:w="2518" w:type="dxa"/>
          </w:tcPr>
          <w:p w14:paraId="00AC1A26" w14:textId="6D491A9F" w:rsidR="00353BFD" w:rsidRPr="00F13C96" w:rsidRDefault="00353BFD" w:rsidP="00F9003E">
            <w:pPr>
              <w:spacing w:after="0" w:line="240" w:lineRule="auto"/>
              <w:jc w:val="center"/>
              <w:rPr>
                <w:rFonts w:ascii="Times New Roman" w:eastAsiaTheme="minorEastAsia" w:hAnsi="Times New Roman"/>
                <w:sz w:val="28"/>
                <w:szCs w:val="28"/>
                <w:lang w:eastAsia="ru-RU"/>
              </w:rPr>
            </w:pPr>
            <w:r w:rsidRPr="00F13C96">
              <w:rPr>
                <w:rFonts w:ascii="Times New Roman" w:eastAsiaTheme="minorEastAsia" w:hAnsi="Times New Roman"/>
                <w:sz w:val="28"/>
                <w:szCs w:val="28"/>
                <w:lang w:eastAsia="ru-RU"/>
              </w:rPr>
              <w:t>Кількість слів у дослідженні</w:t>
            </w:r>
          </w:p>
        </w:tc>
        <w:tc>
          <w:tcPr>
            <w:tcW w:w="3402" w:type="dxa"/>
            <w:tcBorders>
              <w:right w:val="single" w:sz="4" w:space="0" w:color="auto"/>
            </w:tcBorders>
          </w:tcPr>
          <w:p w14:paraId="6573C8BE" w14:textId="2E8F419F" w:rsidR="00353BFD" w:rsidRPr="00F13C96" w:rsidRDefault="00353BFD" w:rsidP="008E59DE">
            <w:pPr>
              <w:spacing w:after="0" w:line="240" w:lineRule="auto"/>
              <w:jc w:val="center"/>
              <w:rPr>
                <w:rFonts w:ascii="Times New Roman" w:hAnsi="Times New Roman"/>
                <w:sz w:val="28"/>
                <w:szCs w:val="28"/>
              </w:rPr>
            </w:pPr>
            <w:r w:rsidRPr="00F13C96">
              <w:rPr>
                <w:rFonts w:ascii="Times New Roman" w:hAnsi="Times New Roman"/>
                <w:sz w:val="28"/>
                <w:szCs w:val="28"/>
              </w:rPr>
              <w:t>7000</w:t>
            </w:r>
            <w:r w:rsidR="008E59DE" w:rsidRPr="00F13C96">
              <w:rPr>
                <w:rFonts w:ascii="Times New Roman" w:hAnsi="Times New Roman"/>
                <w:sz w:val="28"/>
                <w:szCs w:val="28"/>
              </w:rPr>
              <w:t>–</w:t>
            </w:r>
            <w:r w:rsidR="007456EC" w:rsidRPr="00F13C96">
              <w:rPr>
                <w:rFonts w:ascii="Times New Roman" w:hAnsi="Times New Roman"/>
                <w:sz w:val="28"/>
                <w:szCs w:val="28"/>
              </w:rPr>
              <w:t>9</w:t>
            </w:r>
            <w:r w:rsidR="00E376F5" w:rsidRPr="00F13C96">
              <w:rPr>
                <w:rFonts w:ascii="Times New Roman" w:hAnsi="Times New Roman"/>
                <w:sz w:val="28"/>
                <w:szCs w:val="28"/>
              </w:rPr>
              <w:t>000</w:t>
            </w:r>
          </w:p>
        </w:tc>
        <w:tc>
          <w:tcPr>
            <w:tcW w:w="3645" w:type="dxa"/>
            <w:tcBorders>
              <w:left w:val="single" w:sz="4" w:space="0" w:color="auto"/>
            </w:tcBorders>
          </w:tcPr>
          <w:p w14:paraId="25E90FEC" w14:textId="0CD4259F" w:rsidR="00353BFD" w:rsidRPr="00F13C96" w:rsidRDefault="007456EC" w:rsidP="008E59DE">
            <w:pPr>
              <w:spacing w:after="0" w:line="240" w:lineRule="auto"/>
              <w:jc w:val="center"/>
              <w:rPr>
                <w:rFonts w:ascii="Times New Roman" w:hAnsi="Times New Roman"/>
                <w:sz w:val="28"/>
                <w:szCs w:val="28"/>
                <w:lang w:val="en-US"/>
              </w:rPr>
            </w:pPr>
            <w:r w:rsidRPr="00F13C96">
              <w:rPr>
                <w:rFonts w:ascii="Times New Roman" w:hAnsi="Times New Roman"/>
                <w:sz w:val="28"/>
                <w:szCs w:val="28"/>
                <w:lang w:val="en-US"/>
              </w:rPr>
              <w:t>10</w:t>
            </w:r>
            <w:r w:rsidR="008E59DE" w:rsidRPr="00F13C96">
              <w:rPr>
                <w:rFonts w:ascii="Times New Roman" w:hAnsi="Times New Roman"/>
                <w:sz w:val="28"/>
                <w:szCs w:val="28"/>
                <w:lang w:val="en-US"/>
              </w:rPr>
              <w:t>000–</w:t>
            </w:r>
            <w:r w:rsidR="00353BFD" w:rsidRPr="00F13C96">
              <w:rPr>
                <w:rFonts w:ascii="Times New Roman" w:hAnsi="Times New Roman"/>
                <w:sz w:val="28"/>
                <w:szCs w:val="28"/>
                <w:lang w:val="en-US"/>
              </w:rPr>
              <w:t>20000</w:t>
            </w:r>
          </w:p>
        </w:tc>
      </w:tr>
      <w:tr w:rsidR="007014B8" w:rsidRPr="00F13C96" w14:paraId="1E30142A" w14:textId="77777777" w:rsidTr="008E59DE">
        <w:tc>
          <w:tcPr>
            <w:tcW w:w="2518" w:type="dxa"/>
          </w:tcPr>
          <w:p w14:paraId="5E675108" w14:textId="10344600" w:rsidR="007014B8" w:rsidRPr="00F13C96" w:rsidRDefault="007014B8" w:rsidP="00F9003E">
            <w:pPr>
              <w:spacing w:after="0" w:line="240" w:lineRule="auto"/>
              <w:jc w:val="center"/>
              <w:rPr>
                <w:rFonts w:ascii="Times New Roman" w:eastAsiaTheme="minorEastAsia" w:hAnsi="Times New Roman"/>
                <w:sz w:val="28"/>
                <w:szCs w:val="28"/>
                <w:lang w:val="en-US" w:eastAsia="ru-RU"/>
              </w:rPr>
            </w:pPr>
            <w:r w:rsidRPr="00F13C96">
              <w:rPr>
                <w:rFonts w:ascii="Times New Roman" w:eastAsiaTheme="minorEastAsia" w:hAnsi="Times New Roman"/>
                <w:sz w:val="28"/>
                <w:szCs w:val="28"/>
                <w:lang w:eastAsia="ru-RU"/>
              </w:rPr>
              <w:t xml:space="preserve">Кількість кредитів </w:t>
            </w:r>
            <w:r w:rsidRPr="00F13C96">
              <w:rPr>
                <w:rFonts w:ascii="Times New Roman" w:eastAsiaTheme="minorEastAsia" w:hAnsi="Times New Roman"/>
                <w:sz w:val="28"/>
                <w:szCs w:val="28"/>
                <w:lang w:val="en-US" w:eastAsia="ru-RU"/>
              </w:rPr>
              <w:t>CATS</w:t>
            </w:r>
          </w:p>
        </w:tc>
        <w:tc>
          <w:tcPr>
            <w:tcW w:w="3402" w:type="dxa"/>
            <w:tcBorders>
              <w:right w:val="single" w:sz="4" w:space="0" w:color="auto"/>
            </w:tcBorders>
          </w:tcPr>
          <w:p w14:paraId="3C9C8C07" w14:textId="6DCFCD0D" w:rsidR="007014B8" w:rsidRPr="00F13C96" w:rsidRDefault="007014B8" w:rsidP="007014B8">
            <w:pPr>
              <w:spacing w:after="0" w:line="240" w:lineRule="auto"/>
              <w:jc w:val="center"/>
              <w:rPr>
                <w:rFonts w:ascii="Times New Roman" w:hAnsi="Times New Roman"/>
                <w:sz w:val="28"/>
                <w:szCs w:val="28"/>
              </w:rPr>
            </w:pPr>
            <w:r w:rsidRPr="00F13C96">
              <w:rPr>
                <w:rFonts w:ascii="Times New Roman" w:hAnsi="Times New Roman"/>
                <w:sz w:val="28"/>
                <w:szCs w:val="28"/>
              </w:rPr>
              <w:t>30–40 (15–20 ЄКТС)</w:t>
            </w:r>
          </w:p>
        </w:tc>
        <w:tc>
          <w:tcPr>
            <w:tcW w:w="3645" w:type="dxa"/>
            <w:tcBorders>
              <w:left w:val="single" w:sz="4" w:space="0" w:color="auto"/>
            </w:tcBorders>
          </w:tcPr>
          <w:p w14:paraId="5CB4C680" w14:textId="0FFD4903" w:rsidR="007014B8" w:rsidRPr="00F13C96" w:rsidRDefault="007014B8" w:rsidP="008E59DE">
            <w:pPr>
              <w:spacing w:after="0" w:line="240" w:lineRule="auto"/>
              <w:jc w:val="center"/>
              <w:rPr>
                <w:rFonts w:ascii="Times New Roman" w:hAnsi="Times New Roman"/>
                <w:sz w:val="28"/>
                <w:szCs w:val="28"/>
                <w:lang w:val="en-US"/>
              </w:rPr>
            </w:pPr>
            <w:r w:rsidRPr="00F13C96">
              <w:rPr>
                <w:rFonts w:ascii="Times New Roman" w:hAnsi="Times New Roman"/>
                <w:sz w:val="28"/>
                <w:szCs w:val="28"/>
                <w:lang w:val="en-US"/>
              </w:rPr>
              <w:t>60</w:t>
            </w:r>
            <w:r w:rsidR="00994A8A" w:rsidRPr="00F13C96">
              <w:rPr>
                <w:rFonts w:ascii="Times New Roman" w:hAnsi="Times New Roman"/>
                <w:sz w:val="28"/>
                <w:szCs w:val="28"/>
                <w:lang w:val="en-US"/>
              </w:rPr>
              <w:t xml:space="preserve"> (30 </w:t>
            </w:r>
            <w:r w:rsidR="00994A8A" w:rsidRPr="00F13C96">
              <w:rPr>
                <w:rFonts w:ascii="Times New Roman" w:hAnsi="Times New Roman"/>
                <w:sz w:val="28"/>
                <w:szCs w:val="28"/>
              </w:rPr>
              <w:t>ЄКТС</w:t>
            </w:r>
            <w:r w:rsidR="00994A8A" w:rsidRPr="00F13C96">
              <w:rPr>
                <w:rFonts w:ascii="Times New Roman" w:hAnsi="Times New Roman"/>
                <w:sz w:val="28"/>
                <w:szCs w:val="28"/>
                <w:lang w:val="en-US"/>
              </w:rPr>
              <w:t>)</w:t>
            </w:r>
          </w:p>
        </w:tc>
      </w:tr>
    </w:tbl>
    <w:p w14:paraId="36E06248" w14:textId="5FA4AD59" w:rsidR="007D5B70" w:rsidRPr="00F13C96" w:rsidRDefault="007D5B70" w:rsidP="00C22023">
      <w:pPr>
        <w:spacing w:after="0" w:line="360" w:lineRule="auto"/>
        <w:jc w:val="both"/>
        <w:rPr>
          <w:rFonts w:ascii="Times New Roman" w:hAnsi="Times New Roman"/>
          <w:sz w:val="28"/>
          <w:szCs w:val="28"/>
        </w:rPr>
      </w:pPr>
    </w:p>
    <w:p w14:paraId="39CE52C0" w14:textId="10031310" w:rsidR="00CD7C9B" w:rsidRPr="00F13C96" w:rsidRDefault="00CD7C9B" w:rsidP="00353BFD">
      <w:pPr>
        <w:spacing w:after="0" w:line="360" w:lineRule="auto"/>
        <w:ind w:firstLine="708"/>
        <w:jc w:val="both"/>
        <w:rPr>
          <w:rFonts w:ascii="Times New Roman" w:hAnsi="Times New Roman"/>
          <w:sz w:val="28"/>
          <w:szCs w:val="28"/>
        </w:rPr>
      </w:pPr>
      <w:r w:rsidRPr="00F13C96">
        <w:rPr>
          <w:rFonts w:ascii="Times New Roman" w:hAnsi="Times New Roman"/>
          <w:sz w:val="28"/>
          <w:szCs w:val="28"/>
        </w:rPr>
        <w:t>Також у британських університетах діє практика залучення студентів у дослідницькі проекти, над якими працює кафедра. Це дозволяє майбутнім фахівцям працювати пліч-о-пліч зі своїми викладачами, просувати власне дослідницьке портфоліо, брати участь у сучасних лінгвістичних дослідженнях й отримувати безцінний досвід, який знадобиться їм у професійній діяльності, зокрема науковій. На нашу думку, ще однією вдалою ініціативою є заснування лінгвістичних гуртків, які передбачають зустрічі з провідними лінгвістами</w:t>
      </w:r>
      <w:r w:rsidR="00927991" w:rsidRPr="00F13C96">
        <w:rPr>
          <w:rFonts w:ascii="Times New Roman" w:hAnsi="Times New Roman"/>
          <w:sz w:val="28"/>
          <w:szCs w:val="28"/>
        </w:rPr>
        <w:t xml:space="preserve">. </w:t>
      </w:r>
    </w:p>
    <w:p w14:paraId="0F1606CA" w14:textId="47920EFC" w:rsidR="0047283E" w:rsidRPr="00F13C96" w:rsidRDefault="00366FC0" w:rsidP="00DE5D24">
      <w:pPr>
        <w:spacing w:after="0" w:line="360" w:lineRule="auto"/>
        <w:ind w:firstLine="708"/>
        <w:jc w:val="both"/>
        <w:rPr>
          <w:rFonts w:ascii="Times New Roman" w:hAnsi="Times New Roman"/>
          <w:sz w:val="28"/>
          <w:szCs w:val="28"/>
        </w:rPr>
      </w:pPr>
      <w:r w:rsidRPr="00F13C96">
        <w:rPr>
          <w:rFonts w:ascii="Times New Roman" w:hAnsi="Times New Roman"/>
          <w:sz w:val="28"/>
          <w:szCs w:val="28"/>
        </w:rPr>
        <w:t>В</w:t>
      </w:r>
      <w:r w:rsidR="00AC2E6E" w:rsidRPr="00F13C96">
        <w:rPr>
          <w:rFonts w:ascii="Times New Roman" w:hAnsi="Times New Roman"/>
          <w:sz w:val="28"/>
          <w:szCs w:val="28"/>
        </w:rPr>
        <w:t xml:space="preserve">ажливе значення у науково-дослідницькій підготовці майбутніх фахівців з лінгвістики відіграє співпраця британських університетів та Асоціації лінгвістики у Великій Британії. Так, АЛВБ значну частину свого прибутку виділяє </w:t>
      </w:r>
      <w:r w:rsidR="00F84032" w:rsidRPr="00F13C96">
        <w:rPr>
          <w:rFonts w:ascii="Times New Roman" w:hAnsi="Times New Roman"/>
          <w:sz w:val="28"/>
          <w:szCs w:val="28"/>
        </w:rPr>
        <w:t>на підтримку</w:t>
      </w:r>
      <w:r w:rsidR="00AC2E6E" w:rsidRPr="00F13C96">
        <w:rPr>
          <w:rFonts w:ascii="Times New Roman" w:hAnsi="Times New Roman"/>
          <w:sz w:val="28"/>
          <w:szCs w:val="28"/>
        </w:rPr>
        <w:t xml:space="preserve"> </w:t>
      </w:r>
      <w:r w:rsidR="00F84032" w:rsidRPr="00F13C96">
        <w:rPr>
          <w:rFonts w:ascii="Times New Roman" w:hAnsi="Times New Roman"/>
          <w:sz w:val="28"/>
          <w:szCs w:val="28"/>
        </w:rPr>
        <w:t>науково-дослідницької діяльності власного студентського комітету (</w:t>
      </w:r>
      <w:r w:rsidR="00F84032" w:rsidRPr="00F13C96">
        <w:rPr>
          <w:rFonts w:ascii="Times New Roman" w:hAnsi="Times New Roman"/>
          <w:sz w:val="28"/>
          <w:szCs w:val="28"/>
          <w:lang w:val="en-US"/>
        </w:rPr>
        <w:t>The</w:t>
      </w:r>
      <w:r w:rsidR="00F84032" w:rsidRPr="00F13C96">
        <w:rPr>
          <w:rFonts w:ascii="Times New Roman" w:hAnsi="Times New Roman"/>
          <w:sz w:val="28"/>
          <w:szCs w:val="28"/>
        </w:rPr>
        <w:t xml:space="preserve"> </w:t>
      </w:r>
      <w:r w:rsidR="00F84032" w:rsidRPr="00F13C96">
        <w:rPr>
          <w:rFonts w:ascii="Times New Roman" w:hAnsi="Times New Roman"/>
          <w:sz w:val="28"/>
          <w:szCs w:val="28"/>
          <w:lang w:val="en-US"/>
        </w:rPr>
        <w:t>LAGB</w:t>
      </w:r>
      <w:r w:rsidR="00F84032" w:rsidRPr="00F13C96">
        <w:rPr>
          <w:rFonts w:ascii="Times New Roman" w:hAnsi="Times New Roman"/>
          <w:sz w:val="28"/>
          <w:szCs w:val="28"/>
        </w:rPr>
        <w:t xml:space="preserve"> </w:t>
      </w:r>
      <w:r w:rsidR="00F84032" w:rsidRPr="00F13C96">
        <w:rPr>
          <w:rFonts w:ascii="Times New Roman" w:hAnsi="Times New Roman"/>
          <w:sz w:val="28"/>
          <w:szCs w:val="28"/>
          <w:lang w:val="en-US"/>
        </w:rPr>
        <w:t>Student</w:t>
      </w:r>
      <w:r w:rsidR="00F84032" w:rsidRPr="00F13C96">
        <w:rPr>
          <w:rFonts w:ascii="Times New Roman" w:hAnsi="Times New Roman"/>
          <w:sz w:val="28"/>
          <w:szCs w:val="28"/>
        </w:rPr>
        <w:t xml:space="preserve"> </w:t>
      </w:r>
      <w:r w:rsidR="00F84032" w:rsidRPr="00F13C96">
        <w:rPr>
          <w:rFonts w:ascii="Times New Roman" w:hAnsi="Times New Roman"/>
          <w:sz w:val="28"/>
          <w:szCs w:val="28"/>
          <w:lang w:val="en-US"/>
        </w:rPr>
        <w:t>Committee</w:t>
      </w:r>
      <w:r w:rsidR="00F84032" w:rsidRPr="00F13C96">
        <w:rPr>
          <w:rFonts w:ascii="Times New Roman" w:hAnsi="Times New Roman"/>
          <w:sz w:val="28"/>
          <w:szCs w:val="28"/>
        </w:rPr>
        <w:t xml:space="preserve">). Наразі членами комітету є студенти Кембриджського, Единбурзького, Шефілдського </w:t>
      </w:r>
      <w:r w:rsidR="00F84032" w:rsidRPr="00F13C96">
        <w:rPr>
          <w:rFonts w:ascii="Times New Roman" w:hAnsi="Times New Roman"/>
          <w:sz w:val="28"/>
          <w:szCs w:val="28"/>
          <w:lang w:val="ru-RU"/>
        </w:rPr>
        <w:t>та</w:t>
      </w:r>
      <w:r w:rsidR="00F84032" w:rsidRPr="00F13C96">
        <w:rPr>
          <w:rFonts w:ascii="Times New Roman" w:hAnsi="Times New Roman"/>
          <w:sz w:val="28"/>
          <w:szCs w:val="28"/>
        </w:rPr>
        <w:t xml:space="preserve"> Суррейського університетів.</w:t>
      </w:r>
      <w:r w:rsidR="00CF1460" w:rsidRPr="00F13C96">
        <w:rPr>
          <w:rFonts w:ascii="Times New Roman" w:hAnsi="Times New Roman"/>
          <w:sz w:val="28"/>
          <w:szCs w:val="28"/>
        </w:rPr>
        <w:t xml:space="preserve"> Мета комітету полягає у тому, щоб організовувати студентський форум і наукові студентські конференції з лінгвістики. АЛВБ виділяє понад 1800 </w:t>
      </w:r>
      <w:r w:rsidR="008A0136" w:rsidRPr="00F13C96">
        <w:rPr>
          <w:rFonts w:ascii="Times New Roman" w:hAnsi="Times New Roman"/>
          <w:sz w:val="28"/>
          <w:szCs w:val="28"/>
        </w:rPr>
        <w:t xml:space="preserve">ф. ст. </w:t>
      </w:r>
      <w:r w:rsidR="00CF1460" w:rsidRPr="00F13C96">
        <w:rPr>
          <w:rFonts w:ascii="Times New Roman" w:hAnsi="Times New Roman"/>
          <w:sz w:val="28"/>
          <w:szCs w:val="28"/>
        </w:rPr>
        <w:t>на організацію конференцій, майстер-клас</w:t>
      </w:r>
      <w:r w:rsidR="00B0505A" w:rsidRPr="00F13C96">
        <w:rPr>
          <w:rFonts w:ascii="Times New Roman" w:hAnsi="Times New Roman"/>
          <w:sz w:val="28"/>
          <w:szCs w:val="28"/>
        </w:rPr>
        <w:t>ів та інших академічних заходів.</w:t>
      </w:r>
      <w:r w:rsidR="005A0EA9" w:rsidRPr="00F13C96">
        <w:rPr>
          <w:rFonts w:ascii="Times New Roman" w:hAnsi="Times New Roman"/>
          <w:sz w:val="28"/>
          <w:szCs w:val="28"/>
        </w:rPr>
        <w:t xml:space="preserve"> До 1 лютого/1 листопада студенти-організатори повинн</w:t>
      </w:r>
      <w:r w:rsidR="0047283E" w:rsidRPr="00F13C96">
        <w:rPr>
          <w:rFonts w:ascii="Times New Roman" w:hAnsi="Times New Roman"/>
          <w:sz w:val="28"/>
          <w:szCs w:val="28"/>
        </w:rPr>
        <w:t>і заповнити онлайн-заявку</w:t>
      </w:r>
      <w:r w:rsidR="005A0EA9" w:rsidRPr="00F13C96">
        <w:rPr>
          <w:rFonts w:ascii="Times New Roman" w:hAnsi="Times New Roman"/>
          <w:sz w:val="28"/>
          <w:szCs w:val="28"/>
        </w:rPr>
        <w:t xml:space="preserve">, у якій </w:t>
      </w:r>
      <w:r w:rsidR="0047283E" w:rsidRPr="00F13C96">
        <w:rPr>
          <w:rFonts w:ascii="Times New Roman" w:hAnsi="Times New Roman"/>
          <w:sz w:val="28"/>
          <w:szCs w:val="28"/>
        </w:rPr>
        <w:t>слід</w:t>
      </w:r>
      <w:r w:rsidR="005A0EA9" w:rsidRPr="00F13C96">
        <w:rPr>
          <w:rFonts w:ascii="Times New Roman" w:hAnsi="Times New Roman"/>
          <w:sz w:val="28"/>
          <w:szCs w:val="28"/>
        </w:rPr>
        <w:t xml:space="preserve"> вказати </w:t>
      </w:r>
      <w:r w:rsidR="0047283E" w:rsidRPr="00F13C96">
        <w:rPr>
          <w:rFonts w:ascii="Times New Roman" w:hAnsi="Times New Roman"/>
          <w:sz w:val="28"/>
          <w:szCs w:val="28"/>
        </w:rPr>
        <w:t>власні</w:t>
      </w:r>
      <w:r w:rsidR="005A0EA9" w:rsidRPr="00F13C96">
        <w:rPr>
          <w:rFonts w:ascii="Times New Roman" w:hAnsi="Times New Roman"/>
          <w:sz w:val="28"/>
          <w:szCs w:val="28"/>
        </w:rPr>
        <w:t xml:space="preserve"> персональні дані (ім’я і прізвище, назву ЗВО, електронну адресу</w:t>
      </w:r>
      <w:r w:rsidR="0047283E" w:rsidRPr="00F13C96">
        <w:rPr>
          <w:rFonts w:ascii="Times New Roman" w:hAnsi="Times New Roman"/>
          <w:sz w:val="28"/>
          <w:szCs w:val="28"/>
        </w:rPr>
        <w:t>),</w:t>
      </w:r>
      <w:r w:rsidR="005A0EA9" w:rsidRPr="00F13C96">
        <w:rPr>
          <w:rFonts w:ascii="Times New Roman" w:hAnsi="Times New Roman"/>
          <w:sz w:val="28"/>
          <w:szCs w:val="28"/>
        </w:rPr>
        <w:t xml:space="preserve"> назву ос</w:t>
      </w:r>
      <w:r w:rsidR="0047283E" w:rsidRPr="00F13C96">
        <w:rPr>
          <w:rFonts w:ascii="Times New Roman" w:hAnsi="Times New Roman"/>
          <w:sz w:val="28"/>
          <w:szCs w:val="28"/>
        </w:rPr>
        <w:t>вітньої програми, за якою навчаю</w:t>
      </w:r>
      <w:r w:rsidR="005A0EA9" w:rsidRPr="00F13C96">
        <w:rPr>
          <w:rFonts w:ascii="Times New Roman" w:hAnsi="Times New Roman"/>
          <w:sz w:val="28"/>
          <w:szCs w:val="28"/>
        </w:rPr>
        <w:t xml:space="preserve">ться, рік навчання, дані про </w:t>
      </w:r>
      <w:r w:rsidR="0047283E" w:rsidRPr="00F13C96">
        <w:rPr>
          <w:rFonts w:ascii="Times New Roman" w:hAnsi="Times New Roman"/>
          <w:sz w:val="28"/>
          <w:szCs w:val="28"/>
        </w:rPr>
        <w:t>оргкомітет</w:t>
      </w:r>
      <w:r w:rsidR="005A0EA9" w:rsidRPr="00F13C96">
        <w:rPr>
          <w:rFonts w:ascii="Times New Roman" w:hAnsi="Times New Roman"/>
          <w:sz w:val="28"/>
          <w:szCs w:val="28"/>
        </w:rPr>
        <w:t xml:space="preserve">. Крім того, </w:t>
      </w:r>
      <w:r w:rsidR="0047283E" w:rsidRPr="00F13C96">
        <w:rPr>
          <w:rFonts w:ascii="Times New Roman" w:hAnsi="Times New Roman"/>
          <w:sz w:val="28"/>
          <w:szCs w:val="28"/>
        </w:rPr>
        <w:t>необхідно зазначити назву ЗВО і кафедру, які прийматимуть учасників конфереції, назву і цілі конференції, заплановий бюджет. Основна вимога – письмова згода завідуючого кафедри, на базі</w:t>
      </w:r>
      <w:r w:rsidR="00992954" w:rsidRPr="00F13C96">
        <w:rPr>
          <w:rFonts w:ascii="Times New Roman" w:hAnsi="Times New Roman"/>
          <w:sz w:val="28"/>
          <w:szCs w:val="28"/>
        </w:rPr>
        <w:t xml:space="preserve"> якої організовують конференцію</w:t>
      </w:r>
      <w:r w:rsidR="00F05DE7" w:rsidRPr="00F13C96">
        <w:rPr>
          <w:rFonts w:ascii="Times New Roman" w:hAnsi="Times New Roman"/>
          <w:sz w:val="28"/>
          <w:szCs w:val="28"/>
        </w:rPr>
        <w:t xml:space="preserve"> (</w:t>
      </w:r>
      <w:r w:rsidR="00F05DE7" w:rsidRPr="00F13C96">
        <w:rPr>
          <w:rFonts w:ascii="Times New Roman" w:hAnsi="Times New Roman"/>
          <w:sz w:val="28"/>
          <w:szCs w:val="28"/>
          <w:lang w:val="en-US"/>
        </w:rPr>
        <w:t>Hudson, 2004; LAGB, 2017)</w:t>
      </w:r>
      <w:r w:rsidRPr="00F13C96">
        <w:rPr>
          <w:rFonts w:ascii="Times New Roman" w:hAnsi="Times New Roman"/>
          <w:sz w:val="28"/>
          <w:szCs w:val="28"/>
        </w:rPr>
        <w:t>.</w:t>
      </w:r>
    </w:p>
    <w:p w14:paraId="6D6B1ED8" w14:textId="3298A3EB" w:rsidR="00853514" w:rsidRPr="00F13C96" w:rsidRDefault="00366FC0" w:rsidP="00853514">
      <w:pPr>
        <w:spacing w:after="0" w:line="360" w:lineRule="auto"/>
        <w:ind w:firstLine="709"/>
        <w:jc w:val="both"/>
        <w:rPr>
          <w:rFonts w:ascii="Times New Roman" w:hAnsi="Times New Roman"/>
          <w:sz w:val="28"/>
          <w:szCs w:val="28"/>
        </w:rPr>
      </w:pPr>
      <w:r w:rsidRPr="00F13C96">
        <w:rPr>
          <w:rFonts w:ascii="Times New Roman" w:hAnsi="Times New Roman"/>
          <w:sz w:val="28"/>
          <w:szCs w:val="28"/>
        </w:rPr>
        <w:t>Варто заз</w:t>
      </w:r>
      <w:r w:rsidR="007E0A92" w:rsidRPr="00F13C96">
        <w:rPr>
          <w:rFonts w:ascii="Times New Roman" w:hAnsi="Times New Roman"/>
          <w:sz w:val="28"/>
          <w:szCs w:val="28"/>
        </w:rPr>
        <w:t>начити, що основною вимогою, яку</w:t>
      </w:r>
      <w:r w:rsidRPr="00F13C96">
        <w:rPr>
          <w:rFonts w:ascii="Times New Roman" w:hAnsi="Times New Roman"/>
          <w:sz w:val="28"/>
          <w:szCs w:val="28"/>
        </w:rPr>
        <w:t xml:space="preserve"> висуває АЛВБ</w:t>
      </w:r>
      <w:r w:rsidR="004F5B03" w:rsidRPr="00F13C96">
        <w:rPr>
          <w:rFonts w:ascii="Times New Roman" w:hAnsi="Times New Roman"/>
          <w:sz w:val="28"/>
          <w:szCs w:val="28"/>
        </w:rPr>
        <w:t xml:space="preserve"> до можливих учасників</w:t>
      </w:r>
      <w:r w:rsidRPr="00F13C96">
        <w:rPr>
          <w:rFonts w:ascii="Times New Roman" w:hAnsi="Times New Roman"/>
          <w:sz w:val="28"/>
          <w:szCs w:val="28"/>
        </w:rPr>
        <w:t>, є обов</w:t>
      </w:r>
      <w:r w:rsidRPr="00F13C96">
        <w:rPr>
          <w:rFonts w:ascii="Times New Roman" w:hAnsi="Times New Roman"/>
          <w:sz w:val="28"/>
          <w:szCs w:val="28"/>
          <w:lang w:val="ru-RU"/>
        </w:rPr>
        <w:t>’</w:t>
      </w:r>
      <w:r w:rsidRPr="00F13C96">
        <w:rPr>
          <w:rFonts w:ascii="Times New Roman" w:hAnsi="Times New Roman"/>
          <w:sz w:val="28"/>
          <w:szCs w:val="28"/>
        </w:rPr>
        <w:t xml:space="preserve">язкове членство. </w:t>
      </w:r>
      <w:r w:rsidR="004F5B03" w:rsidRPr="00F13C96">
        <w:rPr>
          <w:rFonts w:ascii="Times New Roman" w:hAnsi="Times New Roman"/>
          <w:sz w:val="28"/>
          <w:szCs w:val="28"/>
        </w:rPr>
        <w:t>Оргкомітетом Асоціації розроблено п</w:t>
      </w:r>
      <w:r w:rsidR="004F5B03" w:rsidRPr="00F13C96">
        <w:rPr>
          <w:rFonts w:ascii="Times New Roman" w:hAnsi="Times New Roman"/>
          <w:sz w:val="28"/>
          <w:szCs w:val="28"/>
          <w:lang w:val="ru-RU"/>
        </w:rPr>
        <w:t>’</w:t>
      </w:r>
      <w:r w:rsidR="004F5B03" w:rsidRPr="00F13C96">
        <w:rPr>
          <w:rFonts w:ascii="Times New Roman" w:hAnsi="Times New Roman"/>
          <w:sz w:val="28"/>
          <w:szCs w:val="28"/>
        </w:rPr>
        <w:t xml:space="preserve">ять типів членства. Зупинимося на тих, які безпосередньо стосуються студентів. Так, річне членство в АЛВБ без підписки на </w:t>
      </w:r>
      <w:r w:rsidR="004F5B03" w:rsidRPr="00F13C96">
        <w:rPr>
          <w:rFonts w:ascii="Times New Roman" w:hAnsi="Times New Roman"/>
          <w:sz w:val="28"/>
          <w:szCs w:val="28"/>
          <w:lang w:val="en-US"/>
        </w:rPr>
        <w:t>Journal</w:t>
      </w:r>
      <w:r w:rsidR="004F5B03" w:rsidRPr="00F13C96">
        <w:rPr>
          <w:rFonts w:ascii="Times New Roman" w:hAnsi="Times New Roman"/>
          <w:sz w:val="28"/>
          <w:szCs w:val="28"/>
        </w:rPr>
        <w:t xml:space="preserve"> </w:t>
      </w:r>
      <w:r w:rsidR="004F5B03" w:rsidRPr="00F13C96">
        <w:rPr>
          <w:rFonts w:ascii="Times New Roman" w:hAnsi="Times New Roman"/>
          <w:sz w:val="28"/>
          <w:szCs w:val="28"/>
          <w:lang w:val="en-US"/>
        </w:rPr>
        <w:t>of</w:t>
      </w:r>
      <w:r w:rsidR="004F5B03" w:rsidRPr="00F13C96">
        <w:rPr>
          <w:rFonts w:ascii="Times New Roman" w:hAnsi="Times New Roman"/>
          <w:sz w:val="28"/>
          <w:szCs w:val="28"/>
        </w:rPr>
        <w:t xml:space="preserve"> </w:t>
      </w:r>
      <w:r w:rsidR="004F5B03" w:rsidRPr="00F13C96">
        <w:rPr>
          <w:rFonts w:ascii="Times New Roman" w:hAnsi="Times New Roman"/>
          <w:sz w:val="28"/>
          <w:szCs w:val="28"/>
          <w:lang w:val="en-US"/>
        </w:rPr>
        <w:t>Linguistics</w:t>
      </w:r>
      <w:r w:rsidR="004F5B03" w:rsidRPr="00F13C96">
        <w:rPr>
          <w:rFonts w:ascii="Times New Roman" w:hAnsi="Times New Roman"/>
          <w:sz w:val="28"/>
          <w:szCs w:val="28"/>
        </w:rPr>
        <w:t xml:space="preserve"> для аспірантів коштує 15 ф</w:t>
      </w:r>
      <w:r w:rsidR="008A0136" w:rsidRPr="00F13C96">
        <w:rPr>
          <w:rFonts w:ascii="Times New Roman" w:hAnsi="Times New Roman"/>
          <w:sz w:val="28"/>
          <w:szCs w:val="28"/>
        </w:rPr>
        <w:t>. ст.</w:t>
      </w:r>
      <w:r w:rsidR="004F5B03" w:rsidRPr="00F13C96">
        <w:rPr>
          <w:rFonts w:ascii="Times New Roman" w:hAnsi="Times New Roman"/>
          <w:sz w:val="28"/>
          <w:szCs w:val="28"/>
        </w:rPr>
        <w:t xml:space="preserve">, з підпискою – 28,5 </w:t>
      </w:r>
      <w:r w:rsidR="008A0136" w:rsidRPr="00F13C96">
        <w:rPr>
          <w:rFonts w:ascii="Times New Roman" w:hAnsi="Times New Roman"/>
          <w:sz w:val="28"/>
          <w:szCs w:val="28"/>
        </w:rPr>
        <w:t>ф. ст.</w:t>
      </w:r>
      <w:r w:rsidR="004F5B03" w:rsidRPr="00F13C96">
        <w:rPr>
          <w:rFonts w:ascii="Times New Roman" w:hAnsi="Times New Roman"/>
          <w:sz w:val="28"/>
          <w:szCs w:val="28"/>
        </w:rPr>
        <w:t xml:space="preserve">. Дворічне членство в АЛВБ без підписки на </w:t>
      </w:r>
      <w:r w:rsidR="004F5B03" w:rsidRPr="00F13C96">
        <w:rPr>
          <w:rFonts w:ascii="Times New Roman" w:hAnsi="Times New Roman"/>
          <w:sz w:val="28"/>
          <w:szCs w:val="28"/>
          <w:lang w:val="en-US"/>
        </w:rPr>
        <w:t>Journal</w:t>
      </w:r>
      <w:r w:rsidR="004F5B03" w:rsidRPr="00F13C96">
        <w:rPr>
          <w:rFonts w:ascii="Times New Roman" w:hAnsi="Times New Roman"/>
          <w:sz w:val="28"/>
          <w:szCs w:val="28"/>
        </w:rPr>
        <w:t xml:space="preserve"> </w:t>
      </w:r>
      <w:r w:rsidR="004F5B03" w:rsidRPr="00F13C96">
        <w:rPr>
          <w:rFonts w:ascii="Times New Roman" w:hAnsi="Times New Roman"/>
          <w:sz w:val="28"/>
          <w:szCs w:val="28"/>
          <w:lang w:val="en-US"/>
        </w:rPr>
        <w:t>of</w:t>
      </w:r>
      <w:r w:rsidR="004F5B03" w:rsidRPr="00F13C96">
        <w:rPr>
          <w:rFonts w:ascii="Times New Roman" w:hAnsi="Times New Roman"/>
          <w:sz w:val="28"/>
          <w:szCs w:val="28"/>
        </w:rPr>
        <w:t xml:space="preserve"> </w:t>
      </w:r>
      <w:r w:rsidR="004F5B03" w:rsidRPr="00F13C96">
        <w:rPr>
          <w:rFonts w:ascii="Times New Roman" w:hAnsi="Times New Roman"/>
          <w:sz w:val="28"/>
          <w:szCs w:val="28"/>
          <w:lang w:val="en-US"/>
        </w:rPr>
        <w:t>Linguistics</w:t>
      </w:r>
      <w:r w:rsidR="004F5B03" w:rsidRPr="00F13C96">
        <w:rPr>
          <w:rFonts w:ascii="Times New Roman" w:hAnsi="Times New Roman"/>
          <w:sz w:val="28"/>
          <w:szCs w:val="28"/>
        </w:rPr>
        <w:t xml:space="preserve"> для </w:t>
      </w:r>
      <w:r w:rsidR="008B54F3" w:rsidRPr="00F13C96">
        <w:rPr>
          <w:rFonts w:ascii="Times New Roman" w:hAnsi="Times New Roman"/>
          <w:sz w:val="28"/>
          <w:szCs w:val="28"/>
        </w:rPr>
        <w:t>студентів-</w:t>
      </w:r>
      <w:r w:rsidR="004F5B03" w:rsidRPr="00F13C96">
        <w:rPr>
          <w:rFonts w:ascii="Times New Roman" w:hAnsi="Times New Roman"/>
          <w:sz w:val="28"/>
          <w:szCs w:val="28"/>
        </w:rPr>
        <w:t xml:space="preserve">бакалаврів коштує 10 </w:t>
      </w:r>
      <w:r w:rsidR="008A0136" w:rsidRPr="00F13C96">
        <w:rPr>
          <w:rFonts w:ascii="Times New Roman" w:hAnsi="Times New Roman"/>
          <w:sz w:val="28"/>
          <w:szCs w:val="28"/>
        </w:rPr>
        <w:t>ф. ст.</w:t>
      </w:r>
      <w:r w:rsidR="004F5B03" w:rsidRPr="00F13C96">
        <w:rPr>
          <w:rFonts w:ascii="Times New Roman" w:hAnsi="Times New Roman"/>
          <w:sz w:val="28"/>
          <w:szCs w:val="28"/>
        </w:rPr>
        <w:t xml:space="preserve">, з підпискою – 37 </w:t>
      </w:r>
      <w:r w:rsidR="008A0136" w:rsidRPr="00F13C96">
        <w:rPr>
          <w:rFonts w:ascii="Times New Roman" w:hAnsi="Times New Roman"/>
          <w:sz w:val="28"/>
          <w:szCs w:val="28"/>
        </w:rPr>
        <w:t>ф. ст.</w:t>
      </w:r>
      <w:r w:rsidR="004F5B03" w:rsidRPr="00F13C96">
        <w:rPr>
          <w:rFonts w:ascii="Times New Roman" w:hAnsi="Times New Roman"/>
          <w:sz w:val="28"/>
          <w:szCs w:val="28"/>
        </w:rPr>
        <w:t xml:space="preserve">. </w:t>
      </w:r>
    </w:p>
    <w:p w14:paraId="16D08C7E" w14:textId="24D54357" w:rsidR="00853514" w:rsidRPr="00F13C96" w:rsidRDefault="00853514" w:rsidP="00853514">
      <w:pPr>
        <w:spacing w:after="0" w:line="360" w:lineRule="auto"/>
        <w:ind w:firstLine="709"/>
        <w:jc w:val="both"/>
        <w:rPr>
          <w:rFonts w:ascii="Times New Roman" w:hAnsi="Times New Roman"/>
          <w:sz w:val="28"/>
          <w:szCs w:val="28"/>
        </w:rPr>
      </w:pPr>
      <w:r w:rsidRPr="00F13C96">
        <w:rPr>
          <w:rFonts w:ascii="Times New Roman" w:hAnsi="Times New Roman"/>
          <w:sz w:val="28"/>
          <w:szCs w:val="28"/>
        </w:rPr>
        <w:t xml:space="preserve">АЛВБ розробила систему заохочень для студентів, </w:t>
      </w:r>
      <w:r w:rsidR="005345A5" w:rsidRPr="00F13C96">
        <w:rPr>
          <w:rFonts w:ascii="Times New Roman" w:hAnsi="Times New Roman"/>
          <w:sz w:val="28"/>
          <w:szCs w:val="28"/>
        </w:rPr>
        <w:t>які бажають відвідати щорічн</w:t>
      </w:r>
      <w:r w:rsidR="00074BF1" w:rsidRPr="00F13C96">
        <w:rPr>
          <w:rFonts w:ascii="Times New Roman" w:hAnsi="Times New Roman"/>
          <w:sz w:val="28"/>
          <w:szCs w:val="28"/>
        </w:rPr>
        <w:t>у офіційну конференцію</w:t>
      </w:r>
      <w:r w:rsidR="005345A5" w:rsidRPr="00F13C96">
        <w:rPr>
          <w:rFonts w:ascii="Times New Roman" w:hAnsi="Times New Roman"/>
          <w:sz w:val="28"/>
          <w:szCs w:val="28"/>
        </w:rPr>
        <w:t xml:space="preserve"> (</w:t>
      </w:r>
      <w:r w:rsidR="005345A5" w:rsidRPr="00F13C96">
        <w:rPr>
          <w:rFonts w:ascii="Times New Roman" w:hAnsi="Times New Roman"/>
          <w:sz w:val="28"/>
          <w:szCs w:val="28"/>
          <w:lang w:val="en-US"/>
        </w:rPr>
        <w:t xml:space="preserve">the Annual Metting of the LAGB) </w:t>
      </w:r>
      <w:r w:rsidR="005345A5" w:rsidRPr="00F13C96">
        <w:rPr>
          <w:rFonts w:ascii="Times New Roman" w:hAnsi="Times New Roman"/>
          <w:sz w:val="28"/>
          <w:szCs w:val="28"/>
        </w:rPr>
        <w:t>і презентувати власне дослідження. Серед них можна виділити такі:</w:t>
      </w:r>
    </w:p>
    <w:p w14:paraId="17A35233" w14:textId="635F28A5" w:rsidR="005345A5" w:rsidRPr="00F13C96" w:rsidRDefault="006A5293" w:rsidP="00BD67B3">
      <w:pPr>
        <w:pStyle w:val="a3"/>
        <w:numPr>
          <w:ilvl w:val="0"/>
          <w:numId w:val="25"/>
        </w:numPr>
        <w:tabs>
          <w:tab w:val="left" w:pos="0"/>
          <w:tab w:val="left" w:pos="851"/>
        </w:tabs>
        <w:spacing w:after="0" w:line="360" w:lineRule="auto"/>
        <w:ind w:left="0" w:firstLine="567"/>
        <w:jc w:val="both"/>
        <w:rPr>
          <w:rFonts w:ascii="Times New Roman" w:hAnsi="Times New Roman"/>
          <w:sz w:val="28"/>
          <w:szCs w:val="28"/>
        </w:rPr>
      </w:pPr>
      <w:r w:rsidRPr="00F13C96">
        <w:rPr>
          <w:rFonts w:ascii="Times New Roman" w:hAnsi="Times New Roman"/>
          <w:sz w:val="28"/>
          <w:szCs w:val="28"/>
        </w:rPr>
        <w:t>с</w:t>
      </w:r>
      <w:r w:rsidR="005345A5" w:rsidRPr="00F13C96">
        <w:rPr>
          <w:rFonts w:ascii="Times New Roman" w:hAnsi="Times New Roman"/>
          <w:sz w:val="28"/>
          <w:szCs w:val="28"/>
        </w:rPr>
        <w:t>типендія за найкращу</w:t>
      </w:r>
      <w:r w:rsidR="00CD7097" w:rsidRPr="00F13C96">
        <w:rPr>
          <w:rFonts w:ascii="Times New Roman" w:hAnsi="Times New Roman"/>
          <w:sz w:val="28"/>
          <w:szCs w:val="28"/>
        </w:rPr>
        <w:t xml:space="preserve"> анотацію </w:t>
      </w:r>
      <w:r w:rsidR="00CD7097" w:rsidRPr="00F13C96">
        <w:rPr>
          <w:rFonts w:ascii="Times New Roman" w:hAnsi="Times New Roman"/>
          <w:sz w:val="28"/>
          <w:szCs w:val="28"/>
          <w:lang w:val="en-US"/>
        </w:rPr>
        <w:t>(Best Student Abstract Bursary);</w:t>
      </w:r>
    </w:p>
    <w:p w14:paraId="68ABEFE5" w14:textId="5FF75AFB" w:rsidR="00CD7097" w:rsidRPr="00F13C96" w:rsidRDefault="006A5293" w:rsidP="00BD67B3">
      <w:pPr>
        <w:pStyle w:val="a3"/>
        <w:numPr>
          <w:ilvl w:val="0"/>
          <w:numId w:val="25"/>
        </w:numPr>
        <w:tabs>
          <w:tab w:val="left" w:pos="0"/>
          <w:tab w:val="left" w:pos="851"/>
        </w:tabs>
        <w:spacing w:after="0" w:line="360" w:lineRule="auto"/>
        <w:ind w:left="0" w:firstLine="567"/>
        <w:jc w:val="both"/>
        <w:rPr>
          <w:rFonts w:ascii="Times New Roman" w:hAnsi="Times New Roman"/>
          <w:sz w:val="28"/>
          <w:szCs w:val="28"/>
        </w:rPr>
      </w:pPr>
      <w:r w:rsidRPr="00F13C96">
        <w:rPr>
          <w:rFonts w:ascii="Times New Roman" w:hAnsi="Times New Roman"/>
          <w:sz w:val="28"/>
          <w:szCs w:val="28"/>
          <w:lang w:val="ru-RU"/>
        </w:rPr>
        <w:t>с</w:t>
      </w:r>
      <w:r w:rsidR="00CD7097" w:rsidRPr="00F13C96">
        <w:rPr>
          <w:rFonts w:ascii="Times New Roman" w:hAnsi="Times New Roman"/>
          <w:sz w:val="28"/>
          <w:szCs w:val="28"/>
          <w:lang w:val="ru-RU"/>
        </w:rPr>
        <w:t>типендія</w:t>
      </w:r>
      <w:r w:rsidR="00CD7097" w:rsidRPr="00F13C96">
        <w:rPr>
          <w:rFonts w:ascii="Times New Roman" w:hAnsi="Times New Roman"/>
          <w:sz w:val="28"/>
          <w:szCs w:val="28"/>
          <w:lang w:val="en-US"/>
        </w:rPr>
        <w:t xml:space="preserve"> </w:t>
      </w:r>
      <w:r w:rsidR="00CD7097" w:rsidRPr="00F13C96">
        <w:rPr>
          <w:rFonts w:ascii="Times New Roman" w:hAnsi="Times New Roman"/>
          <w:sz w:val="28"/>
          <w:szCs w:val="28"/>
          <w:lang w:val="ru-RU"/>
        </w:rPr>
        <w:t>за</w:t>
      </w:r>
      <w:r w:rsidR="00CD7097" w:rsidRPr="00F13C96">
        <w:rPr>
          <w:rFonts w:ascii="Times New Roman" w:hAnsi="Times New Roman"/>
          <w:sz w:val="28"/>
          <w:szCs w:val="28"/>
          <w:lang w:val="en-US"/>
        </w:rPr>
        <w:t xml:space="preserve"> </w:t>
      </w:r>
      <w:r w:rsidR="00B55057" w:rsidRPr="00F13C96">
        <w:rPr>
          <w:rFonts w:ascii="Times New Roman" w:hAnsi="Times New Roman"/>
          <w:sz w:val="28"/>
          <w:szCs w:val="28"/>
        </w:rPr>
        <w:t>виступ</w:t>
      </w:r>
      <w:r w:rsidR="00CD7097" w:rsidRPr="00F13C96">
        <w:rPr>
          <w:rFonts w:ascii="Times New Roman" w:hAnsi="Times New Roman"/>
          <w:sz w:val="28"/>
          <w:szCs w:val="28"/>
          <w:lang w:val="en-US"/>
        </w:rPr>
        <w:t xml:space="preserve"> (Presenter Bursary);</w:t>
      </w:r>
    </w:p>
    <w:p w14:paraId="1D1E5F38" w14:textId="2DD2ABF6" w:rsidR="006A5293" w:rsidRPr="00F13C96" w:rsidRDefault="006A5293" w:rsidP="00BD67B3">
      <w:pPr>
        <w:pStyle w:val="a3"/>
        <w:numPr>
          <w:ilvl w:val="0"/>
          <w:numId w:val="25"/>
        </w:numPr>
        <w:tabs>
          <w:tab w:val="left" w:pos="0"/>
          <w:tab w:val="left" w:pos="851"/>
        </w:tabs>
        <w:spacing w:after="0" w:line="360" w:lineRule="auto"/>
        <w:ind w:left="0" w:firstLine="567"/>
        <w:jc w:val="both"/>
        <w:rPr>
          <w:rFonts w:ascii="Times New Roman" w:hAnsi="Times New Roman"/>
          <w:sz w:val="28"/>
          <w:szCs w:val="28"/>
        </w:rPr>
      </w:pPr>
      <w:r w:rsidRPr="00F13C96">
        <w:rPr>
          <w:rFonts w:ascii="Times New Roman" w:hAnsi="Times New Roman"/>
          <w:sz w:val="28"/>
          <w:szCs w:val="28"/>
          <w:lang w:val="ru-RU"/>
        </w:rPr>
        <w:t>с</w:t>
      </w:r>
      <w:r w:rsidR="00CD7097" w:rsidRPr="00F13C96">
        <w:rPr>
          <w:rFonts w:ascii="Times New Roman" w:hAnsi="Times New Roman"/>
          <w:sz w:val="28"/>
          <w:szCs w:val="28"/>
          <w:lang w:val="ru-RU"/>
        </w:rPr>
        <w:t>типендія</w:t>
      </w:r>
      <w:r w:rsidR="00CD7097" w:rsidRPr="00F13C96">
        <w:rPr>
          <w:rFonts w:ascii="Times New Roman" w:hAnsi="Times New Roman"/>
          <w:sz w:val="28"/>
          <w:szCs w:val="28"/>
          <w:lang w:val="en-US"/>
        </w:rPr>
        <w:t xml:space="preserve"> </w:t>
      </w:r>
      <w:r w:rsidR="00CD7097" w:rsidRPr="00F13C96">
        <w:rPr>
          <w:rFonts w:ascii="Times New Roman" w:hAnsi="Times New Roman"/>
          <w:sz w:val="28"/>
          <w:szCs w:val="28"/>
          <w:lang w:val="ru-RU"/>
        </w:rPr>
        <w:t>за</w:t>
      </w:r>
      <w:r w:rsidR="00CD7097" w:rsidRPr="00F13C96">
        <w:rPr>
          <w:rFonts w:ascii="Times New Roman" w:hAnsi="Times New Roman"/>
          <w:sz w:val="28"/>
          <w:szCs w:val="28"/>
          <w:lang w:val="en-US"/>
        </w:rPr>
        <w:t xml:space="preserve"> </w:t>
      </w:r>
      <w:r w:rsidR="00CD7097" w:rsidRPr="00F13C96">
        <w:rPr>
          <w:rFonts w:ascii="Times New Roman" w:hAnsi="Times New Roman"/>
          <w:sz w:val="28"/>
          <w:szCs w:val="28"/>
          <w:lang w:val="ru-RU"/>
        </w:rPr>
        <w:t>відвідування</w:t>
      </w:r>
      <w:r w:rsidR="00CD7097" w:rsidRPr="00F13C96">
        <w:rPr>
          <w:rFonts w:ascii="Times New Roman" w:hAnsi="Times New Roman"/>
          <w:sz w:val="28"/>
          <w:szCs w:val="28"/>
          <w:lang w:val="en-US"/>
        </w:rPr>
        <w:t xml:space="preserve"> (Attendance bursary)</w:t>
      </w:r>
      <w:r w:rsidR="00F11DD5" w:rsidRPr="00F13C96">
        <w:rPr>
          <w:rFonts w:ascii="Times New Roman" w:hAnsi="Times New Roman"/>
          <w:sz w:val="28"/>
          <w:szCs w:val="28"/>
          <w:lang w:val="en-US"/>
        </w:rPr>
        <w:t xml:space="preserve"> (LAGB, 2017)</w:t>
      </w:r>
      <w:r w:rsidR="00CD7097" w:rsidRPr="00F13C96">
        <w:rPr>
          <w:rFonts w:ascii="Times New Roman" w:hAnsi="Times New Roman"/>
          <w:sz w:val="28"/>
          <w:szCs w:val="28"/>
          <w:lang w:val="en-US"/>
        </w:rPr>
        <w:t xml:space="preserve">. </w:t>
      </w:r>
    </w:p>
    <w:p w14:paraId="30FAA048" w14:textId="77777777" w:rsidR="004F4850" w:rsidRPr="00F13C96" w:rsidRDefault="00074BF1" w:rsidP="004F4850">
      <w:pPr>
        <w:pStyle w:val="a3"/>
        <w:tabs>
          <w:tab w:val="left" w:pos="0"/>
          <w:tab w:val="left" w:pos="851"/>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Стипендію</w:t>
      </w:r>
      <w:r w:rsidR="006A5293" w:rsidRPr="00F13C96">
        <w:rPr>
          <w:rFonts w:ascii="Times New Roman" w:hAnsi="Times New Roman"/>
          <w:sz w:val="28"/>
          <w:szCs w:val="28"/>
        </w:rPr>
        <w:t xml:space="preserve"> за найкращу анотацію </w:t>
      </w:r>
      <w:r w:rsidRPr="00F13C96">
        <w:rPr>
          <w:rFonts w:ascii="Times New Roman" w:hAnsi="Times New Roman"/>
          <w:sz w:val="28"/>
          <w:szCs w:val="28"/>
        </w:rPr>
        <w:t>отримують</w:t>
      </w:r>
      <w:r w:rsidR="006A5293" w:rsidRPr="00F13C96">
        <w:rPr>
          <w:rFonts w:ascii="Times New Roman" w:hAnsi="Times New Roman"/>
          <w:sz w:val="28"/>
          <w:szCs w:val="28"/>
        </w:rPr>
        <w:t xml:space="preserve"> ті студенти-учасники, чиї анотації </w:t>
      </w:r>
      <w:r w:rsidR="008A0136" w:rsidRPr="00F13C96">
        <w:rPr>
          <w:rFonts w:ascii="Times New Roman" w:hAnsi="Times New Roman"/>
          <w:sz w:val="28"/>
          <w:szCs w:val="28"/>
        </w:rPr>
        <w:t xml:space="preserve">до досліджень </w:t>
      </w:r>
      <w:r w:rsidR="006A5293" w:rsidRPr="00F13C96">
        <w:rPr>
          <w:rFonts w:ascii="Times New Roman" w:hAnsi="Times New Roman"/>
          <w:sz w:val="28"/>
          <w:szCs w:val="28"/>
        </w:rPr>
        <w:t>отр</w:t>
      </w:r>
      <w:r w:rsidRPr="00F13C96">
        <w:rPr>
          <w:rFonts w:ascii="Times New Roman" w:hAnsi="Times New Roman"/>
          <w:sz w:val="28"/>
          <w:szCs w:val="28"/>
        </w:rPr>
        <w:t>имали найбільш схвальні відгуки незалежних експертів міжнародного комітету Асоціації. Стипендія включає у себе безкоштовну реєстрацію у конференції</w:t>
      </w:r>
      <w:r w:rsidR="008A0136" w:rsidRPr="00F13C96">
        <w:rPr>
          <w:rFonts w:ascii="Times New Roman" w:hAnsi="Times New Roman"/>
          <w:sz w:val="28"/>
          <w:szCs w:val="28"/>
        </w:rPr>
        <w:t>, офіційну вечерю, відшкодування за оплату тимчасового помешкання (до 250 ф. ст.), транспортних витрат.</w:t>
      </w:r>
    </w:p>
    <w:p w14:paraId="4E78A03F" w14:textId="04A879DD" w:rsidR="008459A8" w:rsidRPr="00F13C96" w:rsidRDefault="00C97704" w:rsidP="008459A8">
      <w:pPr>
        <w:pStyle w:val="a3"/>
        <w:tabs>
          <w:tab w:val="left" w:pos="0"/>
          <w:tab w:val="left" w:pos="851"/>
        </w:tabs>
        <w:spacing w:after="0" w:line="360" w:lineRule="auto"/>
        <w:ind w:left="0" w:firstLine="709"/>
        <w:jc w:val="both"/>
        <w:rPr>
          <w:rFonts w:ascii="Times New Roman" w:hAnsi="Times New Roman"/>
          <w:sz w:val="28"/>
          <w:szCs w:val="28"/>
        </w:rPr>
      </w:pPr>
      <w:r w:rsidRPr="00F13C96">
        <w:rPr>
          <w:rFonts w:ascii="Times New Roman" w:hAnsi="Times New Roman"/>
          <w:sz w:val="28"/>
          <w:szCs w:val="28"/>
          <w:lang w:val="ru-RU"/>
        </w:rPr>
        <w:t>Cтипенді</w:t>
      </w:r>
      <w:r w:rsidRPr="00F13C96">
        <w:rPr>
          <w:rFonts w:ascii="Times New Roman" w:hAnsi="Times New Roman"/>
          <w:sz w:val="28"/>
          <w:szCs w:val="28"/>
        </w:rPr>
        <w:t>ю</w:t>
      </w:r>
      <w:r w:rsidRPr="00F13C96">
        <w:rPr>
          <w:rFonts w:ascii="Times New Roman" w:hAnsi="Times New Roman"/>
          <w:sz w:val="28"/>
          <w:szCs w:val="28"/>
          <w:lang w:val="ru-RU"/>
        </w:rPr>
        <w:t xml:space="preserve"> за </w:t>
      </w:r>
      <w:r w:rsidR="00B55057" w:rsidRPr="00F13C96">
        <w:rPr>
          <w:rFonts w:ascii="Times New Roman" w:hAnsi="Times New Roman"/>
          <w:sz w:val="28"/>
          <w:szCs w:val="28"/>
          <w:lang w:val="ru-RU"/>
        </w:rPr>
        <w:t>виступ</w:t>
      </w:r>
      <w:r w:rsidR="004F4850" w:rsidRPr="00F13C96">
        <w:rPr>
          <w:rFonts w:ascii="Times New Roman" w:hAnsi="Times New Roman"/>
          <w:sz w:val="28"/>
          <w:szCs w:val="28"/>
        </w:rPr>
        <w:t xml:space="preserve"> отримують ті студенти-учасники, чиї анотації було </w:t>
      </w:r>
      <w:r w:rsidR="00B55057" w:rsidRPr="00F13C96">
        <w:rPr>
          <w:rFonts w:ascii="Times New Roman" w:hAnsi="Times New Roman"/>
          <w:sz w:val="28"/>
          <w:szCs w:val="28"/>
        </w:rPr>
        <w:t xml:space="preserve">обрано для </w:t>
      </w:r>
      <w:r w:rsidR="008459A8" w:rsidRPr="00F13C96">
        <w:rPr>
          <w:rFonts w:ascii="Times New Roman" w:hAnsi="Times New Roman"/>
          <w:sz w:val="28"/>
          <w:szCs w:val="28"/>
        </w:rPr>
        <w:t xml:space="preserve">публічного </w:t>
      </w:r>
      <w:r w:rsidR="00B55057" w:rsidRPr="00F13C96">
        <w:rPr>
          <w:rFonts w:ascii="Times New Roman" w:hAnsi="Times New Roman"/>
          <w:sz w:val="28"/>
          <w:szCs w:val="28"/>
        </w:rPr>
        <w:t xml:space="preserve">представлення перед іншими учасниками конференції. Стипендія включає у себе безкоштовну реєстрацію у конференції, </w:t>
      </w:r>
      <w:r w:rsidR="008459A8" w:rsidRPr="00F13C96">
        <w:rPr>
          <w:rFonts w:ascii="Times New Roman" w:hAnsi="Times New Roman"/>
          <w:sz w:val="28"/>
          <w:szCs w:val="28"/>
        </w:rPr>
        <w:t>відшкодування за оплату тимчасового помешкання (до 50 ф. ст.), транспортних витрат.</w:t>
      </w:r>
    </w:p>
    <w:p w14:paraId="7DA578BB" w14:textId="29B39D1E" w:rsidR="004C6291" w:rsidRPr="00F13C96" w:rsidRDefault="008459A8" w:rsidP="004C6291">
      <w:pPr>
        <w:pStyle w:val="a3"/>
        <w:tabs>
          <w:tab w:val="left" w:pos="0"/>
          <w:tab w:val="left" w:pos="851"/>
        </w:tabs>
        <w:spacing w:after="0" w:line="360" w:lineRule="auto"/>
        <w:ind w:left="0" w:firstLine="709"/>
        <w:jc w:val="both"/>
        <w:rPr>
          <w:rFonts w:ascii="Times New Roman" w:hAnsi="Times New Roman"/>
          <w:sz w:val="28"/>
          <w:szCs w:val="28"/>
        </w:rPr>
      </w:pPr>
      <w:r w:rsidRPr="00F13C96">
        <w:rPr>
          <w:rFonts w:ascii="Times New Roman" w:hAnsi="Times New Roman"/>
          <w:sz w:val="28"/>
          <w:szCs w:val="28"/>
          <w:lang w:val="ru-RU"/>
        </w:rPr>
        <w:t xml:space="preserve">Cтипендію за відвідування </w:t>
      </w:r>
      <w:r w:rsidRPr="00F13C96">
        <w:rPr>
          <w:rFonts w:ascii="Times New Roman" w:hAnsi="Times New Roman"/>
          <w:sz w:val="28"/>
          <w:szCs w:val="28"/>
        </w:rPr>
        <w:t>отримують ті студенти-учасники, які не потрапили у жодну з вище</w:t>
      </w:r>
      <w:r w:rsidR="008B54F3" w:rsidRPr="00F13C96">
        <w:rPr>
          <w:rFonts w:ascii="Times New Roman" w:hAnsi="Times New Roman"/>
          <w:sz w:val="28"/>
          <w:szCs w:val="28"/>
        </w:rPr>
        <w:t xml:space="preserve"> </w:t>
      </w:r>
      <w:r w:rsidRPr="00F13C96">
        <w:rPr>
          <w:rFonts w:ascii="Times New Roman" w:hAnsi="Times New Roman"/>
          <w:sz w:val="28"/>
          <w:szCs w:val="28"/>
        </w:rPr>
        <w:t xml:space="preserve">зазначених номінацій. </w:t>
      </w:r>
      <w:r w:rsidR="004C6291" w:rsidRPr="00F13C96">
        <w:rPr>
          <w:rFonts w:ascii="Times New Roman" w:hAnsi="Times New Roman"/>
          <w:sz w:val="28"/>
          <w:szCs w:val="28"/>
        </w:rPr>
        <w:t>Крім того, її отримують за умови, що виплат</w:t>
      </w:r>
      <w:r w:rsidR="008B54F3" w:rsidRPr="00F13C96">
        <w:rPr>
          <w:rFonts w:ascii="Times New Roman" w:hAnsi="Times New Roman"/>
          <w:sz w:val="28"/>
          <w:szCs w:val="28"/>
        </w:rPr>
        <w:t>а</w:t>
      </w:r>
      <w:r w:rsidR="004C6291" w:rsidRPr="00F13C96">
        <w:rPr>
          <w:rFonts w:ascii="Times New Roman" w:hAnsi="Times New Roman"/>
          <w:sz w:val="28"/>
          <w:szCs w:val="28"/>
        </w:rPr>
        <w:t xml:space="preserve"> </w:t>
      </w:r>
      <w:r w:rsidR="004C6291" w:rsidRPr="00F13C96">
        <w:rPr>
          <w:rFonts w:ascii="Times New Roman" w:hAnsi="Times New Roman"/>
          <w:sz w:val="28"/>
          <w:szCs w:val="28"/>
          <w:lang w:val="ru-RU"/>
        </w:rPr>
        <w:t>стипенді</w:t>
      </w:r>
      <w:r w:rsidR="004C6291" w:rsidRPr="00F13C96">
        <w:rPr>
          <w:rFonts w:ascii="Times New Roman" w:hAnsi="Times New Roman"/>
          <w:sz w:val="28"/>
          <w:szCs w:val="28"/>
        </w:rPr>
        <w:t>й</w:t>
      </w:r>
      <w:r w:rsidR="004C6291" w:rsidRPr="00F13C96">
        <w:rPr>
          <w:rFonts w:ascii="Times New Roman" w:hAnsi="Times New Roman"/>
          <w:sz w:val="28"/>
          <w:szCs w:val="28"/>
          <w:lang w:val="ru-RU"/>
        </w:rPr>
        <w:t xml:space="preserve"> за </w:t>
      </w:r>
      <w:r w:rsidR="008B54F3" w:rsidRPr="00F13C96">
        <w:rPr>
          <w:rFonts w:ascii="Times New Roman" w:hAnsi="Times New Roman"/>
          <w:sz w:val="28"/>
          <w:szCs w:val="28"/>
          <w:lang w:val="ru-RU"/>
        </w:rPr>
        <w:t>виступ була</w:t>
      </w:r>
      <w:r w:rsidR="00877116" w:rsidRPr="00F13C96">
        <w:rPr>
          <w:rFonts w:ascii="Times New Roman" w:hAnsi="Times New Roman"/>
          <w:sz w:val="28"/>
          <w:szCs w:val="28"/>
          <w:lang w:val="ru-RU"/>
        </w:rPr>
        <w:t xml:space="preserve"> здійснена</w:t>
      </w:r>
      <w:r w:rsidR="004C6291" w:rsidRPr="00F13C96">
        <w:rPr>
          <w:rFonts w:ascii="Times New Roman" w:hAnsi="Times New Roman"/>
          <w:sz w:val="28"/>
          <w:szCs w:val="28"/>
          <w:lang w:val="ru-RU"/>
        </w:rPr>
        <w:t xml:space="preserve"> у повному обсязі. Вона включає у себе </w:t>
      </w:r>
      <w:r w:rsidR="004C6291" w:rsidRPr="00F13C96">
        <w:rPr>
          <w:rFonts w:ascii="Times New Roman" w:hAnsi="Times New Roman"/>
          <w:sz w:val="28"/>
          <w:szCs w:val="28"/>
        </w:rPr>
        <w:t>безкоштовну реєстрацію у конференції, відшкодування транспортних витрат.</w:t>
      </w:r>
    </w:p>
    <w:p w14:paraId="1F79AD49" w14:textId="3395B7F2" w:rsidR="00C20BB4" w:rsidRPr="00F13C96" w:rsidRDefault="00C20BB4" w:rsidP="004C6291">
      <w:pPr>
        <w:pStyle w:val="a3"/>
        <w:tabs>
          <w:tab w:val="left" w:pos="0"/>
          <w:tab w:val="left" w:pos="851"/>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 xml:space="preserve">Крім того, АЛВБ започаткувала низку грошових призів для студентів та аспірантів за значні досягнення у дослідницькій діяльності. За перемогу у номінації </w:t>
      </w:r>
      <w:r w:rsidRPr="00F13C96">
        <w:rPr>
          <w:rFonts w:ascii="Times New Roman" w:hAnsi="Times New Roman"/>
          <w:sz w:val="28"/>
          <w:szCs w:val="28"/>
          <w:lang w:val="ru-RU"/>
        </w:rPr>
        <w:t xml:space="preserve">«Найкраща бакалаврська </w:t>
      </w:r>
      <w:r w:rsidRPr="00F13C96">
        <w:rPr>
          <w:rFonts w:ascii="Times New Roman" w:hAnsi="Times New Roman"/>
          <w:sz w:val="28"/>
          <w:szCs w:val="28"/>
        </w:rPr>
        <w:t>дисертація</w:t>
      </w:r>
      <w:r w:rsidR="002A1829" w:rsidRPr="00F13C96">
        <w:rPr>
          <w:rFonts w:ascii="Times New Roman" w:hAnsi="Times New Roman"/>
          <w:sz w:val="28"/>
          <w:szCs w:val="28"/>
        </w:rPr>
        <w:t xml:space="preserve"> у галузі лінгвістики</w:t>
      </w:r>
      <w:r w:rsidRPr="00F13C96">
        <w:rPr>
          <w:rFonts w:ascii="Times New Roman" w:hAnsi="Times New Roman"/>
          <w:sz w:val="28"/>
          <w:szCs w:val="28"/>
          <w:lang w:val="ru-RU"/>
        </w:rPr>
        <w:t xml:space="preserve">» учасник отримує грошовий приз у розмірі 100 ф. ст. </w:t>
      </w:r>
      <w:r w:rsidRPr="00F13C96">
        <w:rPr>
          <w:rFonts w:ascii="Times New Roman" w:hAnsi="Times New Roman"/>
          <w:sz w:val="28"/>
          <w:szCs w:val="28"/>
        </w:rPr>
        <w:t xml:space="preserve">і річне безкоштовне членство в АЛВБ. </w:t>
      </w:r>
      <w:r w:rsidR="00943F4A" w:rsidRPr="00F13C96">
        <w:rPr>
          <w:rFonts w:ascii="Times New Roman" w:hAnsi="Times New Roman"/>
          <w:sz w:val="28"/>
          <w:szCs w:val="28"/>
        </w:rPr>
        <w:t>Як зазначає оргкомітет АЛВБ, така ініціатива зацікавила багатьох студентів-лінгвістів з усієї країни, які засвідчили свою готовність виступати повноправними членами наукової спіл</w:t>
      </w:r>
      <w:r w:rsidR="002A1829" w:rsidRPr="00F13C96">
        <w:rPr>
          <w:rFonts w:ascii="Times New Roman" w:hAnsi="Times New Roman"/>
          <w:sz w:val="28"/>
          <w:szCs w:val="28"/>
        </w:rPr>
        <w:t xml:space="preserve">ьноти Великої Британії і надалі розвивати свій дослідницький потенціал. </w:t>
      </w:r>
    </w:p>
    <w:p w14:paraId="6520C633" w14:textId="5B1C2B7A" w:rsidR="0059138B" w:rsidRPr="00F13C96" w:rsidRDefault="0059138B" w:rsidP="0059138B">
      <w:pPr>
        <w:pStyle w:val="a3"/>
        <w:tabs>
          <w:tab w:val="left" w:pos="0"/>
          <w:tab w:val="left" w:pos="851"/>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Починаючи з 2016 року, АЛВБ здійснює офіційну підтримку Асоціації бакалаврів-лінгвістів Британії (</w:t>
      </w:r>
      <w:r w:rsidRPr="00F13C96">
        <w:rPr>
          <w:rFonts w:ascii="Times New Roman" w:hAnsi="Times New Roman"/>
          <w:sz w:val="28"/>
          <w:szCs w:val="28"/>
          <w:lang w:val="en-US"/>
        </w:rPr>
        <w:t>Undergraduate</w:t>
      </w:r>
      <w:r w:rsidRPr="00F13C96">
        <w:rPr>
          <w:rFonts w:ascii="Times New Roman" w:hAnsi="Times New Roman"/>
          <w:sz w:val="28"/>
          <w:szCs w:val="28"/>
        </w:rPr>
        <w:t xml:space="preserve"> </w:t>
      </w:r>
      <w:r w:rsidRPr="00F13C96">
        <w:rPr>
          <w:rFonts w:ascii="Times New Roman" w:hAnsi="Times New Roman"/>
          <w:sz w:val="28"/>
          <w:szCs w:val="28"/>
          <w:lang w:val="en-US"/>
        </w:rPr>
        <w:t>Linguistics</w:t>
      </w:r>
      <w:r w:rsidRPr="00F13C96">
        <w:rPr>
          <w:rFonts w:ascii="Times New Roman" w:hAnsi="Times New Roman"/>
          <w:sz w:val="28"/>
          <w:szCs w:val="28"/>
        </w:rPr>
        <w:t xml:space="preserve"> </w:t>
      </w:r>
      <w:r w:rsidRPr="00F13C96">
        <w:rPr>
          <w:rFonts w:ascii="Times New Roman" w:hAnsi="Times New Roman"/>
          <w:sz w:val="28"/>
          <w:szCs w:val="28"/>
          <w:lang w:val="en-US"/>
        </w:rPr>
        <w:t>Association</w:t>
      </w:r>
      <w:r w:rsidRPr="00F13C96">
        <w:rPr>
          <w:rFonts w:ascii="Times New Roman" w:hAnsi="Times New Roman"/>
          <w:sz w:val="28"/>
          <w:szCs w:val="28"/>
        </w:rPr>
        <w:t xml:space="preserve"> </w:t>
      </w:r>
      <w:r w:rsidRPr="00F13C96">
        <w:rPr>
          <w:rFonts w:ascii="Times New Roman" w:hAnsi="Times New Roman"/>
          <w:sz w:val="28"/>
          <w:szCs w:val="28"/>
          <w:lang w:val="en-US"/>
        </w:rPr>
        <w:t>of</w:t>
      </w:r>
      <w:r w:rsidRPr="00F13C96">
        <w:rPr>
          <w:rFonts w:ascii="Times New Roman" w:hAnsi="Times New Roman"/>
          <w:sz w:val="28"/>
          <w:szCs w:val="28"/>
        </w:rPr>
        <w:t xml:space="preserve"> </w:t>
      </w:r>
      <w:r w:rsidRPr="00F13C96">
        <w:rPr>
          <w:rFonts w:ascii="Times New Roman" w:hAnsi="Times New Roman"/>
          <w:sz w:val="28"/>
          <w:szCs w:val="28"/>
          <w:lang w:val="en-US"/>
        </w:rPr>
        <w:t>Britain</w:t>
      </w:r>
      <w:r w:rsidRPr="00F13C96">
        <w:rPr>
          <w:rFonts w:ascii="Times New Roman" w:hAnsi="Times New Roman"/>
          <w:sz w:val="28"/>
          <w:szCs w:val="28"/>
        </w:rPr>
        <w:t xml:space="preserve">). </w:t>
      </w:r>
      <w:r w:rsidR="009556ED" w:rsidRPr="00F13C96">
        <w:rPr>
          <w:rFonts w:ascii="Times New Roman" w:hAnsi="Times New Roman"/>
          <w:sz w:val="28"/>
          <w:szCs w:val="28"/>
        </w:rPr>
        <w:t>2017 року АЛВБ нагороджує студентів за найкращі виступи на  студентській науковій конференції з лінгвістики, організован</w:t>
      </w:r>
      <w:r w:rsidR="008B54F3" w:rsidRPr="00F13C96">
        <w:rPr>
          <w:rFonts w:ascii="Times New Roman" w:hAnsi="Times New Roman"/>
          <w:sz w:val="28"/>
          <w:szCs w:val="28"/>
        </w:rPr>
        <w:t>ою</w:t>
      </w:r>
      <w:r w:rsidR="009556ED" w:rsidRPr="00F13C96">
        <w:rPr>
          <w:rFonts w:ascii="Times New Roman" w:hAnsi="Times New Roman"/>
          <w:sz w:val="28"/>
          <w:szCs w:val="28"/>
        </w:rPr>
        <w:t xml:space="preserve"> АБЛБ. Приз включає у себе річне безкоштовне членство в АЛВБ, а також можливість відвідувати </w:t>
      </w:r>
      <w:r w:rsidR="00F8248D" w:rsidRPr="00F13C96">
        <w:rPr>
          <w:rFonts w:ascii="Times New Roman" w:hAnsi="Times New Roman"/>
          <w:sz w:val="28"/>
          <w:szCs w:val="28"/>
        </w:rPr>
        <w:t xml:space="preserve">щорічну офіційну конференцію АЛВБ, безкоштовно брати у ній участь, </w:t>
      </w:r>
      <w:r w:rsidR="00D36DA9" w:rsidRPr="00F13C96">
        <w:rPr>
          <w:rFonts w:ascii="Times New Roman" w:hAnsi="Times New Roman"/>
          <w:sz w:val="28"/>
          <w:szCs w:val="28"/>
        </w:rPr>
        <w:t>а також отримати консультацію від уповноважених членів комітету.</w:t>
      </w:r>
    </w:p>
    <w:p w14:paraId="036F7534" w14:textId="34A889E4" w:rsidR="009556ED" w:rsidRPr="00F13C96" w:rsidRDefault="003754FB" w:rsidP="0059138B">
      <w:pPr>
        <w:pStyle w:val="a3"/>
        <w:tabs>
          <w:tab w:val="left" w:pos="0"/>
          <w:tab w:val="left" w:pos="851"/>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Для</w:t>
      </w:r>
      <w:r w:rsidR="00387538" w:rsidRPr="00F13C96">
        <w:rPr>
          <w:rFonts w:ascii="Times New Roman" w:hAnsi="Times New Roman"/>
          <w:sz w:val="28"/>
          <w:szCs w:val="28"/>
        </w:rPr>
        <w:t xml:space="preserve"> докторантів передбачено грошовий приз у розмірі 500 ф. ст. за найкраще есе у галузі лінгвістики. Рукопис повинен бути </w:t>
      </w:r>
      <w:r w:rsidR="00084E83" w:rsidRPr="00F13C96">
        <w:rPr>
          <w:rFonts w:ascii="Times New Roman" w:hAnsi="Times New Roman"/>
          <w:sz w:val="28"/>
          <w:szCs w:val="28"/>
        </w:rPr>
        <w:t xml:space="preserve">оригінальним. Загальна кількість слів не повинна перевищувати 10000, з урахуванням таблиць, рисунків, приміток, додатків, списку використаних джерел, тощо. </w:t>
      </w:r>
    </w:p>
    <w:p w14:paraId="7142DC85" w14:textId="77777777" w:rsidR="00E0137B" w:rsidRPr="00F13C96" w:rsidRDefault="00AF0CF3" w:rsidP="00E0137B">
      <w:pPr>
        <w:pStyle w:val="a3"/>
        <w:tabs>
          <w:tab w:val="left" w:pos="0"/>
          <w:tab w:val="left" w:pos="851"/>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 xml:space="preserve">На нашу думку, така система заохочень </w:t>
      </w:r>
      <w:r w:rsidR="00E0137B" w:rsidRPr="00F13C96">
        <w:rPr>
          <w:rFonts w:ascii="Times New Roman" w:hAnsi="Times New Roman"/>
          <w:sz w:val="28"/>
          <w:szCs w:val="28"/>
        </w:rPr>
        <w:t>мотивує майбутніх фахівців з лінгвістики залучатися до різноманітних наукових проектів у галузі лінгвістики, розвивати власний дослідницький потенціал, висловлювати активну позицію дослідника-лінгвіста.</w:t>
      </w:r>
    </w:p>
    <w:p w14:paraId="22350E18" w14:textId="74EB6441" w:rsidR="00873BBD" w:rsidRPr="00F13C96" w:rsidRDefault="00E0137B" w:rsidP="00873BBD">
      <w:pPr>
        <w:pStyle w:val="a3"/>
        <w:tabs>
          <w:tab w:val="left" w:pos="0"/>
          <w:tab w:val="left" w:pos="851"/>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На підставі вищезазначеного, можна ви</w:t>
      </w:r>
      <w:r w:rsidR="00494DC1" w:rsidRPr="00F13C96">
        <w:rPr>
          <w:rFonts w:ascii="Times New Roman" w:hAnsi="Times New Roman"/>
          <w:sz w:val="28"/>
          <w:szCs w:val="28"/>
        </w:rPr>
        <w:t>значити</w:t>
      </w:r>
      <w:r w:rsidRPr="00F13C96">
        <w:rPr>
          <w:rFonts w:ascii="Times New Roman" w:hAnsi="Times New Roman"/>
          <w:sz w:val="28"/>
          <w:szCs w:val="28"/>
        </w:rPr>
        <w:t xml:space="preserve"> такі особливості науково-дослідницької підготовки майбутніх фахівців з лінгвістики в університетах Великої Британії:</w:t>
      </w:r>
    </w:p>
    <w:p w14:paraId="5E3E321D" w14:textId="420CB49E" w:rsidR="00873BBD" w:rsidRPr="00F13C96" w:rsidRDefault="00873BBD" w:rsidP="00873BBD">
      <w:pPr>
        <w:pStyle w:val="a3"/>
        <w:tabs>
          <w:tab w:val="left" w:pos="0"/>
          <w:tab w:val="left" w:pos="851"/>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 xml:space="preserve">- диверсифікація науково-дослідницької </w:t>
      </w:r>
      <w:r w:rsidR="00C75FE1" w:rsidRPr="00F13C96">
        <w:rPr>
          <w:rFonts w:ascii="Times New Roman" w:hAnsi="Times New Roman"/>
          <w:sz w:val="28"/>
          <w:szCs w:val="28"/>
        </w:rPr>
        <w:t>діяльності</w:t>
      </w:r>
      <w:r w:rsidRPr="00F13C96">
        <w:rPr>
          <w:rFonts w:ascii="Times New Roman" w:hAnsi="Times New Roman"/>
          <w:sz w:val="28"/>
          <w:szCs w:val="28"/>
        </w:rPr>
        <w:t xml:space="preserve"> (</w:t>
      </w:r>
      <w:r w:rsidR="00C75FE1" w:rsidRPr="00F13C96">
        <w:rPr>
          <w:rFonts w:ascii="Times New Roman" w:eastAsia="MS Mincho" w:hAnsi="Times New Roman"/>
          <w:sz w:val="28"/>
          <w:szCs w:val="28"/>
        </w:rPr>
        <w:t>здійснення мовних проектів, написання бакалаврських/магістерських дисертацій, організація студентських наукових конференцій</w:t>
      </w:r>
      <w:r w:rsidR="006C1E7D" w:rsidRPr="00F13C96">
        <w:rPr>
          <w:rFonts w:ascii="Times New Roman" w:eastAsia="MS Mincho" w:hAnsi="Times New Roman"/>
          <w:sz w:val="28"/>
          <w:szCs w:val="28"/>
        </w:rPr>
        <w:t>, розробка дослідницьких бібліографій</w:t>
      </w:r>
      <w:r w:rsidRPr="00F13C96">
        <w:rPr>
          <w:rFonts w:ascii="Times New Roman" w:eastAsia="MS Mincho" w:hAnsi="Times New Roman"/>
          <w:sz w:val="28"/>
          <w:szCs w:val="28"/>
        </w:rPr>
        <w:t>)</w:t>
      </w:r>
      <w:r w:rsidR="00C75FE1" w:rsidRPr="00F13C96">
        <w:rPr>
          <w:rFonts w:ascii="Times New Roman" w:eastAsia="MS Mincho" w:hAnsi="Times New Roman"/>
          <w:sz w:val="28"/>
          <w:szCs w:val="28"/>
        </w:rPr>
        <w:t>;</w:t>
      </w:r>
    </w:p>
    <w:p w14:paraId="31D5B9EE" w14:textId="6E21D2CF" w:rsidR="00C75FE1" w:rsidRPr="00F13C96" w:rsidRDefault="005E722E" w:rsidP="00BD67B3">
      <w:pPr>
        <w:pStyle w:val="a3"/>
        <w:numPr>
          <w:ilvl w:val="0"/>
          <w:numId w:val="26"/>
        </w:numPr>
        <w:tabs>
          <w:tab w:val="left" w:pos="0"/>
          <w:tab w:val="left" w:pos="851"/>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 xml:space="preserve"> </w:t>
      </w:r>
      <w:r w:rsidR="00C75FE1" w:rsidRPr="00F13C96">
        <w:rPr>
          <w:rFonts w:ascii="Times New Roman" w:hAnsi="Times New Roman"/>
          <w:sz w:val="28"/>
          <w:szCs w:val="28"/>
        </w:rPr>
        <w:t>переважання самостійної науково-дослідницької діяльності над аудиторною (1:2);</w:t>
      </w:r>
    </w:p>
    <w:p w14:paraId="3459A529" w14:textId="2878EEC0" w:rsidR="00C75FE1" w:rsidRPr="00F13C96" w:rsidRDefault="00C75FE1" w:rsidP="00BD67B3">
      <w:pPr>
        <w:pStyle w:val="a3"/>
        <w:numPr>
          <w:ilvl w:val="0"/>
          <w:numId w:val="26"/>
        </w:numPr>
        <w:tabs>
          <w:tab w:val="left" w:pos="0"/>
          <w:tab w:val="left" w:pos="851"/>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активна співпраця британських закладів вищої освіти з Асоціацією лінгвістики у Великій Британії;</w:t>
      </w:r>
    </w:p>
    <w:p w14:paraId="6F04DC00" w14:textId="16578967" w:rsidR="00C75FE1" w:rsidRPr="00F13C96" w:rsidRDefault="00C75FE1" w:rsidP="00BD67B3">
      <w:pPr>
        <w:pStyle w:val="a3"/>
        <w:numPr>
          <w:ilvl w:val="0"/>
          <w:numId w:val="26"/>
        </w:numPr>
        <w:tabs>
          <w:tab w:val="left" w:pos="0"/>
          <w:tab w:val="left" w:pos="851"/>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запровадження системи заохочень майбутніх фахівців з лінгвістики до здійснення науково-дослідицької діяльності;</w:t>
      </w:r>
    </w:p>
    <w:p w14:paraId="5F03DA2C" w14:textId="747C8078" w:rsidR="00C75FE1" w:rsidRPr="00F13C96" w:rsidRDefault="00C75FE1" w:rsidP="00BD67B3">
      <w:pPr>
        <w:pStyle w:val="a3"/>
        <w:numPr>
          <w:ilvl w:val="0"/>
          <w:numId w:val="26"/>
        </w:numPr>
        <w:tabs>
          <w:tab w:val="left" w:pos="0"/>
          <w:tab w:val="left" w:pos="851"/>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залучення майбутніх фахівців з лінгвістики у кафедральні дослідницькі проекти у галузі лінгвістики;</w:t>
      </w:r>
    </w:p>
    <w:p w14:paraId="44FA938E" w14:textId="5221A203" w:rsidR="005E722E" w:rsidRPr="00F13C96" w:rsidRDefault="006C1E7D" w:rsidP="00BD67B3">
      <w:pPr>
        <w:pStyle w:val="a3"/>
        <w:numPr>
          <w:ilvl w:val="0"/>
          <w:numId w:val="26"/>
        </w:numPr>
        <w:tabs>
          <w:tab w:val="left" w:pos="0"/>
          <w:tab w:val="left" w:pos="851"/>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ефективне сприяння розвитку портфоліо дослідника майбутніх фахівців з лінгвістики (удосконалення навичок використання інформаційних технологій, навичок роботи у груп</w:t>
      </w:r>
      <w:r w:rsidR="0047151E" w:rsidRPr="00F13C96">
        <w:rPr>
          <w:rFonts w:ascii="Times New Roman" w:hAnsi="Times New Roman"/>
          <w:sz w:val="28"/>
          <w:szCs w:val="28"/>
        </w:rPr>
        <w:t>і</w:t>
      </w:r>
      <w:r w:rsidRPr="00F13C96">
        <w:rPr>
          <w:rFonts w:ascii="Times New Roman" w:hAnsi="Times New Roman"/>
          <w:sz w:val="28"/>
          <w:szCs w:val="28"/>
        </w:rPr>
        <w:t xml:space="preserve"> та індивідуально, організаторських навичок,</w:t>
      </w:r>
      <w:r w:rsidR="0047151E" w:rsidRPr="00F13C96">
        <w:rPr>
          <w:rFonts w:ascii="Times New Roman" w:hAnsi="Times New Roman"/>
          <w:sz w:val="28"/>
          <w:szCs w:val="28"/>
        </w:rPr>
        <w:t xml:space="preserve"> тощо). </w:t>
      </w:r>
      <w:r w:rsidRPr="00F13C96">
        <w:rPr>
          <w:rFonts w:ascii="Times New Roman" w:hAnsi="Times New Roman"/>
          <w:sz w:val="28"/>
          <w:szCs w:val="28"/>
        </w:rPr>
        <w:t xml:space="preserve"> </w:t>
      </w:r>
    </w:p>
    <w:p w14:paraId="30FFD480" w14:textId="7485A4B8" w:rsidR="002D31B5" w:rsidRPr="00F13C96" w:rsidRDefault="00F11DD5" w:rsidP="00E0137B">
      <w:pPr>
        <w:pStyle w:val="a3"/>
        <w:tabs>
          <w:tab w:val="left" w:pos="0"/>
          <w:tab w:val="left" w:pos="851"/>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 xml:space="preserve">Таким чином, науково-дослідницька підготовка майбутніх фахівців з лінгвістики в університетах Великої Британії свідчить про її відповідність сучасним викликам комерціалізації наукового простору й врахування значущості дослідницького іміджу майбутніх фахівців. У свою чергу </w:t>
      </w:r>
      <w:r w:rsidR="0082090C" w:rsidRPr="00F13C96">
        <w:rPr>
          <w:rFonts w:ascii="Times New Roman" w:hAnsi="Times New Roman"/>
          <w:sz w:val="28"/>
          <w:szCs w:val="28"/>
        </w:rPr>
        <w:t>це</w:t>
      </w:r>
      <w:r w:rsidR="005D7DA3" w:rsidRPr="00F13C96">
        <w:rPr>
          <w:rFonts w:ascii="Times New Roman" w:hAnsi="Times New Roman"/>
          <w:sz w:val="28"/>
          <w:szCs w:val="28"/>
        </w:rPr>
        <w:t xml:space="preserve"> спонукає до ретельного розгляду комплексу механізмів забезпечення якості професійної підготовки фахівців з лінгвістики.</w:t>
      </w:r>
    </w:p>
    <w:p w14:paraId="16DCF0B6" w14:textId="77777777" w:rsidR="00D964BB" w:rsidRPr="00F13C96" w:rsidRDefault="00D964BB" w:rsidP="0057608A">
      <w:pPr>
        <w:spacing w:after="0" w:line="360" w:lineRule="auto"/>
        <w:ind w:firstLine="708"/>
        <w:jc w:val="both"/>
        <w:rPr>
          <w:rFonts w:ascii="Times New Roman" w:hAnsi="Times New Roman"/>
          <w:b/>
          <w:sz w:val="28"/>
          <w:szCs w:val="28"/>
        </w:rPr>
      </w:pPr>
    </w:p>
    <w:p w14:paraId="1F48D3C1" w14:textId="1902BF84" w:rsidR="00A92BC3" w:rsidRPr="00F13C96" w:rsidRDefault="00A92BC3" w:rsidP="0057608A">
      <w:pPr>
        <w:spacing w:after="0" w:line="360" w:lineRule="auto"/>
        <w:ind w:firstLine="708"/>
        <w:jc w:val="both"/>
        <w:rPr>
          <w:rFonts w:ascii="Helvetica" w:eastAsiaTheme="minorEastAsia" w:hAnsi="Helvetica"/>
          <w:color w:val="333333"/>
          <w:sz w:val="21"/>
          <w:szCs w:val="21"/>
          <w:lang w:eastAsia="ru-RU"/>
        </w:rPr>
      </w:pPr>
      <w:r w:rsidRPr="00F13C96">
        <w:rPr>
          <w:rFonts w:ascii="Times New Roman" w:hAnsi="Times New Roman"/>
          <w:b/>
          <w:sz w:val="28"/>
          <w:szCs w:val="28"/>
        </w:rPr>
        <w:t>2.5. Моніторинг якості професійної підготовки фахівців з лінгвістики</w:t>
      </w:r>
    </w:p>
    <w:p w14:paraId="47F05101" w14:textId="77777777" w:rsidR="00A92BC3" w:rsidRPr="00F13C96" w:rsidRDefault="00A92BC3" w:rsidP="00A92BC3">
      <w:pPr>
        <w:spacing w:after="0" w:line="360" w:lineRule="auto"/>
        <w:ind w:firstLine="709"/>
        <w:rPr>
          <w:rFonts w:ascii="Times New Roman" w:hAnsi="Times New Roman"/>
          <w:sz w:val="28"/>
          <w:szCs w:val="28"/>
        </w:rPr>
      </w:pPr>
    </w:p>
    <w:p w14:paraId="69606E8C" w14:textId="77777777" w:rsidR="00A92BC3" w:rsidRPr="00F13C96" w:rsidRDefault="00A92BC3" w:rsidP="00A92BC3">
      <w:pPr>
        <w:widowControl w:val="0"/>
        <w:autoSpaceDE w:val="0"/>
        <w:autoSpaceDN w:val="0"/>
        <w:adjustRightInd w:val="0"/>
        <w:spacing w:after="0" w:line="360" w:lineRule="auto"/>
        <w:ind w:firstLine="709"/>
        <w:jc w:val="both"/>
        <w:rPr>
          <w:rFonts w:ascii="Times New Roman" w:hAnsi="Times New Roman"/>
          <w:color w:val="000000"/>
          <w:sz w:val="28"/>
          <w:szCs w:val="28"/>
          <w:lang w:val="ru-RU" w:eastAsia="ru-RU"/>
        </w:rPr>
      </w:pPr>
      <w:r w:rsidRPr="00F13C96">
        <w:rPr>
          <w:rFonts w:ascii="Times New Roman" w:hAnsi="Times New Roman"/>
          <w:color w:val="000000"/>
          <w:sz w:val="28"/>
          <w:szCs w:val="28"/>
          <w:lang w:val="ru-RU" w:eastAsia="ru-RU"/>
        </w:rPr>
        <w:t>Разом з іншими країнами Європейського співтовариства Україна стала на шлях вироблення єдиних підходів до якості освіти, спільних для всіх країн. 2008 року в Брюсселі (Бельгія) Україна стала повноправним урядовим членом Європейського реєстру забезпечення якості (</w:t>
      </w:r>
      <w:r w:rsidRPr="00F13C96">
        <w:rPr>
          <w:rFonts w:ascii="Times New Roman" w:hAnsi="Times New Roman"/>
          <w:color w:val="000000"/>
          <w:sz w:val="28"/>
          <w:szCs w:val="28"/>
          <w:lang w:val="en-US" w:eastAsia="ru-RU"/>
        </w:rPr>
        <w:t>the</w:t>
      </w:r>
      <w:r w:rsidRPr="00F13C96">
        <w:rPr>
          <w:rFonts w:ascii="Times New Roman" w:hAnsi="Times New Roman"/>
          <w:color w:val="000000"/>
          <w:sz w:val="28"/>
          <w:szCs w:val="28"/>
          <w:lang w:val="ru-RU" w:eastAsia="ru-RU"/>
        </w:rPr>
        <w:t xml:space="preserve"> </w:t>
      </w:r>
      <w:r w:rsidRPr="00F13C96">
        <w:rPr>
          <w:rFonts w:ascii="Times New Roman" w:hAnsi="Times New Roman"/>
          <w:color w:val="000000"/>
          <w:sz w:val="28"/>
          <w:szCs w:val="28"/>
          <w:lang w:val="en-US" w:eastAsia="ru-RU"/>
        </w:rPr>
        <w:t>European</w:t>
      </w:r>
      <w:r w:rsidRPr="00F13C96">
        <w:rPr>
          <w:rFonts w:ascii="Times New Roman" w:hAnsi="Times New Roman"/>
          <w:color w:val="000000"/>
          <w:sz w:val="28"/>
          <w:szCs w:val="28"/>
          <w:lang w:val="ru-RU" w:eastAsia="ru-RU"/>
        </w:rPr>
        <w:t xml:space="preserve"> </w:t>
      </w:r>
      <w:r w:rsidRPr="00F13C96">
        <w:rPr>
          <w:rFonts w:ascii="Times New Roman" w:hAnsi="Times New Roman"/>
          <w:color w:val="000000"/>
          <w:sz w:val="28"/>
          <w:szCs w:val="28"/>
          <w:lang w:val="en-US" w:eastAsia="ru-RU"/>
        </w:rPr>
        <w:t>Quality</w:t>
      </w:r>
      <w:r w:rsidRPr="00F13C96">
        <w:rPr>
          <w:rFonts w:ascii="Times New Roman" w:hAnsi="Times New Roman"/>
          <w:color w:val="000000"/>
          <w:sz w:val="28"/>
          <w:szCs w:val="28"/>
          <w:lang w:val="ru-RU" w:eastAsia="ru-RU"/>
        </w:rPr>
        <w:t xml:space="preserve"> </w:t>
      </w:r>
      <w:r w:rsidRPr="00F13C96">
        <w:rPr>
          <w:rFonts w:ascii="Times New Roman" w:hAnsi="Times New Roman"/>
          <w:color w:val="000000"/>
          <w:sz w:val="28"/>
          <w:szCs w:val="28"/>
          <w:lang w:val="en-US" w:eastAsia="ru-RU"/>
        </w:rPr>
        <w:t>Assurance</w:t>
      </w:r>
      <w:r w:rsidRPr="00F13C96">
        <w:rPr>
          <w:rFonts w:ascii="Times New Roman" w:hAnsi="Times New Roman"/>
          <w:color w:val="000000"/>
          <w:sz w:val="28"/>
          <w:szCs w:val="28"/>
          <w:lang w:val="ru-RU" w:eastAsia="ru-RU"/>
        </w:rPr>
        <w:t xml:space="preserve"> </w:t>
      </w:r>
      <w:r w:rsidRPr="00F13C96">
        <w:rPr>
          <w:rFonts w:ascii="Times New Roman" w:hAnsi="Times New Roman"/>
          <w:color w:val="000000"/>
          <w:sz w:val="28"/>
          <w:szCs w:val="28"/>
          <w:lang w:val="en-US" w:eastAsia="ru-RU"/>
        </w:rPr>
        <w:t>Register</w:t>
      </w:r>
      <w:r w:rsidRPr="00F13C96">
        <w:rPr>
          <w:rFonts w:ascii="Times New Roman" w:hAnsi="Times New Roman"/>
          <w:color w:val="000000"/>
          <w:sz w:val="28"/>
          <w:szCs w:val="28"/>
          <w:lang w:val="ru-RU" w:eastAsia="ru-RU"/>
        </w:rPr>
        <w:t xml:space="preserve"> </w:t>
      </w:r>
      <w:r w:rsidRPr="00F13C96">
        <w:rPr>
          <w:rFonts w:ascii="Times New Roman" w:hAnsi="Times New Roman"/>
          <w:color w:val="000000"/>
          <w:sz w:val="28"/>
          <w:szCs w:val="28"/>
          <w:lang w:val="en-US" w:eastAsia="ru-RU"/>
        </w:rPr>
        <w:t>for</w:t>
      </w:r>
      <w:r w:rsidRPr="00F13C96">
        <w:rPr>
          <w:rFonts w:ascii="Times New Roman" w:hAnsi="Times New Roman"/>
          <w:color w:val="000000"/>
          <w:sz w:val="28"/>
          <w:szCs w:val="28"/>
          <w:lang w:val="ru-RU" w:eastAsia="ru-RU"/>
        </w:rPr>
        <w:t xml:space="preserve"> </w:t>
      </w:r>
      <w:r w:rsidRPr="00F13C96">
        <w:rPr>
          <w:rFonts w:ascii="Times New Roman" w:hAnsi="Times New Roman"/>
          <w:color w:val="000000"/>
          <w:sz w:val="28"/>
          <w:szCs w:val="28"/>
          <w:lang w:val="en-US" w:eastAsia="ru-RU"/>
        </w:rPr>
        <w:t>Higher</w:t>
      </w:r>
      <w:r w:rsidRPr="00F13C96">
        <w:rPr>
          <w:rFonts w:ascii="Times New Roman" w:hAnsi="Times New Roman"/>
          <w:color w:val="000000"/>
          <w:sz w:val="28"/>
          <w:szCs w:val="28"/>
          <w:lang w:val="ru-RU" w:eastAsia="ru-RU"/>
        </w:rPr>
        <w:t xml:space="preserve"> </w:t>
      </w:r>
      <w:r w:rsidRPr="00F13C96">
        <w:rPr>
          <w:rFonts w:ascii="Times New Roman" w:hAnsi="Times New Roman"/>
          <w:color w:val="000000"/>
          <w:sz w:val="28"/>
          <w:szCs w:val="28"/>
          <w:lang w:val="en-US" w:eastAsia="ru-RU"/>
        </w:rPr>
        <w:t>Education</w:t>
      </w:r>
      <w:r w:rsidRPr="00F13C96">
        <w:rPr>
          <w:rFonts w:ascii="Times New Roman" w:hAnsi="Times New Roman"/>
          <w:color w:val="000000"/>
          <w:sz w:val="28"/>
          <w:szCs w:val="28"/>
          <w:lang w:val="ru-RU" w:eastAsia="ru-RU"/>
        </w:rPr>
        <w:t xml:space="preserve">, </w:t>
      </w:r>
      <w:r w:rsidRPr="00F13C96">
        <w:rPr>
          <w:rFonts w:ascii="Times New Roman" w:hAnsi="Times New Roman"/>
          <w:color w:val="000000"/>
          <w:sz w:val="28"/>
          <w:szCs w:val="28"/>
          <w:lang w:val="en-US" w:eastAsia="ru-RU"/>
        </w:rPr>
        <w:t>EQAR</w:t>
      </w:r>
      <w:r w:rsidRPr="00F13C96">
        <w:rPr>
          <w:rFonts w:ascii="Times New Roman" w:hAnsi="Times New Roman"/>
          <w:color w:val="000000"/>
          <w:sz w:val="28"/>
          <w:szCs w:val="28"/>
          <w:lang w:val="ru-RU" w:eastAsia="ru-RU"/>
        </w:rPr>
        <w:t xml:space="preserve">). Урядовими членами цього реєстру є 18 країн-учасниць Болонського процесу. Цей факт став надзвичайно важливим досягненням МОН України в напрямі забезпечення якості вищої освіти європейського рівня. Для поступового розвитку освітньої системи України важливо розглянути досвід інших країн щодо управління та забезпечення якості вищої освіти (Андрущенко, 2013). </w:t>
      </w:r>
    </w:p>
    <w:p w14:paraId="337DF33C" w14:textId="6025B0D8" w:rsidR="00A92BC3" w:rsidRPr="00F13C96" w:rsidRDefault="00A92BC3" w:rsidP="00A92BC3">
      <w:pPr>
        <w:widowControl w:val="0"/>
        <w:autoSpaceDE w:val="0"/>
        <w:autoSpaceDN w:val="0"/>
        <w:adjustRightInd w:val="0"/>
        <w:spacing w:after="0" w:line="360" w:lineRule="auto"/>
        <w:ind w:firstLine="709"/>
        <w:jc w:val="both"/>
        <w:rPr>
          <w:rFonts w:ascii="Times New Roman" w:hAnsi="Times New Roman"/>
          <w:color w:val="000000"/>
          <w:sz w:val="28"/>
          <w:szCs w:val="28"/>
          <w:lang w:val="ru-RU" w:eastAsia="ru-RU"/>
        </w:rPr>
      </w:pPr>
      <w:r w:rsidRPr="00F13C96">
        <w:rPr>
          <w:rFonts w:ascii="Times New Roman" w:hAnsi="Times New Roman"/>
          <w:sz w:val="28"/>
          <w:szCs w:val="28"/>
          <w:lang w:val="ru-RU"/>
        </w:rPr>
        <w:t xml:space="preserve">Моніторинг – це діяльність, яка є спільною для всіх видів практик у всьому світі. Звертаючись до необхідності проведення аудиторської перевірки, Д. Флінт зазначає, що її основною передумовою є «існування взаємовідносин підзвітності або ситуації публічної відповідальності» (Flint, 1988, с. 23). Це, безумовно, стосується вищої освіти, де університети та коледжі можуть нести відповідальність за витрачання значних сум державних коштів, або якщо уряд відчуває відповідальність за захист інтересів населення або регулювання сфери, яка має стратегічне значення. Проте моніторинг також пов’язаний з концепцією довіри і може вимагатися, «якщо підзвітність більше не може бути підтримана лише неформальними відносинами довіри, але вона повинна бути формалізованою, чіткою та підлягати незалежній перевірці» (Power, 1994, c. 9–10). </w:t>
      </w:r>
    </w:p>
    <w:p w14:paraId="01E920BD" w14:textId="77777777" w:rsidR="00A92BC3" w:rsidRPr="00F13C96" w:rsidRDefault="00A92BC3" w:rsidP="00A92BC3">
      <w:pPr>
        <w:spacing w:after="0" w:line="360" w:lineRule="auto"/>
        <w:ind w:firstLine="709"/>
        <w:jc w:val="both"/>
        <w:rPr>
          <w:rFonts w:ascii="Times New Roman" w:hAnsi="Times New Roman"/>
          <w:sz w:val="28"/>
          <w:szCs w:val="28"/>
        </w:rPr>
      </w:pPr>
      <w:r w:rsidRPr="00F13C96">
        <w:rPr>
          <w:rFonts w:ascii="Times New Roman" w:hAnsi="Times New Roman"/>
          <w:sz w:val="28"/>
          <w:szCs w:val="28"/>
          <w:lang w:val="ru-RU"/>
        </w:rPr>
        <w:t>Так, у</w:t>
      </w:r>
      <w:r w:rsidRPr="00F13C96">
        <w:rPr>
          <w:rFonts w:ascii="Times New Roman" w:hAnsi="Times New Roman"/>
          <w:sz w:val="28"/>
          <w:szCs w:val="28"/>
        </w:rPr>
        <w:t xml:space="preserve"> Великій Британії наприкінці ХХ століття започатковано Агентство забезпечення якості вищої освіти (</w:t>
      </w:r>
      <w:r w:rsidRPr="00F13C96">
        <w:rPr>
          <w:rFonts w:ascii="Times New Roman" w:hAnsi="Times New Roman"/>
          <w:sz w:val="28"/>
          <w:szCs w:val="28"/>
          <w:lang w:val="en-US"/>
        </w:rPr>
        <w:t>Quality</w:t>
      </w:r>
      <w:r w:rsidRPr="00F13C96">
        <w:rPr>
          <w:rFonts w:ascii="Times New Roman" w:hAnsi="Times New Roman"/>
          <w:sz w:val="28"/>
          <w:szCs w:val="28"/>
          <w:lang w:val="ru-RU"/>
        </w:rPr>
        <w:t xml:space="preserve"> </w:t>
      </w:r>
      <w:r w:rsidRPr="00F13C96">
        <w:rPr>
          <w:rFonts w:ascii="Times New Roman" w:hAnsi="Times New Roman"/>
          <w:sz w:val="28"/>
          <w:szCs w:val="28"/>
          <w:lang w:val="en-US"/>
        </w:rPr>
        <w:t>Assurance</w:t>
      </w:r>
      <w:r w:rsidRPr="00F13C96">
        <w:rPr>
          <w:rFonts w:ascii="Times New Roman" w:hAnsi="Times New Roman"/>
          <w:sz w:val="28"/>
          <w:szCs w:val="28"/>
          <w:lang w:val="ru-RU"/>
        </w:rPr>
        <w:t xml:space="preserve"> </w:t>
      </w:r>
      <w:r w:rsidRPr="00F13C96">
        <w:rPr>
          <w:rFonts w:ascii="Times New Roman" w:hAnsi="Times New Roman"/>
          <w:sz w:val="28"/>
          <w:szCs w:val="28"/>
          <w:lang w:val="en-US"/>
        </w:rPr>
        <w:t>Agency</w:t>
      </w:r>
      <w:r w:rsidRPr="00F13C96">
        <w:rPr>
          <w:rFonts w:ascii="Times New Roman" w:hAnsi="Times New Roman"/>
          <w:sz w:val="28"/>
          <w:szCs w:val="28"/>
          <w:lang w:val="ru-RU"/>
        </w:rPr>
        <w:t xml:space="preserve"> </w:t>
      </w:r>
      <w:r w:rsidRPr="00F13C96">
        <w:rPr>
          <w:rFonts w:ascii="Times New Roman" w:hAnsi="Times New Roman"/>
          <w:sz w:val="28"/>
          <w:szCs w:val="28"/>
          <w:lang w:val="en-US"/>
        </w:rPr>
        <w:t>for</w:t>
      </w:r>
      <w:r w:rsidRPr="00F13C96">
        <w:rPr>
          <w:rFonts w:ascii="Times New Roman" w:hAnsi="Times New Roman"/>
          <w:sz w:val="28"/>
          <w:szCs w:val="28"/>
          <w:lang w:val="ru-RU"/>
        </w:rPr>
        <w:t xml:space="preserve"> </w:t>
      </w:r>
      <w:r w:rsidRPr="00F13C96">
        <w:rPr>
          <w:rFonts w:ascii="Times New Roman" w:hAnsi="Times New Roman"/>
          <w:sz w:val="28"/>
          <w:szCs w:val="28"/>
          <w:lang w:val="en-US"/>
        </w:rPr>
        <w:t>Higher</w:t>
      </w:r>
      <w:r w:rsidRPr="00F13C96">
        <w:rPr>
          <w:rFonts w:ascii="Times New Roman" w:hAnsi="Times New Roman"/>
          <w:sz w:val="28"/>
          <w:szCs w:val="28"/>
          <w:lang w:val="ru-RU"/>
        </w:rPr>
        <w:t xml:space="preserve"> </w:t>
      </w:r>
      <w:r w:rsidRPr="00F13C96">
        <w:rPr>
          <w:rFonts w:ascii="Times New Roman" w:hAnsi="Times New Roman"/>
          <w:sz w:val="28"/>
          <w:szCs w:val="28"/>
          <w:lang w:val="en-US"/>
        </w:rPr>
        <w:t>Education</w:t>
      </w:r>
      <w:r w:rsidRPr="00F13C96">
        <w:rPr>
          <w:rFonts w:ascii="Times New Roman" w:hAnsi="Times New Roman"/>
          <w:sz w:val="28"/>
          <w:szCs w:val="28"/>
          <w:lang w:val="ru-RU"/>
        </w:rPr>
        <w:t xml:space="preserve">, </w:t>
      </w:r>
      <w:r w:rsidRPr="00F13C96">
        <w:rPr>
          <w:rFonts w:ascii="Times New Roman" w:hAnsi="Times New Roman"/>
          <w:sz w:val="28"/>
          <w:szCs w:val="28"/>
          <w:lang w:val="en-US"/>
        </w:rPr>
        <w:t>QAA</w:t>
      </w:r>
      <w:r w:rsidRPr="00F13C96">
        <w:rPr>
          <w:rFonts w:ascii="Times New Roman" w:hAnsi="Times New Roman"/>
          <w:sz w:val="28"/>
          <w:szCs w:val="28"/>
          <w:lang w:val="ru-RU"/>
        </w:rPr>
        <w:t xml:space="preserve">) </w:t>
      </w:r>
      <w:r w:rsidRPr="00F13C96">
        <w:rPr>
          <w:rFonts w:ascii="Times New Roman" w:hAnsi="Times New Roman"/>
          <w:sz w:val="28"/>
          <w:szCs w:val="28"/>
        </w:rPr>
        <w:t>– незалежни</w:t>
      </w:r>
      <w:r w:rsidRPr="00F13C96">
        <w:rPr>
          <w:rFonts w:ascii="Times New Roman" w:hAnsi="Times New Roman"/>
          <w:sz w:val="28"/>
          <w:szCs w:val="28"/>
          <w:lang w:val="ru-RU"/>
        </w:rPr>
        <w:t>й</w:t>
      </w:r>
      <w:r w:rsidRPr="00F13C96">
        <w:rPr>
          <w:rFonts w:ascii="Times New Roman" w:hAnsi="Times New Roman"/>
          <w:sz w:val="28"/>
          <w:szCs w:val="28"/>
        </w:rPr>
        <w:t xml:space="preserve"> орган, який тісно співпрацює з Урядом Великої Британії, радами щодо фінансування вищої освіти і організаціями, що представляють вищі навчальні заклади. Агентство було створено на основі об’єднання напрямів попередньої діяльності, які були переглянуті 1992 р. після масштабної реорганізації сектора вищої освіти. Агентство підтримує численні двосторонні зв’язки з іншими Європейськими агентствами, які полягають, здебільшого, в обміні інформацією і досвідом у рамках спільних конференцій і семінарів. Агентство бере активну участь в роботі Європейської мережі забезпечення якості вищої освіти (ENQA) і має свого представника у її керівній групі (Віннікова, 2014). </w:t>
      </w:r>
    </w:p>
    <w:p w14:paraId="6799A143" w14:textId="77777777" w:rsidR="00A92BC3" w:rsidRPr="00F13C96" w:rsidRDefault="00A92BC3" w:rsidP="00A92BC3">
      <w:pPr>
        <w:spacing w:after="0" w:line="360" w:lineRule="auto"/>
        <w:ind w:firstLine="709"/>
        <w:jc w:val="both"/>
        <w:rPr>
          <w:rFonts w:ascii="Times New Roman" w:hAnsi="Times New Roman"/>
          <w:sz w:val="28"/>
          <w:szCs w:val="28"/>
        </w:rPr>
      </w:pPr>
      <w:r w:rsidRPr="00F13C96">
        <w:rPr>
          <w:rFonts w:ascii="Times New Roman" w:hAnsi="Times New Roman"/>
          <w:sz w:val="28"/>
          <w:szCs w:val="28"/>
        </w:rPr>
        <w:t xml:space="preserve">Агентством керує рада, яка несе повну відповідальність за напрями і зміст її роботи, за розробку стратегій і політики діяльності Агентства. Задачами Агентства є: </w:t>
      </w:r>
    </w:p>
    <w:p w14:paraId="0BCC86CC" w14:textId="77777777" w:rsidR="00A92BC3" w:rsidRPr="00F13C96" w:rsidRDefault="00A92BC3" w:rsidP="00A92BC3">
      <w:pPr>
        <w:spacing w:after="0" w:line="360" w:lineRule="auto"/>
        <w:ind w:firstLine="709"/>
        <w:jc w:val="both"/>
        <w:rPr>
          <w:rFonts w:ascii="Times New Roman" w:hAnsi="Times New Roman"/>
          <w:sz w:val="28"/>
          <w:szCs w:val="28"/>
        </w:rPr>
      </w:pPr>
      <w:r w:rsidRPr="00F13C96">
        <w:rPr>
          <w:rFonts w:ascii="Times New Roman" w:hAnsi="Times New Roman"/>
          <w:sz w:val="28"/>
          <w:szCs w:val="28"/>
        </w:rPr>
        <w:t xml:space="preserve">1) відображення інтересів громадськості і студентства під час розробки університетами стандартів для процедури присудження кваліфікації і якості вищої освіти; </w:t>
      </w:r>
    </w:p>
    <w:p w14:paraId="405C0977" w14:textId="77777777" w:rsidR="00A92BC3" w:rsidRPr="00F13C96" w:rsidRDefault="00A92BC3" w:rsidP="00A92BC3">
      <w:pPr>
        <w:spacing w:after="0" w:line="360" w:lineRule="auto"/>
        <w:ind w:firstLine="709"/>
        <w:jc w:val="both"/>
        <w:rPr>
          <w:rFonts w:ascii="Times New Roman" w:hAnsi="Times New Roman"/>
          <w:sz w:val="28"/>
          <w:szCs w:val="28"/>
        </w:rPr>
      </w:pPr>
      <w:r w:rsidRPr="00F13C96">
        <w:rPr>
          <w:rFonts w:ascii="Times New Roman" w:hAnsi="Times New Roman"/>
          <w:sz w:val="28"/>
          <w:szCs w:val="28"/>
        </w:rPr>
        <w:t xml:space="preserve">2) інформування зацікавлених осіб з питань університетських стандартів кваліфікацій і стандартів якості підготовки з метою передбачення вибору освітніх програм і навчальних курсів студентами, зорієнтованість роботодавців стосовно кваліфікацій і спеціальностей випускників, підтримки провідної освітньої політики у певному регіоні; </w:t>
      </w:r>
    </w:p>
    <w:p w14:paraId="25E3ED67" w14:textId="77777777" w:rsidR="00A92BC3" w:rsidRPr="00F13C96" w:rsidRDefault="00A92BC3" w:rsidP="00A92BC3">
      <w:pPr>
        <w:spacing w:after="0" w:line="360" w:lineRule="auto"/>
        <w:ind w:firstLine="709"/>
        <w:jc w:val="both"/>
        <w:rPr>
          <w:rFonts w:ascii="Times New Roman" w:hAnsi="Times New Roman"/>
          <w:sz w:val="28"/>
          <w:szCs w:val="28"/>
        </w:rPr>
      </w:pPr>
      <w:r w:rsidRPr="00F13C96">
        <w:rPr>
          <w:rFonts w:ascii="Times New Roman" w:hAnsi="Times New Roman"/>
          <w:sz w:val="28"/>
          <w:szCs w:val="28"/>
        </w:rPr>
        <w:t xml:space="preserve">3) удосконалення системи розробки університетами освітніх стандартів, управління і забезпечення якості освіти відповідно до університетських стандартів; </w:t>
      </w:r>
    </w:p>
    <w:p w14:paraId="341753B9" w14:textId="77777777" w:rsidR="00A92BC3" w:rsidRPr="00F13C96" w:rsidRDefault="00A92BC3" w:rsidP="00A92BC3">
      <w:pPr>
        <w:spacing w:after="0" w:line="360" w:lineRule="auto"/>
        <w:ind w:firstLine="709"/>
        <w:jc w:val="both"/>
        <w:rPr>
          <w:rFonts w:ascii="Times New Roman" w:hAnsi="Times New Roman"/>
          <w:sz w:val="28"/>
          <w:szCs w:val="28"/>
        </w:rPr>
      </w:pPr>
      <w:r w:rsidRPr="00F13C96">
        <w:rPr>
          <w:rFonts w:ascii="Times New Roman" w:hAnsi="Times New Roman"/>
          <w:sz w:val="28"/>
          <w:szCs w:val="28"/>
        </w:rPr>
        <w:t>4) сприяння пропагуванню більш широкого розуміння суті і цінності стандартів, розширенню уявлень про якість вищої освіти, враховуючи розроблені і рекомендовані загальні положення, які зустрічаються у практиці британської вищої школи, а також європейських й інших країн (Quality Assurance Agency, 2014).</w:t>
      </w:r>
    </w:p>
    <w:p w14:paraId="6ABA4AD3" w14:textId="77777777" w:rsidR="00A92BC3" w:rsidRPr="00F13C96" w:rsidRDefault="00A92BC3" w:rsidP="00A92BC3">
      <w:pPr>
        <w:spacing w:after="0" w:line="360" w:lineRule="auto"/>
        <w:ind w:firstLine="709"/>
        <w:jc w:val="both"/>
        <w:rPr>
          <w:rFonts w:ascii="Times New Roman" w:hAnsi="Times New Roman"/>
          <w:sz w:val="28"/>
          <w:szCs w:val="28"/>
        </w:rPr>
      </w:pPr>
      <w:r w:rsidRPr="00F13C96">
        <w:rPr>
          <w:rFonts w:ascii="Times New Roman" w:hAnsi="Times New Roman"/>
          <w:sz w:val="28"/>
          <w:szCs w:val="28"/>
        </w:rPr>
        <w:t>Як зазначалося вище, у системі вищої освіти Великої Британії кожний вищий навчальний заклад розробляє власні стандарти і несе відповідальність за виконання кваліфікаційних стандартів, гарантуючи якість освіти відповідно до ухваленого статуту. За визначенням Агентства, університетський стандарт – це показник рівня знань, який повинен бути досягнутий студентом для присудження йому відповідної кваліфікації. Цей рівень повинен бути ідентичним в усіх університетах країни. Принципом діяльності Агентства є невтручання у роботу університету стосовно розробки власних стандартів, однак ухвалення заходів, які дозволять установити, чи цей стандарт досягається.</w:t>
      </w:r>
    </w:p>
    <w:p w14:paraId="07D577A4" w14:textId="77777777" w:rsidR="00A92BC3" w:rsidRPr="00F13C96" w:rsidRDefault="00A92BC3" w:rsidP="00A92BC3">
      <w:pPr>
        <w:spacing w:after="0" w:line="360" w:lineRule="auto"/>
        <w:ind w:firstLine="709"/>
        <w:jc w:val="both"/>
        <w:rPr>
          <w:rFonts w:ascii="Times New Roman" w:hAnsi="Times New Roman"/>
          <w:sz w:val="28"/>
          <w:szCs w:val="28"/>
        </w:rPr>
      </w:pPr>
      <w:r w:rsidRPr="00F13C96">
        <w:rPr>
          <w:rFonts w:ascii="Times New Roman" w:hAnsi="Times New Roman"/>
          <w:sz w:val="28"/>
          <w:szCs w:val="28"/>
        </w:rPr>
        <w:t>Академічна якість, декларована Агентством, – це індикатор оптимальних можливостей навчання (наприклад, ефективне викладання, фінансове забезпечення, оцінка знань студента, які відповідають його здібностям та інтересам), якими володіє студент для того, щоб досягти кінцевої мети – отримати диплом, сертифікат, кваліфікацію (</w:t>
      </w:r>
      <w:r w:rsidRPr="00F13C96">
        <w:rPr>
          <w:rFonts w:ascii="Times New Roman" w:hAnsi="Times New Roman"/>
          <w:color w:val="000000"/>
          <w:sz w:val="28"/>
          <w:szCs w:val="28"/>
          <w:lang w:val="ru-RU" w:eastAsia="ru-RU"/>
        </w:rPr>
        <w:t>Гретченко, &amp; Гретченко, 2016</w:t>
      </w:r>
      <w:r w:rsidRPr="00F13C96">
        <w:rPr>
          <w:rFonts w:ascii="Times New Roman" w:hAnsi="Times New Roman"/>
          <w:sz w:val="28"/>
          <w:szCs w:val="28"/>
        </w:rPr>
        <w:t xml:space="preserve">). </w:t>
      </w:r>
    </w:p>
    <w:p w14:paraId="235B9324" w14:textId="77777777" w:rsidR="00A92BC3" w:rsidRPr="00F13C96" w:rsidRDefault="00A92BC3" w:rsidP="00A92BC3">
      <w:pPr>
        <w:spacing w:after="0" w:line="360" w:lineRule="auto"/>
        <w:ind w:firstLine="709"/>
        <w:jc w:val="both"/>
        <w:rPr>
          <w:rFonts w:ascii="Times New Roman" w:hAnsi="Times New Roman"/>
          <w:sz w:val="28"/>
          <w:szCs w:val="28"/>
        </w:rPr>
      </w:pPr>
      <w:r w:rsidRPr="00F13C96">
        <w:rPr>
          <w:rFonts w:ascii="Times New Roman" w:hAnsi="Times New Roman"/>
          <w:sz w:val="28"/>
          <w:szCs w:val="28"/>
        </w:rPr>
        <w:t xml:space="preserve">Агентство забезпечення якості вищої освіти здійснює перевірку вищих навчальних закладів, а також аудит. Членами комісії з перевірки та аудиту можуть бути і працівники виробництв, і професіонали вузької спеціалізації. </w:t>
      </w:r>
    </w:p>
    <w:p w14:paraId="0B288746" w14:textId="77777777" w:rsidR="00A92BC3" w:rsidRPr="00F13C96" w:rsidRDefault="00A92BC3" w:rsidP="00A92BC3">
      <w:pPr>
        <w:spacing w:after="0" w:line="360" w:lineRule="auto"/>
        <w:ind w:firstLine="709"/>
        <w:jc w:val="both"/>
      </w:pPr>
      <w:r w:rsidRPr="00F13C96">
        <w:rPr>
          <w:rFonts w:ascii="Times New Roman" w:hAnsi="Times New Roman"/>
          <w:sz w:val="28"/>
          <w:szCs w:val="28"/>
        </w:rPr>
        <w:t>У Велик</w:t>
      </w:r>
      <w:r w:rsidRPr="00F13C96">
        <w:rPr>
          <w:rFonts w:ascii="Times New Roman" w:hAnsi="Times New Roman"/>
          <w:sz w:val="28"/>
          <w:szCs w:val="28"/>
          <w:lang w:val="ru-RU"/>
        </w:rPr>
        <w:t xml:space="preserve">ій </w:t>
      </w:r>
      <w:r w:rsidRPr="00F13C96">
        <w:rPr>
          <w:rFonts w:ascii="Times New Roman" w:hAnsi="Times New Roman"/>
          <w:sz w:val="28"/>
          <w:szCs w:val="28"/>
        </w:rPr>
        <w:t>Британії Агентство використовує у своїй роботі різні методи оцінки в різних частинах країни. В Англії 2003 р. започатковано перевірки на інституційному та академічному рівнях. Проведення таких перевірок стало результатом співпраці між двома установами, Радою з Фінансування вищої освіти Англії (</w:t>
      </w:r>
      <w:r w:rsidRPr="00F13C96">
        <w:rPr>
          <w:rFonts w:ascii="Times New Roman" w:hAnsi="Times New Roman"/>
          <w:sz w:val="28"/>
          <w:szCs w:val="28"/>
          <w:lang w:val="en-US"/>
        </w:rPr>
        <w:t>Higher</w:t>
      </w:r>
      <w:r w:rsidRPr="00F13C96">
        <w:rPr>
          <w:rFonts w:ascii="Times New Roman" w:hAnsi="Times New Roman"/>
          <w:sz w:val="28"/>
          <w:szCs w:val="28"/>
        </w:rPr>
        <w:t xml:space="preserve"> </w:t>
      </w:r>
      <w:r w:rsidRPr="00F13C96">
        <w:rPr>
          <w:rFonts w:ascii="Times New Roman" w:hAnsi="Times New Roman"/>
          <w:sz w:val="28"/>
          <w:szCs w:val="28"/>
          <w:lang w:val="en-US"/>
        </w:rPr>
        <w:t>Education</w:t>
      </w:r>
      <w:r w:rsidRPr="00F13C96">
        <w:rPr>
          <w:rFonts w:ascii="Times New Roman" w:hAnsi="Times New Roman"/>
          <w:sz w:val="28"/>
          <w:szCs w:val="28"/>
        </w:rPr>
        <w:t xml:space="preserve"> </w:t>
      </w:r>
      <w:r w:rsidRPr="00F13C96">
        <w:rPr>
          <w:rFonts w:ascii="Times New Roman" w:hAnsi="Times New Roman"/>
          <w:sz w:val="28"/>
          <w:szCs w:val="28"/>
          <w:lang w:val="en-US"/>
        </w:rPr>
        <w:t>Funding</w:t>
      </w:r>
      <w:r w:rsidRPr="00F13C96">
        <w:rPr>
          <w:rFonts w:ascii="Times New Roman" w:hAnsi="Times New Roman"/>
          <w:sz w:val="28"/>
          <w:szCs w:val="28"/>
        </w:rPr>
        <w:t xml:space="preserve"> </w:t>
      </w:r>
      <w:r w:rsidRPr="00F13C96">
        <w:rPr>
          <w:rFonts w:ascii="Times New Roman" w:hAnsi="Times New Roman"/>
          <w:sz w:val="28"/>
          <w:szCs w:val="28"/>
          <w:lang w:val="en-US"/>
        </w:rPr>
        <w:t>Council</w:t>
      </w:r>
      <w:r w:rsidRPr="00F13C96">
        <w:rPr>
          <w:rFonts w:ascii="Times New Roman" w:hAnsi="Times New Roman"/>
          <w:sz w:val="28"/>
          <w:szCs w:val="28"/>
        </w:rPr>
        <w:t xml:space="preserve"> </w:t>
      </w:r>
      <w:r w:rsidRPr="00F13C96">
        <w:rPr>
          <w:rFonts w:ascii="Times New Roman" w:hAnsi="Times New Roman"/>
          <w:sz w:val="28"/>
          <w:szCs w:val="28"/>
          <w:lang w:val="en-US"/>
        </w:rPr>
        <w:t>for</w:t>
      </w:r>
      <w:r w:rsidRPr="00F13C96">
        <w:rPr>
          <w:rFonts w:ascii="Times New Roman" w:hAnsi="Times New Roman"/>
          <w:sz w:val="28"/>
          <w:szCs w:val="28"/>
        </w:rPr>
        <w:t xml:space="preserve"> </w:t>
      </w:r>
      <w:r w:rsidRPr="00F13C96">
        <w:rPr>
          <w:rFonts w:ascii="Times New Roman" w:hAnsi="Times New Roman"/>
          <w:sz w:val="28"/>
          <w:szCs w:val="28"/>
          <w:lang w:val="en-US"/>
        </w:rPr>
        <w:t>England</w:t>
      </w:r>
      <w:r w:rsidRPr="00F13C96">
        <w:rPr>
          <w:rFonts w:ascii="Times New Roman" w:hAnsi="Times New Roman"/>
          <w:sz w:val="28"/>
          <w:szCs w:val="28"/>
        </w:rPr>
        <w:t>, HEFCE) і Агентством забезпечення якості вищої освіти, і дозволяє отримати підтвердження надійності дотримання академічних стандартів і якості роботи окремих вищих навчальних закладів.</w:t>
      </w:r>
      <w:r w:rsidRPr="00F13C96">
        <w:t xml:space="preserve"> </w:t>
      </w:r>
    </w:p>
    <w:p w14:paraId="2CDA4EF0" w14:textId="77777777" w:rsidR="00A92BC3" w:rsidRPr="00F13C96" w:rsidRDefault="00A92BC3" w:rsidP="00A92BC3">
      <w:pPr>
        <w:spacing w:after="0" w:line="360" w:lineRule="auto"/>
        <w:ind w:firstLine="709"/>
        <w:jc w:val="both"/>
        <w:rPr>
          <w:rFonts w:ascii="Times New Roman" w:hAnsi="Times New Roman"/>
          <w:sz w:val="28"/>
          <w:szCs w:val="28"/>
        </w:rPr>
      </w:pPr>
      <w:r w:rsidRPr="00F13C96">
        <w:rPr>
          <w:rFonts w:ascii="Times New Roman" w:hAnsi="Times New Roman"/>
          <w:sz w:val="28"/>
          <w:szCs w:val="28"/>
        </w:rPr>
        <w:t>У зв’язку з особливостями системи освіти в Шотландії, заходи щодо забезпечення якості тут дещо відрізняються. Рада з Фінансування вищої освіти Шотландії (</w:t>
      </w:r>
      <w:r w:rsidRPr="00F13C96">
        <w:rPr>
          <w:rFonts w:ascii="Times New Roman" w:hAnsi="Times New Roman"/>
          <w:sz w:val="28"/>
          <w:szCs w:val="28"/>
          <w:lang w:val="en-US"/>
        </w:rPr>
        <w:t>Scottish</w:t>
      </w:r>
      <w:r w:rsidRPr="00F13C96">
        <w:rPr>
          <w:rFonts w:ascii="Times New Roman" w:hAnsi="Times New Roman"/>
          <w:sz w:val="28"/>
          <w:szCs w:val="28"/>
        </w:rPr>
        <w:t xml:space="preserve"> </w:t>
      </w:r>
      <w:r w:rsidRPr="00F13C96">
        <w:rPr>
          <w:rFonts w:ascii="Times New Roman" w:hAnsi="Times New Roman"/>
          <w:sz w:val="28"/>
          <w:szCs w:val="28"/>
          <w:lang w:val="en-US"/>
        </w:rPr>
        <w:t>Higher</w:t>
      </w:r>
      <w:r w:rsidRPr="00F13C96">
        <w:rPr>
          <w:rFonts w:ascii="Times New Roman" w:hAnsi="Times New Roman"/>
          <w:sz w:val="28"/>
          <w:szCs w:val="28"/>
        </w:rPr>
        <w:t xml:space="preserve"> </w:t>
      </w:r>
      <w:r w:rsidRPr="00F13C96">
        <w:rPr>
          <w:rFonts w:ascii="Times New Roman" w:hAnsi="Times New Roman"/>
          <w:sz w:val="28"/>
          <w:szCs w:val="28"/>
          <w:lang w:val="en-US"/>
        </w:rPr>
        <w:t>Education</w:t>
      </w:r>
      <w:r w:rsidRPr="00F13C96">
        <w:rPr>
          <w:rFonts w:ascii="Times New Roman" w:hAnsi="Times New Roman"/>
          <w:sz w:val="28"/>
          <w:szCs w:val="28"/>
        </w:rPr>
        <w:t xml:space="preserve"> </w:t>
      </w:r>
      <w:r w:rsidRPr="00F13C96">
        <w:rPr>
          <w:rFonts w:ascii="Times New Roman" w:hAnsi="Times New Roman"/>
          <w:sz w:val="28"/>
          <w:szCs w:val="28"/>
          <w:lang w:val="en-US"/>
        </w:rPr>
        <w:t>Funding</w:t>
      </w:r>
      <w:r w:rsidRPr="00F13C96">
        <w:rPr>
          <w:rFonts w:ascii="Times New Roman" w:hAnsi="Times New Roman"/>
          <w:sz w:val="28"/>
          <w:szCs w:val="28"/>
        </w:rPr>
        <w:t xml:space="preserve"> </w:t>
      </w:r>
      <w:r w:rsidRPr="00F13C96">
        <w:rPr>
          <w:rFonts w:ascii="Times New Roman" w:hAnsi="Times New Roman"/>
          <w:sz w:val="28"/>
          <w:szCs w:val="28"/>
          <w:lang w:val="en-US"/>
        </w:rPr>
        <w:t>Council</w:t>
      </w:r>
      <w:r w:rsidRPr="00F13C96">
        <w:rPr>
          <w:rFonts w:ascii="Times New Roman" w:hAnsi="Times New Roman"/>
          <w:sz w:val="28"/>
          <w:szCs w:val="28"/>
        </w:rPr>
        <w:t xml:space="preserve">, SHEFC) офіційно уповноважена здійснювати оцінку якості надання освітніх послуг у вищих навчальних закладах. У співпраці з SHEFC і цими вищими навчальними закладами, Агентство розробило метод інституційної перевірки, першочерговим завданням якої є підвищення якості. Ця модель, яка передбачає більш широке залучення студентів до процесу оцінювання, наразі здійснюється у партнерстві з зацікавленими сторонами. Такий підхід включає у себе національну службу розвитку для студентів, які бажають взяти участь у заходах щодо забезпечення якості вищої освіти, і національну тематику у сфері підвищення якості. Першочерговими напрямами підвищення якості в Шотландії є «оцінка» і «задоволення запитів студентів». </w:t>
      </w:r>
    </w:p>
    <w:p w14:paraId="4E13241B" w14:textId="77777777" w:rsidR="00A92BC3" w:rsidRPr="00F13C96" w:rsidRDefault="00A92BC3" w:rsidP="00A92BC3">
      <w:pPr>
        <w:spacing w:after="0" w:line="360" w:lineRule="auto"/>
        <w:ind w:firstLine="709"/>
        <w:jc w:val="both"/>
        <w:rPr>
          <w:rFonts w:ascii="Times New Roman" w:hAnsi="Times New Roman"/>
          <w:sz w:val="28"/>
          <w:szCs w:val="28"/>
          <w:lang w:val="ru-RU"/>
        </w:rPr>
      </w:pPr>
      <w:r w:rsidRPr="00F13C96">
        <w:rPr>
          <w:rFonts w:ascii="Times New Roman" w:hAnsi="Times New Roman"/>
          <w:sz w:val="28"/>
          <w:szCs w:val="28"/>
        </w:rPr>
        <w:t>В Уельсі також застосовують власний метод інституційної оцінки, знову ж таки реалізований у співпраці з Радою фінансування вищої освіти Уельсу (</w:t>
      </w:r>
      <w:r w:rsidRPr="00F13C96">
        <w:rPr>
          <w:rFonts w:ascii="Times New Roman" w:hAnsi="Times New Roman"/>
          <w:sz w:val="28"/>
          <w:szCs w:val="28"/>
          <w:lang w:val="en-US"/>
        </w:rPr>
        <w:t>Higher</w:t>
      </w:r>
      <w:r w:rsidRPr="00F13C96">
        <w:rPr>
          <w:rFonts w:ascii="Times New Roman" w:hAnsi="Times New Roman"/>
          <w:sz w:val="28"/>
          <w:szCs w:val="28"/>
        </w:rPr>
        <w:t xml:space="preserve"> </w:t>
      </w:r>
      <w:r w:rsidRPr="00F13C96">
        <w:rPr>
          <w:rFonts w:ascii="Times New Roman" w:hAnsi="Times New Roman"/>
          <w:sz w:val="28"/>
          <w:szCs w:val="28"/>
          <w:lang w:val="en-US"/>
        </w:rPr>
        <w:t>Education</w:t>
      </w:r>
      <w:r w:rsidRPr="00F13C96">
        <w:rPr>
          <w:rFonts w:ascii="Times New Roman" w:hAnsi="Times New Roman"/>
          <w:sz w:val="28"/>
          <w:szCs w:val="28"/>
        </w:rPr>
        <w:t xml:space="preserve"> </w:t>
      </w:r>
      <w:r w:rsidRPr="00F13C96">
        <w:rPr>
          <w:rFonts w:ascii="Times New Roman" w:hAnsi="Times New Roman"/>
          <w:sz w:val="28"/>
          <w:szCs w:val="28"/>
          <w:lang w:val="en-US"/>
        </w:rPr>
        <w:t>Funding</w:t>
      </w:r>
      <w:r w:rsidRPr="00F13C96">
        <w:rPr>
          <w:rFonts w:ascii="Times New Roman" w:hAnsi="Times New Roman"/>
          <w:sz w:val="28"/>
          <w:szCs w:val="28"/>
        </w:rPr>
        <w:t xml:space="preserve"> </w:t>
      </w:r>
      <w:r w:rsidRPr="00F13C96">
        <w:rPr>
          <w:rFonts w:ascii="Times New Roman" w:hAnsi="Times New Roman"/>
          <w:sz w:val="28"/>
          <w:szCs w:val="28"/>
          <w:lang w:val="en-US"/>
        </w:rPr>
        <w:t>Council</w:t>
      </w:r>
      <w:r w:rsidRPr="00F13C96">
        <w:rPr>
          <w:rFonts w:ascii="Times New Roman" w:hAnsi="Times New Roman"/>
          <w:sz w:val="28"/>
          <w:szCs w:val="28"/>
        </w:rPr>
        <w:t xml:space="preserve"> </w:t>
      </w:r>
      <w:r w:rsidRPr="00F13C96">
        <w:rPr>
          <w:rFonts w:ascii="Times New Roman" w:hAnsi="Times New Roman"/>
          <w:sz w:val="28"/>
          <w:szCs w:val="28"/>
          <w:lang w:val="en-US"/>
        </w:rPr>
        <w:t>for</w:t>
      </w:r>
      <w:r w:rsidRPr="00F13C96">
        <w:rPr>
          <w:rFonts w:ascii="Times New Roman" w:hAnsi="Times New Roman"/>
          <w:sz w:val="28"/>
          <w:szCs w:val="28"/>
        </w:rPr>
        <w:t xml:space="preserve"> </w:t>
      </w:r>
      <w:r w:rsidRPr="00F13C96">
        <w:rPr>
          <w:rFonts w:ascii="Times New Roman" w:hAnsi="Times New Roman"/>
          <w:sz w:val="28"/>
          <w:szCs w:val="28"/>
          <w:lang w:val="en-US"/>
        </w:rPr>
        <w:t>Wales</w:t>
      </w:r>
      <w:r w:rsidRPr="00F13C96">
        <w:rPr>
          <w:rFonts w:ascii="Times New Roman" w:hAnsi="Times New Roman"/>
          <w:sz w:val="28"/>
          <w:szCs w:val="28"/>
        </w:rPr>
        <w:t>, HEFCW), вищими навчальними закладами Уельсу і Агентством забезпечення якості вищої освіти. Цей метод поєднує у собі риси шотландського й англійського підходів.</w:t>
      </w:r>
      <w:r w:rsidRPr="00F13C96">
        <w:rPr>
          <w:rFonts w:ascii="Times New Roman" w:hAnsi="Times New Roman"/>
          <w:sz w:val="28"/>
          <w:szCs w:val="28"/>
          <w:lang w:val="ru-RU"/>
        </w:rPr>
        <w:t xml:space="preserve"> </w:t>
      </w:r>
    </w:p>
    <w:p w14:paraId="4F5CEE42" w14:textId="77777777" w:rsidR="00A92BC3" w:rsidRPr="00F13C96" w:rsidRDefault="00A92BC3" w:rsidP="00A92BC3">
      <w:pPr>
        <w:spacing w:after="0" w:line="360" w:lineRule="auto"/>
        <w:ind w:firstLine="709"/>
        <w:jc w:val="both"/>
        <w:rPr>
          <w:rFonts w:ascii="Times New Roman" w:hAnsi="Times New Roman"/>
          <w:sz w:val="28"/>
          <w:szCs w:val="28"/>
          <w:lang w:val="ru-RU"/>
        </w:rPr>
      </w:pPr>
      <w:r w:rsidRPr="00F13C96">
        <w:rPr>
          <w:rFonts w:ascii="Times New Roman" w:hAnsi="Times New Roman"/>
          <w:sz w:val="28"/>
          <w:szCs w:val="28"/>
        </w:rPr>
        <w:t>У Північній Ірландії вищі навчальні заклади перевіряються методом інституційного аудиту, загальноприйнятого в Англії (Нєженцева, 2011a).</w:t>
      </w:r>
    </w:p>
    <w:p w14:paraId="3B2D3AA2" w14:textId="77777777" w:rsidR="00A92BC3" w:rsidRPr="00F13C96" w:rsidRDefault="00A92BC3" w:rsidP="00A92BC3">
      <w:pPr>
        <w:spacing w:after="0" w:line="360" w:lineRule="auto"/>
        <w:ind w:firstLine="709"/>
        <w:jc w:val="both"/>
        <w:rPr>
          <w:rFonts w:ascii="Times New Roman" w:hAnsi="Times New Roman"/>
          <w:sz w:val="28"/>
          <w:szCs w:val="28"/>
          <w:lang w:val="ru-RU" w:eastAsia="ru-RU"/>
        </w:rPr>
      </w:pPr>
      <w:r w:rsidRPr="00F13C96">
        <w:rPr>
          <w:rFonts w:ascii="Times New Roman" w:hAnsi="Times New Roman"/>
          <w:sz w:val="28"/>
          <w:szCs w:val="28"/>
        </w:rPr>
        <w:t xml:space="preserve">Таким чином, </w:t>
      </w:r>
      <w:r w:rsidRPr="00F13C96">
        <w:rPr>
          <w:rFonts w:ascii="Times New Roman" w:hAnsi="Times New Roman"/>
          <w:sz w:val="28"/>
          <w:szCs w:val="28"/>
          <w:lang w:val="ru-RU" w:eastAsia="ru-RU"/>
        </w:rPr>
        <w:t>Агентство із забезпечення якості вищої освіти використовує різні методи зовнішнього моніторингу з метою відображення відмінностей у системі вищої освіти в країнах</w:t>
      </w:r>
      <w:r w:rsidRPr="00F13C96">
        <w:rPr>
          <w:rFonts w:ascii="Times New Roman" w:hAnsi="Times New Roman"/>
          <w:sz w:val="28"/>
          <w:szCs w:val="28"/>
        </w:rPr>
        <w:t xml:space="preserve"> </w:t>
      </w:r>
      <w:r w:rsidRPr="00F13C96">
        <w:rPr>
          <w:rFonts w:ascii="Times New Roman" w:hAnsi="Times New Roman"/>
          <w:sz w:val="28"/>
          <w:szCs w:val="28"/>
          <w:lang w:val="ru-RU" w:eastAsia="ru-RU"/>
        </w:rPr>
        <w:t>Сполученого Королівства Великої</w:t>
      </w:r>
      <w:r w:rsidRPr="00F13C96">
        <w:rPr>
          <w:rFonts w:ascii="Times New Roman" w:hAnsi="Times New Roman"/>
          <w:sz w:val="28"/>
          <w:szCs w:val="28"/>
          <w:lang w:eastAsia="ru-RU"/>
        </w:rPr>
        <w:t xml:space="preserve"> </w:t>
      </w:r>
      <w:r w:rsidRPr="00F13C96">
        <w:rPr>
          <w:rFonts w:ascii="Times New Roman" w:hAnsi="Times New Roman"/>
          <w:sz w:val="28"/>
          <w:szCs w:val="28"/>
          <w:lang w:val="ru-RU" w:eastAsia="ru-RU"/>
        </w:rPr>
        <w:t>Британії та Північної Ірландії (табл. 2.14).</w:t>
      </w:r>
    </w:p>
    <w:p w14:paraId="512F3ED4" w14:textId="77777777" w:rsidR="00A92BC3" w:rsidRPr="00F13C96" w:rsidRDefault="00A92BC3" w:rsidP="00A92BC3">
      <w:pPr>
        <w:spacing w:after="0" w:line="240" w:lineRule="auto"/>
        <w:ind w:firstLine="709"/>
        <w:jc w:val="right"/>
        <w:rPr>
          <w:rFonts w:ascii="Times New Roman" w:hAnsi="Times New Roman"/>
          <w:sz w:val="28"/>
          <w:szCs w:val="28"/>
          <w:lang w:val="ru-RU" w:eastAsia="ru-RU"/>
        </w:rPr>
      </w:pPr>
      <w:r w:rsidRPr="00F13C96">
        <w:rPr>
          <w:rFonts w:ascii="Times New Roman" w:hAnsi="Times New Roman"/>
          <w:sz w:val="28"/>
          <w:szCs w:val="28"/>
          <w:lang w:val="ru-RU" w:eastAsia="ru-RU"/>
        </w:rPr>
        <w:t>Таблиця 2.14</w:t>
      </w:r>
    </w:p>
    <w:p w14:paraId="1C8A2D06" w14:textId="77777777" w:rsidR="00A92BC3" w:rsidRPr="00F13C96" w:rsidRDefault="00A92BC3" w:rsidP="00A92BC3">
      <w:pPr>
        <w:spacing w:after="0" w:line="240" w:lineRule="auto"/>
        <w:ind w:firstLine="709"/>
        <w:jc w:val="center"/>
        <w:rPr>
          <w:rFonts w:ascii="Times New Roman" w:hAnsi="Times New Roman"/>
          <w:b/>
          <w:sz w:val="28"/>
          <w:szCs w:val="28"/>
          <w:lang w:val="ru-RU" w:eastAsia="ru-RU"/>
        </w:rPr>
      </w:pPr>
    </w:p>
    <w:p w14:paraId="7BEE0921" w14:textId="77777777" w:rsidR="00A92BC3" w:rsidRPr="00F13C96" w:rsidRDefault="00A92BC3" w:rsidP="00A92BC3">
      <w:pPr>
        <w:spacing w:after="0" w:line="240" w:lineRule="auto"/>
        <w:jc w:val="center"/>
        <w:rPr>
          <w:rFonts w:ascii="Times New Roman" w:hAnsi="Times New Roman"/>
          <w:b/>
          <w:sz w:val="28"/>
          <w:szCs w:val="28"/>
          <w:lang w:val="ru-RU" w:eastAsia="ru-RU"/>
        </w:rPr>
      </w:pPr>
      <w:r w:rsidRPr="00F13C96">
        <w:rPr>
          <w:rFonts w:ascii="Times New Roman" w:hAnsi="Times New Roman"/>
          <w:b/>
          <w:sz w:val="28"/>
          <w:szCs w:val="28"/>
          <w:lang w:val="ru-RU" w:eastAsia="ru-RU"/>
        </w:rPr>
        <w:t>Зміст зовнішнього моніторингу якості вищої освіти у країнах</w:t>
      </w:r>
      <w:r w:rsidRPr="00F13C96">
        <w:rPr>
          <w:rFonts w:ascii="Times New Roman" w:hAnsi="Times New Roman"/>
          <w:b/>
          <w:sz w:val="28"/>
          <w:szCs w:val="28"/>
        </w:rPr>
        <w:t xml:space="preserve"> </w:t>
      </w:r>
      <w:r w:rsidRPr="00F13C96">
        <w:rPr>
          <w:rFonts w:ascii="Times New Roman" w:hAnsi="Times New Roman"/>
          <w:b/>
          <w:sz w:val="28"/>
          <w:szCs w:val="28"/>
          <w:lang w:val="ru-RU" w:eastAsia="ru-RU"/>
        </w:rPr>
        <w:t>Сполученого Королівства Великої</w:t>
      </w:r>
      <w:r w:rsidRPr="00F13C96">
        <w:rPr>
          <w:rFonts w:ascii="Times New Roman" w:hAnsi="Times New Roman"/>
          <w:b/>
          <w:sz w:val="28"/>
          <w:szCs w:val="28"/>
          <w:lang w:eastAsia="ru-RU"/>
        </w:rPr>
        <w:t xml:space="preserve"> </w:t>
      </w:r>
      <w:r w:rsidRPr="00F13C96">
        <w:rPr>
          <w:rFonts w:ascii="Times New Roman" w:hAnsi="Times New Roman"/>
          <w:b/>
          <w:sz w:val="28"/>
          <w:szCs w:val="28"/>
          <w:lang w:val="ru-RU" w:eastAsia="ru-RU"/>
        </w:rPr>
        <w:t>Британії та Північної Ірландії</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782"/>
        <w:gridCol w:w="4783"/>
      </w:tblGrid>
      <w:tr w:rsidR="00A92BC3" w:rsidRPr="00F13C96" w14:paraId="6551F587" w14:textId="77777777" w:rsidTr="008165C0">
        <w:tc>
          <w:tcPr>
            <w:tcW w:w="4785" w:type="dxa"/>
            <w:shd w:val="clear" w:color="auto" w:fill="auto"/>
          </w:tcPr>
          <w:p w14:paraId="75E141E7" w14:textId="77777777" w:rsidR="00A92BC3" w:rsidRPr="00F13C96" w:rsidRDefault="00A92BC3" w:rsidP="008165C0">
            <w:pPr>
              <w:spacing w:after="0" w:line="240" w:lineRule="auto"/>
              <w:jc w:val="center"/>
              <w:rPr>
                <w:rFonts w:ascii="Times New Roman" w:hAnsi="Times New Roman"/>
                <w:i/>
                <w:sz w:val="24"/>
                <w:szCs w:val="28"/>
                <w:lang w:val="en-US" w:eastAsia="ru-RU"/>
              </w:rPr>
            </w:pPr>
            <w:r w:rsidRPr="00F13C96">
              <w:rPr>
                <w:rFonts w:ascii="Times New Roman" w:hAnsi="Times New Roman"/>
                <w:i/>
                <w:sz w:val="24"/>
                <w:szCs w:val="28"/>
                <w:lang w:val="en-US" w:eastAsia="ru-RU"/>
              </w:rPr>
              <w:t>Регіон</w:t>
            </w:r>
          </w:p>
        </w:tc>
        <w:tc>
          <w:tcPr>
            <w:tcW w:w="4785" w:type="dxa"/>
            <w:shd w:val="clear" w:color="auto" w:fill="auto"/>
          </w:tcPr>
          <w:p w14:paraId="5DAA3221" w14:textId="77777777" w:rsidR="00A92BC3" w:rsidRPr="00F13C96" w:rsidRDefault="00A92BC3" w:rsidP="008165C0">
            <w:pPr>
              <w:spacing w:after="0" w:line="240" w:lineRule="auto"/>
              <w:jc w:val="center"/>
              <w:rPr>
                <w:rFonts w:ascii="Times New Roman" w:hAnsi="Times New Roman"/>
                <w:i/>
                <w:sz w:val="24"/>
                <w:szCs w:val="28"/>
                <w:lang w:eastAsia="ru-RU"/>
              </w:rPr>
            </w:pPr>
            <w:r w:rsidRPr="00F13C96">
              <w:rPr>
                <w:rFonts w:ascii="Times New Roman" w:hAnsi="Times New Roman"/>
                <w:i/>
                <w:sz w:val="24"/>
                <w:szCs w:val="28"/>
                <w:lang w:val="en-US" w:eastAsia="ru-RU"/>
              </w:rPr>
              <w:t>Об’</w:t>
            </w:r>
            <w:r w:rsidRPr="00F13C96">
              <w:rPr>
                <w:rFonts w:ascii="Times New Roman" w:hAnsi="Times New Roman"/>
                <w:i/>
                <w:sz w:val="24"/>
                <w:szCs w:val="28"/>
                <w:lang w:val="ru-RU" w:eastAsia="ru-RU"/>
              </w:rPr>
              <w:t>єкт моніторингу</w:t>
            </w:r>
          </w:p>
        </w:tc>
      </w:tr>
      <w:tr w:rsidR="00A92BC3" w:rsidRPr="00F13C96" w14:paraId="595F67EE" w14:textId="77777777" w:rsidTr="008165C0">
        <w:tc>
          <w:tcPr>
            <w:tcW w:w="4785" w:type="dxa"/>
            <w:shd w:val="clear" w:color="auto" w:fill="auto"/>
          </w:tcPr>
          <w:p w14:paraId="14451835" w14:textId="77777777" w:rsidR="00A92BC3" w:rsidRPr="00F13C96" w:rsidRDefault="00A92BC3" w:rsidP="008165C0">
            <w:pPr>
              <w:spacing w:after="0" w:line="240" w:lineRule="auto"/>
              <w:jc w:val="both"/>
              <w:rPr>
                <w:rFonts w:ascii="Times New Roman" w:hAnsi="Times New Roman"/>
                <w:sz w:val="24"/>
                <w:szCs w:val="28"/>
                <w:lang w:val="en-US" w:eastAsia="ru-RU"/>
              </w:rPr>
            </w:pPr>
            <w:r w:rsidRPr="00F13C96">
              <w:rPr>
                <w:rFonts w:ascii="Times New Roman" w:hAnsi="Times New Roman"/>
                <w:sz w:val="24"/>
                <w:szCs w:val="28"/>
                <w:lang w:val="en-US" w:eastAsia="ru-RU"/>
              </w:rPr>
              <w:t>Англія і Північна Ірландія</w:t>
            </w:r>
          </w:p>
        </w:tc>
        <w:tc>
          <w:tcPr>
            <w:tcW w:w="4785" w:type="dxa"/>
            <w:shd w:val="clear" w:color="auto" w:fill="auto"/>
          </w:tcPr>
          <w:p w14:paraId="39BE6CC4" w14:textId="77777777" w:rsidR="00A92BC3" w:rsidRPr="00F13C96" w:rsidRDefault="00A92BC3" w:rsidP="008165C0">
            <w:pPr>
              <w:spacing w:after="0" w:line="240" w:lineRule="auto"/>
              <w:jc w:val="both"/>
              <w:rPr>
                <w:rFonts w:ascii="Times New Roman" w:hAnsi="Times New Roman"/>
                <w:sz w:val="24"/>
                <w:szCs w:val="28"/>
                <w:lang w:val="en-US" w:eastAsia="ru-RU"/>
              </w:rPr>
            </w:pPr>
            <w:r w:rsidRPr="00F13C96">
              <w:rPr>
                <w:rFonts w:ascii="Times New Roman" w:hAnsi="Times New Roman"/>
                <w:sz w:val="24"/>
                <w:szCs w:val="28"/>
                <w:lang w:val="en-US" w:eastAsia="ru-RU"/>
              </w:rPr>
              <w:t>Перевірка внутрішньої системи оцінки якості, вивчення механізмів її дії на дисциплінарному рівні та забезпечення якості освітніх програм. Перевірка відбувається один раз на шість років</w:t>
            </w:r>
          </w:p>
        </w:tc>
      </w:tr>
      <w:tr w:rsidR="00A92BC3" w:rsidRPr="00F13C96" w14:paraId="63614954" w14:textId="77777777" w:rsidTr="008165C0">
        <w:tc>
          <w:tcPr>
            <w:tcW w:w="4785" w:type="dxa"/>
            <w:shd w:val="clear" w:color="auto" w:fill="auto"/>
          </w:tcPr>
          <w:p w14:paraId="3C22EF4D" w14:textId="77777777" w:rsidR="00A92BC3" w:rsidRPr="00F13C96" w:rsidRDefault="00A92BC3" w:rsidP="008165C0">
            <w:pPr>
              <w:spacing w:after="0" w:line="240" w:lineRule="auto"/>
              <w:jc w:val="both"/>
              <w:rPr>
                <w:rFonts w:ascii="Times New Roman" w:hAnsi="Times New Roman"/>
                <w:sz w:val="24"/>
                <w:szCs w:val="28"/>
                <w:lang w:val="en-US" w:eastAsia="ru-RU"/>
              </w:rPr>
            </w:pPr>
            <w:r w:rsidRPr="00F13C96">
              <w:rPr>
                <w:rFonts w:ascii="Times New Roman" w:hAnsi="Times New Roman"/>
                <w:sz w:val="24"/>
                <w:szCs w:val="28"/>
                <w:lang w:val="en-US" w:eastAsia="ru-RU"/>
              </w:rPr>
              <w:t>Шотландія</w:t>
            </w:r>
          </w:p>
        </w:tc>
        <w:tc>
          <w:tcPr>
            <w:tcW w:w="4785" w:type="dxa"/>
            <w:shd w:val="clear" w:color="auto" w:fill="auto"/>
          </w:tcPr>
          <w:p w14:paraId="23432EA6" w14:textId="77777777" w:rsidR="00A92BC3" w:rsidRPr="00F13C96" w:rsidRDefault="00A92BC3" w:rsidP="008165C0">
            <w:pPr>
              <w:spacing w:after="0" w:line="240" w:lineRule="auto"/>
              <w:jc w:val="both"/>
              <w:rPr>
                <w:rFonts w:ascii="Times New Roman" w:hAnsi="Times New Roman"/>
                <w:sz w:val="24"/>
                <w:szCs w:val="28"/>
                <w:lang w:val="en-US" w:eastAsia="ru-RU"/>
              </w:rPr>
            </w:pPr>
            <w:r w:rsidRPr="00F13C96">
              <w:rPr>
                <w:rFonts w:ascii="Times New Roman" w:hAnsi="Times New Roman"/>
                <w:sz w:val="24"/>
                <w:szCs w:val="28"/>
                <w:lang w:val="en-US" w:eastAsia="ru-RU"/>
              </w:rPr>
              <w:t>Перевірка пріоритетів освітньої політики та діяльності у вищих навчальних закладах з метою підвищення якості вищої освіти. Переврка відбувається один раз на чотири роки.</w:t>
            </w:r>
          </w:p>
        </w:tc>
      </w:tr>
      <w:tr w:rsidR="00A92BC3" w:rsidRPr="00F13C96" w14:paraId="64C60B4A" w14:textId="77777777" w:rsidTr="008165C0">
        <w:tc>
          <w:tcPr>
            <w:tcW w:w="4785" w:type="dxa"/>
            <w:shd w:val="clear" w:color="auto" w:fill="auto"/>
          </w:tcPr>
          <w:p w14:paraId="2647101B" w14:textId="77777777" w:rsidR="00A92BC3" w:rsidRPr="00F13C96" w:rsidRDefault="00A92BC3" w:rsidP="008165C0">
            <w:pPr>
              <w:spacing w:after="0" w:line="240" w:lineRule="auto"/>
              <w:jc w:val="both"/>
              <w:rPr>
                <w:rFonts w:ascii="Times New Roman" w:hAnsi="Times New Roman"/>
                <w:sz w:val="24"/>
                <w:szCs w:val="28"/>
                <w:lang w:val="en-US" w:eastAsia="ru-RU"/>
              </w:rPr>
            </w:pPr>
            <w:r w:rsidRPr="00F13C96">
              <w:rPr>
                <w:rFonts w:ascii="Times New Roman" w:hAnsi="Times New Roman"/>
                <w:sz w:val="24"/>
                <w:szCs w:val="28"/>
                <w:lang w:val="en-US" w:eastAsia="ru-RU"/>
              </w:rPr>
              <w:t>Уельс</w:t>
            </w:r>
          </w:p>
        </w:tc>
        <w:tc>
          <w:tcPr>
            <w:tcW w:w="4785" w:type="dxa"/>
            <w:shd w:val="clear" w:color="auto" w:fill="auto"/>
          </w:tcPr>
          <w:p w14:paraId="0F41A790" w14:textId="77777777" w:rsidR="00A92BC3" w:rsidRPr="00F13C96" w:rsidRDefault="00A92BC3" w:rsidP="008165C0">
            <w:pPr>
              <w:spacing w:after="0" w:line="240" w:lineRule="auto"/>
              <w:jc w:val="both"/>
              <w:rPr>
                <w:rFonts w:ascii="Times New Roman" w:hAnsi="Times New Roman"/>
                <w:sz w:val="24"/>
                <w:szCs w:val="28"/>
                <w:lang w:val="en-US" w:eastAsia="ru-RU"/>
              </w:rPr>
            </w:pPr>
            <w:r w:rsidRPr="00F13C96">
              <w:rPr>
                <w:rFonts w:ascii="Times New Roman" w:hAnsi="Times New Roman"/>
                <w:sz w:val="24"/>
                <w:szCs w:val="28"/>
                <w:lang w:val="en-US" w:eastAsia="ru-RU"/>
              </w:rPr>
              <w:t>Перевірка внутрішньої системи оцінки якості, вивчення механізмів її дії на практиці через тематичні блоки. Перевірка відбувається один раз на шість років</w:t>
            </w:r>
          </w:p>
        </w:tc>
      </w:tr>
      <w:tr w:rsidR="00A92BC3" w:rsidRPr="00F13C96" w14:paraId="3EB13BDA" w14:textId="77777777" w:rsidTr="008165C0">
        <w:tc>
          <w:tcPr>
            <w:tcW w:w="4785" w:type="dxa"/>
            <w:shd w:val="clear" w:color="auto" w:fill="auto"/>
          </w:tcPr>
          <w:p w14:paraId="1CABF6C4" w14:textId="77777777" w:rsidR="00A92BC3" w:rsidRPr="00F13C96" w:rsidRDefault="00A92BC3" w:rsidP="008165C0">
            <w:pPr>
              <w:spacing w:after="0" w:line="240" w:lineRule="auto"/>
              <w:jc w:val="both"/>
              <w:rPr>
                <w:rFonts w:ascii="Times New Roman" w:hAnsi="Times New Roman"/>
                <w:sz w:val="24"/>
                <w:szCs w:val="28"/>
                <w:lang w:val="en-US" w:eastAsia="ru-RU"/>
              </w:rPr>
            </w:pPr>
            <w:r w:rsidRPr="00F13C96">
              <w:rPr>
                <w:rFonts w:ascii="Times New Roman" w:hAnsi="Times New Roman"/>
                <w:sz w:val="24"/>
                <w:szCs w:val="28"/>
                <w:lang w:val="en-US" w:eastAsia="ru-RU"/>
              </w:rPr>
              <w:t>Загальна перевірка (крім Шотландії)</w:t>
            </w:r>
          </w:p>
        </w:tc>
        <w:tc>
          <w:tcPr>
            <w:tcW w:w="4785" w:type="dxa"/>
            <w:shd w:val="clear" w:color="auto" w:fill="auto"/>
          </w:tcPr>
          <w:p w14:paraId="0C2691BA" w14:textId="77777777" w:rsidR="00A92BC3" w:rsidRPr="00F13C96" w:rsidRDefault="00A92BC3" w:rsidP="008165C0">
            <w:pPr>
              <w:spacing w:after="0" w:line="240" w:lineRule="auto"/>
              <w:jc w:val="both"/>
              <w:rPr>
                <w:rFonts w:ascii="Times New Roman" w:hAnsi="Times New Roman"/>
                <w:sz w:val="24"/>
                <w:szCs w:val="28"/>
                <w:lang w:val="ru-RU" w:eastAsia="ru-RU"/>
              </w:rPr>
            </w:pPr>
            <w:r w:rsidRPr="00F13C96">
              <w:rPr>
                <w:rFonts w:ascii="Times New Roman" w:hAnsi="Times New Roman"/>
                <w:sz w:val="24"/>
                <w:szCs w:val="28"/>
                <w:lang w:val="ru-RU" w:eastAsia="ru-RU"/>
              </w:rPr>
              <w:t>Вивчення ефективності роботи закладу щодо видачі дипломів, гарантії стандартів і якості програм, які були запропоновані, на національному та міжнародному рівнях.</w:t>
            </w:r>
          </w:p>
        </w:tc>
      </w:tr>
    </w:tbl>
    <w:p w14:paraId="3051E546" w14:textId="77777777" w:rsidR="00A92BC3" w:rsidRPr="00F13C96" w:rsidRDefault="00A92BC3" w:rsidP="00A92BC3">
      <w:pPr>
        <w:spacing w:after="0" w:line="360" w:lineRule="auto"/>
        <w:jc w:val="both"/>
        <w:rPr>
          <w:rFonts w:ascii="Times New Roman" w:hAnsi="Times New Roman"/>
          <w:sz w:val="28"/>
          <w:szCs w:val="28"/>
          <w:lang w:val="ru-RU" w:eastAsia="ru-RU"/>
        </w:rPr>
      </w:pPr>
    </w:p>
    <w:p w14:paraId="2ACFB570" w14:textId="228F8BC9" w:rsidR="006E7990" w:rsidRPr="00F13C96" w:rsidRDefault="00A92BC3" w:rsidP="00A877B5">
      <w:pPr>
        <w:widowControl w:val="0"/>
        <w:autoSpaceDE w:val="0"/>
        <w:autoSpaceDN w:val="0"/>
        <w:adjustRightInd w:val="0"/>
        <w:spacing w:after="0" w:line="360" w:lineRule="auto"/>
        <w:ind w:firstLine="708"/>
        <w:jc w:val="both"/>
        <w:rPr>
          <w:rFonts w:ascii="Times New Roman" w:hAnsi="Times New Roman"/>
          <w:sz w:val="28"/>
          <w:szCs w:val="28"/>
          <w:lang w:val="ru-RU" w:eastAsia="ru-RU"/>
        </w:rPr>
      </w:pPr>
      <w:r w:rsidRPr="00F13C96">
        <w:rPr>
          <w:rFonts w:ascii="Times New Roman" w:hAnsi="Times New Roman"/>
          <w:sz w:val="28"/>
          <w:szCs w:val="28"/>
          <w:lang w:val="ru-RU" w:eastAsia="ru-RU"/>
        </w:rPr>
        <w:t>Внутрішній моніторинг якості ви</w:t>
      </w:r>
      <w:r w:rsidRPr="00F13C96">
        <w:rPr>
          <w:rFonts w:ascii="Times New Roman" w:hAnsi="Times New Roman"/>
          <w:sz w:val="28"/>
          <w:szCs w:val="28"/>
          <w:lang w:eastAsia="ru-RU"/>
        </w:rPr>
        <w:t xml:space="preserve">щої </w:t>
      </w:r>
      <w:r w:rsidRPr="00F13C96">
        <w:rPr>
          <w:rFonts w:ascii="Times New Roman" w:hAnsi="Times New Roman"/>
          <w:sz w:val="28"/>
          <w:szCs w:val="28"/>
          <w:lang w:val="ru-RU" w:eastAsia="ru-RU"/>
        </w:rPr>
        <w:t>освіти здійснюють фахівці вищих навчальних закладів метою підвищення ефективності адміністрування, активізації навчально-виховної діяльності, проведення науково-дослідної роботи тощо. Як правило, у кожному ВНЗ існує правління або рада, що підтримується комітетами і відповідає за конкретну ділянку роботу. Пропонуємо та</w:t>
      </w:r>
      <w:r w:rsidRPr="00F13C96">
        <w:rPr>
          <w:rFonts w:ascii="Times New Roman" w:hAnsi="Times New Roman"/>
          <w:sz w:val="28"/>
          <w:szCs w:val="28"/>
          <w:lang w:eastAsia="ru-RU"/>
        </w:rPr>
        <w:t>блицю</w:t>
      </w:r>
      <w:r w:rsidRPr="00F13C96">
        <w:rPr>
          <w:rFonts w:ascii="Times New Roman" w:hAnsi="Times New Roman"/>
          <w:sz w:val="28"/>
          <w:szCs w:val="28"/>
          <w:lang w:val="ru-RU" w:eastAsia="ru-RU"/>
        </w:rPr>
        <w:t>, яка унаочнює структуру внутрішнього моніторингу якості вищої освіти (табл. 2.15).</w:t>
      </w:r>
    </w:p>
    <w:p w14:paraId="2ADF507B" w14:textId="77777777" w:rsidR="00A92BC3" w:rsidRPr="00F13C96" w:rsidRDefault="00A92BC3" w:rsidP="007E5445">
      <w:pPr>
        <w:widowControl w:val="0"/>
        <w:autoSpaceDE w:val="0"/>
        <w:autoSpaceDN w:val="0"/>
        <w:adjustRightInd w:val="0"/>
        <w:spacing w:after="0" w:line="360" w:lineRule="auto"/>
        <w:ind w:firstLine="708"/>
        <w:jc w:val="right"/>
        <w:outlineLvl w:val="0"/>
        <w:rPr>
          <w:rFonts w:ascii="Times New Roman" w:hAnsi="Times New Roman"/>
          <w:sz w:val="28"/>
          <w:szCs w:val="28"/>
          <w:lang w:val="ru-RU" w:eastAsia="ru-RU"/>
        </w:rPr>
      </w:pPr>
      <w:r w:rsidRPr="00F13C96">
        <w:rPr>
          <w:rFonts w:ascii="Times New Roman" w:hAnsi="Times New Roman"/>
          <w:sz w:val="28"/>
          <w:szCs w:val="28"/>
          <w:lang w:val="ru-RU" w:eastAsia="ru-RU"/>
        </w:rPr>
        <w:t>Таблиця 2.15</w:t>
      </w:r>
    </w:p>
    <w:p w14:paraId="541F4FD4" w14:textId="77777777" w:rsidR="00A92BC3" w:rsidRPr="00F13C96" w:rsidRDefault="00A92BC3" w:rsidP="00A92BC3">
      <w:pPr>
        <w:spacing w:after="0" w:line="240" w:lineRule="auto"/>
        <w:jc w:val="center"/>
        <w:rPr>
          <w:rFonts w:ascii="Times New Roman" w:hAnsi="Times New Roman"/>
          <w:b/>
          <w:sz w:val="28"/>
          <w:szCs w:val="28"/>
          <w:lang w:val="ru-RU" w:eastAsia="ru-RU"/>
        </w:rPr>
      </w:pPr>
      <w:r w:rsidRPr="00F13C96">
        <w:rPr>
          <w:rFonts w:ascii="Times New Roman" w:hAnsi="Times New Roman"/>
          <w:b/>
          <w:sz w:val="28"/>
          <w:szCs w:val="28"/>
          <w:lang w:val="ru-RU" w:eastAsia="ru-RU"/>
        </w:rPr>
        <w:t>Зміст внутрішнього моніторингу якості вищої освіти у країнах</w:t>
      </w:r>
      <w:r w:rsidRPr="00F13C96">
        <w:rPr>
          <w:rFonts w:ascii="Times New Roman" w:hAnsi="Times New Roman"/>
          <w:b/>
          <w:sz w:val="28"/>
          <w:szCs w:val="28"/>
        </w:rPr>
        <w:t xml:space="preserve"> </w:t>
      </w:r>
      <w:r w:rsidRPr="00F13C96">
        <w:rPr>
          <w:rFonts w:ascii="Times New Roman" w:hAnsi="Times New Roman"/>
          <w:b/>
          <w:sz w:val="28"/>
          <w:szCs w:val="28"/>
          <w:lang w:val="ru-RU" w:eastAsia="ru-RU"/>
        </w:rPr>
        <w:t>Сполученого Королівства Великої</w:t>
      </w:r>
      <w:r w:rsidRPr="00F13C96">
        <w:rPr>
          <w:rFonts w:ascii="Times New Roman" w:hAnsi="Times New Roman"/>
          <w:b/>
          <w:sz w:val="28"/>
          <w:szCs w:val="28"/>
          <w:lang w:eastAsia="ru-RU"/>
        </w:rPr>
        <w:t xml:space="preserve"> </w:t>
      </w:r>
      <w:r w:rsidRPr="00F13C96">
        <w:rPr>
          <w:rFonts w:ascii="Times New Roman" w:hAnsi="Times New Roman"/>
          <w:b/>
          <w:sz w:val="28"/>
          <w:szCs w:val="28"/>
          <w:lang w:val="ru-RU" w:eastAsia="ru-RU"/>
        </w:rPr>
        <w:t>Британії та Північної Ірландії</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782"/>
        <w:gridCol w:w="4783"/>
      </w:tblGrid>
      <w:tr w:rsidR="00A92BC3" w:rsidRPr="00F13C96" w14:paraId="38DE00C5" w14:textId="77777777" w:rsidTr="008165C0">
        <w:tc>
          <w:tcPr>
            <w:tcW w:w="9570" w:type="dxa"/>
            <w:gridSpan w:val="2"/>
            <w:shd w:val="clear" w:color="auto" w:fill="auto"/>
          </w:tcPr>
          <w:p w14:paraId="50466D5A" w14:textId="77777777" w:rsidR="00A92BC3" w:rsidRPr="00F13C96" w:rsidRDefault="00A92BC3" w:rsidP="008165C0">
            <w:pPr>
              <w:widowControl w:val="0"/>
              <w:autoSpaceDE w:val="0"/>
              <w:autoSpaceDN w:val="0"/>
              <w:adjustRightInd w:val="0"/>
              <w:spacing w:after="0" w:line="240" w:lineRule="auto"/>
              <w:jc w:val="center"/>
              <w:rPr>
                <w:rFonts w:ascii="Times New Roman" w:hAnsi="Times New Roman"/>
                <w:sz w:val="24"/>
                <w:szCs w:val="28"/>
                <w:lang w:val="ru-RU" w:eastAsia="ru-RU"/>
              </w:rPr>
            </w:pPr>
            <w:r w:rsidRPr="00F13C96">
              <w:rPr>
                <w:rFonts w:ascii="Times New Roman" w:hAnsi="Times New Roman"/>
                <w:sz w:val="24"/>
                <w:szCs w:val="28"/>
                <w:lang w:val="ru-RU" w:eastAsia="ru-RU"/>
              </w:rPr>
              <w:t>Внутрішній моніторинг якості вищої освіти</w:t>
            </w:r>
          </w:p>
        </w:tc>
      </w:tr>
      <w:tr w:rsidR="00A92BC3" w:rsidRPr="00F13C96" w14:paraId="2620FFEA" w14:textId="77777777" w:rsidTr="008165C0">
        <w:tc>
          <w:tcPr>
            <w:tcW w:w="4785" w:type="dxa"/>
            <w:shd w:val="clear" w:color="auto" w:fill="auto"/>
          </w:tcPr>
          <w:p w14:paraId="37D04EB2" w14:textId="77777777" w:rsidR="00A92BC3" w:rsidRPr="00F13C96" w:rsidRDefault="00A92BC3" w:rsidP="008165C0">
            <w:pPr>
              <w:widowControl w:val="0"/>
              <w:autoSpaceDE w:val="0"/>
              <w:autoSpaceDN w:val="0"/>
              <w:adjustRightInd w:val="0"/>
              <w:spacing w:after="0" w:line="240" w:lineRule="auto"/>
              <w:jc w:val="both"/>
              <w:rPr>
                <w:rFonts w:ascii="Times New Roman" w:hAnsi="Times New Roman"/>
                <w:sz w:val="24"/>
                <w:szCs w:val="28"/>
                <w:lang w:val="en-US" w:eastAsia="ru-RU"/>
              </w:rPr>
            </w:pPr>
            <w:r w:rsidRPr="00F13C96">
              <w:rPr>
                <w:rFonts w:ascii="Times New Roman" w:hAnsi="Times New Roman"/>
                <w:sz w:val="24"/>
                <w:szCs w:val="28"/>
                <w:lang w:val="en-US" w:eastAsia="ru-RU"/>
              </w:rPr>
              <w:t>Освітня політика навчального закладу</w:t>
            </w:r>
          </w:p>
        </w:tc>
        <w:tc>
          <w:tcPr>
            <w:tcW w:w="4785" w:type="dxa"/>
            <w:shd w:val="clear" w:color="auto" w:fill="auto"/>
          </w:tcPr>
          <w:p w14:paraId="4D67E74B" w14:textId="77777777" w:rsidR="00A92BC3" w:rsidRPr="00F13C96" w:rsidRDefault="00A92BC3" w:rsidP="008165C0">
            <w:pPr>
              <w:widowControl w:val="0"/>
              <w:autoSpaceDE w:val="0"/>
              <w:autoSpaceDN w:val="0"/>
              <w:adjustRightInd w:val="0"/>
              <w:spacing w:after="0" w:line="240" w:lineRule="auto"/>
              <w:jc w:val="both"/>
              <w:rPr>
                <w:rFonts w:ascii="Times New Roman" w:hAnsi="Times New Roman"/>
                <w:sz w:val="24"/>
                <w:szCs w:val="28"/>
                <w:lang w:val="ru-RU" w:eastAsia="ru-RU"/>
              </w:rPr>
            </w:pPr>
            <w:r w:rsidRPr="00F13C96">
              <w:rPr>
                <w:rFonts w:ascii="Times New Roman" w:hAnsi="Times New Roman"/>
                <w:sz w:val="24"/>
                <w:szCs w:val="28"/>
                <w:lang w:val="ru-RU" w:eastAsia="ru-RU"/>
              </w:rPr>
              <w:t>Відбір персоналу для здійснення моніторингу</w:t>
            </w:r>
          </w:p>
        </w:tc>
      </w:tr>
      <w:tr w:rsidR="00A92BC3" w:rsidRPr="00F13C96" w14:paraId="3EF06026" w14:textId="77777777" w:rsidTr="008165C0">
        <w:tc>
          <w:tcPr>
            <w:tcW w:w="4785" w:type="dxa"/>
            <w:shd w:val="clear" w:color="auto" w:fill="auto"/>
          </w:tcPr>
          <w:p w14:paraId="5B067B6A" w14:textId="77777777" w:rsidR="00A92BC3" w:rsidRPr="00F13C96" w:rsidRDefault="00A92BC3" w:rsidP="008165C0">
            <w:pPr>
              <w:widowControl w:val="0"/>
              <w:autoSpaceDE w:val="0"/>
              <w:autoSpaceDN w:val="0"/>
              <w:adjustRightInd w:val="0"/>
              <w:spacing w:after="0" w:line="240" w:lineRule="auto"/>
              <w:jc w:val="both"/>
              <w:rPr>
                <w:rFonts w:ascii="Times New Roman" w:hAnsi="Times New Roman"/>
                <w:sz w:val="24"/>
                <w:szCs w:val="28"/>
                <w:lang w:val="ru-RU" w:eastAsia="ru-RU"/>
              </w:rPr>
            </w:pPr>
            <w:r w:rsidRPr="00F13C96">
              <w:rPr>
                <w:rFonts w:ascii="Times New Roman" w:hAnsi="Times New Roman"/>
                <w:sz w:val="24"/>
                <w:szCs w:val="28"/>
                <w:lang w:val="ru-RU" w:eastAsia="ru-RU"/>
              </w:rPr>
              <w:t>Перегляд і ухвалення програми моніторингку вищої освіти</w:t>
            </w:r>
          </w:p>
        </w:tc>
        <w:tc>
          <w:tcPr>
            <w:tcW w:w="4785" w:type="dxa"/>
            <w:shd w:val="clear" w:color="auto" w:fill="auto"/>
          </w:tcPr>
          <w:p w14:paraId="22B96F52" w14:textId="77777777" w:rsidR="00A92BC3" w:rsidRPr="00F13C96" w:rsidRDefault="00A92BC3" w:rsidP="008165C0">
            <w:pPr>
              <w:widowControl w:val="0"/>
              <w:autoSpaceDE w:val="0"/>
              <w:autoSpaceDN w:val="0"/>
              <w:adjustRightInd w:val="0"/>
              <w:spacing w:after="0" w:line="240" w:lineRule="auto"/>
              <w:jc w:val="both"/>
              <w:rPr>
                <w:rFonts w:ascii="Times New Roman" w:hAnsi="Times New Roman"/>
                <w:sz w:val="24"/>
                <w:szCs w:val="28"/>
                <w:lang w:val="en-US" w:eastAsia="ru-RU"/>
              </w:rPr>
            </w:pPr>
            <w:r w:rsidRPr="00F13C96">
              <w:rPr>
                <w:rFonts w:ascii="Times New Roman" w:hAnsi="Times New Roman"/>
                <w:sz w:val="24"/>
                <w:szCs w:val="28"/>
                <w:lang w:val="en-US" w:eastAsia="ru-RU"/>
              </w:rPr>
              <w:t>Оціновання професорсько-викладацького складу</w:t>
            </w:r>
          </w:p>
        </w:tc>
      </w:tr>
      <w:tr w:rsidR="00A92BC3" w:rsidRPr="00F13C96" w14:paraId="62D257EA" w14:textId="77777777" w:rsidTr="008165C0">
        <w:tc>
          <w:tcPr>
            <w:tcW w:w="4785" w:type="dxa"/>
            <w:shd w:val="clear" w:color="auto" w:fill="auto"/>
          </w:tcPr>
          <w:p w14:paraId="26A576F6" w14:textId="77777777" w:rsidR="00A92BC3" w:rsidRPr="00F13C96" w:rsidRDefault="00A92BC3" w:rsidP="008165C0">
            <w:pPr>
              <w:widowControl w:val="0"/>
              <w:autoSpaceDE w:val="0"/>
              <w:autoSpaceDN w:val="0"/>
              <w:adjustRightInd w:val="0"/>
              <w:spacing w:after="0" w:line="240" w:lineRule="auto"/>
              <w:jc w:val="both"/>
              <w:rPr>
                <w:rFonts w:ascii="Times New Roman" w:hAnsi="Times New Roman"/>
                <w:sz w:val="24"/>
                <w:szCs w:val="28"/>
                <w:lang w:val="ru-RU" w:eastAsia="ru-RU"/>
              </w:rPr>
            </w:pPr>
            <w:r w:rsidRPr="00F13C96">
              <w:rPr>
                <w:rFonts w:ascii="Times New Roman" w:hAnsi="Times New Roman"/>
                <w:sz w:val="24"/>
                <w:szCs w:val="28"/>
                <w:lang w:val="ru-RU" w:eastAsia="ru-RU"/>
              </w:rPr>
              <w:t>Правила й механізми моніторингу вищої освіти</w:t>
            </w:r>
          </w:p>
        </w:tc>
        <w:tc>
          <w:tcPr>
            <w:tcW w:w="4785" w:type="dxa"/>
            <w:shd w:val="clear" w:color="auto" w:fill="auto"/>
          </w:tcPr>
          <w:p w14:paraId="34D17716" w14:textId="77777777" w:rsidR="00A92BC3" w:rsidRPr="00F13C96" w:rsidRDefault="00A92BC3" w:rsidP="008165C0">
            <w:pPr>
              <w:widowControl w:val="0"/>
              <w:autoSpaceDE w:val="0"/>
              <w:autoSpaceDN w:val="0"/>
              <w:adjustRightInd w:val="0"/>
              <w:spacing w:after="0" w:line="240" w:lineRule="auto"/>
              <w:jc w:val="both"/>
              <w:rPr>
                <w:rFonts w:ascii="Times New Roman" w:hAnsi="Times New Roman"/>
                <w:sz w:val="24"/>
                <w:szCs w:val="28"/>
                <w:lang w:val="en-US" w:eastAsia="ru-RU"/>
              </w:rPr>
            </w:pPr>
            <w:r w:rsidRPr="00F13C96">
              <w:rPr>
                <w:rFonts w:ascii="Times New Roman" w:hAnsi="Times New Roman"/>
                <w:sz w:val="24"/>
                <w:szCs w:val="28"/>
                <w:lang w:val="en-US" w:eastAsia="ru-RU"/>
              </w:rPr>
              <w:t>Внутрішня перевірка</w:t>
            </w:r>
          </w:p>
        </w:tc>
      </w:tr>
      <w:tr w:rsidR="00A92BC3" w:rsidRPr="00F13C96" w14:paraId="63053FA1" w14:textId="77777777" w:rsidTr="008165C0">
        <w:tc>
          <w:tcPr>
            <w:tcW w:w="4785" w:type="dxa"/>
            <w:shd w:val="clear" w:color="auto" w:fill="auto"/>
          </w:tcPr>
          <w:p w14:paraId="3A838C71" w14:textId="77777777" w:rsidR="00A92BC3" w:rsidRPr="00F13C96" w:rsidRDefault="00A92BC3" w:rsidP="008165C0">
            <w:pPr>
              <w:widowControl w:val="0"/>
              <w:autoSpaceDE w:val="0"/>
              <w:autoSpaceDN w:val="0"/>
              <w:adjustRightInd w:val="0"/>
              <w:spacing w:after="0" w:line="240" w:lineRule="auto"/>
              <w:jc w:val="both"/>
              <w:rPr>
                <w:rFonts w:ascii="Times New Roman" w:hAnsi="Times New Roman"/>
                <w:sz w:val="24"/>
                <w:szCs w:val="28"/>
                <w:lang w:eastAsia="ru-RU"/>
              </w:rPr>
            </w:pPr>
            <w:r w:rsidRPr="00F13C96">
              <w:rPr>
                <w:rFonts w:ascii="Times New Roman" w:hAnsi="Times New Roman"/>
                <w:sz w:val="24"/>
                <w:szCs w:val="28"/>
                <w:lang w:val="ru-RU" w:eastAsia="ru-RU"/>
              </w:rPr>
              <w:t>Процесі моніторингу та зворотнього зв’</w:t>
            </w:r>
            <w:r w:rsidRPr="00F13C96">
              <w:rPr>
                <w:rFonts w:ascii="Times New Roman" w:hAnsi="Times New Roman"/>
                <w:sz w:val="24"/>
                <w:szCs w:val="28"/>
                <w:lang w:eastAsia="ru-RU"/>
              </w:rPr>
              <w:t>язку</w:t>
            </w:r>
          </w:p>
        </w:tc>
        <w:tc>
          <w:tcPr>
            <w:tcW w:w="4785" w:type="dxa"/>
            <w:shd w:val="clear" w:color="auto" w:fill="auto"/>
          </w:tcPr>
          <w:p w14:paraId="63AF9C1F" w14:textId="77777777" w:rsidR="00A92BC3" w:rsidRPr="00F13C96" w:rsidRDefault="00A92BC3" w:rsidP="008165C0">
            <w:pPr>
              <w:widowControl w:val="0"/>
              <w:autoSpaceDE w:val="0"/>
              <w:autoSpaceDN w:val="0"/>
              <w:adjustRightInd w:val="0"/>
              <w:spacing w:after="0" w:line="240" w:lineRule="auto"/>
              <w:jc w:val="both"/>
              <w:rPr>
                <w:rFonts w:ascii="Times New Roman" w:hAnsi="Times New Roman"/>
                <w:sz w:val="24"/>
                <w:szCs w:val="28"/>
                <w:lang w:val="ru-RU" w:eastAsia="ru-RU"/>
              </w:rPr>
            </w:pPr>
            <w:r w:rsidRPr="00F13C96">
              <w:rPr>
                <w:rFonts w:ascii="Times New Roman" w:hAnsi="Times New Roman"/>
                <w:sz w:val="24"/>
                <w:szCs w:val="28"/>
                <w:lang w:val="ru-RU" w:eastAsia="ru-RU"/>
              </w:rPr>
              <w:t>Зовнішні екзаменатори для здійснення моніторингу</w:t>
            </w:r>
          </w:p>
        </w:tc>
      </w:tr>
    </w:tbl>
    <w:p w14:paraId="5B66F2AE" w14:textId="77777777" w:rsidR="00A92BC3" w:rsidRPr="00F13C96" w:rsidRDefault="00A92BC3" w:rsidP="00A92BC3">
      <w:pPr>
        <w:widowControl w:val="0"/>
        <w:autoSpaceDE w:val="0"/>
        <w:autoSpaceDN w:val="0"/>
        <w:adjustRightInd w:val="0"/>
        <w:spacing w:after="0" w:line="360" w:lineRule="auto"/>
        <w:jc w:val="both"/>
        <w:rPr>
          <w:rFonts w:ascii="Times New Roman" w:hAnsi="Times New Roman"/>
          <w:sz w:val="28"/>
          <w:szCs w:val="28"/>
          <w:lang w:val="ru-RU" w:eastAsia="ru-RU"/>
        </w:rPr>
      </w:pPr>
    </w:p>
    <w:p w14:paraId="1778EC55" w14:textId="77777777" w:rsidR="00A92BC3" w:rsidRPr="00F13C96" w:rsidRDefault="00A92BC3" w:rsidP="00A92BC3">
      <w:pPr>
        <w:spacing w:after="0" w:line="360" w:lineRule="auto"/>
        <w:ind w:firstLine="708"/>
        <w:jc w:val="both"/>
        <w:rPr>
          <w:rFonts w:ascii="Times New Roman" w:hAnsi="Times New Roman"/>
          <w:sz w:val="28"/>
          <w:szCs w:val="28"/>
        </w:rPr>
      </w:pPr>
      <w:r w:rsidRPr="00F13C96">
        <w:rPr>
          <w:rFonts w:ascii="Times New Roman" w:hAnsi="Times New Roman"/>
          <w:sz w:val="28"/>
          <w:szCs w:val="28"/>
          <w:lang w:val="ru-RU"/>
        </w:rPr>
        <w:t>Р</w:t>
      </w:r>
      <w:r w:rsidRPr="00F13C96">
        <w:rPr>
          <w:rFonts w:ascii="Times New Roman" w:hAnsi="Times New Roman"/>
          <w:sz w:val="28"/>
          <w:szCs w:val="28"/>
        </w:rPr>
        <w:t>езультатом узагальнення діяльності Національного комітету з дослідження вищої освіти (</w:t>
      </w:r>
      <w:r w:rsidRPr="00F13C96">
        <w:rPr>
          <w:rFonts w:ascii="Times New Roman" w:hAnsi="Times New Roman"/>
          <w:sz w:val="28"/>
          <w:szCs w:val="28"/>
          <w:lang w:val="en-US"/>
        </w:rPr>
        <w:t>the</w:t>
      </w:r>
      <w:r w:rsidRPr="00F13C96">
        <w:rPr>
          <w:rFonts w:ascii="Times New Roman" w:hAnsi="Times New Roman"/>
          <w:sz w:val="28"/>
          <w:szCs w:val="28"/>
          <w:lang w:val="ru-RU"/>
        </w:rPr>
        <w:t xml:space="preserve"> </w:t>
      </w:r>
      <w:r w:rsidRPr="00F13C96">
        <w:rPr>
          <w:rFonts w:ascii="Times New Roman" w:hAnsi="Times New Roman"/>
          <w:sz w:val="28"/>
          <w:szCs w:val="28"/>
          <w:lang w:val="en-US"/>
        </w:rPr>
        <w:t>National</w:t>
      </w:r>
      <w:r w:rsidRPr="00F13C96">
        <w:rPr>
          <w:rFonts w:ascii="Times New Roman" w:hAnsi="Times New Roman"/>
          <w:sz w:val="28"/>
          <w:szCs w:val="28"/>
          <w:lang w:val="ru-RU"/>
        </w:rPr>
        <w:t xml:space="preserve"> </w:t>
      </w:r>
      <w:r w:rsidRPr="00F13C96">
        <w:rPr>
          <w:rFonts w:ascii="Times New Roman" w:hAnsi="Times New Roman"/>
          <w:sz w:val="28"/>
          <w:szCs w:val="28"/>
          <w:lang w:val="en-US"/>
        </w:rPr>
        <w:t>Committee</w:t>
      </w:r>
      <w:r w:rsidRPr="00F13C96">
        <w:rPr>
          <w:rFonts w:ascii="Times New Roman" w:hAnsi="Times New Roman"/>
          <w:sz w:val="28"/>
          <w:szCs w:val="28"/>
          <w:lang w:val="ru-RU"/>
        </w:rPr>
        <w:t xml:space="preserve"> </w:t>
      </w:r>
      <w:r w:rsidRPr="00F13C96">
        <w:rPr>
          <w:rFonts w:ascii="Times New Roman" w:hAnsi="Times New Roman"/>
          <w:sz w:val="28"/>
          <w:szCs w:val="28"/>
          <w:lang w:val="en-US"/>
        </w:rPr>
        <w:t>of</w:t>
      </w:r>
      <w:r w:rsidRPr="00F13C96">
        <w:rPr>
          <w:rFonts w:ascii="Times New Roman" w:hAnsi="Times New Roman"/>
          <w:sz w:val="28"/>
          <w:szCs w:val="28"/>
          <w:lang w:val="ru-RU"/>
        </w:rPr>
        <w:t xml:space="preserve"> </w:t>
      </w:r>
      <w:r w:rsidRPr="00F13C96">
        <w:rPr>
          <w:rFonts w:ascii="Times New Roman" w:hAnsi="Times New Roman"/>
          <w:sz w:val="28"/>
          <w:szCs w:val="28"/>
          <w:lang w:val="en-US"/>
        </w:rPr>
        <w:t>Inquiry</w:t>
      </w:r>
      <w:r w:rsidRPr="00F13C96">
        <w:rPr>
          <w:rFonts w:ascii="Times New Roman" w:hAnsi="Times New Roman"/>
          <w:sz w:val="28"/>
          <w:szCs w:val="28"/>
          <w:lang w:val="ru-RU"/>
        </w:rPr>
        <w:t xml:space="preserve"> </w:t>
      </w:r>
      <w:r w:rsidRPr="00F13C96">
        <w:rPr>
          <w:rFonts w:ascii="Times New Roman" w:hAnsi="Times New Roman"/>
          <w:sz w:val="28"/>
          <w:szCs w:val="28"/>
          <w:lang w:val="en-US"/>
        </w:rPr>
        <w:t>into</w:t>
      </w:r>
      <w:r w:rsidRPr="00F13C96">
        <w:rPr>
          <w:rFonts w:ascii="Times New Roman" w:hAnsi="Times New Roman"/>
          <w:sz w:val="28"/>
          <w:szCs w:val="28"/>
          <w:lang w:val="ru-RU"/>
        </w:rPr>
        <w:t xml:space="preserve"> </w:t>
      </w:r>
      <w:r w:rsidRPr="00F13C96">
        <w:rPr>
          <w:rFonts w:ascii="Times New Roman" w:hAnsi="Times New Roman"/>
          <w:sz w:val="28"/>
          <w:szCs w:val="28"/>
          <w:lang w:val="en-US"/>
        </w:rPr>
        <w:t>Higher</w:t>
      </w:r>
      <w:r w:rsidRPr="00F13C96">
        <w:rPr>
          <w:rFonts w:ascii="Times New Roman" w:hAnsi="Times New Roman"/>
          <w:sz w:val="28"/>
          <w:szCs w:val="28"/>
          <w:lang w:val="ru-RU"/>
        </w:rPr>
        <w:t xml:space="preserve"> </w:t>
      </w:r>
      <w:r w:rsidRPr="00F13C96">
        <w:rPr>
          <w:rFonts w:ascii="Times New Roman" w:hAnsi="Times New Roman"/>
          <w:sz w:val="28"/>
          <w:szCs w:val="28"/>
          <w:lang w:val="en-US"/>
        </w:rPr>
        <w:t>Education</w:t>
      </w:r>
      <w:r w:rsidRPr="00F13C96">
        <w:rPr>
          <w:rFonts w:ascii="Times New Roman" w:hAnsi="Times New Roman"/>
          <w:sz w:val="28"/>
          <w:szCs w:val="28"/>
        </w:rPr>
        <w:t xml:space="preserve">) </w:t>
      </w:r>
      <w:r w:rsidRPr="00F13C96">
        <w:rPr>
          <w:rFonts w:ascii="Times New Roman" w:hAnsi="Times New Roman"/>
          <w:sz w:val="28"/>
          <w:szCs w:val="28"/>
          <w:lang w:val="ru-RU"/>
        </w:rPr>
        <w:t>і</w:t>
      </w:r>
      <w:r w:rsidRPr="00F13C96">
        <w:rPr>
          <w:rFonts w:ascii="Times New Roman" w:hAnsi="Times New Roman"/>
          <w:sz w:val="28"/>
          <w:szCs w:val="28"/>
        </w:rPr>
        <w:t xml:space="preserve"> його філіалу (Шотланського комітету) </w:t>
      </w:r>
      <w:r w:rsidRPr="00F13C96">
        <w:rPr>
          <w:rFonts w:ascii="Times New Roman" w:hAnsi="Times New Roman"/>
          <w:sz w:val="28"/>
          <w:szCs w:val="28"/>
          <w:lang w:val="ru-RU"/>
        </w:rPr>
        <w:t>є розробка Агентством забезпечення якості вищої освіти «Кодексу забезпечення академічної якості і стандартів у вищій освіті: оцінювання студентів» (</w:t>
      </w:r>
      <w:r w:rsidRPr="00F13C96">
        <w:rPr>
          <w:rFonts w:ascii="Times New Roman" w:hAnsi="Times New Roman"/>
          <w:sz w:val="28"/>
          <w:szCs w:val="28"/>
          <w:lang w:val="en-US"/>
        </w:rPr>
        <w:t>Code</w:t>
      </w:r>
      <w:r w:rsidRPr="00F13C96">
        <w:rPr>
          <w:rFonts w:ascii="Times New Roman" w:hAnsi="Times New Roman"/>
          <w:sz w:val="28"/>
          <w:szCs w:val="28"/>
          <w:lang w:val="ru-RU"/>
        </w:rPr>
        <w:t xml:space="preserve"> </w:t>
      </w:r>
      <w:r w:rsidRPr="00F13C96">
        <w:rPr>
          <w:rFonts w:ascii="Times New Roman" w:hAnsi="Times New Roman"/>
          <w:sz w:val="28"/>
          <w:szCs w:val="28"/>
          <w:lang w:val="en-US"/>
        </w:rPr>
        <w:t>of</w:t>
      </w:r>
      <w:r w:rsidRPr="00F13C96">
        <w:rPr>
          <w:rFonts w:ascii="Times New Roman" w:hAnsi="Times New Roman"/>
          <w:sz w:val="28"/>
          <w:szCs w:val="28"/>
          <w:lang w:val="ru-RU"/>
        </w:rPr>
        <w:t xml:space="preserve"> </w:t>
      </w:r>
      <w:r w:rsidRPr="00F13C96">
        <w:rPr>
          <w:rFonts w:ascii="Times New Roman" w:hAnsi="Times New Roman"/>
          <w:sz w:val="28"/>
          <w:szCs w:val="28"/>
          <w:lang w:val="en-US"/>
        </w:rPr>
        <w:t>practice</w:t>
      </w:r>
      <w:r w:rsidRPr="00F13C96">
        <w:rPr>
          <w:rFonts w:ascii="Times New Roman" w:hAnsi="Times New Roman"/>
          <w:sz w:val="28"/>
          <w:szCs w:val="28"/>
          <w:lang w:val="ru-RU"/>
        </w:rPr>
        <w:t xml:space="preserve"> </w:t>
      </w:r>
      <w:r w:rsidRPr="00F13C96">
        <w:rPr>
          <w:rFonts w:ascii="Times New Roman" w:hAnsi="Times New Roman"/>
          <w:sz w:val="28"/>
          <w:szCs w:val="28"/>
          <w:lang w:val="en-US"/>
        </w:rPr>
        <w:t>for</w:t>
      </w:r>
      <w:r w:rsidRPr="00F13C96">
        <w:rPr>
          <w:rFonts w:ascii="Times New Roman" w:hAnsi="Times New Roman"/>
          <w:sz w:val="28"/>
          <w:szCs w:val="28"/>
          <w:lang w:val="ru-RU"/>
        </w:rPr>
        <w:t xml:space="preserve"> </w:t>
      </w:r>
      <w:r w:rsidRPr="00F13C96">
        <w:rPr>
          <w:rFonts w:ascii="Times New Roman" w:hAnsi="Times New Roman"/>
          <w:sz w:val="28"/>
          <w:szCs w:val="28"/>
          <w:lang w:val="en-US"/>
        </w:rPr>
        <w:t>the</w:t>
      </w:r>
      <w:r w:rsidRPr="00F13C96">
        <w:rPr>
          <w:rFonts w:ascii="Times New Roman" w:hAnsi="Times New Roman"/>
          <w:sz w:val="28"/>
          <w:szCs w:val="28"/>
          <w:lang w:val="ru-RU"/>
        </w:rPr>
        <w:t xml:space="preserve"> </w:t>
      </w:r>
      <w:r w:rsidRPr="00F13C96">
        <w:rPr>
          <w:rFonts w:ascii="Times New Roman" w:hAnsi="Times New Roman"/>
          <w:sz w:val="28"/>
          <w:szCs w:val="28"/>
          <w:lang w:val="en-US"/>
        </w:rPr>
        <w:t>assurance</w:t>
      </w:r>
      <w:r w:rsidRPr="00F13C96">
        <w:rPr>
          <w:rFonts w:ascii="Times New Roman" w:hAnsi="Times New Roman"/>
          <w:sz w:val="28"/>
          <w:szCs w:val="28"/>
          <w:lang w:val="ru-RU"/>
        </w:rPr>
        <w:t xml:space="preserve"> </w:t>
      </w:r>
      <w:r w:rsidRPr="00F13C96">
        <w:rPr>
          <w:rFonts w:ascii="Times New Roman" w:hAnsi="Times New Roman"/>
          <w:sz w:val="28"/>
          <w:szCs w:val="28"/>
          <w:lang w:val="en-US"/>
        </w:rPr>
        <w:t>of</w:t>
      </w:r>
      <w:r w:rsidRPr="00F13C96">
        <w:rPr>
          <w:rFonts w:ascii="Times New Roman" w:hAnsi="Times New Roman"/>
          <w:sz w:val="28"/>
          <w:szCs w:val="28"/>
          <w:lang w:val="ru-RU"/>
        </w:rPr>
        <w:t xml:space="preserve"> </w:t>
      </w:r>
      <w:r w:rsidRPr="00F13C96">
        <w:rPr>
          <w:rFonts w:ascii="Times New Roman" w:hAnsi="Times New Roman"/>
          <w:sz w:val="28"/>
          <w:szCs w:val="28"/>
          <w:lang w:val="en-US"/>
        </w:rPr>
        <w:t>academic</w:t>
      </w:r>
      <w:r w:rsidRPr="00F13C96">
        <w:rPr>
          <w:rFonts w:ascii="Times New Roman" w:hAnsi="Times New Roman"/>
          <w:sz w:val="28"/>
          <w:szCs w:val="28"/>
          <w:lang w:val="ru-RU"/>
        </w:rPr>
        <w:t xml:space="preserve"> </w:t>
      </w:r>
      <w:r w:rsidRPr="00F13C96">
        <w:rPr>
          <w:rFonts w:ascii="Times New Roman" w:hAnsi="Times New Roman"/>
          <w:sz w:val="28"/>
          <w:szCs w:val="28"/>
          <w:lang w:val="en-US"/>
        </w:rPr>
        <w:t>quality</w:t>
      </w:r>
      <w:r w:rsidRPr="00F13C96">
        <w:rPr>
          <w:rFonts w:ascii="Times New Roman" w:hAnsi="Times New Roman"/>
          <w:sz w:val="28"/>
          <w:szCs w:val="28"/>
          <w:lang w:val="ru-RU"/>
        </w:rPr>
        <w:t xml:space="preserve"> </w:t>
      </w:r>
      <w:r w:rsidRPr="00F13C96">
        <w:rPr>
          <w:rFonts w:ascii="Times New Roman" w:hAnsi="Times New Roman"/>
          <w:sz w:val="28"/>
          <w:szCs w:val="28"/>
          <w:lang w:val="en-US"/>
        </w:rPr>
        <w:t>and</w:t>
      </w:r>
      <w:r w:rsidRPr="00F13C96">
        <w:rPr>
          <w:rFonts w:ascii="Times New Roman" w:hAnsi="Times New Roman"/>
          <w:sz w:val="28"/>
          <w:szCs w:val="28"/>
          <w:lang w:val="ru-RU"/>
        </w:rPr>
        <w:t xml:space="preserve"> </w:t>
      </w:r>
      <w:r w:rsidRPr="00F13C96">
        <w:rPr>
          <w:rFonts w:ascii="Times New Roman" w:hAnsi="Times New Roman"/>
          <w:sz w:val="28"/>
          <w:szCs w:val="28"/>
          <w:lang w:val="en-US"/>
        </w:rPr>
        <w:t>standards</w:t>
      </w:r>
      <w:r w:rsidRPr="00F13C96">
        <w:rPr>
          <w:rFonts w:ascii="Times New Roman" w:hAnsi="Times New Roman"/>
          <w:sz w:val="28"/>
          <w:szCs w:val="28"/>
          <w:lang w:val="ru-RU"/>
        </w:rPr>
        <w:t xml:space="preserve"> </w:t>
      </w:r>
      <w:r w:rsidRPr="00F13C96">
        <w:rPr>
          <w:rFonts w:ascii="Times New Roman" w:hAnsi="Times New Roman"/>
          <w:sz w:val="28"/>
          <w:szCs w:val="28"/>
          <w:lang w:val="en-US"/>
        </w:rPr>
        <w:t>in</w:t>
      </w:r>
      <w:r w:rsidRPr="00F13C96">
        <w:rPr>
          <w:rFonts w:ascii="Times New Roman" w:hAnsi="Times New Roman"/>
          <w:sz w:val="28"/>
          <w:szCs w:val="28"/>
          <w:lang w:val="ru-RU"/>
        </w:rPr>
        <w:t xml:space="preserve"> </w:t>
      </w:r>
      <w:r w:rsidRPr="00F13C96">
        <w:rPr>
          <w:rFonts w:ascii="Times New Roman" w:hAnsi="Times New Roman"/>
          <w:sz w:val="28"/>
          <w:szCs w:val="28"/>
          <w:lang w:val="en-US"/>
        </w:rPr>
        <w:t>higher</w:t>
      </w:r>
      <w:r w:rsidRPr="00F13C96">
        <w:rPr>
          <w:rFonts w:ascii="Times New Roman" w:hAnsi="Times New Roman"/>
          <w:sz w:val="28"/>
          <w:szCs w:val="28"/>
          <w:lang w:val="ru-RU"/>
        </w:rPr>
        <w:t xml:space="preserve"> </w:t>
      </w:r>
      <w:r w:rsidRPr="00F13C96">
        <w:rPr>
          <w:rFonts w:ascii="Times New Roman" w:hAnsi="Times New Roman"/>
          <w:sz w:val="28"/>
          <w:szCs w:val="28"/>
          <w:lang w:val="en-US"/>
        </w:rPr>
        <w:t>education</w:t>
      </w:r>
      <w:r w:rsidRPr="00F13C96">
        <w:rPr>
          <w:rFonts w:ascii="Times New Roman" w:hAnsi="Times New Roman"/>
          <w:sz w:val="28"/>
          <w:szCs w:val="28"/>
          <w:lang w:val="ru-RU"/>
        </w:rPr>
        <w:t xml:space="preserve">. </w:t>
      </w:r>
      <w:r w:rsidRPr="00F13C96">
        <w:rPr>
          <w:rFonts w:ascii="Times New Roman" w:hAnsi="Times New Roman"/>
          <w:sz w:val="28"/>
          <w:szCs w:val="28"/>
          <w:lang w:val="en-US"/>
        </w:rPr>
        <w:t>Assessment</w:t>
      </w:r>
      <w:r w:rsidRPr="00F13C96">
        <w:rPr>
          <w:rFonts w:ascii="Times New Roman" w:hAnsi="Times New Roman"/>
          <w:sz w:val="28"/>
          <w:szCs w:val="28"/>
          <w:lang w:val="ru-RU"/>
        </w:rPr>
        <w:t xml:space="preserve"> </w:t>
      </w:r>
      <w:r w:rsidRPr="00F13C96">
        <w:rPr>
          <w:rFonts w:ascii="Times New Roman" w:hAnsi="Times New Roman"/>
          <w:sz w:val="28"/>
          <w:szCs w:val="28"/>
          <w:lang w:val="en-US"/>
        </w:rPr>
        <w:t>of</w:t>
      </w:r>
      <w:r w:rsidRPr="00F13C96">
        <w:rPr>
          <w:rFonts w:ascii="Times New Roman" w:hAnsi="Times New Roman"/>
          <w:sz w:val="28"/>
          <w:szCs w:val="28"/>
          <w:lang w:val="ru-RU"/>
        </w:rPr>
        <w:t xml:space="preserve"> </w:t>
      </w:r>
      <w:r w:rsidRPr="00F13C96">
        <w:rPr>
          <w:rFonts w:ascii="Times New Roman" w:hAnsi="Times New Roman"/>
          <w:sz w:val="28"/>
          <w:szCs w:val="28"/>
          <w:lang w:val="en-US"/>
        </w:rPr>
        <w:t>students</w:t>
      </w:r>
      <w:r w:rsidRPr="00F13C96">
        <w:rPr>
          <w:rFonts w:ascii="Times New Roman" w:hAnsi="Times New Roman"/>
          <w:sz w:val="28"/>
          <w:szCs w:val="28"/>
          <w:lang w:val="ru-RU"/>
        </w:rPr>
        <w:t>). Це</w:t>
      </w:r>
      <w:r w:rsidRPr="00F13C96">
        <w:rPr>
          <w:rFonts w:ascii="Times New Roman" w:hAnsi="Times New Roman"/>
          <w:sz w:val="28"/>
          <w:szCs w:val="28"/>
        </w:rPr>
        <w:t>й кодекс містить рекомендації щодо управління академічною якістю і стандартами вищої освіти у Великій Британії, експертизи і самооцінки якості освітньої діяльності університетів, забезпечення якості освітніх програм і кваліфікацій вищої освіти. Відповідно до Кодексу, кожен університет повинен розробити власні системи незалежної перевірки (тобто системи внутрішньої інституційної самооцінки) і підтвердження як власної якості, так і ефективності систем забезпечення якості (</w:t>
      </w:r>
      <w:r w:rsidRPr="00F13C96">
        <w:rPr>
          <w:rFonts w:ascii="Times New Roman" w:hAnsi="Times New Roman"/>
          <w:sz w:val="28"/>
          <w:szCs w:val="28"/>
          <w:lang w:eastAsia="ru-RU"/>
        </w:rPr>
        <w:t>Потапенко, 2012</w:t>
      </w:r>
      <w:r w:rsidRPr="00F13C96">
        <w:rPr>
          <w:rFonts w:ascii="Times New Roman" w:hAnsi="Times New Roman"/>
          <w:sz w:val="28"/>
          <w:szCs w:val="28"/>
        </w:rPr>
        <w:t xml:space="preserve">). </w:t>
      </w:r>
    </w:p>
    <w:p w14:paraId="150F3AAB" w14:textId="77777777" w:rsidR="00A92BC3" w:rsidRPr="00F13C96" w:rsidRDefault="00A92BC3" w:rsidP="00A92BC3">
      <w:pPr>
        <w:spacing w:after="0" w:line="360" w:lineRule="auto"/>
        <w:ind w:firstLine="709"/>
        <w:jc w:val="both"/>
        <w:rPr>
          <w:rFonts w:ascii="Times New Roman" w:hAnsi="Times New Roman"/>
          <w:sz w:val="28"/>
          <w:szCs w:val="28"/>
        </w:rPr>
      </w:pPr>
      <w:r w:rsidRPr="00F13C96">
        <w:rPr>
          <w:rFonts w:ascii="Times New Roman" w:hAnsi="Times New Roman"/>
          <w:sz w:val="28"/>
          <w:szCs w:val="28"/>
        </w:rPr>
        <w:t>Кодекс передбачає оцінювання діяльності університетів щодо підвищення якості професійної підготовки майбутніх фахівців. Його мета – рекомендувати вищим навчальним закладам приклади забезпечення якості та контролю, які можуть бути використані та адаптовані ними відповідно до їхніх потреб, традицій, культурних норм і процедури ухвалення рішень. У Кодексі зазначено, що оцінка – це загальний термін для низки процесів, які здійснюють кількісний та якісний аналіз результатів опанування знань студентами у визначений термін, а також формування і розвиток здобутих вмінь та навичок. Оцінка вирішує, чи студент продовжить навчання, отримає кваліфікацію вищої освіти, продемонструє професійну компетентність на практиці. Завдяки зворотньому зв’язку з викладачем, оцінка допомагає студентові регулярно отримувати інформацію про результати навчання і виконання своїх обов’язків, а викладачам – оцінювати ефективність навчання студентів. Отже, оцінка відіграє ключову роль в освітньому процесі, оскільки дозволяє якісно визначити рівень академічних досягень студента, прогрес засвоєння ним освітньої програми, мотивує на досягнення найкращих результатів. Саме оцінка забезпечує фундамент для суспільного визнання досягень студента шляхом присудження кваліфікації вищої освіти (</w:t>
      </w:r>
      <w:r w:rsidRPr="00F13C96">
        <w:rPr>
          <w:rFonts w:ascii="Times New Roman" w:hAnsi="Times New Roman"/>
          <w:sz w:val="28"/>
          <w:szCs w:val="28"/>
          <w:lang w:eastAsia="ru-RU"/>
        </w:rPr>
        <w:t>Рисин,  &amp; Рыжкова, 2010</w:t>
      </w:r>
      <w:r w:rsidRPr="00F13C96">
        <w:rPr>
          <w:rFonts w:ascii="Times New Roman" w:hAnsi="Times New Roman"/>
          <w:sz w:val="28"/>
          <w:szCs w:val="28"/>
        </w:rPr>
        <w:t>).</w:t>
      </w:r>
    </w:p>
    <w:p w14:paraId="044A7808" w14:textId="77777777" w:rsidR="00A92BC3" w:rsidRPr="00F13C96" w:rsidRDefault="00A92BC3" w:rsidP="00A92BC3">
      <w:pPr>
        <w:spacing w:after="0" w:line="360" w:lineRule="auto"/>
        <w:ind w:firstLine="709"/>
        <w:jc w:val="both"/>
        <w:rPr>
          <w:rFonts w:ascii="Times New Roman" w:hAnsi="Times New Roman"/>
          <w:sz w:val="28"/>
          <w:szCs w:val="28"/>
        </w:rPr>
      </w:pPr>
      <w:r w:rsidRPr="00F13C96">
        <w:rPr>
          <w:rFonts w:ascii="Times New Roman" w:hAnsi="Times New Roman"/>
          <w:sz w:val="28"/>
          <w:szCs w:val="28"/>
        </w:rPr>
        <w:t>У Кодексі наголошено на тому, що оцінка (оцінювання) зазвичай трактується як діагностична (</w:t>
      </w:r>
      <w:r w:rsidRPr="00F13C96">
        <w:rPr>
          <w:rFonts w:ascii="Times New Roman" w:hAnsi="Times New Roman"/>
          <w:sz w:val="28"/>
          <w:szCs w:val="28"/>
          <w:lang w:val="en-US"/>
        </w:rPr>
        <w:t>diagnostic</w:t>
      </w:r>
      <w:r w:rsidRPr="00F13C96">
        <w:rPr>
          <w:rFonts w:ascii="Times New Roman" w:hAnsi="Times New Roman"/>
          <w:sz w:val="28"/>
          <w:szCs w:val="28"/>
        </w:rPr>
        <w:t>), формуюча (розвиваюча) (</w:t>
      </w:r>
      <w:r w:rsidRPr="00F13C96">
        <w:rPr>
          <w:rFonts w:ascii="Times New Roman" w:hAnsi="Times New Roman"/>
          <w:sz w:val="28"/>
          <w:szCs w:val="28"/>
          <w:lang w:val="en-US"/>
        </w:rPr>
        <w:t>formative</w:t>
      </w:r>
      <w:r w:rsidRPr="00F13C96">
        <w:rPr>
          <w:rFonts w:ascii="Times New Roman" w:hAnsi="Times New Roman"/>
          <w:sz w:val="28"/>
          <w:szCs w:val="28"/>
        </w:rPr>
        <w:t>)  і сумарна (підсумкова) (</w:t>
      </w:r>
      <w:r w:rsidRPr="00F13C96">
        <w:rPr>
          <w:rFonts w:ascii="Times New Roman" w:hAnsi="Times New Roman"/>
          <w:sz w:val="28"/>
          <w:szCs w:val="28"/>
          <w:lang w:val="en-US"/>
        </w:rPr>
        <w:t>summative</w:t>
      </w:r>
      <w:r w:rsidRPr="00F13C96">
        <w:rPr>
          <w:rFonts w:ascii="Times New Roman" w:hAnsi="Times New Roman"/>
          <w:sz w:val="28"/>
          <w:szCs w:val="28"/>
        </w:rPr>
        <w:t xml:space="preserve">). Діагностична оцінка – це індикатор здібностей і нахилів студента, рівень його готовності до засвоєння освітньої програми і прогнозування можливих труднощів під час навчання. Формуюча (розвиваюча) оцінка забезпечує студентів зворотнім зв’язком про їхній прогрес у навчанні, інформує про професійне зростання і саморозвиток студента, однак не передбачає загальне оцінювання. Сумарна (підсумкова) оцінка забезпечує систему визначення досягнень і невдач студента у рамках освітньої програми (Quality Assurance Agency, 2014). </w:t>
      </w:r>
    </w:p>
    <w:p w14:paraId="37EB9071" w14:textId="77777777" w:rsidR="00A92BC3" w:rsidRPr="00F13C96" w:rsidRDefault="00A92BC3" w:rsidP="00A92BC3">
      <w:pPr>
        <w:spacing w:after="0" w:line="360" w:lineRule="auto"/>
        <w:ind w:firstLine="709"/>
        <w:jc w:val="both"/>
        <w:rPr>
          <w:rFonts w:ascii="Times New Roman" w:hAnsi="Times New Roman"/>
          <w:sz w:val="28"/>
          <w:szCs w:val="28"/>
        </w:rPr>
      </w:pPr>
      <w:r w:rsidRPr="00F13C96">
        <w:rPr>
          <w:rFonts w:ascii="Times New Roman" w:hAnsi="Times New Roman"/>
          <w:sz w:val="28"/>
          <w:szCs w:val="28"/>
        </w:rPr>
        <w:t>Кодекс передбачає, що суть і мета оцінювання адекватно розуміються й імплементуються вищими навчальними закладами країни, при цьому заохочуються іновації і різноманіття у практиці оцінювання.</w:t>
      </w:r>
    </w:p>
    <w:p w14:paraId="6311081B" w14:textId="77777777" w:rsidR="00A92BC3" w:rsidRPr="00F13C96" w:rsidRDefault="00A92BC3" w:rsidP="00A92BC3">
      <w:pPr>
        <w:spacing w:after="0" w:line="360" w:lineRule="auto"/>
        <w:ind w:firstLine="709"/>
        <w:jc w:val="both"/>
        <w:rPr>
          <w:rFonts w:ascii="Times New Roman" w:hAnsi="Times New Roman"/>
          <w:sz w:val="28"/>
          <w:szCs w:val="28"/>
        </w:rPr>
      </w:pPr>
      <w:r w:rsidRPr="00F13C96">
        <w:rPr>
          <w:rFonts w:ascii="Times New Roman" w:hAnsi="Times New Roman"/>
          <w:sz w:val="28"/>
          <w:szCs w:val="28"/>
        </w:rPr>
        <w:t xml:space="preserve">Для того, щоб ефективного використовувати Кодекс, вищі навчальні заклади повинні зіставляти його розділи зі своїми можливостями  і потребами, особливо це стосується таких розділів: 1) апеляції та звернення (клопотання) студентів; 2) студенти з обмеженими можливостями; 3) післядипломні дослідницькі програми; 4) зовнішня екзаменаційна комісія; 5) затверждення програм, їхній моніторинг і коригування; 6) забезпечення якості у системі дистанційного навчання; 7) деталізація і конкретизація освітніх програм. </w:t>
      </w:r>
    </w:p>
    <w:p w14:paraId="1F70D179" w14:textId="77777777" w:rsidR="00A92BC3" w:rsidRPr="00F13C96" w:rsidRDefault="00A92BC3" w:rsidP="00A92BC3">
      <w:pPr>
        <w:spacing w:after="0" w:line="360" w:lineRule="auto"/>
        <w:ind w:firstLine="709"/>
        <w:jc w:val="both"/>
        <w:rPr>
          <w:rFonts w:ascii="Times New Roman" w:hAnsi="Times New Roman"/>
          <w:sz w:val="28"/>
          <w:szCs w:val="28"/>
        </w:rPr>
      </w:pPr>
      <w:r w:rsidRPr="00F13C96">
        <w:rPr>
          <w:rFonts w:ascii="Times New Roman" w:hAnsi="Times New Roman"/>
          <w:sz w:val="28"/>
          <w:szCs w:val="28"/>
        </w:rPr>
        <w:t xml:space="preserve">Як органи, які відповідають за академічні стандарти, університети повинні ефективно застосовувати методики (технології) для а) розробки, затведження, контролю і коригування (перегляду) системи оцінювання освітніх програм і кваліфікацій вищої освіти, б) використання оцінки для забезпечення якості академічних (професійних) стандартів (Сабирова, 2007). </w:t>
      </w:r>
    </w:p>
    <w:p w14:paraId="4620C461" w14:textId="77777777" w:rsidR="00A92BC3" w:rsidRPr="00F13C96" w:rsidRDefault="00A92BC3" w:rsidP="00A92BC3">
      <w:pPr>
        <w:spacing w:after="0" w:line="360" w:lineRule="auto"/>
        <w:ind w:firstLine="709"/>
        <w:jc w:val="both"/>
        <w:rPr>
          <w:rFonts w:ascii="Times New Roman" w:hAnsi="Times New Roman"/>
          <w:sz w:val="28"/>
          <w:szCs w:val="28"/>
        </w:rPr>
      </w:pPr>
      <w:r w:rsidRPr="00F13C96">
        <w:rPr>
          <w:rFonts w:ascii="Times New Roman" w:hAnsi="Times New Roman"/>
          <w:sz w:val="28"/>
          <w:szCs w:val="28"/>
        </w:rPr>
        <w:t>Університети повинні регулярно здійснювати моніторинг змісту і розвитку власних академічних стандартів. При цьому слід враховувати представлені модулі у всіх галузях знань, аналіз заявленої студентом кваліфікації (на початку навчання) і результатів навчання (наприкінці навчання), зіставлення розподілу і впливу оцінок на отримання кваліфікацій.</w:t>
      </w:r>
    </w:p>
    <w:p w14:paraId="721AAAA1" w14:textId="77777777" w:rsidR="00A92BC3" w:rsidRPr="00F13C96" w:rsidRDefault="00A92BC3" w:rsidP="00A92BC3">
      <w:pPr>
        <w:spacing w:after="0" w:line="360" w:lineRule="auto"/>
        <w:ind w:firstLine="709"/>
        <w:jc w:val="both"/>
        <w:rPr>
          <w:rFonts w:ascii="Times New Roman" w:hAnsi="Times New Roman"/>
          <w:sz w:val="28"/>
          <w:szCs w:val="28"/>
        </w:rPr>
      </w:pPr>
      <w:r w:rsidRPr="00F13C96">
        <w:rPr>
          <w:rFonts w:ascii="Times New Roman" w:hAnsi="Times New Roman"/>
          <w:sz w:val="28"/>
          <w:szCs w:val="28"/>
        </w:rPr>
        <w:t>У Кодексі якості вищої освіти Великої Британії (The UK Quality Code for Higher Education), розробленому Агентством забезпечення якості вищої освіти (редакція 2015 року), представлено 19 очікуваних результатів, яких постачальники вищої освіти повинні досягти, однак з урахуванням особливостей їхнього вищого навчального закладу. В рамках цього дослідження, ми охарактеризуємо, на наш погляд, найбільш важливі з них на прикладі Единбурзького університету.</w:t>
      </w:r>
    </w:p>
    <w:p w14:paraId="0410EA30" w14:textId="77777777" w:rsidR="00A92BC3" w:rsidRPr="00F13C96" w:rsidRDefault="00A92BC3" w:rsidP="00A92BC3">
      <w:pPr>
        <w:spacing w:after="0" w:line="360" w:lineRule="auto"/>
        <w:ind w:firstLine="709"/>
        <w:jc w:val="both"/>
        <w:rPr>
          <w:rFonts w:ascii="Times New Roman" w:hAnsi="Times New Roman"/>
          <w:sz w:val="28"/>
          <w:szCs w:val="28"/>
        </w:rPr>
      </w:pPr>
      <w:r w:rsidRPr="00F13C96">
        <w:rPr>
          <w:rFonts w:ascii="Times New Roman" w:hAnsi="Times New Roman"/>
          <w:sz w:val="28"/>
          <w:szCs w:val="28"/>
        </w:rPr>
        <w:t>Перш за все, органи, які уповноважені присуджувати кваліфікації вищої освіти (degree-awarding bodies), повинні встановлювати та підтримувати порогові (мінімальні) академічні стандарти (</w:t>
      </w:r>
      <w:r w:rsidRPr="00F13C96">
        <w:rPr>
          <w:rFonts w:ascii="Times New Roman" w:hAnsi="Times New Roman"/>
          <w:sz w:val="28"/>
          <w:szCs w:val="28"/>
          <w:lang w:val="en-US"/>
        </w:rPr>
        <w:t>threshold</w:t>
      </w:r>
      <w:r w:rsidRPr="00F13C96">
        <w:rPr>
          <w:rFonts w:ascii="Times New Roman" w:hAnsi="Times New Roman"/>
          <w:sz w:val="28"/>
          <w:szCs w:val="28"/>
        </w:rPr>
        <w:t xml:space="preserve"> </w:t>
      </w:r>
      <w:r w:rsidRPr="00F13C96">
        <w:rPr>
          <w:rFonts w:ascii="Times New Roman" w:hAnsi="Times New Roman"/>
          <w:sz w:val="28"/>
          <w:szCs w:val="28"/>
          <w:lang w:val="en-US"/>
        </w:rPr>
        <w:t>academic</w:t>
      </w:r>
      <w:r w:rsidRPr="00F13C96">
        <w:rPr>
          <w:rFonts w:ascii="Times New Roman" w:hAnsi="Times New Roman"/>
          <w:sz w:val="28"/>
          <w:szCs w:val="28"/>
        </w:rPr>
        <w:t xml:space="preserve"> </w:t>
      </w:r>
      <w:r w:rsidRPr="00F13C96">
        <w:rPr>
          <w:rFonts w:ascii="Times New Roman" w:hAnsi="Times New Roman"/>
          <w:sz w:val="28"/>
          <w:szCs w:val="28"/>
          <w:lang w:val="en-US"/>
        </w:rPr>
        <w:t>standards</w:t>
      </w:r>
      <w:r w:rsidRPr="00F13C96">
        <w:rPr>
          <w:rFonts w:ascii="Times New Roman" w:hAnsi="Times New Roman"/>
          <w:sz w:val="28"/>
          <w:szCs w:val="28"/>
        </w:rPr>
        <w:t>), послуговуючись кваліфікаційними стандартами Великої Британії (Рамки кваліфікацій вищої освіти в Англії, Уельсі та Північній Ірландії (</w:t>
      </w:r>
      <w:r w:rsidRPr="00F13C96">
        <w:rPr>
          <w:rFonts w:ascii="Times New Roman" w:hAnsi="Times New Roman"/>
          <w:sz w:val="28"/>
          <w:szCs w:val="28"/>
          <w:lang w:val="en-US"/>
        </w:rPr>
        <w:t>the</w:t>
      </w:r>
      <w:r w:rsidRPr="00F13C96">
        <w:rPr>
          <w:rFonts w:ascii="Times New Roman" w:hAnsi="Times New Roman"/>
          <w:sz w:val="28"/>
          <w:szCs w:val="28"/>
        </w:rPr>
        <w:t xml:space="preserve"> </w:t>
      </w:r>
      <w:r w:rsidRPr="00F13C96">
        <w:rPr>
          <w:rFonts w:ascii="Times New Roman" w:hAnsi="Times New Roman"/>
          <w:sz w:val="28"/>
          <w:szCs w:val="28"/>
          <w:lang w:val="en-US"/>
        </w:rPr>
        <w:t>Framework</w:t>
      </w:r>
      <w:r w:rsidRPr="00F13C96">
        <w:rPr>
          <w:rFonts w:ascii="Times New Roman" w:hAnsi="Times New Roman"/>
          <w:sz w:val="28"/>
          <w:szCs w:val="28"/>
        </w:rPr>
        <w:t xml:space="preserve"> </w:t>
      </w:r>
      <w:r w:rsidRPr="00F13C96">
        <w:rPr>
          <w:rFonts w:ascii="Times New Roman" w:hAnsi="Times New Roman"/>
          <w:sz w:val="28"/>
          <w:szCs w:val="28"/>
          <w:lang w:val="en-US"/>
        </w:rPr>
        <w:t>for</w:t>
      </w:r>
      <w:r w:rsidRPr="00F13C96">
        <w:rPr>
          <w:rFonts w:ascii="Times New Roman" w:hAnsi="Times New Roman"/>
          <w:sz w:val="28"/>
          <w:szCs w:val="28"/>
        </w:rPr>
        <w:t xml:space="preserve"> </w:t>
      </w:r>
      <w:r w:rsidRPr="00F13C96">
        <w:rPr>
          <w:rFonts w:ascii="Times New Roman" w:hAnsi="Times New Roman"/>
          <w:sz w:val="28"/>
          <w:szCs w:val="28"/>
          <w:lang w:val="en-US"/>
        </w:rPr>
        <w:t>Higher</w:t>
      </w:r>
      <w:r w:rsidRPr="00F13C96">
        <w:rPr>
          <w:rFonts w:ascii="Times New Roman" w:hAnsi="Times New Roman"/>
          <w:sz w:val="28"/>
          <w:szCs w:val="28"/>
        </w:rPr>
        <w:t xml:space="preserve"> </w:t>
      </w:r>
      <w:r w:rsidRPr="00F13C96">
        <w:rPr>
          <w:rFonts w:ascii="Times New Roman" w:hAnsi="Times New Roman"/>
          <w:sz w:val="28"/>
          <w:szCs w:val="28"/>
          <w:lang w:val="en-US"/>
        </w:rPr>
        <w:t>Education</w:t>
      </w:r>
      <w:r w:rsidRPr="00F13C96">
        <w:rPr>
          <w:rFonts w:ascii="Times New Roman" w:hAnsi="Times New Roman"/>
          <w:sz w:val="28"/>
          <w:szCs w:val="28"/>
        </w:rPr>
        <w:t xml:space="preserve"> </w:t>
      </w:r>
      <w:r w:rsidRPr="00F13C96">
        <w:rPr>
          <w:rFonts w:ascii="Times New Roman" w:hAnsi="Times New Roman"/>
          <w:sz w:val="28"/>
          <w:szCs w:val="28"/>
          <w:lang w:val="en-US"/>
        </w:rPr>
        <w:t>in</w:t>
      </w:r>
      <w:r w:rsidRPr="00F13C96">
        <w:rPr>
          <w:rFonts w:ascii="Times New Roman" w:hAnsi="Times New Roman"/>
          <w:sz w:val="28"/>
          <w:szCs w:val="28"/>
        </w:rPr>
        <w:t xml:space="preserve"> </w:t>
      </w:r>
      <w:r w:rsidRPr="00F13C96">
        <w:rPr>
          <w:rFonts w:ascii="Times New Roman" w:hAnsi="Times New Roman"/>
          <w:sz w:val="28"/>
          <w:szCs w:val="28"/>
          <w:lang w:val="en-US"/>
        </w:rPr>
        <w:t>England</w:t>
      </w:r>
      <w:r w:rsidRPr="00F13C96">
        <w:rPr>
          <w:rFonts w:ascii="Times New Roman" w:hAnsi="Times New Roman"/>
          <w:sz w:val="28"/>
          <w:szCs w:val="28"/>
        </w:rPr>
        <w:t xml:space="preserve">, </w:t>
      </w:r>
      <w:r w:rsidRPr="00F13C96">
        <w:rPr>
          <w:rFonts w:ascii="Times New Roman" w:hAnsi="Times New Roman"/>
          <w:sz w:val="28"/>
          <w:szCs w:val="28"/>
          <w:lang w:val="en-US"/>
        </w:rPr>
        <w:t>Wales</w:t>
      </w:r>
      <w:r w:rsidRPr="00F13C96">
        <w:rPr>
          <w:rFonts w:ascii="Times New Roman" w:hAnsi="Times New Roman"/>
          <w:sz w:val="28"/>
          <w:szCs w:val="28"/>
        </w:rPr>
        <w:t xml:space="preserve"> </w:t>
      </w:r>
      <w:r w:rsidRPr="00F13C96">
        <w:rPr>
          <w:rFonts w:ascii="Times New Roman" w:hAnsi="Times New Roman"/>
          <w:sz w:val="28"/>
          <w:szCs w:val="28"/>
          <w:lang w:val="en-US"/>
        </w:rPr>
        <w:t>and</w:t>
      </w:r>
      <w:r w:rsidRPr="00F13C96">
        <w:rPr>
          <w:rFonts w:ascii="Times New Roman" w:hAnsi="Times New Roman"/>
          <w:sz w:val="28"/>
          <w:szCs w:val="28"/>
        </w:rPr>
        <w:t xml:space="preserve"> </w:t>
      </w:r>
      <w:r w:rsidRPr="00F13C96">
        <w:rPr>
          <w:rFonts w:ascii="Times New Roman" w:hAnsi="Times New Roman"/>
          <w:sz w:val="28"/>
          <w:szCs w:val="28"/>
          <w:lang w:val="en-US"/>
        </w:rPr>
        <w:t>Northern</w:t>
      </w:r>
      <w:r w:rsidRPr="00F13C96">
        <w:rPr>
          <w:rFonts w:ascii="Times New Roman" w:hAnsi="Times New Roman"/>
          <w:sz w:val="28"/>
          <w:szCs w:val="28"/>
        </w:rPr>
        <w:t xml:space="preserve"> </w:t>
      </w:r>
      <w:r w:rsidRPr="00F13C96">
        <w:rPr>
          <w:rFonts w:ascii="Times New Roman" w:hAnsi="Times New Roman"/>
          <w:sz w:val="28"/>
          <w:szCs w:val="28"/>
          <w:lang w:val="en-US"/>
        </w:rPr>
        <w:t>Ireland</w:t>
      </w:r>
      <w:r w:rsidRPr="00F13C96">
        <w:rPr>
          <w:rFonts w:ascii="Times New Roman" w:hAnsi="Times New Roman"/>
          <w:sz w:val="28"/>
          <w:szCs w:val="28"/>
        </w:rPr>
        <w:t>, FHEQ) та Шотландії (the Framework for Qualifications of Higher Education Institutions in Scotland, FQHEIS), вказівки Агентства забезпечення якості вищої освіти щодо кваліфікаційних характеристик (</w:t>
      </w:r>
      <w:r w:rsidRPr="00F13C96">
        <w:rPr>
          <w:rFonts w:ascii="Times New Roman" w:hAnsi="Times New Roman"/>
          <w:sz w:val="28"/>
          <w:szCs w:val="28"/>
          <w:lang w:val="en-US"/>
        </w:rPr>
        <w:t>QAA</w:t>
      </w:r>
      <w:r w:rsidRPr="00F13C96">
        <w:rPr>
          <w:rFonts w:ascii="Times New Roman" w:hAnsi="Times New Roman"/>
          <w:sz w:val="28"/>
          <w:szCs w:val="28"/>
        </w:rPr>
        <w:t xml:space="preserve"> </w:t>
      </w:r>
      <w:r w:rsidRPr="00F13C96">
        <w:rPr>
          <w:rFonts w:ascii="Times New Roman" w:hAnsi="Times New Roman"/>
          <w:sz w:val="28"/>
          <w:szCs w:val="28"/>
          <w:lang w:val="en-US"/>
        </w:rPr>
        <w:t>guidance</w:t>
      </w:r>
      <w:r w:rsidRPr="00F13C96">
        <w:rPr>
          <w:rFonts w:ascii="Times New Roman" w:hAnsi="Times New Roman"/>
          <w:sz w:val="28"/>
          <w:szCs w:val="28"/>
        </w:rPr>
        <w:t xml:space="preserve"> </w:t>
      </w:r>
      <w:r w:rsidRPr="00F13C96">
        <w:rPr>
          <w:rFonts w:ascii="Times New Roman" w:hAnsi="Times New Roman"/>
          <w:sz w:val="28"/>
          <w:szCs w:val="28"/>
          <w:lang w:val="en-US"/>
        </w:rPr>
        <w:t>on</w:t>
      </w:r>
      <w:r w:rsidRPr="00F13C96">
        <w:rPr>
          <w:rFonts w:ascii="Times New Roman" w:hAnsi="Times New Roman"/>
          <w:sz w:val="28"/>
          <w:szCs w:val="28"/>
        </w:rPr>
        <w:t xml:space="preserve"> </w:t>
      </w:r>
      <w:r w:rsidRPr="00F13C96">
        <w:rPr>
          <w:rFonts w:ascii="Times New Roman" w:hAnsi="Times New Roman"/>
          <w:sz w:val="28"/>
          <w:szCs w:val="28"/>
          <w:lang w:val="en-US"/>
        </w:rPr>
        <w:t>qualification</w:t>
      </w:r>
      <w:r w:rsidRPr="00F13C96">
        <w:rPr>
          <w:rFonts w:ascii="Times New Roman" w:hAnsi="Times New Roman"/>
          <w:sz w:val="28"/>
          <w:szCs w:val="28"/>
        </w:rPr>
        <w:t xml:space="preserve"> </w:t>
      </w:r>
      <w:r w:rsidRPr="00F13C96">
        <w:rPr>
          <w:rFonts w:ascii="Times New Roman" w:hAnsi="Times New Roman"/>
          <w:sz w:val="28"/>
          <w:szCs w:val="28"/>
          <w:lang w:val="en-US"/>
        </w:rPr>
        <w:t>characteristics</w:t>
      </w:r>
      <w:r w:rsidRPr="00F13C96">
        <w:rPr>
          <w:rFonts w:ascii="Times New Roman" w:hAnsi="Times New Roman"/>
          <w:sz w:val="28"/>
          <w:szCs w:val="28"/>
        </w:rPr>
        <w:t>); освітні стандарти (</w:t>
      </w:r>
      <w:r w:rsidRPr="00F13C96">
        <w:rPr>
          <w:rFonts w:ascii="Times New Roman" w:hAnsi="Times New Roman"/>
          <w:sz w:val="28"/>
          <w:szCs w:val="28"/>
          <w:lang w:val="en-US"/>
        </w:rPr>
        <w:t>Subject</w:t>
      </w:r>
      <w:r w:rsidRPr="00F13C96">
        <w:rPr>
          <w:rFonts w:ascii="Times New Roman" w:hAnsi="Times New Roman"/>
          <w:sz w:val="28"/>
          <w:szCs w:val="28"/>
        </w:rPr>
        <w:t xml:space="preserve"> </w:t>
      </w:r>
      <w:r w:rsidRPr="00F13C96">
        <w:rPr>
          <w:rFonts w:ascii="Times New Roman" w:hAnsi="Times New Roman"/>
          <w:sz w:val="28"/>
          <w:szCs w:val="28"/>
          <w:lang w:val="en-US"/>
        </w:rPr>
        <w:t>Benchmark</w:t>
      </w:r>
      <w:r w:rsidRPr="00F13C96">
        <w:rPr>
          <w:rFonts w:ascii="Times New Roman" w:hAnsi="Times New Roman"/>
          <w:sz w:val="28"/>
          <w:szCs w:val="28"/>
        </w:rPr>
        <w:t xml:space="preserve"> </w:t>
      </w:r>
      <w:r w:rsidRPr="00F13C96">
        <w:rPr>
          <w:rFonts w:ascii="Times New Roman" w:hAnsi="Times New Roman"/>
          <w:sz w:val="28"/>
          <w:szCs w:val="28"/>
          <w:lang w:val="en-US"/>
        </w:rPr>
        <w:t>Statements</w:t>
      </w:r>
      <w:r w:rsidRPr="00F13C96">
        <w:rPr>
          <w:rFonts w:ascii="Times New Roman" w:hAnsi="Times New Roman"/>
          <w:sz w:val="28"/>
          <w:szCs w:val="28"/>
        </w:rPr>
        <w:t>)). Так, Единбурзький університет упроваджує освітню програму першого рівня вищої освіти для спеціальності «Лінгвістика» (</w:t>
      </w:r>
      <w:r w:rsidRPr="00F13C96">
        <w:rPr>
          <w:rFonts w:ascii="Times New Roman" w:hAnsi="Times New Roman"/>
          <w:sz w:val="28"/>
          <w:szCs w:val="28"/>
          <w:lang w:val="en-US"/>
        </w:rPr>
        <w:t>Linguistics</w:t>
      </w:r>
      <w:r w:rsidRPr="00F13C96">
        <w:rPr>
          <w:rFonts w:ascii="Times New Roman" w:hAnsi="Times New Roman"/>
          <w:sz w:val="28"/>
          <w:szCs w:val="28"/>
        </w:rPr>
        <w:t xml:space="preserve"> </w:t>
      </w:r>
      <w:r w:rsidRPr="00F13C96">
        <w:rPr>
          <w:rFonts w:ascii="Times New Roman" w:hAnsi="Times New Roman"/>
          <w:sz w:val="28"/>
          <w:szCs w:val="28"/>
          <w:lang w:val="en-US"/>
        </w:rPr>
        <w:t>MA</w:t>
      </w:r>
      <w:r w:rsidRPr="00F13C96">
        <w:rPr>
          <w:rFonts w:ascii="Times New Roman" w:hAnsi="Times New Roman"/>
          <w:sz w:val="28"/>
          <w:szCs w:val="28"/>
        </w:rPr>
        <w:t>). Освітня програма базується на Рамці кваліфікацій вищої освіти у Шотландії (FQHEIS) та стандартизованому описі предметної галузі «Лінгвістика» (</w:t>
      </w:r>
      <w:r w:rsidRPr="00F13C96">
        <w:rPr>
          <w:rFonts w:ascii="Times New Roman" w:hAnsi="Times New Roman"/>
          <w:sz w:val="28"/>
          <w:szCs w:val="28"/>
          <w:lang w:val="en-US"/>
        </w:rPr>
        <w:t>Subject</w:t>
      </w:r>
      <w:r w:rsidRPr="00F13C96">
        <w:rPr>
          <w:rFonts w:ascii="Times New Roman" w:hAnsi="Times New Roman"/>
          <w:sz w:val="28"/>
          <w:szCs w:val="28"/>
        </w:rPr>
        <w:t xml:space="preserve"> </w:t>
      </w:r>
      <w:r w:rsidRPr="00F13C96">
        <w:rPr>
          <w:rFonts w:ascii="Times New Roman" w:hAnsi="Times New Roman"/>
          <w:sz w:val="28"/>
          <w:szCs w:val="28"/>
          <w:lang w:val="en-US"/>
        </w:rPr>
        <w:t>Benchmark</w:t>
      </w:r>
      <w:r w:rsidRPr="00F13C96">
        <w:rPr>
          <w:rFonts w:ascii="Times New Roman" w:hAnsi="Times New Roman"/>
          <w:sz w:val="28"/>
          <w:szCs w:val="28"/>
        </w:rPr>
        <w:t xml:space="preserve"> </w:t>
      </w:r>
      <w:r w:rsidRPr="00F13C96">
        <w:rPr>
          <w:rFonts w:ascii="Times New Roman" w:hAnsi="Times New Roman"/>
          <w:sz w:val="28"/>
          <w:szCs w:val="28"/>
          <w:lang w:val="en-US"/>
        </w:rPr>
        <w:t>Statement</w:t>
      </w:r>
      <w:r w:rsidRPr="00F13C96">
        <w:rPr>
          <w:rFonts w:ascii="Times New Roman" w:hAnsi="Times New Roman"/>
          <w:sz w:val="28"/>
          <w:szCs w:val="28"/>
        </w:rPr>
        <w:t xml:space="preserve"> </w:t>
      </w:r>
      <w:r w:rsidRPr="00F13C96">
        <w:rPr>
          <w:rFonts w:ascii="Times New Roman" w:hAnsi="Times New Roman"/>
          <w:sz w:val="28"/>
          <w:szCs w:val="28"/>
          <w:lang w:val="en-US"/>
        </w:rPr>
        <w:t>for</w:t>
      </w:r>
      <w:r w:rsidRPr="00F13C96">
        <w:rPr>
          <w:rFonts w:ascii="Times New Roman" w:hAnsi="Times New Roman"/>
          <w:sz w:val="28"/>
          <w:szCs w:val="28"/>
        </w:rPr>
        <w:t xml:space="preserve"> </w:t>
      </w:r>
      <w:r w:rsidRPr="00F13C96">
        <w:rPr>
          <w:rFonts w:ascii="Times New Roman" w:hAnsi="Times New Roman"/>
          <w:sz w:val="28"/>
          <w:szCs w:val="28"/>
          <w:lang w:val="en-US"/>
        </w:rPr>
        <w:t>Linguistics</w:t>
      </w:r>
      <w:r w:rsidRPr="00F13C96">
        <w:rPr>
          <w:rFonts w:ascii="Times New Roman" w:hAnsi="Times New Roman"/>
          <w:sz w:val="28"/>
          <w:szCs w:val="28"/>
        </w:rPr>
        <w:t xml:space="preserve">, Q100). Крім того, університет упроваджує науково-освітню програму для другого рівня вищої освіти </w:t>
      </w:r>
      <w:r w:rsidRPr="00F13C96">
        <w:rPr>
          <w:rFonts w:ascii="Times New Roman" w:hAnsi="Times New Roman"/>
          <w:sz w:val="28"/>
          <w:szCs w:val="28"/>
          <w:lang w:val="ru-RU"/>
        </w:rPr>
        <w:t>«</w:t>
      </w:r>
      <w:r w:rsidRPr="00F13C96">
        <w:rPr>
          <w:rFonts w:ascii="Times New Roman" w:hAnsi="Times New Roman"/>
          <w:sz w:val="28"/>
          <w:szCs w:val="28"/>
        </w:rPr>
        <w:t>Лінгвістика. Магістр наук» (</w:t>
      </w:r>
      <w:r w:rsidRPr="00F13C96">
        <w:rPr>
          <w:rFonts w:ascii="Times New Roman" w:hAnsi="Times New Roman"/>
          <w:sz w:val="28"/>
          <w:szCs w:val="28"/>
          <w:lang w:val="en-US"/>
        </w:rPr>
        <w:t>MSc</w:t>
      </w:r>
      <w:r w:rsidRPr="00F13C96">
        <w:rPr>
          <w:rFonts w:ascii="Times New Roman" w:hAnsi="Times New Roman"/>
          <w:sz w:val="28"/>
          <w:szCs w:val="28"/>
        </w:rPr>
        <w:t xml:space="preserve"> </w:t>
      </w:r>
      <w:r w:rsidRPr="00F13C96">
        <w:rPr>
          <w:rFonts w:ascii="Times New Roman" w:hAnsi="Times New Roman"/>
          <w:sz w:val="28"/>
          <w:szCs w:val="28"/>
          <w:lang w:val="en-US"/>
        </w:rPr>
        <w:t>Linguistics</w:t>
      </w:r>
      <w:r w:rsidRPr="00F13C96">
        <w:rPr>
          <w:rFonts w:ascii="Times New Roman" w:hAnsi="Times New Roman"/>
          <w:sz w:val="28"/>
          <w:szCs w:val="28"/>
        </w:rPr>
        <w:t>) (</w:t>
      </w:r>
      <w:r w:rsidRPr="00F13C96">
        <w:rPr>
          <w:rFonts w:ascii="Times New Roman" w:hAnsi="Times New Roman"/>
          <w:sz w:val="28"/>
          <w:szCs w:val="28"/>
          <w:lang w:val="en-US"/>
        </w:rPr>
        <w:t>Quality</w:t>
      </w:r>
      <w:r w:rsidRPr="00F13C96">
        <w:rPr>
          <w:rFonts w:ascii="Times New Roman" w:hAnsi="Times New Roman"/>
          <w:sz w:val="28"/>
          <w:szCs w:val="28"/>
        </w:rPr>
        <w:t xml:space="preserve"> </w:t>
      </w:r>
      <w:r w:rsidRPr="00F13C96">
        <w:rPr>
          <w:rFonts w:ascii="Times New Roman" w:hAnsi="Times New Roman"/>
          <w:sz w:val="28"/>
          <w:szCs w:val="28"/>
          <w:lang w:val="en-US"/>
        </w:rPr>
        <w:t>Assurance</w:t>
      </w:r>
      <w:r w:rsidRPr="00F13C96">
        <w:rPr>
          <w:rFonts w:ascii="Times New Roman" w:hAnsi="Times New Roman"/>
          <w:sz w:val="28"/>
          <w:szCs w:val="28"/>
        </w:rPr>
        <w:t xml:space="preserve"> </w:t>
      </w:r>
      <w:r w:rsidRPr="00F13C96">
        <w:rPr>
          <w:rFonts w:ascii="Times New Roman" w:hAnsi="Times New Roman"/>
          <w:sz w:val="28"/>
          <w:szCs w:val="28"/>
          <w:lang w:val="en-US"/>
        </w:rPr>
        <w:t>Agency</w:t>
      </w:r>
      <w:r w:rsidRPr="00F13C96">
        <w:rPr>
          <w:rFonts w:ascii="Times New Roman" w:hAnsi="Times New Roman"/>
          <w:sz w:val="28"/>
          <w:szCs w:val="28"/>
        </w:rPr>
        <w:t xml:space="preserve">, 2014). </w:t>
      </w:r>
    </w:p>
    <w:p w14:paraId="17F4E51E" w14:textId="77777777" w:rsidR="00A92BC3" w:rsidRPr="00F13C96" w:rsidRDefault="00A92BC3" w:rsidP="00A92BC3">
      <w:pPr>
        <w:spacing w:after="0" w:line="360" w:lineRule="auto"/>
        <w:ind w:firstLine="709"/>
        <w:jc w:val="both"/>
        <w:rPr>
          <w:rFonts w:ascii="Times New Roman" w:hAnsi="Times New Roman"/>
          <w:sz w:val="28"/>
          <w:szCs w:val="28"/>
        </w:rPr>
      </w:pPr>
      <w:r w:rsidRPr="00F13C96">
        <w:rPr>
          <w:rFonts w:ascii="Times New Roman" w:hAnsi="Times New Roman"/>
          <w:sz w:val="28"/>
          <w:szCs w:val="28"/>
        </w:rPr>
        <w:t>По-друге, органи, уповноважені присуджувати кваліфікації вищої освіти, повинні встановлювати прозорі й універсальні академічні рамки та правила процедури накопичення академічних кредитів і присудження кваліфікацій вищої освіти. Відповідно до положень про програми першого рівня вищої освіти, ухвалених університетом, випускники магістерської освітньої програми для спеціальності «Лінгвістика» (з відзнакою) повинні накопичити щонайменше 480 кредитів, з яких мінімум 180 кредитів на рівні 9 та 10, включаючи щонайменше 90 кредитів на рівні 10 Рамки кваліфікацій вищої освіти у Шотландії.</w:t>
      </w:r>
    </w:p>
    <w:p w14:paraId="290673C9" w14:textId="77777777" w:rsidR="00A92BC3" w:rsidRPr="00F13C96" w:rsidRDefault="00A92BC3" w:rsidP="00A92BC3">
      <w:pPr>
        <w:spacing w:after="0" w:line="360" w:lineRule="auto"/>
        <w:ind w:firstLine="709"/>
        <w:jc w:val="both"/>
        <w:rPr>
          <w:rFonts w:ascii="Times New Roman" w:hAnsi="Times New Roman"/>
          <w:sz w:val="28"/>
          <w:szCs w:val="28"/>
          <w:lang w:val="ru-RU"/>
        </w:rPr>
      </w:pPr>
      <w:r w:rsidRPr="00F13C96">
        <w:rPr>
          <w:rFonts w:ascii="Times New Roman" w:hAnsi="Times New Roman"/>
          <w:sz w:val="28"/>
          <w:szCs w:val="28"/>
        </w:rPr>
        <w:t>По-третє, органи, уповноважені присуджувати кваліфікації вищої освіти, забезпечують накопичення кредитів та присудження кваліфікацій вищої освіти за умови, що відповідні результати навчання (</w:t>
      </w:r>
      <w:r w:rsidRPr="00F13C96">
        <w:rPr>
          <w:rFonts w:ascii="Times New Roman" w:hAnsi="Times New Roman"/>
          <w:sz w:val="28"/>
          <w:szCs w:val="28"/>
          <w:lang w:val="en-US"/>
        </w:rPr>
        <w:t>learning</w:t>
      </w:r>
      <w:r w:rsidRPr="00F13C96">
        <w:rPr>
          <w:rFonts w:ascii="Times New Roman" w:hAnsi="Times New Roman"/>
          <w:sz w:val="28"/>
          <w:szCs w:val="28"/>
        </w:rPr>
        <w:t xml:space="preserve"> </w:t>
      </w:r>
      <w:r w:rsidRPr="00F13C96">
        <w:rPr>
          <w:rFonts w:ascii="Times New Roman" w:hAnsi="Times New Roman"/>
          <w:sz w:val="28"/>
          <w:szCs w:val="28"/>
          <w:lang w:val="en-US"/>
        </w:rPr>
        <w:t>outcomes</w:t>
      </w:r>
      <w:r w:rsidRPr="00F13C96">
        <w:rPr>
          <w:rFonts w:ascii="Times New Roman" w:hAnsi="Times New Roman"/>
          <w:sz w:val="28"/>
          <w:szCs w:val="28"/>
        </w:rPr>
        <w:t>) (модульні результати навчання (</w:t>
      </w:r>
      <w:r w:rsidRPr="00F13C96">
        <w:rPr>
          <w:rFonts w:ascii="Times New Roman" w:hAnsi="Times New Roman"/>
          <w:sz w:val="28"/>
          <w:szCs w:val="28"/>
          <w:lang w:val="en-US"/>
        </w:rPr>
        <w:t>module</w:t>
      </w:r>
      <w:r w:rsidRPr="00F13C96">
        <w:rPr>
          <w:rFonts w:ascii="Times New Roman" w:hAnsi="Times New Roman"/>
          <w:sz w:val="28"/>
          <w:szCs w:val="28"/>
        </w:rPr>
        <w:t xml:space="preserve"> </w:t>
      </w:r>
      <w:r w:rsidRPr="00F13C96">
        <w:rPr>
          <w:rFonts w:ascii="Times New Roman" w:hAnsi="Times New Roman"/>
          <w:sz w:val="28"/>
          <w:szCs w:val="28"/>
          <w:lang w:val="en-US"/>
        </w:rPr>
        <w:t>learning</w:t>
      </w:r>
      <w:r w:rsidRPr="00F13C96">
        <w:rPr>
          <w:rFonts w:ascii="Times New Roman" w:hAnsi="Times New Roman"/>
          <w:sz w:val="28"/>
          <w:szCs w:val="28"/>
        </w:rPr>
        <w:t xml:space="preserve"> </w:t>
      </w:r>
      <w:r w:rsidRPr="00F13C96">
        <w:rPr>
          <w:rFonts w:ascii="Times New Roman" w:hAnsi="Times New Roman"/>
          <w:sz w:val="28"/>
          <w:szCs w:val="28"/>
          <w:lang w:val="en-US"/>
        </w:rPr>
        <w:t>outcomes</w:t>
      </w:r>
      <w:r w:rsidRPr="00F13C96">
        <w:rPr>
          <w:rFonts w:ascii="Times New Roman" w:hAnsi="Times New Roman"/>
          <w:sz w:val="28"/>
          <w:szCs w:val="28"/>
        </w:rPr>
        <w:t>) стосовно академічних кредитів та програмні результати навчання (</w:t>
      </w:r>
      <w:r w:rsidRPr="00F13C96">
        <w:rPr>
          <w:rFonts w:ascii="Times New Roman" w:hAnsi="Times New Roman"/>
          <w:sz w:val="28"/>
          <w:szCs w:val="28"/>
          <w:lang w:val="en-US"/>
        </w:rPr>
        <w:t>programme</w:t>
      </w:r>
      <w:r w:rsidRPr="00F13C96">
        <w:rPr>
          <w:rFonts w:ascii="Times New Roman" w:hAnsi="Times New Roman"/>
          <w:sz w:val="28"/>
          <w:szCs w:val="28"/>
        </w:rPr>
        <w:t xml:space="preserve"> </w:t>
      </w:r>
      <w:r w:rsidRPr="00F13C96">
        <w:rPr>
          <w:rFonts w:ascii="Times New Roman" w:hAnsi="Times New Roman"/>
          <w:sz w:val="28"/>
          <w:szCs w:val="28"/>
          <w:lang w:val="en-US"/>
        </w:rPr>
        <w:t>outcomes</w:t>
      </w:r>
      <w:r w:rsidRPr="00F13C96">
        <w:rPr>
          <w:rFonts w:ascii="Times New Roman" w:hAnsi="Times New Roman"/>
          <w:sz w:val="28"/>
          <w:szCs w:val="28"/>
        </w:rPr>
        <w:t xml:space="preserve">) стосовно кваліфікації) продемонстровано шляхом досягнення порогових та академічних стандартів відповідного вищого навчального закладу. Результати навчання для випускників спеціальності «Лінгвістика», ухвалені Единбурзьким університетом, відповідають рекомендаціям, викладеним у стандартизованому описі предметної галузі «Лінгвістика». </w:t>
      </w:r>
      <w:r w:rsidRPr="00F13C96">
        <w:rPr>
          <w:rFonts w:ascii="Times New Roman" w:hAnsi="Times New Roman"/>
          <w:sz w:val="28"/>
          <w:szCs w:val="28"/>
          <w:lang w:val="ru-RU"/>
        </w:rPr>
        <w:t>Програмні результати навчання включають у себе необхідний рівень знань та розуміння, необхідні дослідницькі, комунікативні, технічні/практичні навички тощо. Університет також уповноважений встановлювати мінімальні вимоги та стандарти для студентів і співробітників, які відповідають академічним цілям та освітній політиці університету.</w:t>
      </w:r>
    </w:p>
    <w:p w14:paraId="7794AF39" w14:textId="77777777" w:rsidR="00A92BC3" w:rsidRPr="00F13C96" w:rsidRDefault="00A92BC3" w:rsidP="00A92BC3">
      <w:pPr>
        <w:spacing w:after="0" w:line="360" w:lineRule="auto"/>
        <w:ind w:firstLine="709"/>
        <w:jc w:val="both"/>
        <w:rPr>
          <w:rFonts w:ascii="Times New Roman" w:hAnsi="Times New Roman"/>
          <w:sz w:val="28"/>
          <w:szCs w:val="28"/>
          <w:lang w:val="ru-RU"/>
        </w:rPr>
      </w:pPr>
      <w:r w:rsidRPr="00F13C96">
        <w:rPr>
          <w:rFonts w:ascii="Times New Roman" w:hAnsi="Times New Roman"/>
          <w:sz w:val="28"/>
          <w:szCs w:val="28"/>
          <w:lang w:val="ru-RU"/>
        </w:rPr>
        <w:t xml:space="preserve">По-четверте, постачальники вищої освіти активно залучають студентів як партнерів у процес забезпечення і вдосконалення власної освітньої практики. Таким чином, усі навчальні курси в рамках першого освітнього ступеня оцінюються студентами шляхом анкетування. Студенти мають право обирати представників академічної групи, які протягом навчального року надають відгуки про успішні та проблемні аспекти навчальних курсів. </w:t>
      </w:r>
    </w:p>
    <w:p w14:paraId="1E13094E" w14:textId="77777777" w:rsidR="00A92BC3" w:rsidRPr="00F13C96" w:rsidRDefault="00A92BC3" w:rsidP="00A92BC3">
      <w:pPr>
        <w:spacing w:after="0" w:line="360" w:lineRule="auto"/>
        <w:ind w:firstLine="709"/>
        <w:jc w:val="both"/>
        <w:rPr>
          <w:rFonts w:ascii="Times New Roman" w:hAnsi="Times New Roman"/>
          <w:sz w:val="28"/>
          <w:szCs w:val="28"/>
        </w:rPr>
      </w:pPr>
      <w:r w:rsidRPr="00F13C96">
        <w:rPr>
          <w:rFonts w:ascii="Times New Roman" w:hAnsi="Times New Roman"/>
          <w:sz w:val="28"/>
          <w:szCs w:val="28"/>
          <w:lang w:val="ru-RU"/>
        </w:rPr>
        <w:t>Нарешті, для цільової аудиторії постачальники вищої освіти повинні надати достовірну інформацію про навчальні можливості, які вони пропонують. У зв’язку з цим, Единбурзький університет перевершує багато британських університетів, оскільки потенційні студенти мають можливість отримати будь-яку інформацію про будь-яку освітню програму, оскільки у відкритому доступі є р</w:t>
      </w:r>
      <w:r w:rsidRPr="00F13C96">
        <w:rPr>
          <w:rFonts w:ascii="Times New Roman" w:hAnsi="Times New Roman"/>
          <w:sz w:val="28"/>
          <w:szCs w:val="28"/>
        </w:rPr>
        <w:t>ізноманітні документи, а саме: Специфікація вимог до освітніх програм (</w:t>
      </w:r>
      <w:r w:rsidRPr="00F13C96">
        <w:rPr>
          <w:rFonts w:ascii="Times New Roman" w:hAnsi="Times New Roman"/>
          <w:sz w:val="28"/>
          <w:szCs w:val="28"/>
          <w:lang w:val="en-US"/>
        </w:rPr>
        <w:t>Degree</w:t>
      </w:r>
      <w:r w:rsidRPr="00F13C96">
        <w:rPr>
          <w:rFonts w:ascii="Times New Roman" w:hAnsi="Times New Roman"/>
          <w:sz w:val="28"/>
          <w:szCs w:val="28"/>
          <w:lang w:val="ru-RU"/>
        </w:rPr>
        <w:t xml:space="preserve"> </w:t>
      </w:r>
      <w:r w:rsidRPr="00F13C96">
        <w:rPr>
          <w:rFonts w:ascii="Times New Roman" w:hAnsi="Times New Roman"/>
          <w:sz w:val="28"/>
          <w:szCs w:val="28"/>
          <w:lang w:val="en-US"/>
        </w:rPr>
        <w:t>Programme</w:t>
      </w:r>
      <w:r w:rsidRPr="00F13C96">
        <w:rPr>
          <w:rFonts w:ascii="Times New Roman" w:hAnsi="Times New Roman"/>
          <w:sz w:val="28"/>
          <w:szCs w:val="28"/>
          <w:lang w:val="ru-RU"/>
        </w:rPr>
        <w:t xml:space="preserve"> </w:t>
      </w:r>
      <w:r w:rsidRPr="00F13C96">
        <w:rPr>
          <w:rFonts w:ascii="Times New Roman" w:hAnsi="Times New Roman"/>
          <w:sz w:val="28"/>
          <w:szCs w:val="28"/>
          <w:lang w:val="en-US"/>
        </w:rPr>
        <w:t>Specifications</w:t>
      </w:r>
      <w:r w:rsidRPr="00F13C96">
        <w:rPr>
          <w:rFonts w:ascii="Times New Roman" w:hAnsi="Times New Roman"/>
          <w:sz w:val="28"/>
          <w:szCs w:val="28"/>
          <w:lang w:val="ru-RU"/>
        </w:rPr>
        <w:t xml:space="preserve"> – </w:t>
      </w:r>
      <w:r w:rsidRPr="00F13C96">
        <w:rPr>
          <w:rFonts w:ascii="Times New Roman" w:hAnsi="Times New Roman"/>
          <w:sz w:val="28"/>
          <w:szCs w:val="28"/>
          <w:lang w:val="en-US"/>
        </w:rPr>
        <w:t>MA</w:t>
      </w:r>
      <w:r w:rsidRPr="00F13C96">
        <w:rPr>
          <w:rFonts w:ascii="Times New Roman" w:hAnsi="Times New Roman"/>
          <w:sz w:val="28"/>
          <w:szCs w:val="28"/>
          <w:lang w:val="ru-RU"/>
        </w:rPr>
        <w:t xml:space="preserve"> </w:t>
      </w:r>
      <w:r w:rsidRPr="00F13C96">
        <w:rPr>
          <w:rFonts w:ascii="Times New Roman" w:hAnsi="Times New Roman"/>
          <w:sz w:val="28"/>
          <w:szCs w:val="28"/>
          <w:lang w:val="en-US"/>
        </w:rPr>
        <w:t>Honours</w:t>
      </w:r>
      <w:r w:rsidRPr="00F13C96">
        <w:rPr>
          <w:rFonts w:ascii="Times New Roman" w:hAnsi="Times New Roman"/>
          <w:sz w:val="28"/>
          <w:szCs w:val="28"/>
          <w:lang w:val="ru-RU"/>
        </w:rPr>
        <w:t xml:space="preserve"> </w:t>
      </w:r>
      <w:r w:rsidRPr="00F13C96">
        <w:rPr>
          <w:rFonts w:ascii="Times New Roman" w:hAnsi="Times New Roman"/>
          <w:sz w:val="28"/>
          <w:szCs w:val="28"/>
          <w:lang w:val="en-US"/>
        </w:rPr>
        <w:t>in</w:t>
      </w:r>
      <w:r w:rsidRPr="00F13C96">
        <w:rPr>
          <w:rFonts w:ascii="Times New Roman" w:hAnsi="Times New Roman"/>
          <w:sz w:val="28"/>
          <w:szCs w:val="28"/>
          <w:lang w:val="ru-RU"/>
        </w:rPr>
        <w:t xml:space="preserve"> </w:t>
      </w:r>
      <w:r w:rsidRPr="00F13C96">
        <w:rPr>
          <w:rFonts w:ascii="Times New Roman" w:hAnsi="Times New Roman"/>
          <w:sz w:val="28"/>
          <w:szCs w:val="28"/>
          <w:lang w:val="en-US"/>
        </w:rPr>
        <w:t>Linguistics</w:t>
      </w:r>
      <w:r w:rsidRPr="00F13C96">
        <w:rPr>
          <w:rFonts w:ascii="Times New Roman" w:hAnsi="Times New Roman"/>
          <w:sz w:val="28"/>
          <w:szCs w:val="28"/>
          <w:lang w:val="ru-RU"/>
        </w:rPr>
        <w:t>), П</w:t>
      </w:r>
      <w:r w:rsidRPr="00F13C96">
        <w:rPr>
          <w:rFonts w:ascii="Times New Roman" w:hAnsi="Times New Roman"/>
          <w:sz w:val="28"/>
          <w:szCs w:val="28"/>
        </w:rPr>
        <w:t xml:space="preserve">рограмні </w:t>
      </w:r>
      <w:r w:rsidRPr="00F13C96">
        <w:rPr>
          <w:rFonts w:ascii="Times New Roman" w:hAnsi="Times New Roman"/>
          <w:sz w:val="28"/>
          <w:szCs w:val="28"/>
          <w:lang w:val="ru-RU"/>
        </w:rPr>
        <w:t>та</w:t>
      </w:r>
      <w:r w:rsidRPr="00F13C96">
        <w:rPr>
          <w:rFonts w:ascii="Times New Roman" w:hAnsi="Times New Roman"/>
          <w:sz w:val="28"/>
          <w:szCs w:val="28"/>
        </w:rPr>
        <w:t>блиці освітніх програм (</w:t>
      </w:r>
      <w:r w:rsidRPr="00F13C96">
        <w:rPr>
          <w:rFonts w:ascii="Times New Roman" w:hAnsi="Times New Roman"/>
          <w:sz w:val="28"/>
          <w:szCs w:val="28"/>
          <w:lang w:val="en-US"/>
        </w:rPr>
        <w:t>Degree</w:t>
      </w:r>
      <w:r w:rsidRPr="00F13C96">
        <w:rPr>
          <w:rFonts w:ascii="Times New Roman" w:hAnsi="Times New Roman"/>
          <w:sz w:val="28"/>
          <w:szCs w:val="28"/>
          <w:lang w:val="ru-RU"/>
        </w:rPr>
        <w:t xml:space="preserve"> </w:t>
      </w:r>
      <w:r w:rsidRPr="00F13C96">
        <w:rPr>
          <w:rFonts w:ascii="Times New Roman" w:hAnsi="Times New Roman"/>
          <w:sz w:val="28"/>
          <w:szCs w:val="28"/>
          <w:lang w:val="en-US"/>
        </w:rPr>
        <w:t>Programme</w:t>
      </w:r>
      <w:r w:rsidRPr="00F13C96">
        <w:rPr>
          <w:rFonts w:ascii="Times New Roman" w:hAnsi="Times New Roman"/>
          <w:sz w:val="28"/>
          <w:szCs w:val="28"/>
          <w:lang w:val="ru-RU"/>
        </w:rPr>
        <w:t xml:space="preserve"> </w:t>
      </w:r>
      <w:r w:rsidRPr="00F13C96">
        <w:rPr>
          <w:rFonts w:ascii="Times New Roman" w:hAnsi="Times New Roman"/>
          <w:sz w:val="28"/>
          <w:szCs w:val="28"/>
          <w:lang w:val="en-US"/>
        </w:rPr>
        <w:t>Tables</w:t>
      </w:r>
      <w:r w:rsidRPr="00F13C96">
        <w:rPr>
          <w:rFonts w:ascii="Times New Roman" w:hAnsi="Times New Roman"/>
          <w:sz w:val="28"/>
          <w:szCs w:val="28"/>
          <w:lang w:val="ru-RU"/>
        </w:rPr>
        <w:t xml:space="preserve"> – </w:t>
      </w:r>
      <w:r w:rsidRPr="00F13C96">
        <w:rPr>
          <w:rFonts w:ascii="Times New Roman" w:hAnsi="Times New Roman"/>
          <w:sz w:val="28"/>
          <w:szCs w:val="28"/>
          <w:lang w:val="en-US"/>
        </w:rPr>
        <w:t>Linguistics</w:t>
      </w:r>
      <w:r w:rsidRPr="00F13C96">
        <w:rPr>
          <w:rFonts w:ascii="Times New Roman" w:hAnsi="Times New Roman"/>
          <w:sz w:val="28"/>
          <w:szCs w:val="28"/>
          <w:lang w:val="ru-RU"/>
        </w:rPr>
        <w:t xml:space="preserve"> </w:t>
      </w:r>
      <w:r w:rsidRPr="00F13C96">
        <w:rPr>
          <w:rFonts w:ascii="Times New Roman" w:hAnsi="Times New Roman"/>
          <w:sz w:val="28"/>
          <w:szCs w:val="28"/>
          <w:lang w:val="en-US"/>
        </w:rPr>
        <w:t>MA</w:t>
      </w:r>
      <w:r w:rsidRPr="00F13C96">
        <w:rPr>
          <w:rFonts w:ascii="Times New Roman" w:hAnsi="Times New Roman"/>
          <w:sz w:val="28"/>
          <w:szCs w:val="28"/>
          <w:lang w:val="ru-RU"/>
        </w:rPr>
        <w:t xml:space="preserve"> </w:t>
      </w:r>
      <w:r w:rsidRPr="00F13C96">
        <w:rPr>
          <w:rFonts w:ascii="Times New Roman" w:hAnsi="Times New Roman"/>
          <w:sz w:val="28"/>
          <w:szCs w:val="28"/>
          <w:lang w:val="en-US"/>
        </w:rPr>
        <w:t>Hons</w:t>
      </w:r>
      <w:r w:rsidRPr="00F13C96">
        <w:rPr>
          <w:rFonts w:ascii="Times New Roman" w:hAnsi="Times New Roman"/>
          <w:sz w:val="28"/>
          <w:szCs w:val="28"/>
          <w:lang w:val="ru-RU"/>
        </w:rPr>
        <w:t xml:space="preserve">), </w:t>
      </w:r>
      <w:r w:rsidRPr="00F13C96">
        <w:rPr>
          <w:rFonts w:ascii="Times New Roman" w:hAnsi="Times New Roman"/>
          <w:sz w:val="28"/>
          <w:szCs w:val="28"/>
        </w:rPr>
        <w:t>зразки розкладу для першого року навчання (</w:t>
      </w:r>
      <w:r w:rsidRPr="00F13C96">
        <w:rPr>
          <w:rFonts w:ascii="Times New Roman" w:hAnsi="Times New Roman"/>
          <w:sz w:val="28"/>
          <w:szCs w:val="28"/>
          <w:lang w:val="en-US"/>
        </w:rPr>
        <w:t>Example</w:t>
      </w:r>
      <w:r w:rsidRPr="00F13C96">
        <w:rPr>
          <w:rFonts w:ascii="Times New Roman" w:hAnsi="Times New Roman"/>
          <w:sz w:val="28"/>
          <w:szCs w:val="28"/>
          <w:lang w:val="ru-RU"/>
        </w:rPr>
        <w:t xml:space="preserve"> </w:t>
      </w:r>
      <w:r w:rsidRPr="00F13C96">
        <w:rPr>
          <w:rFonts w:ascii="Times New Roman" w:hAnsi="Times New Roman"/>
          <w:sz w:val="28"/>
          <w:szCs w:val="28"/>
          <w:lang w:val="en-US"/>
        </w:rPr>
        <w:t>First</w:t>
      </w:r>
      <w:r w:rsidRPr="00F13C96">
        <w:rPr>
          <w:rFonts w:ascii="Times New Roman" w:hAnsi="Times New Roman"/>
          <w:sz w:val="28"/>
          <w:szCs w:val="28"/>
          <w:lang w:val="ru-RU"/>
        </w:rPr>
        <w:t xml:space="preserve"> </w:t>
      </w:r>
      <w:r w:rsidRPr="00F13C96">
        <w:rPr>
          <w:rFonts w:ascii="Times New Roman" w:hAnsi="Times New Roman"/>
          <w:sz w:val="28"/>
          <w:szCs w:val="28"/>
          <w:lang w:val="en-US"/>
        </w:rPr>
        <w:t>Year</w:t>
      </w:r>
      <w:r w:rsidRPr="00F13C96">
        <w:rPr>
          <w:rFonts w:ascii="Times New Roman" w:hAnsi="Times New Roman"/>
          <w:sz w:val="28"/>
          <w:szCs w:val="28"/>
          <w:lang w:val="ru-RU"/>
        </w:rPr>
        <w:t xml:space="preserve"> </w:t>
      </w:r>
      <w:r w:rsidRPr="00F13C96">
        <w:rPr>
          <w:rFonts w:ascii="Times New Roman" w:hAnsi="Times New Roman"/>
          <w:sz w:val="28"/>
          <w:szCs w:val="28"/>
          <w:lang w:val="en-US"/>
        </w:rPr>
        <w:t>Timetables</w:t>
      </w:r>
      <w:r w:rsidRPr="00F13C96">
        <w:rPr>
          <w:rFonts w:ascii="Times New Roman" w:hAnsi="Times New Roman"/>
          <w:sz w:val="28"/>
          <w:szCs w:val="28"/>
          <w:lang w:val="ru-RU"/>
        </w:rPr>
        <w:t>)</w:t>
      </w:r>
      <w:r w:rsidRPr="00F13C96">
        <w:rPr>
          <w:rFonts w:ascii="Times New Roman" w:hAnsi="Times New Roman"/>
          <w:sz w:val="28"/>
          <w:szCs w:val="28"/>
        </w:rPr>
        <w:t>, довідники, які містять детальну інформацію про навчальні курси (</w:t>
      </w:r>
      <w:r w:rsidRPr="00F13C96">
        <w:rPr>
          <w:rFonts w:ascii="Times New Roman" w:hAnsi="Times New Roman"/>
          <w:sz w:val="28"/>
          <w:szCs w:val="28"/>
          <w:lang w:val="en-US"/>
        </w:rPr>
        <w:t>Course</w:t>
      </w:r>
      <w:r w:rsidRPr="00F13C96">
        <w:rPr>
          <w:rFonts w:ascii="Times New Roman" w:hAnsi="Times New Roman"/>
          <w:sz w:val="28"/>
          <w:szCs w:val="28"/>
          <w:lang w:val="ru-RU"/>
        </w:rPr>
        <w:t xml:space="preserve"> </w:t>
      </w:r>
      <w:r w:rsidRPr="00F13C96">
        <w:rPr>
          <w:rFonts w:ascii="Times New Roman" w:hAnsi="Times New Roman"/>
          <w:sz w:val="28"/>
          <w:szCs w:val="28"/>
          <w:lang w:val="en-US"/>
        </w:rPr>
        <w:t>Handbooks</w:t>
      </w:r>
      <w:r w:rsidRPr="00F13C96">
        <w:rPr>
          <w:rFonts w:ascii="Times New Roman" w:hAnsi="Times New Roman"/>
          <w:sz w:val="28"/>
          <w:szCs w:val="28"/>
          <w:lang w:val="ru-RU"/>
        </w:rPr>
        <w:t xml:space="preserve"> – </w:t>
      </w:r>
      <w:r w:rsidRPr="00F13C96">
        <w:rPr>
          <w:rFonts w:ascii="Times New Roman" w:hAnsi="Times New Roman"/>
          <w:sz w:val="28"/>
          <w:szCs w:val="28"/>
          <w:lang w:val="en-US"/>
        </w:rPr>
        <w:t>Linguistics</w:t>
      </w:r>
      <w:r w:rsidRPr="00F13C96">
        <w:rPr>
          <w:rFonts w:ascii="Times New Roman" w:hAnsi="Times New Roman"/>
          <w:sz w:val="28"/>
          <w:szCs w:val="28"/>
          <w:lang w:val="ru-RU"/>
        </w:rPr>
        <w:t xml:space="preserve"> </w:t>
      </w:r>
      <w:r w:rsidRPr="00F13C96">
        <w:rPr>
          <w:rFonts w:ascii="Times New Roman" w:hAnsi="Times New Roman"/>
          <w:sz w:val="28"/>
          <w:szCs w:val="28"/>
          <w:lang w:val="en-US"/>
        </w:rPr>
        <w:t>and</w:t>
      </w:r>
      <w:r w:rsidRPr="00F13C96">
        <w:rPr>
          <w:rFonts w:ascii="Times New Roman" w:hAnsi="Times New Roman"/>
          <w:sz w:val="28"/>
          <w:szCs w:val="28"/>
          <w:lang w:val="ru-RU"/>
        </w:rPr>
        <w:t xml:space="preserve"> </w:t>
      </w:r>
      <w:r w:rsidRPr="00F13C96">
        <w:rPr>
          <w:rFonts w:ascii="Times New Roman" w:hAnsi="Times New Roman"/>
          <w:sz w:val="28"/>
          <w:szCs w:val="28"/>
          <w:lang w:val="en-US"/>
        </w:rPr>
        <w:t>English</w:t>
      </w:r>
      <w:r w:rsidRPr="00F13C96">
        <w:rPr>
          <w:rFonts w:ascii="Times New Roman" w:hAnsi="Times New Roman"/>
          <w:sz w:val="28"/>
          <w:szCs w:val="28"/>
          <w:lang w:val="ru-RU"/>
        </w:rPr>
        <w:t xml:space="preserve"> </w:t>
      </w:r>
      <w:r w:rsidRPr="00F13C96">
        <w:rPr>
          <w:rFonts w:ascii="Times New Roman" w:hAnsi="Times New Roman"/>
          <w:sz w:val="28"/>
          <w:szCs w:val="28"/>
          <w:lang w:val="en-US"/>
        </w:rPr>
        <w:t>Language</w:t>
      </w:r>
      <w:r w:rsidRPr="00F13C96">
        <w:rPr>
          <w:rFonts w:ascii="Times New Roman" w:hAnsi="Times New Roman"/>
          <w:sz w:val="28"/>
          <w:szCs w:val="28"/>
          <w:lang w:val="ru-RU"/>
        </w:rPr>
        <w:t xml:space="preserve"> </w:t>
      </w:r>
      <w:r w:rsidRPr="00F13C96">
        <w:rPr>
          <w:rFonts w:ascii="Times New Roman" w:hAnsi="Times New Roman"/>
          <w:sz w:val="28"/>
          <w:szCs w:val="28"/>
          <w:lang w:val="en-US"/>
        </w:rPr>
        <w:t>Honours</w:t>
      </w:r>
      <w:r w:rsidRPr="00F13C96">
        <w:rPr>
          <w:rFonts w:ascii="Times New Roman" w:hAnsi="Times New Roman"/>
          <w:sz w:val="28"/>
          <w:szCs w:val="28"/>
          <w:lang w:val="ru-RU"/>
        </w:rPr>
        <w:t xml:space="preserve"> </w:t>
      </w:r>
      <w:r w:rsidRPr="00F13C96">
        <w:rPr>
          <w:rFonts w:ascii="Times New Roman" w:hAnsi="Times New Roman"/>
          <w:sz w:val="28"/>
          <w:szCs w:val="28"/>
          <w:lang w:val="en-US"/>
        </w:rPr>
        <w:t>Handbook</w:t>
      </w:r>
      <w:r w:rsidRPr="00F13C96">
        <w:rPr>
          <w:rFonts w:ascii="Times New Roman" w:hAnsi="Times New Roman"/>
          <w:sz w:val="28"/>
          <w:szCs w:val="28"/>
        </w:rPr>
        <w:t>) тощо (The University of Edinburgh, 2013).</w:t>
      </w:r>
    </w:p>
    <w:p w14:paraId="5B58C8E1" w14:textId="77777777" w:rsidR="00A92BC3" w:rsidRPr="00F13C96" w:rsidRDefault="00A92BC3" w:rsidP="00A92BC3">
      <w:pPr>
        <w:spacing w:after="0" w:line="360" w:lineRule="auto"/>
        <w:ind w:firstLine="709"/>
        <w:jc w:val="both"/>
        <w:rPr>
          <w:rFonts w:ascii="Times New Roman" w:hAnsi="Times New Roman"/>
          <w:sz w:val="28"/>
          <w:szCs w:val="28"/>
        </w:rPr>
      </w:pPr>
      <w:r w:rsidRPr="00F13C96">
        <w:rPr>
          <w:rFonts w:ascii="Times New Roman" w:hAnsi="Times New Roman"/>
          <w:sz w:val="28"/>
          <w:szCs w:val="28"/>
        </w:rPr>
        <w:t>2015 року Агенство забезпечення якості вищої освіти оприлюднило результати інституційної перевірки забезпечення якості вищої освіти в Единбурзькому університеті (</w:t>
      </w:r>
      <w:r w:rsidRPr="00F13C96">
        <w:rPr>
          <w:rFonts w:ascii="Times New Roman" w:hAnsi="Times New Roman"/>
          <w:sz w:val="28"/>
          <w:szCs w:val="28"/>
          <w:lang w:val="en-US"/>
        </w:rPr>
        <w:t>enhancement</w:t>
      </w:r>
      <w:r w:rsidRPr="00F13C96">
        <w:rPr>
          <w:rFonts w:ascii="Times New Roman" w:hAnsi="Times New Roman"/>
          <w:sz w:val="28"/>
          <w:szCs w:val="28"/>
        </w:rPr>
        <w:t>-</w:t>
      </w:r>
      <w:r w:rsidRPr="00F13C96">
        <w:rPr>
          <w:rFonts w:ascii="Times New Roman" w:hAnsi="Times New Roman"/>
          <w:sz w:val="28"/>
          <w:szCs w:val="28"/>
          <w:lang w:val="en-US"/>
        </w:rPr>
        <w:t>led</w:t>
      </w:r>
      <w:r w:rsidRPr="00F13C96">
        <w:rPr>
          <w:rFonts w:ascii="Times New Roman" w:hAnsi="Times New Roman"/>
          <w:sz w:val="28"/>
          <w:szCs w:val="28"/>
        </w:rPr>
        <w:t xml:space="preserve"> </w:t>
      </w:r>
      <w:r w:rsidRPr="00F13C96">
        <w:rPr>
          <w:rFonts w:ascii="Times New Roman" w:hAnsi="Times New Roman"/>
          <w:sz w:val="28"/>
          <w:szCs w:val="28"/>
          <w:lang w:val="en-US"/>
        </w:rPr>
        <w:t>institutional</w:t>
      </w:r>
      <w:r w:rsidRPr="00F13C96">
        <w:rPr>
          <w:rFonts w:ascii="Times New Roman" w:hAnsi="Times New Roman"/>
          <w:sz w:val="28"/>
          <w:szCs w:val="28"/>
        </w:rPr>
        <w:t xml:space="preserve"> </w:t>
      </w:r>
      <w:r w:rsidRPr="00F13C96">
        <w:rPr>
          <w:rFonts w:ascii="Times New Roman" w:hAnsi="Times New Roman"/>
          <w:sz w:val="28"/>
          <w:szCs w:val="28"/>
          <w:lang w:val="en-US"/>
        </w:rPr>
        <w:t>review</w:t>
      </w:r>
      <w:r w:rsidRPr="00F13C96">
        <w:rPr>
          <w:rFonts w:ascii="Times New Roman" w:hAnsi="Times New Roman"/>
          <w:sz w:val="28"/>
          <w:szCs w:val="28"/>
        </w:rPr>
        <w:t xml:space="preserve">, </w:t>
      </w:r>
      <w:r w:rsidRPr="00F13C96">
        <w:rPr>
          <w:rFonts w:ascii="Times New Roman" w:hAnsi="Times New Roman"/>
          <w:sz w:val="28"/>
          <w:szCs w:val="28"/>
          <w:lang w:val="en-US"/>
        </w:rPr>
        <w:t>ELIR</w:t>
      </w:r>
      <w:r w:rsidRPr="00F13C96">
        <w:rPr>
          <w:rFonts w:ascii="Times New Roman" w:hAnsi="Times New Roman"/>
          <w:sz w:val="28"/>
          <w:szCs w:val="28"/>
        </w:rPr>
        <w:t>). Ці результати свідчать про те, що університет розробив ефективні механізми забезпечення якості академічних стандартів та підвищення рівня задоволеності студентів якістю освітнього процесу у закладі. Досягнення в освітній практиці університету охоплюють: 1) стратегічний підхід до покращення навчання та викладання; 2) активне впровадження дистанційного навчання; 3) інтернаціоналізація студентського досвіду та сприяння академічній мобільності студентів; 4) використання новітніх технологій навчання і викладання; 5) систематичний підхід до забезпечення працевлаштування випускників; 6) Інститут академічного розвитку (</w:t>
      </w:r>
      <w:r w:rsidRPr="00F13C96">
        <w:rPr>
          <w:rFonts w:ascii="Times New Roman" w:hAnsi="Times New Roman"/>
          <w:sz w:val="28"/>
          <w:szCs w:val="28"/>
          <w:lang w:val="en-US"/>
        </w:rPr>
        <w:t>Institute</w:t>
      </w:r>
      <w:r w:rsidRPr="00F13C96">
        <w:rPr>
          <w:rFonts w:ascii="Times New Roman" w:hAnsi="Times New Roman"/>
          <w:sz w:val="28"/>
          <w:szCs w:val="28"/>
        </w:rPr>
        <w:t xml:space="preserve"> </w:t>
      </w:r>
      <w:r w:rsidRPr="00F13C96">
        <w:rPr>
          <w:rFonts w:ascii="Times New Roman" w:hAnsi="Times New Roman"/>
          <w:sz w:val="28"/>
          <w:szCs w:val="28"/>
          <w:lang w:val="en-US"/>
        </w:rPr>
        <w:t>for</w:t>
      </w:r>
      <w:r w:rsidRPr="00F13C96">
        <w:rPr>
          <w:rFonts w:ascii="Times New Roman" w:hAnsi="Times New Roman"/>
          <w:sz w:val="28"/>
          <w:szCs w:val="28"/>
        </w:rPr>
        <w:t xml:space="preserve"> </w:t>
      </w:r>
      <w:r w:rsidRPr="00F13C96">
        <w:rPr>
          <w:rFonts w:ascii="Times New Roman" w:hAnsi="Times New Roman"/>
          <w:sz w:val="28"/>
          <w:szCs w:val="28"/>
          <w:lang w:val="en-US"/>
        </w:rPr>
        <w:t>Academic</w:t>
      </w:r>
      <w:r w:rsidRPr="00F13C96">
        <w:rPr>
          <w:rFonts w:ascii="Times New Roman" w:hAnsi="Times New Roman"/>
          <w:sz w:val="28"/>
          <w:szCs w:val="28"/>
        </w:rPr>
        <w:t xml:space="preserve"> </w:t>
      </w:r>
      <w:r w:rsidRPr="00F13C96">
        <w:rPr>
          <w:rFonts w:ascii="Times New Roman" w:hAnsi="Times New Roman"/>
          <w:sz w:val="28"/>
          <w:szCs w:val="28"/>
          <w:lang w:val="en-US"/>
        </w:rPr>
        <w:t>development</w:t>
      </w:r>
      <w:r w:rsidRPr="00F13C96">
        <w:rPr>
          <w:rFonts w:ascii="Times New Roman" w:hAnsi="Times New Roman"/>
          <w:sz w:val="28"/>
          <w:szCs w:val="28"/>
        </w:rPr>
        <w:t>); 7) звітування про зовнішній аудит в Інтернеті; 8)</w:t>
      </w:r>
      <w:r w:rsidRPr="00F13C96">
        <w:rPr>
          <w:rFonts w:ascii="Times New Roman" w:hAnsi="Times New Roman"/>
          <w:sz w:val="28"/>
          <w:szCs w:val="28"/>
          <w:lang w:val="en-US"/>
        </w:rPr>
        <w:t> </w:t>
      </w:r>
      <w:r w:rsidRPr="00F13C96">
        <w:rPr>
          <w:rFonts w:ascii="Times New Roman" w:hAnsi="Times New Roman"/>
          <w:sz w:val="28"/>
          <w:szCs w:val="28"/>
        </w:rPr>
        <w:t>якісний моніторинг та огляд освітніх і наукових послуг; 9) використання різноманітних даних з метою покращення досвіду навчання студентів; 10)</w:t>
      </w:r>
      <w:r w:rsidRPr="00F13C96">
        <w:rPr>
          <w:rFonts w:ascii="Times New Roman" w:hAnsi="Times New Roman"/>
          <w:sz w:val="28"/>
          <w:szCs w:val="28"/>
          <w:lang w:val="en-US"/>
        </w:rPr>
        <w:t> </w:t>
      </w:r>
      <w:r w:rsidRPr="00F13C96">
        <w:rPr>
          <w:rFonts w:ascii="Times New Roman" w:hAnsi="Times New Roman"/>
          <w:sz w:val="28"/>
          <w:szCs w:val="28"/>
        </w:rPr>
        <w:t>ефективний підхід до самооцінювання студентами власних академічних досягень (</w:t>
      </w:r>
      <w:r w:rsidRPr="00F13C96">
        <w:rPr>
          <w:rFonts w:ascii="Times New Roman" w:hAnsi="Times New Roman"/>
          <w:sz w:val="28"/>
          <w:szCs w:val="28"/>
          <w:lang w:val="en-US"/>
        </w:rPr>
        <w:t>QAA</w:t>
      </w:r>
      <w:r w:rsidRPr="00F13C96">
        <w:rPr>
          <w:rFonts w:ascii="Times New Roman" w:hAnsi="Times New Roman"/>
          <w:sz w:val="28"/>
          <w:szCs w:val="28"/>
        </w:rPr>
        <w:t xml:space="preserve"> </w:t>
      </w:r>
      <w:r w:rsidRPr="00F13C96">
        <w:rPr>
          <w:rFonts w:ascii="Times New Roman" w:hAnsi="Times New Roman"/>
          <w:sz w:val="28"/>
          <w:szCs w:val="28"/>
          <w:lang w:val="en-US"/>
        </w:rPr>
        <w:t>Scotland</w:t>
      </w:r>
      <w:r w:rsidRPr="00F13C96">
        <w:rPr>
          <w:rFonts w:ascii="Times New Roman" w:hAnsi="Times New Roman"/>
          <w:sz w:val="28"/>
          <w:szCs w:val="28"/>
        </w:rPr>
        <w:t>, 2015).</w:t>
      </w:r>
    </w:p>
    <w:p w14:paraId="781F4DE1" w14:textId="77777777" w:rsidR="00A92BC3" w:rsidRPr="00F13C96" w:rsidRDefault="00A92BC3" w:rsidP="00A92BC3">
      <w:pPr>
        <w:spacing w:after="0" w:line="360" w:lineRule="auto"/>
        <w:ind w:firstLine="709"/>
        <w:jc w:val="both"/>
        <w:rPr>
          <w:rFonts w:ascii="Times New Roman" w:hAnsi="Times New Roman"/>
          <w:sz w:val="28"/>
          <w:szCs w:val="28"/>
          <w:lang w:val="ru-RU"/>
        </w:rPr>
      </w:pPr>
      <w:r w:rsidRPr="00F13C96">
        <w:rPr>
          <w:rFonts w:ascii="Times New Roman" w:hAnsi="Times New Roman"/>
          <w:sz w:val="28"/>
          <w:szCs w:val="28"/>
        </w:rPr>
        <w:t>Як показують наукові розвідки, у рамках магістерської освітньої програми для спеціальності «Лінгвістика» (з відзнакою) студенти опановують різноманітні універсальні навички (</w:t>
      </w:r>
      <w:r w:rsidRPr="00F13C96">
        <w:rPr>
          <w:rFonts w:ascii="Times New Roman" w:hAnsi="Times New Roman"/>
          <w:sz w:val="28"/>
          <w:szCs w:val="28"/>
          <w:lang w:val="en-US"/>
        </w:rPr>
        <w:t>transferable</w:t>
      </w:r>
      <w:r w:rsidRPr="00F13C96">
        <w:rPr>
          <w:rFonts w:ascii="Times New Roman" w:hAnsi="Times New Roman"/>
          <w:sz w:val="28"/>
          <w:szCs w:val="28"/>
        </w:rPr>
        <w:t xml:space="preserve"> </w:t>
      </w:r>
      <w:r w:rsidRPr="00F13C96">
        <w:rPr>
          <w:rFonts w:ascii="Times New Roman" w:hAnsi="Times New Roman"/>
          <w:sz w:val="28"/>
          <w:szCs w:val="28"/>
          <w:lang w:val="en-US"/>
        </w:rPr>
        <w:t>skills</w:t>
      </w:r>
      <w:r w:rsidRPr="00F13C96">
        <w:rPr>
          <w:rFonts w:ascii="Times New Roman" w:hAnsi="Times New Roman"/>
          <w:sz w:val="28"/>
          <w:szCs w:val="28"/>
        </w:rPr>
        <w:t xml:space="preserve">), які відіграватимуть вагому роль під час працевлаштування, а також навички критичного мислення, дослідницькі навички, аналітичні навички, що свідчить про ефективне застосування університетом стратегічного підходу до підвищення якості освітнього процесу. </w:t>
      </w:r>
      <w:r w:rsidRPr="00F13C96">
        <w:rPr>
          <w:rFonts w:ascii="Times New Roman" w:hAnsi="Times New Roman"/>
          <w:sz w:val="28"/>
          <w:szCs w:val="28"/>
          <w:lang w:val="ru-RU"/>
        </w:rPr>
        <w:t>Навчальний матеріал представлено у вигляді лекцій, р</w:t>
      </w:r>
      <w:r w:rsidRPr="00F13C96">
        <w:rPr>
          <w:rFonts w:ascii="Times New Roman" w:hAnsi="Times New Roman"/>
          <w:sz w:val="28"/>
          <w:szCs w:val="28"/>
        </w:rPr>
        <w:t>екомендованих</w:t>
      </w:r>
      <w:r w:rsidRPr="00F13C96">
        <w:rPr>
          <w:rFonts w:ascii="Times New Roman" w:hAnsi="Times New Roman"/>
          <w:sz w:val="28"/>
          <w:szCs w:val="28"/>
          <w:lang w:val="ru-RU"/>
        </w:rPr>
        <w:t xml:space="preserve"> читань (</w:t>
      </w:r>
      <w:r w:rsidRPr="00F13C96">
        <w:rPr>
          <w:rFonts w:ascii="Times New Roman" w:hAnsi="Times New Roman"/>
          <w:sz w:val="28"/>
          <w:szCs w:val="28"/>
          <w:lang w:val="en-US"/>
        </w:rPr>
        <w:t>prescribed</w:t>
      </w:r>
      <w:r w:rsidRPr="00F13C96">
        <w:rPr>
          <w:rFonts w:ascii="Times New Roman" w:hAnsi="Times New Roman"/>
          <w:sz w:val="28"/>
          <w:szCs w:val="28"/>
          <w:lang w:val="ru-RU"/>
        </w:rPr>
        <w:t xml:space="preserve"> </w:t>
      </w:r>
      <w:r w:rsidRPr="00F13C96">
        <w:rPr>
          <w:rFonts w:ascii="Times New Roman" w:hAnsi="Times New Roman"/>
          <w:sz w:val="28"/>
          <w:szCs w:val="28"/>
          <w:lang w:val="en-US"/>
        </w:rPr>
        <w:t>readings</w:t>
      </w:r>
      <w:r w:rsidRPr="00F13C96">
        <w:rPr>
          <w:rFonts w:ascii="Times New Roman" w:hAnsi="Times New Roman"/>
          <w:sz w:val="28"/>
          <w:szCs w:val="28"/>
          <w:lang w:val="ru-RU"/>
        </w:rPr>
        <w:t xml:space="preserve">), </w:t>
      </w:r>
      <w:r w:rsidRPr="00F13C96">
        <w:rPr>
          <w:rFonts w:ascii="Times New Roman" w:hAnsi="Times New Roman"/>
          <w:sz w:val="28"/>
          <w:szCs w:val="28"/>
        </w:rPr>
        <w:t>науково-педагогічної</w:t>
      </w:r>
      <w:r w:rsidRPr="00F13C96">
        <w:rPr>
          <w:rFonts w:ascii="Times New Roman" w:hAnsi="Times New Roman"/>
          <w:sz w:val="28"/>
          <w:szCs w:val="28"/>
          <w:lang w:val="ru-RU"/>
        </w:rPr>
        <w:t xml:space="preserve"> літератури. </w:t>
      </w:r>
      <w:r w:rsidRPr="00F13C96">
        <w:rPr>
          <w:rFonts w:ascii="Times New Roman" w:hAnsi="Times New Roman"/>
          <w:sz w:val="28"/>
          <w:szCs w:val="28"/>
        </w:rPr>
        <w:t>Протягом першого та другого років навчання, студенти мають можливість концепуально проаналізувати основні постулати лінгвістичної науки під час тьюторіалів (</w:t>
      </w:r>
      <w:r w:rsidRPr="00F13C96">
        <w:rPr>
          <w:rFonts w:ascii="Times New Roman" w:hAnsi="Times New Roman"/>
          <w:sz w:val="28"/>
          <w:szCs w:val="28"/>
          <w:lang w:val="en-US"/>
        </w:rPr>
        <w:t>tutorials</w:t>
      </w:r>
      <w:r w:rsidRPr="00F13C96">
        <w:rPr>
          <w:rFonts w:ascii="Times New Roman" w:hAnsi="Times New Roman"/>
          <w:sz w:val="28"/>
          <w:szCs w:val="28"/>
          <w:lang w:val="ru-RU"/>
        </w:rPr>
        <w:t xml:space="preserve">); </w:t>
      </w:r>
      <w:r w:rsidRPr="00F13C96">
        <w:rPr>
          <w:rFonts w:ascii="Times New Roman" w:hAnsi="Times New Roman"/>
          <w:sz w:val="28"/>
          <w:szCs w:val="28"/>
        </w:rPr>
        <w:t xml:space="preserve">подальші роки навчання сфокусовані самостійній роботі студентів (організація семінарів, читань, презентацій тощо). </w:t>
      </w:r>
      <w:r w:rsidRPr="00F13C96">
        <w:rPr>
          <w:rFonts w:ascii="Times New Roman" w:hAnsi="Times New Roman"/>
          <w:sz w:val="28"/>
          <w:szCs w:val="28"/>
          <w:lang w:val="ru-RU"/>
        </w:rPr>
        <w:t>Таким чином, очевидно, що університет надає перевагу технології взаємного навчання (</w:t>
      </w:r>
      <w:r w:rsidRPr="00F13C96">
        <w:rPr>
          <w:rFonts w:ascii="Times New Roman" w:hAnsi="Times New Roman"/>
          <w:sz w:val="28"/>
          <w:szCs w:val="28"/>
          <w:lang w:val="en-US"/>
        </w:rPr>
        <w:t>peer</w:t>
      </w:r>
      <w:r w:rsidRPr="00F13C96">
        <w:rPr>
          <w:rFonts w:ascii="Times New Roman" w:hAnsi="Times New Roman"/>
          <w:sz w:val="28"/>
          <w:szCs w:val="28"/>
          <w:lang w:val="ru-RU"/>
        </w:rPr>
        <w:t>-</w:t>
      </w:r>
      <w:r w:rsidRPr="00F13C96">
        <w:rPr>
          <w:rFonts w:ascii="Times New Roman" w:hAnsi="Times New Roman"/>
          <w:sz w:val="28"/>
          <w:szCs w:val="28"/>
          <w:lang w:val="en-US"/>
        </w:rPr>
        <w:t>assisted</w:t>
      </w:r>
      <w:r w:rsidRPr="00F13C96">
        <w:rPr>
          <w:rFonts w:ascii="Times New Roman" w:hAnsi="Times New Roman"/>
          <w:sz w:val="28"/>
          <w:szCs w:val="28"/>
          <w:lang w:val="ru-RU"/>
        </w:rPr>
        <w:t xml:space="preserve"> </w:t>
      </w:r>
      <w:r w:rsidRPr="00F13C96">
        <w:rPr>
          <w:rFonts w:ascii="Times New Roman" w:hAnsi="Times New Roman"/>
          <w:sz w:val="28"/>
          <w:szCs w:val="28"/>
          <w:lang w:val="en-US"/>
        </w:rPr>
        <w:t>learning</w:t>
      </w:r>
      <w:r w:rsidRPr="00F13C96">
        <w:rPr>
          <w:rFonts w:ascii="Times New Roman" w:hAnsi="Times New Roman"/>
          <w:sz w:val="28"/>
          <w:szCs w:val="28"/>
          <w:lang w:val="ru-RU"/>
        </w:rPr>
        <w:t>). Ефективний підхід до оцін</w:t>
      </w:r>
      <w:r w:rsidRPr="00F13C96">
        <w:rPr>
          <w:rFonts w:ascii="Times New Roman" w:hAnsi="Times New Roman"/>
          <w:sz w:val="28"/>
          <w:szCs w:val="28"/>
        </w:rPr>
        <w:t>ювання</w:t>
      </w:r>
      <w:r w:rsidRPr="00F13C96">
        <w:rPr>
          <w:rFonts w:ascii="Times New Roman" w:hAnsi="Times New Roman"/>
          <w:sz w:val="28"/>
          <w:szCs w:val="28"/>
          <w:lang w:val="ru-RU"/>
        </w:rPr>
        <w:t xml:space="preserve"> полягає у тому, що університет застосовує різноманітні методи оцінки академічних досягень студентів (проектування, підготовка доповідей, рефератів, екзаменаційні тести, слайд-тести, імпровізації тощо), не обмежучись лише іспитами. У такий спосіб студенти вчаться критично оцінювати власні результати навчання, а також реалізовувати власні траєкторії оцінювання (</w:t>
      </w:r>
      <w:r w:rsidRPr="00F13C96">
        <w:rPr>
          <w:rFonts w:ascii="Times New Roman" w:hAnsi="Times New Roman"/>
          <w:sz w:val="28"/>
          <w:szCs w:val="28"/>
          <w:lang w:val="en-US"/>
        </w:rPr>
        <w:t>University</w:t>
      </w:r>
      <w:r w:rsidRPr="00F13C96">
        <w:rPr>
          <w:rFonts w:ascii="Times New Roman" w:hAnsi="Times New Roman"/>
          <w:sz w:val="28"/>
          <w:szCs w:val="28"/>
          <w:lang w:val="ru-RU"/>
        </w:rPr>
        <w:t xml:space="preserve"> </w:t>
      </w:r>
      <w:r w:rsidRPr="00F13C96">
        <w:rPr>
          <w:rFonts w:ascii="Times New Roman" w:hAnsi="Times New Roman"/>
          <w:sz w:val="28"/>
          <w:szCs w:val="28"/>
          <w:lang w:val="en-US"/>
        </w:rPr>
        <w:t>of</w:t>
      </w:r>
      <w:r w:rsidRPr="00F13C96">
        <w:rPr>
          <w:rFonts w:ascii="Times New Roman" w:hAnsi="Times New Roman"/>
          <w:sz w:val="28"/>
          <w:szCs w:val="28"/>
          <w:lang w:val="ru-RU"/>
        </w:rPr>
        <w:t xml:space="preserve"> </w:t>
      </w:r>
      <w:r w:rsidRPr="00F13C96">
        <w:rPr>
          <w:rFonts w:ascii="Times New Roman" w:hAnsi="Times New Roman"/>
          <w:sz w:val="28"/>
          <w:szCs w:val="28"/>
          <w:lang w:val="en-US"/>
        </w:rPr>
        <w:t>Edinburgh</w:t>
      </w:r>
      <w:r w:rsidRPr="00F13C96">
        <w:rPr>
          <w:rFonts w:ascii="Times New Roman" w:hAnsi="Times New Roman"/>
          <w:sz w:val="28"/>
          <w:szCs w:val="28"/>
          <w:lang w:val="ru-RU"/>
        </w:rPr>
        <w:t>, 2015).</w:t>
      </w:r>
    </w:p>
    <w:p w14:paraId="63FBB163" w14:textId="05FB6B5C" w:rsidR="00A92BC3" w:rsidRPr="00F13C96" w:rsidRDefault="00A92BC3" w:rsidP="00A92BC3">
      <w:pPr>
        <w:spacing w:after="0" w:line="360" w:lineRule="auto"/>
        <w:ind w:firstLine="709"/>
        <w:jc w:val="both"/>
        <w:rPr>
          <w:rFonts w:ascii="Times New Roman" w:hAnsi="Times New Roman"/>
          <w:sz w:val="28"/>
          <w:szCs w:val="28"/>
          <w:lang w:val="ru-RU" w:eastAsia="ru-RU"/>
        </w:rPr>
      </w:pPr>
      <w:r w:rsidRPr="00F13C96">
        <w:rPr>
          <w:rFonts w:ascii="Times New Roman" w:hAnsi="Times New Roman"/>
          <w:sz w:val="28"/>
          <w:szCs w:val="28"/>
        </w:rPr>
        <w:t xml:space="preserve">Варто зазначити, що </w:t>
      </w:r>
      <w:r w:rsidRPr="00F13C96">
        <w:rPr>
          <w:rFonts w:ascii="Times New Roman" w:hAnsi="Times New Roman"/>
          <w:sz w:val="28"/>
          <w:szCs w:val="28"/>
          <w:lang w:val="ru-RU" w:eastAsia="ru-RU"/>
        </w:rPr>
        <w:t>найбільш характерною рисою системи забезпечення якості Велико</w:t>
      </w:r>
      <w:r w:rsidRPr="00F13C96">
        <w:rPr>
          <w:rFonts w:ascii="Times New Roman" w:hAnsi="Times New Roman"/>
          <w:sz w:val="28"/>
          <w:szCs w:val="28"/>
          <w:lang w:eastAsia="ru-RU"/>
        </w:rPr>
        <w:t xml:space="preserve">ї </w:t>
      </w:r>
      <w:r w:rsidRPr="00F13C96">
        <w:rPr>
          <w:rFonts w:ascii="Times New Roman" w:hAnsi="Times New Roman"/>
          <w:sz w:val="28"/>
          <w:szCs w:val="28"/>
          <w:lang w:val="ru-RU" w:eastAsia="ru-RU"/>
        </w:rPr>
        <w:t>Британії поля</w:t>
      </w:r>
      <w:r w:rsidRPr="00F13C96">
        <w:rPr>
          <w:rFonts w:ascii="Times New Roman" w:hAnsi="Times New Roman"/>
          <w:sz w:val="28"/>
          <w:szCs w:val="28"/>
          <w:lang w:val="ru-RU" w:eastAsia="ru-RU"/>
        </w:rPr>
        <w:softHyphen/>
        <w:t>гає у залученні студентів як до внутрішніх, так і зовнішніх процесів оцінки якості за до</w:t>
      </w:r>
      <w:r w:rsidRPr="00F13C96">
        <w:rPr>
          <w:rFonts w:ascii="Times New Roman" w:hAnsi="Times New Roman"/>
          <w:sz w:val="28"/>
          <w:szCs w:val="28"/>
          <w:lang w:val="ru-RU" w:eastAsia="ru-RU"/>
        </w:rPr>
        <w:softHyphen/>
        <w:t>помогою різних механізмів. До таких меха</w:t>
      </w:r>
      <w:r w:rsidRPr="00F13C96">
        <w:rPr>
          <w:rFonts w:ascii="Times New Roman" w:hAnsi="Times New Roman"/>
          <w:sz w:val="28"/>
          <w:szCs w:val="28"/>
          <w:lang w:val="ru-RU" w:eastAsia="ru-RU"/>
        </w:rPr>
        <w:softHyphen/>
        <w:t>нізмів відносяться: систематичне представ</w:t>
      </w:r>
      <w:r w:rsidRPr="00F13C96">
        <w:rPr>
          <w:rFonts w:ascii="Times New Roman" w:hAnsi="Times New Roman"/>
          <w:sz w:val="28"/>
          <w:szCs w:val="28"/>
          <w:lang w:val="ru-RU" w:eastAsia="ru-RU"/>
        </w:rPr>
        <w:softHyphen/>
        <w:t xml:space="preserve">лення студентів на всіх рівнях усередині </w:t>
      </w:r>
      <w:r w:rsidR="003223E7" w:rsidRPr="00F13C96">
        <w:rPr>
          <w:rFonts w:ascii="Times New Roman" w:hAnsi="Times New Roman"/>
          <w:sz w:val="28"/>
          <w:szCs w:val="28"/>
          <w:lang w:val="ru-RU" w:eastAsia="ru-RU"/>
        </w:rPr>
        <w:t>ЗВО</w:t>
      </w:r>
      <w:r w:rsidRPr="00F13C96">
        <w:rPr>
          <w:rFonts w:ascii="Times New Roman" w:hAnsi="Times New Roman"/>
          <w:sz w:val="28"/>
          <w:szCs w:val="28"/>
          <w:lang w:val="ru-RU" w:eastAsia="ru-RU"/>
        </w:rPr>
        <w:t>, ефективне навчання та підтримка сту</w:t>
      </w:r>
      <w:r w:rsidRPr="00F13C96">
        <w:rPr>
          <w:rFonts w:ascii="Times New Roman" w:hAnsi="Times New Roman"/>
          <w:sz w:val="28"/>
          <w:szCs w:val="28"/>
          <w:lang w:val="ru-RU" w:eastAsia="ru-RU"/>
        </w:rPr>
        <w:softHyphen/>
        <w:t>дентських представників, включення членів студентських груп в експертні групи з оцін</w:t>
      </w:r>
      <w:r w:rsidRPr="00F13C96">
        <w:rPr>
          <w:rFonts w:ascii="Times New Roman" w:hAnsi="Times New Roman"/>
          <w:sz w:val="28"/>
          <w:szCs w:val="28"/>
          <w:lang w:val="ru-RU" w:eastAsia="ru-RU"/>
        </w:rPr>
        <w:softHyphen/>
        <w:t>ки, національні опитування студентського досвіду в університетах, лонгітюдні дослі</w:t>
      </w:r>
      <w:r w:rsidRPr="00F13C96">
        <w:rPr>
          <w:rFonts w:ascii="Times New Roman" w:hAnsi="Times New Roman"/>
          <w:sz w:val="28"/>
          <w:szCs w:val="28"/>
          <w:lang w:val="ru-RU" w:eastAsia="ru-RU"/>
        </w:rPr>
        <w:softHyphen/>
        <w:t xml:space="preserve">дження й опитування студентів. </w:t>
      </w:r>
    </w:p>
    <w:p w14:paraId="49D11E85" w14:textId="39987C72" w:rsidR="00A92BC3" w:rsidRPr="00F13C96" w:rsidRDefault="00A92BC3" w:rsidP="00A92BC3">
      <w:pPr>
        <w:spacing w:after="0" w:line="360" w:lineRule="auto"/>
        <w:ind w:firstLine="709"/>
        <w:jc w:val="both"/>
        <w:rPr>
          <w:rFonts w:ascii="Times New Roman" w:hAnsi="Times New Roman"/>
          <w:sz w:val="28"/>
          <w:szCs w:val="28"/>
        </w:rPr>
      </w:pPr>
      <w:r w:rsidRPr="00F13C96">
        <w:rPr>
          <w:rFonts w:ascii="Times New Roman" w:hAnsi="Times New Roman"/>
          <w:sz w:val="28"/>
          <w:szCs w:val="28"/>
        </w:rPr>
        <w:t xml:space="preserve">Проте методи залучення студентів до забезпечення якост </w:t>
      </w:r>
      <w:r w:rsidRPr="00F13C96">
        <w:rPr>
          <w:rFonts w:ascii="Times New Roman" w:hAnsi="Times New Roman"/>
          <w:sz w:val="28"/>
          <w:szCs w:val="28"/>
          <w:lang w:val="ru-RU"/>
        </w:rPr>
        <w:t>в</w:t>
      </w:r>
      <w:r w:rsidRPr="00F13C96">
        <w:rPr>
          <w:rFonts w:ascii="Times New Roman" w:hAnsi="Times New Roman"/>
          <w:sz w:val="28"/>
          <w:szCs w:val="28"/>
        </w:rPr>
        <w:t>ідрізняться між країна</w:t>
      </w:r>
      <w:r w:rsidRPr="00F13C96">
        <w:rPr>
          <w:rFonts w:ascii="Times New Roman" w:hAnsi="Times New Roman"/>
          <w:sz w:val="28"/>
          <w:szCs w:val="28"/>
        </w:rPr>
        <w:softHyphen/>
        <w:t>ми. Наприклад, у Шотландії представни</w:t>
      </w:r>
      <w:r w:rsidRPr="00F13C96">
        <w:rPr>
          <w:rFonts w:ascii="Times New Roman" w:hAnsi="Times New Roman"/>
          <w:sz w:val="28"/>
          <w:szCs w:val="28"/>
        </w:rPr>
        <w:softHyphen/>
        <w:t>ки Національної ради студентів (the National Units of Stdudents) входять до складу експертної групи ELIR як по</w:t>
      </w:r>
      <w:r w:rsidRPr="00F13C96">
        <w:rPr>
          <w:rFonts w:ascii="Times New Roman" w:hAnsi="Times New Roman"/>
          <w:sz w:val="28"/>
          <w:szCs w:val="28"/>
        </w:rPr>
        <w:softHyphen/>
        <w:t>вноправні члени. В Англії, Уельсі та Пів</w:t>
      </w:r>
      <w:r w:rsidRPr="00F13C96">
        <w:rPr>
          <w:rFonts w:ascii="Times New Roman" w:hAnsi="Times New Roman"/>
          <w:sz w:val="28"/>
          <w:szCs w:val="28"/>
        </w:rPr>
        <w:softHyphen/>
        <w:t>нічній Ірландії студенти не входять до складу експертних груп з оцінки, вони бе</w:t>
      </w:r>
      <w:r w:rsidRPr="00F13C96">
        <w:rPr>
          <w:rFonts w:ascii="Times New Roman" w:hAnsi="Times New Roman"/>
          <w:sz w:val="28"/>
          <w:szCs w:val="28"/>
        </w:rPr>
        <w:softHyphen/>
        <w:t xml:space="preserve">руть активну участь у процесі складання звіту про самооцінку </w:t>
      </w:r>
      <w:r w:rsidR="003223E7" w:rsidRPr="00F13C96">
        <w:rPr>
          <w:rFonts w:ascii="Times New Roman" w:hAnsi="Times New Roman"/>
          <w:sz w:val="28"/>
          <w:szCs w:val="28"/>
        </w:rPr>
        <w:t>ЗВО</w:t>
      </w:r>
      <w:r w:rsidRPr="00F13C96">
        <w:rPr>
          <w:rFonts w:ascii="Times New Roman" w:hAnsi="Times New Roman"/>
          <w:sz w:val="28"/>
          <w:szCs w:val="28"/>
        </w:rPr>
        <w:t xml:space="preserve"> і подають окре</w:t>
      </w:r>
      <w:r w:rsidRPr="00F13C96">
        <w:rPr>
          <w:rFonts w:ascii="Times New Roman" w:hAnsi="Times New Roman"/>
          <w:sz w:val="28"/>
          <w:szCs w:val="28"/>
        </w:rPr>
        <w:softHyphen/>
        <w:t>мий звіт про самооцінку з боку студент</w:t>
      </w:r>
      <w:r w:rsidRPr="00F13C96">
        <w:rPr>
          <w:rFonts w:ascii="Times New Roman" w:hAnsi="Times New Roman"/>
          <w:sz w:val="28"/>
          <w:szCs w:val="28"/>
        </w:rPr>
        <w:softHyphen/>
        <w:t>ського досвіду (Study in Scotland, 2015).</w:t>
      </w:r>
    </w:p>
    <w:p w14:paraId="768CC24F" w14:textId="5175C0D3" w:rsidR="00A92BC3" w:rsidRPr="00F13C96" w:rsidRDefault="00A92BC3" w:rsidP="00A92BC3">
      <w:pPr>
        <w:spacing w:after="0" w:line="360" w:lineRule="auto"/>
        <w:ind w:firstLine="709"/>
        <w:jc w:val="both"/>
        <w:rPr>
          <w:rFonts w:ascii="Times New Roman" w:hAnsi="Times New Roman"/>
          <w:sz w:val="28"/>
          <w:szCs w:val="28"/>
          <w:lang w:val="ru-RU" w:eastAsia="ru-RU"/>
        </w:rPr>
      </w:pPr>
      <w:r w:rsidRPr="00F13C96">
        <w:rPr>
          <w:rFonts w:ascii="Times New Roman" w:hAnsi="Times New Roman"/>
          <w:sz w:val="28"/>
          <w:szCs w:val="28"/>
        </w:rPr>
        <w:t>Шотландія представляє особливий інтерес у вивченні процесу об</w:t>
      </w:r>
      <w:r w:rsidRPr="00F13C96">
        <w:rPr>
          <w:rFonts w:ascii="Times New Roman" w:hAnsi="Times New Roman"/>
          <w:sz w:val="28"/>
          <w:szCs w:val="28"/>
        </w:rPr>
        <w:softHyphen/>
        <w:t>рання студентів як членів експертної гру</w:t>
      </w:r>
      <w:r w:rsidRPr="00F13C96">
        <w:rPr>
          <w:rFonts w:ascii="Times New Roman" w:hAnsi="Times New Roman"/>
          <w:sz w:val="28"/>
          <w:szCs w:val="28"/>
        </w:rPr>
        <w:softHyphen/>
        <w:t>пи з оцінки. Шотландські студенти вхо</w:t>
      </w:r>
      <w:r w:rsidRPr="00F13C96">
        <w:rPr>
          <w:rFonts w:ascii="Times New Roman" w:hAnsi="Times New Roman"/>
          <w:sz w:val="28"/>
          <w:szCs w:val="28"/>
        </w:rPr>
        <w:softHyphen/>
        <w:t>дять до складу експертних груп з оцінки вишу за рекомендацією Національного со</w:t>
      </w:r>
      <w:r w:rsidRPr="00F13C96">
        <w:rPr>
          <w:rFonts w:ascii="Times New Roman" w:hAnsi="Times New Roman"/>
          <w:sz w:val="28"/>
          <w:szCs w:val="28"/>
        </w:rPr>
        <w:softHyphen/>
        <w:t>юзу студентів Шотландії. Критерії обрання становлять поточний або недавній досвід у галузі вищої освіти, досвід представлен</w:t>
      </w:r>
      <w:r w:rsidRPr="00F13C96">
        <w:rPr>
          <w:rFonts w:ascii="Times New Roman" w:hAnsi="Times New Roman"/>
          <w:sz w:val="28"/>
          <w:szCs w:val="28"/>
        </w:rPr>
        <w:softHyphen/>
        <w:t>ня інтересів студентів на інституційному рівні, інформованість про різноманіт</w:t>
      </w:r>
      <w:r w:rsidRPr="00F13C96">
        <w:rPr>
          <w:rFonts w:ascii="Times New Roman" w:hAnsi="Times New Roman"/>
          <w:sz w:val="28"/>
          <w:szCs w:val="28"/>
        </w:rPr>
        <w:softHyphen/>
        <w:t>ність вищих навчальних закладів і підходи до забезпечення якості. Обрані студенти, аналогічно до досвіду інших країн, беруть участь у навчальному тренінгу разом з ін</w:t>
      </w:r>
      <w:r w:rsidRPr="00F13C96">
        <w:rPr>
          <w:rFonts w:ascii="Times New Roman" w:hAnsi="Times New Roman"/>
          <w:sz w:val="28"/>
          <w:szCs w:val="28"/>
        </w:rPr>
        <w:softHyphen/>
        <w:t>шими членами експертної групи, однак ма</w:t>
      </w:r>
      <w:r w:rsidRPr="00F13C96">
        <w:rPr>
          <w:rFonts w:ascii="Times New Roman" w:hAnsi="Times New Roman"/>
          <w:sz w:val="28"/>
          <w:szCs w:val="28"/>
        </w:rPr>
        <w:softHyphen/>
        <w:t>ють додатковий день тренінгу до початку основного навчання (3 дні).</w:t>
      </w:r>
      <w:r w:rsidRPr="00F13C96">
        <w:rPr>
          <w:rFonts w:ascii="Times New Roman" w:hAnsi="Times New Roman"/>
          <w:sz w:val="28"/>
          <w:szCs w:val="28"/>
          <w:lang w:val="ru-RU" w:eastAsia="ru-RU"/>
        </w:rPr>
        <w:t xml:space="preserve"> </w:t>
      </w:r>
      <w:r w:rsidRPr="00F13C96">
        <w:rPr>
          <w:rFonts w:ascii="Times New Roman" w:hAnsi="Times New Roman"/>
          <w:sz w:val="28"/>
          <w:szCs w:val="28"/>
        </w:rPr>
        <w:t xml:space="preserve">Обов’язки і права студентів як членів експертної групи включають участь у всіх зустрічах експертної групи, зовнішньому візиті до </w:t>
      </w:r>
      <w:r w:rsidR="003223E7" w:rsidRPr="00F13C96">
        <w:rPr>
          <w:rFonts w:ascii="Times New Roman" w:hAnsi="Times New Roman"/>
          <w:sz w:val="28"/>
          <w:szCs w:val="28"/>
        </w:rPr>
        <w:t>ЗВО</w:t>
      </w:r>
      <w:r w:rsidRPr="00F13C96">
        <w:rPr>
          <w:rFonts w:ascii="Times New Roman" w:hAnsi="Times New Roman"/>
          <w:sz w:val="28"/>
          <w:szCs w:val="28"/>
        </w:rPr>
        <w:t>, відповідальність поряд з іншими членами за участь у наданні оцінки про якість навчання та викладання, вне</w:t>
      </w:r>
      <w:r w:rsidRPr="00F13C96">
        <w:rPr>
          <w:rFonts w:ascii="Times New Roman" w:hAnsi="Times New Roman"/>
          <w:sz w:val="28"/>
          <w:szCs w:val="28"/>
        </w:rPr>
        <w:softHyphen/>
        <w:t>сення коментарію до звіту про самооцін</w:t>
      </w:r>
      <w:r w:rsidRPr="00F13C96">
        <w:rPr>
          <w:rFonts w:ascii="Times New Roman" w:hAnsi="Times New Roman"/>
          <w:sz w:val="28"/>
          <w:szCs w:val="28"/>
        </w:rPr>
        <w:softHyphen/>
        <w:t>ку З</w:t>
      </w:r>
      <w:r w:rsidR="003223E7" w:rsidRPr="00F13C96">
        <w:rPr>
          <w:rFonts w:ascii="Times New Roman" w:hAnsi="Times New Roman"/>
          <w:sz w:val="28"/>
          <w:szCs w:val="28"/>
        </w:rPr>
        <w:t>ВО</w:t>
      </w:r>
      <w:r w:rsidRPr="00F13C96">
        <w:rPr>
          <w:rFonts w:ascii="Times New Roman" w:hAnsi="Times New Roman"/>
          <w:sz w:val="28"/>
          <w:szCs w:val="28"/>
        </w:rPr>
        <w:t>, а також написання одного розділу звіту про оцінку.</w:t>
      </w:r>
    </w:p>
    <w:p w14:paraId="1107436B" w14:textId="33FE1D95" w:rsidR="00A92BC3" w:rsidRPr="00F13C96" w:rsidRDefault="00A92BC3" w:rsidP="00A92BC3">
      <w:pPr>
        <w:spacing w:after="0" w:line="360" w:lineRule="auto"/>
        <w:ind w:firstLine="709"/>
        <w:jc w:val="both"/>
        <w:rPr>
          <w:rFonts w:ascii="Times New Roman" w:hAnsi="Times New Roman"/>
          <w:sz w:val="28"/>
          <w:szCs w:val="28"/>
        </w:rPr>
      </w:pPr>
      <w:r w:rsidRPr="00F13C96">
        <w:rPr>
          <w:rFonts w:ascii="Times New Roman" w:hAnsi="Times New Roman"/>
          <w:sz w:val="28"/>
          <w:szCs w:val="28"/>
        </w:rPr>
        <w:t>З метою підвищення ефективності учас</w:t>
      </w:r>
      <w:r w:rsidRPr="00F13C96">
        <w:rPr>
          <w:rFonts w:ascii="Times New Roman" w:hAnsi="Times New Roman"/>
          <w:sz w:val="28"/>
          <w:szCs w:val="28"/>
        </w:rPr>
        <w:softHyphen/>
        <w:t>ті студентів у процесах забезпечення якос</w:t>
      </w:r>
      <w:r w:rsidRPr="00F13C96">
        <w:rPr>
          <w:rFonts w:ascii="Times New Roman" w:hAnsi="Times New Roman"/>
          <w:sz w:val="28"/>
          <w:szCs w:val="28"/>
        </w:rPr>
        <w:softHyphen/>
        <w:t>ті було створено Агентство зі студентської участі в оцінці якості освіти у Шотландії (Student Partnerships in Quality Scotland, SPARQS). Мета Агентства полягає в підтримці участі студентів у системах забезпечення якос</w:t>
      </w:r>
      <w:r w:rsidRPr="00F13C96">
        <w:rPr>
          <w:rFonts w:ascii="Times New Roman" w:hAnsi="Times New Roman"/>
          <w:sz w:val="28"/>
          <w:szCs w:val="28"/>
        </w:rPr>
        <w:softHyphen/>
        <w:t xml:space="preserve">ті університетів і студентських організацій, а також у сприянні </w:t>
      </w:r>
      <w:r w:rsidR="003223E7" w:rsidRPr="00F13C96">
        <w:rPr>
          <w:rFonts w:ascii="Times New Roman" w:hAnsi="Times New Roman"/>
          <w:sz w:val="28"/>
          <w:szCs w:val="28"/>
        </w:rPr>
        <w:t>ЗВО</w:t>
      </w:r>
      <w:r w:rsidRPr="00F13C96">
        <w:rPr>
          <w:rFonts w:ascii="Times New Roman" w:hAnsi="Times New Roman"/>
          <w:sz w:val="28"/>
          <w:szCs w:val="28"/>
        </w:rPr>
        <w:t xml:space="preserve"> та управлінням освіти щодо залучення студентів. До скла</w:t>
      </w:r>
      <w:r w:rsidRPr="00F13C96">
        <w:rPr>
          <w:rFonts w:ascii="Times New Roman" w:hAnsi="Times New Roman"/>
          <w:sz w:val="28"/>
          <w:szCs w:val="28"/>
        </w:rPr>
        <w:softHyphen/>
        <w:t>ду Агенства входить чотири штатні співробіт</w:t>
      </w:r>
      <w:r w:rsidRPr="00F13C96">
        <w:rPr>
          <w:rFonts w:ascii="Times New Roman" w:hAnsi="Times New Roman"/>
          <w:sz w:val="28"/>
          <w:szCs w:val="28"/>
        </w:rPr>
        <w:softHyphen/>
        <w:t>ники і вісім позаштатних студентів, які за</w:t>
      </w:r>
      <w:r w:rsidRPr="00F13C96">
        <w:rPr>
          <w:rFonts w:ascii="Times New Roman" w:hAnsi="Times New Roman"/>
          <w:sz w:val="28"/>
          <w:szCs w:val="28"/>
        </w:rPr>
        <w:softHyphen/>
        <w:t>ймаються навчанням представників сту</w:t>
      </w:r>
      <w:r w:rsidRPr="00F13C96">
        <w:rPr>
          <w:rFonts w:ascii="Times New Roman" w:hAnsi="Times New Roman"/>
          <w:sz w:val="28"/>
          <w:szCs w:val="28"/>
        </w:rPr>
        <w:softHyphen/>
        <w:t>дентів. Агентство фінансується Шотланд</w:t>
      </w:r>
      <w:r w:rsidRPr="00F13C96">
        <w:rPr>
          <w:rFonts w:ascii="Times New Roman" w:hAnsi="Times New Roman"/>
          <w:sz w:val="28"/>
          <w:szCs w:val="28"/>
        </w:rPr>
        <w:softHyphen/>
        <w:t>ською радою з фінансування, а адміністративною роботою займається Національна рада студентів Шотландії (</w:t>
      </w:r>
      <w:r w:rsidRPr="00F13C96">
        <w:rPr>
          <w:rFonts w:ascii="Times New Roman" w:hAnsi="Times New Roman"/>
          <w:color w:val="000000"/>
          <w:sz w:val="28"/>
          <w:szCs w:val="28"/>
          <w:lang w:eastAsia="ru-RU"/>
        </w:rPr>
        <w:t>Топоркова, 2007</w:t>
      </w:r>
      <w:r w:rsidRPr="00F13C96">
        <w:rPr>
          <w:rFonts w:ascii="Times New Roman" w:hAnsi="Times New Roman"/>
          <w:sz w:val="28"/>
          <w:szCs w:val="28"/>
        </w:rPr>
        <w:t>).</w:t>
      </w:r>
    </w:p>
    <w:p w14:paraId="5EB216F1" w14:textId="77777777" w:rsidR="00A92BC3" w:rsidRPr="00F13C96" w:rsidRDefault="00A92BC3" w:rsidP="00A92BC3">
      <w:pPr>
        <w:spacing w:after="0" w:line="360" w:lineRule="auto"/>
        <w:ind w:firstLine="709"/>
        <w:jc w:val="both"/>
        <w:rPr>
          <w:rFonts w:ascii="Times New Roman" w:hAnsi="Times New Roman"/>
          <w:sz w:val="28"/>
          <w:szCs w:val="28"/>
          <w:lang w:eastAsia="ru-RU"/>
        </w:rPr>
      </w:pPr>
      <w:r w:rsidRPr="00F13C96">
        <w:rPr>
          <w:rFonts w:ascii="Times New Roman" w:hAnsi="Times New Roman"/>
          <w:sz w:val="28"/>
          <w:szCs w:val="28"/>
        </w:rPr>
        <w:t xml:space="preserve">Таким чином, створення Агенції забезпечення якості вищої освіти започаткувало новий етап реформування сектору вищої освіти у Великій Британії. Система забезпечення якості вищої освіти у країні характеризується чіткістю, прозорістю, логічністю, послідовністю, виваженістю та відповідальністю. Системній підхід до оцінювання якості вищої освіти на основі зовнішного та внутрішнього моніторингу свідчить про високий рівень підтримки сектора вищої освіти як найбільш прогресивного і вагомого для сталого розвитку суспільства. Розробка численних рекомендацій щодо забезпечення якості вищої освіти, зокрема Кодексу забезпечення академічної якості і стандартів у вищій освіті, дозволяє уніфікувати і водночас індивідуалізувати технології оцінки якості вищої освіти. </w:t>
      </w:r>
      <w:r w:rsidRPr="00F13C96">
        <w:rPr>
          <w:rFonts w:ascii="Times New Roman" w:hAnsi="Times New Roman"/>
          <w:sz w:val="28"/>
          <w:szCs w:val="28"/>
          <w:lang w:eastAsia="ru-RU"/>
        </w:rPr>
        <w:t>Залучення студен</w:t>
      </w:r>
      <w:r w:rsidRPr="00F13C96">
        <w:rPr>
          <w:rFonts w:ascii="Times New Roman" w:hAnsi="Times New Roman"/>
          <w:sz w:val="28"/>
          <w:szCs w:val="28"/>
          <w:lang w:eastAsia="ru-RU"/>
        </w:rPr>
        <w:softHyphen/>
        <w:t>тів у процеси оцінки якості вищої сприяє удосконаленню студентського досвіду в університеті, а визначення критеріїв обран</w:t>
      </w:r>
      <w:r w:rsidRPr="00F13C96">
        <w:rPr>
          <w:rFonts w:ascii="Times New Roman" w:hAnsi="Times New Roman"/>
          <w:sz w:val="28"/>
          <w:szCs w:val="28"/>
          <w:lang w:eastAsia="ru-RU"/>
        </w:rPr>
        <w:softHyphen/>
        <w:t>ня студентів і проведення навчального тре</w:t>
      </w:r>
      <w:r w:rsidRPr="00F13C96">
        <w:rPr>
          <w:rFonts w:ascii="Times New Roman" w:hAnsi="Times New Roman"/>
          <w:sz w:val="28"/>
          <w:szCs w:val="28"/>
          <w:lang w:eastAsia="ru-RU"/>
        </w:rPr>
        <w:softHyphen/>
        <w:t>нінгу допомагає більш чіткому усвідомлен</w:t>
      </w:r>
      <w:r w:rsidRPr="00F13C96">
        <w:rPr>
          <w:rFonts w:ascii="Times New Roman" w:hAnsi="Times New Roman"/>
          <w:sz w:val="28"/>
          <w:szCs w:val="28"/>
          <w:lang w:eastAsia="ru-RU"/>
        </w:rPr>
        <w:softHyphen/>
        <w:t>ню їхніх обов’язків і ролей як експертів та забезпечує успішну участь студентів у процесах оцінки якості (</w:t>
      </w:r>
      <w:r w:rsidRPr="00F13C96">
        <w:rPr>
          <w:rFonts w:ascii="Times New Roman" w:hAnsi="Times New Roman"/>
          <w:sz w:val="28"/>
          <w:szCs w:val="28"/>
          <w:lang w:val="en-US" w:eastAsia="ru-RU"/>
        </w:rPr>
        <w:t>Quality</w:t>
      </w:r>
      <w:r w:rsidRPr="00F13C96">
        <w:rPr>
          <w:rFonts w:ascii="Times New Roman" w:hAnsi="Times New Roman"/>
          <w:sz w:val="28"/>
          <w:szCs w:val="28"/>
          <w:lang w:eastAsia="ru-RU"/>
        </w:rPr>
        <w:t xml:space="preserve"> </w:t>
      </w:r>
      <w:r w:rsidRPr="00F13C96">
        <w:rPr>
          <w:rFonts w:ascii="Times New Roman" w:hAnsi="Times New Roman"/>
          <w:sz w:val="28"/>
          <w:szCs w:val="28"/>
          <w:lang w:val="en-US" w:eastAsia="ru-RU"/>
        </w:rPr>
        <w:t>Assurance</w:t>
      </w:r>
      <w:r w:rsidRPr="00F13C96">
        <w:rPr>
          <w:rFonts w:ascii="Times New Roman" w:hAnsi="Times New Roman"/>
          <w:sz w:val="28"/>
          <w:szCs w:val="28"/>
          <w:lang w:eastAsia="ru-RU"/>
        </w:rPr>
        <w:t xml:space="preserve"> </w:t>
      </w:r>
      <w:r w:rsidRPr="00F13C96">
        <w:rPr>
          <w:rFonts w:ascii="Times New Roman" w:hAnsi="Times New Roman"/>
          <w:sz w:val="28"/>
          <w:szCs w:val="28"/>
          <w:lang w:val="en-US" w:eastAsia="ru-RU"/>
        </w:rPr>
        <w:t>Agency</w:t>
      </w:r>
      <w:r w:rsidRPr="00F13C96">
        <w:rPr>
          <w:rFonts w:ascii="Times New Roman" w:hAnsi="Times New Roman"/>
          <w:sz w:val="28"/>
          <w:szCs w:val="28"/>
          <w:lang w:eastAsia="ru-RU"/>
        </w:rPr>
        <w:t xml:space="preserve">, 2014). </w:t>
      </w:r>
    </w:p>
    <w:p w14:paraId="06E49EDD" w14:textId="77777777" w:rsidR="00B9069C" w:rsidRPr="00F13C96" w:rsidRDefault="00BC7FA3" w:rsidP="005D6C56">
      <w:pPr>
        <w:spacing w:after="0" w:line="360" w:lineRule="auto"/>
        <w:jc w:val="both"/>
        <w:outlineLvl w:val="0"/>
        <w:rPr>
          <w:rFonts w:ascii="Times New Roman" w:hAnsi="Times New Roman"/>
          <w:sz w:val="28"/>
          <w:szCs w:val="28"/>
        </w:rPr>
      </w:pPr>
      <w:r w:rsidRPr="00F13C96">
        <w:rPr>
          <w:rFonts w:ascii="Times New Roman" w:hAnsi="Times New Roman"/>
          <w:b/>
          <w:sz w:val="28"/>
          <w:szCs w:val="28"/>
        </w:rPr>
        <w:tab/>
      </w:r>
      <w:r w:rsidRPr="00F13C96">
        <w:rPr>
          <w:rFonts w:ascii="Times New Roman" w:hAnsi="Times New Roman"/>
          <w:sz w:val="28"/>
          <w:szCs w:val="28"/>
        </w:rPr>
        <w:t xml:space="preserve">Таким чином, професійна підготовка фахівців з лінгвістики в університетах Великої Британії – це динамічний процес, який </w:t>
      </w:r>
      <w:r w:rsidR="005D6C56" w:rsidRPr="00F13C96">
        <w:rPr>
          <w:rFonts w:ascii="Times New Roman" w:hAnsi="Times New Roman"/>
          <w:sz w:val="28"/>
          <w:szCs w:val="28"/>
        </w:rPr>
        <w:t xml:space="preserve">охоплює низку системних заходів, спрямованих на формування сучасних фахівців </w:t>
      </w:r>
      <w:r w:rsidR="00B9069C" w:rsidRPr="00F13C96">
        <w:rPr>
          <w:rFonts w:ascii="Times New Roman" w:hAnsi="Times New Roman"/>
          <w:sz w:val="28"/>
          <w:szCs w:val="28"/>
        </w:rPr>
        <w:t>і</w:t>
      </w:r>
      <w:r w:rsidR="005D6C56" w:rsidRPr="00F13C96">
        <w:rPr>
          <w:rFonts w:ascii="Times New Roman" w:hAnsi="Times New Roman"/>
          <w:sz w:val="28"/>
          <w:szCs w:val="28"/>
        </w:rPr>
        <w:t xml:space="preserve">з високим рівнем мовної культури і розвиненим лінгвістичним мисленням, здатних вільно орієнтуватися в сучасних тенденціях розвитку лінгвістики, здійснювати актуальні лінгвістичні дослідження, розробляти інформаційно-пошукові довідники, проектувати алгоритми автоматичної обробки текстів, розробляти функціональні методики дослідження закономірностей засвоєння мови, досліджувати процеси сприйняття, інтерпретації та планування мовлення, обґрунтовувати суспільну природу мови тощо. </w:t>
      </w:r>
    </w:p>
    <w:p w14:paraId="7238F6D8" w14:textId="3FC87178" w:rsidR="00B9069C" w:rsidRPr="00F13C96" w:rsidRDefault="00B9069C" w:rsidP="00B9069C">
      <w:pPr>
        <w:spacing w:after="0" w:line="360" w:lineRule="auto"/>
        <w:ind w:firstLine="709"/>
        <w:jc w:val="both"/>
        <w:outlineLvl w:val="0"/>
        <w:rPr>
          <w:rFonts w:ascii="Times New Roman" w:hAnsi="Times New Roman"/>
          <w:sz w:val="28"/>
          <w:szCs w:val="28"/>
        </w:rPr>
      </w:pPr>
      <w:r w:rsidRPr="00F13C96">
        <w:rPr>
          <w:rFonts w:ascii="Times New Roman" w:hAnsi="Times New Roman"/>
          <w:sz w:val="28"/>
          <w:szCs w:val="28"/>
        </w:rPr>
        <w:t xml:space="preserve">Узагальнені результати окреслених особливостей професійної підготовки фахівців з лінгвістики </w:t>
      </w:r>
      <w:r w:rsidR="00ED4786" w:rsidRPr="00F13C96">
        <w:rPr>
          <w:rFonts w:ascii="Times New Roman" w:hAnsi="Times New Roman"/>
          <w:sz w:val="28"/>
          <w:szCs w:val="28"/>
        </w:rPr>
        <w:t>у теорії і практиці вищої освіти Великої Британії схематично зображено на рис. 2.11.</w:t>
      </w:r>
    </w:p>
    <w:p w14:paraId="0E62B3FC" w14:textId="7B9F733B" w:rsidR="00B9069C" w:rsidRPr="00F13C96" w:rsidRDefault="00B9069C" w:rsidP="005D6C56">
      <w:pPr>
        <w:spacing w:after="0" w:line="360" w:lineRule="auto"/>
        <w:jc w:val="both"/>
        <w:outlineLvl w:val="0"/>
        <w:rPr>
          <w:rFonts w:ascii="Times New Roman" w:hAnsi="Times New Roman"/>
          <w:sz w:val="28"/>
          <w:szCs w:val="28"/>
        </w:rPr>
        <w:sectPr w:rsidR="00B9069C" w:rsidRPr="00F13C96" w:rsidSect="008165C0">
          <w:pgSz w:w="11900" w:h="16840"/>
          <w:pgMar w:top="1134" w:right="850" w:bottom="1134" w:left="1701" w:header="708" w:footer="708" w:gutter="0"/>
          <w:cols w:space="708"/>
          <w:docGrid w:linePitch="360"/>
        </w:sectPr>
      </w:pPr>
      <w:r w:rsidRPr="00F13C96">
        <w:rPr>
          <w:rFonts w:ascii="Times New Roman" w:hAnsi="Times New Roman"/>
          <w:sz w:val="28"/>
          <w:szCs w:val="28"/>
        </w:rPr>
        <w:tab/>
      </w:r>
    </w:p>
    <w:p w14:paraId="649714F3" w14:textId="11A77CFE" w:rsidR="00554554" w:rsidRPr="00F13C96" w:rsidRDefault="002F7D52" w:rsidP="00A877B5">
      <w:pPr>
        <w:spacing w:after="0" w:line="360" w:lineRule="auto"/>
        <w:ind w:left="1" w:firstLine="708"/>
        <w:outlineLvl w:val="0"/>
        <w:rPr>
          <w:rFonts w:ascii="Times New Roman" w:hAnsi="Times New Roman"/>
          <w:b/>
          <w:sz w:val="28"/>
          <w:szCs w:val="28"/>
          <w:lang w:eastAsia="ru-RU"/>
        </w:rPr>
      </w:pPr>
      <w:r w:rsidRPr="00F13C96">
        <w:rPr>
          <w:rFonts w:ascii="Times New Roman" w:hAnsi="Times New Roman"/>
          <w:b/>
          <w:noProof/>
          <w:sz w:val="28"/>
          <w:szCs w:val="28"/>
          <w:lang w:eastAsia="uk-UA"/>
        </w:rPr>
        <w:drawing>
          <wp:inline distT="0" distB="0" distL="0" distR="0" wp14:anchorId="6172D61E" wp14:editId="147E5B01">
            <wp:extent cx="8821671" cy="5334952"/>
            <wp:effectExtent l="0" t="0" r="0" b="0"/>
            <wp:docPr id="25" name="Изображение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нимок экрана 2018-01-07 в 15.18.26.png"/>
                    <pic:cNvPicPr/>
                  </pic:nvPicPr>
                  <pic:blipFill rotWithShape="1">
                    <a:blip r:embed="rId45">
                      <a:extLst>
                        <a:ext uri="{28A0092B-C50C-407E-A947-70E740481C1C}">
                          <a14:useLocalDpi xmlns:a14="http://schemas.microsoft.com/office/drawing/2010/main" val="0"/>
                        </a:ext>
                      </a:extLst>
                    </a:blip>
                    <a:srcRect l="20103" t="22512" r="18653" b="15636"/>
                    <a:stretch/>
                  </pic:blipFill>
                  <pic:spPr bwMode="auto">
                    <a:xfrm>
                      <a:off x="0" y="0"/>
                      <a:ext cx="8826622" cy="5337946"/>
                    </a:xfrm>
                    <a:prstGeom prst="rect">
                      <a:avLst/>
                    </a:prstGeom>
                    <a:ln>
                      <a:noFill/>
                    </a:ln>
                    <a:extLst>
                      <a:ext uri="{53640926-AAD7-44D8-BBD7-CCE9431645EC}">
                        <a14:shadowObscured xmlns:a14="http://schemas.microsoft.com/office/drawing/2010/main"/>
                      </a:ext>
                    </a:extLst>
                  </pic:spPr>
                </pic:pic>
              </a:graphicData>
            </a:graphic>
          </wp:inline>
        </w:drawing>
      </w:r>
    </w:p>
    <w:p w14:paraId="4E75F4E7" w14:textId="581723DE" w:rsidR="002F7D52" w:rsidRPr="00F13C96" w:rsidRDefault="002F7D52" w:rsidP="002F7D52">
      <w:pPr>
        <w:spacing w:after="0" w:line="360" w:lineRule="auto"/>
        <w:ind w:left="1" w:firstLine="708"/>
        <w:jc w:val="center"/>
        <w:outlineLvl w:val="0"/>
        <w:rPr>
          <w:rFonts w:ascii="Times New Roman" w:hAnsi="Times New Roman"/>
          <w:sz w:val="28"/>
          <w:szCs w:val="28"/>
          <w:lang w:eastAsia="ru-RU"/>
        </w:rPr>
      </w:pPr>
      <w:r w:rsidRPr="00F13C96">
        <w:rPr>
          <w:rFonts w:ascii="Times New Roman" w:hAnsi="Times New Roman"/>
          <w:sz w:val="28"/>
          <w:szCs w:val="28"/>
          <w:lang w:eastAsia="ru-RU"/>
        </w:rPr>
        <w:t>2.11</w:t>
      </w:r>
      <w:r w:rsidR="00BC7FA3" w:rsidRPr="00F13C96">
        <w:rPr>
          <w:rFonts w:ascii="Times New Roman" w:hAnsi="Times New Roman"/>
          <w:sz w:val="28"/>
          <w:szCs w:val="28"/>
          <w:lang w:eastAsia="ru-RU"/>
        </w:rPr>
        <w:t>.</w:t>
      </w:r>
      <w:r w:rsidRPr="00F13C96">
        <w:rPr>
          <w:rFonts w:ascii="Times New Roman" w:hAnsi="Times New Roman"/>
          <w:sz w:val="28"/>
          <w:szCs w:val="28"/>
          <w:lang w:eastAsia="ru-RU"/>
        </w:rPr>
        <w:t xml:space="preserve"> C</w:t>
      </w:r>
      <w:r w:rsidRPr="00F13C96">
        <w:rPr>
          <w:rFonts w:ascii="Times New Roman" w:hAnsi="Times New Roman"/>
          <w:sz w:val="28"/>
          <w:szCs w:val="28"/>
          <w:lang w:val="ru-RU" w:eastAsia="ru-RU"/>
        </w:rPr>
        <w:t>х</w:t>
      </w:r>
      <w:r w:rsidRPr="00F13C96">
        <w:rPr>
          <w:rFonts w:ascii="Times New Roman" w:hAnsi="Times New Roman"/>
          <w:sz w:val="28"/>
          <w:szCs w:val="28"/>
          <w:lang w:eastAsia="ru-RU"/>
        </w:rPr>
        <w:t>ема професійної підготовки фахівців з лінгвістики в університетах Великої Британії</w:t>
      </w:r>
    </w:p>
    <w:p w14:paraId="50F30E27" w14:textId="77777777" w:rsidR="002F7D52" w:rsidRPr="00F13C96" w:rsidRDefault="002F7D52" w:rsidP="00826658">
      <w:pPr>
        <w:spacing w:after="0" w:line="360" w:lineRule="auto"/>
        <w:outlineLvl w:val="0"/>
        <w:rPr>
          <w:rFonts w:ascii="Times New Roman" w:hAnsi="Times New Roman"/>
          <w:b/>
          <w:sz w:val="28"/>
          <w:szCs w:val="28"/>
          <w:lang w:eastAsia="ru-RU"/>
        </w:rPr>
        <w:sectPr w:rsidR="002F7D52" w:rsidRPr="00F13C96" w:rsidSect="00826658">
          <w:pgSz w:w="16820" w:h="11900" w:orient="landscape"/>
          <w:pgMar w:top="850" w:right="1134" w:bottom="1701" w:left="1134" w:header="708" w:footer="708" w:gutter="0"/>
          <w:cols w:space="708"/>
          <w:docGrid w:linePitch="360"/>
        </w:sectPr>
      </w:pPr>
    </w:p>
    <w:p w14:paraId="01894D82" w14:textId="2600A89B" w:rsidR="00A92BC3" w:rsidRPr="00F13C96" w:rsidRDefault="00A92BC3" w:rsidP="009C5392">
      <w:pPr>
        <w:spacing w:after="0" w:line="360" w:lineRule="auto"/>
        <w:ind w:firstLine="709"/>
        <w:outlineLvl w:val="0"/>
        <w:rPr>
          <w:rFonts w:ascii="Times New Roman" w:hAnsi="Times New Roman"/>
          <w:b/>
          <w:sz w:val="28"/>
          <w:szCs w:val="28"/>
          <w:lang w:eastAsia="ru-RU"/>
        </w:rPr>
      </w:pPr>
      <w:r w:rsidRPr="00F13C96">
        <w:rPr>
          <w:rFonts w:ascii="Times New Roman" w:hAnsi="Times New Roman"/>
          <w:b/>
          <w:sz w:val="28"/>
          <w:szCs w:val="28"/>
          <w:lang w:eastAsia="ru-RU"/>
        </w:rPr>
        <w:t>Висновки до другого розділу</w:t>
      </w:r>
    </w:p>
    <w:p w14:paraId="0B6F2E26" w14:textId="77777777" w:rsidR="00A92BC3" w:rsidRPr="00F13C96" w:rsidRDefault="00A92BC3" w:rsidP="00A92BC3">
      <w:pPr>
        <w:spacing w:after="0" w:line="360" w:lineRule="auto"/>
        <w:rPr>
          <w:rFonts w:ascii="Times New Roman" w:hAnsi="Times New Roman"/>
          <w:b/>
          <w:sz w:val="28"/>
          <w:szCs w:val="28"/>
          <w:lang w:eastAsia="ru-RU"/>
        </w:rPr>
      </w:pPr>
    </w:p>
    <w:p w14:paraId="434A2AF1" w14:textId="27EDA6DC" w:rsidR="00A92BC3" w:rsidRPr="00F13C96" w:rsidRDefault="00A92BC3" w:rsidP="00A92BC3">
      <w:pPr>
        <w:pStyle w:val="a3"/>
        <w:spacing w:after="0" w:line="360" w:lineRule="auto"/>
        <w:ind w:left="0" w:firstLine="709"/>
        <w:jc w:val="both"/>
        <w:rPr>
          <w:rFonts w:ascii="Times New Roman" w:hAnsi="Times New Roman"/>
          <w:sz w:val="28"/>
        </w:rPr>
      </w:pPr>
      <w:r w:rsidRPr="00F13C96">
        <w:rPr>
          <w:rFonts w:ascii="Times New Roman" w:hAnsi="Times New Roman"/>
          <w:sz w:val="28"/>
          <w:szCs w:val="28"/>
        </w:rPr>
        <w:t xml:space="preserve">Встановлено, що у Великій Британії професійна підготовка фахівців з лінгвістики передбачає бакалаврські, магістерські і докторські освітні програми. Зазначено, що </w:t>
      </w:r>
      <w:r w:rsidRPr="00F13C96">
        <w:rPr>
          <w:rFonts w:ascii="Times New Roman" w:hAnsi="Times New Roman"/>
          <w:sz w:val="28"/>
          <w:szCs w:val="28"/>
          <w:shd w:val="clear" w:color="auto" w:fill="FFFFFF"/>
        </w:rPr>
        <w:t>38 університетів впроваджують освітні програми з лінгвістики бакалаврського рівня, 56 – магістерського і докторського. Зазначено, професійна підготовка фахівців з лінгвістики в університетах Великої Британії зосереджена, переважно, на гуманітарних науках.</w:t>
      </w:r>
      <w:r w:rsidRPr="00F13C96">
        <w:rPr>
          <w:rFonts w:ascii="Times New Roman" w:hAnsi="Times New Roman"/>
          <w:sz w:val="28"/>
        </w:rPr>
        <w:t xml:space="preserve"> </w:t>
      </w:r>
    </w:p>
    <w:p w14:paraId="3785FC5D" w14:textId="702AD33E" w:rsidR="005F5A51" w:rsidRPr="00F13C96" w:rsidRDefault="00A55E5A" w:rsidP="009F31CD">
      <w:pPr>
        <w:pStyle w:val="a3"/>
        <w:spacing w:after="0" w:line="360" w:lineRule="auto"/>
        <w:ind w:left="0" w:firstLine="709"/>
        <w:jc w:val="both"/>
        <w:rPr>
          <w:rFonts w:ascii="Times New Roman" w:hAnsi="Times New Roman"/>
          <w:spacing w:val="-2"/>
          <w:sz w:val="28"/>
          <w:szCs w:val="28"/>
        </w:rPr>
      </w:pPr>
      <w:r w:rsidRPr="00F13C96">
        <w:rPr>
          <w:rFonts w:ascii="Times New Roman" w:hAnsi="Times New Roman"/>
          <w:spacing w:val="-2"/>
          <w:sz w:val="28"/>
          <w:szCs w:val="28"/>
        </w:rPr>
        <w:t>Структура навчальних планів охоплює обов’язкові та вибіркові (елективні та факультативні) дисципліни, а також підготовку дисертації. Обов’язкові дисципліни охоплюють ключові сфери лінгвістики – фонетику, фонологію, семантику, морфологію, синтаксис, прагматику. Вибіркові модулі, як правило, зосереджені на галузях лінгвістики – психолінгвістиці, соціолінгвістиці, прикладній, комунікативній та криміналістичній лінгвістиці.</w:t>
      </w:r>
      <w:r w:rsidR="00126C0E" w:rsidRPr="00F13C96">
        <w:rPr>
          <w:rFonts w:ascii="Times New Roman" w:hAnsi="Times New Roman"/>
          <w:spacing w:val="-2"/>
          <w:sz w:val="28"/>
          <w:szCs w:val="28"/>
        </w:rPr>
        <w:t xml:space="preserve"> </w:t>
      </w:r>
      <w:r w:rsidR="00DD06E4" w:rsidRPr="00F13C96">
        <w:rPr>
          <w:rFonts w:ascii="Times New Roman" w:hAnsi="Times New Roman"/>
          <w:spacing w:val="-4"/>
          <w:sz w:val="28"/>
          <w:szCs w:val="28"/>
        </w:rPr>
        <w:t>Відповідно до положень освітнього стандарту майбутні фахівці з лінгвістики повинні здобути: загальні компетентності і спе</w:t>
      </w:r>
      <w:r w:rsidR="00587997" w:rsidRPr="00F13C96">
        <w:rPr>
          <w:rFonts w:ascii="Times New Roman" w:hAnsi="Times New Roman"/>
          <w:spacing w:val="-4"/>
          <w:sz w:val="28"/>
          <w:szCs w:val="28"/>
        </w:rPr>
        <w:t>ціальні (фахові) компетентності</w:t>
      </w:r>
      <w:r w:rsidR="00DD06E4" w:rsidRPr="00F13C96">
        <w:rPr>
          <w:rFonts w:ascii="Times New Roman" w:hAnsi="Times New Roman"/>
          <w:spacing w:val="-4"/>
          <w:sz w:val="28"/>
          <w:szCs w:val="28"/>
        </w:rPr>
        <w:t xml:space="preserve">. </w:t>
      </w:r>
    </w:p>
    <w:p w14:paraId="14CB75EE" w14:textId="1F9D77C5" w:rsidR="008919BD" w:rsidRPr="00F13C96" w:rsidRDefault="00B73F48" w:rsidP="005F5A51">
      <w:pPr>
        <w:pStyle w:val="a3"/>
        <w:spacing w:after="0" w:line="360" w:lineRule="auto"/>
        <w:ind w:left="0" w:firstLine="709"/>
        <w:jc w:val="both"/>
        <w:rPr>
          <w:rFonts w:ascii="Times New Roman" w:hAnsi="Times New Roman"/>
          <w:spacing w:val="-6"/>
          <w:sz w:val="28"/>
          <w:szCs w:val="28"/>
        </w:rPr>
      </w:pPr>
      <w:r w:rsidRPr="00F13C96">
        <w:rPr>
          <w:rFonts w:ascii="Times New Roman" w:hAnsi="Times New Roman"/>
          <w:spacing w:val="-6"/>
          <w:sz w:val="28"/>
          <w:szCs w:val="28"/>
        </w:rPr>
        <w:t>З’ясовано, що серед форм організації навчальної діяльності студентів-лінгвістів домінують лекції, семінари, практичні заняття, лабораторні роботи, майстер-класи, групове та індивідуальне тьюторство. Інноваційні методи навчання лінгвістики включають словесні (онлайн-дикусії); наочні (мультимедійні презентації веб-сторінки, сайту, додатку, візуальний поведінковий експеримент); практичні (вебквести, кібергіди, комп’ютерні проекти).</w:t>
      </w:r>
      <w:r w:rsidR="00E23CCD" w:rsidRPr="00F13C96">
        <w:rPr>
          <w:rFonts w:ascii="Times New Roman" w:hAnsi="Times New Roman"/>
          <w:spacing w:val="-6"/>
          <w:sz w:val="28"/>
          <w:szCs w:val="28"/>
        </w:rPr>
        <w:t xml:space="preserve"> Провідну роль в інформатизації професійної підготовки фахівців з лінгвістики відіграють надсучасні лінгвомультимед</w:t>
      </w:r>
      <w:r w:rsidR="00E52D04" w:rsidRPr="00F13C96">
        <w:rPr>
          <w:rFonts w:ascii="Times New Roman" w:hAnsi="Times New Roman"/>
          <w:spacing w:val="-6"/>
          <w:sz w:val="28"/>
          <w:szCs w:val="28"/>
        </w:rPr>
        <w:t>ійні лабораторії</w:t>
      </w:r>
      <w:r w:rsidR="00E23CCD" w:rsidRPr="00F13C96">
        <w:rPr>
          <w:rFonts w:ascii="Times New Roman" w:hAnsi="Times New Roman"/>
          <w:spacing w:val="-6"/>
          <w:sz w:val="28"/>
          <w:szCs w:val="28"/>
        </w:rPr>
        <w:t>.</w:t>
      </w:r>
      <w:r w:rsidR="00BC2AF8" w:rsidRPr="00F13C96">
        <w:rPr>
          <w:rFonts w:ascii="Times New Roman" w:hAnsi="Times New Roman"/>
          <w:spacing w:val="-6"/>
          <w:sz w:val="19"/>
          <w:szCs w:val="19"/>
        </w:rPr>
        <w:t xml:space="preserve"> </w:t>
      </w:r>
    </w:p>
    <w:p w14:paraId="10E8CBBA" w14:textId="3844FC41" w:rsidR="005F5A51" w:rsidRPr="00F13C96" w:rsidRDefault="00BC2AF8" w:rsidP="005F5A51">
      <w:pPr>
        <w:spacing w:after="0" w:line="360" w:lineRule="auto"/>
        <w:ind w:firstLine="709"/>
        <w:jc w:val="both"/>
        <w:rPr>
          <w:rFonts w:ascii="Times New Roman" w:hAnsi="Times New Roman"/>
          <w:sz w:val="19"/>
          <w:szCs w:val="19"/>
        </w:rPr>
      </w:pPr>
      <w:r w:rsidRPr="00F13C96">
        <w:rPr>
          <w:rFonts w:ascii="Times New Roman" w:hAnsi="Times New Roman"/>
          <w:sz w:val="28"/>
          <w:szCs w:val="28"/>
        </w:rPr>
        <w:t>Самостійна діяльність майбутніх фахівців з лінгвістики передбачає</w:t>
      </w:r>
      <w:r w:rsidR="005F5A51" w:rsidRPr="00F13C96">
        <w:rPr>
          <w:rFonts w:ascii="Times New Roman" w:hAnsi="Times New Roman"/>
          <w:sz w:val="28"/>
          <w:szCs w:val="28"/>
        </w:rPr>
        <w:t xml:space="preserve"> критичне читання наукової літератури</w:t>
      </w:r>
      <w:r w:rsidRPr="00F13C96">
        <w:rPr>
          <w:rFonts w:ascii="Times New Roman" w:hAnsi="Times New Roman"/>
          <w:sz w:val="28"/>
          <w:szCs w:val="28"/>
        </w:rPr>
        <w:t xml:space="preserve">, роботу над індивідуальними і груповими проектами, пошуково-дослідницьку діяльність, підготовку презентацій, підготовку до іспитів. Основними формами поточного і підсумкового контролю є есе, дисертація, іспити з попереднім </w:t>
      </w:r>
      <w:r w:rsidR="0030176D" w:rsidRPr="00F13C96">
        <w:rPr>
          <w:rFonts w:ascii="Times New Roman" w:hAnsi="Times New Roman"/>
          <w:sz w:val="28"/>
          <w:szCs w:val="28"/>
        </w:rPr>
        <w:t>і</w:t>
      </w:r>
      <w:r w:rsidRPr="00F13C96">
        <w:rPr>
          <w:rFonts w:ascii="Times New Roman" w:hAnsi="Times New Roman"/>
          <w:sz w:val="28"/>
          <w:szCs w:val="28"/>
        </w:rPr>
        <w:t xml:space="preserve"> без попереднього огляду екзаменаційних питань, створення онлайн-ресурсів.</w:t>
      </w:r>
    </w:p>
    <w:p w14:paraId="457E9E4E" w14:textId="6D96C370" w:rsidR="00DF5D78" w:rsidRPr="00F13C96" w:rsidRDefault="003B6590" w:rsidP="00DF5D78">
      <w:pPr>
        <w:spacing w:after="0" w:line="360" w:lineRule="auto"/>
        <w:ind w:firstLine="709"/>
        <w:jc w:val="both"/>
        <w:rPr>
          <w:rFonts w:ascii="Times New Roman" w:hAnsi="Times New Roman"/>
          <w:sz w:val="28"/>
          <w:szCs w:val="28"/>
        </w:rPr>
      </w:pPr>
      <w:r w:rsidRPr="00F13C96">
        <w:rPr>
          <w:rFonts w:ascii="Times New Roman" w:hAnsi="Times New Roman"/>
          <w:sz w:val="28"/>
          <w:szCs w:val="28"/>
        </w:rPr>
        <w:t>Особливостями практичної підготовки майбутніх фахівців з лінгвістики в університетах Великої Британії є орієнтація на потреби роботодавців та ринку праці; вузька диверсифікація видів практики; зміцнення зв’язку навчання та майбутньої практичної професійної діяльності; сприяння професійній мобільності майбутнього фахівця з лінгвістики; надання інформаційної, організаційної та методичної підтримки (взаємодія за допомогою віртуального</w:t>
      </w:r>
      <w:r w:rsidR="005F5A51" w:rsidRPr="00F13C96">
        <w:rPr>
          <w:rFonts w:ascii="Times New Roman" w:hAnsi="Times New Roman"/>
          <w:sz w:val="28"/>
          <w:szCs w:val="28"/>
        </w:rPr>
        <w:t xml:space="preserve"> середовища</w:t>
      </w:r>
      <w:r w:rsidRPr="00F13C96">
        <w:rPr>
          <w:rFonts w:ascii="Times New Roman" w:hAnsi="Times New Roman"/>
          <w:sz w:val="28"/>
          <w:szCs w:val="28"/>
        </w:rPr>
        <w:t>); розвиток професійної спрямованості особистості майбутнього фахівця з лінгвістики (проведення профорієнтаційних заходів).</w:t>
      </w:r>
    </w:p>
    <w:p w14:paraId="4873C1B5" w14:textId="77777777" w:rsidR="006B5CDC" w:rsidRPr="00F13C96" w:rsidRDefault="003B6590" w:rsidP="006B5CDC">
      <w:pPr>
        <w:spacing w:after="0" w:line="360" w:lineRule="auto"/>
        <w:ind w:firstLine="709"/>
        <w:jc w:val="both"/>
        <w:rPr>
          <w:rFonts w:ascii="Times New Roman" w:hAnsi="Times New Roman"/>
          <w:sz w:val="28"/>
          <w:szCs w:val="28"/>
        </w:rPr>
      </w:pPr>
      <w:r w:rsidRPr="00F13C96">
        <w:rPr>
          <w:rFonts w:ascii="Times New Roman" w:hAnsi="Times New Roman"/>
          <w:sz w:val="28"/>
          <w:szCs w:val="28"/>
        </w:rPr>
        <w:t>Науково-дослідницька підготовка майбутніх фахівців з лінгвістики в університетах Великої Британії характеризується диверсифікацією пошуково-дослідницької діяльності</w:t>
      </w:r>
      <w:r w:rsidRPr="00F13C96">
        <w:rPr>
          <w:rFonts w:ascii="Times New Roman" w:eastAsia="MS Mincho" w:hAnsi="Times New Roman"/>
          <w:sz w:val="28"/>
          <w:szCs w:val="28"/>
        </w:rPr>
        <w:t>;</w:t>
      </w:r>
      <w:r w:rsidRPr="00F13C96">
        <w:rPr>
          <w:rFonts w:ascii="Times New Roman" w:hAnsi="Times New Roman"/>
          <w:sz w:val="28"/>
          <w:szCs w:val="28"/>
        </w:rPr>
        <w:t xml:space="preserve"> переважанням самостійної пошуково-дослідницької діяльності над аудиторною; активною співпрацею британських закладів вищої освіти з Асоціацією лінгвістики; запровадженням системи заохочень майбутніх фахівців з лінгвістики здійснювати по</w:t>
      </w:r>
      <w:r w:rsidR="009F31CD" w:rsidRPr="00F13C96">
        <w:rPr>
          <w:rFonts w:ascii="Times New Roman" w:hAnsi="Times New Roman"/>
          <w:sz w:val="28"/>
          <w:szCs w:val="28"/>
        </w:rPr>
        <w:t>шуково-дослідницьку діяльність.</w:t>
      </w:r>
    </w:p>
    <w:p w14:paraId="36406893" w14:textId="77777777" w:rsidR="0030176D" w:rsidRPr="00F13C96" w:rsidRDefault="001C4913" w:rsidP="0030176D">
      <w:pPr>
        <w:spacing w:after="0" w:line="360" w:lineRule="auto"/>
        <w:ind w:firstLine="709"/>
        <w:jc w:val="both"/>
        <w:rPr>
          <w:rFonts w:ascii="Times New Roman" w:hAnsi="Times New Roman"/>
          <w:sz w:val="28"/>
          <w:szCs w:val="28"/>
        </w:rPr>
      </w:pPr>
      <w:r w:rsidRPr="00F13C96">
        <w:rPr>
          <w:rFonts w:ascii="Times New Roman" w:hAnsi="Times New Roman"/>
          <w:sz w:val="28"/>
          <w:szCs w:val="28"/>
        </w:rPr>
        <w:t>Британські університети враховують рекомендації Кодексу забезпечення академічної якості і стандартів у вищій освіті, розробленого Агенцією забезпечення якості, розробляють механізми оцінювання академічних досягнень майбутніх фахівців з лінгвістики, забезпечують відповідність здобутих знань, умінь та навичок, передбачених освітніми програмами з лінгвістики, програмним результатам навчання, визначеними освітнім стандартом з лінгвістики.</w:t>
      </w:r>
    </w:p>
    <w:p w14:paraId="69349C61" w14:textId="5FF8A02C" w:rsidR="00A92BC3" w:rsidRPr="00F13C96" w:rsidRDefault="00A92BC3" w:rsidP="0030176D">
      <w:pPr>
        <w:spacing w:after="0" w:line="360" w:lineRule="auto"/>
        <w:ind w:firstLine="709"/>
        <w:jc w:val="both"/>
        <w:rPr>
          <w:rFonts w:ascii="Times New Roman" w:hAnsi="Times New Roman"/>
          <w:sz w:val="28"/>
          <w:szCs w:val="28"/>
        </w:rPr>
      </w:pPr>
      <w:r w:rsidRPr="00F13C96">
        <w:rPr>
          <w:rFonts w:ascii="Times New Roman" w:hAnsi="Times New Roman"/>
          <w:b/>
          <w:bCs/>
          <w:sz w:val="28"/>
          <w:szCs w:val="28"/>
        </w:rPr>
        <w:t>Основний зміст другого розділу викладено у таких наукових працях автора: [57; 58; 59; 60; 170; 171; 172; 173; 174; 175; 176; 177; 178; 180].</w:t>
      </w:r>
    </w:p>
    <w:p w14:paraId="4D2F3818" w14:textId="77777777" w:rsidR="00560751" w:rsidRPr="00F13C96" w:rsidRDefault="00560751" w:rsidP="00560751">
      <w:pPr>
        <w:outlineLvl w:val="0"/>
        <w:rPr>
          <w:rFonts w:ascii="Times New Roman" w:hAnsi="Times New Roman"/>
          <w:sz w:val="28"/>
        </w:rPr>
      </w:pPr>
    </w:p>
    <w:p w14:paraId="799D8059" w14:textId="77777777" w:rsidR="005C64E1" w:rsidRPr="00F13C96" w:rsidRDefault="005C64E1" w:rsidP="00560751">
      <w:pPr>
        <w:jc w:val="center"/>
        <w:outlineLvl w:val="0"/>
        <w:rPr>
          <w:rFonts w:ascii="Times New Roman" w:hAnsi="Times New Roman"/>
          <w:b/>
          <w:sz w:val="28"/>
          <w:szCs w:val="28"/>
        </w:rPr>
      </w:pPr>
    </w:p>
    <w:p w14:paraId="47065E32" w14:textId="77777777" w:rsidR="00181E65" w:rsidRPr="00F13C96" w:rsidRDefault="00181E65" w:rsidP="00560751">
      <w:pPr>
        <w:jc w:val="center"/>
        <w:outlineLvl w:val="0"/>
        <w:rPr>
          <w:rFonts w:ascii="Times New Roman" w:hAnsi="Times New Roman"/>
          <w:b/>
          <w:sz w:val="28"/>
          <w:szCs w:val="28"/>
        </w:rPr>
      </w:pPr>
    </w:p>
    <w:p w14:paraId="07CDAB01" w14:textId="77777777" w:rsidR="00A92BC3" w:rsidRPr="00F13C96" w:rsidRDefault="00A92BC3" w:rsidP="00560751">
      <w:pPr>
        <w:jc w:val="center"/>
        <w:outlineLvl w:val="0"/>
        <w:rPr>
          <w:rFonts w:ascii="Times New Roman" w:hAnsi="Times New Roman"/>
          <w:b/>
          <w:sz w:val="28"/>
          <w:szCs w:val="28"/>
        </w:rPr>
      </w:pPr>
      <w:r w:rsidRPr="00F13C96">
        <w:rPr>
          <w:rFonts w:ascii="Times New Roman" w:hAnsi="Times New Roman"/>
          <w:b/>
          <w:sz w:val="28"/>
          <w:szCs w:val="28"/>
        </w:rPr>
        <w:t>РОЗДІЛ 3</w:t>
      </w:r>
    </w:p>
    <w:p w14:paraId="7825F1A5" w14:textId="009E477A" w:rsidR="00A92BC3" w:rsidRPr="00F13C96" w:rsidRDefault="00A92BC3" w:rsidP="002760A7">
      <w:pPr>
        <w:spacing w:after="0"/>
        <w:jc w:val="center"/>
        <w:rPr>
          <w:rFonts w:ascii="Times New Roman" w:hAnsi="Times New Roman"/>
          <w:b/>
          <w:bCs/>
          <w:sz w:val="28"/>
          <w:szCs w:val="28"/>
        </w:rPr>
      </w:pPr>
      <w:r w:rsidRPr="00F13C96">
        <w:rPr>
          <w:rFonts w:ascii="Times New Roman" w:hAnsi="Times New Roman"/>
          <w:b/>
          <w:bCs/>
          <w:sz w:val="28"/>
          <w:szCs w:val="28"/>
        </w:rPr>
        <w:t xml:space="preserve">ПОРІВНЯЛЬНО-ПЕДАГОГІЧНИЙ АНАЛІЗ ПРОФЕСІЙНОЇ ПІДГОТОВКИ ФАХІВЦІВ З ЛІНГВІСТИКИ В УНІВЕРСИТЕТАХ ВЕЛИКОЇ БРИТАНІЇ ТА </w:t>
      </w:r>
      <w:r w:rsidR="002760A7" w:rsidRPr="00F13C96">
        <w:rPr>
          <w:rFonts w:ascii="Times New Roman" w:hAnsi="Times New Roman"/>
          <w:b/>
          <w:bCs/>
          <w:sz w:val="28"/>
          <w:szCs w:val="28"/>
        </w:rPr>
        <w:t xml:space="preserve"> ФАХІВЦІВ ІЗ ПРИКЛАДНОЇ ЛІНГВІСТИКИ В УНІВЕРСИТЕТАХ </w:t>
      </w:r>
      <w:r w:rsidRPr="00F13C96">
        <w:rPr>
          <w:rFonts w:ascii="Times New Roman" w:hAnsi="Times New Roman"/>
          <w:b/>
          <w:bCs/>
          <w:sz w:val="28"/>
          <w:szCs w:val="28"/>
        </w:rPr>
        <w:t>УКРАЇНИ</w:t>
      </w:r>
    </w:p>
    <w:p w14:paraId="62B42E31" w14:textId="77777777" w:rsidR="00A92BC3" w:rsidRPr="00F13C96" w:rsidRDefault="00A92BC3" w:rsidP="00A92BC3">
      <w:pPr>
        <w:spacing w:after="0" w:line="360" w:lineRule="auto"/>
        <w:ind w:firstLine="708"/>
        <w:jc w:val="both"/>
        <w:rPr>
          <w:rFonts w:ascii="Times New Roman" w:hAnsi="Times New Roman"/>
          <w:b/>
          <w:sz w:val="28"/>
          <w:szCs w:val="28"/>
        </w:rPr>
      </w:pPr>
    </w:p>
    <w:p w14:paraId="355CF354" w14:textId="4BDFEDCA" w:rsidR="00A92BC3" w:rsidRPr="00F13C96" w:rsidRDefault="00A92BC3" w:rsidP="00A92BC3">
      <w:pPr>
        <w:spacing w:after="0" w:line="360" w:lineRule="auto"/>
        <w:ind w:firstLine="708"/>
        <w:jc w:val="both"/>
        <w:rPr>
          <w:rFonts w:ascii="Times New Roman" w:hAnsi="Times New Roman"/>
          <w:b/>
          <w:sz w:val="28"/>
          <w:szCs w:val="28"/>
        </w:rPr>
      </w:pPr>
      <w:r w:rsidRPr="00F13C96">
        <w:rPr>
          <w:rFonts w:ascii="Times New Roman" w:hAnsi="Times New Roman"/>
          <w:b/>
          <w:sz w:val="28"/>
          <w:szCs w:val="28"/>
        </w:rPr>
        <w:t xml:space="preserve">3.1. Зміст </w:t>
      </w:r>
      <w:r w:rsidR="00181E65" w:rsidRPr="00F13C96">
        <w:rPr>
          <w:rFonts w:ascii="Times New Roman" w:hAnsi="Times New Roman"/>
          <w:b/>
          <w:sz w:val="28"/>
          <w:szCs w:val="28"/>
        </w:rPr>
        <w:t xml:space="preserve">професійної </w:t>
      </w:r>
      <w:r w:rsidRPr="00F13C96">
        <w:rPr>
          <w:rFonts w:ascii="Times New Roman" w:hAnsi="Times New Roman"/>
          <w:b/>
          <w:sz w:val="28"/>
          <w:szCs w:val="28"/>
        </w:rPr>
        <w:t xml:space="preserve">підготовки фахівців з </w:t>
      </w:r>
      <w:r w:rsidR="002760A7" w:rsidRPr="00F13C96">
        <w:rPr>
          <w:rFonts w:ascii="Times New Roman" w:hAnsi="Times New Roman"/>
          <w:b/>
          <w:sz w:val="28"/>
          <w:szCs w:val="28"/>
        </w:rPr>
        <w:t xml:space="preserve">прикладної </w:t>
      </w:r>
      <w:r w:rsidRPr="00F13C96">
        <w:rPr>
          <w:rFonts w:ascii="Times New Roman" w:hAnsi="Times New Roman"/>
          <w:b/>
          <w:sz w:val="28"/>
          <w:szCs w:val="28"/>
        </w:rPr>
        <w:t>лінгвістики в системі вищої освіти України</w:t>
      </w:r>
    </w:p>
    <w:p w14:paraId="49EFBC13" w14:textId="77777777" w:rsidR="00A92BC3" w:rsidRPr="00F13C96" w:rsidRDefault="00A92BC3" w:rsidP="00A92BC3">
      <w:pPr>
        <w:spacing w:after="0" w:line="360" w:lineRule="auto"/>
        <w:ind w:firstLine="708"/>
        <w:jc w:val="both"/>
        <w:rPr>
          <w:rFonts w:ascii="Times New Roman" w:hAnsi="Times New Roman"/>
          <w:b/>
          <w:sz w:val="28"/>
          <w:szCs w:val="28"/>
        </w:rPr>
      </w:pPr>
    </w:p>
    <w:p w14:paraId="1D091D63" w14:textId="77777777" w:rsidR="00C245AC" w:rsidRPr="00F13C96" w:rsidRDefault="00C245AC" w:rsidP="001C2D23">
      <w:pPr>
        <w:spacing w:after="0" w:line="360" w:lineRule="auto"/>
        <w:ind w:firstLine="709"/>
        <w:jc w:val="both"/>
        <w:rPr>
          <w:rFonts w:ascii="Times New Roman" w:hAnsi="Times New Roman"/>
          <w:sz w:val="28"/>
          <w:szCs w:val="28"/>
          <w:shd w:val="clear" w:color="auto" w:fill="FFFFFF"/>
        </w:rPr>
      </w:pPr>
      <w:r w:rsidRPr="00F13C96">
        <w:rPr>
          <w:rFonts w:ascii="Times New Roman" w:hAnsi="Times New Roman"/>
          <w:sz w:val="28"/>
          <w:szCs w:val="28"/>
          <w:shd w:val="clear" w:color="auto" w:fill="FFFFFF"/>
        </w:rPr>
        <w:t>У</w:t>
      </w:r>
      <w:r w:rsidRPr="00F13C96">
        <w:rPr>
          <w:rFonts w:ascii="Times New Roman" w:hAnsi="Times New Roman"/>
          <w:sz w:val="28"/>
          <w:szCs w:val="28"/>
        </w:rPr>
        <w:t xml:space="preserve"> </w:t>
      </w:r>
      <w:r w:rsidRPr="00F13C96">
        <w:rPr>
          <w:rFonts w:ascii="Times New Roman" w:hAnsi="Times New Roman"/>
          <w:sz w:val="28"/>
          <w:szCs w:val="28"/>
          <w:shd w:val="clear" w:color="auto" w:fill="FFFFFF"/>
        </w:rPr>
        <w:t>перелік</w:t>
      </w:r>
      <w:r w:rsidRPr="00F13C96">
        <w:rPr>
          <w:rStyle w:val="apple-converted-space"/>
          <w:rFonts w:ascii="Times New Roman" w:hAnsi="Times New Roman"/>
          <w:sz w:val="28"/>
          <w:szCs w:val="28"/>
          <w:shd w:val="clear" w:color="auto" w:fill="FFFFFF"/>
        </w:rPr>
        <w:t>у</w:t>
      </w:r>
      <w:r w:rsidRPr="00F13C96">
        <w:rPr>
          <w:rFonts w:ascii="Times New Roman" w:hAnsi="Times New Roman"/>
          <w:sz w:val="28"/>
          <w:szCs w:val="28"/>
        </w:rPr>
        <w:t xml:space="preserve"> </w:t>
      </w:r>
      <w:r w:rsidRPr="00F13C96">
        <w:rPr>
          <w:rFonts w:ascii="Times New Roman" w:hAnsi="Times New Roman"/>
          <w:sz w:val="28"/>
          <w:szCs w:val="28"/>
          <w:shd w:val="clear" w:color="auto" w:fill="FFFFFF"/>
        </w:rPr>
        <w:t>галузей знань і спеціальностей, за якими здійснюється підготовка здобувачів вищої освіти в Україні (від 29 квітня 2015 року), галуззю знань, що безпосередньо пов’язана з лінгвістикою, є 03 «Гуманітарні науки» (спеціальність – 035 «Філологія», спеціалізації – 035.04 «Германські мови та літератури (переклад включно)», 035.10 «Прикладна лінгвістика»). Як зазначалося у параграфі 1.1. в Україні л</w:t>
      </w:r>
      <w:r w:rsidRPr="00F13C96">
        <w:rPr>
          <w:rFonts w:ascii="Times New Roman" w:hAnsi="Times New Roman"/>
          <w:sz w:val="28"/>
          <w:szCs w:val="28"/>
        </w:rPr>
        <w:t xml:space="preserve">інгвістика не виокремлена в самостійну спеціальність/спеціалізацію, а є дисципліною, яка вивчається в межах філології, що значно уповільнює її розвиток як науки та звужує науковий потенціал галузі. Спеціалізація 035.10 </w:t>
      </w:r>
      <w:r w:rsidRPr="00F13C96">
        <w:rPr>
          <w:rFonts w:ascii="Times New Roman" w:hAnsi="Times New Roman"/>
          <w:sz w:val="28"/>
          <w:szCs w:val="28"/>
          <w:shd w:val="clear" w:color="auto" w:fill="FFFFFF"/>
        </w:rPr>
        <w:t xml:space="preserve">«Філологія. Прикладна лінгвістика» розкриває предметну специфіку лінгвістики, актуалізує сучасні запити науки та зорієнтовує професійну підготовку вітчизняних фахівців із прикладної лінгвістики на відповідність професійним стандартам провідних європейських країн. </w:t>
      </w:r>
    </w:p>
    <w:p w14:paraId="4BABC79F" w14:textId="2686607C" w:rsidR="00A92BC3" w:rsidRPr="00F13C96" w:rsidRDefault="00A92BC3" w:rsidP="001C2D23">
      <w:pPr>
        <w:spacing w:after="0" w:line="360" w:lineRule="auto"/>
        <w:ind w:firstLine="709"/>
        <w:jc w:val="both"/>
        <w:rPr>
          <w:rFonts w:ascii="Times New Roman" w:hAnsi="Times New Roman"/>
          <w:sz w:val="28"/>
          <w:szCs w:val="28"/>
          <w:shd w:val="clear" w:color="auto" w:fill="FFFFFF"/>
        </w:rPr>
      </w:pPr>
      <w:r w:rsidRPr="00F13C96">
        <w:rPr>
          <w:rFonts w:ascii="Times New Roman" w:hAnsi="Times New Roman"/>
          <w:sz w:val="28"/>
          <w:szCs w:val="28"/>
          <w:shd w:val="clear" w:color="auto" w:fill="FFFFFF"/>
        </w:rPr>
        <w:t xml:space="preserve">В Україні професійну підготовку </w:t>
      </w:r>
      <w:r w:rsidR="00B11B53" w:rsidRPr="00F13C96">
        <w:rPr>
          <w:rFonts w:ascii="Times New Roman" w:hAnsi="Times New Roman"/>
          <w:sz w:val="28"/>
          <w:szCs w:val="28"/>
          <w:shd w:val="clear" w:color="auto" w:fill="FFFFFF"/>
        </w:rPr>
        <w:t xml:space="preserve">прикладних </w:t>
      </w:r>
      <w:r w:rsidRPr="00F13C96">
        <w:rPr>
          <w:rFonts w:ascii="Times New Roman" w:hAnsi="Times New Roman"/>
          <w:sz w:val="28"/>
          <w:szCs w:val="28"/>
          <w:shd w:val="clear" w:color="auto" w:fill="FFFFFF"/>
        </w:rPr>
        <w:t>лінгвістів</w:t>
      </w:r>
      <w:r w:rsidR="00B11B53"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rPr>
        <w:t>здійснюють у Київському національному лінгвістичному університеті (кафедра німецької філології та перекладу і прикладної лінгвістики на факультеті перекладачів), Київському національному університеті імені Тараса Шевченка (кафедра української мови та прикладної лінгвістики в Інституті філології), Східноєвропейському національному університеті імені Лесі Українки (кафедра прикладної лінгвістики на факультеті іноземної філології), Одеському національному університеті імені Іллі Мечникова (кафедра прикладної лінгвістики на філологічному факультеті), Черкаському державному технологічному університеті (кафедра прикладної лінгвістики на лінгвістичному факультеті), Національному університеті кораблебудування імені адмірала Макарова (кафедра прикладної лінгвістики в гуманітарному Інституті), Миколаївському національному університеті імені Василя Сухомлинського (кафедра загальної та прикладної лінгвістики на філологічному факультеті), Харківському національному університеті імені Василя Каразіна (кафедра загального та прикладного мовознаства на філологічному факультеті), Національному технічному університеті «Харківський політехнічний інститут» (кафедра інтелектуальних комп’ютерних систем на факультеті соціально-гуманітарних технологій), Донецькому національному університеті (кафедра загального та прикладного мовознаства і слов’янської філології на філологічному факультеті), Дніпропетровському університеті імені Альфреда Нобеля (кафедра прикладної лінгвістики та методики навчання іноземних мов), Національному університеті «Львівська політехніка» (кафедра прикладної лінгвістики в Інституті комп’ютерних наук та інформаційних технологій), Хмельницькому національному університеті (кафедра практики іноземної мови та методики викладання на факультеті міжнародних відносин) та ін. Загалом, 18 університетів впроваджують освітні програми зі спеціальності «Філологія. Прикладна лінгвістика» першого (бакалаврського) рівня, з яких 13 університетів – першого (бакалаврського) і другого (магістерського) рівнів, за денною та заочною формами навчання</w:t>
      </w:r>
      <w:r w:rsidR="00FA77DE" w:rsidRPr="00F13C96">
        <w:rPr>
          <w:rFonts w:ascii="Times New Roman" w:hAnsi="Times New Roman"/>
          <w:sz w:val="28"/>
          <w:szCs w:val="28"/>
          <w:shd w:val="clear" w:color="auto" w:fill="FFFFFF"/>
        </w:rPr>
        <w:t xml:space="preserve"> (Додаток</w:t>
      </w:r>
      <w:r w:rsidR="00187173" w:rsidRPr="00F13C96">
        <w:rPr>
          <w:rFonts w:ascii="Times New Roman" w:hAnsi="Times New Roman"/>
          <w:sz w:val="28"/>
          <w:szCs w:val="28"/>
          <w:shd w:val="clear" w:color="auto" w:fill="FFFFFF"/>
        </w:rPr>
        <w:t xml:space="preserve"> Є</w:t>
      </w:r>
      <w:r w:rsidR="00FA77DE" w:rsidRPr="00F13C96">
        <w:rPr>
          <w:rFonts w:ascii="Times New Roman" w:hAnsi="Times New Roman"/>
          <w:sz w:val="28"/>
          <w:szCs w:val="28"/>
          <w:shd w:val="clear" w:color="auto" w:fill="FFFFFF"/>
        </w:rPr>
        <w:t>)</w:t>
      </w:r>
      <w:r w:rsidRPr="00F13C96">
        <w:rPr>
          <w:rFonts w:ascii="Times New Roman" w:hAnsi="Times New Roman"/>
          <w:sz w:val="28"/>
          <w:szCs w:val="28"/>
          <w:shd w:val="clear" w:color="auto" w:fill="FFFFFF"/>
        </w:rPr>
        <w:t xml:space="preserve">. </w:t>
      </w:r>
    </w:p>
    <w:p w14:paraId="1816075D" w14:textId="03510D99" w:rsidR="00A92BC3" w:rsidRPr="00F13C96" w:rsidRDefault="00A92BC3" w:rsidP="00D31ABF">
      <w:pPr>
        <w:autoSpaceDE w:val="0"/>
        <w:autoSpaceDN w:val="0"/>
        <w:adjustRightInd w:val="0"/>
        <w:spacing w:after="0" w:line="360" w:lineRule="auto"/>
        <w:ind w:firstLine="709"/>
        <w:jc w:val="both"/>
        <w:rPr>
          <w:rFonts w:ascii="Times New Roman" w:hAnsi="Times New Roman"/>
          <w:sz w:val="28"/>
          <w:szCs w:val="28"/>
        </w:rPr>
      </w:pPr>
      <w:r w:rsidRPr="00F13C96">
        <w:rPr>
          <w:rFonts w:ascii="Times New Roman" w:hAnsi="Times New Roman"/>
          <w:sz w:val="28"/>
          <w:szCs w:val="28"/>
          <w:shd w:val="clear" w:color="auto" w:fill="FFFFFF"/>
        </w:rPr>
        <w:t xml:space="preserve">Освітні програми зі спеціальності «Філологія. Прикладна лінгвістика»  першого (бакалаврського) рівня за денною формою навчання, як, правило тривають чотири роки, за </w:t>
      </w:r>
      <w:r w:rsidRPr="00F13C96">
        <w:rPr>
          <w:rFonts w:ascii="Times New Roman" w:hAnsi="Times New Roman"/>
          <w:sz w:val="28"/>
          <w:szCs w:val="28"/>
          <w:lang w:val="ru-RU"/>
        </w:rPr>
        <w:t xml:space="preserve">заочною формою навчання </w:t>
      </w:r>
      <w:r w:rsidRPr="00F13C96">
        <w:rPr>
          <w:rFonts w:ascii="Times New Roman" w:hAnsi="Times New Roman"/>
          <w:sz w:val="28"/>
          <w:szCs w:val="28"/>
        </w:rPr>
        <w:t xml:space="preserve">– </w:t>
      </w:r>
      <w:r w:rsidRPr="00F13C96">
        <w:rPr>
          <w:rFonts w:ascii="Times New Roman" w:hAnsi="Times New Roman"/>
          <w:sz w:val="28"/>
          <w:szCs w:val="28"/>
          <w:lang w:val="ru-RU"/>
        </w:rPr>
        <w:t>п’</w:t>
      </w:r>
      <w:r w:rsidRPr="00F13C96">
        <w:rPr>
          <w:rFonts w:ascii="Times New Roman" w:hAnsi="Times New Roman"/>
          <w:sz w:val="28"/>
          <w:szCs w:val="28"/>
        </w:rPr>
        <w:t>ять.</w:t>
      </w:r>
      <w:r w:rsidRPr="00F13C96">
        <w:rPr>
          <w:rFonts w:ascii="Times New Roman" w:hAnsi="Times New Roman"/>
          <w:sz w:val="28"/>
          <w:szCs w:val="28"/>
          <w:lang w:val="ru-RU"/>
        </w:rPr>
        <w:t xml:space="preserve"> </w:t>
      </w:r>
      <w:r w:rsidRPr="00F13C96">
        <w:rPr>
          <w:rFonts w:ascii="Times New Roman" w:hAnsi="Times New Roman"/>
          <w:sz w:val="28"/>
          <w:szCs w:val="28"/>
        </w:rPr>
        <w:t xml:space="preserve">Термін навчання магістрів визначається освітньою програмою і становить один рік і п’ять місяців або один рік і десять місяців. </w:t>
      </w:r>
      <w:r w:rsidRPr="00F13C96">
        <w:rPr>
          <w:rFonts w:ascii="Times New Roman" w:hAnsi="Times New Roman"/>
          <w:spacing w:val="-2"/>
          <w:sz w:val="28"/>
          <w:szCs w:val="28"/>
        </w:rPr>
        <w:t>Обсяг освітньої про</w:t>
      </w:r>
      <w:r w:rsidRPr="00F13C96">
        <w:rPr>
          <w:rFonts w:ascii="Times New Roman" w:hAnsi="Times New Roman"/>
          <w:spacing w:val="-2"/>
          <w:sz w:val="28"/>
          <w:szCs w:val="28"/>
        </w:rPr>
        <w:softHyphen/>
        <w:t>грами</w:t>
      </w:r>
      <w:r w:rsidRPr="00F13C96">
        <w:rPr>
          <w:rFonts w:ascii="Times New Roman" w:hAnsi="Times New Roman"/>
          <w:sz w:val="28"/>
          <w:szCs w:val="28"/>
        </w:rPr>
        <w:t xml:space="preserve"> підготовки бакалаврів філології (спеціальність «Філологія. Прикладна лінгвістика») становить </w:t>
      </w:r>
      <w:r w:rsidR="00D31ABF" w:rsidRPr="00F13C96">
        <w:rPr>
          <w:rFonts w:ascii="Times New Roman" w:hAnsi="Times New Roman"/>
          <w:sz w:val="28"/>
          <w:szCs w:val="28"/>
        </w:rPr>
        <w:t>180–</w:t>
      </w:r>
      <w:r w:rsidRPr="00F13C96">
        <w:rPr>
          <w:rFonts w:ascii="Times New Roman" w:hAnsi="Times New Roman"/>
          <w:sz w:val="28"/>
          <w:szCs w:val="28"/>
        </w:rPr>
        <w:t xml:space="preserve">240 кредитів ЄКТС; </w:t>
      </w:r>
      <w:r w:rsidRPr="00F13C96">
        <w:rPr>
          <w:rFonts w:ascii="Times New Roman" w:hAnsi="Times New Roman"/>
          <w:spacing w:val="-2"/>
          <w:sz w:val="28"/>
          <w:szCs w:val="28"/>
        </w:rPr>
        <w:t>oбсяг освітньої про</w:t>
      </w:r>
      <w:r w:rsidRPr="00F13C96">
        <w:rPr>
          <w:rFonts w:ascii="Times New Roman" w:hAnsi="Times New Roman"/>
          <w:spacing w:val="-2"/>
          <w:sz w:val="28"/>
          <w:szCs w:val="28"/>
        </w:rPr>
        <w:softHyphen/>
        <w:t>грами</w:t>
      </w:r>
      <w:r w:rsidRPr="00F13C96">
        <w:rPr>
          <w:rFonts w:ascii="Times New Roman" w:hAnsi="Times New Roman"/>
          <w:sz w:val="28"/>
          <w:szCs w:val="28"/>
        </w:rPr>
        <w:t xml:space="preserve"> підготовки магістрів філології (спеціальність «Філологія. Прикладна лінгвістика») становить 90–120 кредитів ЄКТС.</w:t>
      </w:r>
    </w:p>
    <w:p w14:paraId="20254424" w14:textId="77777777" w:rsidR="00A92BC3" w:rsidRPr="00F13C96" w:rsidRDefault="00A92BC3" w:rsidP="00A92BC3">
      <w:pPr>
        <w:spacing w:after="0" w:line="360" w:lineRule="auto"/>
        <w:ind w:firstLine="708"/>
        <w:jc w:val="both"/>
        <w:rPr>
          <w:rFonts w:ascii="Times New Roman" w:eastAsia="MS Mincho" w:hAnsi="Times New Roman"/>
          <w:sz w:val="28"/>
          <w:szCs w:val="28"/>
          <w:lang w:eastAsia="ru-RU"/>
        </w:rPr>
      </w:pPr>
      <w:r w:rsidRPr="00F13C96">
        <w:rPr>
          <w:rFonts w:ascii="Times New Roman" w:eastAsia="MS Mincho" w:hAnsi="Times New Roman"/>
          <w:sz w:val="28"/>
          <w:szCs w:val="28"/>
          <w:lang w:eastAsia="ru-RU"/>
        </w:rPr>
        <w:t>На навчання для здобуття першого (бакалаврського) рівня вищої освіти приймаються особи з повною загальною середньою освітою за результатами</w:t>
      </w:r>
      <w:r w:rsidRPr="00F13C96">
        <w:rPr>
          <w:rFonts w:ascii="Times New Roman" w:hAnsi="Times New Roman"/>
          <w:sz w:val="28"/>
          <w:szCs w:val="28"/>
        </w:rPr>
        <w:t xml:space="preserve"> </w:t>
      </w:r>
      <w:r w:rsidRPr="00F13C96">
        <w:rPr>
          <w:rFonts w:ascii="Times New Roman" w:eastAsia="MS Mincho" w:hAnsi="Times New Roman"/>
          <w:sz w:val="28"/>
          <w:szCs w:val="28"/>
          <w:lang w:eastAsia="ru-RU"/>
        </w:rPr>
        <w:t>зовнішнього незалежного оцінювання знань і вмінь вступників (з української мови та літератури, історії України, англійської</w:t>
      </w:r>
      <w:r w:rsidRPr="00F13C96">
        <w:rPr>
          <w:rFonts w:ascii="Times New Roman" w:hAnsi="Times New Roman"/>
          <w:sz w:val="28"/>
          <w:szCs w:val="28"/>
        </w:rPr>
        <w:t xml:space="preserve"> </w:t>
      </w:r>
      <w:r w:rsidRPr="00F13C96">
        <w:rPr>
          <w:rFonts w:ascii="Times New Roman" w:eastAsia="MS Mincho" w:hAnsi="Times New Roman"/>
          <w:sz w:val="28"/>
          <w:szCs w:val="28"/>
          <w:lang w:eastAsia="ru-RU"/>
        </w:rPr>
        <w:t>мови або математики) та рівня їх творчих</w:t>
      </w:r>
      <w:r w:rsidRPr="00F13C96">
        <w:rPr>
          <w:rFonts w:ascii="Times New Roman" w:hAnsi="Times New Roman"/>
          <w:sz w:val="28"/>
          <w:szCs w:val="28"/>
        </w:rPr>
        <w:t xml:space="preserve"> </w:t>
      </w:r>
      <w:r w:rsidRPr="00F13C96">
        <w:rPr>
          <w:rFonts w:ascii="Times New Roman" w:eastAsia="MS Mincho" w:hAnsi="Times New Roman"/>
          <w:sz w:val="28"/>
          <w:szCs w:val="28"/>
          <w:lang w:eastAsia="ru-RU"/>
        </w:rPr>
        <w:t>здібностей з урахуванням середнього балу документа про повну загальну</w:t>
      </w:r>
      <w:r w:rsidRPr="00F13C96">
        <w:rPr>
          <w:rFonts w:ascii="Times New Roman" w:hAnsi="Times New Roman"/>
          <w:sz w:val="28"/>
          <w:szCs w:val="28"/>
        </w:rPr>
        <w:t xml:space="preserve"> </w:t>
      </w:r>
      <w:r w:rsidRPr="00F13C96">
        <w:rPr>
          <w:rFonts w:ascii="Times New Roman" w:eastAsia="MS Mincho" w:hAnsi="Times New Roman"/>
          <w:sz w:val="28"/>
          <w:szCs w:val="28"/>
          <w:lang w:eastAsia="ru-RU"/>
        </w:rPr>
        <w:t>середню освіту та балів за особливі успіхи (Хмельницький національний університет, 2017).</w:t>
      </w:r>
    </w:p>
    <w:p w14:paraId="50B3EC3F" w14:textId="77777777" w:rsidR="00A92BC3" w:rsidRPr="00F13C96" w:rsidRDefault="00A92BC3" w:rsidP="00A92BC3">
      <w:pPr>
        <w:spacing w:after="0" w:line="360" w:lineRule="auto"/>
        <w:ind w:firstLine="708"/>
        <w:jc w:val="both"/>
        <w:rPr>
          <w:rFonts w:ascii="Times New Roman" w:eastAsia="MS Mincho" w:hAnsi="Times New Roman"/>
          <w:sz w:val="28"/>
          <w:szCs w:val="28"/>
          <w:lang w:val="ru-RU" w:eastAsia="ru-RU"/>
        </w:rPr>
      </w:pPr>
      <w:r w:rsidRPr="00F13C96">
        <w:rPr>
          <w:rFonts w:ascii="Times New Roman" w:hAnsi="Times New Roman"/>
          <w:sz w:val="28"/>
          <w:szCs w:val="28"/>
        </w:rPr>
        <w:t xml:space="preserve">Для здобуття другого (магістерського) рівня вищої освіти прийом на навчання здійснюється на основі першого (бакалаврського) рівня вищої освіти за результатами вступних випробувань (фахового та з англійської мови) та середнього балу додатку диплому про базову вищу освіту. Особа може вступити на навчання для здобуття другого (магістерського) рівня вищої освіти  на основі першого (бакалаврського) рівня вищої освіти за умови успішного проходження додаткового вступного випробування із загального мовознавства з урахуванням середнього балу додатку диплому про базову вищу освіту. </w:t>
      </w:r>
    </w:p>
    <w:p w14:paraId="217B1E8E" w14:textId="4DB074C1" w:rsidR="00A92BC3" w:rsidRPr="00F13C96" w:rsidRDefault="00A92BC3" w:rsidP="00D42CBC">
      <w:pPr>
        <w:autoSpaceDE w:val="0"/>
        <w:autoSpaceDN w:val="0"/>
        <w:adjustRightInd w:val="0"/>
        <w:spacing w:after="0" w:line="360" w:lineRule="auto"/>
        <w:ind w:firstLine="709"/>
        <w:jc w:val="both"/>
        <w:rPr>
          <w:rFonts w:ascii="Times New Roman" w:eastAsia="MS Mincho" w:hAnsi="Times New Roman"/>
          <w:sz w:val="28"/>
          <w:szCs w:val="28"/>
          <w:lang w:eastAsia="ru-RU"/>
        </w:rPr>
      </w:pPr>
      <w:r w:rsidRPr="00F13C96">
        <w:rPr>
          <w:rFonts w:ascii="Times New Roman" w:eastAsia="MS Mincho" w:hAnsi="Times New Roman"/>
          <w:sz w:val="28"/>
          <w:szCs w:val="28"/>
          <w:lang w:eastAsia="ru-RU"/>
        </w:rPr>
        <w:t xml:space="preserve">Проаналізувавши навчальні плани </w:t>
      </w:r>
      <w:r w:rsidR="00BF2EA8" w:rsidRPr="00F13C96">
        <w:rPr>
          <w:rFonts w:ascii="Times New Roman" w:eastAsia="MS Mincho" w:hAnsi="Times New Roman"/>
          <w:sz w:val="28"/>
          <w:szCs w:val="28"/>
          <w:lang w:eastAsia="ru-RU"/>
        </w:rPr>
        <w:t>ЗВО</w:t>
      </w:r>
      <w:r w:rsidRPr="00F13C96">
        <w:rPr>
          <w:rFonts w:ascii="Times New Roman" w:eastAsia="MS Mincho" w:hAnsi="Times New Roman"/>
          <w:sz w:val="28"/>
          <w:szCs w:val="28"/>
          <w:lang w:eastAsia="ru-RU"/>
        </w:rPr>
        <w:t xml:space="preserve"> України, які здійснюють професійну підготовку </w:t>
      </w:r>
      <w:r w:rsidR="00F41F71" w:rsidRPr="00F13C96">
        <w:rPr>
          <w:rFonts w:ascii="Times New Roman" w:eastAsia="MS Mincho" w:hAnsi="Times New Roman"/>
          <w:sz w:val="28"/>
          <w:szCs w:val="28"/>
          <w:lang w:eastAsia="ru-RU"/>
        </w:rPr>
        <w:t>майбутніх фахівців з прикладної лінгвістики</w:t>
      </w:r>
      <w:r w:rsidRPr="00F13C96">
        <w:rPr>
          <w:rFonts w:ascii="Times New Roman" w:eastAsia="MS Mincho" w:hAnsi="Times New Roman"/>
          <w:sz w:val="28"/>
          <w:szCs w:val="28"/>
          <w:lang w:eastAsia="ru-RU"/>
        </w:rPr>
        <w:t xml:space="preserve">, ми дійшли висновку, що освітня програма підготовки «Прикладна лінгвістика» (спеціальність – 035 Філологія, спеціалізація – 035.10 Прикладна лінгвістика) передбачає </w:t>
      </w:r>
      <w:r w:rsidR="00D31ABF" w:rsidRPr="00F13C96">
        <w:rPr>
          <w:rFonts w:ascii="Times New Roman" w:eastAsia="MS Mincho" w:hAnsi="Times New Roman"/>
          <w:sz w:val="28"/>
          <w:szCs w:val="28"/>
        </w:rPr>
        <w:t>поділ дисциплін на цикли природничо-наукової, професійної та практичної, гуманітарної та соціально-економічної підготовки, самостійного вибору ЗВО, вільного вибору студента; обов’язкові та вибіркові</w:t>
      </w:r>
      <w:r w:rsidRPr="00F13C96">
        <w:rPr>
          <w:rFonts w:ascii="Times New Roman" w:eastAsia="MS Mincho" w:hAnsi="Times New Roman"/>
          <w:sz w:val="28"/>
          <w:szCs w:val="28"/>
          <w:lang w:eastAsia="ru-RU"/>
        </w:rPr>
        <w:t xml:space="preserve">(Додаток </w:t>
      </w:r>
      <w:r w:rsidR="00D42CBC" w:rsidRPr="00F13C96">
        <w:rPr>
          <w:rFonts w:ascii="Times New Roman" w:eastAsia="MS Mincho" w:hAnsi="Times New Roman"/>
          <w:sz w:val="28"/>
          <w:szCs w:val="28"/>
          <w:lang w:eastAsia="ru-RU"/>
        </w:rPr>
        <w:t>Ж; Додатки З1–З4</w:t>
      </w:r>
      <w:r w:rsidRPr="00F13C96">
        <w:rPr>
          <w:rFonts w:ascii="Times New Roman" w:eastAsia="MS Mincho" w:hAnsi="Times New Roman"/>
          <w:sz w:val="28"/>
          <w:szCs w:val="28"/>
          <w:lang w:eastAsia="ru-RU"/>
        </w:rPr>
        <w:t>).</w:t>
      </w:r>
    </w:p>
    <w:p w14:paraId="0B4FF61F" w14:textId="77777777" w:rsidR="00A92BC3" w:rsidRPr="00F13C96" w:rsidRDefault="00A92BC3" w:rsidP="00A92BC3">
      <w:pPr>
        <w:autoSpaceDE w:val="0"/>
        <w:autoSpaceDN w:val="0"/>
        <w:adjustRightInd w:val="0"/>
        <w:spacing w:after="0" w:line="360" w:lineRule="auto"/>
        <w:ind w:firstLine="709"/>
        <w:jc w:val="both"/>
        <w:rPr>
          <w:rFonts w:ascii="Times New Roman" w:eastAsia="MS Mincho" w:hAnsi="Times New Roman"/>
          <w:spacing w:val="-4"/>
          <w:sz w:val="28"/>
          <w:szCs w:val="28"/>
          <w:lang w:eastAsia="ru-RU"/>
        </w:rPr>
      </w:pPr>
      <w:r w:rsidRPr="00F13C96">
        <w:rPr>
          <w:rFonts w:ascii="Times New Roman" w:eastAsia="MS Mincho" w:hAnsi="Times New Roman"/>
          <w:spacing w:val="-4"/>
          <w:sz w:val="28"/>
          <w:szCs w:val="28"/>
          <w:lang w:eastAsia="ru-RU"/>
        </w:rPr>
        <w:t>Цикл гуманітарної та соціально-економічної підготовки (ГС), як правило, охоплює такі дисципліни як, «Філософія», «Соціологія», «Політологія», «Правознавство», «Історія України», «Економічна теорія», «Українська мова (за професійним спрямуванням)», «Психологія», «Екологічна безпека», «Релігієзнавство», «Макро- та мікроекономіка», «Культура професійного мовлення та спілкування», «Українське державотворення», «Україна: історія земель та народів» тощо (Корнієнко, 2012).</w:t>
      </w:r>
    </w:p>
    <w:p w14:paraId="15A1B026" w14:textId="4C539929" w:rsidR="00A92BC3" w:rsidRPr="00F13C96" w:rsidRDefault="00A92BC3" w:rsidP="00A92BC3">
      <w:pPr>
        <w:autoSpaceDE w:val="0"/>
        <w:autoSpaceDN w:val="0"/>
        <w:adjustRightInd w:val="0"/>
        <w:spacing w:after="0" w:line="360" w:lineRule="auto"/>
        <w:ind w:firstLine="709"/>
        <w:jc w:val="both"/>
        <w:rPr>
          <w:rFonts w:ascii="Times New Roman" w:eastAsia="MS Mincho" w:hAnsi="Times New Roman"/>
          <w:sz w:val="28"/>
          <w:szCs w:val="28"/>
          <w:lang w:eastAsia="ru-RU"/>
        </w:rPr>
      </w:pPr>
      <w:r w:rsidRPr="00F13C96">
        <w:rPr>
          <w:rFonts w:ascii="Times New Roman" w:eastAsia="MS Mincho" w:hAnsi="Times New Roman"/>
          <w:sz w:val="28"/>
          <w:szCs w:val="28"/>
          <w:lang w:eastAsia="ru-RU"/>
        </w:rPr>
        <w:t>Цикл природничо-наукової підготовки (ПН) передбачає вивчення таких дисциплін, як «Основи інформатики та комп’ютерної тезхніки», «Математична логіка», «Безпека життєдіяльності», «Вища математика: математичний аналіз», «Основи наукових досліджень», «Вступ до мовознавства», «Вступ до літературознавства», «Педагогіка» тощо.</w:t>
      </w:r>
    </w:p>
    <w:p w14:paraId="76EF4DB6" w14:textId="77777777" w:rsidR="00A92BC3" w:rsidRPr="00F13C96" w:rsidRDefault="00A92BC3" w:rsidP="00A92BC3">
      <w:pPr>
        <w:autoSpaceDE w:val="0"/>
        <w:autoSpaceDN w:val="0"/>
        <w:adjustRightInd w:val="0"/>
        <w:spacing w:after="0" w:line="360" w:lineRule="auto"/>
        <w:ind w:firstLine="709"/>
        <w:jc w:val="both"/>
        <w:rPr>
          <w:rFonts w:ascii="Times New Roman" w:eastAsia="MS Mincho" w:hAnsi="Times New Roman"/>
          <w:sz w:val="28"/>
          <w:szCs w:val="28"/>
          <w:lang w:eastAsia="ru-RU"/>
        </w:rPr>
      </w:pPr>
      <w:r w:rsidRPr="00F13C96">
        <w:rPr>
          <w:rFonts w:ascii="Times New Roman" w:eastAsia="MS Mincho" w:hAnsi="Times New Roman"/>
          <w:sz w:val="28"/>
          <w:szCs w:val="28"/>
          <w:lang w:eastAsia="ru-RU"/>
        </w:rPr>
        <w:t>Цикл професійної та практичної підготовки (ПП) є найбільшим за обсягом та складається з таких дисциплін: «Основи прикладної лінгвістики», «Практична фонетика англійської мови», «Практична граматика англійської мови», «Практичний курс англійської мови», «Практичний курс другої іноземної мови (німецької)», «Основи програмування», «Прикладна інформатика», «Об’єктно-орієнтоване програмування», «Організація баз даних та знань», «Автоматизовані системи перекладу текстової інформації», «Комунікативна лінгвістика», «Контрастивна лінгвістика», «Психолінгвістика», «Квантитавна лінгвістика», «Прикладна фонетика», «Математичні методи у лінгвістиці», «Вступ до лінгвокібернетики», «Прикладна семантика», «Системи штучного інтелекту» тощо.</w:t>
      </w:r>
    </w:p>
    <w:p w14:paraId="558529E4" w14:textId="1288E05F" w:rsidR="00A92BC3" w:rsidRPr="00F13C96" w:rsidRDefault="00A92BC3" w:rsidP="00A92BC3">
      <w:pPr>
        <w:autoSpaceDE w:val="0"/>
        <w:autoSpaceDN w:val="0"/>
        <w:adjustRightInd w:val="0"/>
        <w:spacing w:after="0" w:line="360" w:lineRule="auto"/>
        <w:ind w:firstLine="709"/>
        <w:jc w:val="both"/>
        <w:rPr>
          <w:rFonts w:ascii="Times New Roman" w:eastAsia="MS Mincho" w:hAnsi="Times New Roman"/>
          <w:sz w:val="28"/>
          <w:szCs w:val="28"/>
          <w:lang w:eastAsia="ru-RU"/>
        </w:rPr>
      </w:pPr>
      <w:r w:rsidRPr="00F13C96">
        <w:rPr>
          <w:rFonts w:ascii="Times New Roman" w:eastAsia="MS Mincho" w:hAnsi="Times New Roman"/>
          <w:sz w:val="28"/>
          <w:szCs w:val="28"/>
          <w:lang w:eastAsia="ru-RU"/>
        </w:rPr>
        <w:t xml:space="preserve">Варто зазначити, що у багатьох </w:t>
      </w:r>
      <w:r w:rsidR="00D31ABF" w:rsidRPr="00F13C96">
        <w:rPr>
          <w:rFonts w:ascii="Times New Roman" w:eastAsia="MS Mincho" w:hAnsi="Times New Roman"/>
          <w:sz w:val="28"/>
          <w:szCs w:val="28"/>
          <w:lang w:eastAsia="ru-RU"/>
        </w:rPr>
        <w:t>ЗВО</w:t>
      </w:r>
      <w:r w:rsidRPr="00F13C96">
        <w:rPr>
          <w:rFonts w:ascii="Times New Roman" w:eastAsia="MS Mincho" w:hAnsi="Times New Roman"/>
          <w:sz w:val="28"/>
          <w:szCs w:val="28"/>
          <w:lang w:eastAsia="ru-RU"/>
        </w:rPr>
        <w:t xml:space="preserve"> студенти спеціальності «Прикладна лінгвістика» у рамках бакалаврської освітньої програми опановують такі дисципліни, як «Теорія та практика перекладу (англійська/німецька мова)», «Науково-технічний переклад», «Автоматизовані системи перекладу текстової інформації», «Теорія та практика усного перекладу» тощо. </w:t>
      </w:r>
    </w:p>
    <w:p w14:paraId="70A4E385" w14:textId="2318D6D5" w:rsidR="00A92BC3" w:rsidRPr="00F13C96" w:rsidRDefault="00A92BC3" w:rsidP="00A92BC3">
      <w:pPr>
        <w:autoSpaceDE w:val="0"/>
        <w:autoSpaceDN w:val="0"/>
        <w:adjustRightInd w:val="0"/>
        <w:spacing w:after="0" w:line="360" w:lineRule="auto"/>
        <w:ind w:firstLine="709"/>
        <w:jc w:val="both"/>
        <w:rPr>
          <w:rFonts w:ascii="Times New Roman" w:hAnsi="Times New Roman"/>
          <w:color w:val="000000"/>
          <w:sz w:val="28"/>
          <w:szCs w:val="24"/>
        </w:rPr>
      </w:pPr>
      <w:r w:rsidRPr="00F13C96">
        <w:rPr>
          <w:rFonts w:ascii="Times New Roman" w:hAnsi="Times New Roman"/>
          <w:color w:val="000000"/>
          <w:sz w:val="28"/>
          <w:szCs w:val="24"/>
        </w:rPr>
        <w:t xml:space="preserve">Для абсолютної більшості українських університетів практика вибіркових дисциплін є новою. Закон «Про вищу освіту» від 2014 року гарантує українським студентам право самостійно обирати щонайменше 25% обсягу освітньої програми. </w:t>
      </w:r>
      <w:r w:rsidR="00622751" w:rsidRPr="00F13C96">
        <w:rPr>
          <w:rFonts w:ascii="Times New Roman" w:hAnsi="Times New Roman"/>
          <w:color w:val="000000"/>
          <w:sz w:val="28"/>
          <w:szCs w:val="24"/>
        </w:rPr>
        <w:t>Д</w:t>
      </w:r>
      <w:r w:rsidRPr="00F13C96">
        <w:rPr>
          <w:rFonts w:ascii="Times New Roman" w:hAnsi="Times New Roman"/>
          <w:color w:val="000000"/>
          <w:sz w:val="28"/>
          <w:szCs w:val="24"/>
        </w:rPr>
        <w:t xml:space="preserve">о цього часу процедура вільного вибору студентами навчальних дисциплін є формальною і продиктована здебільного вибором самого </w:t>
      </w:r>
      <w:r w:rsidR="00437002" w:rsidRPr="00F13C96">
        <w:rPr>
          <w:rFonts w:ascii="Times New Roman" w:hAnsi="Times New Roman"/>
          <w:color w:val="000000"/>
          <w:sz w:val="28"/>
          <w:szCs w:val="24"/>
        </w:rPr>
        <w:t>ЗВО</w:t>
      </w:r>
      <w:r w:rsidRPr="00F13C96">
        <w:rPr>
          <w:rFonts w:ascii="Times New Roman" w:hAnsi="Times New Roman"/>
          <w:color w:val="000000"/>
          <w:sz w:val="28"/>
          <w:szCs w:val="24"/>
        </w:rPr>
        <w:t>, зокрема випускної кафедри. Однак можливість вибору дисциплін із різних факультетів та кафедр є ефективним інструментом міждисциплінарності. Також навчання у змішаних групах дозволяє студентам отримувати неформальний досвід від студентів з інших спеціальностей. Зрештою, кінцеві компетентності, якими може оволодіти студент, за рахунок гнучкості навчальних планів часто краще відповідають потребам ринку праці (Освітні тренди, 2014).</w:t>
      </w:r>
    </w:p>
    <w:p w14:paraId="00B96167" w14:textId="266F238D" w:rsidR="00A92BC3" w:rsidRPr="00F13C96" w:rsidRDefault="00A92BC3" w:rsidP="00A92BC3">
      <w:pPr>
        <w:autoSpaceDE w:val="0"/>
        <w:autoSpaceDN w:val="0"/>
        <w:adjustRightInd w:val="0"/>
        <w:spacing w:after="0" w:line="360" w:lineRule="auto"/>
        <w:ind w:firstLine="709"/>
        <w:jc w:val="both"/>
        <w:rPr>
          <w:rFonts w:ascii="Times New Roman" w:eastAsia="MS Mincho" w:hAnsi="Times New Roman"/>
          <w:sz w:val="28"/>
          <w:szCs w:val="28"/>
          <w:lang w:eastAsia="ru-RU"/>
        </w:rPr>
      </w:pPr>
      <w:r w:rsidRPr="00F13C96">
        <w:rPr>
          <w:rFonts w:ascii="Times New Roman" w:eastAsia="MS Mincho" w:hAnsi="Times New Roman"/>
          <w:sz w:val="28"/>
          <w:szCs w:val="28"/>
          <w:lang w:eastAsia="ru-RU"/>
        </w:rPr>
        <w:t xml:space="preserve">Що стосується магістерської підготовки фахівців з </w:t>
      </w:r>
      <w:r w:rsidR="00437002" w:rsidRPr="00F13C96">
        <w:rPr>
          <w:rFonts w:ascii="Times New Roman" w:eastAsia="MS Mincho" w:hAnsi="Times New Roman"/>
          <w:sz w:val="28"/>
          <w:szCs w:val="28"/>
          <w:lang w:eastAsia="ru-RU"/>
        </w:rPr>
        <w:t xml:space="preserve">прикладної </w:t>
      </w:r>
      <w:r w:rsidRPr="00F13C96">
        <w:rPr>
          <w:rFonts w:ascii="Times New Roman" w:eastAsia="MS Mincho" w:hAnsi="Times New Roman"/>
          <w:sz w:val="28"/>
          <w:szCs w:val="28"/>
          <w:lang w:eastAsia="ru-RU"/>
        </w:rPr>
        <w:t xml:space="preserve">лінгвістики, наукові розвідки дають підстави стверджувати, що розробники освітніх програм по-різному інтерпретують специфіку </w:t>
      </w:r>
      <w:r w:rsidR="00437002" w:rsidRPr="00F13C96">
        <w:rPr>
          <w:rFonts w:ascii="Times New Roman" w:eastAsia="MS Mincho" w:hAnsi="Times New Roman"/>
          <w:sz w:val="28"/>
          <w:szCs w:val="28"/>
          <w:lang w:eastAsia="ru-RU"/>
        </w:rPr>
        <w:t xml:space="preserve">їхньої </w:t>
      </w:r>
      <w:r w:rsidRPr="00F13C96">
        <w:rPr>
          <w:rFonts w:ascii="Times New Roman" w:eastAsia="MS Mincho" w:hAnsi="Times New Roman"/>
          <w:sz w:val="28"/>
          <w:szCs w:val="28"/>
          <w:lang w:eastAsia="ru-RU"/>
        </w:rPr>
        <w:t>професійної діяльності. Зокрема, у Харківському наці</w:t>
      </w:r>
      <w:r w:rsidR="00437002" w:rsidRPr="00F13C96">
        <w:rPr>
          <w:rFonts w:ascii="Times New Roman" w:eastAsia="MS Mincho" w:hAnsi="Times New Roman"/>
          <w:sz w:val="28"/>
          <w:szCs w:val="28"/>
          <w:lang w:eastAsia="ru-RU"/>
        </w:rPr>
        <w:t>ональному університеті імені В. </w:t>
      </w:r>
      <w:r w:rsidRPr="00F13C96">
        <w:rPr>
          <w:rFonts w:ascii="Times New Roman" w:eastAsia="MS Mincho" w:hAnsi="Times New Roman"/>
          <w:sz w:val="28"/>
          <w:szCs w:val="28"/>
          <w:lang w:eastAsia="ru-RU"/>
        </w:rPr>
        <w:t xml:space="preserve">Каразіна основну увагу зосереджено на дисциплінах, які </w:t>
      </w:r>
      <w:r w:rsidR="00437002" w:rsidRPr="00F13C96">
        <w:rPr>
          <w:rFonts w:ascii="Times New Roman" w:eastAsia="MS Mincho" w:hAnsi="Times New Roman"/>
          <w:sz w:val="28"/>
          <w:szCs w:val="28"/>
          <w:lang w:eastAsia="ru-RU"/>
        </w:rPr>
        <w:t xml:space="preserve">передбачають поглиблення знань </w:t>
      </w:r>
      <w:r w:rsidRPr="00F13C96">
        <w:rPr>
          <w:rFonts w:ascii="Times New Roman" w:eastAsia="MS Mincho" w:hAnsi="Times New Roman"/>
          <w:sz w:val="28"/>
          <w:szCs w:val="28"/>
          <w:lang w:eastAsia="ru-RU"/>
        </w:rPr>
        <w:t>магістрантів у таких сферах як перекладознавство («Переклад як міжкультурна комунікація», «Теорія та практика наукового, технічного та галузевого перекладу») і інформаційно-комунікативні технології («Моделі та методи об’єктно-орієнтованого аналізу та проектування програмних систем», «Медіалінгвістика», «Традиційна комп’ютерна лексикологія», «</w:t>
      </w:r>
      <w:r w:rsidRPr="00F13C96">
        <w:rPr>
          <w:rFonts w:ascii="Times New Roman" w:eastAsia="MS Mincho" w:hAnsi="Times New Roman"/>
          <w:sz w:val="28"/>
          <w:szCs w:val="28"/>
          <w:lang w:val="en-US" w:eastAsia="ru-RU"/>
        </w:rPr>
        <w:t>Web</w:t>
      </w:r>
      <w:r w:rsidRPr="00F13C96">
        <w:rPr>
          <w:rFonts w:ascii="Times New Roman" w:eastAsia="MS Mincho" w:hAnsi="Times New Roman"/>
          <w:sz w:val="28"/>
          <w:szCs w:val="28"/>
          <w:lang w:eastAsia="ru-RU"/>
        </w:rPr>
        <w:t>-програмування», «</w:t>
      </w:r>
      <w:r w:rsidRPr="00F13C96">
        <w:rPr>
          <w:rFonts w:ascii="Times New Roman" w:eastAsia="MS Mincho" w:hAnsi="Times New Roman"/>
          <w:sz w:val="28"/>
          <w:szCs w:val="28"/>
          <w:lang w:val="en-US" w:eastAsia="ru-RU"/>
        </w:rPr>
        <w:t>Web</w:t>
      </w:r>
      <w:r w:rsidRPr="00F13C96">
        <w:rPr>
          <w:rFonts w:ascii="Times New Roman" w:eastAsia="MS Mincho" w:hAnsi="Times New Roman"/>
          <w:sz w:val="28"/>
          <w:szCs w:val="28"/>
          <w:lang w:eastAsia="ru-RU"/>
        </w:rPr>
        <w:t>-дизайн»). Натомість у Національному університеті «Львівська політехніка» професійна підготовка майбутніх фахівців</w:t>
      </w:r>
      <w:r w:rsidR="00437002" w:rsidRPr="00F13C96">
        <w:rPr>
          <w:rFonts w:ascii="Times New Roman" w:eastAsia="MS Mincho" w:hAnsi="Times New Roman"/>
          <w:sz w:val="28"/>
          <w:szCs w:val="28"/>
          <w:lang w:eastAsia="ru-RU"/>
        </w:rPr>
        <w:t xml:space="preserve"> з прикладної лінгвістики</w:t>
      </w:r>
      <w:r w:rsidRPr="00F13C96">
        <w:rPr>
          <w:rFonts w:ascii="Times New Roman" w:eastAsia="MS Mincho" w:hAnsi="Times New Roman"/>
          <w:sz w:val="28"/>
          <w:szCs w:val="28"/>
          <w:lang w:eastAsia="ru-RU"/>
        </w:rPr>
        <w:t xml:space="preserve"> передбачає опанування магістрантами дисциплін лінгвістичного спрямування, зокрема «Формальні моделі опису лексики та граматики», «Загальне мовознавство», «Теоретична лексикологія та граматика української мови», «Теорія мовознавства», «Когнітивна лінгвістика», «Соціолінгвістика», «Лінгвопрагматика», «Комп’ютерна лінгвістика», «Комп’ютерна лексикографія» тощо. У Львівському національному університеті імені Івана Франка освітня програма підготовки </w:t>
      </w:r>
      <w:r w:rsidR="00437002" w:rsidRPr="00F13C96">
        <w:rPr>
          <w:rFonts w:ascii="Times New Roman" w:eastAsia="MS Mincho" w:hAnsi="Times New Roman"/>
          <w:sz w:val="28"/>
          <w:szCs w:val="28"/>
          <w:lang w:eastAsia="ru-RU"/>
        </w:rPr>
        <w:t xml:space="preserve">майбутніх </w:t>
      </w:r>
      <w:r w:rsidRPr="00F13C96">
        <w:rPr>
          <w:rFonts w:ascii="Times New Roman" w:eastAsia="MS Mincho" w:hAnsi="Times New Roman"/>
          <w:sz w:val="28"/>
          <w:szCs w:val="28"/>
          <w:lang w:eastAsia="ru-RU"/>
        </w:rPr>
        <w:t xml:space="preserve">фахівців з </w:t>
      </w:r>
      <w:r w:rsidR="00437002" w:rsidRPr="00F13C96">
        <w:rPr>
          <w:rFonts w:ascii="Times New Roman" w:eastAsia="MS Mincho" w:hAnsi="Times New Roman"/>
          <w:sz w:val="28"/>
          <w:szCs w:val="28"/>
          <w:lang w:eastAsia="ru-RU"/>
        </w:rPr>
        <w:t xml:space="preserve">прикладної </w:t>
      </w:r>
      <w:r w:rsidRPr="00F13C96">
        <w:rPr>
          <w:rFonts w:ascii="Times New Roman" w:eastAsia="MS Mincho" w:hAnsi="Times New Roman"/>
          <w:sz w:val="28"/>
          <w:szCs w:val="28"/>
          <w:lang w:eastAsia="ru-RU"/>
        </w:rPr>
        <w:t xml:space="preserve">лінгвістики характеризується літературознавчою спрямованістю, зокрема студенти-магістранти мають можливість опанувати такі дисципліни, як «Порівняльне літературознавство», «Розвиток теоретичних концепцій українського літературознавства», «Естетична комунікація», «Теорія літератури», «Літературні групи та угруповання міжвоєнного періоду». Варто додати, що більшість </w:t>
      </w:r>
      <w:r w:rsidR="00622751" w:rsidRPr="00F13C96">
        <w:rPr>
          <w:rFonts w:ascii="Times New Roman" w:eastAsia="MS Mincho" w:hAnsi="Times New Roman"/>
          <w:sz w:val="28"/>
          <w:szCs w:val="28"/>
          <w:lang w:eastAsia="ru-RU"/>
        </w:rPr>
        <w:t>ЗВО</w:t>
      </w:r>
      <w:r w:rsidRPr="00F13C96">
        <w:rPr>
          <w:rFonts w:ascii="Times New Roman" w:eastAsia="MS Mincho" w:hAnsi="Times New Roman"/>
          <w:sz w:val="28"/>
          <w:szCs w:val="28"/>
          <w:lang w:eastAsia="ru-RU"/>
        </w:rPr>
        <w:t xml:space="preserve"> застосовують комбінований підхід, тобто наповнюють зміст професійної підготовки дисциплінами різного спектру, зокрема, лінгвістичного, перекладацького та інформаційно-комунікативного (Харківський національний університет імені В. Каразіна, 2017).</w:t>
      </w:r>
    </w:p>
    <w:p w14:paraId="62DA5819" w14:textId="77777777" w:rsidR="00A92BC3" w:rsidRPr="00F13C96" w:rsidRDefault="00A92BC3" w:rsidP="00A92BC3">
      <w:pPr>
        <w:autoSpaceDE w:val="0"/>
        <w:autoSpaceDN w:val="0"/>
        <w:adjustRightInd w:val="0"/>
        <w:spacing w:after="0" w:line="360" w:lineRule="auto"/>
        <w:ind w:firstLine="709"/>
        <w:jc w:val="both"/>
        <w:rPr>
          <w:rFonts w:ascii="Times New Roman" w:eastAsia="MS Mincho" w:hAnsi="Times New Roman"/>
          <w:sz w:val="28"/>
          <w:szCs w:val="28"/>
          <w:lang w:eastAsia="ru-RU"/>
        </w:rPr>
      </w:pPr>
      <w:r w:rsidRPr="00F13C96">
        <w:rPr>
          <w:rFonts w:ascii="Times New Roman" w:eastAsia="MS Mincho" w:hAnsi="Times New Roman"/>
          <w:sz w:val="28"/>
          <w:szCs w:val="28"/>
          <w:lang w:eastAsia="ru-RU"/>
        </w:rPr>
        <w:t>Таким чином, можливо виділити чотири основні підходи до організації змісту професійної підготовки магістрів філології (спеціальність «Філологія. Прикладна лінгвістика») у вищій школі України:</w:t>
      </w:r>
    </w:p>
    <w:p w14:paraId="6D72B350" w14:textId="77777777" w:rsidR="00A92BC3" w:rsidRPr="00F13C96" w:rsidRDefault="00A92BC3" w:rsidP="00A92BC3">
      <w:pPr>
        <w:autoSpaceDE w:val="0"/>
        <w:autoSpaceDN w:val="0"/>
        <w:adjustRightInd w:val="0"/>
        <w:spacing w:after="0" w:line="360" w:lineRule="auto"/>
        <w:ind w:firstLine="709"/>
        <w:jc w:val="both"/>
        <w:rPr>
          <w:rFonts w:ascii="Times New Roman" w:eastAsia="MS Mincho" w:hAnsi="Times New Roman"/>
          <w:sz w:val="28"/>
          <w:szCs w:val="28"/>
          <w:lang w:eastAsia="ru-RU"/>
        </w:rPr>
      </w:pPr>
      <w:r w:rsidRPr="00F13C96">
        <w:rPr>
          <w:rFonts w:ascii="Times New Roman" w:eastAsia="MS Mincho" w:hAnsi="Times New Roman"/>
          <w:sz w:val="28"/>
          <w:szCs w:val="28"/>
          <w:lang w:eastAsia="ru-RU"/>
        </w:rPr>
        <w:t>1) лінгвістичний (</w:t>
      </w:r>
      <w:r w:rsidRPr="00F13C96">
        <w:rPr>
          <w:rFonts w:ascii="Times New Roman" w:hAnsi="Times New Roman"/>
          <w:sz w:val="28"/>
          <w:szCs w:val="28"/>
          <w:shd w:val="clear" w:color="auto" w:fill="FFFFFF"/>
        </w:rPr>
        <w:t xml:space="preserve">Донецький національний університет імені Василя Стуса, Миколаївський національний університет імені Василя Сухомлинського, </w:t>
      </w:r>
      <w:r w:rsidRPr="00F13C96">
        <w:rPr>
          <w:rFonts w:ascii="Times New Roman" w:eastAsia="MS Mincho" w:hAnsi="Times New Roman"/>
          <w:sz w:val="28"/>
          <w:szCs w:val="28"/>
          <w:lang w:eastAsia="ru-RU"/>
        </w:rPr>
        <w:t xml:space="preserve">Національний університет «Львівська політехніка», </w:t>
      </w:r>
      <w:r w:rsidRPr="00F13C96">
        <w:rPr>
          <w:rFonts w:ascii="Times New Roman" w:hAnsi="Times New Roman"/>
          <w:sz w:val="28"/>
          <w:szCs w:val="28"/>
          <w:shd w:val="clear" w:color="auto" w:fill="FFFFFF"/>
        </w:rPr>
        <w:t>Ужгородський національний університет, Черкаський державний технологічний університет);</w:t>
      </w:r>
    </w:p>
    <w:p w14:paraId="6455EF82" w14:textId="77777777" w:rsidR="00A92BC3" w:rsidRPr="00F13C96" w:rsidRDefault="00A92BC3" w:rsidP="00A92BC3">
      <w:pPr>
        <w:autoSpaceDE w:val="0"/>
        <w:autoSpaceDN w:val="0"/>
        <w:adjustRightInd w:val="0"/>
        <w:spacing w:after="0" w:line="360" w:lineRule="auto"/>
        <w:ind w:firstLine="709"/>
        <w:jc w:val="both"/>
        <w:rPr>
          <w:rFonts w:ascii="Times New Roman" w:eastAsia="MS Mincho" w:hAnsi="Times New Roman"/>
          <w:sz w:val="28"/>
          <w:szCs w:val="28"/>
          <w:lang w:eastAsia="ru-RU"/>
        </w:rPr>
      </w:pPr>
      <w:r w:rsidRPr="00F13C96">
        <w:rPr>
          <w:rFonts w:ascii="Times New Roman" w:eastAsia="MS Mincho" w:hAnsi="Times New Roman"/>
          <w:sz w:val="28"/>
          <w:szCs w:val="28"/>
          <w:lang w:eastAsia="ru-RU"/>
        </w:rPr>
        <w:t xml:space="preserve">2) перекладацький (Харківський національний університет імені В. Каразіна, </w:t>
      </w:r>
      <w:r w:rsidRPr="00F13C96">
        <w:rPr>
          <w:rFonts w:ascii="Times New Roman" w:hAnsi="Times New Roman"/>
          <w:sz w:val="28"/>
          <w:szCs w:val="28"/>
          <w:shd w:val="clear" w:color="auto" w:fill="FFFFFF"/>
        </w:rPr>
        <w:t>Херсонський державний університет</w:t>
      </w:r>
      <w:r w:rsidRPr="00F13C96">
        <w:rPr>
          <w:rFonts w:ascii="Times New Roman" w:eastAsia="MS Mincho" w:hAnsi="Times New Roman"/>
          <w:sz w:val="28"/>
          <w:szCs w:val="28"/>
          <w:lang w:eastAsia="ru-RU"/>
        </w:rPr>
        <w:t>);</w:t>
      </w:r>
    </w:p>
    <w:p w14:paraId="4FD23A59" w14:textId="77777777" w:rsidR="00A92BC3" w:rsidRPr="00F13C96" w:rsidRDefault="00A92BC3" w:rsidP="00A92BC3">
      <w:pPr>
        <w:autoSpaceDE w:val="0"/>
        <w:autoSpaceDN w:val="0"/>
        <w:adjustRightInd w:val="0"/>
        <w:spacing w:after="0" w:line="360" w:lineRule="auto"/>
        <w:ind w:firstLine="709"/>
        <w:jc w:val="both"/>
        <w:rPr>
          <w:rFonts w:ascii="Times New Roman" w:eastAsia="MS Mincho" w:hAnsi="Times New Roman"/>
          <w:sz w:val="28"/>
          <w:szCs w:val="28"/>
          <w:lang w:eastAsia="ru-RU"/>
        </w:rPr>
      </w:pPr>
      <w:r w:rsidRPr="00F13C96">
        <w:rPr>
          <w:rFonts w:ascii="Times New Roman" w:eastAsia="MS Mincho" w:hAnsi="Times New Roman"/>
          <w:sz w:val="28"/>
          <w:szCs w:val="28"/>
          <w:lang w:eastAsia="ru-RU"/>
        </w:rPr>
        <w:t>3) літературознавчий (Львівський національний університет імені І. Франка);</w:t>
      </w:r>
    </w:p>
    <w:p w14:paraId="4F15464B" w14:textId="5D7DBBC2" w:rsidR="00A92BC3" w:rsidRPr="00F13C96" w:rsidRDefault="00A92BC3" w:rsidP="00A92BC3">
      <w:pPr>
        <w:autoSpaceDE w:val="0"/>
        <w:autoSpaceDN w:val="0"/>
        <w:adjustRightInd w:val="0"/>
        <w:spacing w:after="0" w:line="360" w:lineRule="auto"/>
        <w:ind w:firstLine="709"/>
        <w:jc w:val="both"/>
        <w:rPr>
          <w:rFonts w:ascii="Times New Roman" w:eastAsia="MS Mincho" w:hAnsi="Times New Roman"/>
          <w:sz w:val="28"/>
          <w:szCs w:val="28"/>
          <w:lang w:eastAsia="ru-RU"/>
        </w:rPr>
      </w:pPr>
      <w:r w:rsidRPr="00F13C96">
        <w:rPr>
          <w:rFonts w:ascii="Times New Roman" w:eastAsia="MS Mincho" w:hAnsi="Times New Roman"/>
          <w:sz w:val="28"/>
          <w:szCs w:val="28"/>
          <w:lang w:eastAsia="ru-RU"/>
        </w:rPr>
        <w:t>4) комбінований (</w:t>
      </w:r>
      <w:r w:rsidR="00622751" w:rsidRPr="00F13C96">
        <w:rPr>
          <w:rFonts w:ascii="Times New Roman" w:eastAsia="MS Mincho" w:hAnsi="Times New Roman"/>
          <w:sz w:val="28"/>
          <w:szCs w:val="28"/>
          <w:lang w:eastAsia="ru-RU"/>
        </w:rPr>
        <w:t xml:space="preserve">Хмельницький національний університет, </w:t>
      </w:r>
      <w:r w:rsidRPr="00F13C96">
        <w:rPr>
          <w:rFonts w:ascii="Times New Roman" w:hAnsi="Times New Roman"/>
          <w:sz w:val="28"/>
          <w:szCs w:val="28"/>
          <w:shd w:val="clear" w:color="auto" w:fill="FFFFFF"/>
        </w:rPr>
        <w:t xml:space="preserve">Національний технічний університет «Харківський політехнічний інститут», Київський національний університет імені Тараса Шевченка, </w:t>
      </w:r>
      <w:r w:rsidRPr="00F13C96">
        <w:rPr>
          <w:rFonts w:ascii="Times New Roman" w:eastAsia="Times New Roman" w:hAnsi="Times New Roman"/>
          <w:kern w:val="36"/>
          <w:sz w:val="28"/>
          <w:szCs w:val="28"/>
        </w:rPr>
        <w:t xml:space="preserve">Національний аерокосмічний університет ім. Миколи Жуковського «Харківський авіаційний інститут», </w:t>
      </w:r>
      <w:r w:rsidRPr="00F13C96">
        <w:rPr>
          <w:rFonts w:ascii="Times New Roman" w:hAnsi="Times New Roman"/>
          <w:sz w:val="28"/>
          <w:szCs w:val="28"/>
          <w:shd w:val="clear" w:color="auto" w:fill="FFFFFF"/>
        </w:rPr>
        <w:t>Національний університет кораблебудування імені адмірала Макарова, Одеський національний університет імені Іллі Мечникова, Східноєвропейський національний університет імені Лесі Українки</w:t>
      </w:r>
      <w:r w:rsidRPr="00F13C96">
        <w:rPr>
          <w:rFonts w:ascii="Times New Roman" w:eastAsia="MS Mincho" w:hAnsi="Times New Roman"/>
          <w:sz w:val="28"/>
          <w:szCs w:val="28"/>
          <w:lang w:eastAsia="ru-RU"/>
        </w:rPr>
        <w:t>).</w:t>
      </w:r>
    </w:p>
    <w:p w14:paraId="7E367C8A" w14:textId="7B606817" w:rsidR="00A92BC3" w:rsidRPr="00F13C96" w:rsidRDefault="00A92BC3" w:rsidP="00A92BC3">
      <w:pPr>
        <w:autoSpaceDE w:val="0"/>
        <w:autoSpaceDN w:val="0"/>
        <w:adjustRightInd w:val="0"/>
        <w:spacing w:after="0" w:line="360" w:lineRule="auto"/>
        <w:ind w:firstLine="709"/>
        <w:jc w:val="both"/>
        <w:rPr>
          <w:rFonts w:ascii="Times New Roman" w:hAnsi="Times New Roman"/>
          <w:sz w:val="28"/>
          <w:szCs w:val="28"/>
        </w:rPr>
      </w:pPr>
      <w:r w:rsidRPr="00F13C96">
        <w:rPr>
          <w:rFonts w:ascii="Times New Roman" w:eastAsia="MS Mincho" w:hAnsi="Times New Roman"/>
          <w:sz w:val="28"/>
          <w:szCs w:val="28"/>
          <w:lang w:eastAsia="ru-RU"/>
        </w:rPr>
        <w:t xml:space="preserve">На нашу думку, </w:t>
      </w:r>
      <w:r w:rsidR="00437002" w:rsidRPr="00F13C96">
        <w:rPr>
          <w:rFonts w:ascii="Times New Roman" w:eastAsia="MS Mincho" w:hAnsi="Times New Roman"/>
          <w:sz w:val="28"/>
          <w:szCs w:val="28"/>
          <w:lang w:eastAsia="ru-RU"/>
        </w:rPr>
        <w:t>університети</w:t>
      </w:r>
      <w:r w:rsidRPr="00F13C96">
        <w:rPr>
          <w:rFonts w:ascii="Times New Roman" w:eastAsia="MS Mincho" w:hAnsi="Times New Roman"/>
          <w:sz w:val="28"/>
          <w:szCs w:val="28"/>
          <w:lang w:eastAsia="ru-RU"/>
        </w:rPr>
        <w:t xml:space="preserve"> України повинні подбати про забезпечення спектру спеціалізацій у рамках професійної підготовки </w:t>
      </w:r>
      <w:r w:rsidR="00437002" w:rsidRPr="00F13C96">
        <w:rPr>
          <w:rFonts w:ascii="Times New Roman" w:eastAsia="MS Mincho" w:hAnsi="Times New Roman"/>
          <w:sz w:val="28"/>
          <w:szCs w:val="28"/>
          <w:lang w:eastAsia="ru-RU"/>
        </w:rPr>
        <w:t xml:space="preserve">прикладних </w:t>
      </w:r>
      <w:r w:rsidRPr="00F13C96">
        <w:rPr>
          <w:rFonts w:ascii="Times New Roman" w:eastAsia="MS Mincho" w:hAnsi="Times New Roman"/>
          <w:sz w:val="28"/>
          <w:szCs w:val="28"/>
          <w:lang w:eastAsia="ru-RU"/>
        </w:rPr>
        <w:t xml:space="preserve">лінгвістів. Наразі, лише декілька </w:t>
      </w:r>
      <w:r w:rsidR="0014597C" w:rsidRPr="00F13C96">
        <w:rPr>
          <w:rFonts w:ascii="Times New Roman" w:eastAsia="MS Mincho" w:hAnsi="Times New Roman"/>
          <w:sz w:val="28"/>
          <w:szCs w:val="28"/>
          <w:lang w:eastAsia="ru-RU"/>
        </w:rPr>
        <w:t>ЗВО</w:t>
      </w:r>
      <w:r w:rsidRPr="00F13C96">
        <w:rPr>
          <w:rFonts w:ascii="Times New Roman" w:eastAsia="MS Mincho" w:hAnsi="Times New Roman"/>
          <w:sz w:val="28"/>
          <w:szCs w:val="28"/>
          <w:lang w:eastAsia="ru-RU"/>
        </w:rPr>
        <w:t xml:space="preserve"> пропонують спеціалізації для вільного вибору студента. Київський на</w:t>
      </w:r>
      <w:r w:rsidR="00437002" w:rsidRPr="00F13C96">
        <w:rPr>
          <w:rFonts w:ascii="Times New Roman" w:eastAsia="MS Mincho" w:hAnsi="Times New Roman"/>
          <w:sz w:val="28"/>
          <w:szCs w:val="28"/>
          <w:lang w:eastAsia="ru-RU"/>
        </w:rPr>
        <w:t>ціональний університет імені Т. </w:t>
      </w:r>
      <w:r w:rsidRPr="00F13C96">
        <w:rPr>
          <w:rFonts w:ascii="Times New Roman" w:eastAsia="MS Mincho" w:hAnsi="Times New Roman"/>
          <w:sz w:val="28"/>
          <w:szCs w:val="28"/>
          <w:lang w:eastAsia="ru-RU"/>
        </w:rPr>
        <w:t xml:space="preserve">Шевченка пропонує дві бакалаврські спеціалізації: </w:t>
      </w:r>
      <w:r w:rsidRPr="00F13C96">
        <w:rPr>
          <w:rFonts w:ascii="Times New Roman" w:eastAsia="Times New Roman" w:hAnsi="Times New Roman"/>
          <w:bCs/>
          <w:sz w:val="28"/>
          <w:szCs w:val="28"/>
          <w:lang w:eastAsia="ru-RU"/>
        </w:rPr>
        <w:t xml:space="preserve">«Комп’ютерне моделювання вербальної комунікації» </w:t>
      </w:r>
      <w:r w:rsidRPr="00F13C96">
        <w:rPr>
          <w:rFonts w:ascii="Times New Roman" w:eastAsia="Times New Roman" w:hAnsi="Times New Roman"/>
          <w:sz w:val="28"/>
          <w:szCs w:val="28"/>
          <w:shd w:val="clear" w:color="auto" w:fill="FFFFFF"/>
          <w:lang w:eastAsia="ru-RU"/>
        </w:rPr>
        <w:t>та  </w:t>
      </w:r>
      <w:r w:rsidRPr="00F13C96">
        <w:rPr>
          <w:rFonts w:ascii="Times New Roman" w:eastAsia="Times New Roman" w:hAnsi="Times New Roman"/>
          <w:bCs/>
          <w:sz w:val="28"/>
          <w:szCs w:val="28"/>
          <w:lang w:eastAsia="ru-RU"/>
        </w:rPr>
        <w:t>«Комп’ютерне конструювання лексикографічних систем»</w:t>
      </w:r>
      <w:r w:rsidRPr="00F13C96">
        <w:rPr>
          <w:rFonts w:ascii="Times New Roman" w:eastAsia="Times New Roman" w:hAnsi="Times New Roman"/>
          <w:sz w:val="28"/>
          <w:szCs w:val="28"/>
          <w:shd w:val="clear" w:color="auto" w:fill="FFFFFF"/>
          <w:lang w:eastAsia="ru-RU"/>
        </w:rPr>
        <w:t xml:space="preserve">, які формують практичні навички і вміння у створенні та застосуванні інформаційно-лінгвістичних технологій текстового та словникового спрямування на базі двох мов: української та англійської. У межах магістерської програми пропонується три спеціалізації: </w:t>
      </w:r>
      <w:r w:rsidRPr="00F13C96">
        <w:rPr>
          <w:rStyle w:val="ac"/>
          <w:rFonts w:ascii="Times New Roman" w:hAnsi="Times New Roman"/>
          <w:b w:val="0"/>
          <w:sz w:val="28"/>
          <w:szCs w:val="28"/>
        </w:rPr>
        <w:t xml:space="preserve">«Технології створення, перекладу та редагування інтернет-текстів (SEO-копірайтинг)», </w:t>
      </w:r>
      <w:r w:rsidRPr="00F13C96">
        <w:rPr>
          <w:rStyle w:val="apple-converted-space"/>
          <w:rFonts w:ascii="Times New Roman" w:hAnsi="Times New Roman"/>
          <w:b/>
          <w:bCs/>
          <w:sz w:val="28"/>
          <w:szCs w:val="28"/>
        </w:rPr>
        <w:t> «</w:t>
      </w:r>
      <w:r w:rsidRPr="00F13C96">
        <w:rPr>
          <w:rStyle w:val="ac"/>
          <w:rFonts w:ascii="Times New Roman" w:hAnsi="Times New Roman"/>
          <w:b w:val="0"/>
          <w:sz w:val="28"/>
          <w:szCs w:val="28"/>
        </w:rPr>
        <w:t>Лінгвістичні дослідження в судово-експертній діяльності», «Автоматичне оброблення природної мови – NLP»</w:t>
      </w:r>
      <w:r w:rsidRPr="00F13C96">
        <w:rPr>
          <w:rFonts w:ascii="Times New Roman" w:hAnsi="Times New Roman"/>
          <w:sz w:val="28"/>
          <w:szCs w:val="28"/>
        </w:rPr>
        <w:t>.</w:t>
      </w:r>
      <w:r w:rsidRPr="00F13C96">
        <w:rPr>
          <w:rStyle w:val="apple-converted-space"/>
          <w:rFonts w:ascii="Times New Roman" w:hAnsi="Times New Roman"/>
          <w:bCs/>
          <w:sz w:val="28"/>
          <w:szCs w:val="28"/>
        </w:rPr>
        <w:t xml:space="preserve"> </w:t>
      </w:r>
      <w:r w:rsidRPr="00F13C96">
        <w:rPr>
          <w:rFonts w:ascii="Times New Roman" w:hAnsi="Times New Roman"/>
          <w:sz w:val="28"/>
          <w:szCs w:val="28"/>
        </w:rPr>
        <w:t>У межах першої спеціалізації студенти вивчають: стратегії пошукової оптимізації сайтів, техніки і методики створення SEO-текстів різного тематичного та жанрового спрямування, лінгвістичні методики перекладу SEO-текстів та редагування україномовного, російськомовного, англомовного перекладних SEO-текстів. Друга cпеціалізація була запроваджена відповідно до угоди про співробітництво між КНУ імені Тараса Шевченка та Державним науково-дослідним експертно-криміналістичним центром МВС України. Спеціалізація має практичне спрямування, студенти вивчають законодавчі основи судово-експертної діяльності, основи криміналістики, техніки і методики проведення лінгвістичної експертизи за спеціальностями судової експертизи («Дослідження писемного мовлення», «Технічне дослідження матеріалів і засобів відео-, звукозапису», «Дослідження диктора за фізичними параметрами усного мовлення», «Лінгвістичне дослідження усного мовлення»), а також знайомляться з особливостями перекладацької діяльності в судовій практиці (українсько-англійський судовий переклад та українсько-російський судовий переклад). Третя спеціалізація запроваджується для студентів, які мають диплом бакалавра, що засвідчує знання базових математичних дисциплін та основ програмування. Спеціалізація спрямована на вивчення однієї з актуальних галузей штучного інтелекту і ставить завдання навчити студенів проектувати комп’ютерні системи автоматичного оброблення природної мови. У межах спеціалізації студенти вивчають такі дисципліни: актуальні проблеми аналізу даних; інформаційний пошук та отримання інформації з тексту; програмне забезпечення та бази даних систем автоматичного оброблення природної мови; програмна інженерія; штучні нейронні мережі; автоматичне реферування (лінгвістичні аспекти), діалогові системи (лінгвістичні аспекти), розпізнавання і синтез усного мовлення (лінгвістичні аспекти) (Київський національний університет імені Т. Шевченка, 2017).</w:t>
      </w:r>
    </w:p>
    <w:p w14:paraId="0B54BD69" w14:textId="77777777" w:rsidR="00A92BC3" w:rsidRPr="00F13C96" w:rsidRDefault="00A92BC3" w:rsidP="00A92BC3">
      <w:pPr>
        <w:autoSpaceDE w:val="0"/>
        <w:autoSpaceDN w:val="0"/>
        <w:adjustRightInd w:val="0"/>
        <w:spacing w:after="0" w:line="360" w:lineRule="auto"/>
        <w:ind w:firstLine="709"/>
        <w:jc w:val="both"/>
        <w:rPr>
          <w:rFonts w:ascii="Times New Roman" w:hAnsi="Times New Roman"/>
          <w:spacing w:val="-4"/>
          <w:sz w:val="28"/>
          <w:szCs w:val="28"/>
        </w:rPr>
      </w:pPr>
      <w:r w:rsidRPr="00F13C96">
        <w:rPr>
          <w:rFonts w:ascii="Times New Roman" w:hAnsi="Times New Roman"/>
          <w:spacing w:val="-4"/>
          <w:sz w:val="28"/>
          <w:szCs w:val="28"/>
        </w:rPr>
        <w:t>Львівський національний університет ім. І. Франка пропонує спеціалізацію «Соціолінгвістика (Політична комунікація)», яка спрямована на формування знань про різні аспекти взаємодії мови та політики з метою вироблення у студентів навичок проведення лінгвістичної експертизи та написання власних текстів про зв’язки між соціальною та політичною системами. Завдання спеціалізації полягають у розкритті теорії та методів аналізу, вихованні критичного мислення про різні аспекти взаємодії мови та політики в українському суспільстві й у світі (на матеріалі української та інших мов). Студенти набувають практичних навичок лінгвістів-експертів з політичної комунікації та створюють власні різножанрові тексти для інтерпретації зв’язку між соціальною та політичною системами в українському суспільстві (Львівський національний університет імені Івана Франка, 2017).</w:t>
      </w:r>
    </w:p>
    <w:p w14:paraId="4CF3219C" w14:textId="77777777" w:rsidR="00A92BC3" w:rsidRPr="00F13C96" w:rsidRDefault="00A92BC3" w:rsidP="00A92BC3">
      <w:pPr>
        <w:autoSpaceDE w:val="0"/>
        <w:autoSpaceDN w:val="0"/>
        <w:adjustRightInd w:val="0"/>
        <w:spacing w:after="0" w:line="360" w:lineRule="auto"/>
        <w:ind w:firstLine="709"/>
        <w:jc w:val="both"/>
        <w:rPr>
          <w:rFonts w:ascii="Times New Roman" w:hAnsi="Times New Roman"/>
          <w:sz w:val="28"/>
          <w:szCs w:val="28"/>
        </w:rPr>
      </w:pPr>
      <w:r w:rsidRPr="00F13C96">
        <w:rPr>
          <w:rFonts w:ascii="Times New Roman" w:hAnsi="Times New Roman"/>
          <w:sz w:val="28"/>
          <w:szCs w:val="28"/>
        </w:rPr>
        <w:t>Інформаційно-комп’ютерна професійна підготовка здійснюється на лекційних і практичних заняттях з інформаційних технологій у лінгвістичних дослідженнях, з систем управління баз даних, телекомунікаційних та мережевих технологій, програмування, лінгвометрії, інформаційно-пошукових систем, дидактичних комп’ютерних систем, систем машинного перекладу, автоматизованих редакційно-видавничих систем, автоматичного морфологічного і синтаксичного аналізу, комп’ютерної лексикографії, під час написання курсових робіт тощо.</w:t>
      </w:r>
    </w:p>
    <w:p w14:paraId="3140FCEE" w14:textId="77777777" w:rsidR="00CA3830" w:rsidRPr="00F13C96" w:rsidRDefault="00A92BC3" w:rsidP="00CA3830">
      <w:pPr>
        <w:autoSpaceDE w:val="0"/>
        <w:autoSpaceDN w:val="0"/>
        <w:adjustRightInd w:val="0"/>
        <w:spacing w:after="0" w:line="360" w:lineRule="auto"/>
        <w:ind w:firstLine="709"/>
        <w:jc w:val="both"/>
        <w:rPr>
          <w:rFonts w:ascii="Times New Roman" w:hAnsi="Times New Roman"/>
          <w:sz w:val="28"/>
          <w:szCs w:val="28"/>
          <w:shd w:val="clear" w:color="auto" w:fill="FFFFFF"/>
        </w:rPr>
      </w:pPr>
      <w:r w:rsidRPr="00F13C96">
        <w:rPr>
          <w:rFonts w:ascii="Times New Roman" w:hAnsi="Times New Roman"/>
          <w:sz w:val="28"/>
          <w:szCs w:val="28"/>
        </w:rPr>
        <w:t xml:space="preserve">Варто також відзначити роль практики у професійному становленні майбутніх фахівців з </w:t>
      </w:r>
      <w:r w:rsidR="00437002" w:rsidRPr="00F13C96">
        <w:rPr>
          <w:rFonts w:ascii="Times New Roman" w:hAnsi="Times New Roman"/>
          <w:sz w:val="28"/>
          <w:szCs w:val="28"/>
        </w:rPr>
        <w:t xml:space="preserve">прикладної </w:t>
      </w:r>
      <w:r w:rsidRPr="00F13C96">
        <w:rPr>
          <w:rFonts w:ascii="Times New Roman" w:hAnsi="Times New Roman"/>
          <w:sz w:val="28"/>
          <w:szCs w:val="28"/>
        </w:rPr>
        <w:t xml:space="preserve">лінгвістики. Наукові розвідки свідчать про те, що існує певна диференціація видів практики, які впроваджують українські </w:t>
      </w:r>
      <w:r w:rsidR="00437002" w:rsidRPr="00F13C96">
        <w:rPr>
          <w:rFonts w:ascii="Times New Roman" w:hAnsi="Times New Roman"/>
          <w:sz w:val="28"/>
          <w:szCs w:val="28"/>
        </w:rPr>
        <w:t>ЗВО</w:t>
      </w:r>
      <w:r w:rsidRPr="00F13C96">
        <w:rPr>
          <w:rFonts w:ascii="Times New Roman" w:hAnsi="Times New Roman"/>
          <w:sz w:val="28"/>
          <w:szCs w:val="28"/>
        </w:rPr>
        <w:t>. Так, найбільш поширеною є перекладацька, виробнича (асистентська) та комп</w:t>
      </w:r>
      <w:r w:rsidRPr="00F13C96">
        <w:rPr>
          <w:rFonts w:ascii="Times New Roman" w:hAnsi="Times New Roman"/>
          <w:sz w:val="28"/>
          <w:szCs w:val="28"/>
          <w:lang w:val="ru-RU"/>
        </w:rPr>
        <w:t>’</w:t>
      </w:r>
      <w:r w:rsidRPr="00F13C96">
        <w:rPr>
          <w:rFonts w:ascii="Times New Roman" w:hAnsi="Times New Roman"/>
          <w:sz w:val="28"/>
          <w:szCs w:val="28"/>
        </w:rPr>
        <w:t>ютерно-лінгвісти</w:t>
      </w:r>
      <w:r w:rsidR="00437002" w:rsidRPr="00F13C96">
        <w:rPr>
          <w:rFonts w:ascii="Times New Roman" w:hAnsi="Times New Roman"/>
          <w:sz w:val="28"/>
          <w:szCs w:val="28"/>
        </w:rPr>
        <w:t>ч</w:t>
      </w:r>
      <w:r w:rsidRPr="00F13C96">
        <w:rPr>
          <w:rFonts w:ascii="Times New Roman" w:hAnsi="Times New Roman"/>
          <w:sz w:val="28"/>
          <w:szCs w:val="28"/>
        </w:rPr>
        <w:t>на (</w:t>
      </w:r>
      <w:r w:rsidRPr="00F13C96">
        <w:rPr>
          <w:rFonts w:ascii="Times New Roman" w:eastAsia="MS Mincho" w:hAnsi="Times New Roman"/>
          <w:sz w:val="28"/>
          <w:szCs w:val="20"/>
          <w:lang w:eastAsia="ru-RU"/>
        </w:rPr>
        <w:t>обчислювальна, програмно-лінгвістична, ЕОМ</w:t>
      </w:r>
      <w:r w:rsidRPr="00F13C96">
        <w:rPr>
          <w:rFonts w:ascii="Times New Roman" w:eastAsia="MS Mincho" w:hAnsi="Times New Roman"/>
          <w:color w:val="333333"/>
          <w:sz w:val="20"/>
          <w:szCs w:val="20"/>
          <w:lang w:eastAsia="ru-RU"/>
        </w:rPr>
        <w:t>)</w:t>
      </w:r>
      <w:r w:rsidRPr="00F13C96">
        <w:rPr>
          <w:rFonts w:ascii="Times New Roman" w:hAnsi="Times New Roman"/>
          <w:sz w:val="28"/>
          <w:szCs w:val="28"/>
        </w:rPr>
        <w:t xml:space="preserve"> практика. </w:t>
      </w:r>
      <w:r w:rsidRPr="00F13C96">
        <w:rPr>
          <w:rFonts w:ascii="Times New Roman" w:hAnsi="Times New Roman"/>
          <w:sz w:val="28"/>
          <w:szCs w:val="28"/>
          <w:shd w:val="clear" w:color="auto" w:fill="FFFFFF"/>
        </w:rPr>
        <w:t xml:space="preserve">Харківський національний університет імені Василя Каразіна також впроваджує педагогічну практику. Цікавим є досвід Миколаївського національного університету імені Василя Сухомлинського: студенти-бакалаври повинні пройти мовленнєву, соціолінгвістичну практику, а також практику дикторів телебачення та радіо. </w:t>
      </w:r>
    </w:p>
    <w:p w14:paraId="265D4DEB" w14:textId="253409A2" w:rsidR="00A92BC3" w:rsidRPr="00F13C96" w:rsidRDefault="00A92BC3" w:rsidP="00CA3830">
      <w:pPr>
        <w:autoSpaceDE w:val="0"/>
        <w:autoSpaceDN w:val="0"/>
        <w:adjustRightInd w:val="0"/>
        <w:spacing w:after="0" w:line="360" w:lineRule="auto"/>
        <w:ind w:firstLine="709"/>
        <w:jc w:val="both"/>
        <w:rPr>
          <w:rFonts w:ascii="Times New Roman" w:hAnsi="Times New Roman"/>
          <w:sz w:val="28"/>
          <w:szCs w:val="28"/>
          <w:shd w:val="clear" w:color="auto" w:fill="FFFFFF"/>
        </w:rPr>
      </w:pPr>
      <w:r w:rsidRPr="00F13C96">
        <w:rPr>
          <w:rFonts w:ascii="Times New Roman" w:hAnsi="Times New Roman"/>
          <w:sz w:val="28"/>
          <w:szCs w:val="28"/>
          <w:shd w:val="clear" w:color="auto" w:fill="FFFFFF"/>
        </w:rPr>
        <w:t>Як зазначалося вище, Київський національний університет імені Тараса Шевченка пропонує студентам широкий спектр спеціалізацій. Так, бакалаврські спеціалізації «</w:t>
      </w:r>
      <w:r w:rsidRPr="00F13C96">
        <w:rPr>
          <w:rFonts w:ascii="Times New Roman" w:eastAsia="Times New Roman" w:hAnsi="Times New Roman"/>
          <w:bCs/>
          <w:sz w:val="28"/>
          <w:szCs w:val="28"/>
          <w:lang w:eastAsia="ru-RU"/>
        </w:rPr>
        <w:t>Комп’ютерне моделювання вербальної комунікації»</w:t>
      </w:r>
      <w:r w:rsidRPr="00F13C96">
        <w:rPr>
          <w:rFonts w:ascii="Times New Roman" w:eastAsia="Times New Roman" w:hAnsi="Times New Roman"/>
          <w:sz w:val="28"/>
          <w:szCs w:val="28"/>
          <w:shd w:val="clear" w:color="auto" w:fill="FFFFFF"/>
          <w:lang w:eastAsia="ru-RU"/>
        </w:rPr>
        <w:t xml:space="preserve"> та </w:t>
      </w:r>
      <w:r w:rsidRPr="00F13C96">
        <w:rPr>
          <w:rFonts w:ascii="Times New Roman" w:eastAsia="Times New Roman" w:hAnsi="Times New Roman"/>
          <w:bCs/>
          <w:sz w:val="28"/>
          <w:szCs w:val="28"/>
          <w:lang w:eastAsia="ru-RU"/>
        </w:rPr>
        <w:t xml:space="preserve">«Комп’ютерне конструювання лексикографічних систем» передбачають проходження студентами </w:t>
      </w:r>
      <w:r w:rsidRPr="00F13C96">
        <w:rPr>
          <w:rFonts w:ascii="Times New Roman" w:eastAsia="MS Mincho" w:hAnsi="Times New Roman"/>
          <w:sz w:val="28"/>
          <w:szCs w:val="28"/>
          <w:lang w:eastAsia="ru-RU"/>
        </w:rPr>
        <w:t>соціально-комунікативної практики у науково-навчальних лабораторіях комп’ютерної лінгвістики та експериментальної фонетики Інституту філології, Експертній службі МВС України, ІТ-компаніях (за власним вибором).</w:t>
      </w:r>
      <w:r w:rsidRPr="00F13C96">
        <w:rPr>
          <w:rStyle w:val="ac"/>
          <w:rFonts w:ascii="Times New Roman" w:hAnsi="Times New Roman"/>
          <w:b w:val="0"/>
          <w:sz w:val="28"/>
          <w:szCs w:val="28"/>
        </w:rPr>
        <w:t xml:space="preserve"> Три магістерські спеціалізації «Технології створення, перекладу та редагування інтернет-текстів (SEO-копірайтинг)», </w:t>
      </w:r>
      <w:r w:rsidRPr="00F13C96">
        <w:rPr>
          <w:rStyle w:val="apple-converted-space"/>
          <w:rFonts w:ascii="Times New Roman" w:hAnsi="Times New Roman"/>
          <w:b/>
          <w:bCs/>
          <w:sz w:val="28"/>
          <w:szCs w:val="28"/>
        </w:rPr>
        <w:t> «</w:t>
      </w:r>
      <w:r w:rsidRPr="00F13C96">
        <w:rPr>
          <w:rStyle w:val="ac"/>
          <w:rFonts w:ascii="Times New Roman" w:hAnsi="Times New Roman"/>
          <w:b w:val="0"/>
          <w:sz w:val="28"/>
          <w:szCs w:val="28"/>
        </w:rPr>
        <w:t>Лінгвістичні дослідження в судово-експертній діяльності», «Автоматичне оброблення природної мови – NLP»</w:t>
      </w:r>
      <w:r w:rsidRPr="00F13C96">
        <w:rPr>
          <w:rFonts w:ascii="Times New Roman" w:hAnsi="Times New Roman"/>
          <w:sz w:val="28"/>
          <w:szCs w:val="28"/>
        </w:rPr>
        <w:t xml:space="preserve"> передбачають проходження виробничої практики з подальшим присвоєнням кваліфікацій 2444.2 «редактор-перекладач», «лінгвіст» і 2132.1 «програміст (прикладний)». Також студенти проходять переддипломну практику, якщо навчальним планом передбачено захист бакалаврської або магістерської робіт.</w:t>
      </w:r>
    </w:p>
    <w:p w14:paraId="6482E797" w14:textId="77777777" w:rsidR="00A92BC3" w:rsidRPr="00F13C96" w:rsidRDefault="00A92BC3" w:rsidP="00A92BC3">
      <w:pPr>
        <w:autoSpaceDE w:val="0"/>
        <w:autoSpaceDN w:val="0"/>
        <w:adjustRightInd w:val="0"/>
        <w:spacing w:after="0" w:line="360" w:lineRule="auto"/>
        <w:ind w:firstLine="709"/>
        <w:jc w:val="both"/>
        <w:rPr>
          <w:rFonts w:ascii="Times New Roman" w:hAnsi="Times New Roman"/>
          <w:sz w:val="28"/>
          <w:szCs w:val="28"/>
        </w:rPr>
      </w:pPr>
      <w:r w:rsidRPr="00F13C96">
        <w:rPr>
          <w:rFonts w:ascii="Times New Roman" w:hAnsi="Times New Roman"/>
          <w:sz w:val="28"/>
          <w:szCs w:val="28"/>
        </w:rPr>
        <w:t xml:space="preserve">Що стосується атестації майбутніх фахівців з лінгвістики, досягнення бакалаврів оцінюються шляхом державних комплексних іспитів та (рідко) захисту випускної кваліфікаційної роботи бакалавра. Так, програма комплексного державного іспиту з прикладної лінгвістики для випускників освітнього рівня бакалавра, затвердженого науково-методичною комісією Інституту філології КНУ імені Тараса Шевченка, складається з питань курсів чотирьох тематично-дисциплінарних циклів: теоретична лінгвістика, математичні дисципліни, інформатика, прикладна лінгвістика. Державний іспит спрямований на перевірку </w:t>
      </w:r>
      <w:r w:rsidRPr="00F13C96">
        <w:rPr>
          <w:rFonts w:ascii="TimesNewRomanPS" w:hAnsi="TimesNewRomanPS"/>
          <w:bCs/>
          <w:sz w:val="28"/>
          <w:szCs w:val="28"/>
        </w:rPr>
        <w:t>знан</w:t>
      </w:r>
      <w:r w:rsidRPr="00F13C96">
        <w:rPr>
          <w:rFonts w:ascii="Times New Roman" w:hAnsi="Times New Roman"/>
          <w:bCs/>
          <w:sz w:val="28"/>
          <w:szCs w:val="28"/>
        </w:rPr>
        <w:t>ь</w:t>
      </w:r>
      <w:r w:rsidRPr="00F13C96">
        <w:rPr>
          <w:rFonts w:ascii="TimesNewRomanPS" w:hAnsi="TimesNewRomanPS"/>
          <w:bCs/>
          <w:sz w:val="28"/>
          <w:szCs w:val="28"/>
        </w:rPr>
        <w:t xml:space="preserve"> та вмін</w:t>
      </w:r>
      <w:r w:rsidRPr="00F13C96">
        <w:rPr>
          <w:rFonts w:ascii="Times New Roman" w:hAnsi="Times New Roman"/>
          <w:bCs/>
          <w:sz w:val="28"/>
          <w:szCs w:val="28"/>
        </w:rPr>
        <w:t>ь</w:t>
      </w:r>
      <w:r w:rsidRPr="00F13C96">
        <w:rPr>
          <w:rFonts w:ascii="Times New Roman" w:hAnsi="Times New Roman"/>
          <w:sz w:val="28"/>
          <w:szCs w:val="28"/>
        </w:rPr>
        <w:t xml:space="preserve">, здобутих випускниками за час навчання у бакалавраті, у визначених галузях знань. </w:t>
      </w:r>
    </w:p>
    <w:p w14:paraId="0CFB870B" w14:textId="4734FE68" w:rsidR="00A92BC3" w:rsidRPr="00F13C96" w:rsidRDefault="00A92BC3" w:rsidP="00A92BC3">
      <w:pPr>
        <w:autoSpaceDE w:val="0"/>
        <w:autoSpaceDN w:val="0"/>
        <w:adjustRightInd w:val="0"/>
        <w:spacing w:after="0" w:line="360" w:lineRule="auto"/>
        <w:ind w:firstLine="709"/>
        <w:jc w:val="both"/>
        <w:rPr>
          <w:rFonts w:ascii="Times New Roman" w:hAnsi="Times New Roman"/>
          <w:sz w:val="28"/>
          <w:szCs w:val="28"/>
        </w:rPr>
      </w:pPr>
      <w:r w:rsidRPr="00F13C96">
        <w:rPr>
          <w:rFonts w:ascii="Times New Roman" w:eastAsia="Times New Roman" w:hAnsi="Times New Roman"/>
          <w:sz w:val="28"/>
          <w:szCs w:val="28"/>
          <w:lang w:eastAsia="uk-UA"/>
        </w:rPr>
        <w:t xml:space="preserve">Кваліфікаційна робота передбачає розв’язання спеціалізованої задачі та/або практичної проблеми в галузі філології (прикладна лінгвістика). </w:t>
      </w:r>
      <w:r w:rsidRPr="00F13C96">
        <w:rPr>
          <w:rFonts w:ascii="Times New Roman" w:hAnsi="Times New Roman"/>
          <w:sz w:val="28"/>
          <w:szCs w:val="28"/>
        </w:rPr>
        <w:t>Кваліфікаційна робота має бути самостійним дослідженням. Робота повинна перевірятися на наявність плагіату згідно з процедурою, визначеною системою забезпечення вищим навчальним закладом якості освітньої діяльності та якості вищої освіти. Вимоги до обсягу та структури кваліфікаційної роботи визначає вищий навчальний заклад. Кваліфікаційні роботи здобувачів вищої освіти повинні бути оприлюднені на офіційному сайті навчального закладу або його підрозділу.</w:t>
      </w:r>
    </w:p>
    <w:p w14:paraId="287855CA" w14:textId="77777777" w:rsidR="00A92BC3" w:rsidRPr="00F13C96" w:rsidRDefault="00A92BC3" w:rsidP="00A92BC3">
      <w:pPr>
        <w:autoSpaceDE w:val="0"/>
        <w:autoSpaceDN w:val="0"/>
        <w:adjustRightInd w:val="0"/>
        <w:spacing w:after="0" w:line="360" w:lineRule="auto"/>
        <w:ind w:firstLine="709"/>
        <w:jc w:val="both"/>
        <w:rPr>
          <w:rFonts w:ascii="Times New Roman" w:hAnsi="Times New Roman"/>
          <w:sz w:val="28"/>
          <w:szCs w:val="28"/>
        </w:rPr>
      </w:pPr>
      <w:r w:rsidRPr="00F13C96">
        <w:rPr>
          <w:rFonts w:ascii="Times New Roman" w:hAnsi="Times New Roman"/>
          <w:sz w:val="28"/>
          <w:szCs w:val="28"/>
        </w:rPr>
        <w:t>Отже, викладання базується на принципах студентоцентрованого навчання, самостійного навчання, проблемно-орієнтованого навчання, обчислювальної, комп’ютерно-лінгвістичної та педагогічної практик тощо. Методи оцінювання охоплюють іспити, тести, контрольні, курсові та кваліфікаційні роботи, есе, презентації тощо.</w:t>
      </w:r>
    </w:p>
    <w:p w14:paraId="4FCFE5CC" w14:textId="1FC48B5F" w:rsidR="0014597C" w:rsidRPr="00F13C96" w:rsidRDefault="00A92BC3" w:rsidP="0014597C">
      <w:pPr>
        <w:autoSpaceDE w:val="0"/>
        <w:autoSpaceDN w:val="0"/>
        <w:adjustRightInd w:val="0"/>
        <w:spacing w:after="0" w:line="360" w:lineRule="auto"/>
        <w:ind w:firstLine="709"/>
        <w:jc w:val="both"/>
        <w:rPr>
          <w:rFonts w:ascii="Times New Roman" w:hAnsi="Times New Roman"/>
          <w:sz w:val="28"/>
          <w:szCs w:val="28"/>
        </w:rPr>
      </w:pPr>
      <w:r w:rsidRPr="00F13C96">
        <w:rPr>
          <w:rFonts w:ascii="Times New Roman" w:hAnsi="Times New Roman"/>
          <w:sz w:val="28"/>
          <w:szCs w:val="28"/>
        </w:rPr>
        <w:t>Основними організа</w:t>
      </w:r>
      <w:r w:rsidR="00FC6DF6" w:rsidRPr="00F13C96">
        <w:rPr>
          <w:rFonts w:ascii="Times New Roman" w:hAnsi="Times New Roman"/>
          <w:sz w:val="28"/>
          <w:szCs w:val="28"/>
        </w:rPr>
        <w:t>ці</w:t>
      </w:r>
      <w:r w:rsidRPr="00F13C96">
        <w:rPr>
          <w:rFonts w:ascii="Times New Roman" w:hAnsi="Times New Roman"/>
          <w:sz w:val="28"/>
          <w:szCs w:val="28"/>
        </w:rPr>
        <w:t xml:space="preserve">йними формами навчання майбутніх фахівців з </w:t>
      </w:r>
      <w:r w:rsidR="00437002" w:rsidRPr="00F13C96">
        <w:rPr>
          <w:rFonts w:ascii="Times New Roman" w:hAnsi="Times New Roman"/>
          <w:sz w:val="28"/>
          <w:szCs w:val="28"/>
        </w:rPr>
        <w:t xml:space="preserve">прикладної </w:t>
      </w:r>
      <w:r w:rsidRPr="00F13C96">
        <w:rPr>
          <w:rFonts w:ascii="Times New Roman" w:hAnsi="Times New Roman"/>
          <w:sz w:val="28"/>
          <w:szCs w:val="28"/>
        </w:rPr>
        <w:t>лінгвістики в українських університетах є лекція, семінарське заняття, практичні і лабораторні заняття, практика, предметні олімпіади, консультуації, державна підсумкова атестація, самостійна робота. Серед методів навчання переважають словесні, пояснювально-ілюстративні, репродуктивні, проблемні, дослідницькі тощо (Хмельницький національний університет, 2017).</w:t>
      </w:r>
    </w:p>
    <w:p w14:paraId="2A3D42F9" w14:textId="24E90C38" w:rsidR="00AB5E59" w:rsidRPr="00F13C96" w:rsidRDefault="0014597C" w:rsidP="00AB5E59">
      <w:pPr>
        <w:autoSpaceDE w:val="0"/>
        <w:autoSpaceDN w:val="0"/>
        <w:adjustRightInd w:val="0"/>
        <w:spacing w:after="0" w:line="360" w:lineRule="auto"/>
        <w:ind w:firstLine="709"/>
        <w:jc w:val="both"/>
        <w:rPr>
          <w:rFonts w:ascii="Times New Roman" w:hAnsi="Times New Roman"/>
          <w:sz w:val="28"/>
          <w:szCs w:val="28"/>
        </w:rPr>
      </w:pPr>
      <w:r w:rsidRPr="00F13C96">
        <w:rPr>
          <w:rFonts w:ascii="Times New Roman" w:hAnsi="Times New Roman"/>
          <w:sz w:val="28"/>
          <w:szCs w:val="28"/>
        </w:rPr>
        <w:t xml:space="preserve">Відповідно до Проектів стандартів вищої освіти бакалавра і магістра філології </w:t>
      </w:r>
      <w:r w:rsidR="00AB5E59" w:rsidRPr="00F13C96">
        <w:rPr>
          <w:rFonts w:ascii="Times New Roman" w:hAnsi="Times New Roman"/>
          <w:sz w:val="28"/>
          <w:szCs w:val="28"/>
        </w:rPr>
        <w:t>майбутні фахівці</w:t>
      </w:r>
      <w:r w:rsidRPr="00F13C96">
        <w:rPr>
          <w:rFonts w:ascii="Times New Roman" w:hAnsi="Times New Roman"/>
          <w:sz w:val="28"/>
          <w:szCs w:val="28"/>
        </w:rPr>
        <w:t xml:space="preserve"> із прикладної лінгвістики </w:t>
      </w:r>
      <w:r w:rsidR="00AB5E59" w:rsidRPr="00F13C96">
        <w:rPr>
          <w:rFonts w:ascii="Times New Roman" w:hAnsi="Times New Roman"/>
          <w:sz w:val="28"/>
          <w:szCs w:val="28"/>
        </w:rPr>
        <w:t>повинні здобути інтегральну, загальну і спеціальну (фахову, предметну) компетентність</w:t>
      </w:r>
      <w:r w:rsidRPr="00F13C96">
        <w:rPr>
          <w:rFonts w:ascii="Times New Roman" w:hAnsi="Times New Roman"/>
          <w:sz w:val="28"/>
          <w:szCs w:val="28"/>
        </w:rPr>
        <w:t xml:space="preserve">. </w:t>
      </w:r>
    </w:p>
    <w:p w14:paraId="32E28159" w14:textId="58625727" w:rsidR="00EF76AE" w:rsidRPr="00F13C96" w:rsidRDefault="00AB5E59" w:rsidP="00EF76AE">
      <w:pPr>
        <w:autoSpaceDE w:val="0"/>
        <w:autoSpaceDN w:val="0"/>
        <w:adjustRightInd w:val="0"/>
        <w:spacing w:after="0" w:line="360" w:lineRule="auto"/>
        <w:ind w:firstLine="709"/>
        <w:jc w:val="both"/>
        <w:rPr>
          <w:rStyle w:val="rvts0"/>
          <w:rFonts w:ascii="Times New Roman" w:hAnsi="Times New Roman"/>
          <w:spacing w:val="-2"/>
          <w:sz w:val="28"/>
          <w:szCs w:val="28"/>
        </w:rPr>
      </w:pPr>
      <w:r w:rsidRPr="00F13C96">
        <w:rPr>
          <w:rFonts w:ascii="Times New Roman" w:hAnsi="Times New Roman"/>
          <w:spacing w:val="-2"/>
          <w:sz w:val="28"/>
          <w:szCs w:val="28"/>
        </w:rPr>
        <w:t xml:space="preserve">Інтегральна компетентність передбачає здатність </w:t>
      </w:r>
      <w:r w:rsidRPr="00F13C96">
        <w:rPr>
          <w:rStyle w:val="rvts0"/>
          <w:rFonts w:ascii="Times New Roman" w:hAnsi="Times New Roman"/>
          <w:spacing w:val="-2"/>
          <w:sz w:val="28"/>
          <w:szCs w:val="28"/>
        </w:rPr>
        <w:t>розв’язувати складні спеціалізовані задачі та практичні проблеми в галузі філології (лінгвістики, літературознавства, фольклористики, перекладу) в процесі професійної діяльності або навчання, що передбачає застосування теорій та методів філологічної науки і характеризується комплексністю та невизначеністю умов</w:t>
      </w:r>
      <w:r w:rsidR="00CA3830" w:rsidRPr="00F13C96">
        <w:rPr>
          <w:rStyle w:val="rvts0"/>
          <w:rFonts w:ascii="Times New Roman" w:hAnsi="Times New Roman"/>
          <w:spacing w:val="-2"/>
          <w:sz w:val="28"/>
          <w:szCs w:val="28"/>
        </w:rPr>
        <w:t xml:space="preserve"> (Проект стандарту про вищу освіту, 2017)</w:t>
      </w:r>
      <w:r w:rsidRPr="00F13C96">
        <w:rPr>
          <w:rStyle w:val="rvts0"/>
          <w:rFonts w:ascii="Times New Roman" w:hAnsi="Times New Roman"/>
          <w:spacing w:val="-2"/>
          <w:sz w:val="28"/>
          <w:szCs w:val="28"/>
        </w:rPr>
        <w:t xml:space="preserve">. </w:t>
      </w:r>
    </w:p>
    <w:p w14:paraId="3F9AC763" w14:textId="77777777" w:rsidR="00EF76AE" w:rsidRPr="00F13C96" w:rsidRDefault="00AB5E59" w:rsidP="00EF76AE">
      <w:pPr>
        <w:autoSpaceDE w:val="0"/>
        <w:autoSpaceDN w:val="0"/>
        <w:adjustRightInd w:val="0"/>
        <w:spacing w:after="0" w:line="360" w:lineRule="auto"/>
        <w:ind w:firstLine="709"/>
        <w:jc w:val="both"/>
        <w:rPr>
          <w:rStyle w:val="rvts0"/>
          <w:rFonts w:ascii="Times New Roman" w:hAnsi="Times New Roman"/>
          <w:sz w:val="28"/>
          <w:szCs w:val="28"/>
        </w:rPr>
      </w:pPr>
      <w:r w:rsidRPr="00F13C96">
        <w:rPr>
          <w:rStyle w:val="rvts0"/>
          <w:rFonts w:ascii="Times New Roman" w:hAnsi="Times New Roman"/>
          <w:sz w:val="28"/>
          <w:szCs w:val="28"/>
        </w:rPr>
        <w:t>На нашу думку, це обме</w:t>
      </w:r>
      <w:r w:rsidR="000743F5" w:rsidRPr="00F13C96">
        <w:rPr>
          <w:rStyle w:val="rvts0"/>
          <w:rFonts w:ascii="Times New Roman" w:hAnsi="Times New Roman"/>
          <w:sz w:val="28"/>
          <w:szCs w:val="28"/>
        </w:rPr>
        <w:t xml:space="preserve">жує масштаби розвитку розділів </w:t>
      </w:r>
      <w:r w:rsidRPr="00F13C96">
        <w:rPr>
          <w:rStyle w:val="rvts0"/>
          <w:rFonts w:ascii="Times New Roman" w:hAnsi="Times New Roman"/>
          <w:sz w:val="28"/>
          <w:szCs w:val="28"/>
        </w:rPr>
        <w:t xml:space="preserve">філологічної </w:t>
      </w:r>
      <w:r w:rsidR="000743F5" w:rsidRPr="00F13C96">
        <w:rPr>
          <w:rStyle w:val="rvts0"/>
          <w:rFonts w:ascii="Times New Roman" w:hAnsi="Times New Roman"/>
          <w:sz w:val="28"/>
          <w:szCs w:val="28"/>
        </w:rPr>
        <w:t xml:space="preserve">науки, </w:t>
      </w:r>
      <w:r w:rsidRPr="00F13C96">
        <w:rPr>
          <w:rStyle w:val="rvts0"/>
          <w:rFonts w:ascii="Times New Roman" w:hAnsi="Times New Roman"/>
          <w:sz w:val="28"/>
          <w:szCs w:val="28"/>
        </w:rPr>
        <w:t xml:space="preserve">зокрема лінгвістики, оскільки </w:t>
      </w:r>
      <w:r w:rsidR="000743F5" w:rsidRPr="00F13C96">
        <w:rPr>
          <w:rStyle w:val="rvts0"/>
          <w:rFonts w:ascii="Times New Roman" w:hAnsi="Times New Roman"/>
          <w:sz w:val="28"/>
          <w:szCs w:val="28"/>
        </w:rPr>
        <w:t>філологія розглядає мову більш у гуманітарному контексті крізь призму історичних текстів, тоді як лінгвістика і її галузі – прикладна лінгвістика, комунікативна лінгвістика, когнітивна лінгвістика</w:t>
      </w:r>
      <w:r w:rsidR="00BA0A4B" w:rsidRPr="00F13C96">
        <w:rPr>
          <w:rStyle w:val="rvts0"/>
          <w:rFonts w:ascii="Times New Roman" w:hAnsi="Times New Roman"/>
          <w:sz w:val="28"/>
          <w:szCs w:val="28"/>
        </w:rPr>
        <w:t xml:space="preserve"> та ін.</w:t>
      </w:r>
      <w:r w:rsidR="000743F5" w:rsidRPr="00F13C96">
        <w:rPr>
          <w:rStyle w:val="rvts0"/>
          <w:rFonts w:ascii="Times New Roman" w:hAnsi="Times New Roman"/>
          <w:sz w:val="28"/>
          <w:szCs w:val="28"/>
        </w:rPr>
        <w:t xml:space="preserve"> досліджу</w:t>
      </w:r>
      <w:r w:rsidR="00BA0A4B" w:rsidRPr="00F13C96">
        <w:rPr>
          <w:rStyle w:val="rvts0"/>
          <w:rFonts w:ascii="Times New Roman" w:hAnsi="Times New Roman"/>
          <w:sz w:val="28"/>
          <w:szCs w:val="28"/>
        </w:rPr>
        <w:t>ють різноманітні аспекти мови, їхній взаємозв’язок і взаємовплив, прикладний характер, який може застосовуватися для розроблення новітніх алгоритмів автоматичної обробки текстів, інтерпретації та планування мовлення тощо.</w:t>
      </w:r>
      <w:r w:rsidR="00EF76AE" w:rsidRPr="00F13C96">
        <w:rPr>
          <w:rStyle w:val="rvts0"/>
          <w:rFonts w:ascii="Times New Roman" w:hAnsi="Times New Roman"/>
          <w:sz w:val="28"/>
          <w:szCs w:val="28"/>
        </w:rPr>
        <w:t xml:space="preserve"> </w:t>
      </w:r>
    </w:p>
    <w:p w14:paraId="54EF0D15" w14:textId="27124A49" w:rsidR="005538E0" w:rsidRPr="00F13C96" w:rsidRDefault="00FB3166" w:rsidP="005538E0">
      <w:pPr>
        <w:autoSpaceDE w:val="0"/>
        <w:autoSpaceDN w:val="0"/>
        <w:adjustRightInd w:val="0"/>
        <w:spacing w:after="0" w:line="360" w:lineRule="auto"/>
        <w:ind w:firstLine="709"/>
        <w:jc w:val="both"/>
        <w:rPr>
          <w:rStyle w:val="rvts0"/>
          <w:rFonts w:ascii="Times New Roman" w:hAnsi="Times New Roman"/>
          <w:sz w:val="28"/>
          <w:szCs w:val="28"/>
        </w:rPr>
      </w:pPr>
      <w:r w:rsidRPr="00F13C96">
        <w:rPr>
          <w:rStyle w:val="rvts0"/>
          <w:rFonts w:ascii="Times New Roman" w:hAnsi="Times New Roman"/>
          <w:sz w:val="28"/>
          <w:szCs w:val="28"/>
        </w:rPr>
        <w:t xml:space="preserve">У </w:t>
      </w:r>
      <w:r w:rsidRPr="00F13C96">
        <w:rPr>
          <w:rFonts w:ascii="Times New Roman" w:hAnsi="Times New Roman"/>
          <w:sz w:val="28"/>
          <w:szCs w:val="28"/>
        </w:rPr>
        <w:t xml:space="preserve">Проектах стандартів вищої освіти зазначено, що бакалаври і магістри філології повинні </w:t>
      </w:r>
      <w:r w:rsidR="00AA4886" w:rsidRPr="00F13C96">
        <w:rPr>
          <w:rFonts w:ascii="Times New Roman" w:hAnsi="Times New Roman"/>
          <w:sz w:val="28"/>
          <w:szCs w:val="28"/>
        </w:rPr>
        <w:t>вм</w:t>
      </w:r>
      <w:r w:rsidRPr="00F13C96">
        <w:rPr>
          <w:rFonts w:ascii="Times New Roman" w:hAnsi="Times New Roman"/>
          <w:sz w:val="28"/>
          <w:szCs w:val="28"/>
        </w:rPr>
        <w:t>і</w:t>
      </w:r>
      <w:r w:rsidR="00AA4886" w:rsidRPr="00F13C96">
        <w:rPr>
          <w:rFonts w:ascii="Times New Roman" w:hAnsi="Times New Roman"/>
          <w:sz w:val="28"/>
          <w:szCs w:val="28"/>
        </w:rPr>
        <w:t>ти</w:t>
      </w:r>
      <w:r w:rsidRPr="00F13C96">
        <w:rPr>
          <w:rFonts w:ascii="Times New Roman" w:hAnsi="Times New Roman"/>
          <w:sz w:val="28"/>
          <w:szCs w:val="28"/>
        </w:rPr>
        <w:t xml:space="preserve"> аналізувати головні тенденції історичного розвитку українського народу, цінувати його культурно-історичні та морально-етичні надбання та сприяти розв’язанню актуальних загальн</w:t>
      </w:r>
      <w:r w:rsidR="00AA4886" w:rsidRPr="00F13C96">
        <w:rPr>
          <w:rFonts w:ascii="Times New Roman" w:hAnsi="Times New Roman"/>
          <w:sz w:val="28"/>
          <w:szCs w:val="28"/>
        </w:rPr>
        <w:t xml:space="preserve">одержавних і суспільних завдань; </w:t>
      </w:r>
      <w:r w:rsidRPr="00F13C96">
        <w:rPr>
          <w:rFonts w:ascii="Times New Roman" w:hAnsi="Times New Roman"/>
          <w:sz w:val="28"/>
          <w:szCs w:val="28"/>
        </w:rPr>
        <w:t>діяти із соціальною відповідальністю, розуміти основні принципи бут</w:t>
      </w:r>
      <w:r w:rsidR="00AA4886" w:rsidRPr="00F13C96">
        <w:rPr>
          <w:rFonts w:ascii="Times New Roman" w:hAnsi="Times New Roman"/>
          <w:sz w:val="28"/>
          <w:szCs w:val="28"/>
        </w:rPr>
        <w:t>тя людини, природи, суспільства;</w:t>
      </w:r>
      <w:r w:rsidRPr="00F13C96">
        <w:rPr>
          <w:rFonts w:ascii="Times New Roman" w:hAnsi="Times New Roman"/>
          <w:sz w:val="28"/>
          <w:szCs w:val="28"/>
        </w:rPr>
        <w:t xml:space="preserve"> </w:t>
      </w:r>
      <w:r w:rsidR="00AA4886" w:rsidRPr="00F13C96">
        <w:rPr>
          <w:rFonts w:ascii="Times New Roman" w:hAnsi="Times New Roman"/>
          <w:sz w:val="28"/>
          <w:szCs w:val="28"/>
        </w:rPr>
        <w:t>у</w:t>
      </w:r>
      <w:r w:rsidRPr="00F13C96">
        <w:rPr>
          <w:rFonts w:ascii="Times New Roman" w:hAnsi="Times New Roman"/>
          <w:sz w:val="28"/>
          <w:szCs w:val="28"/>
        </w:rPr>
        <w:t>свідом</w:t>
      </w:r>
      <w:r w:rsidR="00AA4886" w:rsidRPr="00F13C96">
        <w:rPr>
          <w:rFonts w:ascii="Times New Roman" w:hAnsi="Times New Roman"/>
          <w:sz w:val="28"/>
          <w:szCs w:val="28"/>
        </w:rPr>
        <w:t>лювати повагу до різноманіття культур; здійснювати дослідження</w:t>
      </w:r>
      <w:r w:rsidRPr="00F13C96">
        <w:rPr>
          <w:rFonts w:ascii="Times New Roman" w:hAnsi="Times New Roman"/>
          <w:sz w:val="28"/>
          <w:szCs w:val="28"/>
        </w:rPr>
        <w:t xml:space="preserve"> </w:t>
      </w:r>
      <w:r w:rsidR="00AA4886" w:rsidRPr="00F13C96">
        <w:rPr>
          <w:rFonts w:ascii="Times New Roman" w:hAnsi="Times New Roman"/>
          <w:sz w:val="28"/>
          <w:szCs w:val="28"/>
        </w:rPr>
        <w:t xml:space="preserve">філологічної науки </w:t>
      </w:r>
      <w:r w:rsidRPr="00F13C96">
        <w:rPr>
          <w:rFonts w:ascii="Times New Roman" w:hAnsi="Times New Roman"/>
          <w:sz w:val="28"/>
          <w:szCs w:val="28"/>
        </w:rPr>
        <w:t>на належному рівні</w:t>
      </w:r>
      <w:r w:rsidR="00574A1D" w:rsidRPr="00F13C96">
        <w:rPr>
          <w:rFonts w:ascii="Times New Roman" w:hAnsi="Times New Roman"/>
          <w:sz w:val="28"/>
          <w:szCs w:val="28"/>
        </w:rPr>
        <w:t xml:space="preserve"> тощо</w:t>
      </w:r>
      <w:r w:rsidRPr="00F13C96">
        <w:rPr>
          <w:rFonts w:ascii="Times New Roman" w:hAnsi="Times New Roman"/>
          <w:sz w:val="28"/>
          <w:szCs w:val="28"/>
        </w:rPr>
        <w:t>.</w:t>
      </w:r>
      <w:r w:rsidR="00AA4886" w:rsidRPr="00F13C96">
        <w:rPr>
          <w:rFonts w:ascii="Times New Roman" w:hAnsi="Times New Roman"/>
          <w:sz w:val="28"/>
          <w:szCs w:val="28"/>
        </w:rPr>
        <w:t xml:space="preserve"> На нашу думку, </w:t>
      </w:r>
      <w:r w:rsidR="00AA4886" w:rsidRPr="00F13C96">
        <w:rPr>
          <w:rStyle w:val="rvts0"/>
          <w:rFonts w:ascii="Times New Roman" w:hAnsi="Times New Roman"/>
          <w:sz w:val="28"/>
          <w:szCs w:val="28"/>
        </w:rPr>
        <w:t xml:space="preserve">ці </w:t>
      </w:r>
      <w:r w:rsidR="003A2A95" w:rsidRPr="00F13C96">
        <w:rPr>
          <w:rStyle w:val="rvts0"/>
          <w:rFonts w:ascii="Times New Roman" w:hAnsi="Times New Roman"/>
          <w:sz w:val="28"/>
          <w:szCs w:val="28"/>
        </w:rPr>
        <w:t>концептуальні за</w:t>
      </w:r>
      <w:r w:rsidR="00AA4886" w:rsidRPr="00F13C96">
        <w:rPr>
          <w:rStyle w:val="rvts0"/>
          <w:rFonts w:ascii="Times New Roman" w:hAnsi="Times New Roman"/>
          <w:sz w:val="28"/>
          <w:szCs w:val="28"/>
        </w:rPr>
        <w:t xml:space="preserve">сади загальної компетентності </w:t>
      </w:r>
      <w:r w:rsidR="00EF76AE" w:rsidRPr="00F13C96">
        <w:rPr>
          <w:rStyle w:val="rvts0"/>
          <w:rFonts w:ascii="Times New Roman" w:hAnsi="Times New Roman"/>
          <w:sz w:val="28"/>
          <w:szCs w:val="28"/>
        </w:rPr>
        <w:t>відображать визнання значущості випереджального характеру науки, урахування вирішальності впливу економічних, соціальних та культурних факторів на розвиток суспільної природи мови, парадигмальної асиметричності терміносистем, мовних трансформацій.</w:t>
      </w:r>
    </w:p>
    <w:p w14:paraId="107309A9" w14:textId="003A696A" w:rsidR="001B303C" w:rsidRPr="00F13C96" w:rsidRDefault="005538E0" w:rsidP="001B303C">
      <w:pPr>
        <w:autoSpaceDE w:val="0"/>
        <w:autoSpaceDN w:val="0"/>
        <w:adjustRightInd w:val="0"/>
        <w:spacing w:after="0" w:line="360" w:lineRule="auto"/>
        <w:ind w:firstLine="709"/>
        <w:jc w:val="both"/>
        <w:rPr>
          <w:rFonts w:ascii="Times New Roman" w:hAnsi="Times New Roman"/>
          <w:sz w:val="28"/>
          <w:szCs w:val="28"/>
        </w:rPr>
      </w:pPr>
      <w:r w:rsidRPr="00F13C96">
        <w:rPr>
          <w:rStyle w:val="rvts0"/>
          <w:rFonts w:ascii="Times New Roman" w:hAnsi="Times New Roman"/>
          <w:sz w:val="28"/>
          <w:szCs w:val="28"/>
        </w:rPr>
        <w:t xml:space="preserve">Спеціальна (фахова, предметна) компетентність передбачає </w:t>
      </w:r>
      <w:r w:rsidRPr="00F13C96">
        <w:rPr>
          <w:rFonts w:ascii="Times New Roman" w:hAnsi="Times New Roman"/>
          <w:sz w:val="28"/>
          <w:szCs w:val="28"/>
        </w:rPr>
        <w:t xml:space="preserve">розуміння структури філологічної науки та її теоретичних основ, </w:t>
      </w:r>
      <w:r w:rsidR="00574A1D" w:rsidRPr="00F13C96">
        <w:rPr>
          <w:rFonts w:ascii="Times New Roman" w:hAnsi="Times New Roman"/>
          <w:sz w:val="28"/>
          <w:szCs w:val="28"/>
        </w:rPr>
        <w:t>опанування базовими</w:t>
      </w:r>
      <w:r w:rsidRPr="00F13C96">
        <w:rPr>
          <w:rFonts w:ascii="Times New Roman" w:hAnsi="Times New Roman"/>
          <w:sz w:val="28"/>
          <w:szCs w:val="28"/>
        </w:rPr>
        <w:t xml:space="preserve"> уявлення</w:t>
      </w:r>
      <w:r w:rsidR="00574A1D" w:rsidRPr="00F13C96">
        <w:rPr>
          <w:rFonts w:ascii="Times New Roman" w:hAnsi="Times New Roman"/>
          <w:sz w:val="28"/>
          <w:szCs w:val="28"/>
        </w:rPr>
        <w:t>ми</w:t>
      </w:r>
      <w:r w:rsidRPr="00F13C96">
        <w:rPr>
          <w:rFonts w:ascii="Times New Roman" w:hAnsi="Times New Roman"/>
          <w:sz w:val="28"/>
          <w:szCs w:val="28"/>
        </w:rPr>
        <w:t xml:space="preserve"> про загальні властивості літератури як мистецтва слова, про закони побудови художнього твору, особливості письменницької праці, літературні стилі, наукові методи і школи в літературознавстві,</w:t>
      </w:r>
      <w:r w:rsidR="00574A1D" w:rsidRPr="00F13C96">
        <w:rPr>
          <w:rFonts w:ascii="Times New Roman" w:hAnsi="Times New Roman"/>
          <w:sz w:val="28"/>
          <w:szCs w:val="28"/>
        </w:rPr>
        <w:t xml:space="preserve"> здобування</w:t>
      </w:r>
      <w:r w:rsidRPr="00F13C96">
        <w:rPr>
          <w:rFonts w:ascii="Times New Roman" w:hAnsi="Times New Roman"/>
          <w:sz w:val="28"/>
          <w:szCs w:val="28"/>
        </w:rPr>
        <w:t xml:space="preserve"> </w:t>
      </w:r>
      <w:r w:rsidR="00574A1D" w:rsidRPr="00F13C96">
        <w:rPr>
          <w:rFonts w:ascii="Times New Roman" w:hAnsi="Times New Roman"/>
          <w:sz w:val="28"/>
          <w:szCs w:val="28"/>
        </w:rPr>
        <w:t>п</w:t>
      </w:r>
      <w:r w:rsidRPr="00F13C96">
        <w:rPr>
          <w:rFonts w:ascii="Times New Roman" w:hAnsi="Times New Roman"/>
          <w:sz w:val="28"/>
          <w:szCs w:val="28"/>
        </w:rPr>
        <w:t>рофесійні</w:t>
      </w:r>
      <w:r w:rsidR="00574A1D" w:rsidRPr="00F13C96">
        <w:rPr>
          <w:rFonts w:ascii="Times New Roman" w:hAnsi="Times New Roman"/>
          <w:sz w:val="28"/>
          <w:szCs w:val="28"/>
        </w:rPr>
        <w:t>й знань</w:t>
      </w:r>
      <w:r w:rsidRPr="00F13C96">
        <w:rPr>
          <w:rFonts w:ascii="Times New Roman" w:hAnsi="Times New Roman"/>
          <w:sz w:val="28"/>
          <w:szCs w:val="28"/>
        </w:rPr>
        <w:t xml:space="preserve"> </w:t>
      </w:r>
      <w:r w:rsidR="00574A1D" w:rsidRPr="00F13C96">
        <w:rPr>
          <w:rFonts w:ascii="Times New Roman" w:hAnsi="Times New Roman"/>
          <w:sz w:val="28"/>
          <w:szCs w:val="28"/>
        </w:rPr>
        <w:t>й умінь</w:t>
      </w:r>
      <w:r w:rsidRPr="00F13C96">
        <w:rPr>
          <w:rFonts w:ascii="Times New Roman" w:hAnsi="Times New Roman"/>
          <w:sz w:val="28"/>
          <w:szCs w:val="28"/>
        </w:rPr>
        <w:t xml:space="preserve"> з обраної філологічної спеціалізації: </w:t>
      </w:r>
      <w:r w:rsidR="00E63D02" w:rsidRPr="00F13C96">
        <w:rPr>
          <w:rFonts w:ascii="Times New Roman" w:hAnsi="Times New Roman"/>
          <w:sz w:val="28"/>
          <w:szCs w:val="28"/>
        </w:rPr>
        <w:t>лінгвістики</w:t>
      </w:r>
      <w:r w:rsidRPr="00F13C96">
        <w:rPr>
          <w:rFonts w:ascii="Times New Roman" w:hAnsi="Times New Roman"/>
          <w:sz w:val="28"/>
          <w:szCs w:val="28"/>
        </w:rPr>
        <w:t>, літературознавства, фольклористики, перекладознавства, прикладної лінгвістики.</w:t>
      </w:r>
      <w:r w:rsidR="00DE5A34" w:rsidRPr="00F13C96">
        <w:rPr>
          <w:rFonts w:ascii="Times New Roman" w:hAnsi="Times New Roman"/>
          <w:sz w:val="28"/>
          <w:szCs w:val="28"/>
        </w:rPr>
        <w:t xml:space="preserve"> На нашу думку, </w:t>
      </w:r>
      <w:r w:rsidR="00E63D02" w:rsidRPr="00F13C96">
        <w:rPr>
          <w:rFonts w:ascii="Times New Roman" w:hAnsi="Times New Roman"/>
          <w:sz w:val="28"/>
          <w:szCs w:val="28"/>
        </w:rPr>
        <w:t xml:space="preserve">імплетементація </w:t>
      </w:r>
      <w:r w:rsidR="00DE5A34" w:rsidRPr="00F13C96">
        <w:rPr>
          <w:rFonts w:ascii="Times New Roman" w:hAnsi="Times New Roman"/>
          <w:sz w:val="28"/>
          <w:szCs w:val="28"/>
        </w:rPr>
        <w:t xml:space="preserve">літературознавчих концепцій, методик, підходів і провідних </w:t>
      </w:r>
      <w:r w:rsidR="00E63D02" w:rsidRPr="00F13C96">
        <w:rPr>
          <w:rFonts w:ascii="Times New Roman" w:hAnsi="Times New Roman"/>
          <w:sz w:val="28"/>
          <w:szCs w:val="28"/>
        </w:rPr>
        <w:t xml:space="preserve">у провідні </w:t>
      </w:r>
      <w:r w:rsidR="00DE5A34" w:rsidRPr="00F13C96">
        <w:rPr>
          <w:rFonts w:ascii="Times New Roman" w:hAnsi="Times New Roman"/>
          <w:sz w:val="28"/>
          <w:szCs w:val="28"/>
        </w:rPr>
        <w:t>засад</w:t>
      </w:r>
      <w:r w:rsidR="00E63D02" w:rsidRPr="00F13C96">
        <w:rPr>
          <w:rFonts w:ascii="Times New Roman" w:hAnsi="Times New Roman"/>
          <w:sz w:val="28"/>
          <w:szCs w:val="28"/>
        </w:rPr>
        <w:t>и</w:t>
      </w:r>
      <w:r w:rsidR="00DE5A34" w:rsidRPr="00F13C96">
        <w:rPr>
          <w:rFonts w:ascii="Times New Roman" w:hAnsi="Times New Roman"/>
          <w:sz w:val="28"/>
          <w:szCs w:val="28"/>
        </w:rPr>
        <w:t xml:space="preserve"> прикладної лінгвістики звужує спектр предметних векторів останньої, оскільки специфіка прикладної лінгвістики полягає у розв’язані практичних завдань, що виникають у різноманітних галузях науки й техніки, а також повсякденному житті людини на основі досліджень мови та мовлення. Таким чином, спеціальна (фахова, предмета) компетентність майбутніх фахівців з прикладної лінгвістики </w:t>
      </w:r>
      <w:r w:rsidR="001B303C" w:rsidRPr="00F13C96">
        <w:rPr>
          <w:rFonts w:ascii="Times New Roman" w:hAnsi="Times New Roman"/>
          <w:sz w:val="28"/>
          <w:szCs w:val="28"/>
        </w:rPr>
        <w:t>повинна базуватися на фундаментальних засад</w:t>
      </w:r>
      <w:r w:rsidR="00E63D02" w:rsidRPr="00F13C96">
        <w:rPr>
          <w:rFonts w:ascii="Times New Roman" w:hAnsi="Times New Roman"/>
          <w:sz w:val="28"/>
          <w:szCs w:val="28"/>
        </w:rPr>
        <w:t>ах</w:t>
      </w:r>
      <w:r w:rsidR="001B303C" w:rsidRPr="00F13C96">
        <w:rPr>
          <w:rFonts w:ascii="Times New Roman" w:hAnsi="Times New Roman"/>
          <w:sz w:val="28"/>
          <w:szCs w:val="28"/>
        </w:rPr>
        <w:t xml:space="preserve"> лінгвістики, як основопо</w:t>
      </w:r>
      <w:r w:rsidR="00F51FAE" w:rsidRPr="00F13C96">
        <w:rPr>
          <w:rFonts w:ascii="Times New Roman" w:hAnsi="Times New Roman"/>
          <w:sz w:val="28"/>
          <w:szCs w:val="28"/>
        </w:rPr>
        <w:t>ло</w:t>
      </w:r>
      <w:r w:rsidR="001B303C" w:rsidRPr="00F13C96">
        <w:rPr>
          <w:rFonts w:ascii="Times New Roman" w:hAnsi="Times New Roman"/>
          <w:sz w:val="28"/>
          <w:szCs w:val="28"/>
        </w:rPr>
        <w:t xml:space="preserve">жної галузі у цьому контексті. </w:t>
      </w:r>
    </w:p>
    <w:p w14:paraId="73CA18CD" w14:textId="2D51F490" w:rsidR="00DE5A34" w:rsidRPr="00F13C96" w:rsidRDefault="006300E3" w:rsidP="00D42CBC">
      <w:pPr>
        <w:autoSpaceDE w:val="0"/>
        <w:autoSpaceDN w:val="0"/>
        <w:adjustRightInd w:val="0"/>
        <w:spacing w:after="0" w:line="360" w:lineRule="auto"/>
        <w:ind w:firstLine="709"/>
        <w:jc w:val="both"/>
        <w:rPr>
          <w:rStyle w:val="rvts0"/>
          <w:rFonts w:ascii="Times New Roman" w:hAnsi="Times New Roman"/>
          <w:sz w:val="28"/>
          <w:szCs w:val="28"/>
        </w:rPr>
      </w:pPr>
      <w:r w:rsidRPr="00F13C96">
        <w:rPr>
          <w:rStyle w:val="rvts0"/>
          <w:rFonts w:ascii="Times New Roman" w:hAnsi="Times New Roman"/>
          <w:sz w:val="28"/>
          <w:szCs w:val="28"/>
        </w:rPr>
        <w:t>Повний перлік</w:t>
      </w:r>
      <w:r w:rsidR="005E36BF" w:rsidRPr="00F13C96">
        <w:rPr>
          <w:rStyle w:val="rvts0"/>
          <w:rFonts w:ascii="Times New Roman" w:hAnsi="Times New Roman"/>
          <w:sz w:val="28"/>
          <w:szCs w:val="28"/>
        </w:rPr>
        <w:t xml:space="preserve"> </w:t>
      </w:r>
      <w:r w:rsidRPr="00F13C96">
        <w:rPr>
          <w:rStyle w:val="rvts0"/>
          <w:rFonts w:ascii="Times New Roman" w:hAnsi="Times New Roman"/>
          <w:sz w:val="28"/>
          <w:szCs w:val="28"/>
        </w:rPr>
        <w:t>складників</w:t>
      </w:r>
      <w:r w:rsidR="005E36BF" w:rsidRPr="00F13C96">
        <w:rPr>
          <w:rStyle w:val="rvts0"/>
          <w:rFonts w:ascii="Times New Roman" w:hAnsi="Times New Roman"/>
          <w:sz w:val="28"/>
          <w:szCs w:val="28"/>
        </w:rPr>
        <w:t xml:space="preserve"> загальної і спеціальної (фахової, предметної) </w:t>
      </w:r>
      <w:r w:rsidR="0068398F" w:rsidRPr="00F13C96">
        <w:rPr>
          <w:rStyle w:val="rvts0"/>
          <w:rFonts w:ascii="Times New Roman" w:hAnsi="Times New Roman"/>
          <w:sz w:val="28"/>
          <w:szCs w:val="28"/>
        </w:rPr>
        <w:t>компетентностей подано</w:t>
      </w:r>
      <w:r w:rsidR="005E36BF" w:rsidRPr="00F13C96">
        <w:rPr>
          <w:rStyle w:val="rvts0"/>
          <w:rFonts w:ascii="Times New Roman" w:hAnsi="Times New Roman"/>
          <w:sz w:val="28"/>
          <w:szCs w:val="28"/>
        </w:rPr>
        <w:t xml:space="preserve"> у Додатках </w:t>
      </w:r>
      <w:r w:rsidR="00D42CBC" w:rsidRPr="00F13C96">
        <w:rPr>
          <w:rStyle w:val="rvts0"/>
          <w:rFonts w:ascii="Times New Roman" w:hAnsi="Times New Roman"/>
          <w:sz w:val="28"/>
          <w:szCs w:val="28"/>
        </w:rPr>
        <w:t>И1–И2</w:t>
      </w:r>
      <w:r w:rsidR="005E36BF" w:rsidRPr="00F13C96">
        <w:rPr>
          <w:rStyle w:val="rvts0"/>
          <w:rFonts w:ascii="Times New Roman" w:hAnsi="Times New Roman"/>
          <w:sz w:val="28"/>
          <w:szCs w:val="28"/>
        </w:rPr>
        <w:t xml:space="preserve">. </w:t>
      </w:r>
    </w:p>
    <w:p w14:paraId="7F04F14E" w14:textId="2B267805" w:rsidR="00A92BC3" w:rsidRPr="00F13C96" w:rsidRDefault="00A92BC3" w:rsidP="00DE5A34">
      <w:pPr>
        <w:autoSpaceDE w:val="0"/>
        <w:autoSpaceDN w:val="0"/>
        <w:adjustRightInd w:val="0"/>
        <w:spacing w:after="0" w:line="360" w:lineRule="auto"/>
        <w:ind w:firstLine="709"/>
        <w:jc w:val="both"/>
        <w:rPr>
          <w:rFonts w:ascii="Times New Roman" w:hAnsi="Times New Roman"/>
          <w:sz w:val="28"/>
          <w:szCs w:val="28"/>
        </w:rPr>
      </w:pPr>
      <w:r w:rsidRPr="00F13C96">
        <w:rPr>
          <w:rFonts w:ascii="Times New Roman" w:hAnsi="Times New Roman"/>
          <w:sz w:val="28"/>
          <w:szCs w:val="28"/>
        </w:rPr>
        <w:t xml:space="preserve">Варто зазначити, що у сучасних умовах реформування системи освіти нові імпульси відчуває система підготовки кадрів вищої кваліфікації – докторів філософії (PhD). Третій (освітньо-науковий) рівень вищої освіти виступає головним джерелом кадрового потенціалу </w:t>
      </w:r>
      <w:r w:rsidR="006300E3" w:rsidRPr="00F13C96">
        <w:rPr>
          <w:rFonts w:ascii="Times New Roman" w:hAnsi="Times New Roman"/>
          <w:sz w:val="28"/>
          <w:szCs w:val="28"/>
        </w:rPr>
        <w:t>ЗВО</w:t>
      </w:r>
      <w:r w:rsidRPr="00F13C96">
        <w:rPr>
          <w:rFonts w:ascii="Times New Roman" w:hAnsi="Times New Roman"/>
          <w:sz w:val="28"/>
          <w:szCs w:val="28"/>
        </w:rPr>
        <w:t>, показником розвитку наукових шкіл, ознакою конкурентоспроможності закладу. На нашу думку, позитивним аспектом у системі професійної підготовки докторів філософії у галузі філології в Україні буде поступове впровадження докторських освітньо-наукових програм саме з подальшою спеціалізацією у лінгвістиці, зокрема соціо-, нейро-, прикладній, квантитативній, криміналістичній тощо.</w:t>
      </w:r>
    </w:p>
    <w:p w14:paraId="7BAA3BD0" w14:textId="2C745405" w:rsidR="00A92BC3" w:rsidRPr="00F13C96" w:rsidRDefault="00A92BC3" w:rsidP="00A92BC3">
      <w:pPr>
        <w:autoSpaceDE w:val="0"/>
        <w:autoSpaceDN w:val="0"/>
        <w:adjustRightInd w:val="0"/>
        <w:spacing w:after="0" w:line="360" w:lineRule="auto"/>
        <w:ind w:firstLine="708"/>
        <w:jc w:val="both"/>
        <w:rPr>
          <w:rFonts w:ascii="Times New Roman" w:eastAsia="MS Mincho" w:hAnsi="Times New Roman"/>
          <w:sz w:val="28"/>
          <w:szCs w:val="28"/>
          <w:lang w:eastAsia="ru-RU"/>
        </w:rPr>
      </w:pPr>
      <w:r w:rsidRPr="00F13C96">
        <w:rPr>
          <w:rFonts w:ascii="Times New Roman" w:eastAsia="MS Mincho" w:hAnsi="Times New Roman"/>
          <w:sz w:val="28"/>
          <w:szCs w:val="28"/>
          <w:lang w:eastAsia="ru-RU"/>
        </w:rPr>
        <w:t>Відповідно до КВЕД – Державного класифікатора видів економічної діяльності за ДК 003:2010, майбутні бакалаври філології уповноважені обіймати первинні посади у різноманітних сферах (табл. 3.2.) (Держстат України, 2011).</w:t>
      </w:r>
    </w:p>
    <w:p w14:paraId="4CC58BC7" w14:textId="664C688D" w:rsidR="00A92BC3" w:rsidRPr="00F13C96" w:rsidRDefault="005C5E2D" w:rsidP="00A92BC3">
      <w:pPr>
        <w:autoSpaceDE w:val="0"/>
        <w:autoSpaceDN w:val="0"/>
        <w:adjustRightInd w:val="0"/>
        <w:spacing w:after="0" w:line="360" w:lineRule="auto"/>
        <w:ind w:firstLine="709"/>
        <w:jc w:val="right"/>
        <w:rPr>
          <w:rFonts w:ascii="Times New Roman" w:eastAsia="MS Mincho" w:hAnsi="Times New Roman"/>
          <w:sz w:val="28"/>
          <w:szCs w:val="28"/>
          <w:lang w:eastAsia="ru-RU"/>
        </w:rPr>
      </w:pPr>
      <w:r w:rsidRPr="00F13C96">
        <w:rPr>
          <w:rFonts w:ascii="Times New Roman" w:eastAsia="MS Mincho" w:hAnsi="Times New Roman"/>
          <w:sz w:val="28"/>
          <w:szCs w:val="28"/>
          <w:lang w:eastAsia="ru-RU"/>
        </w:rPr>
        <w:t>Таблиця 3.1</w:t>
      </w:r>
      <w:r w:rsidR="00A92BC3" w:rsidRPr="00F13C96">
        <w:rPr>
          <w:rFonts w:ascii="Times New Roman" w:eastAsia="MS Mincho" w:hAnsi="Times New Roman"/>
          <w:sz w:val="28"/>
          <w:szCs w:val="28"/>
          <w:lang w:eastAsia="ru-RU"/>
        </w:rPr>
        <w:t>.</w:t>
      </w:r>
    </w:p>
    <w:p w14:paraId="51903CD0" w14:textId="77777777" w:rsidR="00A92BC3" w:rsidRPr="00F13C96" w:rsidRDefault="00A92BC3" w:rsidP="007E5445">
      <w:pPr>
        <w:autoSpaceDE w:val="0"/>
        <w:autoSpaceDN w:val="0"/>
        <w:adjustRightInd w:val="0"/>
        <w:spacing w:after="0" w:line="240" w:lineRule="auto"/>
        <w:jc w:val="center"/>
        <w:outlineLvl w:val="0"/>
        <w:rPr>
          <w:rFonts w:ascii="Times New Roman" w:eastAsia="MS Mincho" w:hAnsi="Times New Roman"/>
          <w:b/>
          <w:sz w:val="28"/>
          <w:szCs w:val="28"/>
          <w:lang w:eastAsia="ru-RU"/>
        </w:rPr>
      </w:pPr>
      <w:r w:rsidRPr="00F13C96">
        <w:rPr>
          <w:rFonts w:ascii="Times New Roman" w:eastAsia="MS Mincho" w:hAnsi="Times New Roman"/>
          <w:b/>
          <w:sz w:val="28"/>
          <w:szCs w:val="28"/>
          <w:lang w:eastAsia="ru-RU"/>
        </w:rPr>
        <w:t xml:space="preserve">Посади, які можуть обіймати бакалаври філології </w:t>
      </w:r>
    </w:p>
    <w:p w14:paraId="2579EA81" w14:textId="77777777" w:rsidR="00A92BC3" w:rsidRPr="00F13C96" w:rsidRDefault="00A92BC3" w:rsidP="00A92BC3">
      <w:pPr>
        <w:autoSpaceDE w:val="0"/>
        <w:autoSpaceDN w:val="0"/>
        <w:adjustRightInd w:val="0"/>
        <w:spacing w:after="0" w:line="240" w:lineRule="auto"/>
        <w:jc w:val="center"/>
        <w:rPr>
          <w:rFonts w:ascii="Times New Roman" w:eastAsia="MS Mincho" w:hAnsi="Times New Roman"/>
          <w:b/>
          <w:sz w:val="28"/>
          <w:szCs w:val="28"/>
          <w:lang w:eastAsia="ru-RU"/>
        </w:rPr>
      </w:pPr>
      <w:r w:rsidRPr="00F13C96">
        <w:rPr>
          <w:rFonts w:ascii="Times New Roman" w:eastAsia="MS Mincho" w:hAnsi="Times New Roman"/>
          <w:b/>
          <w:sz w:val="28"/>
          <w:szCs w:val="28"/>
          <w:lang w:eastAsia="ru-RU"/>
        </w:rPr>
        <w:t>(спеціальність «Філологія. Прикладна лінгвістика»)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1"/>
        <w:gridCol w:w="1275"/>
        <w:gridCol w:w="1413"/>
        <w:gridCol w:w="1414"/>
        <w:gridCol w:w="4082"/>
      </w:tblGrid>
      <w:tr w:rsidR="00A92BC3" w:rsidRPr="00F13C96" w14:paraId="64951EC5" w14:textId="77777777" w:rsidTr="008165C0">
        <w:tc>
          <w:tcPr>
            <w:tcW w:w="1384" w:type="dxa"/>
            <w:shd w:val="clear" w:color="auto" w:fill="auto"/>
          </w:tcPr>
          <w:p w14:paraId="512622C4"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i/>
                <w:sz w:val="24"/>
                <w:szCs w:val="24"/>
                <w:lang w:eastAsia="ru-RU"/>
              </w:rPr>
            </w:pPr>
            <w:r w:rsidRPr="00F13C96">
              <w:rPr>
                <w:rFonts w:ascii="Times New Roman" w:eastAsia="MS Mincho" w:hAnsi="Times New Roman"/>
                <w:i/>
                <w:sz w:val="24"/>
                <w:szCs w:val="24"/>
                <w:lang w:eastAsia="ru-RU"/>
              </w:rPr>
              <w:t>Код КП</w:t>
            </w:r>
          </w:p>
        </w:tc>
        <w:tc>
          <w:tcPr>
            <w:tcW w:w="1276" w:type="dxa"/>
            <w:shd w:val="clear" w:color="auto" w:fill="auto"/>
          </w:tcPr>
          <w:p w14:paraId="3F10931E"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i/>
                <w:sz w:val="24"/>
                <w:szCs w:val="24"/>
                <w:lang w:eastAsia="ru-RU"/>
              </w:rPr>
            </w:pPr>
            <w:r w:rsidRPr="00F13C96">
              <w:rPr>
                <w:rFonts w:ascii="Times New Roman" w:eastAsia="MS Mincho" w:hAnsi="Times New Roman"/>
                <w:i/>
                <w:sz w:val="24"/>
                <w:szCs w:val="24"/>
                <w:lang w:eastAsia="ru-RU"/>
              </w:rPr>
              <w:t>Код ЗКППТР</w:t>
            </w:r>
          </w:p>
        </w:tc>
        <w:tc>
          <w:tcPr>
            <w:tcW w:w="1417" w:type="dxa"/>
            <w:shd w:val="clear" w:color="auto" w:fill="auto"/>
          </w:tcPr>
          <w:p w14:paraId="79E8BE89"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i/>
                <w:sz w:val="24"/>
                <w:szCs w:val="24"/>
                <w:lang w:eastAsia="ru-RU"/>
              </w:rPr>
            </w:pPr>
            <w:r w:rsidRPr="00F13C96">
              <w:rPr>
                <w:rFonts w:ascii="Times New Roman" w:eastAsia="MS Mincho" w:hAnsi="Times New Roman"/>
                <w:i/>
                <w:sz w:val="24"/>
                <w:szCs w:val="24"/>
                <w:lang w:eastAsia="ru-RU"/>
              </w:rPr>
              <w:t>Випуск</w:t>
            </w:r>
          </w:p>
          <w:p w14:paraId="70E28966"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i/>
                <w:sz w:val="24"/>
                <w:szCs w:val="24"/>
                <w:lang w:eastAsia="ru-RU"/>
              </w:rPr>
            </w:pPr>
            <w:r w:rsidRPr="00F13C96">
              <w:rPr>
                <w:rFonts w:ascii="Times New Roman" w:eastAsia="MS Mincho" w:hAnsi="Times New Roman"/>
                <w:i/>
                <w:sz w:val="24"/>
                <w:szCs w:val="24"/>
                <w:lang w:eastAsia="ru-RU"/>
              </w:rPr>
              <w:t>ЄТКД</w:t>
            </w:r>
          </w:p>
        </w:tc>
        <w:tc>
          <w:tcPr>
            <w:tcW w:w="1418" w:type="dxa"/>
            <w:shd w:val="clear" w:color="auto" w:fill="auto"/>
          </w:tcPr>
          <w:p w14:paraId="3DBE032B"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i/>
                <w:sz w:val="24"/>
                <w:szCs w:val="24"/>
                <w:lang w:eastAsia="ru-RU"/>
              </w:rPr>
            </w:pPr>
            <w:r w:rsidRPr="00F13C96">
              <w:rPr>
                <w:rFonts w:ascii="Times New Roman" w:eastAsia="MS Mincho" w:hAnsi="Times New Roman"/>
                <w:i/>
                <w:sz w:val="24"/>
                <w:szCs w:val="24"/>
                <w:lang w:eastAsia="ru-RU"/>
              </w:rPr>
              <w:t>Випуск</w:t>
            </w:r>
          </w:p>
          <w:p w14:paraId="3D8C5EDD"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i/>
                <w:sz w:val="24"/>
                <w:szCs w:val="24"/>
                <w:lang w:eastAsia="ru-RU"/>
              </w:rPr>
            </w:pPr>
            <w:r w:rsidRPr="00F13C96">
              <w:rPr>
                <w:rFonts w:ascii="Times New Roman" w:eastAsia="MS Mincho" w:hAnsi="Times New Roman"/>
                <w:i/>
                <w:sz w:val="24"/>
                <w:szCs w:val="24"/>
                <w:lang w:eastAsia="ru-RU"/>
              </w:rPr>
              <w:t>ДКХП</w:t>
            </w:r>
          </w:p>
        </w:tc>
        <w:tc>
          <w:tcPr>
            <w:tcW w:w="4070" w:type="dxa"/>
            <w:shd w:val="clear" w:color="auto" w:fill="auto"/>
          </w:tcPr>
          <w:p w14:paraId="4D2020BF"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i/>
                <w:sz w:val="24"/>
                <w:szCs w:val="24"/>
                <w:lang w:eastAsia="ru-RU"/>
              </w:rPr>
            </w:pPr>
            <w:r w:rsidRPr="00F13C96">
              <w:rPr>
                <w:rFonts w:ascii="Times New Roman" w:eastAsia="MS Mincho" w:hAnsi="Times New Roman"/>
                <w:i/>
                <w:sz w:val="24"/>
                <w:szCs w:val="24"/>
                <w:lang w:eastAsia="ru-RU"/>
              </w:rPr>
              <w:t>Професійна назва посади</w:t>
            </w:r>
          </w:p>
        </w:tc>
      </w:tr>
      <w:tr w:rsidR="00A92BC3" w:rsidRPr="00F13C96" w14:paraId="0A032A58" w14:textId="77777777" w:rsidTr="008165C0">
        <w:tc>
          <w:tcPr>
            <w:tcW w:w="1384" w:type="dxa"/>
            <w:shd w:val="clear" w:color="auto" w:fill="auto"/>
            <w:vAlign w:val="center"/>
          </w:tcPr>
          <w:p w14:paraId="47CA4E2C"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r w:rsidRPr="00F13C96">
              <w:rPr>
                <w:rFonts w:ascii="Times New Roman" w:eastAsia="MS Mincho" w:hAnsi="Times New Roman"/>
                <w:sz w:val="24"/>
                <w:szCs w:val="24"/>
                <w:lang w:val="en-US" w:eastAsia="ru-RU"/>
              </w:rPr>
              <w:t>2132.2</w:t>
            </w:r>
          </w:p>
        </w:tc>
        <w:tc>
          <w:tcPr>
            <w:tcW w:w="1276" w:type="dxa"/>
            <w:shd w:val="clear" w:color="auto" w:fill="auto"/>
            <w:vAlign w:val="center"/>
          </w:tcPr>
          <w:p w14:paraId="3725C953"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r w:rsidRPr="00F13C96">
              <w:rPr>
                <w:rFonts w:ascii="Times New Roman" w:eastAsia="MS Mincho" w:hAnsi="Times New Roman"/>
                <w:sz w:val="24"/>
                <w:szCs w:val="24"/>
                <w:lang w:val="en-US" w:eastAsia="ru-RU"/>
              </w:rPr>
              <w:t>23667</w:t>
            </w:r>
          </w:p>
        </w:tc>
        <w:tc>
          <w:tcPr>
            <w:tcW w:w="1417" w:type="dxa"/>
            <w:shd w:val="clear" w:color="auto" w:fill="auto"/>
            <w:vAlign w:val="center"/>
          </w:tcPr>
          <w:p w14:paraId="3FA938BD"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p>
        </w:tc>
        <w:tc>
          <w:tcPr>
            <w:tcW w:w="1418" w:type="dxa"/>
            <w:shd w:val="clear" w:color="auto" w:fill="auto"/>
            <w:vAlign w:val="center"/>
          </w:tcPr>
          <w:p w14:paraId="59F27E5B"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p>
        </w:tc>
        <w:tc>
          <w:tcPr>
            <w:tcW w:w="4070" w:type="dxa"/>
            <w:shd w:val="clear" w:color="auto" w:fill="auto"/>
          </w:tcPr>
          <w:p w14:paraId="46E63EC7" w14:textId="77777777" w:rsidR="00A92BC3" w:rsidRPr="00F13C96" w:rsidRDefault="00A92BC3" w:rsidP="008165C0">
            <w:pPr>
              <w:autoSpaceDE w:val="0"/>
              <w:autoSpaceDN w:val="0"/>
              <w:adjustRightInd w:val="0"/>
              <w:spacing w:after="0" w:line="228" w:lineRule="auto"/>
              <w:jc w:val="both"/>
              <w:rPr>
                <w:rFonts w:ascii="Times New Roman" w:eastAsia="MS Mincho" w:hAnsi="Times New Roman"/>
                <w:spacing w:val="-8"/>
                <w:sz w:val="24"/>
                <w:szCs w:val="24"/>
                <w:lang w:eastAsia="ru-RU"/>
              </w:rPr>
            </w:pPr>
            <w:r w:rsidRPr="00F13C96">
              <w:rPr>
                <w:rFonts w:ascii="Times New Roman" w:eastAsia="MS Mincho" w:hAnsi="Times New Roman"/>
                <w:spacing w:val="-8"/>
                <w:sz w:val="24"/>
                <w:szCs w:val="24"/>
                <w:lang w:eastAsia="ru-RU"/>
              </w:rPr>
              <w:t>Науковий співробітник (програмування)</w:t>
            </w:r>
          </w:p>
        </w:tc>
      </w:tr>
      <w:tr w:rsidR="00A92BC3" w:rsidRPr="00F13C96" w14:paraId="621A7D80" w14:textId="77777777" w:rsidTr="008165C0">
        <w:tc>
          <w:tcPr>
            <w:tcW w:w="1384" w:type="dxa"/>
            <w:shd w:val="clear" w:color="auto" w:fill="auto"/>
            <w:vAlign w:val="center"/>
          </w:tcPr>
          <w:p w14:paraId="367C2179"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r w:rsidRPr="00F13C96">
              <w:rPr>
                <w:rFonts w:ascii="Times New Roman" w:eastAsia="MS Mincho" w:hAnsi="Times New Roman"/>
                <w:sz w:val="24"/>
                <w:szCs w:val="24"/>
                <w:lang w:val="en-US" w:eastAsia="ru-RU"/>
              </w:rPr>
              <w:t>2132.2</w:t>
            </w:r>
          </w:p>
        </w:tc>
        <w:tc>
          <w:tcPr>
            <w:tcW w:w="1276" w:type="dxa"/>
            <w:shd w:val="clear" w:color="auto" w:fill="auto"/>
            <w:vAlign w:val="center"/>
          </w:tcPr>
          <w:p w14:paraId="531CFEF0"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p>
        </w:tc>
        <w:tc>
          <w:tcPr>
            <w:tcW w:w="1417" w:type="dxa"/>
            <w:shd w:val="clear" w:color="auto" w:fill="auto"/>
            <w:vAlign w:val="center"/>
          </w:tcPr>
          <w:p w14:paraId="1A6D312E"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p>
        </w:tc>
        <w:tc>
          <w:tcPr>
            <w:tcW w:w="1418" w:type="dxa"/>
            <w:shd w:val="clear" w:color="auto" w:fill="auto"/>
            <w:vAlign w:val="center"/>
          </w:tcPr>
          <w:p w14:paraId="6A046C14"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p>
        </w:tc>
        <w:tc>
          <w:tcPr>
            <w:tcW w:w="4070" w:type="dxa"/>
            <w:shd w:val="clear" w:color="auto" w:fill="auto"/>
          </w:tcPr>
          <w:p w14:paraId="46B32836" w14:textId="77777777" w:rsidR="00A92BC3" w:rsidRPr="00F13C96" w:rsidRDefault="00A92BC3" w:rsidP="008165C0">
            <w:pPr>
              <w:autoSpaceDE w:val="0"/>
              <w:autoSpaceDN w:val="0"/>
              <w:adjustRightInd w:val="0"/>
              <w:spacing w:after="0" w:line="228" w:lineRule="auto"/>
              <w:jc w:val="both"/>
              <w:rPr>
                <w:rFonts w:ascii="Times New Roman" w:eastAsia="MS Mincho" w:hAnsi="Times New Roman"/>
                <w:sz w:val="24"/>
                <w:szCs w:val="24"/>
                <w:lang w:eastAsia="ru-RU"/>
              </w:rPr>
            </w:pPr>
            <w:r w:rsidRPr="00F13C96">
              <w:rPr>
                <w:rFonts w:ascii="Times New Roman" w:eastAsia="MS Mincho" w:hAnsi="Times New Roman"/>
                <w:sz w:val="24"/>
                <w:szCs w:val="24"/>
                <w:lang w:eastAsia="ru-RU"/>
              </w:rPr>
              <w:t>Програміст прикладний</w:t>
            </w:r>
          </w:p>
        </w:tc>
      </w:tr>
      <w:tr w:rsidR="00A92BC3" w:rsidRPr="00F13C96" w14:paraId="0F417D04" w14:textId="77777777" w:rsidTr="008165C0">
        <w:tc>
          <w:tcPr>
            <w:tcW w:w="1384" w:type="dxa"/>
            <w:shd w:val="clear" w:color="auto" w:fill="auto"/>
            <w:vAlign w:val="center"/>
          </w:tcPr>
          <w:p w14:paraId="2D4D8832"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r w:rsidRPr="00F13C96">
              <w:rPr>
                <w:rFonts w:ascii="Times New Roman" w:eastAsia="MS Mincho" w:hAnsi="Times New Roman"/>
                <w:sz w:val="24"/>
                <w:szCs w:val="24"/>
                <w:lang w:val="en-US" w:eastAsia="ru-RU"/>
              </w:rPr>
              <w:t>2352</w:t>
            </w:r>
          </w:p>
        </w:tc>
        <w:tc>
          <w:tcPr>
            <w:tcW w:w="1276" w:type="dxa"/>
            <w:shd w:val="clear" w:color="auto" w:fill="auto"/>
            <w:vAlign w:val="center"/>
          </w:tcPr>
          <w:p w14:paraId="126EA0D6"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r w:rsidRPr="00F13C96">
              <w:rPr>
                <w:rFonts w:ascii="Times New Roman" w:eastAsia="MS Mincho" w:hAnsi="Times New Roman"/>
                <w:sz w:val="24"/>
                <w:szCs w:val="24"/>
                <w:lang w:val="en-US" w:eastAsia="ru-RU"/>
              </w:rPr>
              <w:t>22698</w:t>
            </w:r>
          </w:p>
        </w:tc>
        <w:tc>
          <w:tcPr>
            <w:tcW w:w="1417" w:type="dxa"/>
            <w:shd w:val="clear" w:color="auto" w:fill="auto"/>
            <w:vAlign w:val="center"/>
          </w:tcPr>
          <w:p w14:paraId="391CEDD6"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p>
        </w:tc>
        <w:tc>
          <w:tcPr>
            <w:tcW w:w="1418" w:type="dxa"/>
            <w:shd w:val="clear" w:color="auto" w:fill="auto"/>
            <w:vAlign w:val="center"/>
          </w:tcPr>
          <w:p w14:paraId="25DCF825"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p>
        </w:tc>
        <w:tc>
          <w:tcPr>
            <w:tcW w:w="4070" w:type="dxa"/>
            <w:shd w:val="clear" w:color="auto" w:fill="auto"/>
          </w:tcPr>
          <w:p w14:paraId="29286F45" w14:textId="77777777" w:rsidR="00A92BC3" w:rsidRPr="00F13C96" w:rsidRDefault="00A92BC3" w:rsidP="008165C0">
            <w:pPr>
              <w:autoSpaceDE w:val="0"/>
              <w:autoSpaceDN w:val="0"/>
              <w:adjustRightInd w:val="0"/>
              <w:spacing w:after="0" w:line="228" w:lineRule="auto"/>
              <w:jc w:val="both"/>
              <w:rPr>
                <w:rFonts w:ascii="Times New Roman" w:eastAsia="MS Mincho" w:hAnsi="Times New Roman"/>
                <w:sz w:val="24"/>
                <w:szCs w:val="24"/>
                <w:lang w:eastAsia="ru-RU"/>
              </w:rPr>
            </w:pPr>
            <w:r w:rsidRPr="00F13C96">
              <w:rPr>
                <w:rFonts w:ascii="Times New Roman" w:eastAsia="MS Mincho" w:hAnsi="Times New Roman"/>
                <w:sz w:val="24"/>
                <w:szCs w:val="24"/>
                <w:lang w:eastAsia="ru-RU"/>
              </w:rPr>
              <w:t>Інспектор середніх спеціальних та професійно-технічних навчальних закладів</w:t>
            </w:r>
          </w:p>
        </w:tc>
      </w:tr>
      <w:tr w:rsidR="00A92BC3" w:rsidRPr="00F13C96" w14:paraId="10785BB2" w14:textId="77777777" w:rsidTr="008165C0">
        <w:tc>
          <w:tcPr>
            <w:tcW w:w="1384" w:type="dxa"/>
            <w:shd w:val="clear" w:color="auto" w:fill="auto"/>
            <w:vAlign w:val="center"/>
          </w:tcPr>
          <w:p w14:paraId="5E65B8D9"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r w:rsidRPr="00F13C96">
              <w:rPr>
                <w:rFonts w:ascii="Times New Roman" w:eastAsia="MS Mincho" w:hAnsi="Times New Roman"/>
                <w:sz w:val="24"/>
                <w:szCs w:val="24"/>
                <w:lang w:val="en-US" w:eastAsia="ru-RU"/>
              </w:rPr>
              <w:t>2432.1</w:t>
            </w:r>
          </w:p>
        </w:tc>
        <w:tc>
          <w:tcPr>
            <w:tcW w:w="1276" w:type="dxa"/>
            <w:shd w:val="clear" w:color="auto" w:fill="auto"/>
            <w:vAlign w:val="center"/>
          </w:tcPr>
          <w:p w14:paraId="7F715816"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r w:rsidRPr="00F13C96">
              <w:rPr>
                <w:rFonts w:ascii="Times New Roman" w:eastAsia="MS Mincho" w:hAnsi="Times New Roman"/>
                <w:sz w:val="24"/>
                <w:szCs w:val="24"/>
                <w:lang w:val="en-US" w:eastAsia="ru-RU"/>
              </w:rPr>
              <w:t>23667</w:t>
            </w:r>
          </w:p>
        </w:tc>
        <w:tc>
          <w:tcPr>
            <w:tcW w:w="1417" w:type="dxa"/>
            <w:shd w:val="clear" w:color="auto" w:fill="auto"/>
            <w:vAlign w:val="center"/>
          </w:tcPr>
          <w:p w14:paraId="3A4D3C7A"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p>
        </w:tc>
        <w:tc>
          <w:tcPr>
            <w:tcW w:w="1418" w:type="dxa"/>
            <w:shd w:val="clear" w:color="auto" w:fill="auto"/>
            <w:vAlign w:val="center"/>
          </w:tcPr>
          <w:p w14:paraId="4015F128"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p>
        </w:tc>
        <w:tc>
          <w:tcPr>
            <w:tcW w:w="4070" w:type="dxa"/>
            <w:shd w:val="clear" w:color="auto" w:fill="auto"/>
          </w:tcPr>
          <w:p w14:paraId="24D16765" w14:textId="77777777" w:rsidR="00A92BC3" w:rsidRPr="00F13C96" w:rsidRDefault="00A92BC3" w:rsidP="008165C0">
            <w:pPr>
              <w:autoSpaceDE w:val="0"/>
              <w:autoSpaceDN w:val="0"/>
              <w:adjustRightInd w:val="0"/>
              <w:spacing w:after="0" w:line="228" w:lineRule="auto"/>
              <w:jc w:val="both"/>
              <w:rPr>
                <w:rFonts w:ascii="Times New Roman" w:eastAsia="MS Mincho" w:hAnsi="Times New Roman"/>
                <w:sz w:val="24"/>
                <w:szCs w:val="24"/>
                <w:lang w:eastAsia="ru-RU"/>
              </w:rPr>
            </w:pPr>
            <w:r w:rsidRPr="00F13C96">
              <w:rPr>
                <w:rFonts w:ascii="Times New Roman" w:eastAsia="MS Mincho" w:hAnsi="Times New Roman"/>
                <w:sz w:val="24"/>
                <w:szCs w:val="24"/>
                <w:lang w:eastAsia="ru-RU"/>
              </w:rPr>
              <w:t>Науковий співробітник (науково-технічна інформація)</w:t>
            </w:r>
          </w:p>
        </w:tc>
      </w:tr>
      <w:tr w:rsidR="00A92BC3" w:rsidRPr="00F13C96" w14:paraId="401FC637" w14:textId="77777777" w:rsidTr="008165C0">
        <w:tc>
          <w:tcPr>
            <w:tcW w:w="1384" w:type="dxa"/>
            <w:shd w:val="clear" w:color="auto" w:fill="auto"/>
            <w:vAlign w:val="center"/>
          </w:tcPr>
          <w:p w14:paraId="74627282"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r w:rsidRPr="00F13C96">
              <w:rPr>
                <w:rFonts w:ascii="Times New Roman" w:eastAsia="MS Mincho" w:hAnsi="Times New Roman"/>
                <w:sz w:val="24"/>
                <w:szCs w:val="24"/>
                <w:lang w:val="en-US" w:eastAsia="ru-RU"/>
              </w:rPr>
              <w:t>2433.1</w:t>
            </w:r>
          </w:p>
        </w:tc>
        <w:tc>
          <w:tcPr>
            <w:tcW w:w="1276" w:type="dxa"/>
            <w:shd w:val="clear" w:color="auto" w:fill="auto"/>
            <w:vAlign w:val="center"/>
          </w:tcPr>
          <w:p w14:paraId="7FCFE3ED"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p>
        </w:tc>
        <w:tc>
          <w:tcPr>
            <w:tcW w:w="1417" w:type="dxa"/>
            <w:shd w:val="clear" w:color="auto" w:fill="auto"/>
            <w:vAlign w:val="center"/>
          </w:tcPr>
          <w:p w14:paraId="6568014B"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p>
        </w:tc>
        <w:tc>
          <w:tcPr>
            <w:tcW w:w="1418" w:type="dxa"/>
            <w:shd w:val="clear" w:color="auto" w:fill="auto"/>
            <w:vAlign w:val="center"/>
          </w:tcPr>
          <w:p w14:paraId="6206805F"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p>
        </w:tc>
        <w:tc>
          <w:tcPr>
            <w:tcW w:w="4070" w:type="dxa"/>
            <w:shd w:val="clear" w:color="auto" w:fill="auto"/>
          </w:tcPr>
          <w:p w14:paraId="2E77AC75" w14:textId="77777777" w:rsidR="00A92BC3" w:rsidRPr="00F13C96" w:rsidRDefault="00A92BC3" w:rsidP="008165C0">
            <w:pPr>
              <w:autoSpaceDE w:val="0"/>
              <w:autoSpaceDN w:val="0"/>
              <w:adjustRightInd w:val="0"/>
              <w:spacing w:after="0" w:line="228" w:lineRule="auto"/>
              <w:jc w:val="both"/>
              <w:rPr>
                <w:rFonts w:ascii="Times New Roman" w:eastAsia="MS Mincho" w:hAnsi="Times New Roman"/>
                <w:sz w:val="24"/>
                <w:szCs w:val="24"/>
                <w:lang w:eastAsia="ru-RU"/>
              </w:rPr>
            </w:pPr>
            <w:r w:rsidRPr="00F13C96">
              <w:rPr>
                <w:rFonts w:ascii="Times New Roman" w:eastAsia="MS Mincho" w:hAnsi="Times New Roman"/>
                <w:sz w:val="24"/>
                <w:szCs w:val="24"/>
                <w:lang w:eastAsia="ru-RU"/>
              </w:rPr>
              <w:t>Науковий співробітник-консультант (інформаційна аналітика)</w:t>
            </w:r>
          </w:p>
        </w:tc>
      </w:tr>
      <w:tr w:rsidR="00A92BC3" w:rsidRPr="00F13C96" w14:paraId="27358D1B" w14:textId="77777777" w:rsidTr="008165C0">
        <w:tc>
          <w:tcPr>
            <w:tcW w:w="1384" w:type="dxa"/>
            <w:shd w:val="clear" w:color="auto" w:fill="auto"/>
            <w:vAlign w:val="center"/>
          </w:tcPr>
          <w:p w14:paraId="1E041149"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r w:rsidRPr="00F13C96">
              <w:rPr>
                <w:rFonts w:ascii="Times New Roman" w:eastAsia="MS Mincho" w:hAnsi="Times New Roman"/>
                <w:sz w:val="24"/>
                <w:szCs w:val="24"/>
                <w:lang w:val="en-US" w:eastAsia="ru-RU"/>
              </w:rPr>
              <w:t>2442.1</w:t>
            </w:r>
          </w:p>
        </w:tc>
        <w:tc>
          <w:tcPr>
            <w:tcW w:w="1276" w:type="dxa"/>
            <w:shd w:val="clear" w:color="auto" w:fill="auto"/>
            <w:vAlign w:val="center"/>
          </w:tcPr>
          <w:p w14:paraId="1D17E72D"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p>
        </w:tc>
        <w:tc>
          <w:tcPr>
            <w:tcW w:w="1417" w:type="dxa"/>
            <w:shd w:val="clear" w:color="auto" w:fill="auto"/>
            <w:vAlign w:val="center"/>
          </w:tcPr>
          <w:p w14:paraId="390C7207"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p>
        </w:tc>
        <w:tc>
          <w:tcPr>
            <w:tcW w:w="1418" w:type="dxa"/>
            <w:shd w:val="clear" w:color="auto" w:fill="auto"/>
            <w:vAlign w:val="center"/>
          </w:tcPr>
          <w:p w14:paraId="2D7F57BA"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p>
        </w:tc>
        <w:tc>
          <w:tcPr>
            <w:tcW w:w="4070" w:type="dxa"/>
            <w:shd w:val="clear" w:color="auto" w:fill="auto"/>
          </w:tcPr>
          <w:p w14:paraId="0955449A" w14:textId="77777777" w:rsidR="00A92BC3" w:rsidRPr="00F13C96" w:rsidRDefault="00A92BC3" w:rsidP="008165C0">
            <w:pPr>
              <w:autoSpaceDE w:val="0"/>
              <w:autoSpaceDN w:val="0"/>
              <w:adjustRightInd w:val="0"/>
              <w:spacing w:after="0" w:line="228" w:lineRule="auto"/>
              <w:jc w:val="both"/>
              <w:rPr>
                <w:rFonts w:ascii="Times New Roman" w:eastAsia="MS Mincho" w:hAnsi="Times New Roman"/>
                <w:sz w:val="24"/>
                <w:szCs w:val="24"/>
                <w:lang w:eastAsia="ru-RU"/>
              </w:rPr>
            </w:pPr>
            <w:r w:rsidRPr="00F13C96">
              <w:rPr>
                <w:rFonts w:ascii="Times New Roman" w:eastAsia="MS Mincho" w:hAnsi="Times New Roman"/>
                <w:sz w:val="24"/>
                <w:szCs w:val="24"/>
                <w:lang w:eastAsia="ru-RU"/>
              </w:rPr>
              <w:t>Науковий співробітник-консультант (кримінологія, соціологія)</w:t>
            </w:r>
          </w:p>
        </w:tc>
      </w:tr>
      <w:tr w:rsidR="00A92BC3" w:rsidRPr="00F13C96" w14:paraId="1A90FA3F" w14:textId="77777777" w:rsidTr="008165C0">
        <w:tc>
          <w:tcPr>
            <w:tcW w:w="1384" w:type="dxa"/>
            <w:shd w:val="clear" w:color="auto" w:fill="auto"/>
            <w:vAlign w:val="center"/>
          </w:tcPr>
          <w:p w14:paraId="4C731163" w14:textId="77777777" w:rsidR="00A92BC3" w:rsidRPr="00F13C96" w:rsidRDefault="00A92BC3" w:rsidP="008165C0">
            <w:pPr>
              <w:tabs>
                <w:tab w:val="left" w:pos="484"/>
              </w:tabs>
              <w:autoSpaceDE w:val="0"/>
              <w:autoSpaceDN w:val="0"/>
              <w:adjustRightInd w:val="0"/>
              <w:spacing w:after="0" w:line="228" w:lineRule="auto"/>
              <w:jc w:val="center"/>
              <w:rPr>
                <w:rFonts w:ascii="Times New Roman" w:eastAsia="MS Mincho" w:hAnsi="Times New Roman"/>
                <w:sz w:val="24"/>
                <w:szCs w:val="24"/>
                <w:lang w:eastAsia="ru-RU"/>
              </w:rPr>
            </w:pPr>
            <w:r w:rsidRPr="00F13C96">
              <w:rPr>
                <w:rFonts w:ascii="Times New Roman" w:eastAsia="MS Mincho" w:hAnsi="Times New Roman"/>
                <w:sz w:val="24"/>
                <w:szCs w:val="24"/>
                <w:lang w:val="en-US" w:eastAsia="ru-RU"/>
              </w:rPr>
              <w:t>2444.1</w:t>
            </w:r>
          </w:p>
        </w:tc>
        <w:tc>
          <w:tcPr>
            <w:tcW w:w="1276" w:type="dxa"/>
            <w:shd w:val="clear" w:color="auto" w:fill="auto"/>
            <w:vAlign w:val="center"/>
          </w:tcPr>
          <w:p w14:paraId="756ECEDD"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r w:rsidRPr="00F13C96">
              <w:rPr>
                <w:rFonts w:ascii="Times New Roman" w:eastAsia="MS Mincho" w:hAnsi="Times New Roman"/>
                <w:sz w:val="24"/>
                <w:szCs w:val="24"/>
                <w:lang w:val="en-US" w:eastAsia="ru-RU"/>
              </w:rPr>
              <w:t>23667</w:t>
            </w:r>
          </w:p>
        </w:tc>
        <w:tc>
          <w:tcPr>
            <w:tcW w:w="1417" w:type="dxa"/>
            <w:shd w:val="clear" w:color="auto" w:fill="auto"/>
            <w:vAlign w:val="center"/>
          </w:tcPr>
          <w:p w14:paraId="3702F490"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p>
        </w:tc>
        <w:tc>
          <w:tcPr>
            <w:tcW w:w="1418" w:type="dxa"/>
            <w:shd w:val="clear" w:color="auto" w:fill="auto"/>
            <w:vAlign w:val="center"/>
          </w:tcPr>
          <w:p w14:paraId="076D10F5"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p>
        </w:tc>
        <w:tc>
          <w:tcPr>
            <w:tcW w:w="4070" w:type="dxa"/>
            <w:shd w:val="clear" w:color="auto" w:fill="auto"/>
          </w:tcPr>
          <w:p w14:paraId="7E3035E8" w14:textId="77777777" w:rsidR="00A92BC3" w:rsidRPr="00F13C96" w:rsidRDefault="00A92BC3" w:rsidP="008165C0">
            <w:pPr>
              <w:autoSpaceDE w:val="0"/>
              <w:autoSpaceDN w:val="0"/>
              <w:adjustRightInd w:val="0"/>
              <w:spacing w:after="0" w:line="228" w:lineRule="auto"/>
              <w:jc w:val="both"/>
              <w:rPr>
                <w:rFonts w:ascii="Times New Roman" w:eastAsia="MS Mincho" w:hAnsi="Times New Roman"/>
                <w:sz w:val="24"/>
                <w:szCs w:val="24"/>
                <w:lang w:eastAsia="ru-RU"/>
              </w:rPr>
            </w:pPr>
            <w:r w:rsidRPr="00F13C96">
              <w:rPr>
                <w:rFonts w:ascii="Times New Roman" w:eastAsia="MS Mincho" w:hAnsi="Times New Roman"/>
                <w:sz w:val="24"/>
                <w:szCs w:val="24"/>
                <w:lang w:eastAsia="ru-RU"/>
              </w:rPr>
              <w:t>Науковий співробітник (філологія, лінгвістика, переклади)</w:t>
            </w:r>
          </w:p>
        </w:tc>
      </w:tr>
      <w:tr w:rsidR="00A92BC3" w:rsidRPr="00F13C96" w14:paraId="6C20BCD5" w14:textId="77777777" w:rsidTr="008165C0">
        <w:tc>
          <w:tcPr>
            <w:tcW w:w="1384" w:type="dxa"/>
            <w:shd w:val="clear" w:color="auto" w:fill="auto"/>
            <w:vAlign w:val="center"/>
          </w:tcPr>
          <w:p w14:paraId="46DD0B31"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r w:rsidRPr="00F13C96">
              <w:rPr>
                <w:rFonts w:ascii="Times New Roman" w:eastAsia="MS Mincho" w:hAnsi="Times New Roman"/>
                <w:sz w:val="24"/>
                <w:szCs w:val="24"/>
                <w:lang w:val="en-US" w:eastAsia="ru-RU"/>
              </w:rPr>
              <w:t>2444.2</w:t>
            </w:r>
          </w:p>
        </w:tc>
        <w:tc>
          <w:tcPr>
            <w:tcW w:w="1276" w:type="dxa"/>
            <w:shd w:val="clear" w:color="auto" w:fill="auto"/>
            <w:vAlign w:val="center"/>
          </w:tcPr>
          <w:p w14:paraId="29033B82"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r w:rsidRPr="00F13C96">
              <w:rPr>
                <w:rFonts w:ascii="Times New Roman" w:eastAsia="MS Mincho" w:hAnsi="Times New Roman"/>
                <w:sz w:val="24"/>
                <w:szCs w:val="24"/>
                <w:lang w:val="en-US" w:eastAsia="ru-RU"/>
              </w:rPr>
              <w:t>20604</w:t>
            </w:r>
          </w:p>
        </w:tc>
        <w:tc>
          <w:tcPr>
            <w:tcW w:w="1417" w:type="dxa"/>
            <w:shd w:val="clear" w:color="auto" w:fill="auto"/>
            <w:vAlign w:val="center"/>
          </w:tcPr>
          <w:p w14:paraId="7C0EA27F"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p>
        </w:tc>
        <w:tc>
          <w:tcPr>
            <w:tcW w:w="1418" w:type="dxa"/>
            <w:shd w:val="clear" w:color="auto" w:fill="auto"/>
            <w:vAlign w:val="center"/>
          </w:tcPr>
          <w:p w14:paraId="587CCBC9"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p>
        </w:tc>
        <w:tc>
          <w:tcPr>
            <w:tcW w:w="4070" w:type="dxa"/>
            <w:shd w:val="clear" w:color="auto" w:fill="auto"/>
          </w:tcPr>
          <w:p w14:paraId="46A2BC5B" w14:textId="77777777" w:rsidR="00A92BC3" w:rsidRPr="00F13C96" w:rsidRDefault="00A92BC3" w:rsidP="008165C0">
            <w:pPr>
              <w:autoSpaceDE w:val="0"/>
              <w:autoSpaceDN w:val="0"/>
              <w:adjustRightInd w:val="0"/>
              <w:spacing w:after="0" w:line="228" w:lineRule="auto"/>
              <w:jc w:val="both"/>
              <w:rPr>
                <w:rFonts w:ascii="Times New Roman" w:eastAsia="MS Mincho" w:hAnsi="Times New Roman"/>
                <w:sz w:val="24"/>
                <w:szCs w:val="24"/>
                <w:lang w:eastAsia="ru-RU"/>
              </w:rPr>
            </w:pPr>
            <w:r w:rsidRPr="00F13C96">
              <w:rPr>
                <w:rFonts w:ascii="Times New Roman" w:eastAsia="MS Mincho" w:hAnsi="Times New Roman"/>
                <w:sz w:val="24"/>
                <w:szCs w:val="24"/>
                <w:lang w:eastAsia="ru-RU"/>
              </w:rPr>
              <w:t>Гід-перекладач</w:t>
            </w:r>
          </w:p>
        </w:tc>
      </w:tr>
      <w:tr w:rsidR="00A92BC3" w:rsidRPr="00F13C96" w14:paraId="2453855C" w14:textId="77777777" w:rsidTr="008165C0">
        <w:tc>
          <w:tcPr>
            <w:tcW w:w="1384" w:type="dxa"/>
            <w:shd w:val="clear" w:color="auto" w:fill="auto"/>
            <w:vAlign w:val="center"/>
          </w:tcPr>
          <w:p w14:paraId="3EF9260C"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r w:rsidRPr="00F13C96">
              <w:rPr>
                <w:rFonts w:ascii="Times New Roman" w:eastAsia="MS Mincho" w:hAnsi="Times New Roman"/>
                <w:sz w:val="24"/>
                <w:szCs w:val="24"/>
                <w:lang w:val="en-US" w:eastAsia="ru-RU"/>
              </w:rPr>
              <w:t>2444.2</w:t>
            </w:r>
          </w:p>
        </w:tc>
        <w:tc>
          <w:tcPr>
            <w:tcW w:w="1276" w:type="dxa"/>
            <w:shd w:val="clear" w:color="auto" w:fill="auto"/>
            <w:vAlign w:val="center"/>
          </w:tcPr>
          <w:p w14:paraId="77357F23"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p>
        </w:tc>
        <w:tc>
          <w:tcPr>
            <w:tcW w:w="1417" w:type="dxa"/>
            <w:shd w:val="clear" w:color="auto" w:fill="auto"/>
            <w:vAlign w:val="center"/>
          </w:tcPr>
          <w:p w14:paraId="5A5B4751"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p>
        </w:tc>
        <w:tc>
          <w:tcPr>
            <w:tcW w:w="1418" w:type="dxa"/>
            <w:shd w:val="clear" w:color="auto" w:fill="auto"/>
            <w:vAlign w:val="center"/>
          </w:tcPr>
          <w:p w14:paraId="7ACBD3F3"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p>
        </w:tc>
        <w:tc>
          <w:tcPr>
            <w:tcW w:w="4070" w:type="dxa"/>
            <w:shd w:val="clear" w:color="auto" w:fill="auto"/>
          </w:tcPr>
          <w:p w14:paraId="788F1632" w14:textId="77777777" w:rsidR="00A92BC3" w:rsidRPr="00F13C96" w:rsidRDefault="00A92BC3" w:rsidP="008165C0">
            <w:pPr>
              <w:autoSpaceDE w:val="0"/>
              <w:autoSpaceDN w:val="0"/>
              <w:adjustRightInd w:val="0"/>
              <w:spacing w:after="0" w:line="228" w:lineRule="auto"/>
              <w:jc w:val="both"/>
              <w:rPr>
                <w:rFonts w:ascii="Times New Roman" w:eastAsia="MS Mincho" w:hAnsi="Times New Roman"/>
                <w:sz w:val="24"/>
                <w:szCs w:val="24"/>
                <w:lang w:eastAsia="ru-RU"/>
              </w:rPr>
            </w:pPr>
            <w:r w:rsidRPr="00F13C96">
              <w:rPr>
                <w:rFonts w:ascii="Times New Roman" w:eastAsia="MS Mincho" w:hAnsi="Times New Roman"/>
                <w:sz w:val="24"/>
                <w:szCs w:val="24"/>
                <w:lang w:eastAsia="ru-RU"/>
              </w:rPr>
              <w:t>Лінгвіст</w:t>
            </w:r>
          </w:p>
        </w:tc>
      </w:tr>
      <w:tr w:rsidR="00A92BC3" w:rsidRPr="00F13C96" w14:paraId="0BFCE2DF" w14:textId="77777777" w:rsidTr="008165C0">
        <w:tc>
          <w:tcPr>
            <w:tcW w:w="1384" w:type="dxa"/>
            <w:shd w:val="clear" w:color="auto" w:fill="auto"/>
            <w:vAlign w:val="center"/>
          </w:tcPr>
          <w:p w14:paraId="332FE461"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r w:rsidRPr="00F13C96">
              <w:rPr>
                <w:rFonts w:ascii="Times New Roman" w:eastAsia="MS Mincho" w:hAnsi="Times New Roman"/>
                <w:sz w:val="24"/>
                <w:szCs w:val="24"/>
                <w:lang w:val="en-US" w:eastAsia="ru-RU"/>
              </w:rPr>
              <w:t>2444.2</w:t>
            </w:r>
          </w:p>
        </w:tc>
        <w:tc>
          <w:tcPr>
            <w:tcW w:w="1276" w:type="dxa"/>
            <w:shd w:val="clear" w:color="auto" w:fill="auto"/>
            <w:vAlign w:val="center"/>
          </w:tcPr>
          <w:p w14:paraId="4F591B6E"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r w:rsidRPr="00F13C96">
              <w:rPr>
                <w:rFonts w:ascii="Times New Roman" w:eastAsia="MS Mincho" w:hAnsi="Times New Roman"/>
                <w:sz w:val="24"/>
                <w:szCs w:val="24"/>
                <w:lang w:val="en-US" w:eastAsia="ru-RU"/>
              </w:rPr>
              <w:t>24316</w:t>
            </w:r>
          </w:p>
        </w:tc>
        <w:tc>
          <w:tcPr>
            <w:tcW w:w="1417" w:type="dxa"/>
            <w:shd w:val="clear" w:color="auto" w:fill="auto"/>
            <w:vAlign w:val="center"/>
          </w:tcPr>
          <w:p w14:paraId="287E1BA9"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p>
        </w:tc>
        <w:tc>
          <w:tcPr>
            <w:tcW w:w="1418" w:type="dxa"/>
            <w:shd w:val="clear" w:color="auto" w:fill="auto"/>
            <w:vAlign w:val="center"/>
          </w:tcPr>
          <w:p w14:paraId="08F7EDED"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r w:rsidRPr="00F13C96">
              <w:rPr>
                <w:rFonts w:ascii="Times New Roman" w:eastAsia="MS Mincho" w:hAnsi="Times New Roman"/>
                <w:sz w:val="24"/>
                <w:szCs w:val="24"/>
                <w:lang w:eastAsia="ru-RU"/>
              </w:rPr>
              <w:t>1</w:t>
            </w:r>
          </w:p>
        </w:tc>
        <w:tc>
          <w:tcPr>
            <w:tcW w:w="4070" w:type="dxa"/>
            <w:shd w:val="clear" w:color="auto" w:fill="auto"/>
          </w:tcPr>
          <w:p w14:paraId="2A6F542C" w14:textId="77777777" w:rsidR="00A92BC3" w:rsidRPr="00F13C96" w:rsidRDefault="00A92BC3" w:rsidP="008165C0">
            <w:pPr>
              <w:autoSpaceDE w:val="0"/>
              <w:autoSpaceDN w:val="0"/>
              <w:adjustRightInd w:val="0"/>
              <w:spacing w:after="0" w:line="228" w:lineRule="auto"/>
              <w:jc w:val="both"/>
              <w:rPr>
                <w:rFonts w:ascii="Times New Roman" w:eastAsia="MS Mincho" w:hAnsi="Times New Roman"/>
                <w:sz w:val="24"/>
                <w:szCs w:val="24"/>
                <w:lang w:eastAsia="ru-RU"/>
              </w:rPr>
            </w:pPr>
            <w:r w:rsidRPr="00F13C96">
              <w:rPr>
                <w:rFonts w:ascii="Times New Roman" w:eastAsia="MS Mincho" w:hAnsi="Times New Roman"/>
                <w:sz w:val="24"/>
                <w:szCs w:val="24"/>
                <w:lang w:eastAsia="ru-RU"/>
              </w:rPr>
              <w:t>Перекладач</w:t>
            </w:r>
          </w:p>
        </w:tc>
      </w:tr>
      <w:tr w:rsidR="00A92BC3" w:rsidRPr="00F13C96" w14:paraId="16655285" w14:textId="77777777" w:rsidTr="008165C0">
        <w:tc>
          <w:tcPr>
            <w:tcW w:w="1384" w:type="dxa"/>
            <w:shd w:val="clear" w:color="auto" w:fill="auto"/>
            <w:vAlign w:val="center"/>
          </w:tcPr>
          <w:p w14:paraId="7F98320A"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r w:rsidRPr="00F13C96">
              <w:rPr>
                <w:rFonts w:ascii="Times New Roman" w:eastAsia="MS Mincho" w:hAnsi="Times New Roman"/>
                <w:sz w:val="24"/>
                <w:szCs w:val="24"/>
                <w:lang w:val="en-US" w:eastAsia="ru-RU"/>
              </w:rPr>
              <w:t>2444.2</w:t>
            </w:r>
          </w:p>
        </w:tc>
        <w:tc>
          <w:tcPr>
            <w:tcW w:w="1276" w:type="dxa"/>
            <w:shd w:val="clear" w:color="auto" w:fill="auto"/>
            <w:vAlign w:val="center"/>
          </w:tcPr>
          <w:p w14:paraId="0CC4B035"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r w:rsidRPr="00F13C96">
              <w:rPr>
                <w:rFonts w:ascii="Times New Roman" w:eastAsia="MS Mincho" w:hAnsi="Times New Roman"/>
                <w:sz w:val="24"/>
                <w:szCs w:val="24"/>
                <w:lang w:val="en-US" w:eastAsia="ru-RU"/>
              </w:rPr>
              <w:t>24322</w:t>
            </w:r>
          </w:p>
        </w:tc>
        <w:tc>
          <w:tcPr>
            <w:tcW w:w="1417" w:type="dxa"/>
            <w:shd w:val="clear" w:color="auto" w:fill="auto"/>
            <w:vAlign w:val="center"/>
          </w:tcPr>
          <w:p w14:paraId="70A89D6B"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p>
        </w:tc>
        <w:tc>
          <w:tcPr>
            <w:tcW w:w="1418" w:type="dxa"/>
            <w:shd w:val="clear" w:color="auto" w:fill="auto"/>
            <w:vAlign w:val="center"/>
          </w:tcPr>
          <w:p w14:paraId="0FAC0C9B"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p>
        </w:tc>
        <w:tc>
          <w:tcPr>
            <w:tcW w:w="4070" w:type="dxa"/>
            <w:shd w:val="clear" w:color="auto" w:fill="auto"/>
          </w:tcPr>
          <w:p w14:paraId="566C5E2A" w14:textId="77777777" w:rsidR="00A92BC3" w:rsidRPr="00F13C96" w:rsidRDefault="00A92BC3" w:rsidP="008165C0">
            <w:pPr>
              <w:autoSpaceDE w:val="0"/>
              <w:autoSpaceDN w:val="0"/>
              <w:adjustRightInd w:val="0"/>
              <w:spacing w:after="0" w:line="228" w:lineRule="auto"/>
              <w:jc w:val="both"/>
              <w:rPr>
                <w:rFonts w:ascii="Times New Roman" w:eastAsia="MS Mincho" w:hAnsi="Times New Roman"/>
                <w:sz w:val="24"/>
                <w:szCs w:val="24"/>
                <w:lang w:eastAsia="ru-RU"/>
              </w:rPr>
            </w:pPr>
            <w:r w:rsidRPr="00F13C96">
              <w:rPr>
                <w:rFonts w:ascii="Times New Roman" w:eastAsia="MS Mincho" w:hAnsi="Times New Roman"/>
                <w:sz w:val="24"/>
                <w:szCs w:val="24"/>
                <w:lang w:eastAsia="ru-RU"/>
              </w:rPr>
              <w:t>Перекладач-секретар сліпого вчителя (викладача)</w:t>
            </w:r>
          </w:p>
        </w:tc>
      </w:tr>
      <w:tr w:rsidR="00A92BC3" w:rsidRPr="00F13C96" w14:paraId="31BEFCFB" w14:textId="77777777" w:rsidTr="008165C0">
        <w:tc>
          <w:tcPr>
            <w:tcW w:w="1384" w:type="dxa"/>
            <w:shd w:val="clear" w:color="auto" w:fill="auto"/>
            <w:vAlign w:val="center"/>
          </w:tcPr>
          <w:p w14:paraId="481B62F3"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r w:rsidRPr="00F13C96">
              <w:rPr>
                <w:rFonts w:ascii="Times New Roman" w:eastAsia="MS Mincho" w:hAnsi="Times New Roman"/>
                <w:sz w:val="24"/>
                <w:szCs w:val="24"/>
                <w:lang w:val="en-US" w:eastAsia="ru-RU"/>
              </w:rPr>
              <w:t>2444.2</w:t>
            </w:r>
          </w:p>
        </w:tc>
        <w:tc>
          <w:tcPr>
            <w:tcW w:w="1276" w:type="dxa"/>
            <w:shd w:val="clear" w:color="auto" w:fill="auto"/>
            <w:vAlign w:val="center"/>
          </w:tcPr>
          <w:p w14:paraId="5DAFEBAD"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r w:rsidRPr="00F13C96">
              <w:rPr>
                <w:rFonts w:ascii="Times New Roman" w:eastAsia="MS Mincho" w:hAnsi="Times New Roman"/>
                <w:sz w:val="24"/>
                <w:szCs w:val="24"/>
                <w:lang w:val="en-US" w:eastAsia="ru-RU"/>
              </w:rPr>
              <w:t>24559</w:t>
            </w:r>
          </w:p>
        </w:tc>
        <w:tc>
          <w:tcPr>
            <w:tcW w:w="1417" w:type="dxa"/>
            <w:shd w:val="clear" w:color="auto" w:fill="auto"/>
            <w:vAlign w:val="center"/>
          </w:tcPr>
          <w:p w14:paraId="40F13F2A"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p>
        </w:tc>
        <w:tc>
          <w:tcPr>
            <w:tcW w:w="1418" w:type="dxa"/>
            <w:shd w:val="clear" w:color="auto" w:fill="auto"/>
            <w:vAlign w:val="center"/>
          </w:tcPr>
          <w:p w14:paraId="0210F6A5"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r w:rsidRPr="00F13C96">
              <w:rPr>
                <w:rFonts w:ascii="Times New Roman" w:eastAsia="MS Mincho" w:hAnsi="Times New Roman"/>
                <w:sz w:val="24"/>
                <w:szCs w:val="24"/>
                <w:lang w:eastAsia="ru-RU"/>
              </w:rPr>
              <w:t>18</w:t>
            </w:r>
          </w:p>
        </w:tc>
        <w:tc>
          <w:tcPr>
            <w:tcW w:w="4070" w:type="dxa"/>
            <w:shd w:val="clear" w:color="auto" w:fill="auto"/>
          </w:tcPr>
          <w:p w14:paraId="5FD2B6E3" w14:textId="77777777" w:rsidR="00A92BC3" w:rsidRPr="00F13C96" w:rsidRDefault="00A92BC3" w:rsidP="008165C0">
            <w:pPr>
              <w:autoSpaceDE w:val="0"/>
              <w:autoSpaceDN w:val="0"/>
              <w:adjustRightInd w:val="0"/>
              <w:spacing w:after="0" w:line="228" w:lineRule="auto"/>
              <w:jc w:val="both"/>
              <w:rPr>
                <w:rFonts w:ascii="Times New Roman" w:eastAsia="MS Mincho" w:hAnsi="Times New Roman"/>
                <w:sz w:val="24"/>
                <w:szCs w:val="24"/>
                <w:lang w:eastAsia="ru-RU"/>
              </w:rPr>
            </w:pPr>
            <w:r w:rsidRPr="00F13C96">
              <w:rPr>
                <w:rFonts w:ascii="Times New Roman" w:eastAsia="MS Mincho" w:hAnsi="Times New Roman"/>
                <w:sz w:val="24"/>
                <w:szCs w:val="24"/>
                <w:lang w:eastAsia="ru-RU"/>
              </w:rPr>
              <w:t>Редактор-перекладач</w:t>
            </w:r>
          </w:p>
        </w:tc>
      </w:tr>
      <w:tr w:rsidR="00A92BC3" w:rsidRPr="00F13C96" w14:paraId="175EE967" w14:textId="77777777" w:rsidTr="008165C0">
        <w:tc>
          <w:tcPr>
            <w:tcW w:w="1384" w:type="dxa"/>
            <w:shd w:val="clear" w:color="auto" w:fill="auto"/>
            <w:vAlign w:val="center"/>
          </w:tcPr>
          <w:p w14:paraId="06FC03DA"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r w:rsidRPr="00F13C96">
              <w:rPr>
                <w:rFonts w:ascii="Times New Roman" w:eastAsia="MS Mincho" w:hAnsi="Times New Roman"/>
                <w:sz w:val="24"/>
                <w:szCs w:val="24"/>
                <w:lang w:val="en-US" w:eastAsia="ru-RU"/>
              </w:rPr>
              <w:t>2444.2</w:t>
            </w:r>
          </w:p>
        </w:tc>
        <w:tc>
          <w:tcPr>
            <w:tcW w:w="1276" w:type="dxa"/>
            <w:shd w:val="clear" w:color="auto" w:fill="auto"/>
            <w:vAlign w:val="center"/>
          </w:tcPr>
          <w:p w14:paraId="0D2C6D6F"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r w:rsidRPr="00F13C96">
              <w:rPr>
                <w:rFonts w:ascii="Times New Roman" w:eastAsia="MS Mincho" w:hAnsi="Times New Roman"/>
                <w:sz w:val="24"/>
                <w:szCs w:val="24"/>
                <w:lang w:val="en-US" w:eastAsia="ru-RU"/>
              </w:rPr>
              <w:t>24325</w:t>
            </w:r>
          </w:p>
        </w:tc>
        <w:tc>
          <w:tcPr>
            <w:tcW w:w="1417" w:type="dxa"/>
            <w:shd w:val="clear" w:color="auto" w:fill="auto"/>
            <w:vAlign w:val="center"/>
          </w:tcPr>
          <w:p w14:paraId="7C6EE761"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p>
        </w:tc>
        <w:tc>
          <w:tcPr>
            <w:tcW w:w="1418" w:type="dxa"/>
            <w:shd w:val="clear" w:color="auto" w:fill="auto"/>
            <w:vAlign w:val="center"/>
          </w:tcPr>
          <w:p w14:paraId="45AF6CF3"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p>
        </w:tc>
        <w:tc>
          <w:tcPr>
            <w:tcW w:w="4070" w:type="dxa"/>
            <w:shd w:val="clear" w:color="auto" w:fill="auto"/>
          </w:tcPr>
          <w:p w14:paraId="75F371BA" w14:textId="77777777" w:rsidR="00A92BC3" w:rsidRPr="00F13C96" w:rsidRDefault="00A92BC3" w:rsidP="008165C0">
            <w:pPr>
              <w:autoSpaceDE w:val="0"/>
              <w:autoSpaceDN w:val="0"/>
              <w:adjustRightInd w:val="0"/>
              <w:spacing w:after="0" w:line="228" w:lineRule="auto"/>
              <w:jc w:val="both"/>
              <w:rPr>
                <w:rFonts w:ascii="Times New Roman" w:eastAsia="MS Mincho" w:hAnsi="Times New Roman"/>
                <w:sz w:val="24"/>
                <w:szCs w:val="24"/>
                <w:lang w:eastAsia="ru-RU"/>
              </w:rPr>
            </w:pPr>
            <w:r w:rsidRPr="00F13C96">
              <w:rPr>
                <w:rFonts w:ascii="Times New Roman" w:eastAsia="MS Mincho" w:hAnsi="Times New Roman"/>
                <w:sz w:val="24"/>
                <w:szCs w:val="24"/>
                <w:lang w:eastAsia="ru-RU"/>
              </w:rPr>
              <w:t>Перекладач технічної літератури</w:t>
            </w:r>
          </w:p>
        </w:tc>
      </w:tr>
      <w:tr w:rsidR="00A92BC3" w:rsidRPr="00F13C96" w14:paraId="4D7DC671" w14:textId="77777777" w:rsidTr="008165C0">
        <w:tc>
          <w:tcPr>
            <w:tcW w:w="1384" w:type="dxa"/>
            <w:shd w:val="clear" w:color="auto" w:fill="auto"/>
            <w:vAlign w:val="center"/>
          </w:tcPr>
          <w:p w14:paraId="2F2CDF93"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r w:rsidRPr="00F13C96">
              <w:rPr>
                <w:rFonts w:ascii="Times New Roman" w:eastAsia="MS Mincho" w:hAnsi="Times New Roman"/>
                <w:sz w:val="24"/>
                <w:szCs w:val="24"/>
                <w:lang w:val="en-US" w:eastAsia="ru-RU"/>
              </w:rPr>
              <w:t>2452.2</w:t>
            </w:r>
          </w:p>
        </w:tc>
        <w:tc>
          <w:tcPr>
            <w:tcW w:w="1276" w:type="dxa"/>
            <w:shd w:val="clear" w:color="auto" w:fill="auto"/>
            <w:vAlign w:val="center"/>
          </w:tcPr>
          <w:p w14:paraId="6789C4FF"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p>
        </w:tc>
        <w:tc>
          <w:tcPr>
            <w:tcW w:w="1417" w:type="dxa"/>
            <w:shd w:val="clear" w:color="auto" w:fill="auto"/>
            <w:vAlign w:val="center"/>
          </w:tcPr>
          <w:p w14:paraId="2B574620"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p>
        </w:tc>
        <w:tc>
          <w:tcPr>
            <w:tcW w:w="1418" w:type="dxa"/>
            <w:shd w:val="clear" w:color="auto" w:fill="auto"/>
            <w:vAlign w:val="center"/>
          </w:tcPr>
          <w:p w14:paraId="4E2A0B25"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p>
        </w:tc>
        <w:tc>
          <w:tcPr>
            <w:tcW w:w="4070" w:type="dxa"/>
            <w:shd w:val="clear" w:color="auto" w:fill="auto"/>
          </w:tcPr>
          <w:p w14:paraId="3DFA7C42" w14:textId="77777777" w:rsidR="00A92BC3" w:rsidRPr="00F13C96" w:rsidRDefault="00A92BC3" w:rsidP="008165C0">
            <w:pPr>
              <w:autoSpaceDE w:val="0"/>
              <w:autoSpaceDN w:val="0"/>
              <w:adjustRightInd w:val="0"/>
              <w:spacing w:after="0" w:line="228" w:lineRule="auto"/>
              <w:jc w:val="both"/>
              <w:rPr>
                <w:rFonts w:ascii="Times New Roman" w:eastAsia="MS Mincho" w:hAnsi="Times New Roman"/>
                <w:sz w:val="24"/>
                <w:szCs w:val="24"/>
                <w:lang w:eastAsia="ru-RU"/>
              </w:rPr>
            </w:pPr>
            <w:r w:rsidRPr="00F13C96">
              <w:rPr>
                <w:rFonts w:ascii="Times New Roman" w:eastAsia="MS Mincho" w:hAnsi="Times New Roman"/>
                <w:sz w:val="24"/>
                <w:szCs w:val="24"/>
                <w:lang w:eastAsia="ru-RU"/>
              </w:rPr>
              <w:t>Дизайнер мультимедійних об</w:t>
            </w:r>
            <w:r w:rsidRPr="00F13C96">
              <w:rPr>
                <w:rFonts w:ascii="Times New Roman" w:eastAsia="MS Mincho" w:hAnsi="Times New Roman"/>
                <w:sz w:val="24"/>
                <w:szCs w:val="24"/>
                <w:lang w:val="en-US" w:eastAsia="ru-RU"/>
              </w:rPr>
              <w:t>’</w:t>
            </w:r>
            <w:r w:rsidRPr="00F13C96">
              <w:rPr>
                <w:rFonts w:ascii="Times New Roman" w:eastAsia="MS Mincho" w:hAnsi="Times New Roman"/>
                <w:sz w:val="24"/>
                <w:szCs w:val="24"/>
                <w:lang w:eastAsia="ru-RU"/>
              </w:rPr>
              <w:t>єктів</w:t>
            </w:r>
          </w:p>
        </w:tc>
      </w:tr>
    </w:tbl>
    <w:p w14:paraId="6D32CE6A" w14:textId="77777777" w:rsidR="00A92BC3" w:rsidRPr="00F13C96" w:rsidRDefault="00A92BC3" w:rsidP="00A92BC3">
      <w:pPr>
        <w:ind w:firstLine="708"/>
        <w:jc w:val="both"/>
        <w:rPr>
          <w:rFonts w:ascii="Times New Roman" w:hAnsi="Times New Roman"/>
          <w:sz w:val="28"/>
          <w:szCs w:val="28"/>
        </w:rPr>
      </w:pPr>
    </w:p>
    <w:p w14:paraId="5125B1E4" w14:textId="381D26C7" w:rsidR="00A92BC3" w:rsidRPr="00F13C96" w:rsidRDefault="00A92BC3" w:rsidP="00A92BC3">
      <w:pPr>
        <w:spacing w:after="0" w:line="360" w:lineRule="auto"/>
        <w:ind w:firstLine="709"/>
        <w:jc w:val="both"/>
        <w:rPr>
          <w:rFonts w:ascii="Times New Roman" w:hAnsi="Times New Roman"/>
          <w:sz w:val="28"/>
          <w:szCs w:val="28"/>
        </w:rPr>
      </w:pPr>
      <w:r w:rsidRPr="00F13C96">
        <w:rPr>
          <w:rFonts w:ascii="Times New Roman" w:hAnsi="Times New Roman"/>
          <w:sz w:val="28"/>
          <w:szCs w:val="28"/>
        </w:rPr>
        <w:t>Діяльність магістрів</w:t>
      </w:r>
      <w:r w:rsidR="005C5E2D" w:rsidRPr="00F13C96">
        <w:rPr>
          <w:rFonts w:ascii="Times New Roman" w:hAnsi="Times New Roman"/>
          <w:sz w:val="28"/>
          <w:szCs w:val="28"/>
        </w:rPr>
        <w:t xml:space="preserve"> філології </w:t>
      </w:r>
      <w:r w:rsidRPr="00F13C96">
        <w:rPr>
          <w:rFonts w:ascii="Times New Roman" w:hAnsi="Times New Roman"/>
          <w:sz w:val="28"/>
          <w:szCs w:val="28"/>
        </w:rPr>
        <w:t xml:space="preserve">передбачає знання загальних засад організаційної роботи у навчально-виховних закладах різного типу, адміністративних, наукових, громадських та інших установах. Узагальненим об’єктом діяльності є розробка лінгвістичного та програмного забезпечення інформаційних, експертних та навчальних систем, використання обчислювальної техніки у відділах перекладів, науково-технічної інформації та патентів, обчислювальних центрах, ліцеях та </w:t>
      </w:r>
      <w:r w:rsidR="00437002" w:rsidRPr="00F13C96">
        <w:rPr>
          <w:rFonts w:ascii="Times New Roman" w:hAnsi="Times New Roman"/>
          <w:sz w:val="28"/>
          <w:szCs w:val="28"/>
        </w:rPr>
        <w:t>ЗВО</w:t>
      </w:r>
      <w:r w:rsidRPr="00F13C96">
        <w:rPr>
          <w:rFonts w:ascii="Times New Roman" w:hAnsi="Times New Roman"/>
          <w:sz w:val="28"/>
          <w:szCs w:val="28"/>
        </w:rPr>
        <w:t>, пер</w:t>
      </w:r>
      <w:r w:rsidR="005C5E2D" w:rsidRPr="00F13C96">
        <w:rPr>
          <w:rFonts w:ascii="Times New Roman" w:hAnsi="Times New Roman"/>
          <w:sz w:val="28"/>
          <w:szCs w:val="28"/>
        </w:rPr>
        <w:t>еклад з іноземних мов (табл. 3.2</w:t>
      </w:r>
      <w:r w:rsidRPr="00F13C96">
        <w:rPr>
          <w:rFonts w:ascii="Times New Roman" w:hAnsi="Times New Roman"/>
          <w:sz w:val="28"/>
          <w:szCs w:val="28"/>
        </w:rPr>
        <w:t>.) (Держстат, 2011).</w:t>
      </w:r>
    </w:p>
    <w:p w14:paraId="2E265B8F" w14:textId="5B3870F6" w:rsidR="00A92BC3" w:rsidRPr="00F13C96" w:rsidRDefault="005C5E2D" w:rsidP="00A92BC3">
      <w:pPr>
        <w:ind w:firstLine="708"/>
        <w:jc w:val="right"/>
        <w:rPr>
          <w:rFonts w:ascii="Times New Roman" w:hAnsi="Times New Roman"/>
          <w:sz w:val="28"/>
          <w:szCs w:val="28"/>
        </w:rPr>
      </w:pPr>
      <w:r w:rsidRPr="00F13C96">
        <w:rPr>
          <w:rFonts w:ascii="Times New Roman" w:hAnsi="Times New Roman"/>
          <w:sz w:val="28"/>
          <w:szCs w:val="28"/>
        </w:rPr>
        <w:t>Таблиця 3.2</w:t>
      </w:r>
      <w:r w:rsidR="00A92BC3" w:rsidRPr="00F13C96">
        <w:rPr>
          <w:rFonts w:ascii="Times New Roman" w:hAnsi="Times New Roman"/>
          <w:sz w:val="28"/>
          <w:szCs w:val="28"/>
        </w:rPr>
        <w:t>.</w:t>
      </w:r>
    </w:p>
    <w:p w14:paraId="10934DBA" w14:textId="77777777" w:rsidR="00A92BC3" w:rsidRPr="00F13C96" w:rsidRDefault="00A92BC3" w:rsidP="007E5445">
      <w:pPr>
        <w:autoSpaceDE w:val="0"/>
        <w:autoSpaceDN w:val="0"/>
        <w:adjustRightInd w:val="0"/>
        <w:spacing w:after="0" w:line="240" w:lineRule="auto"/>
        <w:jc w:val="center"/>
        <w:outlineLvl w:val="0"/>
        <w:rPr>
          <w:rFonts w:ascii="Times New Roman" w:eastAsia="MS Mincho" w:hAnsi="Times New Roman"/>
          <w:b/>
          <w:sz w:val="28"/>
          <w:szCs w:val="28"/>
          <w:lang w:eastAsia="ru-RU"/>
        </w:rPr>
      </w:pPr>
      <w:r w:rsidRPr="00F13C96">
        <w:rPr>
          <w:rFonts w:ascii="Times New Roman" w:eastAsia="MS Mincho" w:hAnsi="Times New Roman"/>
          <w:b/>
          <w:sz w:val="28"/>
          <w:szCs w:val="28"/>
          <w:lang w:eastAsia="ru-RU"/>
        </w:rPr>
        <w:t xml:space="preserve">Посади, які можуть обіймати магістри філології </w:t>
      </w:r>
    </w:p>
    <w:p w14:paraId="7E1984B3" w14:textId="77777777" w:rsidR="00A92BC3" w:rsidRPr="00F13C96" w:rsidRDefault="00A92BC3" w:rsidP="00A92BC3">
      <w:pPr>
        <w:autoSpaceDE w:val="0"/>
        <w:autoSpaceDN w:val="0"/>
        <w:adjustRightInd w:val="0"/>
        <w:spacing w:after="0" w:line="240" w:lineRule="auto"/>
        <w:jc w:val="center"/>
        <w:rPr>
          <w:rFonts w:ascii="Times New Roman" w:eastAsia="MS Mincho" w:hAnsi="Times New Roman"/>
          <w:b/>
          <w:sz w:val="28"/>
          <w:szCs w:val="28"/>
          <w:lang w:eastAsia="ru-RU"/>
        </w:rPr>
      </w:pPr>
      <w:r w:rsidRPr="00F13C96">
        <w:rPr>
          <w:rFonts w:ascii="Times New Roman" w:eastAsia="MS Mincho" w:hAnsi="Times New Roman"/>
          <w:b/>
          <w:sz w:val="28"/>
          <w:szCs w:val="28"/>
          <w:lang w:eastAsia="ru-RU"/>
        </w:rPr>
        <w:t>(спеціальність «Філологія. Прикладна лінгвістика»)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1"/>
        <w:gridCol w:w="1275"/>
        <w:gridCol w:w="1413"/>
        <w:gridCol w:w="1414"/>
        <w:gridCol w:w="4082"/>
      </w:tblGrid>
      <w:tr w:rsidR="00A92BC3" w:rsidRPr="00F13C96" w14:paraId="0C74B9E1" w14:textId="77777777" w:rsidTr="008165C0">
        <w:tc>
          <w:tcPr>
            <w:tcW w:w="1384" w:type="dxa"/>
            <w:shd w:val="clear" w:color="auto" w:fill="auto"/>
          </w:tcPr>
          <w:p w14:paraId="3404C6B5"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i/>
                <w:sz w:val="24"/>
                <w:szCs w:val="24"/>
                <w:lang w:eastAsia="ru-RU"/>
              </w:rPr>
            </w:pPr>
            <w:r w:rsidRPr="00F13C96">
              <w:rPr>
                <w:rFonts w:ascii="Times New Roman" w:eastAsia="MS Mincho" w:hAnsi="Times New Roman"/>
                <w:i/>
                <w:sz w:val="24"/>
                <w:szCs w:val="24"/>
                <w:lang w:eastAsia="ru-RU"/>
              </w:rPr>
              <w:t>Код КП</w:t>
            </w:r>
          </w:p>
        </w:tc>
        <w:tc>
          <w:tcPr>
            <w:tcW w:w="1276" w:type="dxa"/>
            <w:shd w:val="clear" w:color="auto" w:fill="auto"/>
          </w:tcPr>
          <w:p w14:paraId="3647D503"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i/>
                <w:sz w:val="24"/>
                <w:szCs w:val="24"/>
                <w:lang w:eastAsia="ru-RU"/>
              </w:rPr>
            </w:pPr>
            <w:r w:rsidRPr="00F13C96">
              <w:rPr>
                <w:rFonts w:ascii="Times New Roman" w:eastAsia="MS Mincho" w:hAnsi="Times New Roman"/>
                <w:i/>
                <w:sz w:val="24"/>
                <w:szCs w:val="24"/>
                <w:lang w:eastAsia="ru-RU"/>
              </w:rPr>
              <w:t>Код ЗКППТР</w:t>
            </w:r>
          </w:p>
        </w:tc>
        <w:tc>
          <w:tcPr>
            <w:tcW w:w="1417" w:type="dxa"/>
            <w:shd w:val="clear" w:color="auto" w:fill="auto"/>
          </w:tcPr>
          <w:p w14:paraId="7CC3A3F6"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i/>
                <w:sz w:val="24"/>
                <w:szCs w:val="24"/>
                <w:lang w:eastAsia="ru-RU"/>
              </w:rPr>
            </w:pPr>
            <w:r w:rsidRPr="00F13C96">
              <w:rPr>
                <w:rFonts w:ascii="Times New Roman" w:eastAsia="MS Mincho" w:hAnsi="Times New Roman"/>
                <w:i/>
                <w:sz w:val="24"/>
                <w:szCs w:val="24"/>
                <w:lang w:eastAsia="ru-RU"/>
              </w:rPr>
              <w:t>Випуск</w:t>
            </w:r>
          </w:p>
          <w:p w14:paraId="78760654"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i/>
                <w:sz w:val="24"/>
                <w:szCs w:val="24"/>
                <w:lang w:eastAsia="ru-RU"/>
              </w:rPr>
            </w:pPr>
            <w:r w:rsidRPr="00F13C96">
              <w:rPr>
                <w:rFonts w:ascii="Times New Roman" w:eastAsia="MS Mincho" w:hAnsi="Times New Roman"/>
                <w:i/>
                <w:sz w:val="24"/>
                <w:szCs w:val="24"/>
                <w:lang w:eastAsia="ru-RU"/>
              </w:rPr>
              <w:t>ЄТКД</w:t>
            </w:r>
          </w:p>
        </w:tc>
        <w:tc>
          <w:tcPr>
            <w:tcW w:w="1418" w:type="dxa"/>
            <w:shd w:val="clear" w:color="auto" w:fill="auto"/>
          </w:tcPr>
          <w:p w14:paraId="62DDCF5B"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i/>
                <w:sz w:val="24"/>
                <w:szCs w:val="24"/>
                <w:lang w:eastAsia="ru-RU"/>
              </w:rPr>
            </w:pPr>
            <w:r w:rsidRPr="00F13C96">
              <w:rPr>
                <w:rFonts w:ascii="Times New Roman" w:eastAsia="MS Mincho" w:hAnsi="Times New Roman"/>
                <w:i/>
                <w:sz w:val="24"/>
                <w:szCs w:val="24"/>
                <w:lang w:eastAsia="ru-RU"/>
              </w:rPr>
              <w:t>Випуск</w:t>
            </w:r>
          </w:p>
          <w:p w14:paraId="7268C639"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i/>
                <w:sz w:val="24"/>
                <w:szCs w:val="24"/>
                <w:lang w:eastAsia="ru-RU"/>
              </w:rPr>
            </w:pPr>
            <w:r w:rsidRPr="00F13C96">
              <w:rPr>
                <w:rFonts w:ascii="Times New Roman" w:eastAsia="MS Mincho" w:hAnsi="Times New Roman"/>
                <w:i/>
                <w:sz w:val="24"/>
                <w:szCs w:val="24"/>
                <w:lang w:eastAsia="ru-RU"/>
              </w:rPr>
              <w:t>ДКХП</w:t>
            </w:r>
          </w:p>
        </w:tc>
        <w:tc>
          <w:tcPr>
            <w:tcW w:w="4070" w:type="dxa"/>
            <w:shd w:val="clear" w:color="auto" w:fill="auto"/>
          </w:tcPr>
          <w:p w14:paraId="388975B0"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i/>
                <w:sz w:val="24"/>
                <w:szCs w:val="24"/>
                <w:lang w:eastAsia="ru-RU"/>
              </w:rPr>
            </w:pPr>
            <w:r w:rsidRPr="00F13C96">
              <w:rPr>
                <w:rFonts w:ascii="Times New Roman" w:eastAsia="MS Mincho" w:hAnsi="Times New Roman"/>
                <w:i/>
                <w:sz w:val="24"/>
                <w:szCs w:val="24"/>
                <w:lang w:eastAsia="ru-RU"/>
              </w:rPr>
              <w:t>Професійна назва посади</w:t>
            </w:r>
          </w:p>
        </w:tc>
      </w:tr>
      <w:tr w:rsidR="00A92BC3" w:rsidRPr="00F13C96" w14:paraId="16B14408" w14:textId="77777777" w:rsidTr="008165C0">
        <w:tc>
          <w:tcPr>
            <w:tcW w:w="1384" w:type="dxa"/>
            <w:shd w:val="clear" w:color="auto" w:fill="auto"/>
            <w:vAlign w:val="center"/>
          </w:tcPr>
          <w:p w14:paraId="750BB784" w14:textId="77777777" w:rsidR="00A92BC3" w:rsidRPr="00F13C96" w:rsidRDefault="00A92BC3" w:rsidP="008165C0">
            <w:pPr>
              <w:widowControl w:val="0"/>
              <w:autoSpaceDE w:val="0"/>
              <w:autoSpaceDN w:val="0"/>
              <w:adjustRightInd w:val="0"/>
              <w:spacing w:after="0" w:line="228" w:lineRule="auto"/>
              <w:jc w:val="center"/>
              <w:rPr>
                <w:rFonts w:ascii="Times New Roman" w:eastAsia="MS Mincho" w:hAnsi="Times New Roman"/>
                <w:color w:val="000000"/>
                <w:sz w:val="24"/>
                <w:szCs w:val="24"/>
                <w:lang w:val="en-US" w:eastAsia="ru-RU"/>
              </w:rPr>
            </w:pPr>
            <w:r w:rsidRPr="00F13C96">
              <w:rPr>
                <w:rFonts w:ascii="Times New Roman" w:eastAsia="MS Mincho" w:hAnsi="Times New Roman"/>
                <w:color w:val="000000"/>
                <w:sz w:val="24"/>
                <w:szCs w:val="24"/>
                <w:lang w:val="en-US" w:eastAsia="ru-RU"/>
              </w:rPr>
              <w:t xml:space="preserve">2131.2 </w:t>
            </w:r>
          </w:p>
        </w:tc>
        <w:tc>
          <w:tcPr>
            <w:tcW w:w="1276" w:type="dxa"/>
            <w:shd w:val="clear" w:color="auto" w:fill="auto"/>
            <w:vAlign w:val="center"/>
          </w:tcPr>
          <w:p w14:paraId="5D8C276E"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p>
        </w:tc>
        <w:tc>
          <w:tcPr>
            <w:tcW w:w="1417" w:type="dxa"/>
            <w:shd w:val="clear" w:color="auto" w:fill="auto"/>
            <w:vAlign w:val="center"/>
          </w:tcPr>
          <w:p w14:paraId="64D19720"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p>
        </w:tc>
        <w:tc>
          <w:tcPr>
            <w:tcW w:w="1418" w:type="dxa"/>
            <w:shd w:val="clear" w:color="auto" w:fill="auto"/>
            <w:vAlign w:val="center"/>
          </w:tcPr>
          <w:p w14:paraId="579FA39B"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p>
        </w:tc>
        <w:tc>
          <w:tcPr>
            <w:tcW w:w="4070" w:type="dxa"/>
            <w:shd w:val="clear" w:color="auto" w:fill="auto"/>
          </w:tcPr>
          <w:p w14:paraId="22544A40" w14:textId="77777777" w:rsidR="00A92BC3" w:rsidRPr="00F13C96" w:rsidRDefault="00A92BC3" w:rsidP="008165C0">
            <w:pPr>
              <w:widowControl w:val="0"/>
              <w:autoSpaceDE w:val="0"/>
              <w:autoSpaceDN w:val="0"/>
              <w:adjustRightInd w:val="0"/>
              <w:spacing w:after="0" w:line="228" w:lineRule="auto"/>
              <w:jc w:val="both"/>
              <w:rPr>
                <w:rFonts w:ascii="Times New Roman" w:eastAsia="MS Mincho" w:hAnsi="Times New Roman"/>
                <w:color w:val="000000"/>
                <w:sz w:val="24"/>
                <w:szCs w:val="24"/>
                <w:lang w:val="en-US" w:eastAsia="ru-RU"/>
              </w:rPr>
            </w:pPr>
            <w:r w:rsidRPr="00F13C96">
              <w:rPr>
                <w:rFonts w:ascii="Times New Roman" w:eastAsia="MS Mincho" w:hAnsi="Times New Roman"/>
                <w:color w:val="000000"/>
                <w:sz w:val="24"/>
                <w:szCs w:val="24"/>
                <w:lang w:val="en-US" w:eastAsia="ru-RU"/>
              </w:rPr>
              <w:t xml:space="preserve">Адміністратор бази даних </w:t>
            </w:r>
          </w:p>
        </w:tc>
      </w:tr>
      <w:tr w:rsidR="00A92BC3" w:rsidRPr="00F13C96" w14:paraId="40956056" w14:textId="77777777" w:rsidTr="008165C0">
        <w:tc>
          <w:tcPr>
            <w:tcW w:w="1384" w:type="dxa"/>
            <w:shd w:val="clear" w:color="auto" w:fill="auto"/>
            <w:vAlign w:val="center"/>
          </w:tcPr>
          <w:p w14:paraId="298BA506" w14:textId="77777777" w:rsidR="00A92BC3" w:rsidRPr="00F13C96" w:rsidRDefault="00A92BC3" w:rsidP="008165C0">
            <w:pPr>
              <w:widowControl w:val="0"/>
              <w:autoSpaceDE w:val="0"/>
              <w:autoSpaceDN w:val="0"/>
              <w:adjustRightInd w:val="0"/>
              <w:spacing w:after="0" w:line="228" w:lineRule="auto"/>
              <w:jc w:val="center"/>
              <w:rPr>
                <w:rFonts w:ascii="Times New Roman" w:eastAsia="MS Mincho" w:hAnsi="Times New Roman"/>
                <w:color w:val="000000"/>
                <w:sz w:val="24"/>
                <w:szCs w:val="24"/>
                <w:lang w:val="en-US" w:eastAsia="ru-RU"/>
              </w:rPr>
            </w:pPr>
            <w:r w:rsidRPr="00F13C96">
              <w:rPr>
                <w:rFonts w:ascii="Times New Roman" w:eastAsia="MS Mincho" w:hAnsi="Times New Roman"/>
                <w:color w:val="000000"/>
                <w:sz w:val="24"/>
                <w:szCs w:val="24"/>
                <w:lang w:val="en-US" w:eastAsia="ru-RU"/>
              </w:rPr>
              <w:t xml:space="preserve">2131.2 </w:t>
            </w:r>
          </w:p>
        </w:tc>
        <w:tc>
          <w:tcPr>
            <w:tcW w:w="1276" w:type="dxa"/>
            <w:shd w:val="clear" w:color="auto" w:fill="auto"/>
            <w:vAlign w:val="center"/>
          </w:tcPr>
          <w:p w14:paraId="6D46A0E8"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p>
        </w:tc>
        <w:tc>
          <w:tcPr>
            <w:tcW w:w="1417" w:type="dxa"/>
            <w:shd w:val="clear" w:color="auto" w:fill="auto"/>
            <w:vAlign w:val="center"/>
          </w:tcPr>
          <w:p w14:paraId="4997DA4B"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p>
        </w:tc>
        <w:tc>
          <w:tcPr>
            <w:tcW w:w="1418" w:type="dxa"/>
            <w:shd w:val="clear" w:color="auto" w:fill="auto"/>
            <w:vAlign w:val="center"/>
          </w:tcPr>
          <w:p w14:paraId="619E4C61"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p>
        </w:tc>
        <w:tc>
          <w:tcPr>
            <w:tcW w:w="4070" w:type="dxa"/>
            <w:shd w:val="clear" w:color="auto" w:fill="auto"/>
          </w:tcPr>
          <w:p w14:paraId="10E51CFA" w14:textId="77777777" w:rsidR="00A92BC3" w:rsidRPr="00F13C96" w:rsidRDefault="00A92BC3" w:rsidP="008165C0">
            <w:pPr>
              <w:widowControl w:val="0"/>
              <w:autoSpaceDE w:val="0"/>
              <w:autoSpaceDN w:val="0"/>
              <w:adjustRightInd w:val="0"/>
              <w:spacing w:after="0" w:line="228" w:lineRule="auto"/>
              <w:jc w:val="both"/>
              <w:rPr>
                <w:rFonts w:ascii="Times New Roman" w:eastAsia="MS Mincho" w:hAnsi="Times New Roman"/>
                <w:color w:val="000000"/>
                <w:sz w:val="24"/>
                <w:szCs w:val="24"/>
                <w:lang w:val="ru-RU" w:eastAsia="ru-RU"/>
              </w:rPr>
            </w:pPr>
            <w:r w:rsidRPr="00F13C96">
              <w:rPr>
                <w:rFonts w:ascii="Times New Roman" w:eastAsia="MS Mincho" w:hAnsi="Times New Roman"/>
                <w:color w:val="000000"/>
                <w:sz w:val="24"/>
                <w:szCs w:val="24"/>
                <w:lang w:val="ru-RU" w:eastAsia="ru-RU"/>
              </w:rPr>
              <w:t xml:space="preserve">Інженер з програмного забезпечення комп’ютерів </w:t>
            </w:r>
          </w:p>
        </w:tc>
      </w:tr>
      <w:tr w:rsidR="00A92BC3" w:rsidRPr="00F13C96" w14:paraId="58063956" w14:textId="77777777" w:rsidTr="008165C0">
        <w:tc>
          <w:tcPr>
            <w:tcW w:w="1384" w:type="dxa"/>
            <w:shd w:val="clear" w:color="auto" w:fill="auto"/>
            <w:vAlign w:val="center"/>
          </w:tcPr>
          <w:p w14:paraId="3D9DA1F4" w14:textId="77777777" w:rsidR="00A92BC3" w:rsidRPr="00F13C96" w:rsidRDefault="00A92BC3" w:rsidP="008165C0">
            <w:pPr>
              <w:widowControl w:val="0"/>
              <w:autoSpaceDE w:val="0"/>
              <w:autoSpaceDN w:val="0"/>
              <w:adjustRightInd w:val="0"/>
              <w:spacing w:after="0" w:line="228" w:lineRule="auto"/>
              <w:jc w:val="center"/>
              <w:rPr>
                <w:rFonts w:ascii="Times New Roman" w:eastAsia="MS Mincho" w:hAnsi="Times New Roman"/>
                <w:color w:val="000000"/>
                <w:sz w:val="24"/>
                <w:szCs w:val="24"/>
                <w:lang w:val="en-US" w:eastAsia="ru-RU"/>
              </w:rPr>
            </w:pPr>
            <w:r w:rsidRPr="00F13C96">
              <w:rPr>
                <w:rFonts w:ascii="Times New Roman" w:eastAsia="MS Mincho" w:hAnsi="Times New Roman"/>
                <w:color w:val="000000"/>
                <w:sz w:val="24"/>
                <w:szCs w:val="24"/>
                <w:lang w:val="en-US" w:eastAsia="ru-RU"/>
              </w:rPr>
              <w:t xml:space="preserve">2132.1 </w:t>
            </w:r>
          </w:p>
          <w:p w14:paraId="635AD7E5"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val="en-US" w:eastAsia="ru-RU"/>
              </w:rPr>
            </w:pPr>
          </w:p>
        </w:tc>
        <w:tc>
          <w:tcPr>
            <w:tcW w:w="1276" w:type="dxa"/>
            <w:shd w:val="clear" w:color="auto" w:fill="auto"/>
            <w:vAlign w:val="center"/>
          </w:tcPr>
          <w:p w14:paraId="2F194642"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p>
        </w:tc>
        <w:tc>
          <w:tcPr>
            <w:tcW w:w="1417" w:type="dxa"/>
            <w:shd w:val="clear" w:color="auto" w:fill="auto"/>
            <w:vAlign w:val="center"/>
          </w:tcPr>
          <w:p w14:paraId="77A91230"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p>
        </w:tc>
        <w:tc>
          <w:tcPr>
            <w:tcW w:w="1418" w:type="dxa"/>
            <w:shd w:val="clear" w:color="auto" w:fill="auto"/>
            <w:vAlign w:val="center"/>
          </w:tcPr>
          <w:p w14:paraId="2C2BAED4"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p>
        </w:tc>
        <w:tc>
          <w:tcPr>
            <w:tcW w:w="4070" w:type="dxa"/>
            <w:shd w:val="clear" w:color="auto" w:fill="auto"/>
          </w:tcPr>
          <w:p w14:paraId="22DECA5E" w14:textId="77777777" w:rsidR="00A92BC3" w:rsidRPr="00F13C96" w:rsidRDefault="00A92BC3" w:rsidP="008165C0">
            <w:pPr>
              <w:autoSpaceDE w:val="0"/>
              <w:autoSpaceDN w:val="0"/>
              <w:adjustRightInd w:val="0"/>
              <w:spacing w:after="0" w:line="228" w:lineRule="auto"/>
              <w:jc w:val="both"/>
              <w:rPr>
                <w:rFonts w:ascii="Times New Roman" w:eastAsia="MS Mincho" w:hAnsi="Times New Roman"/>
                <w:sz w:val="24"/>
                <w:szCs w:val="24"/>
                <w:lang w:eastAsia="ru-RU"/>
              </w:rPr>
            </w:pPr>
            <w:r w:rsidRPr="00F13C96">
              <w:rPr>
                <w:rFonts w:ascii="Times New Roman" w:eastAsia="MS Mincho" w:hAnsi="Times New Roman"/>
                <w:sz w:val="24"/>
                <w:szCs w:val="24"/>
                <w:lang w:eastAsia="ru-RU"/>
              </w:rPr>
              <w:t>Молодший науковий спіробітник (програмування)</w:t>
            </w:r>
          </w:p>
        </w:tc>
      </w:tr>
      <w:tr w:rsidR="00A92BC3" w:rsidRPr="00F13C96" w14:paraId="23A776F1" w14:textId="77777777" w:rsidTr="008165C0">
        <w:tc>
          <w:tcPr>
            <w:tcW w:w="1384" w:type="dxa"/>
            <w:shd w:val="clear" w:color="auto" w:fill="auto"/>
            <w:vAlign w:val="center"/>
          </w:tcPr>
          <w:p w14:paraId="01D27322"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val="en-US" w:eastAsia="ru-RU"/>
              </w:rPr>
            </w:pPr>
            <w:r w:rsidRPr="00F13C96">
              <w:rPr>
                <w:rFonts w:ascii="Times New Roman" w:eastAsia="MS Mincho" w:hAnsi="Times New Roman"/>
                <w:sz w:val="24"/>
                <w:szCs w:val="24"/>
                <w:lang w:val="en-US" w:eastAsia="ru-RU"/>
              </w:rPr>
              <w:t>2132.2</w:t>
            </w:r>
          </w:p>
        </w:tc>
        <w:tc>
          <w:tcPr>
            <w:tcW w:w="1276" w:type="dxa"/>
            <w:shd w:val="clear" w:color="auto" w:fill="auto"/>
            <w:vAlign w:val="center"/>
          </w:tcPr>
          <w:p w14:paraId="01979F7F"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r w:rsidRPr="00F13C96">
              <w:rPr>
                <w:rFonts w:ascii="Times New Roman" w:eastAsia="MS Mincho" w:hAnsi="Times New Roman"/>
                <w:sz w:val="24"/>
                <w:szCs w:val="24"/>
                <w:lang w:val="en-US" w:eastAsia="ru-RU"/>
              </w:rPr>
              <w:t>23667</w:t>
            </w:r>
          </w:p>
        </w:tc>
        <w:tc>
          <w:tcPr>
            <w:tcW w:w="1417" w:type="dxa"/>
            <w:shd w:val="clear" w:color="auto" w:fill="auto"/>
            <w:vAlign w:val="center"/>
          </w:tcPr>
          <w:p w14:paraId="30CE6AD6"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p>
        </w:tc>
        <w:tc>
          <w:tcPr>
            <w:tcW w:w="1418" w:type="dxa"/>
            <w:shd w:val="clear" w:color="auto" w:fill="auto"/>
            <w:vAlign w:val="center"/>
          </w:tcPr>
          <w:p w14:paraId="79E557D8"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p>
        </w:tc>
        <w:tc>
          <w:tcPr>
            <w:tcW w:w="4070" w:type="dxa"/>
            <w:shd w:val="clear" w:color="auto" w:fill="auto"/>
          </w:tcPr>
          <w:p w14:paraId="6E67EACC" w14:textId="77777777" w:rsidR="00A92BC3" w:rsidRPr="00F13C96" w:rsidRDefault="00A92BC3" w:rsidP="008165C0">
            <w:pPr>
              <w:autoSpaceDE w:val="0"/>
              <w:autoSpaceDN w:val="0"/>
              <w:adjustRightInd w:val="0"/>
              <w:spacing w:after="0" w:line="228" w:lineRule="auto"/>
              <w:jc w:val="both"/>
              <w:rPr>
                <w:rFonts w:ascii="Times New Roman" w:eastAsia="MS Mincho" w:hAnsi="Times New Roman"/>
                <w:sz w:val="24"/>
                <w:szCs w:val="24"/>
                <w:lang w:eastAsia="ru-RU"/>
              </w:rPr>
            </w:pPr>
            <w:r w:rsidRPr="00F13C96">
              <w:rPr>
                <w:rFonts w:ascii="Times New Roman" w:eastAsia="MS Mincho" w:hAnsi="Times New Roman"/>
                <w:spacing w:val="-8"/>
                <w:sz w:val="24"/>
                <w:szCs w:val="24"/>
                <w:lang w:eastAsia="ru-RU"/>
              </w:rPr>
              <w:t>Науковий співробітник (програмування)</w:t>
            </w:r>
          </w:p>
        </w:tc>
      </w:tr>
      <w:tr w:rsidR="00A92BC3" w:rsidRPr="00F13C96" w14:paraId="1264683F" w14:textId="77777777" w:rsidTr="008165C0">
        <w:tc>
          <w:tcPr>
            <w:tcW w:w="1384" w:type="dxa"/>
            <w:shd w:val="clear" w:color="auto" w:fill="auto"/>
            <w:vAlign w:val="center"/>
          </w:tcPr>
          <w:p w14:paraId="22D352DF"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r w:rsidRPr="00F13C96">
              <w:rPr>
                <w:rFonts w:ascii="Times New Roman" w:eastAsia="MS Mincho" w:hAnsi="Times New Roman"/>
                <w:sz w:val="24"/>
                <w:szCs w:val="24"/>
                <w:lang w:val="en-US" w:eastAsia="ru-RU"/>
              </w:rPr>
              <w:t>2444.2</w:t>
            </w:r>
          </w:p>
        </w:tc>
        <w:tc>
          <w:tcPr>
            <w:tcW w:w="1276" w:type="dxa"/>
            <w:shd w:val="clear" w:color="auto" w:fill="auto"/>
            <w:vAlign w:val="center"/>
          </w:tcPr>
          <w:p w14:paraId="201EF1EE"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r w:rsidRPr="00F13C96">
              <w:rPr>
                <w:rFonts w:ascii="Times New Roman" w:eastAsia="MS Mincho" w:hAnsi="Times New Roman"/>
                <w:sz w:val="24"/>
                <w:szCs w:val="24"/>
                <w:lang w:val="en-US" w:eastAsia="ru-RU"/>
              </w:rPr>
              <w:t>20604</w:t>
            </w:r>
          </w:p>
        </w:tc>
        <w:tc>
          <w:tcPr>
            <w:tcW w:w="1417" w:type="dxa"/>
            <w:shd w:val="clear" w:color="auto" w:fill="auto"/>
            <w:vAlign w:val="center"/>
          </w:tcPr>
          <w:p w14:paraId="5E3404C9"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p>
        </w:tc>
        <w:tc>
          <w:tcPr>
            <w:tcW w:w="1418" w:type="dxa"/>
            <w:shd w:val="clear" w:color="auto" w:fill="auto"/>
            <w:vAlign w:val="center"/>
          </w:tcPr>
          <w:p w14:paraId="0CA87E3F"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p>
        </w:tc>
        <w:tc>
          <w:tcPr>
            <w:tcW w:w="4070" w:type="dxa"/>
            <w:shd w:val="clear" w:color="auto" w:fill="auto"/>
          </w:tcPr>
          <w:p w14:paraId="36FFE797" w14:textId="77777777" w:rsidR="00A92BC3" w:rsidRPr="00F13C96" w:rsidRDefault="00A92BC3" w:rsidP="008165C0">
            <w:pPr>
              <w:autoSpaceDE w:val="0"/>
              <w:autoSpaceDN w:val="0"/>
              <w:adjustRightInd w:val="0"/>
              <w:spacing w:after="0" w:line="228" w:lineRule="auto"/>
              <w:jc w:val="both"/>
              <w:rPr>
                <w:rFonts w:ascii="Times New Roman" w:eastAsia="MS Mincho" w:hAnsi="Times New Roman"/>
                <w:sz w:val="24"/>
                <w:szCs w:val="24"/>
                <w:lang w:eastAsia="ru-RU"/>
              </w:rPr>
            </w:pPr>
            <w:r w:rsidRPr="00F13C96">
              <w:rPr>
                <w:rFonts w:ascii="Times New Roman" w:eastAsia="MS Mincho" w:hAnsi="Times New Roman"/>
                <w:sz w:val="24"/>
                <w:szCs w:val="24"/>
                <w:lang w:eastAsia="ru-RU"/>
              </w:rPr>
              <w:t>Гід-перекладач</w:t>
            </w:r>
          </w:p>
        </w:tc>
      </w:tr>
      <w:tr w:rsidR="00A92BC3" w:rsidRPr="00F13C96" w14:paraId="107D1BE2" w14:textId="77777777" w:rsidTr="008165C0">
        <w:tc>
          <w:tcPr>
            <w:tcW w:w="1384" w:type="dxa"/>
            <w:shd w:val="clear" w:color="auto" w:fill="auto"/>
            <w:vAlign w:val="center"/>
          </w:tcPr>
          <w:p w14:paraId="30FFEAF1"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r w:rsidRPr="00F13C96">
              <w:rPr>
                <w:rFonts w:ascii="Times New Roman" w:eastAsia="MS Mincho" w:hAnsi="Times New Roman"/>
                <w:sz w:val="24"/>
                <w:szCs w:val="24"/>
                <w:lang w:val="en-US" w:eastAsia="ru-RU"/>
              </w:rPr>
              <w:t>2444.2</w:t>
            </w:r>
          </w:p>
        </w:tc>
        <w:tc>
          <w:tcPr>
            <w:tcW w:w="1276" w:type="dxa"/>
            <w:shd w:val="clear" w:color="auto" w:fill="auto"/>
            <w:vAlign w:val="center"/>
          </w:tcPr>
          <w:p w14:paraId="64E4DFEA"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p>
        </w:tc>
        <w:tc>
          <w:tcPr>
            <w:tcW w:w="1417" w:type="dxa"/>
            <w:shd w:val="clear" w:color="auto" w:fill="auto"/>
            <w:vAlign w:val="center"/>
          </w:tcPr>
          <w:p w14:paraId="3B6EEEF9"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p>
        </w:tc>
        <w:tc>
          <w:tcPr>
            <w:tcW w:w="1418" w:type="dxa"/>
            <w:shd w:val="clear" w:color="auto" w:fill="auto"/>
            <w:vAlign w:val="center"/>
          </w:tcPr>
          <w:p w14:paraId="29D28D91"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p>
        </w:tc>
        <w:tc>
          <w:tcPr>
            <w:tcW w:w="4070" w:type="dxa"/>
            <w:shd w:val="clear" w:color="auto" w:fill="auto"/>
          </w:tcPr>
          <w:p w14:paraId="0D8DB59E" w14:textId="77777777" w:rsidR="00A92BC3" w:rsidRPr="00F13C96" w:rsidRDefault="00A92BC3" w:rsidP="008165C0">
            <w:pPr>
              <w:autoSpaceDE w:val="0"/>
              <w:autoSpaceDN w:val="0"/>
              <w:adjustRightInd w:val="0"/>
              <w:spacing w:after="0" w:line="228" w:lineRule="auto"/>
              <w:jc w:val="both"/>
              <w:rPr>
                <w:rFonts w:ascii="Times New Roman" w:eastAsia="MS Mincho" w:hAnsi="Times New Roman"/>
                <w:sz w:val="24"/>
                <w:szCs w:val="24"/>
                <w:lang w:eastAsia="ru-RU"/>
              </w:rPr>
            </w:pPr>
            <w:r w:rsidRPr="00F13C96">
              <w:rPr>
                <w:rFonts w:ascii="Times New Roman" w:eastAsia="MS Mincho" w:hAnsi="Times New Roman"/>
                <w:sz w:val="24"/>
                <w:szCs w:val="24"/>
                <w:lang w:eastAsia="ru-RU"/>
              </w:rPr>
              <w:t>Лінгвіст</w:t>
            </w:r>
          </w:p>
        </w:tc>
      </w:tr>
      <w:tr w:rsidR="00A92BC3" w:rsidRPr="00F13C96" w14:paraId="16754AC4" w14:textId="77777777" w:rsidTr="008165C0">
        <w:tc>
          <w:tcPr>
            <w:tcW w:w="1384" w:type="dxa"/>
            <w:shd w:val="clear" w:color="auto" w:fill="auto"/>
            <w:vAlign w:val="center"/>
          </w:tcPr>
          <w:p w14:paraId="2AA36A65"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r w:rsidRPr="00F13C96">
              <w:rPr>
                <w:rFonts w:ascii="Times New Roman" w:eastAsia="MS Mincho" w:hAnsi="Times New Roman"/>
                <w:sz w:val="24"/>
                <w:szCs w:val="24"/>
                <w:lang w:val="en-US" w:eastAsia="ru-RU"/>
              </w:rPr>
              <w:t>2444.2</w:t>
            </w:r>
          </w:p>
        </w:tc>
        <w:tc>
          <w:tcPr>
            <w:tcW w:w="1276" w:type="dxa"/>
            <w:shd w:val="clear" w:color="auto" w:fill="auto"/>
            <w:vAlign w:val="center"/>
          </w:tcPr>
          <w:p w14:paraId="5A356E7F"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r w:rsidRPr="00F13C96">
              <w:rPr>
                <w:rFonts w:ascii="Times New Roman" w:eastAsia="MS Mincho" w:hAnsi="Times New Roman"/>
                <w:sz w:val="24"/>
                <w:szCs w:val="24"/>
                <w:lang w:val="en-US" w:eastAsia="ru-RU"/>
              </w:rPr>
              <w:t>24316</w:t>
            </w:r>
          </w:p>
        </w:tc>
        <w:tc>
          <w:tcPr>
            <w:tcW w:w="1417" w:type="dxa"/>
            <w:shd w:val="clear" w:color="auto" w:fill="auto"/>
            <w:vAlign w:val="center"/>
          </w:tcPr>
          <w:p w14:paraId="4EDCD4C1"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p>
        </w:tc>
        <w:tc>
          <w:tcPr>
            <w:tcW w:w="1418" w:type="dxa"/>
            <w:shd w:val="clear" w:color="auto" w:fill="auto"/>
            <w:vAlign w:val="center"/>
          </w:tcPr>
          <w:p w14:paraId="08DAC90F"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r w:rsidRPr="00F13C96">
              <w:rPr>
                <w:rFonts w:ascii="Times New Roman" w:eastAsia="MS Mincho" w:hAnsi="Times New Roman"/>
                <w:sz w:val="24"/>
                <w:szCs w:val="24"/>
                <w:lang w:eastAsia="ru-RU"/>
              </w:rPr>
              <w:t>1</w:t>
            </w:r>
          </w:p>
        </w:tc>
        <w:tc>
          <w:tcPr>
            <w:tcW w:w="4070" w:type="dxa"/>
            <w:shd w:val="clear" w:color="auto" w:fill="auto"/>
          </w:tcPr>
          <w:p w14:paraId="4C5FE8DD" w14:textId="77777777" w:rsidR="00A92BC3" w:rsidRPr="00F13C96" w:rsidRDefault="00A92BC3" w:rsidP="008165C0">
            <w:pPr>
              <w:autoSpaceDE w:val="0"/>
              <w:autoSpaceDN w:val="0"/>
              <w:adjustRightInd w:val="0"/>
              <w:spacing w:after="0" w:line="228" w:lineRule="auto"/>
              <w:jc w:val="both"/>
              <w:rPr>
                <w:rFonts w:ascii="Times New Roman" w:eastAsia="MS Mincho" w:hAnsi="Times New Roman"/>
                <w:sz w:val="24"/>
                <w:szCs w:val="24"/>
                <w:lang w:eastAsia="ru-RU"/>
              </w:rPr>
            </w:pPr>
            <w:r w:rsidRPr="00F13C96">
              <w:rPr>
                <w:rFonts w:ascii="Times New Roman" w:eastAsia="MS Mincho" w:hAnsi="Times New Roman"/>
                <w:sz w:val="24"/>
                <w:szCs w:val="24"/>
                <w:lang w:eastAsia="ru-RU"/>
              </w:rPr>
              <w:t>Перекладач</w:t>
            </w:r>
          </w:p>
        </w:tc>
      </w:tr>
      <w:tr w:rsidR="00A92BC3" w:rsidRPr="00F13C96" w14:paraId="3782E14E" w14:textId="77777777" w:rsidTr="008165C0">
        <w:tc>
          <w:tcPr>
            <w:tcW w:w="1384" w:type="dxa"/>
            <w:shd w:val="clear" w:color="auto" w:fill="auto"/>
            <w:vAlign w:val="center"/>
          </w:tcPr>
          <w:p w14:paraId="2CC20AEF"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r w:rsidRPr="00F13C96">
              <w:rPr>
                <w:rFonts w:ascii="Times New Roman" w:eastAsia="MS Mincho" w:hAnsi="Times New Roman"/>
                <w:sz w:val="24"/>
                <w:szCs w:val="24"/>
                <w:lang w:val="en-US" w:eastAsia="ru-RU"/>
              </w:rPr>
              <w:t>2444.2</w:t>
            </w:r>
          </w:p>
        </w:tc>
        <w:tc>
          <w:tcPr>
            <w:tcW w:w="1276" w:type="dxa"/>
            <w:shd w:val="clear" w:color="auto" w:fill="auto"/>
            <w:vAlign w:val="center"/>
          </w:tcPr>
          <w:p w14:paraId="2B2A4279"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r w:rsidRPr="00F13C96">
              <w:rPr>
                <w:rFonts w:ascii="Times New Roman" w:eastAsia="MS Mincho" w:hAnsi="Times New Roman"/>
                <w:sz w:val="24"/>
                <w:szCs w:val="24"/>
                <w:lang w:val="en-US" w:eastAsia="ru-RU"/>
              </w:rPr>
              <w:t>24322</w:t>
            </w:r>
          </w:p>
        </w:tc>
        <w:tc>
          <w:tcPr>
            <w:tcW w:w="1417" w:type="dxa"/>
            <w:shd w:val="clear" w:color="auto" w:fill="auto"/>
            <w:vAlign w:val="center"/>
          </w:tcPr>
          <w:p w14:paraId="0F44F905"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p>
        </w:tc>
        <w:tc>
          <w:tcPr>
            <w:tcW w:w="1418" w:type="dxa"/>
            <w:shd w:val="clear" w:color="auto" w:fill="auto"/>
            <w:vAlign w:val="center"/>
          </w:tcPr>
          <w:p w14:paraId="6411FF38"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p>
        </w:tc>
        <w:tc>
          <w:tcPr>
            <w:tcW w:w="4070" w:type="dxa"/>
            <w:shd w:val="clear" w:color="auto" w:fill="auto"/>
          </w:tcPr>
          <w:p w14:paraId="2178EF59" w14:textId="77777777" w:rsidR="00A92BC3" w:rsidRPr="00F13C96" w:rsidRDefault="00A92BC3" w:rsidP="008165C0">
            <w:pPr>
              <w:autoSpaceDE w:val="0"/>
              <w:autoSpaceDN w:val="0"/>
              <w:adjustRightInd w:val="0"/>
              <w:spacing w:after="0" w:line="228" w:lineRule="auto"/>
              <w:jc w:val="both"/>
              <w:rPr>
                <w:rFonts w:ascii="Times New Roman" w:eastAsia="MS Mincho" w:hAnsi="Times New Roman"/>
                <w:sz w:val="24"/>
                <w:szCs w:val="24"/>
                <w:lang w:eastAsia="ru-RU"/>
              </w:rPr>
            </w:pPr>
            <w:r w:rsidRPr="00F13C96">
              <w:rPr>
                <w:rFonts w:ascii="Times New Roman" w:eastAsia="MS Mincho" w:hAnsi="Times New Roman"/>
                <w:sz w:val="24"/>
                <w:szCs w:val="24"/>
                <w:lang w:eastAsia="ru-RU"/>
              </w:rPr>
              <w:t>Перекладач-секретар сліпого вчителя (викладача)</w:t>
            </w:r>
          </w:p>
        </w:tc>
      </w:tr>
      <w:tr w:rsidR="00A92BC3" w:rsidRPr="00F13C96" w14:paraId="6F6AD1BA" w14:textId="77777777" w:rsidTr="008165C0">
        <w:tc>
          <w:tcPr>
            <w:tcW w:w="1384" w:type="dxa"/>
            <w:shd w:val="clear" w:color="auto" w:fill="auto"/>
            <w:vAlign w:val="center"/>
          </w:tcPr>
          <w:p w14:paraId="330A3B1D"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r w:rsidRPr="00F13C96">
              <w:rPr>
                <w:rFonts w:ascii="Times New Roman" w:eastAsia="MS Mincho" w:hAnsi="Times New Roman"/>
                <w:sz w:val="24"/>
                <w:szCs w:val="24"/>
                <w:lang w:val="en-US" w:eastAsia="ru-RU"/>
              </w:rPr>
              <w:t>2444.2</w:t>
            </w:r>
          </w:p>
        </w:tc>
        <w:tc>
          <w:tcPr>
            <w:tcW w:w="1276" w:type="dxa"/>
            <w:shd w:val="clear" w:color="auto" w:fill="auto"/>
            <w:vAlign w:val="center"/>
          </w:tcPr>
          <w:p w14:paraId="2A8A8FD8"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r w:rsidRPr="00F13C96">
              <w:rPr>
                <w:rFonts w:ascii="Times New Roman" w:eastAsia="MS Mincho" w:hAnsi="Times New Roman"/>
                <w:sz w:val="24"/>
                <w:szCs w:val="24"/>
                <w:lang w:val="en-US" w:eastAsia="ru-RU"/>
              </w:rPr>
              <w:t>24559</w:t>
            </w:r>
          </w:p>
        </w:tc>
        <w:tc>
          <w:tcPr>
            <w:tcW w:w="1417" w:type="dxa"/>
            <w:shd w:val="clear" w:color="auto" w:fill="auto"/>
            <w:vAlign w:val="center"/>
          </w:tcPr>
          <w:p w14:paraId="20BD0FD0"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p>
        </w:tc>
        <w:tc>
          <w:tcPr>
            <w:tcW w:w="1418" w:type="dxa"/>
            <w:shd w:val="clear" w:color="auto" w:fill="auto"/>
            <w:vAlign w:val="center"/>
          </w:tcPr>
          <w:p w14:paraId="101456D6"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r w:rsidRPr="00F13C96">
              <w:rPr>
                <w:rFonts w:ascii="Times New Roman" w:eastAsia="MS Mincho" w:hAnsi="Times New Roman"/>
                <w:sz w:val="24"/>
                <w:szCs w:val="24"/>
                <w:lang w:eastAsia="ru-RU"/>
              </w:rPr>
              <w:t>18</w:t>
            </w:r>
          </w:p>
        </w:tc>
        <w:tc>
          <w:tcPr>
            <w:tcW w:w="4070" w:type="dxa"/>
            <w:shd w:val="clear" w:color="auto" w:fill="auto"/>
          </w:tcPr>
          <w:p w14:paraId="77541306" w14:textId="77777777" w:rsidR="00A92BC3" w:rsidRPr="00F13C96" w:rsidRDefault="00A92BC3" w:rsidP="008165C0">
            <w:pPr>
              <w:autoSpaceDE w:val="0"/>
              <w:autoSpaceDN w:val="0"/>
              <w:adjustRightInd w:val="0"/>
              <w:spacing w:after="0" w:line="228" w:lineRule="auto"/>
              <w:jc w:val="both"/>
              <w:rPr>
                <w:rFonts w:ascii="Times New Roman" w:eastAsia="MS Mincho" w:hAnsi="Times New Roman"/>
                <w:sz w:val="24"/>
                <w:szCs w:val="24"/>
                <w:lang w:eastAsia="ru-RU"/>
              </w:rPr>
            </w:pPr>
            <w:r w:rsidRPr="00F13C96">
              <w:rPr>
                <w:rFonts w:ascii="Times New Roman" w:eastAsia="MS Mincho" w:hAnsi="Times New Roman"/>
                <w:sz w:val="24"/>
                <w:szCs w:val="24"/>
                <w:lang w:eastAsia="ru-RU"/>
              </w:rPr>
              <w:t>Редактор-перекладач</w:t>
            </w:r>
          </w:p>
        </w:tc>
      </w:tr>
      <w:tr w:rsidR="00A92BC3" w:rsidRPr="00F13C96" w14:paraId="5511B5C1" w14:textId="77777777" w:rsidTr="008165C0">
        <w:tc>
          <w:tcPr>
            <w:tcW w:w="1384" w:type="dxa"/>
            <w:shd w:val="clear" w:color="auto" w:fill="auto"/>
            <w:vAlign w:val="center"/>
          </w:tcPr>
          <w:p w14:paraId="6FFCB2D8"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r w:rsidRPr="00F13C96">
              <w:rPr>
                <w:rFonts w:ascii="Times New Roman" w:eastAsia="MS Mincho" w:hAnsi="Times New Roman"/>
                <w:sz w:val="24"/>
                <w:szCs w:val="24"/>
                <w:lang w:val="en-US" w:eastAsia="ru-RU"/>
              </w:rPr>
              <w:t>2444.2</w:t>
            </w:r>
          </w:p>
        </w:tc>
        <w:tc>
          <w:tcPr>
            <w:tcW w:w="1276" w:type="dxa"/>
            <w:shd w:val="clear" w:color="auto" w:fill="auto"/>
            <w:vAlign w:val="center"/>
          </w:tcPr>
          <w:p w14:paraId="4C66066C"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r w:rsidRPr="00F13C96">
              <w:rPr>
                <w:rFonts w:ascii="Times New Roman" w:eastAsia="MS Mincho" w:hAnsi="Times New Roman"/>
                <w:sz w:val="24"/>
                <w:szCs w:val="24"/>
                <w:lang w:val="en-US" w:eastAsia="ru-RU"/>
              </w:rPr>
              <w:t>24325</w:t>
            </w:r>
          </w:p>
        </w:tc>
        <w:tc>
          <w:tcPr>
            <w:tcW w:w="1417" w:type="dxa"/>
            <w:shd w:val="clear" w:color="auto" w:fill="auto"/>
            <w:vAlign w:val="center"/>
          </w:tcPr>
          <w:p w14:paraId="0111441D"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p>
        </w:tc>
        <w:tc>
          <w:tcPr>
            <w:tcW w:w="1418" w:type="dxa"/>
            <w:shd w:val="clear" w:color="auto" w:fill="auto"/>
            <w:vAlign w:val="center"/>
          </w:tcPr>
          <w:p w14:paraId="0E6ECF13"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p>
        </w:tc>
        <w:tc>
          <w:tcPr>
            <w:tcW w:w="4070" w:type="dxa"/>
            <w:shd w:val="clear" w:color="auto" w:fill="auto"/>
          </w:tcPr>
          <w:p w14:paraId="4C0ACAC5" w14:textId="77777777" w:rsidR="00A92BC3" w:rsidRPr="00F13C96" w:rsidRDefault="00A92BC3" w:rsidP="008165C0">
            <w:pPr>
              <w:autoSpaceDE w:val="0"/>
              <w:autoSpaceDN w:val="0"/>
              <w:adjustRightInd w:val="0"/>
              <w:spacing w:after="0" w:line="228" w:lineRule="auto"/>
              <w:jc w:val="both"/>
              <w:rPr>
                <w:rFonts w:ascii="Times New Roman" w:eastAsia="MS Mincho" w:hAnsi="Times New Roman"/>
                <w:sz w:val="24"/>
                <w:szCs w:val="24"/>
                <w:lang w:eastAsia="ru-RU"/>
              </w:rPr>
            </w:pPr>
            <w:r w:rsidRPr="00F13C96">
              <w:rPr>
                <w:rFonts w:ascii="Times New Roman" w:eastAsia="MS Mincho" w:hAnsi="Times New Roman"/>
                <w:sz w:val="24"/>
                <w:szCs w:val="24"/>
                <w:lang w:eastAsia="ru-RU"/>
              </w:rPr>
              <w:t>Перекладач технічної літератури</w:t>
            </w:r>
          </w:p>
        </w:tc>
      </w:tr>
      <w:tr w:rsidR="00A92BC3" w:rsidRPr="00F13C96" w14:paraId="5B6D91EE" w14:textId="77777777" w:rsidTr="008165C0">
        <w:tc>
          <w:tcPr>
            <w:tcW w:w="1384" w:type="dxa"/>
            <w:shd w:val="clear" w:color="auto" w:fill="auto"/>
            <w:vAlign w:val="center"/>
          </w:tcPr>
          <w:p w14:paraId="23768887" w14:textId="77777777" w:rsidR="00A92BC3" w:rsidRPr="00F13C96" w:rsidRDefault="00A92BC3" w:rsidP="008165C0">
            <w:pPr>
              <w:widowControl w:val="0"/>
              <w:autoSpaceDE w:val="0"/>
              <w:autoSpaceDN w:val="0"/>
              <w:adjustRightInd w:val="0"/>
              <w:spacing w:after="0" w:line="228" w:lineRule="auto"/>
              <w:jc w:val="center"/>
              <w:rPr>
                <w:rFonts w:ascii="Times New Roman" w:eastAsia="MS Mincho" w:hAnsi="Times New Roman"/>
                <w:color w:val="000000"/>
                <w:sz w:val="24"/>
                <w:szCs w:val="24"/>
                <w:lang w:val="en-US" w:eastAsia="ru-RU"/>
              </w:rPr>
            </w:pPr>
            <w:r w:rsidRPr="00F13C96">
              <w:rPr>
                <w:rFonts w:ascii="Times New Roman" w:eastAsia="MS Mincho" w:hAnsi="Times New Roman"/>
                <w:color w:val="000000"/>
                <w:sz w:val="24"/>
                <w:szCs w:val="24"/>
                <w:lang w:val="en-US" w:eastAsia="ru-RU"/>
              </w:rPr>
              <w:t xml:space="preserve">2444.2 </w:t>
            </w:r>
          </w:p>
        </w:tc>
        <w:tc>
          <w:tcPr>
            <w:tcW w:w="1276" w:type="dxa"/>
            <w:shd w:val="clear" w:color="auto" w:fill="auto"/>
            <w:vAlign w:val="center"/>
          </w:tcPr>
          <w:p w14:paraId="15606D99"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p>
        </w:tc>
        <w:tc>
          <w:tcPr>
            <w:tcW w:w="1417" w:type="dxa"/>
            <w:shd w:val="clear" w:color="auto" w:fill="auto"/>
            <w:vAlign w:val="center"/>
          </w:tcPr>
          <w:p w14:paraId="2F595628"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p>
        </w:tc>
        <w:tc>
          <w:tcPr>
            <w:tcW w:w="1418" w:type="dxa"/>
            <w:shd w:val="clear" w:color="auto" w:fill="auto"/>
            <w:vAlign w:val="center"/>
          </w:tcPr>
          <w:p w14:paraId="114B12A1"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p>
        </w:tc>
        <w:tc>
          <w:tcPr>
            <w:tcW w:w="4070" w:type="dxa"/>
            <w:shd w:val="clear" w:color="auto" w:fill="auto"/>
          </w:tcPr>
          <w:p w14:paraId="081652A7" w14:textId="77777777" w:rsidR="00A92BC3" w:rsidRPr="00F13C96" w:rsidRDefault="00A92BC3" w:rsidP="008165C0">
            <w:pPr>
              <w:autoSpaceDE w:val="0"/>
              <w:autoSpaceDN w:val="0"/>
              <w:adjustRightInd w:val="0"/>
              <w:spacing w:after="0" w:line="228" w:lineRule="auto"/>
              <w:jc w:val="both"/>
              <w:rPr>
                <w:rFonts w:ascii="Times New Roman" w:eastAsia="MS Mincho" w:hAnsi="Times New Roman"/>
                <w:sz w:val="24"/>
                <w:szCs w:val="24"/>
                <w:lang w:eastAsia="ru-RU"/>
              </w:rPr>
            </w:pPr>
            <w:r w:rsidRPr="00F13C96">
              <w:rPr>
                <w:rFonts w:ascii="Times New Roman" w:eastAsia="MS Mincho" w:hAnsi="Times New Roman"/>
                <w:sz w:val="24"/>
                <w:szCs w:val="24"/>
                <w:lang w:eastAsia="ru-RU"/>
              </w:rPr>
              <w:t>Філолог</w:t>
            </w:r>
          </w:p>
        </w:tc>
      </w:tr>
      <w:tr w:rsidR="00A92BC3" w:rsidRPr="00F13C96" w14:paraId="2F061C48" w14:textId="77777777" w:rsidTr="008165C0">
        <w:tc>
          <w:tcPr>
            <w:tcW w:w="1384" w:type="dxa"/>
            <w:shd w:val="clear" w:color="auto" w:fill="auto"/>
            <w:vAlign w:val="center"/>
          </w:tcPr>
          <w:p w14:paraId="15843952" w14:textId="77777777" w:rsidR="00A92BC3" w:rsidRPr="00F13C96" w:rsidRDefault="00A92BC3" w:rsidP="008165C0">
            <w:pPr>
              <w:widowControl w:val="0"/>
              <w:autoSpaceDE w:val="0"/>
              <w:autoSpaceDN w:val="0"/>
              <w:adjustRightInd w:val="0"/>
              <w:spacing w:after="0" w:line="228" w:lineRule="auto"/>
              <w:jc w:val="center"/>
              <w:rPr>
                <w:rFonts w:ascii="Times New Roman" w:eastAsia="MS Mincho" w:hAnsi="Times New Roman"/>
                <w:color w:val="000000"/>
                <w:sz w:val="24"/>
                <w:szCs w:val="24"/>
                <w:lang w:val="en-US" w:eastAsia="ru-RU"/>
              </w:rPr>
            </w:pPr>
            <w:r w:rsidRPr="00F13C96">
              <w:rPr>
                <w:rFonts w:ascii="Times New Roman" w:eastAsia="MS Mincho" w:hAnsi="Times New Roman"/>
                <w:color w:val="000000"/>
                <w:sz w:val="24"/>
                <w:szCs w:val="24"/>
                <w:lang w:val="en-US" w:eastAsia="ru-RU"/>
              </w:rPr>
              <w:t xml:space="preserve">2451.2 </w:t>
            </w:r>
          </w:p>
        </w:tc>
        <w:tc>
          <w:tcPr>
            <w:tcW w:w="1276" w:type="dxa"/>
            <w:shd w:val="clear" w:color="auto" w:fill="auto"/>
            <w:vAlign w:val="center"/>
          </w:tcPr>
          <w:p w14:paraId="0C97BACF"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p>
        </w:tc>
        <w:tc>
          <w:tcPr>
            <w:tcW w:w="1417" w:type="dxa"/>
            <w:shd w:val="clear" w:color="auto" w:fill="auto"/>
            <w:vAlign w:val="center"/>
          </w:tcPr>
          <w:p w14:paraId="33E65DA2"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p>
        </w:tc>
        <w:tc>
          <w:tcPr>
            <w:tcW w:w="1418" w:type="dxa"/>
            <w:shd w:val="clear" w:color="auto" w:fill="auto"/>
            <w:vAlign w:val="center"/>
          </w:tcPr>
          <w:p w14:paraId="27A2DFCD"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r w:rsidRPr="00F13C96">
              <w:rPr>
                <w:rFonts w:ascii="Times New Roman" w:eastAsia="MS Mincho" w:hAnsi="Times New Roman"/>
                <w:sz w:val="24"/>
                <w:szCs w:val="24"/>
                <w:lang w:eastAsia="ru-RU"/>
              </w:rPr>
              <w:t>18</w:t>
            </w:r>
          </w:p>
        </w:tc>
        <w:tc>
          <w:tcPr>
            <w:tcW w:w="4070" w:type="dxa"/>
            <w:shd w:val="clear" w:color="auto" w:fill="auto"/>
          </w:tcPr>
          <w:p w14:paraId="2E708E0C" w14:textId="77777777" w:rsidR="00A92BC3" w:rsidRPr="00F13C96" w:rsidRDefault="00A92BC3" w:rsidP="008165C0">
            <w:pPr>
              <w:autoSpaceDE w:val="0"/>
              <w:autoSpaceDN w:val="0"/>
              <w:adjustRightInd w:val="0"/>
              <w:spacing w:after="0" w:line="228" w:lineRule="auto"/>
              <w:jc w:val="both"/>
              <w:rPr>
                <w:rFonts w:ascii="Times New Roman" w:eastAsia="MS Mincho" w:hAnsi="Times New Roman"/>
                <w:sz w:val="24"/>
                <w:szCs w:val="24"/>
                <w:lang w:eastAsia="ru-RU"/>
              </w:rPr>
            </w:pPr>
            <w:r w:rsidRPr="00F13C96">
              <w:rPr>
                <w:rFonts w:ascii="Times New Roman" w:eastAsia="MS Mincho" w:hAnsi="Times New Roman"/>
                <w:sz w:val="24"/>
                <w:szCs w:val="24"/>
                <w:lang w:eastAsia="ru-RU"/>
              </w:rPr>
              <w:t>Редактор науковий</w:t>
            </w:r>
          </w:p>
        </w:tc>
      </w:tr>
      <w:tr w:rsidR="00A92BC3" w:rsidRPr="00F13C96" w14:paraId="6E4F976D" w14:textId="77777777" w:rsidTr="008165C0">
        <w:tc>
          <w:tcPr>
            <w:tcW w:w="1384" w:type="dxa"/>
            <w:shd w:val="clear" w:color="auto" w:fill="auto"/>
          </w:tcPr>
          <w:p w14:paraId="1877B94B" w14:textId="77777777" w:rsidR="00A92BC3" w:rsidRPr="00F13C96" w:rsidRDefault="00A92BC3" w:rsidP="008165C0">
            <w:pPr>
              <w:pStyle w:val="Default"/>
              <w:spacing w:line="228" w:lineRule="auto"/>
              <w:jc w:val="center"/>
            </w:pPr>
            <w:r w:rsidRPr="00F13C96">
              <w:t>4112</w:t>
            </w:r>
          </w:p>
        </w:tc>
        <w:tc>
          <w:tcPr>
            <w:tcW w:w="1276" w:type="dxa"/>
            <w:shd w:val="clear" w:color="auto" w:fill="auto"/>
            <w:vAlign w:val="center"/>
          </w:tcPr>
          <w:p w14:paraId="440C427F"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p>
        </w:tc>
        <w:tc>
          <w:tcPr>
            <w:tcW w:w="1417" w:type="dxa"/>
            <w:shd w:val="clear" w:color="auto" w:fill="auto"/>
            <w:vAlign w:val="center"/>
          </w:tcPr>
          <w:p w14:paraId="255FCA38"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p>
        </w:tc>
        <w:tc>
          <w:tcPr>
            <w:tcW w:w="1418" w:type="dxa"/>
            <w:shd w:val="clear" w:color="auto" w:fill="auto"/>
            <w:vAlign w:val="center"/>
          </w:tcPr>
          <w:p w14:paraId="66DD9624"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p>
        </w:tc>
        <w:tc>
          <w:tcPr>
            <w:tcW w:w="4070" w:type="dxa"/>
            <w:shd w:val="clear" w:color="auto" w:fill="auto"/>
          </w:tcPr>
          <w:p w14:paraId="5DD5CE13" w14:textId="77777777" w:rsidR="00A92BC3" w:rsidRPr="00F13C96" w:rsidRDefault="00A92BC3" w:rsidP="008165C0">
            <w:pPr>
              <w:autoSpaceDE w:val="0"/>
              <w:autoSpaceDN w:val="0"/>
              <w:adjustRightInd w:val="0"/>
              <w:spacing w:after="0" w:line="228" w:lineRule="auto"/>
              <w:jc w:val="both"/>
              <w:rPr>
                <w:rFonts w:ascii="Times New Roman" w:eastAsia="MS Mincho" w:hAnsi="Times New Roman"/>
                <w:sz w:val="24"/>
                <w:szCs w:val="24"/>
                <w:lang w:eastAsia="ru-RU"/>
              </w:rPr>
            </w:pPr>
            <w:r w:rsidRPr="00F13C96">
              <w:rPr>
                <w:rFonts w:ascii="Times New Roman" w:eastAsia="MS Mincho" w:hAnsi="Times New Roman"/>
                <w:sz w:val="24"/>
                <w:szCs w:val="24"/>
                <w:lang w:eastAsia="ru-RU"/>
              </w:rPr>
              <w:t>Оператор інформаційно-комунікаційних мереж</w:t>
            </w:r>
          </w:p>
        </w:tc>
      </w:tr>
      <w:tr w:rsidR="00A92BC3" w:rsidRPr="00F13C96" w14:paraId="4FD8E004" w14:textId="77777777" w:rsidTr="008165C0">
        <w:tc>
          <w:tcPr>
            <w:tcW w:w="1384" w:type="dxa"/>
            <w:shd w:val="clear" w:color="auto" w:fill="auto"/>
          </w:tcPr>
          <w:p w14:paraId="7E711958" w14:textId="77777777" w:rsidR="00A92BC3" w:rsidRPr="00F13C96" w:rsidRDefault="00A92BC3" w:rsidP="008165C0">
            <w:pPr>
              <w:pStyle w:val="Default"/>
              <w:spacing w:line="228" w:lineRule="auto"/>
              <w:jc w:val="center"/>
            </w:pPr>
            <w:r w:rsidRPr="00F13C96">
              <w:t>4112</w:t>
            </w:r>
          </w:p>
        </w:tc>
        <w:tc>
          <w:tcPr>
            <w:tcW w:w="1276" w:type="dxa"/>
            <w:shd w:val="clear" w:color="auto" w:fill="auto"/>
            <w:vAlign w:val="center"/>
          </w:tcPr>
          <w:p w14:paraId="53E642C6"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p>
        </w:tc>
        <w:tc>
          <w:tcPr>
            <w:tcW w:w="1417" w:type="dxa"/>
            <w:shd w:val="clear" w:color="auto" w:fill="auto"/>
            <w:vAlign w:val="center"/>
          </w:tcPr>
          <w:p w14:paraId="439C7EDF"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p>
        </w:tc>
        <w:tc>
          <w:tcPr>
            <w:tcW w:w="1418" w:type="dxa"/>
            <w:shd w:val="clear" w:color="auto" w:fill="auto"/>
            <w:vAlign w:val="center"/>
          </w:tcPr>
          <w:p w14:paraId="65BBFBCA" w14:textId="77777777" w:rsidR="00A92BC3" w:rsidRPr="00F13C96" w:rsidRDefault="00A92BC3" w:rsidP="008165C0">
            <w:pPr>
              <w:autoSpaceDE w:val="0"/>
              <w:autoSpaceDN w:val="0"/>
              <w:adjustRightInd w:val="0"/>
              <w:spacing w:after="0" w:line="228" w:lineRule="auto"/>
              <w:jc w:val="center"/>
              <w:rPr>
                <w:rFonts w:ascii="Times New Roman" w:eastAsia="MS Mincho" w:hAnsi="Times New Roman"/>
                <w:sz w:val="24"/>
                <w:szCs w:val="24"/>
                <w:lang w:eastAsia="ru-RU"/>
              </w:rPr>
            </w:pPr>
            <w:r w:rsidRPr="00F13C96">
              <w:rPr>
                <w:rFonts w:ascii="Times New Roman" w:eastAsia="MS Mincho" w:hAnsi="Times New Roman"/>
                <w:sz w:val="24"/>
                <w:szCs w:val="24"/>
                <w:lang w:eastAsia="ru-RU"/>
              </w:rPr>
              <w:t>1,18</w:t>
            </w:r>
          </w:p>
        </w:tc>
        <w:tc>
          <w:tcPr>
            <w:tcW w:w="4070" w:type="dxa"/>
            <w:shd w:val="clear" w:color="auto" w:fill="auto"/>
          </w:tcPr>
          <w:p w14:paraId="77B758DC" w14:textId="77777777" w:rsidR="00A92BC3" w:rsidRPr="00F13C96" w:rsidRDefault="00A92BC3" w:rsidP="008165C0">
            <w:pPr>
              <w:autoSpaceDE w:val="0"/>
              <w:autoSpaceDN w:val="0"/>
              <w:adjustRightInd w:val="0"/>
              <w:spacing w:after="0" w:line="228" w:lineRule="auto"/>
              <w:jc w:val="both"/>
              <w:rPr>
                <w:rFonts w:ascii="Times New Roman" w:eastAsia="MS Mincho" w:hAnsi="Times New Roman"/>
                <w:sz w:val="24"/>
                <w:szCs w:val="24"/>
                <w:lang w:eastAsia="ru-RU"/>
              </w:rPr>
            </w:pPr>
            <w:r w:rsidRPr="00F13C96">
              <w:rPr>
                <w:rFonts w:ascii="Times New Roman" w:eastAsia="MS Mincho" w:hAnsi="Times New Roman"/>
                <w:sz w:val="24"/>
                <w:szCs w:val="24"/>
                <w:lang w:eastAsia="ru-RU"/>
              </w:rPr>
              <w:t>Оператор комп</w:t>
            </w:r>
            <w:r w:rsidRPr="00F13C96">
              <w:rPr>
                <w:rFonts w:ascii="Times New Roman" w:eastAsia="MS Mincho" w:hAnsi="Times New Roman"/>
                <w:sz w:val="24"/>
                <w:szCs w:val="24"/>
                <w:lang w:val="en-US" w:eastAsia="ru-RU"/>
              </w:rPr>
              <w:t>’</w:t>
            </w:r>
            <w:r w:rsidRPr="00F13C96">
              <w:rPr>
                <w:rFonts w:ascii="Times New Roman" w:eastAsia="MS Mincho" w:hAnsi="Times New Roman"/>
                <w:sz w:val="24"/>
                <w:szCs w:val="24"/>
                <w:lang w:eastAsia="ru-RU"/>
              </w:rPr>
              <w:t>ютерного набору</w:t>
            </w:r>
          </w:p>
        </w:tc>
      </w:tr>
    </w:tbl>
    <w:p w14:paraId="4E16C91A" w14:textId="77777777" w:rsidR="00A92BC3" w:rsidRPr="00F13C96" w:rsidRDefault="00A92BC3" w:rsidP="00A92BC3">
      <w:pPr>
        <w:spacing w:after="0" w:line="360" w:lineRule="auto"/>
        <w:rPr>
          <w:rFonts w:ascii="Times New Roman" w:eastAsia="MS Mincho"/>
          <w:sz w:val="20"/>
          <w:szCs w:val="20"/>
          <w:lang w:eastAsia="ru-RU"/>
        </w:rPr>
      </w:pPr>
    </w:p>
    <w:p w14:paraId="26D05EC7" w14:textId="77777777" w:rsidR="00E63D02" w:rsidRPr="00F13C96" w:rsidRDefault="00A92BC3" w:rsidP="00A92BC3">
      <w:pPr>
        <w:spacing w:after="0" w:line="360" w:lineRule="auto"/>
        <w:jc w:val="both"/>
        <w:rPr>
          <w:rFonts w:ascii="Times New Roman" w:hAnsi="Times New Roman"/>
          <w:sz w:val="28"/>
          <w:szCs w:val="28"/>
        </w:rPr>
      </w:pPr>
      <w:r w:rsidRPr="00F13C96">
        <w:rPr>
          <w:rFonts w:ascii="Times New Roman" w:hAnsi="Times New Roman"/>
          <w:sz w:val="28"/>
          <w:szCs w:val="28"/>
        </w:rPr>
        <w:tab/>
      </w:r>
    </w:p>
    <w:p w14:paraId="779FC657" w14:textId="0F30289A" w:rsidR="00BC3DED" w:rsidRPr="00F13C96" w:rsidRDefault="00A92BC3" w:rsidP="00E75F2C">
      <w:pPr>
        <w:spacing w:after="0" w:line="360" w:lineRule="auto"/>
        <w:ind w:firstLine="708"/>
        <w:jc w:val="both"/>
        <w:rPr>
          <w:rFonts w:ascii="Times New Roman" w:eastAsia="MS Mincho" w:hAnsi="Times New Roman"/>
          <w:sz w:val="28"/>
          <w:szCs w:val="28"/>
          <w:lang w:eastAsia="ru-RU"/>
        </w:rPr>
      </w:pPr>
      <w:r w:rsidRPr="00F13C96">
        <w:rPr>
          <w:rFonts w:ascii="Times New Roman" w:hAnsi="Times New Roman"/>
          <w:sz w:val="28"/>
          <w:szCs w:val="28"/>
        </w:rPr>
        <w:t xml:space="preserve">Таким чином, </w:t>
      </w:r>
      <w:r w:rsidR="00BC3DED" w:rsidRPr="00F13C96">
        <w:rPr>
          <w:rFonts w:ascii="Times New Roman" w:hAnsi="Times New Roman"/>
          <w:sz w:val="28"/>
          <w:szCs w:val="28"/>
        </w:rPr>
        <w:t>в Україні лінгвістика не виокремлена в самостійну спеціальність/спеціалізацію, а є дисципліною, яка вивчається в межах філології, що значно уповільнює її розвиток як науки та звужує науковий потенціал галузі. Спеціалізація 035.10 «Прикладна лінгвістика» розкриває предметну специфіку лінгвістики/прикладної лінгвістики, актуалізує сучасні запити науки та зорієнтовує професійну підготовку вітчизняних фахівців із прикладної лінгвістики на відповідність професійним стандартам провідних європейських країн.</w:t>
      </w:r>
      <w:r w:rsidR="00385CE0" w:rsidRPr="00F13C96">
        <w:rPr>
          <w:rFonts w:ascii="Times New Roman" w:hAnsi="Times New Roman"/>
          <w:sz w:val="19"/>
          <w:szCs w:val="19"/>
          <w:shd w:val="clear" w:color="auto" w:fill="FFFFFF"/>
        </w:rPr>
        <w:t xml:space="preserve"> </w:t>
      </w:r>
      <w:r w:rsidR="00385CE0" w:rsidRPr="00F13C96">
        <w:rPr>
          <w:rFonts w:ascii="Times New Roman" w:hAnsi="Times New Roman"/>
          <w:sz w:val="28"/>
          <w:szCs w:val="28"/>
          <w:shd w:val="clear" w:color="auto" w:fill="FFFFFF"/>
        </w:rPr>
        <w:t xml:space="preserve">Аналіз </w:t>
      </w:r>
      <w:r w:rsidR="00385CE0" w:rsidRPr="00F13C96">
        <w:rPr>
          <w:rFonts w:ascii="Times New Roman" w:eastAsia="MS Mincho" w:hAnsi="Times New Roman"/>
          <w:sz w:val="28"/>
          <w:szCs w:val="28"/>
        </w:rPr>
        <w:t>навчальних планів ЗВО України, які здійснюють професійну підготовку майбутніх фахівців з прикладної лінгвістики, показав, що освітня програма підготовки «Прикладна лінгвістика» передбачає опанування студентами дисциплін циклів природничо-наукової, професійної та практичної, гуманітарної та соціально-економічної підготовки, самостійного вибору ЗВО, вільного вибору студента. Структурування змісту професійної підготовки майбутніх фахівців з прикладної лінгвістики  здійснюється на основі чотирьох підходів:</w:t>
      </w:r>
      <w:r w:rsidR="00385CE0" w:rsidRPr="00F13C96">
        <w:rPr>
          <w:rFonts w:ascii="Times New Roman" w:hAnsi="Times New Roman"/>
          <w:sz w:val="28"/>
          <w:szCs w:val="28"/>
        </w:rPr>
        <w:t xml:space="preserve"> 1) </w:t>
      </w:r>
      <w:r w:rsidR="00385CE0" w:rsidRPr="00F13C96">
        <w:rPr>
          <w:rFonts w:ascii="Times New Roman" w:eastAsia="MS Mincho" w:hAnsi="Times New Roman"/>
          <w:sz w:val="28"/>
          <w:szCs w:val="28"/>
        </w:rPr>
        <w:t>лінгвістичного, 2) перекладацького, 3) літературознавчого,</w:t>
      </w:r>
      <w:r w:rsidR="00385CE0" w:rsidRPr="00F13C96">
        <w:rPr>
          <w:rFonts w:ascii="Times New Roman" w:hAnsi="Times New Roman"/>
          <w:sz w:val="28"/>
          <w:szCs w:val="28"/>
        </w:rPr>
        <w:t xml:space="preserve"> </w:t>
      </w:r>
      <w:r w:rsidR="00385CE0" w:rsidRPr="00F13C96">
        <w:rPr>
          <w:rFonts w:ascii="Times New Roman" w:eastAsia="MS Mincho" w:hAnsi="Times New Roman"/>
          <w:sz w:val="28"/>
          <w:szCs w:val="28"/>
        </w:rPr>
        <w:t>4) комбінованого.</w:t>
      </w:r>
      <w:r w:rsidR="00FD0A82" w:rsidRPr="00F13C96">
        <w:rPr>
          <w:rFonts w:ascii="Times New Roman" w:eastAsia="MS Mincho" w:hAnsi="Times New Roman"/>
          <w:sz w:val="28"/>
          <w:szCs w:val="28"/>
        </w:rPr>
        <w:t xml:space="preserve"> </w:t>
      </w:r>
    </w:p>
    <w:p w14:paraId="099A2255" w14:textId="77777777" w:rsidR="00181E65" w:rsidRPr="00F13C96" w:rsidRDefault="00181E65" w:rsidP="00E75F2C">
      <w:pPr>
        <w:spacing w:after="0" w:line="360" w:lineRule="auto"/>
        <w:ind w:firstLine="708"/>
        <w:jc w:val="both"/>
        <w:rPr>
          <w:rFonts w:ascii="Times New Roman" w:hAnsi="Times New Roman"/>
          <w:sz w:val="28"/>
          <w:szCs w:val="28"/>
        </w:rPr>
      </w:pPr>
    </w:p>
    <w:p w14:paraId="51656454" w14:textId="77777777" w:rsidR="00437002" w:rsidRPr="00F13C96" w:rsidRDefault="00437002" w:rsidP="00E75F2C">
      <w:pPr>
        <w:spacing w:after="0" w:line="360" w:lineRule="auto"/>
        <w:ind w:firstLine="708"/>
        <w:jc w:val="both"/>
        <w:rPr>
          <w:rFonts w:ascii="Times New Roman" w:hAnsi="Times New Roman"/>
          <w:b/>
          <w:sz w:val="28"/>
          <w:szCs w:val="28"/>
        </w:rPr>
      </w:pPr>
    </w:p>
    <w:p w14:paraId="1BF8587E" w14:textId="21C9DD92" w:rsidR="00A92BC3" w:rsidRPr="00F13C96" w:rsidRDefault="00A92BC3" w:rsidP="00E75F2C">
      <w:pPr>
        <w:spacing w:after="0" w:line="360" w:lineRule="auto"/>
        <w:ind w:firstLine="708"/>
        <w:jc w:val="both"/>
        <w:rPr>
          <w:rFonts w:ascii="Times New Roman" w:hAnsi="Times New Roman"/>
          <w:b/>
          <w:sz w:val="28"/>
          <w:szCs w:val="28"/>
        </w:rPr>
      </w:pPr>
      <w:r w:rsidRPr="00F13C96">
        <w:rPr>
          <w:rFonts w:ascii="Times New Roman" w:hAnsi="Times New Roman"/>
          <w:b/>
          <w:sz w:val="28"/>
          <w:szCs w:val="28"/>
        </w:rPr>
        <w:t xml:space="preserve">3.2. Порівняльно-педагогічний аналіз професійної підготовки фахівців з лінгвістики в університетах Великої Британії та </w:t>
      </w:r>
      <w:r w:rsidR="00E75F46" w:rsidRPr="00F13C96">
        <w:rPr>
          <w:rFonts w:ascii="Times New Roman" w:hAnsi="Times New Roman"/>
          <w:b/>
          <w:sz w:val="28"/>
          <w:szCs w:val="28"/>
        </w:rPr>
        <w:t xml:space="preserve">фахівців з прикладної лінгвістики в університетах </w:t>
      </w:r>
      <w:r w:rsidRPr="00F13C96">
        <w:rPr>
          <w:rFonts w:ascii="Times New Roman" w:hAnsi="Times New Roman"/>
          <w:b/>
          <w:sz w:val="28"/>
          <w:szCs w:val="28"/>
        </w:rPr>
        <w:t>України</w:t>
      </w:r>
    </w:p>
    <w:p w14:paraId="216791BF" w14:textId="77777777" w:rsidR="00A92BC3" w:rsidRPr="00F13C96" w:rsidRDefault="00A92BC3" w:rsidP="00E75F2C">
      <w:pPr>
        <w:spacing w:after="0" w:line="360" w:lineRule="auto"/>
        <w:ind w:firstLine="708"/>
        <w:jc w:val="both"/>
        <w:rPr>
          <w:rFonts w:ascii="Times New Roman" w:hAnsi="Times New Roman"/>
          <w:b/>
          <w:sz w:val="28"/>
          <w:szCs w:val="28"/>
        </w:rPr>
      </w:pPr>
    </w:p>
    <w:p w14:paraId="7EAB858F" w14:textId="3AF15CE8" w:rsidR="00A92BC3" w:rsidRPr="00F13C96" w:rsidRDefault="00A92BC3" w:rsidP="00E75F2C">
      <w:pPr>
        <w:spacing w:after="0" w:line="360" w:lineRule="auto"/>
        <w:ind w:firstLine="708"/>
        <w:jc w:val="both"/>
        <w:rPr>
          <w:rFonts w:ascii="Times New Roman" w:hAnsi="Times New Roman"/>
          <w:sz w:val="28"/>
          <w:szCs w:val="28"/>
        </w:rPr>
      </w:pPr>
      <w:r w:rsidRPr="00F13C96">
        <w:rPr>
          <w:rFonts w:ascii="Times New Roman" w:hAnsi="Times New Roman"/>
          <w:sz w:val="28"/>
          <w:szCs w:val="28"/>
        </w:rPr>
        <w:t>Для поступового розвитку освітньої системи України важливо розглянути досвід інших країн. Велика Британія обрана для компаративного аналізу як країна з багаторічною університетською історією та високими освітніми стандартами. Для виявлення спільних та відмінних підходів з метою запозичення позитивних надбань та запобігання помилок у процесі модернізації професійної підготовки фахівців з</w:t>
      </w:r>
      <w:r w:rsidR="00E75F2C" w:rsidRPr="00F13C96">
        <w:rPr>
          <w:rFonts w:ascii="Times New Roman" w:hAnsi="Times New Roman"/>
          <w:sz w:val="28"/>
          <w:szCs w:val="28"/>
        </w:rPr>
        <w:t xml:space="preserve"> прикладної</w:t>
      </w:r>
      <w:r w:rsidRPr="00F13C96">
        <w:rPr>
          <w:rFonts w:ascii="Times New Roman" w:hAnsi="Times New Roman"/>
          <w:sz w:val="28"/>
          <w:szCs w:val="28"/>
        </w:rPr>
        <w:t xml:space="preserve"> лінгвістики в Україні, порівняльно-педагогічний аналіз здійснювався за різними напрямами</w:t>
      </w:r>
      <w:r w:rsidR="00181E65" w:rsidRPr="00F13C96">
        <w:rPr>
          <w:rFonts w:ascii="Times New Roman" w:hAnsi="Times New Roman"/>
          <w:sz w:val="28"/>
          <w:szCs w:val="28"/>
        </w:rPr>
        <w:t xml:space="preserve"> </w:t>
      </w:r>
      <w:r w:rsidR="001F338A" w:rsidRPr="00F13C96">
        <w:rPr>
          <w:rFonts w:ascii="Times New Roman" w:hAnsi="Times New Roman"/>
          <w:sz w:val="28"/>
          <w:szCs w:val="28"/>
        </w:rPr>
        <w:t>і критеріями</w:t>
      </w:r>
      <w:r w:rsidRPr="00F13C96">
        <w:rPr>
          <w:rFonts w:ascii="Times New Roman" w:hAnsi="Times New Roman"/>
          <w:sz w:val="28"/>
          <w:szCs w:val="28"/>
        </w:rPr>
        <w:t xml:space="preserve">: </w:t>
      </w:r>
      <w:r w:rsidRPr="00F13C96">
        <w:rPr>
          <w:rFonts w:ascii="Times New Roman" w:hAnsi="Times New Roman"/>
          <w:i/>
          <w:sz w:val="28"/>
          <w:szCs w:val="28"/>
        </w:rPr>
        <w:t>адміністративно-управлінським, законодавчим, організаційно-педагогічним, системним, концептуальним, соціально-економічним</w:t>
      </w:r>
      <w:r w:rsidRPr="00F13C96">
        <w:rPr>
          <w:rFonts w:ascii="Times New Roman" w:hAnsi="Times New Roman"/>
          <w:sz w:val="28"/>
          <w:szCs w:val="28"/>
        </w:rPr>
        <w:t xml:space="preserve"> тощо. На нашу думку, обґрунтування позитивних ідей британського досвіду і їх зіставлення з традиціями вітчизняної вищої освіти сприятиме удосконаленню професійної підготовки фахівців з </w:t>
      </w:r>
      <w:r w:rsidR="00E75F2C" w:rsidRPr="00F13C96">
        <w:rPr>
          <w:rFonts w:ascii="Times New Roman" w:hAnsi="Times New Roman"/>
          <w:sz w:val="28"/>
          <w:szCs w:val="28"/>
        </w:rPr>
        <w:t xml:space="preserve">прикладної </w:t>
      </w:r>
      <w:r w:rsidRPr="00F13C96">
        <w:rPr>
          <w:rFonts w:ascii="Times New Roman" w:hAnsi="Times New Roman"/>
          <w:sz w:val="28"/>
          <w:szCs w:val="28"/>
        </w:rPr>
        <w:t>лінгвістики</w:t>
      </w:r>
      <w:r w:rsidR="00E75F2C" w:rsidRPr="00F13C96">
        <w:rPr>
          <w:rFonts w:ascii="Times New Roman" w:hAnsi="Times New Roman"/>
          <w:sz w:val="28"/>
          <w:szCs w:val="28"/>
        </w:rPr>
        <w:t xml:space="preserve"> в університетах України</w:t>
      </w:r>
      <w:r w:rsidRPr="00F13C96">
        <w:rPr>
          <w:rFonts w:ascii="Times New Roman" w:hAnsi="Times New Roman"/>
          <w:sz w:val="28"/>
          <w:szCs w:val="28"/>
        </w:rPr>
        <w:t xml:space="preserve">. </w:t>
      </w:r>
    </w:p>
    <w:p w14:paraId="152FCA05" w14:textId="77777777" w:rsidR="00A92BC3" w:rsidRPr="00F13C96" w:rsidRDefault="00A92BC3" w:rsidP="00A92BC3">
      <w:pPr>
        <w:spacing w:after="0" w:line="360" w:lineRule="auto"/>
        <w:ind w:firstLine="708"/>
        <w:jc w:val="both"/>
        <w:rPr>
          <w:rFonts w:ascii="Times New Roman" w:hAnsi="Times New Roman"/>
          <w:sz w:val="28"/>
          <w:szCs w:val="28"/>
        </w:rPr>
      </w:pPr>
      <w:r w:rsidRPr="00F13C96">
        <w:rPr>
          <w:rFonts w:ascii="Times New Roman" w:hAnsi="Times New Roman"/>
          <w:sz w:val="28"/>
          <w:szCs w:val="28"/>
        </w:rPr>
        <w:t>Отже, на шляху створення загальноєвропейського освітнього простору одним із фундаментальних питань, які вимагають нагального вирішення, є зближення освітніх систем вищої школи. Адже в кожній країні за довгі роки сформувалися свої, національні системи вищої освіти, які істотно відрізняються від подібних систем в інших країнах.</w:t>
      </w:r>
    </w:p>
    <w:p w14:paraId="6565DA16" w14:textId="77777777" w:rsidR="00A92BC3" w:rsidRPr="00F13C96" w:rsidRDefault="00A92BC3" w:rsidP="00A92BC3">
      <w:pPr>
        <w:spacing w:after="0" w:line="360" w:lineRule="auto"/>
        <w:ind w:firstLine="708"/>
        <w:jc w:val="both"/>
        <w:rPr>
          <w:rFonts w:ascii="Times New Roman" w:hAnsi="Times New Roman"/>
          <w:sz w:val="28"/>
          <w:szCs w:val="28"/>
        </w:rPr>
      </w:pPr>
      <w:r w:rsidRPr="00F13C96">
        <w:rPr>
          <w:rFonts w:ascii="Times New Roman" w:hAnsi="Times New Roman"/>
          <w:sz w:val="28"/>
          <w:szCs w:val="28"/>
        </w:rPr>
        <w:t>Перш за все, вважаємо за необхідне проаналізувати особливості вищої школи Великої Британії та України на адміністративно-управлінському рівні.</w:t>
      </w:r>
    </w:p>
    <w:p w14:paraId="0F6C67A5" w14:textId="519E30CF" w:rsidR="00A92BC3" w:rsidRPr="00F13C96" w:rsidRDefault="00A92BC3" w:rsidP="00A92BC3">
      <w:pPr>
        <w:spacing w:after="0" w:line="360" w:lineRule="auto"/>
        <w:ind w:firstLine="708"/>
        <w:jc w:val="both"/>
        <w:rPr>
          <w:rFonts w:ascii="Times New Roman" w:hAnsi="Times New Roman"/>
          <w:sz w:val="28"/>
          <w:szCs w:val="28"/>
        </w:rPr>
      </w:pPr>
      <w:r w:rsidRPr="00F13C96">
        <w:rPr>
          <w:rFonts w:ascii="Times New Roman" w:hAnsi="Times New Roman"/>
          <w:sz w:val="28"/>
          <w:szCs w:val="28"/>
        </w:rPr>
        <w:t xml:space="preserve">Так, функції загального управління і стратегічного планування діяльності системи вищої освіти Великої Британії покладено на Департамент освіти. Частина повноважень Департаменту делегована органам управління Англії, Уельсу, Шотландії і Північної Ірландії. Органи фінансування також регіоналізовані. Крім того, у всіх вищих навчальних закладах країни діє особлива система самоврядування і самоконтролю, згідно з якою важливі, принципові рішення ухвалюються на тому рівні, на якому вони повинні імплементуватися. Таким чином, можна зробити висновок, що управління вищою освітою у Великій Британії здійснюється на принципах децентралізації. Натомість в Україні управління у сфері вищої освіти здійснюється </w:t>
      </w:r>
      <w:r w:rsidR="00E75F2C" w:rsidRPr="00F13C96">
        <w:rPr>
          <w:rFonts w:ascii="Times New Roman" w:hAnsi="Times New Roman"/>
          <w:sz w:val="28"/>
          <w:szCs w:val="28"/>
        </w:rPr>
        <w:t xml:space="preserve">централізовано </w:t>
      </w:r>
      <w:r w:rsidRPr="00F13C96">
        <w:rPr>
          <w:rFonts w:ascii="Times New Roman" w:hAnsi="Times New Roman"/>
          <w:sz w:val="28"/>
          <w:szCs w:val="28"/>
        </w:rPr>
        <w:t>Кабінетом Міністрів України, центральними органами виконавчої влади у сфері освіти і науки, Національною Академією наук України та національними, г</w:t>
      </w:r>
      <w:r w:rsidR="00E75F2C" w:rsidRPr="00F13C96">
        <w:rPr>
          <w:rFonts w:ascii="Times New Roman" w:hAnsi="Times New Roman"/>
          <w:sz w:val="28"/>
          <w:szCs w:val="28"/>
        </w:rPr>
        <w:t>алузевими академіями наук та ін</w:t>
      </w:r>
      <w:r w:rsidRPr="00F13C96">
        <w:rPr>
          <w:rFonts w:ascii="Times New Roman" w:hAnsi="Times New Roman"/>
          <w:sz w:val="28"/>
          <w:szCs w:val="28"/>
        </w:rPr>
        <w:t xml:space="preserve">. На нашу думку, наразі це найсуттевіша відмінність в організації управління сектором вищої освіти обох країн на адміністратівно-управлінському рівні. </w:t>
      </w:r>
    </w:p>
    <w:p w14:paraId="4CD0DCC3" w14:textId="3465805C" w:rsidR="00A92BC3" w:rsidRPr="00F13C96" w:rsidRDefault="00A92BC3" w:rsidP="00A92BC3">
      <w:pPr>
        <w:spacing w:after="0" w:line="360" w:lineRule="auto"/>
        <w:ind w:firstLine="708"/>
        <w:jc w:val="both"/>
        <w:rPr>
          <w:rFonts w:ascii="Times New Roman" w:hAnsi="Times New Roman"/>
          <w:sz w:val="28"/>
          <w:szCs w:val="28"/>
        </w:rPr>
      </w:pPr>
      <w:r w:rsidRPr="00F13C96">
        <w:rPr>
          <w:rFonts w:ascii="Times New Roman" w:hAnsi="Times New Roman"/>
          <w:sz w:val="28"/>
          <w:szCs w:val="28"/>
        </w:rPr>
        <w:t xml:space="preserve">Ще однією відмінною рисою британської моделі управління освітою є велика кількість спеціалізованих організацій-посередників (Агентство забезпечення якості, Агентство з питань статистики вищої освіти, Британська акредитаційна рада тощо). Крім своїх безпосередніх функцій вивчення, координації та оцінки діяльності </w:t>
      </w:r>
      <w:r w:rsidR="0030535D" w:rsidRPr="00F13C96">
        <w:rPr>
          <w:rFonts w:ascii="Times New Roman" w:hAnsi="Times New Roman"/>
          <w:sz w:val="28"/>
          <w:szCs w:val="28"/>
        </w:rPr>
        <w:t>ЗВО</w:t>
      </w:r>
      <w:r w:rsidRPr="00F13C96">
        <w:rPr>
          <w:rFonts w:ascii="Times New Roman" w:hAnsi="Times New Roman"/>
          <w:sz w:val="28"/>
          <w:szCs w:val="28"/>
        </w:rPr>
        <w:t xml:space="preserve">, вони виконують стратегічні завдання, визначені Департаментом освіти – зокрема, реалізують політику зближення двох сегментів системи вищої освіти: університетського і неуніверситетського. Хоча інституційна дистанція між органами-посередниками та державними органами влади чітко встановлена, останнім часом агентcтва все більше є провідниками політики центральної влади у взаємодії з університетами. Самі </w:t>
      </w:r>
      <w:r w:rsidR="00C630A3" w:rsidRPr="00F13C96">
        <w:rPr>
          <w:rFonts w:ascii="Times New Roman" w:hAnsi="Times New Roman"/>
          <w:sz w:val="28"/>
          <w:szCs w:val="28"/>
        </w:rPr>
        <w:t>університети</w:t>
      </w:r>
      <w:r w:rsidRPr="00F13C96">
        <w:rPr>
          <w:rFonts w:ascii="Times New Roman" w:hAnsi="Times New Roman"/>
          <w:sz w:val="28"/>
          <w:szCs w:val="28"/>
        </w:rPr>
        <w:t xml:space="preserve"> в цьому діалозі представлені колегіальними радами. Найбільша з них – «Університети Великобританії» (Universities United Kingdom), яка включає у себе представників 136 університетів. Аналогічні ради створено в Шотландії та Уельсі. Неуніверситетський сектор представлений Асоціацією британських коледжів (</w:t>
      </w:r>
      <w:r w:rsidRPr="00F13C96">
        <w:rPr>
          <w:rFonts w:ascii="Times New Roman" w:hAnsi="Times New Roman"/>
          <w:color w:val="000000"/>
          <w:sz w:val="28"/>
          <w:szCs w:val="28"/>
          <w:lang w:val="ru-RU" w:eastAsia="ru-RU"/>
        </w:rPr>
        <w:t>Гогуа, 2003</w:t>
      </w:r>
      <w:r w:rsidRPr="00F13C96">
        <w:rPr>
          <w:rFonts w:ascii="Times New Roman" w:hAnsi="Times New Roman"/>
          <w:sz w:val="28"/>
          <w:szCs w:val="28"/>
        </w:rPr>
        <w:t xml:space="preserve">). </w:t>
      </w:r>
    </w:p>
    <w:p w14:paraId="03B20B0C" w14:textId="570A8A70" w:rsidR="00A92BC3" w:rsidRPr="00F13C96" w:rsidRDefault="00A92BC3" w:rsidP="00A92BC3">
      <w:pPr>
        <w:spacing w:after="0" w:line="360" w:lineRule="auto"/>
        <w:ind w:firstLine="708"/>
        <w:jc w:val="both"/>
        <w:rPr>
          <w:rFonts w:ascii="Times New Roman" w:hAnsi="Times New Roman"/>
          <w:sz w:val="28"/>
          <w:szCs w:val="28"/>
        </w:rPr>
      </w:pPr>
      <w:r w:rsidRPr="00F13C96">
        <w:rPr>
          <w:rFonts w:ascii="Times New Roman" w:hAnsi="Times New Roman"/>
          <w:sz w:val="28"/>
          <w:szCs w:val="28"/>
        </w:rPr>
        <w:t>Водночас в Україні 2015 року започатковано Національне агентство забезпечення якості вищої освіти (НАЗЯВО), яке</w:t>
      </w:r>
      <w:r w:rsidR="00357A4F" w:rsidRPr="00F13C96">
        <w:rPr>
          <w:rFonts w:ascii="Times New Roman" w:hAnsi="Times New Roman"/>
          <w:sz w:val="28"/>
          <w:szCs w:val="28"/>
        </w:rPr>
        <w:t>, однак, офіційно ще</w:t>
      </w:r>
      <w:r w:rsidRPr="00F13C96">
        <w:rPr>
          <w:rFonts w:ascii="Times New Roman" w:hAnsi="Times New Roman"/>
          <w:sz w:val="28"/>
          <w:szCs w:val="28"/>
        </w:rPr>
        <w:t xml:space="preserve"> </w:t>
      </w:r>
      <w:r w:rsidR="00357A4F" w:rsidRPr="00F13C96">
        <w:rPr>
          <w:rFonts w:ascii="Times New Roman" w:hAnsi="Times New Roman"/>
          <w:sz w:val="28"/>
          <w:szCs w:val="28"/>
        </w:rPr>
        <w:t xml:space="preserve">не </w:t>
      </w:r>
      <w:r w:rsidRPr="00F13C96">
        <w:rPr>
          <w:rFonts w:ascii="Times New Roman" w:hAnsi="Times New Roman"/>
          <w:sz w:val="28"/>
          <w:szCs w:val="28"/>
        </w:rPr>
        <w:t xml:space="preserve">розпочало свою діяльність. </w:t>
      </w:r>
    </w:p>
    <w:p w14:paraId="22D03974" w14:textId="7443B0BB" w:rsidR="00A92BC3" w:rsidRPr="00F13C96" w:rsidRDefault="00A92BC3" w:rsidP="00A92BC3">
      <w:pPr>
        <w:spacing w:after="0" w:line="360" w:lineRule="auto"/>
        <w:ind w:firstLine="708"/>
        <w:jc w:val="both"/>
        <w:rPr>
          <w:rFonts w:ascii="Times New Roman" w:hAnsi="Times New Roman"/>
          <w:sz w:val="28"/>
        </w:rPr>
      </w:pPr>
      <w:r w:rsidRPr="00F13C96">
        <w:rPr>
          <w:rFonts w:ascii="Times New Roman" w:hAnsi="Times New Roman"/>
          <w:sz w:val="28"/>
          <w:szCs w:val="28"/>
        </w:rPr>
        <w:t xml:space="preserve">Варто зазначити, що </w:t>
      </w:r>
      <w:r w:rsidRPr="00F13C96">
        <w:rPr>
          <w:rFonts w:ascii="Times New Roman" w:hAnsi="Times New Roman"/>
          <w:sz w:val="28"/>
        </w:rPr>
        <w:t xml:space="preserve">ухвалення закону про вищу освіту 2014 року в Україні стало справжнім поштовхом назустріч «європеїзації», оскільки закладам </w:t>
      </w:r>
      <w:r w:rsidR="00357A4F" w:rsidRPr="00F13C96">
        <w:rPr>
          <w:rFonts w:ascii="Times New Roman" w:hAnsi="Times New Roman"/>
          <w:sz w:val="28"/>
        </w:rPr>
        <w:t xml:space="preserve">вищої освіти </w:t>
      </w:r>
      <w:r w:rsidRPr="00F13C96">
        <w:rPr>
          <w:rFonts w:ascii="Times New Roman" w:hAnsi="Times New Roman"/>
          <w:sz w:val="28"/>
        </w:rPr>
        <w:t xml:space="preserve">надали право на академічну, господарську та фінансову автономію. Таке положення, з одного боку, надає університетам широкі можливості для самостійного планування і витрачання бюджету, визначення академічної структури освітніх програм, встановлення заробітної платні працівників. З іншого боку, протягом тривалого часу в основі системи вищої освіти в Україні лежав принцип раціональної діяльності, сформульований М. Вебером (2007) у «соціології розуміння». Згідно з концепцією німецького класика соціології, форми соціального життя на основі класичного типу раціональності демонструють чітку організаційну структуру за усіма ознаками бюрократії: ієрархічна структурованість, диспозиція ролей, статусна субординація. Тому, на нашу думку, важливо методично узгоджувати усталені українські традиції із запозичуваними нормами, у цьому контексті нормами Європейського простору вищої освіти, оскільки вдале поєднання позитивних аспектів обох забезпечить стабільний розвиток системи вищої освіти України загалом і сприятиме зміцненню позицій України на світовій арені.  </w:t>
      </w:r>
    </w:p>
    <w:p w14:paraId="3895C455" w14:textId="7E9EA08F" w:rsidR="00357A4F" w:rsidRPr="00F13C96" w:rsidRDefault="00A92BC3" w:rsidP="00A92BC3">
      <w:pPr>
        <w:spacing w:after="0" w:line="360" w:lineRule="auto"/>
        <w:ind w:firstLine="708"/>
        <w:jc w:val="both"/>
        <w:rPr>
          <w:rFonts w:ascii="Times New Roman" w:hAnsi="Times New Roman"/>
          <w:sz w:val="28"/>
          <w:szCs w:val="28"/>
        </w:rPr>
      </w:pPr>
      <w:r w:rsidRPr="00F13C96">
        <w:rPr>
          <w:rFonts w:ascii="Times New Roman" w:hAnsi="Times New Roman"/>
          <w:sz w:val="28"/>
          <w:szCs w:val="28"/>
        </w:rPr>
        <w:t>Як показують наукові розвідки, до законів, які регулюють вищу освіту,</w:t>
      </w:r>
      <w:r w:rsidR="00357A4F" w:rsidRPr="00F13C96">
        <w:rPr>
          <w:rFonts w:ascii="Times New Roman" w:hAnsi="Times New Roman"/>
          <w:sz w:val="28"/>
          <w:szCs w:val="28"/>
        </w:rPr>
        <w:t xml:space="preserve"> зокрема професійну підготовку фахівців з лінгвістики,</w:t>
      </w:r>
      <w:r w:rsidRPr="00F13C96">
        <w:rPr>
          <w:rFonts w:ascii="Times New Roman" w:hAnsi="Times New Roman"/>
          <w:sz w:val="28"/>
          <w:szCs w:val="28"/>
        </w:rPr>
        <w:t xml:space="preserve"> належать </w:t>
      </w:r>
      <w:r w:rsidR="00357A4F" w:rsidRPr="00F13C96">
        <w:rPr>
          <w:rFonts w:ascii="Times New Roman" w:hAnsi="Times New Roman"/>
          <w:sz w:val="28"/>
          <w:szCs w:val="28"/>
        </w:rPr>
        <w:t>Закон «Про вищу освіту» (2004), «Про вищу освіту та пошуково-дослідницьку діяльність» (2017), освітній стандарт спеціальності «Лінгвістика» (2015).</w:t>
      </w:r>
    </w:p>
    <w:p w14:paraId="7259A3A7" w14:textId="7BD3260C" w:rsidR="00A92BC3" w:rsidRPr="00F13C96" w:rsidRDefault="00357A4F" w:rsidP="00A92BC3">
      <w:pPr>
        <w:spacing w:after="0" w:line="360" w:lineRule="auto"/>
        <w:ind w:firstLine="708"/>
        <w:jc w:val="both"/>
        <w:rPr>
          <w:rFonts w:ascii="Times New Roman" w:hAnsi="Times New Roman"/>
          <w:sz w:val="28"/>
          <w:szCs w:val="28"/>
        </w:rPr>
      </w:pPr>
      <w:r w:rsidRPr="00F13C96">
        <w:rPr>
          <w:rFonts w:ascii="Times New Roman" w:hAnsi="Times New Roman"/>
          <w:sz w:val="19"/>
          <w:szCs w:val="19"/>
        </w:rPr>
        <w:t xml:space="preserve"> </w:t>
      </w:r>
      <w:r w:rsidR="00A92BC3" w:rsidRPr="00F13C96">
        <w:rPr>
          <w:rFonts w:ascii="Times New Roman" w:hAnsi="Times New Roman"/>
          <w:sz w:val="28"/>
          <w:szCs w:val="28"/>
        </w:rPr>
        <w:t xml:space="preserve">На наш погляд, система законодавчого регулювання сектору вищої освіти в Україні має багато спільного з британською системою. </w:t>
      </w:r>
      <w:r w:rsidR="00A92BC3" w:rsidRPr="00F13C96">
        <w:rPr>
          <w:rFonts w:ascii="TimesNewRoman" w:hAnsi="TimesNewRoman"/>
          <w:sz w:val="28"/>
          <w:szCs w:val="28"/>
        </w:rPr>
        <w:t xml:space="preserve">Основною складовою нормативної бази реформування вищої освіти сучасної України є </w:t>
      </w:r>
      <w:r w:rsidR="00A92BC3" w:rsidRPr="00F13C96">
        <w:rPr>
          <w:rFonts w:ascii="Times New Roman" w:hAnsi="Times New Roman"/>
          <w:sz w:val="28"/>
          <w:szCs w:val="28"/>
        </w:rPr>
        <w:t>«Закон України про освіту» від 5.09.2017 р., «</w:t>
      </w:r>
      <w:r w:rsidR="00A92BC3" w:rsidRPr="00F13C96">
        <w:rPr>
          <w:rFonts w:ascii="TimesNewRoman" w:hAnsi="TimesNewRoman"/>
          <w:sz w:val="28"/>
          <w:szCs w:val="28"/>
        </w:rPr>
        <w:t xml:space="preserve">Закон України </w:t>
      </w:r>
      <w:r w:rsidR="00A92BC3" w:rsidRPr="00F13C96">
        <w:rPr>
          <w:rFonts w:ascii="Times New Roman" w:hAnsi="Times New Roman"/>
          <w:sz w:val="28"/>
          <w:szCs w:val="28"/>
        </w:rPr>
        <w:t>п</w:t>
      </w:r>
      <w:r w:rsidR="00A92BC3" w:rsidRPr="00F13C96">
        <w:rPr>
          <w:rFonts w:ascii="TimesNewRoman" w:hAnsi="TimesNewRoman"/>
          <w:sz w:val="28"/>
          <w:szCs w:val="28"/>
        </w:rPr>
        <w:t>ро вищу освіту</w:t>
      </w:r>
      <w:r w:rsidR="00A92BC3" w:rsidRPr="00F13C96">
        <w:rPr>
          <w:rFonts w:ascii="Times New Roman" w:hAnsi="Times New Roman"/>
          <w:sz w:val="28"/>
          <w:szCs w:val="28"/>
        </w:rPr>
        <w:t>» від 1.07.2014 р.,</w:t>
      </w:r>
      <w:r w:rsidR="00A92BC3" w:rsidRPr="00F13C96">
        <w:rPr>
          <w:rFonts w:ascii="TimesNewRoman" w:hAnsi="TimesNewRoman"/>
          <w:sz w:val="28"/>
          <w:szCs w:val="28"/>
        </w:rPr>
        <w:t xml:space="preserve"> Державна національна програма </w:t>
      </w:r>
      <w:r w:rsidR="00A92BC3" w:rsidRPr="00F13C96">
        <w:rPr>
          <w:rFonts w:ascii="Times New Roman" w:hAnsi="Times New Roman"/>
          <w:sz w:val="28"/>
          <w:szCs w:val="28"/>
        </w:rPr>
        <w:t>«</w:t>
      </w:r>
      <w:r w:rsidR="00A92BC3" w:rsidRPr="00F13C96">
        <w:rPr>
          <w:rFonts w:ascii="TimesNewRoman" w:hAnsi="TimesNewRoman"/>
          <w:sz w:val="28"/>
          <w:szCs w:val="28"/>
        </w:rPr>
        <w:t>Освіта</w:t>
      </w:r>
      <w:r w:rsidR="00A92BC3" w:rsidRPr="00F13C96">
        <w:rPr>
          <w:rFonts w:ascii="Times New Roman" w:hAnsi="Times New Roman"/>
          <w:sz w:val="28"/>
          <w:szCs w:val="28"/>
        </w:rPr>
        <w:t>»</w:t>
      </w:r>
      <w:r w:rsidR="00A92BC3" w:rsidRPr="00F13C96">
        <w:rPr>
          <w:rFonts w:ascii="TimesNewRoman" w:hAnsi="TimesNewRoman"/>
          <w:sz w:val="28"/>
          <w:szCs w:val="28"/>
        </w:rPr>
        <w:t xml:space="preserve"> (</w:t>
      </w:r>
      <w:r w:rsidR="00A92BC3" w:rsidRPr="00F13C96">
        <w:rPr>
          <w:rFonts w:ascii="Times New Roman" w:hAnsi="Times New Roman"/>
          <w:sz w:val="28"/>
          <w:szCs w:val="28"/>
        </w:rPr>
        <w:t>«</w:t>
      </w:r>
      <w:r w:rsidR="00A92BC3" w:rsidRPr="00F13C96">
        <w:rPr>
          <w:rFonts w:ascii="TimesNewRoman" w:hAnsi="TimesNewRoman"/>
          <w:sz w:val="28"/>
          <w:szCs w:val="28"/>
        </w:rPr>
        <w:t>Україна ХХІ століття</w:t>
      </w:r>
      <w:r w:rsidR="00A92BC3" w:rsidRPr="00F13C96">
        <w:rPr>
          <w:rFonts w:ascii="Times New Roman" w:hAnsi="Times New Roman"/>
          <w:sz w:val="28"/>
          <w:szCs w:val="28"/>
        </w:rPr>
        <w:t>»</w:t>
      </w:r>
      <w:r w:rsidR="00A92BC3" w:rsidRPr="00F13C96">
        <w:rPr>
          <w:rFonts w:ascii="TimesNewRoman" w:hAnsi="TimesNewRoman"/>
          <w:sz w:val="28"/>
          <w:szCs w:val="28"/>
        </w:rPr>
        <w:t xml:space="preserve">), </w:t>
      </w:r>
      <w:r w:rsidR="00A92BC3" w:rsidRPr="00F13C96">
        <w:rPr>
          <w:rFonts w:ascii="Times New Roman" w:hAnsi="Times New Roman"/>
          <w:sz w:val="28"/>
          <w:szCs w:val="28"/>
        </w:rPr>
        <w:t xml:space="preserve">Національна доктрина розвитку освіти, </w:t>
      </w:r>
      <w:r w:rsidR="00A92BC3" w:rsidRPr="00F13C96">
        <w:rPr>
          <w:rFonts w:ascii="TimesNewRoman" w:hAnsi="TimesNewRoman"/>
          <w:sz w:val="28"/>
          <w:szCs w:val="28"/>
        </w:rPr>
        <w:t xml:space="preserve">Національна </w:t>
      </w:r>
      <w:r w:rsidR="00A92BC3" w:rsidRPr="00F13C96">
        <w:rPr>
          <w:rFonts w:ascii="Times New Roman" w:hAnsi="Times New Roman"/>
          <w:sz w:val="28"/>
          <w:szCs w:val="28"/>
        </w:rPr>
        <w:t>стратегія</w:t>
      </w:r>
      <w:r w:rsidR="00A92BC3" w:rsidRPr="00F13C96">
        <w:rPr>
          <w:rFonts w:ascii="TimesNewRoman" w:hAnsi="TimesNewRoman"/>
          <w:sz w:val="28"/>
          <w:szCs w:val="28"/>
        </w:rPr>
        <w:t xml:space="preserve"> розвитку освіти </w:t>
      </w:r>
      <w:r w:rsidR="00A92BC3" w:rsidRPr="00F13C96">
        <w:rPr>
          <w:rFonts w:ascii="Times New Roman" w:hAnsi="Times New Roman"/>
          <w:sz w:val="28"/>
          <w:szCs w:val="28"/>
        </w:rPr>
        <w:t>в Україні на 2012–2021 рр.</w:t>
      </w:r>
      <w:r w:rsidR="00A92BC3" w:rsidRPr="00F13C96">
        <w:rPr>
          <w:rFonts w:ascii="TimesNewRoman" w:hAnsi="TimesNewRoman"/>
          <w:sz w:val="28"/>
          <w:szCs w:val="28"/>
        </w:rPr>
        <w:t xml:space="preserve"> </w:t>
      </w:r>
      <w:r w:rsidR="00A92BC3" w:rsidRPr="00F13C96">
        <w:rPr>
          <w:rFonts w:ascii="Times New Roman" w:hAnsi="Times New Roman"/>
          <w:sz w:val="28"/>
          <w:szCs w:val="28"/>
        </w:rPr>
        <w:t>Варто наголосити на тому, що ухвалення нового Закону України «Про освіту» означає створення системи освіти нового покоління, що «забезпечить умови для здобуття освіти всіма категоріями населення України, ефективної системи забезпечення всебічного розвитку людини та сприятиме істотному зростанню інтелектуального, культурного, духовно-морального потенціалу суспільства та особистості».</w:t>
      </w:r>
    </w:p>
    <w:p w14:paraId="73E820B8" w14:textId="4EE5B752" w:rsidR="00A92BC3" w:rsidRPr="00F13C96" w:rsidRDefault="00A92BC3" w:rsidP="00A92BC3">
      <w:pPr>
        <w:spacing w:after="0" w:line="360" w:lineRule="auto"/>
        <w:ind w:firstLine="708"/>
        <w:jc w:val="both"/>
        <w:rPr>
          <w:rFonts w:ascii="Times New Roman" w:hAnsi="Times New Roman"/>
          <w:sz w:val="28"/>
          <w:szCs w:val="28"/>
        </w:rPr>
      </w:pPr>
      <w:r w:rsidRPr="00F13C96">
        <w:rPr>
          <w:rFonts w:ascii="Times New Roman" w:hAnsi="Times New Roman"/>
          <w:sz w:val="28"/>
          <w:szCs w:val="28"/>
        </w:rPr>
        <w:t xml:space="preserve">Проаналізувавши особливості професійної підготовки фахівців з </w:t>
      </w:r>
      <w:r w:rsidR="00357A4F" w:rsidRPr="00F13C96">
        <w:rPr>
          <w:rFonts w:ascii="Times New Roman" w:hAnsi="Times New Roman"/>
          <w:sz w:val="28"/>
          <w:szCs w:val="28"/>
        </w:rPr>
        <w:t xml:space="preserve">прикладної </w:t>
      </w:r>
      <w:r w:rsidRPr="00F13C96">
        <w:rPr>
          <w:rFonts w:ascii="Times New Roman" w:hAnsi="Times New Roman"/>
          <w:sz w:val="28"/>
          <w:szCs w:val="28"/>
        </w:rPr>
        <w:t xml:space="preserve">лінгвістики в Україні, ми дійшли висновку, що окрім зазначених вище нормативних документів, на державному рівні діють Постанова «Про затвердження переліку галузей і спеціальностей, за якими здійснюється підготовка здобувачів вищої освіти», </w:t>
      </w:r>
      <w:r w:rsidR="00357A4F" w:rsidRPr="00F13C96">
        <w:rPr>
          <w:rFonts w:ascii="Times New Roman" w:hAnsi="Times New Roman"/>
          <w:sz w:val="28"/>
          <w:szCs w:val="28"/>
        </w:rPr>
        <w:t>проекти стандартів вищої освіти для бакалаврів та магістрів філології</w:t>
      </w:r>
      <w:r w:rsidRPr="00F13C96">
        <w:rPr>
          <w:rFonts w:ascii="Times New Roman" w:hAnsi="Times New Roman"/>
          <w:sz w:val="28"/>
          <w:szCs w:val="28"/>
        </w:rPr>
        <w:t>.</w:t>
      </w:r>
    </w:p>
    <w:p w14:paraId="2B3C3825" w14:textId="77777777" w:rsidR="00A92BC3" w:rsidRPr="00F13C96" w:rsidRDefault="00A92BC3" w:rsidP="00A92BC3">
      <w:pPr>
        <w:spacing w:after="0" w:line="360" w:lineRule="auto"/>
        <w:ind w:firstLine="708"/>
        <w:jc w:val="both"/>
        <w:rPr>
          <w:rFonts w:ascii="Times New Roman" w:hAnsi="Times New Roman"/>
          <w:sz w:val="28"/>
          <w:szCs w:val="28"/>
        </w:rPr>
      </w:pPr>
      <w:r w:rsidRPr="00F13C96">
        <w:rPr>
          <w:rFonts w:ascii="Times New Roman" w:hAnsi="Times New Roman"/>
          <w:sz w:val="28"/>
          <w:szCs w:val="28"/>
        </w:rPr>
        <w:t>Система вищої освіти Великої Британії для підготовки лінгвістів передбачає освітні рівні: бакалавр (тривалість 3–4 роки), магістр (1–3 роки), доктор філософії (3–6 років); в Україні: бакалавр (4 роки), магістр (1,5–1,9 років).</w:t>
      </w:r>
    </w:p>
    <w:p w14:paraId="27AB5284" w14:textId="09AE2558" w:rsidR="00A92BC3" w:rsidRPr="00F13C96" w:rsidRDefault="00A92BC3" w:rsidP="00A92BC3">
      <w:pPr>
        <w:spacing w:after="0" w:line="360" w:lineRule="auto"/>
        <w:ind w:firstLine="708"/>
        <w:jc w:val="both"/>
        <w:rPr>
          <w:rFonts w:ascii="Times New Roman" w:hAnsi="Times New Roman"/>
          <w:sz w:val="28"/>
          <w:szCs w:val="28"/>
          <w:shd w:val="clear" w:color="auto" w:fill="FFFFFF"/>
        </w:rPr>
      </w:pPr>
      <w:r w:rsidRPr="00F13C96">
        <w:rPr>
          <w:rFonts w:ascii="Times New Roman" w:hAnsi="Times New Roman"/>
          <w:sz w:val="28"/>
          <w:szCs w:val="28"/>
          <w:shd w:val="clear" w:color="auto" w:fill="FFFFFF"/>
        </w:rPr>
        <w:t xml:space="preserve">Практичний інтерес становить компаративний аналіз структурно-змістових та організаційно-педагогічних засад професійної підготовки майбутніх фахівців з лінгвістики в університетах Великої Британії та </w:t>
      </w:r>
      <w:r w:rsidR="000524FD" w:rsidRPr="00F13C96">
        <w:rPr>
          <w:rFonts w:ascii="Times New Roman" w:hAnsi="Times New Roman"/>
          <w:sz w:val="28"/>
          <w:szCs w:val="28"/>
          <w:shd w:val="clear" w:color="auto" w:fill="FFFFFF"/>
        </w:rPr>
        <w:t xml:space="preserve">фахівців з прикладної лінгвістики в університетах </w:t>
      </w:r>
      <w:r w:rsidRPr="00F13C96">
        <w:rPr>
          <w:rFonts w:ascii="Times New Roman" w:hAnsi="Times New Roman"/>
          <w:sz w:val="28"/>
          <w:szCs w:val="28"/>
          <w:shd w:val="clear" w:color="auto" w:fill="FFFFFF"/>
        </w:rPr>
        <w:t>України, який засвідчує наявність як спільних, так і відмінних підходів. З’ясовано, що на сучасному етапі провідними тенденціями вищої освіти Великої Британії та України є диверсифікація, доцентрово-відцентроване управління, інтернаціоналізація, соціальне партнерство, інформатизація, запровадження компетентнісного підходу, міждисциплінарний підхід, університизація, індивідуалізація. Спільним підходом обох країн є прагнення сформувати систему професійної підготовки фахівців з лінгвістики</w:t>
      </w:r>
      <w:r w:rsidR="000524FD" w:rsidRPr="00F13C96">
        <w:rPr>
          <w:rFonts w:ascii="Times New Roman" w:hAnsi="Times New Roman"/>
          <w:sz w:val="28"/>
          <w:szCs w:val="28"/>
          <w:shd w:val="clear" w:color="auto" w:fill="FFFFFF"/>
        </w:rPr>
        <w:t>/прикладної</w:t>
      </w:r>
      <w:r w:rsidRPr="00F13C96">
        <w:rPr>
          <w:rFonts w:ascii="Times New Roman" w:hAnsi="Times New Roman"/>
          <w:sz w:val="28"/>
          <w:szCs w:val="28"/>
          <w:shd w:val="clear" w:color="auto" w:fill="FFFFFF"/>
        </w:rPr>
        <w:t xml:space="preserve"> на основі національних традицій із вимогами інтеграційних та глобалізаційних процесів. Можливість синтезу цих двох аспектів спрямовано </w:t>
      </w:r>
      <w:r w:rsidR="000524FD" w:rsidRPr="00F13C96">
        <w:rPr>
          <w:rFonts w:ascii="Times New Roman" w:hAnsi="Times New Roman"/>
          <w:sz w:val="28"/>
          <w:szCs w:val="28"/>
          <w:shd w:val="clear" w:color="auto" w:fill="FFFFFF"/>
        </w:rPr>
        <w:t xml:space="preserve">на формування сучасного фахівця </w:t>
      </w:r>
      <w:r w:rsidRPr="00F13C96">
        <w:rPr>
          <w:rFonts w:ascii="Times New Roman" w:hAnsi="Times New Roman"/>
          <w:sz w:val="28"/>
          <w:szCs w:val="28"/>
          <w:shd w:val="clear" w:color="auto" w:fill="FFFFFF"/>
        </w:rPr>
        <w:t>лінгвіста</w:t>
      </w:r>
      <w:r w:rsidR="000524FD" w:rsidRPr="00F13C96">
        <w:rPr>
          <w:rFonts w:ascii="Times New Roman" w:hAnsi="Times New Roman"/>
          <w:sz w:val="28"/>
          <w:szCs w:val="28"/>
          <w:shd w:val="clear" w:color="auto" w:fill="FFFFFF"/>
        </w:rPr>
        <w:t>/прикладного лінгвіста</w:t>
      </w:r>
      <w:r w:rsidRPr="00F13C96">
        <w:rPr>
          <w:rFonts w:ascii="Times New Roman" w:hAnsi="Times New Roman"/>
          <w:sz w:val="28"/>
          <w:szCs w:val="28"/>
          <w:shd w:val="clear" w:color="auto" w:fill="FFFFFF"/>
        </w:rPr>
        <w:t>, здатного генерувати нові ідеї, здійснювати професійну діяльність в умовах сталого розвитку інформаційно-технологічного суспільства, трансферу знань, полікультурності.</w:t>
      </w:r>
    </w:p>
    <w:p w14:paraId="5D5311E7" w14:textId="77777777" w:rsidR="00A92BC3" w:rsidRPr="00F13C96" w:rsidRDefault="00A92BC3" w:rsidP="00A92BC3">
      <w:pPr>
        <w:spacing w:after="0" w:line="360" w:lineRule="auto"/>
        <w:ind w:firstLine="708"/>
        <w:jc w:val="both"/>
        <w:rPr>
          <w:rFonts w:ascii="Times New Roman" w:hAnsi="Times New Roman"/>
          <w:sz w:val="28"/>
          <w:szCs w:val="28"/>
          <w:shd w:val="clear" w:color="auto" w:fill="FFFFFF"/>
        </w:rPr>
      </w:pPr>
      <w:r w:rsidRPr="00F13C96">
        <w:rPr>
          <w:rFonts w:ascii="Times New Roman" w:hAnsi="Times New Roman"/>
          <w:sz w:val="28"/>
          <w:szCs w:val="28"/>
          <w:shd w:val="clear" w:color="auto" w:fill="FFFFFF"/>
        </w:rPr>
        <w:t>Варто зазначити, що у Великій Британії добре розвинута система забезпечення абітурієнтів необхідною інформацією щодо університетських освітніх програм. Наприклад, Служба прийому до університетів та коледжів (</w:t>
      </w:r>
      <w:r w:rsidRPr="00F13C96">
        <w:rPr>
          <w:rFonts w:ascii="Times New Roman" w:hAnsi="Times New Roman"/>
          <w:sz w:val="28"/>
          <w:szCs w:val="28"/>
          <w:shd w:val="clear" w:color="auto" w:fill="FFFFFF"/>
          <w:lang w:val="en-US"/>
        </w:rPr>
        <w:t>Universities</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and</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Colleges</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Admissions</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Service</w:t>
      </w:r>
      <w:r w:rsidRPr="00F13C96">
        <w:rPr>
          <w:rFonts w:ascii="Times New Roman" w:hAnsi="Times New Roman"/>
          <w:sz w:val="28"/>
          <w:szCs w:val="28"/>
          <w:shd w:val="clear" w:color="auto" w:fill="FFFFFF"/>
        </w:rPr>
        <w:t xml:space="preserve"> – </w:t>
      </w:r>
      <w:r w:rsidRPr="00F13C96">
        <w:rPr>
          <w:rFonts w:ascii="Times New Roman" w:hAnsi="Times New Roman"/>
          <w:sz w:val="28"/>
          <w:szCs w:val="28"/>
          <w:shd w:val="clear" w:color="auto" w:fill="FFFFFF"/>
          <w:lang w:val="en-US"/>
        </w:rPr>
        <w:t>UCAS</w:t>
      </w:r>
      <w:r w:rsidRPr="00F13C96">
        <w:rPr>
          <w:rFonts w:ascii="Times New Roman" w:hAnsi="Times New Roman"/>
          <w:sz w:val="28"/>
          <w:szCs w:val="28"/>
          <w:shd w:val="clear" w:color="auto" w:fill="FFFFFF"/>
        </w:rPr>
        <w:t xml:space="preserve">) щорічно оприлюднює доповіді стосовно кількості зарахувань абітурієнтів на відповідну спеціальність; крім того, обробляє заявки абітурієнтів, тим самим сприяючи ефективності системи зарахувань. Британські офіційні сайти </w:t>
      </w:r>
      <w:r w:rsidRPr="00F13C96">
        <w:rPr>
          <w:rFonts w:ascii="Times New Roman" w:hAnsi="Times New Roman"/>
          <w:sz w:val="28"/>
          <w:szCs w:val="28"/>
          <w:shd w:val="clear" w:color="auto" w:fill="FFFFFF"/>
          <w:lang w:val="en-US"/>
        </w:rPr>
        <w:t>UNISTATS</w:t>
      </w:r>
      <w:r w:rsidRPr="00F13C96">
        <w:rPr>
          <w:rFonts w:ascii="Times New Roman" w:hAnsi="Times New Roman"/>
          <w:sz w:val="28"/>
          <w:szCs w:val="28"/>
          <w:shd w:val="clear" w:color="auto" w:fill="FFFFFF"/>
        </w:rPr>
        <w:t xml:space="preserve"> та </w:t>
      </w:r>
      <w:r w:rsidRPr="00F13C96">
        <w:rPr>
          <w:rFonts w:ascii="Times New Roman" w:hAnsi="Times New Roman"/>
          <w:sz w:val="28"/>
          <w:szCs w:val="28"/>
          <w:shd w:val="clear" w:color="auto" w:fill="FFFFFF"/>
          <w:lang w:val="en-US"/>
        </w:rPr>
        <w:t>Postgraduate</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Search</w:t>
      </w:r>
      <w:r w:rsidRPr="00F13C96">
        <w:rPr>
          <w:rFonts w:ascii="Times New Roman" w:hAnsi="Times New Roman"/>
          <w:sz w:val="28"/>
          <w:szCs w:val="28"/>
          <w:shd w:val="clear" w:color="auto" w:fill="FFFFFF"/>
        </w:rPr>
        <w:t xml:space="preserve"> надають детальну інформацію про освітні програми усіх рівнів вищої освіти, дозволяють ознайомитися з відгуками інших студентів, а також зіставити офіційну інформацію про навчальні курси, надані університетами та коледжами. На жаль, в Україні такі ефективні сервіси для сектору вищої освіти поки що відсутні. </w:t>
      </w:r>
    </w:p>
    <w:p w14:paraId="56E2A02F" w14:textId="77777777" w:rsidR="00A92BC3" w:rsidRPr="00F13C96" w:rsidRDefault="00A92BC3" w:rsidP="00A92BC3">
      <w:pPr>
        <w:spacing w:after="0" w:line="360" w:lineRule="auto"/>
        <w:ind w:firstLine="708"/>
        <w:jc w:val="both"/>
        <w:rPr>
          <w:rFonts w:ascii="Times New Roman" w:hAnsi="Times New Roman"/>
          <w:sz w:val="28"/>
          <w:szCs w:val="28"/>
          <w:shd w:val="clear" w:color="auto" w:fill="FFFFFF"/>
        </w:rPr>
      </w:pPr>
      <w:r w:rsidRPr="00F13C96">
        <w:rPr>
          <w:rFonts w:ascii="Times New Roman" w:hAnsi="Times New Roman"/>
          <w:sz w:val="28"/>
          <w:szCs w:val="28"/>
          <w:shd w:val="clear" w:color="auto" w:fill="FFFFFF"/>
        </w:rPr>
        <w:t xml:space="preserve">Позитивним аспектом у процесі модернізації системи вищої освіти України є оновлення класифікації рівнів вищої освіти, зокрема введення ступення вищої освіти «молодший бакалавр», скасування ступеня вищої освіти «спеціаліст», а також перейменування першого наукового ступеня «кандидат наук» на «доктор філософії». Вважаємо, що це є важливий крок на шляху переходу від радянської класифікації до сучасних європейських стандартів. </w:t>
      </w:r>
    </w:p>
    <w:p w14:paraId="4F282009" w14:textId="77A6AED0" w:rsidR="00A92BC3" w:rsidRPr="00F13C96" w:rsidRDefault="00A92BC3" w:rsidP="00A92BC3">
      <w:pPr>
        <w:spacing w:after="0" w:line="360" w:lineRule="auto"/>
        <w:ind w:firstLine="708"/>
        <w:jc w:val="both"/>
        <w:rPr>
          <w:rFonts w:ascii="Times New Roman" w:hAnsi="Times New Roman"/>
          <w:sz w:val="28"/>
          <w:szCs w:val="28"/>
          <w:shd w:val="clear" w:color="auto" w:fill="FFFFFF"/>
        </w:rPr>
      </w:pPr>
      <w:r w:rsidRPr="00F13C96">
        <w:rPr>
          <w:rFonts w:ascii="Times New Roman" w:hAnsi="Times New Roman"/>
          <w:sz w:val="28"/>
          <w:szCs w:val="28"/>
          <w:shd w:val="clear" w:color="auto" w:fill="FFFFFF"/>
        </w:rPr>
        <w:t xml:space="preserve">Поділяємо погляди В. Третька (2014) щодо низького рівня академічної мобільності </w:t>
      </w:r>
      <w:r w:rsidR="00150E42" w:rsidRPr="00F13C96">
        <w:rPr>
          <w:rFonts w:ascii="Times New Roman" w:hAnsi="Times New Roman"/>
          <w:sz w:val="28"/>
          <w:szCs w:val="28"/>
          <w:shd w:val="clear" w:color="auto" w:fill="FFFFFF"/>
        </w:rPr>
        <w:t>майбутніх фахівців з лінгвістики в Україні</w:t>
      </w:r>
      <w:r w:rsidRPr="00F13C96">
        <w:rPr>
          <w:rFonts w:ascii="Times New Roman" w:hAnsi="Times New Roman"/>
          <w:sz w:val="28"/>
          <w:szCs w:val="28"/>
          <w:shd w:val="clear" w:color="auto" w:fill="FFFFFF"/>
        </w:rPr>
        <w:t xml:space="preserve">. Як показує практика, британські </w:t>
      </w:r>
      <w:r w:rsidR="00150E42" w:rsidRPr="00F13C96">
        <w:rPr>
          <w:rFonts w:ascii="Times New Roman" w:hAnsi="Times New Roman"/>
          <w:sz w:val="28"/>
          <w:szCs w:val="28"/>
          <w:shd w:val="clear" w:color="auto" w:fill="FFFFFF"/>
        </w:rPr>
        <w:t>університети</w:t>
      </w:r>
      <w:r w:rsidRPr="00F13C96">
        <w:rPr>
          <w:rFonts w:ascii="Times New Roman" w:hAnsi="Times New Roman"/>
          <w:sz w:val="28"/>
          <w:szCs w:val="28"/>
          <w:shd w:val="clear" w:color="auto" w:fill="FFFFFF"/>
        </w:rPr>
        <w:t xml:space="preserve">, які пропонують освітні програми з лінгвістики, зокрема подвійних дипломів, що передбачають паралельне вивчення мов (англійської, німецької, іспанської, французької, російської тощо), надають студентам можливість взяти участь у різноманітних програмах-обмінах закордоном. Так, наприклад, Ланскастерський університет підтримує близькі партнерські зв’язки з трьома університетами – Гентським університетом (Бельгія), Пекінським інститутом іноземних мов (Китай), Чилійсько-британським університетом культури (Чілі); Единбурзький університет співпрацює з університетами США, Австралії, Нової Зеландії, Азії тощо. Натомість більшість українських </w:t>
      </w:r>
      <w:r w:rsidR="00150E42" w:rsidRPr="00F13C96">
        <w:rPr>
          <w:rFonts w:ascii="Times New Roman" w:hAnsi="Times New Roman"/>
          <w:sz w:val="28"/>
          <w:szCs w:val="28"/>
          <w:shd w:val="clear" w:color="auto" w:fill="FFFFFF"/>
        </w:rPr>
        <w:t>ЗВО</w:t>
      </w:r>
      <w:r w:rsidRPr="00F13C96">
        <w:rPr>
          <w:rFonts w:ascii="Times New Roman" w:hAnsi="Times New Roman"/>
          <w:sz w:val="28"/>
          <w:szCs w:val="28"/>
          <w:shd w:val="clear" w:color="auto" w:fill="FFFFFF"/>
        </w:rPr>
        <w:t xml:space="preserve"> можуть запропонувати студентам лише програми подвійного диплому (зокрема у Польщі, що пов’язано з територіальною близкістю обох країн), або популярну серед студентів програму </w:t>
      </w:r>
      <w:r w:rsidRPr="00F13C96">
        <w:rPr>
          <w:rFonts w:ascii="Times New Roman" w:hAnsi="Times New Roman"/>
          <w:sz w:val="28"/>
          <w:szCs w:val="28"/>
          <w:shd w:val="clear" w:color="auto" w:fill="FFFFFF"/>
          <w:lang w:val="en-US"/>
        </w:rPr>
        <w:t>Work</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and</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Travel</w:t>
      </w:r>
      <w:r w:rsidRPr="00F13C96">
        <w:rPr>
          <w:rFonts w:ascii="Times New Roman" w:hAnsi="Times New Roman"/>
          <w:sz w:val="28"/>
          <w:szCs w:val="28"/>
          <w:shd w:val="clear" w:color="auto" w:fill="FFFFFF"/>
        </w:rPr>
        <w:t xml:space="preserve">, яка, на нашу думку, є не дуже вдалим прикладом мобільності студентів, оскільки передбачає скоріше опанування життєвих, а не академічних навичок, які у цьому контексі відіграють вагомішу роль, оскільки пов’язані з професіоналізмом майбутніх фахівців. Зважаючи на інтеграційні процеси, які відбуваються в академічній спільноті України, слід звернути увагу на той момент, що відповідність європейським стандартам, тою чи іншою мірою, вимагатиме від українських </w:t>
      </w:r>
      <w:r w:rsidR="00E623EA" w:rsidRPr="00F13C96">
        <w:rPr>
          <w:rFonts w:ascii="Times New Roman" w:hAnsi="Times New Roman"/>
          <w:sz w:val="28"/>
          <w:szCs w:val="28"/>
          <w:shd w:val="clear" w:color="auto" w:fill="FFFFFF"/>
        </w:rPr>
        <w:t>ЗВО</w:t>
      </w:r>
      <w:r w:rsidRPr="00F13C96">
        <w:rPr>
          <w:rFonts w:ascii="Times New Roman" w:hAnsi="Times New Roman"/>
          <w:sz w:val="28"/>
          <w:szCs w:val="28"/>
          <w:shd w:val="clear" w:color="auto" w:fill="FFFFFF"/>
        </w:rPr>
        <w:t xml:space="preserve"> розширити географію мобільності студентів і професорсько-викладацького складу, а наразі це передбачає певні виклики для системи вищої освіти України.</w:t>
      </w:r>
    </w:p>
    <w:p w14:paraId="5161E7DD" w14:textId="77777777" w:rsidR="00A92BC3" w:rsidRPr="00F13C96" w:rsidRDefault="00A92BC3" w:rsidP="00A92BC3">
      <w:pPr>
        <w:spacing w:after="0" w:line="360" w:lineRule="auto"/>
        <w:ind w:firstLine="708"/>
        <w:jc w:val="both"/>
        <w:rPr>
          <w:rFonts w:ascii="Times New Roman" w:hAnsi="Times New Roman"/>
          <w:sz w:val="28"/>
          <w:szCs w:val="28"/>
          <w:shd w:val="clear" w:color="auto" w:fill="FFFFFF"/>
        </w:rPr>
      </w:pPr>
      <w:r w:rsidRPr="00F13C96">
        <w:rPr>
          <w:rFonts w:ascii="Times New Roman" w:hAnsi="Times New Roman"/>
          <w:sz w:val="28"/>
          <w:szCs w:val="28"/>
          <w:shd w:val="clear" w:color="auto" w:fill="FFFFFF"/>
        </w:rPr>
        <w:t>Наступний позитивний момент полягає у тому, що тепер в Україні магістерські освітні програми функціонують незалежно від бакалаврських і передбачають один-два роки навчання, залежно від спеціальності, освітньої програми та університету. В університетах Великої Британії зарахування на навчання на магістерську програму у галузі лінгвістики не обов</w:t>
      </w:r>
      <w:r w:rsidRPr="00F13C96">
        <w:rPr>
          <w:rFonts w:ascii="Times New Roman" w:hAnsi="Times New Roman"/>
          <w:sz w:val="28"/>
          <w:szCs w:val="28"/>
          <w:shd w:val="clear" w:color="auto" w:fill="FFFFFF"/>
          <w:lang w:val="ru-RU"/>
        </w:rPr>
        <w:t>’</w:t>
      </w:r>
      <w:r w:rsidRPr="00F13C96">
        <w:rPr>
          <w:rFonts w:ascii="Times New Roman" w:hAnsi="Times New Roman"/>
          <w:sz w:val="28"/>
          <w:szCs w:val="28"/>
          <w:shd w:val="clear" w:color="auto" w:fill="FFFFFF"/>
        </w:rPr>
        <w:t>язково базується на опануванні відповідної програми бакалаврату. Як бачимо, британський та український підхід до організації вступу на навчання за магістерськими програмами з лінгвістики не відрізняється від українського.</w:t>
      </w:r>
    </w:p>
    <w:p w14:paraId="3408E706" w14:textId="508D6BA8" w:rsidR="00A92BC3" w:rsidRPr="00F13C96" w:rsidRDefault="00A92BC3" w:rsidP="00A92BC3">
      <w:pPr>
        <w:spacing w:after="0" w:line="360" w:lineRule="auto"/>
        <w:ind w:firstLine="708"/>
        <w:jc w:val="both"/>
        <w:rPr>
          <w:rFonts w:ascii="Times New Roman" w:hAnsi="Times New Roman"/>
          <w:sz w:val="28"/>
          <w:szCs w:val="28"/>
        </w:rPr>
      </w:pPr>
      <w:r w:rsidRPr="00F13C96">
        <w:rPr>
          <w:rFonts w:ascii="Times New Roman" w:hAnsi="Times New Roman"/>
          <w:sz w:val="28"/>
          <w:szCs w:val="28"/>
        </w:rPr>
        <w:t>Усі розглянуті вище чинники (система управління освітою, законодавча база, обсяги державного фінансування, рівень мобільності студентів) мають безпосередній вплив на організацію професійної підготовки фахівців з лінгвістики</w:t>
      </w:r>
      <w:r w:rsidR="00E623EA" w:rsidRPr="00F13C96">
        <w:rPr>
          <w:rFonts w:ascii="Times New Roman" w:hAnsi="Times New Roman"/>
          <w:sz w:val="28"/>
          <w:szCs w:val="28"/>
        </w:rPr>
        <w:t>/прикладної лінгвістики</w:t>
      </w:r>
      <w:r w:rsidRPr="00F13C96">
        <w:rPr>
          <w:rFonts w:ascii="Times New Roman" w:hAnsi="Times New Roman"/>
          <w:sz w:val="28"/>
          <w:szCs w:val="28"/>
        </w:rPr>
        <w:t xml:space="preserve">  в університетах обох країн.</w:t>
      </w:r>
    </w:p>
    <w:p w14:paraId="54938D92" w14:textId="4EB4A613" w:rsidR="00A92BC3" w:rsidRPr="00F13C96" w:rsidRDefault="00A92BC3" w:rsidP="00A92BC3">
      <w:pPr>
        <w:spacing w:after="0" w:line="360" w:lineRule="auto"/>
        <w:ind w:firstLine="708"/>
        <w:jc w:val="both"/>
        <w:rPr>
          <w:rFonts w:ascii="Times New Roman" w:hAnsi="Times New Roman"/>
          <w:sz w:val="28"/>
          <w:szCs w:val="28"/>
        </w:rPr>
      </w:pPr>
      <w:r w:rsidRPr="00F13C96">
        <w:rPr>
          <w:rFonts w:ascii="Times New Roman" w:hAnsi="Times New Roman"/>
          <w:sz w:val="28"/>
          <w:szCs w:val="28"/>
        </w:rPr>
        <w:t xml:space="preserve">Суттєвою відмінністю між освітніми програмами підготовки фахівців з лінгвістики у Великій Британії та </w:t>
      </w:r>
      <w:r w:rsidR="00E623EA" w:rsidRPr="00F13C96">
        <w:rPr>
          <w:rFonts w:ascii="Times New Roman" w:hAnsi="Times New Roman"/>
          <w:sz w:val="28"/>
          <w:szCs w:val="28"/>
        </w:rPr>
        <w:t xml:space="preserve">фахівців з прикладної лінгвістики в </w:t>
      </w:r>
      <w:r w:rsidRPr="00F13C96">
        <w:rPr>
          <w:rFonts w:ascii="Times New Roman" w:hAnsi="Times New Roman"/>
          <w:sz w:val="28"/>
          <w:szCs w:val="28"/>
        </w:rPr>
        <w:t xml:space="preserve">Україні є рівень їх спеціалізації. Так, у системі професійної підготовки </w:t>
      </w:r>
      <w:r w:rsidR="00E623EA" w:rsidRPr="00F13C96">
        <w:rPr>
          <w:rFonts w:ascii="Times New Roman" w:hAnsi="Times New Roman"/>
          <w:sz w:val="28"/>
          <w:szCs w:val="28"/>
        </w:rPr>
        <w:t>лінгвістів</w:t>
      </w:r>
      <w:r w:rsidRPr="00F13C96">
        <w:rPr>
          <w:rFonts w:ascii="Times New Roman" w:hAnsi="Times New Roman"/>
          <w:sz w:val="28"/>
          <w:szCs w:val="28"/>
        </w:rPr>
        <w:t xml:space="preserve"> у Великій Британії органічно поєднуються широкопрофільні та вузькопрофільні програми, які передбачають підготовку фахівців у різних галузях спеціалізації (лінгвістика, когнітивна лінгвістика, мова та лінгвістика, лінгвістика та філософія, лінгвістика та психологія, лінгвістика та соціологія, лінгвістика та історія, лінгвістика та економіка, лінгвістика та географія, лінгвістика та засоби масової інформації, лінгвістика та музика, лінгвістика та журналістика, лінгвістика та медична і соцільна допомога). Для української вищої школи (бакалаврату, магістратури) </w:t>
      </w:r>
      <w:r w:rsidR="00511D22" w:rsidRPr="00F13C96">
        <w:rPr>
          <w:rFonts w:ascii="Times New Roman" w:hAnsi="Times New Roman"/>
          <w:sz w:val="28"/>
          <w:szCs w:val="28"/>
        </w:rPr>
        <w:t>спеціалізації з прикладної лінгвістики впроваджуються лише у деяких університетах</w:t>
      </w:r>
      <w:r w:rsidRPr="00F13C96">
        <w:rPr>
          <w:rFonts w:ascii="Times New Roman" w:hAnsi="Times New Roman"/>
          <w:sz w:val="28"/>
          <w:szCs w:val="28"/>
        </w:rPr>
        <w:t xml:space="preserve"> (Вакуленко, 2012). </w:t>
      </w:r>
    </w:p>
    <w:p w14:paraId="3BAB0350" w14:textId="294D1FDC" w:rsidR="00A92BC3" w:rsidRPr="00F13C96" w:rsidRDefault="00A92BC3" w:rsidP="00A92BC3">
      <w:pPr>
        <w:spacing w:after="0" w:line="360" w:lineRule="auto"/>
        <w:ind w:firstLine="708"/>
        <w:jc w:val="both"/>
        <w:rPr>
          <w:rFonts w:ascii="Times New Roman" w:hAnsi="Times New Roman"/>
          <w:sz w:val="28"/>
          <w:szCs w:val="28"/>
        </w:rPr>
      </w:pPr>
      <w:r w:rsidRPr="00F13C96">
        <w:rPr>
          <w:rFonts w:ascii="Times New Roman" w:hAnsi="Times New Roman"/>
          <w:sz w:val="28"/>
          <w:szCs w:val="28"/>
        </w:rPr>
        <w:t xml:space="preserve">Аналізуючи освітні можливості підготовки фахівців з </w:t>
      </w:r>
      <w:r w:rsidR="00511D22" w:rsidRPr="00F13C96">
        <w:rPr>
          <w:rFonts w:ascii="Times New Roman" w:hAnsi="Times New Roman"/>
          <w:sz w:val="28"/>
          <w:szCs w:val="28"/>
        </w:rPr>
        <w:t xml:space="preserve">прикладної </w:t>
      </w:r>
      <w:r w:rsidRPr="00F13C96">
        <w:rPr>
          <w:rFonts w:ascii="Times New Roman" w:hAnsi="Times New Roman"/>
          <w:sz w:val="28"/>
          <w:szCs w:val="28"/>
        </w:rPr>
        <w:t>лінгвістики в Україні констатуємо, що їх</w:t>
      </w:r>
      <w:r w:rsidR="00511D22" w:rsidRPr="00F13C96">
        <w:rPr>
          <w:rFonts w:ascii="Times New Roman" w:hAnsi="Times New Roman"/>
          <w:sz w:val="28"/>
          <w:szCs w:val="28"/>
        </w:rPr>
        <w:t>ня</w:t>
      </w:r>
      <w:r w:rsidRPr="00F13C96">
        <w:rPr>
          <w:rFonts w:ascii="Times New Roman" w:hAnsi="Times New Roman"/>
          <w:sz w:val="28"/>
          <w:szCs w:val="28"/>
        </w:rPr>
        <w:t xml:space="preserve"> підготовка здійснюється у 18 університетах (з 200), у Великій Британії – 63 (з 160). Для порівняльного аналізу зупинимося докладніше на програмах підготовки бакалаврів філології Хмельницького національного університету (факультет міжнародних відносин) та </w:t>
      </w:r>
      <w:r w:rsidR="00EE315C" w:rsidRPr="00F13C96">
        <w:rPr>
          <w:rFonts w:ascii="Times New Roman" w:hAnsi="Times New Roman"/>
          <w:sz w:val="28"/>
          <w:szCs w:val="28"/>
        </w:rPr>
        <w:t xml:space="preserve">бакалаврів лінгвістики </w:t>
      </w:r>
      <w:r w:rsidRPr="00F13C96">
        <w:rPr>
          <w:rFonts w:ascii="Times New Roman" w:hAnsi="Times New Roman"/>
          <w:sz w:val="28"/>
          <w:szCs w:val="28"/>
        </w:rPr>
        <w:t>Ньюкаслського університету (факультет англійської літератури, мови та лінгвістики). Відповідно до вимог Болонської декларації навчальний процес в обох закладах ґрунтується на кредитно-модульних засадах. В Україні професійна підготовка бакалаврів філології охоплює вивчення 53 академічних дисциплін, серед яких 62% – дисципліни професійного спрямування і такі, що мають нормативний характер, тобто є обов’язковими («Основи інформатики та комп’ютерної техніки», «Основи прикладної лінгвістики», «Сучасна англійська мова», «Практична граматика англійської мови», «Практична фонетика англійської мови», «Основи програмування», «Інформаційні технології в лінгвістиці», «Основи лінгвістичного аналізу тексту», «Автоматизовані системи перекладу текстової інформації», «Комунікативна лінгвістика», «Організація баз даних та знань», «Інформаційно-ресурсне забезпечення лінгвістичної діяльності», «Контрастивна лінгвістика», «Психолінгвістика», «Автоматизована обробка природної мови», «Лінгвопрагматика»,  «Політична лінгвістика»). Загальна кількість кредитів становить 240, з них 231 кредит на вивчення обов</w:t>
      </w:r>
      <w:r w:rsidRPr="00F13C96">
        <w:rPr>
          <w:rFonts w:ascii="Times New Roman" w:hAnsi="Times New Roman"/>
          <w:sz w:val="28"/>
          <w:szCs w:val="28"/>
          <w:lang w:val="ru-RU"/>
        </w:rPr>
        <w:t>’</w:t>
      </w:r>
      <w:r w:rsidRPr="00F13C96">
        <w:rPr>
          <w:rFonts w:ascii="Times New Roman" w:hAnsi="Times New Roman"/>
          <w:sz w:val="28"/>
          <w:szCs w:val="28"/>
        </w:rPr>
        <w:t>язкових та вибіркових модулів, 3 кредити – практика з ЕОМ, 3 кредити – комп</w:t>
      </w:r>
      <w:r w:rsidRPr="00F13C96">
        <w:rPr>
          <w:rFonts w:ascii="Times New Roman" w:hAnsi="Times New Roman"/>
          <w:sz w:val="28"/>
          <w:szCs w:val="28"/>
          <w:lang w:val="ru-RU"/>
        </w:rPr>
        <w:t>’</w:t>
      </w:r>
      <w:r w:rsidRPr="00F13C96">
        <w:rPr>
          <w:rFonts w:ascii="Times New Roman" w:hAnsi="Times New Roman"/>
          <w:sz w:val="28"/>
          <w:szCs w:val="28"/>
        </w:rPr>
        <w:t xml:space="preserve">ютерно-лінгвістична практика, 3 кредити – атестаційний екзамен. </w:t>
      </w:r>
    </w:p>
    <w:p w14:paraId="2AAAF5C5" w14:textId="0F146189" w:rsidR="00A92BC3" w:rsidRPr="00F13C96" w:rsidRDefault="00A92BC3" w:rsidP="00A92BC3">
      <w:pPr>
        <w:spacing w:after="0" w:line="360" w:lineRule="auto"/>
        <w:ind w:firstLine="708"/>
        <w:jc w:val="both"/>
        <w:rPr>
          <w:rFonts w:ascii="Times New Roman" w:hAnsi="Times New Roman"/>
          <w:sz w:val="28"/>
          <w:szCs w:val="28"/>
        </w:rPr>
      </w:pPr>
      <w:r w:rsidRPr="00F13C96">
        <w:rPr>
          <w:rFonts w:ascii="Times New Roman" w:hAnsi="Times New Roman"/>
          <w:sz w:val="28"/>
          <w:szCs w:val="28"/>
        </w:rPr>
        <w:t>Програма підготовки бакалаврів лінгвістики в Ньюкаслському університеті містить лише 9 обов’язкових модулів («</w:t>
      </w:r>
      <w:r w:rsidRPr="00F13C96">
        <w:rPr>
          <w:rFonts w:ascii="Times New Roman" w:hAnsi="Times New Roman"/>
          <w:sz w:val="28"/>
        </w:rPr>
        <w:t xml:space="preserve">Природа і суть мови», «Мова крізь час: вступ до історії англійської мови», «Формування звукової системи мови та історичний розвиток синтаксису», «Формування мовних блоків», «Мова крізь простір: вступ до діалектів англійської мови», «Фонологічна теорія», «Синтаксис світових мов», «Синтаксична теорія», «Детальне вивчення 1: лінгвістика й англійська мова», «Детальне вивчення 2: лінгвістика й англійська мова»). Загальна кількість кредитів становить 360 </w:t>
      </w:r>
      <w:r w:rsidR="00EE315C" w:rsidRPr="00F13C96">
        <w:rPr>
          <w:rFonts w:ascii="Times New Roman" w:hAnsi="Times New Roman"/>
          <w:sz w:val="28"/>
        </w:rPr>
        <w:t>кредитів CATS (180 кредитів</w:t>
      </w:r>
      <w:r w:rsidRPr="00F13C96">
        <w:rPr>
          <w:rFonts w:ascii="Times New Roman" w:hAnsi="Times New Roman"/>
          <w:sz w:val="28"/>
        </w:rPr>
        <w:t xml:space="preserve"> </w:t>
      </w:r>
      <w:r w:rsidRPr="00F13C96">
        <w:rPr>
          <w:rFonts w:ascii="Times New Roman" w:hAnsi="Times New Roman"/>
          <w:sz w:val="28"/>
          <w:lang w:val="en-US"/>
        </w:rPr>
        <w:t>ECTS</w:t>
      </w:r>
      <w:r w:rsidR="00EE315C" w:rsidRPr="00F13C96">
        <w:rPr>
          <w:rFonts w:ascii="Times New Roman" w:hAnsi="Times New Roman"/>
          <w:sz w:val="28"/>
        </w:rPr>
        <w:t>)</w:t>
      </w:r>
      <w:r w:rsidRPr="00F13C96">
        <w:rPr>
          <w:rFonts w:ascii="Times New Roman" w:hAnsi="Times New Roman"/>
          <w:sz w:val="28"/>
        </w:rPr>
        <w:t xml:space="preserve">. З них 140/70 кредитів відводиться на вивчення обов’язкових дисциплін, 220/110 – вибіркових дисциплін. Варто зазначити, професійна підготовка бакалаврів </w:t>
      </w:r>
      <w:r w:rsidRPr="00F13C96">
        <w:rPr>
          <w:rFonts w:ascii="Times New Roman" w:hAnsi="Times New Roman"/>
          <w:sz w:val="28"/>
          <w:szCs w:val="28"/>
        </w:rPr>
        <w:t xml:space="preserve">лінгвістики в Ньюкаслському університеті на третьому році навчання передбачає вивчення лише вибіркових модулів, які, у свою чергу, також класифіковані. Крім того, написання бакалаврської дисертації (40/20 кредитів) не є обов’язковою умовою, що є спільним для обох університетів. </w:t>
      </w:r>
    </w:p>
    <w:p w14:paraId="7BA35B02" w14:textId="75B93FE3" w:rsidR="00A92BC3" w:rsidRPr="00F13C96" w:rsidRDefault="00A92BC3" w:rsidP="00A92BC3">
      <w:pPr>
        <w:spacing w:after="0" w:line="360" w:lineRule="auto"/>
        <w:ind w:firstLine="708"/>
        <w:jc w:val="both"/>
        <w:rPr>
          <w:rFonts w:ascii="Times New Roman" w:hAnsi="Times New Roman"/>
          <w:sz w:val="28"/>
          <w:szCs w:val="28"/>
        </w:rPr>
      </w:pPr>
      <w:r w:rsidRPr="00F13C96">
        <w:rPr>
          <w:rFonts w:ascii="Times New Roman" w:hAnsi="Times New Roman"/>
          <w:sz w:val="28"/>
          <w:szCs w:val="28"/>
        </w:rPr>
        <w:t xml:space="preserve">Варто зазначити, що змістовий компонент програм професійної підготовки бакалаврів </w:t>
      </w:r>
      <w:r w:rsidR="00EE315C" w:rsidRPr="00F13C96">
        <w:rPr>
          <w:rFonts w:ascii="Times New Roman" w:hAnsi="Times New Roman"/>
          <w:sz w:val="28"/>
          <w:szCs w:val="28"/>
        </w:rPr>
        <w:t>філології/лінгвістики</w:t>
      </w:r>
      <w:r w:rsidRPr="00F13C96">
        <w:rPr>
          <w:rFonts w:ascii="Times New Roman" w:hAnsi="Times New Roman"/>
          <w:sz w:val="28"/>
          <w:szCs w:val="28"/>
        </w:rPr>
        <w:t xml:space="preserve"> у цих університетах також відрізняється. Так, бакалаври</w:t>
      </w:r>
      <w:r w:rsidR="00EE315C" w:rsidRPr="00F13C96">
        <w:rPr>
          <w:rFonts w:ascii="Times New Roman" w:hAnsi="Times New Roman"/>
          <w:sz w:val="28"/>
          <w:szCs w:val="28"/>
        </w:rPr>
        <w:t xml:space="preserve"> філології</w:t>
      </w:r>
      <w:r w:rsidRPr="00F13C96">
        <w:rPr>
          <w:rFonts w:ascii="Times New Roman" w:hAnsi="Times New Roman"/>
          <w:sz w:val="28"/>
          <w:szCs w:val="28"/>
        </w:rPr>
        <w:t xml:space="preserve"> Хмельницького національного університету повинні мати розвинені комунікативну, лінгвістичну, інформаційно-комп’ютерну, експертно-аналітичну, загальнонаукову, ціннісно-світоглядну компетентності. Натомість Ньюкаслський університет, крім лінгвістичної та комунікативної, надає перевагу сталому розвитку професійної компетентності (модулі «</w:t>
      </w:r>
      <w:r w:rsidRPr="00F13C96">
        <w:rPr>
          <w:rFonts w:ascii="Times New Roman" w:hAnsi="Times New Roman"/>
          <w:sz w:val="28"/>
        </w:rPr>
        <w:t>Кар’єрний розвиток студентів-другокурсників</w:t>
      </w:r>
      <w:r w:rsidRPr="00F13C96">
        <w:rPr>
          <w:rFonts w:ascii="Times New Roman" w:hAnsi="Times New Roman"/>
          <w:sz w:val="28"/>
          <w:szCs w:val="28"/>
        </w:rPr>
        <w:t>», «</w:t>
      </w:r>
      <w:r w:rsidRPr="00F13C96">
        <w:rPr>
          <w:rFonts w:ascii="Times New Roman" w:hAnsi="Times New Roman"/>
          <w:sz w:val="28"/>
        </w:rPr>
        <w:t>Підприємницька діяльність та працевлаштування</w:t>
      </w:r>
      <w:r w:rsidRPr="00F13C96">
        <w:rPr>
          <w:rFonts w:ascii="Times New Roman" w:hAnsi="Times New Roman"/>
          <w:sz w:val="28"/>
          <w:szCs w:val="28"/>
        </w:rPr>
        <w:t>», «</w:t>
      </w:r>
      <w:r w:rsidRPr="00F13C96">
        <w:rPr>
          <w:rFonts w:ascii="Times New Roman" w:hAnsi="Times New Roman"/>
          <w:sz w:val="28"/>
        </w:rPr>
        <w:t>Управління кар’єрою</w:t>
      </w:r>
      <w:r w:rsidRPr="00F13C96">
        <w:rPr>
          <w:rFonts w:ascii="Times New Roman" w:hAnsi="Times New Roman"/>
          <w:sz w:val="28"/>
          <w:szCs w:val="28"/>
        </w:rPr>
        <w:t>»). Значною перевагою вважаємо розвиток соціокультурної компетентності майбутніх фахівців («</w:t>
      </w:r>
      <w:r w:rsidRPr="00F13C96">
        <w:rPr>
          <w:rFonts w:ascii="Times New Roman" w:hAnsi="Times New Roman"/>
          <w:sz w:val="28"/>
        </w:rPr>
        <w:t>Розвиток мови: міждисциплінарні підходи</w:t>
      </w:r>
      <w:r w:rsidRPr="00F13C96">
        <w:rPr>
          <w:rFonts w:ascii="Times New Roman" w:hAnsi="Times New Roman"/>
          <w:sz w:val="28"/>
          <w:szCs w:val="28"/>
        </w:rPr>
        <w:t>», «</w:t>
      </w:r>
      <w:r w:rsidRPr="00F13C96">
        <w:rPr>
          <w:rFonts w:ascii="Times New Roman" w:hAnsi="Times New Roman"/>
          <w:sz w:val="28"/>
        </w:rPr>
        <w:t>Соціолінгвістика та соціологія мови</w:t>
      </w:r>
      <w:r w:rsidRPr="00F13C96">
        <w:rPr>
          <w:rFonts w:ascii="Times New Roman" w:hAnsi="Times New Roman"/>
          <w:sz w:val="28"/>
          <w:szCs w:val="28"/>
        </w:rPr>
        <w:t>»).</w:t>
      </w:r>
    </w:p>
    <w:p w14:paraId="44E750C4" w14:textId="062C64CB" w:rsidR="00A92BC3" w:rsidRPr="00F13C96" w:rsidRDefault="00A92BC3" w:rsidP="00A92BC3">
      <w:pPr>
        <w:spacing w:after="0" w:line="360" w:lineRule="auto"/>
        <w:ind w:firstLine="708"/>
        <w:jc w:val="both"/>
        <w:rPr>
          <w:rFonts w:ascii="Times New Roman" w:hAnsi="Times New Roman"/>
          <w:sz w:val="28"/>
          <w:szCs w:val="28"/>
        </w:rPr>
      </w:pPr>
      <w:r w:rsidRPr="00F13C96">
        <w:rPr>
          <w:rFonts w:ascii="Times New Roman" w:hAnsi="Times New Roman"/>
          <w:sz w:val="28"/>
          <w:szCs w:val="28"/>
        </w:rPr>
        <w:t>На жаль, у Хмельницькому національному університеті не передбачено участі студентів у міжнародних стажуваннях. Як зазначалося вище, мобільність студентів відіграє вагому роль у розвитку професійної ком</w:t>
      </w:r>
      <w:r w:rsidR="00EE315C" w:rsidRPr="00F13C96">
        <w:rPr>
          <w:rFonts w:ascii="Times New Roman" w:hAnsi="Times New Roman"/>
          <w:sz w:val="28"/>
          <w:szCs w:val="28"/>
        </w:rPr>
        <w:t>петентності майбутніх фахівців з прикладної лінгвістики</w:t>
      </w:r>
      <w:r w:rsidRPr="00F13C96">
        <w:rPr>
          <w:rFonts w:ascii="Times New Roman" w:hAnsi="Times New Roman"/>
          <w:sz w:val="28"/>
          <w:szCs w:val="28"/>
        </w:rPr>
        <w:t>, професійний розвиток яких безпосередньо залежить від розвитку лінгвістичної компетентності, яка у цьому контексті є ключовою. Ньюкаслський університеті надає своїм студентам можливості здобути цінний професійний досвід 1) шляхом міжнародних стажувань; 2) різноманітних програм, ініційованих університетом, зокрема «Студенти у ролі амбасадорів» (</w:t>
      </w:r>
      <w:r w:rsidRPr="00F13C96">
        <w:rPr>
          <w:rFonts w:ascii="Times New Roman" w:hAnsi="Times New Roman"/>
          <w:sz w:val="28"/>
          <w:szCs w:val="28"/>
          <w:lang w:val="en-US"/>
        </w:rPr>
        <w:t>Student</w:t>
      </w:r>
      <w:r w:rsidRPr="00F13C96">
        <w:rPr>
          <w:rFonts w:ascii="Times New Roman" w:hAnsi="Times New Roman"/>
          <w:sz w:val="28"/>
          <w:szCs w:val="28"/>
        </w:rPr>
        <w:t xml:space="preserve"> </w:t>
      </w:r>
      <w:r w:rsidRPr="00F13C96">
        <w:rPr>
          <w:rFonts w:ascii="Times New Roman" w:hAnsi="Times New Roman"/>
          <w:sz w:val="28"/>
          <w:szCs w:val="28"/>
          <w:lang w:val="en-US"/>
        </w:rPr>
        <w:t>Ambassadors</w:t>
      </w:r>
      <w:r w:rsidRPr="00F13C96">
        <w:rPr>
          <w:rFonts w:ascii="Times New Roman" w:hAnsi="Times New Roman"/>
          <w:sz w:val="28"/>
          <w:szCs w:val="28"/>
        </w:rPr>
        <w:t>), що передбачає участь студентів в організації проведення визначних подій у житті університету, зокрема дні відкритих дверей (</w:t>
      </w:r>
      <w:r w:rsidRPr="00F13C96">
        <w:rPr>
          <w:rFonts w:ascii="Times New Roman" w:hAnsi="Times New Roman"/>
          <w:sz w:val="28"/>
          <w:szCs w:val="28"/>
          <w:lang w:val="en-US"/>
        </w:rPr>
        <w:t>Open</w:t>
      </w:r>
      <w:r w:rsidRPr="00F13C96">
        <w:rPr>
          <w:rFonts w:ascii="Times New Roman" w:hAnsi="Times New Roman"/>
          <w:sz w:val="28"/>
          <w:szCs w:val="28"/>
        </w:rPr>
        <w:t xml:space="preserve"> </w:t>
      </w:r>
      <w:r w:rsidRPr="00F13C96">
        <w:rPr>
          <w:rFonts w:ascii="Times New Roman" w:hAnsi="Times New Roman"/>
          <w:sz w:val="28"/>
          <w:szCs w:val="28"/>
          <w:lang w:val="en-US"/>
        </w:rPr>
        <w:t>Days</w:t>
      </w:r>
      <w:r w:rsidRPr="00F13C96">
        <w:rPr>
          <w:rFonts w:ascii="Times New Roman" w:hAnsi="Times New Roman"/>
          <w:sz w:val="28"/>
          <w:szCs w:val="28"/>
        </w:rPr>
        <w:t>); «Отримаймо професійний досвід разом з Ньюкаслським університетом» (</w:t>
      </w:r>
      <w:r w:rsidRPr="00F13C96">
        <w:rPr>
          <w:rFonts w:ascii="Times New Roman" w:hAnsi="Times New Roman"/>
          <w:sz w:val="28"/>
          <w:szCs w:val="28"/>
          <w:lang w:val="en-US"/>
        </w:rPr>
        <w:t>Newcastle</w:t>
      </w:r>
      <w:r w:rsidRPr="00F13C96">
        <w:rPr>
          <w:rFonts w:ascii="Times New Roman" w:hAnsi="Times New Roman"/>
          <w:sz w:val="28"/>
          <w:szCs w:val="28"/>
        </w:rPr>
        <w:t xml:space="preserve"> </w:t>
      </w:r>
      <w:r w:rsidRPr="00F13C96">
        <w:rPr>
          <w:rFonts w:ascii="Times New Roman" w:hAnsi="Times New Roman"/>
          <w:sz w:val="28"/>
          <w:szCs w:val="28"/>
          <w:lang w:val="en-US"/>
        </w:rPr>
        <w:t>Work</w:t>
      </w:r>
      <w:r w:rsidRPr="00F13C96">
        <w:rPr>
          <w:rFonts w:ascii="Times New Roman" w:hAnsi="Times New Roman"/>
          <w:sz w:val="28"/>
          <w:szCs w:val="28"/>
        </w:rPr>
        <w:t xml:space="preserve"> </w:t>
      </w:r>
      <w:r w:rsidRPr="00F13C96">
        <w:rPr>
          <w:rFonts w:ascii="Times New Roman" w:hAnsi="Times New Roman"/>
          <w:sz w:val="28"/>
          <w:szCs w:val="28"/>
          <w:lang w:val="en-US"/>
        </w:rPr>
        <w:t>Experience</w:t>
      </w:r>
      <w:r w:rsidRPr="00F13C96">
        <w:rPr>
          <w:rFonts w:ascii="Times New Roman" w:hAnsi="Times New Roman"/>
          <w:sz w:val="28"/>
          <w:szCs w:val="28"/>
        </w:rPr>
        <w:t xml:space="preserve"> </w:t>
      </w:r>
      <w:r w:rsidRPr="00F13C96">
        <w:rPr>
          <w:rFonts w:ascii="Times New Roman" w:hAnsi="Times New Roman"/>
          <w:sz w:val="28"/>
          <w:szCs w:val="28"/>
          <w:lang w:val="en-US"/>
        </w:rPr>
        <w:t>Scheme</w:t>
      </w:r>
      <w:r w:rsidRPr="00F13C96">
        <w:rPr>
          <w:rFonts w:ascii="Times New Roman" w:hAnsi="Times New Roman"/>
          <w:sz w:val="28"/>
          <w:szCs w:val="28"/>
        </w:rPr>
        <w:t>), що має на увазі оплачуване стажування у місцевих підприємницьких організаціях протягом семестру або під час літніх канікул;  «Робота на кампусі» (</w:t>
      </w:r>
      <w:r w:rsidRPr="00F13C96">
        <w:rPr>
          <w:rFonts w:ascii="Times New Roman" w:hAnsi="Times New Roman"/>
          <w:sz w:val="28"/>
          <w:szCs w:val="28"/>
          <w:lang w:val="en-US"/>
        </w:rPr>
        <w:t>JobsOc</w:t>
      </w:r>
      <w:r w:rsidRPr="00F13C96">
        <w:rPr>
          <w:rFonts w:ascii="Times New Roman" w:hAnsi="Times New Roman"/>
          <w:sz w:val="28"/>
          <w:szCs w:val="28"/>
        </w:rPr>
        <w:t>); «Студентська медіаорганізація» (</w:t>
      </w:r>
      <w:r w:rsidRPr="00F13C96">
        <w:rPr>
          <w:rFonts w:ascii="Times New Roman" w:hAnsi="Times New Roman"/>
          <w:sz w:val="28"/>
          <w:szCs w:val="28"/>
          <w:lang w:val="en-US"/>
        </w:rPr>
        <w:t>Student</w:t>
      </w:r>
      <w:r w:rsidRPr="00F13C96">
        <w:rPr>
          <w:rFonts w:ascii="Times New Roman" w:hAnsi="Times New Roman"/>
          <w:sz w:val="28"/>
          <w:szCs w:val="28"/>
        </w:rPr>
        <w:t xml:space="preserve"> </w:t>
      </w:r>
      <w:r w:rsidRPr="00F13C96">
        <w:rPr>
          <w:rFonts w:ascii="Times New Roman" w:hAnsi="Times New Roman"/>
          <w:sz w:val="28"/>
          <w:szCs w:val="28"/>
          <w:lang w:val="en-US"/>
        </w:rPr>
        <w:t>Media</w:t>
      </w:r>
      <w:r w:rsidRPr="00F13C96">
        <w:rPr>
          <w:rFonts w:ascii="Times New Roman" w:hAnsi="Times New Roman"/>
          <w:sz w:val="28"/>
          <w:szCs w:val="28"/>
        </w:rPr>
        <w:t>) тощо; 3) річне навчання закордоном в університетах партнерах (Лейденьський університет, Нідерланди; Католицький університет Петера Пазманя, Угорщина; Гданський університет, Польща; Гентський університет, Бельгія).</w:t>
      </w:r>
    </w:p>
    <w:p w14:paraId="79123E8D" w14:textId="18C93D3F" w:rsidR="00A92BC3" w:rsidRPr="00F13C96" w:rsidRDefault="00A92BC3" w:rsidP="00A92BC3">
      <w:pPr>
        <w:spacing w:after="0" w:line="360" w:lineRule="auto"/>
        <w:ind w:firstLine="708"/>
        <w:jc w:val="both"/>
        <w:rPr>
          <w:rFonts w:ascii="Times New Roman" w:hAnsi="Times New Roman"/>
          <w:sz w:val="28"/>
          <w:szCs w:val="28"/>
        </w:rPr>
      </w:pPr>
      <w:r w:rsidRPr="00F13C96">
        <w:rPr>
          <w:rFonts w:ascii="Times New Roman" w:hAnsi="Times New Roman"/>
          <w:sz w:val="28"/>
          <w:szCs w:val="28"/>
        </w:rPr>
        <w:t>На нашу думку, позитивним моментом професійної підготовки бакалаврів</w:t>
      </w:r>
      <w:r w:rsidR="00EE315C" w:rsidRPr="00F13C96">
        <w:rPr>
          <w:rFonts w:ascii="Times New Roman" w:hAnsi="Times New Roman"/>
          <w:sz w:val="28"/>
          <w:szCs w:val="28"/>
        </w:rPr>
        <w:t xml:space="preserve"> філології</w:t>
      </w:r>
      <w:r w:rsidRPr="00F13C96">
        <w:rPr>
          <w:rFonts w:ascii="Times New Roman" w:hAnsi="Times New Roman"/>
          <w:sz w:val="28"/>
          <w:szCs w:val="28"/>
        </w:rPr>
        <w:t xml:space="preserve"> в Хмельницькому національному університеті є обов’язкове проходження студентами практики з ЕОМ, комп’ютерно-лінгвістичної практики, що сприяє розвитку інформаційно-комп’ютерної  та експертно-аналітичної компетентностей майбутніх фахівців.</w:t>
      </w:r>
    </w:p>
    <w:p w14:paraId="4BF68EC6" w14:textId="1CCB7A88" w:rsidR="00A92BC3" w:rsidRPr="00F13C96" w:rsidRDefault="00A92BC3" w:rsidP="00EE315C">
      <w:pPr>
        <w:spacing w:after="0" w:line="360" w:lineRule="auto"/>
        <w:ind w:firstLine="709"/>
        <w:jc w:val="both"/>
        <w:rPr>
          <w:rFonts w:ascii="Times New Roman" w:hAnsi="Times New Roman"/>
          <w:sz w:val="28"/>
          <w:szCs w:val="28"/>
        </w:rPr>
      </w:pPr>
      <w:r w:rsidRPr="00F13C96">
        <w:rPr>
          <w:rFonts w:ascii="Times New Roman" w:hAnsi="Times New Roman"/>
          <w:sz w:val="28"/>
          <w:szCs w:val="28"/>
        </w:rPr>
        <w:t xml:space="preserve">Підготовка бакалаврів </w:t>
      </w:r>
      <w:r w:rsidR="00EE315C" w:rsidRPr="00F13C96">
        <w:rPr>
          <w:rFonts w:ascii="Times New Roman" w:hAnsi="Times New Roman"/>
          <w:sz w:val="28"/>
          <w:szCs w:val="28"/>
        </w:rPr>
        <w:t>філології</w:t>
      </w:r>
      <w:r w:rsidRPr="00F13C96">
        <w:rPr>
          <w:rFonts w:ascii="Times New Roman" w:hAnsi="Times New Roman"/>
          <w:sz w:val="28"/>
          <w:szCs w:val="28"/>
        </w:rPr>
        <w:t xml:space="preserve"> в Хмельницькому національному університеті передбачає отримання ними можливості працювати перекладачами, про що свідчить наявність у навчальному плані дисциплін «Теорія і практика перекладу (англійська мова)» (6 кредитів</w:t>
      </w:r>
      <w:r w:rsidR="00EE315C" w:rsidRPr="00F13C96">
        <w:rPr>
          <w:rFonts w:ascii="Times New Roman" w:hAnsi="Times New Roman"/>
          <w:sz w:val="28"/>
          <w:szCs w:val="28"/>
        </w:rPr>
        <w:t xml:space="preserve"> ЄКТС</w:t>
      </w:r>
      <w:r w:rsidRPr="00F13C96">
        <w:rPr>
          <w:rFonts w:ascii="Times New Roman" w:hAnsi="Times New Roman"/>
          <w:sz w:val="28"/>
          <w:szCs w:val="28"/>
        </w:rPr>
        <w:t>), «Теорія і практика перекладу (німецька мова)» (6 кредитів</w:t>
      </w:r>
      <w:r w:rsidR="00EE315C" w:rsidRPr="00F13C96">
        <w:rPr>
          <w:rFonts w:ascii="Times New Roman" w:hAnsi="Times New Roman"/>
          <w:sz w:val="28"/>
          <w:szCs w:val="28"/>
        </w:rPr>
        <w:t xml:space="preserve"> ЄКТС</w:t>
      </w:r>
      <w:r w:rsidRPr="00F13C96">
        <w:rPr>
          <w:rFonts w:ascii="Times New Roman" w:hAnsi="Times New Roman"/>
          <w:sz w:val="28"/>
          <w:szCs w:val="28"/>
        </w:rPr>
        <w:t>), «Автоматизовані системи перекладу текстової інформації» (6 кредитів</w:t>
      </w:r>
      <w:r w:rsidR="00EE315C" w:rsidRPr="00F13C96">
        <w:rPr>
          <w:rFonts w:ascii="Times New Roman" w:hAnsi="Times New Roman"/>
          <w:sz w:val="28"/>
          <w:szCs w:val="28"/>
        </w:rPr>
        <w:t xml:space="preserve"> ЄКТС</w:t>
      </w:r>
      <w:r w:rsidRPr="00F13C96">
        <w:rPr>
          <w:rFonts w:ascii="Times New Roman" w:hAnsi="Times New Roman"/>
          <w:sz w:val="28"/>
          <w:szCs w:val="28"/>
        </w:rPr>
        <w:t>); програмістами, створювачами баз даних лінгвістичного спрямування, укладачами електронних каталогів – «Основи інформатики та комп’ютерної техніки» (7 кредитів</w:t>
      </w:r>
      <w:r w:rsidR="00EE315C" w:rsidRPr="00F13C96">
        <w:rPr>
          <w:rFonts w:ascii="Times New Roman" w:hAnsi="Times New Roman"/>
          <w:sz w:val="28"/>
          <w:szCs w:val="28"/>
        </w:rPr>
        <w:t xml:space="preserve"> ЄКТС</w:t>
      </w:r>
      <w:r w:rsidRPr="00F13C96">
        <w:rPr>
          <w:rFonts w:ascii="Times New Roman" w:hAnsi="Times New Roman"/>
          <w:sz w:val="28"/>
          <w:szCs w:val="28"/>
        </w:rPr>
        <w:t>), «Основи програмування» (7 кредитів</w:t>
      </w:r>
      <w:r w:rsidR="00EE315C" w:rsidRPr="00F13C96">
        <w:rPr>
          <w:rFonts w:ascii="Times New Roman" w:hAnsi="Times New Roman"/>
          <w:sz w:val="28"/>
          <w:szCs w:val="28"/>
        </w:rPr>
        <w:t xml:space="preserve"> ЄКТС</w:t>
      </w:r>
      <w:r w:rsidRPr="00F13C96">
        <w:rPr>
          <w:rFonts w:ascii="Times New Roman" w:hAnsi="Times New Roman"/>
          <w:sz w:val="28"/>
          <w:szCs w:val="28"/>
        </w:rPr>
        <w:t>), «Математична логіка» (6 кредитів</w:t>
      </w:r>
      <w:r w:rsidR="00EE315C" w:rsidRPr="00F13C96">
        <w:rPr>
          <w:rFonts w:ascii="Times New Roman" w:hAnsi="Times New Roman"/>
          <w:sz w:val="28"/>
          <w:szCs w:val="28"/>
        </w:rPr>
        <w:t xml:space="preserve"> ЄКТС</w:t>
      </w:r>
      <w:r w:rsidRPr="00F13C96">
        <w:rPr>
          <w:rFonts w:ascii="Times New Roman" w:hAnsi="Times New Roman"/>
          <w:sz w:val="28"/>
          <w:szCs w:val="28"/>
        </w:rPr>
        <w:t>), «Організація баз даних та знань» (6 кредитів</w:t>
      </w:r>
      <w:r w:rsidR="00EE315C" w:rsidRPr="00F13C96">
        <w:rPr>
          <w:rFonts w:ascii="Times New Roman" w:hAnsi="Times New Roman"/>
          <w:sz w:val="28"/>
          <w:szCs w:val="28"/>
        </w:rPr>
        <w:t xml:space="preserve"> ЄКТС</w:t>
      </w:r>
      <w:r w:rsidRPr="00F13C96">
        <w:rPr>
          <w:rFonts w:ascii="Times New Roman" w:hAnsi="Times New Roman"/>
          <w:sz w:val="28"/>
          <w:szCs w:val="28"/>
        </w:rPr>
        <w:t>), «Об’єктно-орієнтоване програмування» (5 кредитів</w:t>
      </w:r>
      <w:r w:rsidR="00EE315C" w:rsidRPr="00F13C96">
        <w:rPr>
          <w:rFonts w:ascii="Times New Roman" w:hAnsi="Times New Roman"/>
          <w:sz w:val="28"/>
          <w:szCs w:val="28"/>
        </w:rPr>
        <w:t xml:space="preserve"> ЄКТС</w:t>
      </w:r>
      <w:r w:rsidRPr="00F13C96">
        <w:rPr>
          <w:rFonts w:ascii="Times New Roman" w:hAnsi="Times New Roman"/>
          <w:sz w:val="28"/>
          <w:szCs w:val="28"/>
        </w:rPr>
        <w:t>).</w:t>
      </w:r>
    </w:p>
    <w:p w14:paraId="4CD01CF8" w14:textId="77777777" w:rsidR="00A92BC3" w:rsidRPr="00F13C96" w:rsidRDefault="00A92BC3" w:rsidP="00A92BC3">
      <w:pPr>
        <w:spacing w:after="0" w:line="360" w:lineRule="auto"/>
        <w:ind w:firstLine="708"/>
        <w:jc w:val="both"/>
        <w:rPr>
          <w:rFonts w:ascii="Times New Roman" w:hAnsi="Times New Roman"/>
          <w:sz w:val="28"/>
          <w:szCs w:val="28"/>
        </w:rPr>
      </w:pPr>
      <w:r w:rsidRPr="00F13C96">
        <w:rPr>
          <w:rFonts w:ascii="Times New Roman" w:hAnsi="Times New Roman"/>
          <w:sz w:val="28"/>
          <w:szCs w:val="28"/>
        </w:rPr>
        <w:t>Студенти Ньюкаслського університету мають широкі можливості для отримання поєднаних спеціалізацій, зокрема «Лінгвістика та китайська або японська мова» (</w:t>
      </w:r>
      <w:r w:rsidRPr="00F13C96">
        <w:rPr>
          <w:rFonts w:ascii="Times New Roman" w:hAnsi="Times New Roman"/>
          <w:sz w:val="28"/>
          <w:szCs w:val="28"/>
          <w:lang w:val="en-US"/>
        </w:rPr>
        <w:t>Linguistics</w:t>
      </w:r>
      <w:r w:rsidRPr="00F13C96">
        <w:rPr>
          <w:rFonts w:ascii="Times New Roman" w:hAnsi="Times New Roman"/>
          <w:sz w:val="28"/>
          <w:szCs w:val="28"/>
        </w:rPr>
        <w:t xml:space="preserve"> </w:t>
      </w:r>
      <w:r w:rsidRPr="00F13C96">
        <w:rPr>
          <w:rFonts w:ascii="Times New Roman" w:hAnsi="Times New Roman"/>
          <w:sz w:val="28"/>
          <w:szCs w:val="28"/>
          <w:lang w:val="en-US"/>
        </w:rPr>
        <w:t>with</w:t>
      </w:r>
      <w:r w:rsidRPr="00F13C96">
        <w:rPr>
          <w:rFonts w:ascii="Times New Roman" w:hAnsi="Times New Roman"/>
          <w:sz w:val="28"/>
          <w:szCs w:val="28"/>
        </w:rPr>
        <w:t xml:space="preserve"> </w:t>
      </w:r>
      <w:r w:rsidRPr="00F13C96">
        <w:rPr>
          <w:rFonts w:ascii="Times New Roman" w:hAnsi="Times New Roman"/>
          <w:sz w:val="28"/>
          <w:szCs w:val="28"/>
          <w:lang w:val="en-US"/>
        </w:rPr>
        <w:t>Chinese</w:t>
      </w:r>
      <w:r w:rsidRPr="00F13C96">
        <w:rPr>
          <w:rFonts w:ascii="Times New Roman" w:hAnsi="Times New Roman"/>
          <w:sz w:val="28"/>
          <w:szCs w:val="28"/>
        </w:rPr>
        <w:t xml:space="preserve"> </w:t>
      </w:r>
      <w:r w:rsidRPr="00F13C96">
        <w:rPr>
          <w:rFonts w:ascii="Times New Roman" w:hAnsi="Times New Roman"/>
          <w:sz w:val="28"/>
          <w:szCs w:val="28"/>
          <w:lang w:val="en-US"/>
        </w:rPr>
        <w:t>or</w:t>
      </w:r>
      <w:r w:rsidRPr="00F13C96">
        <w:rPr>
          <w:rFonts w:ascii="Times New Roman" w:hAnsi="Times New Roman"/>
          <w:sz w:val="28"/>
          <w:szCs w:val="28"/>
        </w:rPr>
        <w:t xml:space="preserve"> </w:t>
      </w:r>
      <w:r w:rsidRPr="00F13C96">
        <w:rPr>
          <w:rFonts w:ascii="Times New Roman" w:hAnsi="Times New Roman"/>
          <w:sz w:val="28"/>
          <w:szCs w:val="28"/>
          <w:lang w:val="en-US"/>
        </w:rPr>
        <w:t>Japanese</w:t>
      </w:r>
      <w:r w:rsidRPr="00F13C96">
        <w:rPr>
          <w:rFonts w:ascii="Times New Roman" w:hAnsi="Times New Roman"/>
          <w:sz w:val="28"/>
          <w:szCs w:val="28"/>
        </w:rPr>
        <w:t xml:space="preserve"> </w:t>
      </w:r>
      <w:r w:rsidRPr="00F13C96">
        <w:rPr>
          <w:rFonts w:ascii="Times New Roman" w:hAnsi="Times New Roman"/>
          <w:sz w:val="28"/>
          <w:szCs w:val="28"/>
          <w:lang w:val="en-US"/>
        </w:rPr>
        <w:t>BA</w:t>
      </w:r>
      <w:r w:rsidRPr="00F13C96">
        <w:rPr>
          <w:rFonts w:ascii="Times New Roman" w:hAnsi="Times New Roman"/>
          <w:sz w:val="28"/>
          <w:szCs w:val="28"/>
        </w:rPr>
        <w:t xml:space="preserve"> </w:t>
      </w:r>
      <w:r w:rsidRPr="00F13C96">
        <w:rPr>
          <w:rFonts w:ascii="Times New Roman" w:hAnsi="Times New Roman"/>
          <w:sz w:val="28"/>
          <w:szCs w:val="28"/>
          <w:lang w:val="en-US"/>
        </w:rPr>
        <w:t>Honours</w:t>
      </w:r>
      <w:r w:rsidRPr="00F13C96">
        <w:rPr>
          <w:rFonts w:ascii="Times New Roman" w:hAnsi="Times New Roman"/>
          <w:sz w:val="28"/>
          <w:szCs w:val="28"/>
        </w:rPr>
        <w:t>), «Лінгвістика та французька мова» (</w:t>
      </w:r>
      <w:r w:rsidRPr="00F13C96">
        <w:rPr>
          <w:rFonts w:ascii="Times New Roman" w:hAnsi="Times New Roman"/>
          <w:sz w:val="28"/>
          <w:szCs w:val="28"/>
          <w:lang w:val="en-US"/>
        </w:rPr>
        <w:t>Linguistics</w:t>
      </w:r>
      <w:r w:rsidRPr="00F13C96">
        <w:rPr>
          <w:rFonts w:ascii="Times New Roman" w:hAnsi="Times New Roman"/>
          <w:sz w:val="28"/>
          <w:szCs w:val="28"/>
        </w:rPr>
        <w:t xml:space="preserve"> </w:t>
      </w:r>
      <w:r w:rsidRPr="00F13C96">
        <w:rPr>
          <w:rFonts w:ascii="Times New Roman" w:hAnsi="Times New Roman"/>
          <w:sz w:val="28"/>
          <w:szCs w:val="28"/>
          <w:lang w:val="en-US"/>
        </w:rPr>
        <w:t>with</w:t>
      </w:r>
      <w:r w:rsidRPr="00F13C96">
        <w:rPr>
          <w:rFonts w:ascii="Times New Roman" w:hAnsi="Times New Roman"/>
          <w:sz w:val="28"/>
          <w:szCs w:val="28"/>
        </w:rPr>
        <w:t xml:space="preserve"> </w:t>
      </w:r>
      <w:r w:rsidRPr="00F13C96">
        <w:rPr>
          <w:rFonts w:ascii="Times New Roman" w:hAnsi="Times New Roman"/>
          <w:sz w:val="28"/>
          <w:szCs w:val="28"/>
          <w:lang w:val="en-US"/>
        </w:rPr>
        <w:t>French</w:t>
      </w:r>
      <w:r w:rsidRPr="00F13C96">
        <w:rPr>
          <w:rFonts w:ascii="Times New Roman" w:hAnsi="Times New Roman"/>
          <w:sz w:val="28"/>
          <w:szCs w:val="28"/>
        </w:rPr>
        <w:t xml:space="preserve"> </w:t>
      </w:r>
      <w:r w:rsidRPr="00F13C96">
        <w:rPr>
          <w:rFonts w:ascii="Times New Roman" w:hAnsi="Times New Roman"/>
          <w:sz w:val="28"/>
          <w:szCs w:val="28"/>
          <w:lang w:val="en-US"/>
        </w:rPr>
        <w:t>BA</w:t>
      </w:r>
      <w:r w:rsidRPr="00F13C96">
        <w:rPr>
          <w:rFonts w:ascii="Times New Roman" w:hAnsi="Times New Roman"/>
          <w:sz w:val="28"/>
          <w:szCs w:val="28"/>
        </w:rPr>
        <w:t xml:space="preserve"> </w:t>
      </w:r>
      <w:r w:rsidRPr="00F13C96">
        <w:rPr>
          <w:rFonts w:ascii="Times New Roman" w:hAnsi="Times New Roman"/>
          <w:sz w:val="28"/>
          <w:szCs w:val="28"/>
          <w:lang w:val="en-US"/>
        </w:rPr>
        <w:t>Honours</w:t>
      </w:r>
      <w:r w:rsidRPr="00F13C96">
        <w:rPr>
          <w:rFonts w:ascii="Times New Roman" w:hAnsi="Times New Roman"/>
          <w:sz w:val="28"/>
          <w:szCs w:val="28"/>
        </w:rPr>
        <w:t>), «Лінгвістика та німецька мова» (</w:t>
      </w:r>
      <w:r w:rsidRPr="00F13C96">
        <w:rPr>
          <w:rFonts w:ascii="Times New Roman" w:hAnsi="Times New Roman"/>
          <w:sz w:val="28"/>
          <w:szCs w:val="28"/>
          <w:lang w:val="en-US"/>
        </w:rPr>
        <w:t>Linguistics</w:t>
      </w:r>
      <w:r w:rsidRPr="00F13C96">
        <w:rPr>
          <w:rFonts w:ascii="Times New Roman" w:hAnsi="Times New Roman"/>
          <w:sz w:val="28"/>
          <w:szCs w:val="28"/>
        </w:rPr>
        <w:t xml:space="preserve"> </w:t>
      </w:r>
      <w:r w:rsidRPr="00F13C96">
        <w:rPr>
          <w:rFonts w:ascii="Times New Roman" w:hAnsi="Times New Roman"/>
          <w:sz w:val="28"/>
          <w:szCs w:val="28"/>
          <w:lang w:val="en-US"/>
        </w:rPr>
        <w:t>with</w:t>
      </w:r>
      <w:r w:rsidRPr="00F13C96">
        <w:rPr>
          <w:rFonts w:ascii="Times New Roman" w:hAnsi="Times New Roman"/>
          <w:sz w:val="28"/>
          <w:szCs w:val="28"/>
        </w:rPr>
        <w:t xml:space="preserve"> </w:t>
      </w:r>
      <w:r w:rsidRPr="00F13C96">
        <w:rPr>
          <w:rFonts w:ascii="Times New Roman" w:hAnsi="Times New Roman"/>
          <w:sz w:val="28"/>
          <w:szCs w:val="28"/>
          <w:lang w:val="en-US"/>
        </w:rPr>
        <w:t>German</w:t>
      </w:r>
      <w:r w:rsidRPr="00F13C96">
        <w:rPr>
          <w:rFonts w:ascii="Times New Roman" w:hAnsi="Times New Roman"/>
          <w:sz w:val="28"/>
          <w:szCs w:val="28"/>
        </w:rPr>
        <w:t xml:space="preserve"> </w:t>
      </w:r>
      <w:r w:rsidRPr="00F13C96">
        <w:rPr>
          <w:rFonts w:ascii="Times New Roman" w:hAnsi="Times New Roman"/>
          <w:sz w:val="28"/>
          <w:szCs w:val="28"/>
          <w:lang w:val="en-US"/>
        </w:rPr>
        <w:t>BA</w:t>
      </w:r>
      <w:r w:rsidRPr="00F13C96">
        <w:rPr>
          <w:rFonts w:ascii="Times New Roman" w:hAnsi="Times New Roman"/>
          <w:sz w:val="28"/>
          <w:szCs w:val="28"/>
        </w:rPr>
        <w:t xml:space="preserve"> </w:t>
      </w:r>
      <w:r w:rsidRPr="00F13C96">
        <w:rPr>
          <w:rFonts w:ascii="Times New Roman" w:hAnsi="Times New Roman"/>
          <w:sz w:val="28"/>
          <w:szCs w:val="28"/>
          <w:lang w:val="en-US"/>
        </w:rPr>
        <w:t>Honours</w:t>
      </w:r>
      <w:r w:rsidRPr="00F13C96">
        <w:rPr>
          <w:rFonts w:ascii="Times New Roman" w:hAnsi="Times New Roman"/>
          <w:sz w:val="28"/>
          <w:szCs w:val="28"/>
        </w:rPr>
        <w:t>), «Лінгвістика та іспанська мова» (</w:t>
      </w:r>
      <w:r w:rsidRPr="00F13C96">
        <w:rPr>
          <w:rFonts w:ascii="Times New Roman" w:hAnsi="Times New Roman"/>
          <w:sz w:val="28"/>
          <w:szCs w:val="28"/>
          <w:lang w:val="en-US"/>
        </w:rPr>
        <w:t>Linguistics</w:t>
      </w:r>
      <w:r w:rsidRPr="00F13C96">
        <w:rPr>
          <w:rFonts w:ascii="Times New Roman" w:hAnsi="Times New Roman"/>
          <w:sz w:val="28"/>
          <w:szCs w:val="28"/>
        </w:rPr>
        <w:t xml:space="preserve"> </w:t>
      </w:r>
      <w:r w:rsidRPr="00F13C96">
        <w:rPr>
          <w:rFonts w:ascii="Times New Roman" w:hAnsi="Times New Roman"/>
          <w:sz w:val="28"/>
          <w:szCs w:val="28"/>
          <w:lang w:val="en-US"/>
        </w:rPr>
        <w:t>with</w:t>
      </w:r>
      <w:r w:rsidRPr="00F13C96">
        <w:rPr>
          <w:rFonts w:ascii="Times New Roman" w:hAnsi="Times New Roman"/>
          <w:sz w:val="28"/>
          <w:szCs w:val="28"/>
        </w:rPr>
        <w:t xml:space="preserve"> </w:t>
      </w:r>
      <w:r w:rsidRPr="00F13C96">
        <w:rPr>
          <w:rFonts w:ascii="Times New Roman" w:hAnsi="Times New Roman"/>
          <w:sz w:val="28"/>
          <w:szCs w:val="28"/>
          <w:lang w:val="en-US"/>
        </w:rPr>
        <w:t>Spanish</w:t>
      </w:r>
      <w:r w:rsidRPr="00F13C96">
        <w:rPr>
          <w:rFonts w:ascii="Times New Roman" w:hAnsi="Times New Roman"/>
          <w:sz w:val="28"/>
          <w:szCs w:val="28"/>
        </w:rPr>
        <w:t xml:space="preserve"> </w:t>
      </w:r>
      <w:r w:rsidRPr="00F13C96">
        <w:rPr>
          <w:rFonts w:ascii="Times New Roman" w:hAnsi="Times New Roman"/>
          <w:sz w:val="28"/>
          <w:szCs w:val="28"/>
          <w:lang w:val="en-US"/>
        </w:rPr>
        <w:t>BA</w:t>
      </w:r>
      <w:r w:rsidRPr="00F13C96">
        <w:rPr>
          <w:rFonts w:ascii="Times New Roman" w:hAnsi="Times New Roman"/>
          <w:sz w:val="28"/>
          <w:szCs w:val="28"/>
        </w:rPr>
        <w:t xml:space="preserve"> </w:t>
      </w:r>
      <w:r w:rsidRPr="00F13C96">
        <w:rPr>
          <w:rFonts w:ascii="Times New Roman" w:hAnsi="Times New Roman"/>
          <w:sz w:val="28"/>
          <w:szCs w:val="28"/>
          <w:lang w:val="en-US"/>
        </w:rPr>
        <w:t>Honours</w:t>
      </w:r>
      <w:r w:rsidRPr="00F13C96">
        <w:rPr>
          <w:rFonts w:ascii="Times New Roman" w:hAnsi="Times New Roman"/>
          <w:sz w:val="28"/>
          <w:szCs w:val="28"/>
        </w:rPr>
        <w:t>), «Сучасні мови та лінгвістика» (</w:t>
      </w:r>
      <w:r w:rsidRPr="00F13C96">
        <w:rPr>
          <w:rFonts w:ascii="Times New Roman" w:hAnsi="Times New Roman"/>
          <w:sz w:val="28"/>
          <w:szCs w:val="28"/>
          <w:lang w:val="en-US"/>
        </w:rPr>
        <w:t>Modern</w:t>
      </w:r>
      <w:r w:rsidRPr="00F13C96">
        <w:rPr>
          <w:rFonts w:ascii="Times New Roman" w:hAnsi="Times New Roman"/>
          <w:sz w:val="28"/>
          <w:szCs w:val="28"/>
        </w:rPr>
        <w:t xml:space="preserve"> </w:t>
      </w:r>
      <w:r w:rsidRPr="00F13C96">
        <w:rPr>
          <w:rFonts w:ascii="Times New Roman" w:hAnsi="Times New Roman"/>
          <w:sz w:val="28"/>
          <w:szCs w:val="28"/>
          <w:lang w:val="en-US"/>
        </w:rPr>
        <w:t>Languages</w:t>
      </w:r>
      <w:r w:rsidRPr="00F13C96">
        <w:rPr>
          <w:rFonts w:ascii="Times New Roman" w:hAnsi="Times New Roman"/>
          <w:sz w:val="28"/>
          <w:szCs w:val="28"/>
        </w:rPr>
        <w:t xml:space="preserve"> </w:t>
      </w:r>
      <w:r w:rsidRPr="00F13C96">
        <w:rPr>
          <w:rFonts w:ascii="Times New Roman" w:hAnsi="Times New Roman"/>
          <w:sz w:val="28"/>
          <w:szCs w:val="28"/>
          <w:lang w:val="en-US"/>
        </w:rPr>
        <w:t>with</w:t>
      </w:r>
      <w:r w:rsidRPr="00F13C96">
        <w:rPr>
          <w:rFonts w:ascii="Times New Roman" w:hAnsi="Times New Roman"/>
          <w:sz w:val="28"/>
          <w:szCs w:val="28"/>
        </w:rPr>
        <w:t xml:space="preserve"> </w:t>
      </w:r>
      <w:r w:rsidRPr="00F13C96">
        <w:rPr>
          <w:rFonts w:ascii="Times New Roman" w:hAnsi="Times New Roman"/>
          <w:sz w:val="28"/>
          <w:szCs w:val="28"/>
          <w:lang w:val="en-US"/>
        </w:rPr>
        <w:t>Linguistics</w:t>
      </w:r>
      <w:r w:rsidRPr="00F13C96">
        <w:rPr>
          <w:rFonts w:ascii="Times New Roman" w:hAnsi="Times New Roman"/>
          <w:sz w:val="28"/>
          <w:szCs w:val="28"/>
        </w:rPr>
        <w:t xml:space="preserve"> </w:t>
      </w:r>
      <w:r w:rsidRPr="00F13C96">
        <w:rPr>
          <w:rFonts w:ascii="Times New Roman" w:hAnsi="Times New Roman"/>
          <w:sz w:val="28"/>
          <w:szCs w:val="28"/>
          <w:lang w:val="en-US"/>
        </w:rPr>
        <w:t>BA</w:t>
      </w:r>
      <w:r w:rsidRPr="00F13C96">
        <w:rPr>
          <w:rFonts w:ascii="Times New Roman" w:hAnsi="Times New Roman"/>
          <w:sz w:val="28"/>
          <w:szCs w:val="28"/>
        </w:rPr>
        <w:t xml:space="preserve"> </w:t>
      </w:r>
      <w:r w:rsidRPr="00F13C96">
        <w:rPr>
          <w:rFonts w:ascii="Times New Roman" w:hAnsi="Times New Roman"/>
          <w:sz w:val="28"/>
          <w:szCs w:val="28"/>
          <w:lang w:val="en-US"/>
        </w:rPr>
        <w:t>Honours</w:t>
      </w:r>
      <w:r w:rsidRPr="00F13C96">
        <w:rPr>
          <w:rFonts w:ascii="Times New Roman" w:hAnsi="Times New Roman"/>
          <w:sz w:val="28"/>
          <w:szCs w:val="28"/>
        </w:rPr>
        <w:t>). Крім того, університет пропонує широкий спектр магістерських програм, зокрема «Англійська мова і/або лінгвістика» (</w:t>
      </w:r>
      <w:r w:rsidRPr="00F13C96">
        <w:rPr>
          <w:rFonts w:ascii="Times New Roman" w:hAnsi="Times New Roman"/>
          <w:sz w:val="28"/>
          <w:szCs w:val="28"/>
          <w:lang w:val="en-US"/>
        </w:rPr>
        <w:t>English</w:t>
      </w:r>
      <w:r w:rsidRPr="00F13C96">
        <w:rPr>
          <w:rFonts w:ascii="Times New Roman" w:hAnsi="Times New Roman"/>
          <w:sz w:val="28"/>
          <w:szCs w:val="28"/>
        </w:rPr>
        <w:t xml:space="preserve"> </w:t>
      </w:r>
      <w:r w:rsidRPr="00F13C96">
        <w:rPr>
          <w:rFonts w:ascii="Times New Roman" w:hAnsi="Times New Roman"/>
          <w:sz w:val="28"/>
          <w:szCs w:val="28"/>
          <w:lang w:val="en-US"/>
        </w:rPr>
        <w:t>Language</w:t>
      </w:r>
      <w:r w:rsidRPr="00F13C96">
        <w:rPr>
          <w:rFonts w:ascii="Times New Roman" w:hAnsi="Times New Roman"/>
          <w:sz w:val="28"/>
          <w:szCs w:val="28"/>
        </w:rPr>
        <w:t xml:space="preserve"> </w:t>
      </w:r>
      <w:r w:rsidRPr="00F13C96">
        <w:rPr>
          <w:rFonts w:ascii="Times New Roman" w:hAnsi="Times New Roman"/>
          <w:sz w:val="28"/>
          <w:szCs w:val="28"/>
          <w:lang w:val="en-US"/>
        </w:rPr>
        <w:t>with</w:t>
      </w:r>
      <w:r w:rsidRPr="00F13C96">
        <w:rPr>
          <w:rFonts w:ascii="Times New Roman" w:hAnsi="Times New Roman"/>
          <w:sz w:val="28"/>
          <w:szCs w:val="28"/>
        </w:rPr>
        <w:t>/</w:t>
      </w:r>
      <w:r w:rsidRPr="00F13C96">
        <w:rPr>
          <w:rFonts w:ascii="Times New Roman" w:hAnsi="Times New Roman"/>
          <w:sz w:val="28"/>
          <w:szCs w:val="28"/>
          <w:lang w:val="en-US"/>
        </w:rPr>
        <w:t>or</w:t>
      </w:r>
      <w:r w:rsidRPr="00F13C96">
        <w:rPr>
          <w:rFonts w:ascii="Times New Roman" w:hAnsi="Times New Roman"/>
          <w:sz w:val="28"/>
          <w:szCs w:val="28"/>
        </w:rPr>
        <w:t xml:space="preserve"> </w:t>
      </w:r>
      <w:r w:rsidRPr="00F13C96">
        <w:rPr>
          <w:rFonts w:ascii="Times New Roman" w:hAnsi="Times New Roman"/>
          <w:sz w:val="28"/>
          <w:szCs w:val="28"/>
          <w:lang w:val="en-US"/>
        </w:rPr>
        <w:t>Linguistics</w:t>
      </w:r>
      <w:r w:rsidRPr="00F13C96">
        <w:rPr>
          <w:rFonts w:ascii="Times New Roman" w:hAnsi="Times New Roman"/>
          <w:sz w:val="28"/>
          <w:szCs w:val="28"/>
        </w:rPr>
        <w:t xml:space="preserve"> </w:t>
      </w:r>
      <w:r w:rsidRPr="00F13C96">
        <w:rPr>
          <w:rFonts w:ascii="Times New Roman" w:hAnsi="Times New Roman"/>
          <w:sz w:val="28"/>
          <w:szCs w:val="28"/>
          <w:lang w:val="en-US"/>
        </w:rPr>
        <w:t>MLitt</w:t>
      </w:r>
      <w:r w:rsidRPr="00F13C96">
        <w:rPr>
          <w:rFonts w:ascii="Times New Roman" w:hAnsi="Times New Roman"/>
          <w:sz w:val="28"/>
          <w:szCs w:val="28"/>
        </w:rPr>
        <w:t>), «Лінгвістика (зі спеціалізацією в англійській мові, засвоєнні мови і європейських мовах» (</w:t>
      </w:r>
      <w:r w:rsidRPr="00F13C96">
        <w:rPr>
          <w:rFonts w:ascii="Times New Roman" w:hAnsi="Times New Roman"/>
          <w:sz w:val="28"/>
          <w:szCs w:val="28"/>
          <w:lang w:val="en-US"/>
        </w:rPr>
        <w:t>Linguistics</w:t>
      </w:r>
      <w:r w:rsidRPr="00F13C96">
        <w:rPr>
          <w:rFonts w:ascii="Times New Roman" w:hAnsi="Times New Roman"/>
          <w:sz w:val="28"/>
          <w:szCs w:val="28"/>
        </w:rPr>
        <w:t xml:space="preserve"> (</w:t>
      </w:r>
      <w:r w:rsidRPr="00F13C96">
        <w:rPr>
          <w:rFonts w:ascii="Times New Roman" w:hAnsi="Times New Roman"/>
          <w:sz w:val="28"/>
          <w:szCs w:val="28"/>
          <w:lang w:val="en-US"/>
        </w:rPr>
        <w:t>with</w:t>
      </w:r>
      <w:r w:rsidRPr="00F13C96">
        <w:rPr>
          <w:rFonts w:ascii="Times New Roman" w:hAnsi="Times New Roman"/>
          <w:sz w:val="28"/>
          <w:szCs w:val="28"/>
        </w:rPr>
        <w:t xml:space="preserve"> </w:t>
      </w:r>
      <w:r w:rsidRPr="00F13C96">
        <w:rPr>
          <w:rFonts w:ascii="Times New Roman" w:hAnsi="Times New Roman"/>
          <w:sz w:val="28"/>
          <w:szCs w:val="28"/>
          <w:lang w:val="en-US"/>
        </w:rPr>
        <w:t>specialist</w:t>
      </w:r>
      <w:r w:rsidRPr="00F13C96">
        <w:rPr>
          <w:rFonts w:ascii="Times New Roman" w:hAnsi="Times New Roman"/>
          <w:sz w:val="28"/>
          <w:szCs w:val="28"/>
        </w:rPr>
        <w:t xml:space="preserve"> </w:t>
      </w:r>
      <w:r w:rsidRPr="00F13C96">
        <w:rPr>
          <w:rFonts w:ascii="Times New Roman" w:hAnsi="Times New Roman"/>
          <w:sz w:val="28"/>
          <w:szCs w:val="28"/>
          <w:lang w:val="en-US"/>
        </w:rPr>
        <w:t>pathways</w:t>
      </w:r>
      <w:r w:rsidRPr="00F13C96">
        <w:rPr>
          <w:rFonts w:ascii="Times New Roman" w:hAnsi="Times New Roman"/>
          <w:sz w:val="28"/>
          <w:szCs w:val="28"/>
        </w:rPr>
        <w:t xml:space="preserve"> </w:t>
      </w:r>
      <w:r w:rsidRPr="00F13C96">
        <w:rPr>
          <w:rFonts w:ascii="Times New Roman" w:hAnsi="Times New Roman"/>
          <w:sz w:val="28"/>
          <w:szCs w:val="28"/>
          <w:lang w:val="en-US"/>
        </w:rPr>
        <w:t>in</w:t>
      </w:r>
      <w:r w:rsidRPr="00F13C96">
        <w:rPr>
          <w:rFonts w:ascii="Times New Roman" w:hAnsi="Times New Roman"/>
          <w:sz w:val="28"/>
          <w:szCs w:val="28"/>
        </w:rPr>
        <w:t xml:space="preserve"> </w:t>
      </w:r>
      <w:r w:rsidRPr="00F13C96">
        <w:rPr>
          <w:rFonts w:ascii="Times New Roman" w:hAnsi="Times New Roman"/>
          <w:sz w:val="28"/>
          <w:szCs w:val="28"/>
          <w:lang w:val="en-US"/>
        </w:rPr>
        <w:t>English</w:t>
      </w:r>
      <w:r w:rsidRPr="00F13C96">
        <w:rPr>
          <w:rFonts w:ascii="Times New Roman" w:hAnsi="Times New Roman"/>
          <w:sz w:val="28"/>
          <w:szCs w:val="28"/>
        </w:rPr>
        <w:t xml:space="preserve"> </w:t>
      </w:r>
      <w:r w:rsidRPr="00F13C96">
        <w:rPr>
          <w:rFonts w:ascii="Times New Roman" w:hAnsi="Times New Roman"/>
          <w:sz w:val="28"/>
          <w:szCs w:val="28"/>
          <w:lang w:val="en-US"/>
        </w:rPr>
        <w:t>Language</w:t>
      </w:r>
      <w:r w:rsidRPr="00F13C96">
        <w:rPr>
          <w:rFonts w:ascii="Times New Roman" w:hAnsi="Times New Roman"/>
          <w:sz w:val="28"/>
          <w:szCs w:val="28"/>
        </w:rPr>
        <w:t xml:space="preserve">, </w:t>
      </w:r>
      <w:r w:rsidRPr="00F13C96">
        <w:rPr>
          <w:rFonts w:ascii="Times New Roman" w:hAnsi="Times New Roman"/>
          <w:sz w:val="28"/>
          <w:szCs w:val="28"/>
          <w:lang w:val="en-US"/>
        </w:rPr>
        <w:t>Language</w:t>
      </w:r>
      <w:r w:rsidRPr="00F13C96">
        <w:rPr>
          <w:rFonts w:ascii="Times New Roman" w:hAnsi="Times New Roman"/>
          <w:sz w:val="28"/>
          <w:szCs w:val="28"/>
        </w:rPr>
        <w:t xml:space="preserve"> </w:t>
      </w:r>
      <w:r w:rsidRPr="00F13C96">
        <w:rPr>
          <w:rFonts w:ascii="Times New Roman" w:hAnsi="Times New Roman"/>
          <w:sz w:val="28"/>
          <w:szCs w:val="28"/>
          <w:lang w:val="en-US"/>
        </w:rPr>
        <w:t>Acquisition</w:t>
      </w:r>
      <w:r w:rsidRPr="00F13C96">
        <w:rPr>
          <w:rFonts w:ascii="Times New Roman" w:hAnsi="Times New Roman"/>
          <w:sz w:val="28"/>
          <w:szCs w:val="28"/>
        </w:rPr>
        <w:t xml:space="preserve"> </w:t>
      </w:r>
      <w:r w:rsidRPr="00F13C96">
        <w:rPr>
          <w:rFonts w:ascii="Times New Roman" w:hAnsi="Times New Roman"/>
          <w:sz w:val="28"/>
          <w:szCs w:val="28"/>
          <w:lang w:val="en-US"/>
        </w:rPr>
        <w:t>and</w:t>
      </w:r>
      <w:r w:rsidRPr="00F13C96">
        <w:rPr>
          <w:rFonts w:ascii="Times New Roman" w:hAnsi="Times New Roman"/>
          <w:sz w:val="28"/>
          <w:szCs w:val="28"/>
        </w:rPr>
        <w:t xml:space="preserve"> </w:t>
      </w:r>
      <w:r w:rsidRPr="00F13C96">
        <w:rPr>
          <w:rFonts w:ascii="Times New Roman" w:hAnsi="Times New Roman"/>
          <w:sz w:val="28"/>
          <w:szCs w:val="28"/>
          <w:lang w:val="en-US"/>
        </w:rPr>
        <w:t>European</w:t>
      </w:r>
      <w:r w:rsidRPr="00F13C96">
        <w:rPr>
          <w:rFonts w:ascii="Times New Roman" w:hAnsi="Times New Roman"/>
          <w:sz w:val="28"/>
          <w:szCs w:val="28"/>
        </w:rPr>
        <w:t xml:space="preserve"> </w:t>
      </w:r>
      <w:r w:rsidRPr="00F13C96">
        <w:rPr>
          <w:rFonts w:ascii="Times New Roman" w:hAnsi="Times New Roman"/>
          <w:sz w:val="28"/>
          <w:szCs w:val="28"/>
          <w:lang w:val="en-US"/>
        </w:rPr>
        <w:t>Languages</w:t>
      </w:r>
      <w:r w:rsidRPr="00F13C96">
        <w:rPr>
          <w:rFonts w:ascii="Times New Roman" w:hAnsi="Times New Roman"/>
          <w:sz w:val="28"/>
          <w:szCs w:val="28"/>
        </w:rPr>
        <w:t xml:space="preserve"> </w:t>
      </w:r>
      <w:r w:rsidRPr="00F13C96">
        <w:rPr>
          <w:rFonts w:ascii="Times New Roman" w:hAnsi="Times New Roman"/>
          <w:sz w:val="28"/>
          <w:szCs w:val="28"/>
          <w:lang w:val="en-US"/>
        </w:rPr>
        <w:t>MA</w:t>
      </w:r>
      <w:r w:rsidRPr="00F13C96">
        <w:rPr>
          <w:rFonts w:ascii="Times New Roman" w:hAnsi="Times New Roman"/>
          <w:sz w:val="28"/>
          <w:szCs w:val="28"/>
        </w:rPr>
        <w:t>),  «Прикладна лінгвістика та викладання англійської мови як іноземної» (</w:t>
      </w:r>
      <w:r w:rsidRPr="00F13C96">
        <w:rPr>
          <w:rFonts w:ascii="Times New Roman" w:hAnsi="Times New Roman"/>
          <w:sz w:val="28"/>
          <w:szCs w:val="28"/>
          <w:lang w:val="en-US"/>
        </w:rPr>
        <w:t>Applied</w:t>
      </w:r>
      <w:r w:rsidRPr="00F13C96">
        <w:rPr>
          <w:rFonts w:ascii="Times New Roman" w:hAnsi="Times New Roman"/>
          <w:sz w:val="28"/>
          <w:szCs w:val="28"/>
        </w:rPr>
        <w:t xml:space="preserve"> </w:t>
      </w:r>
      <w:r w:rsidRPr="00F13C96">
        <w:rPr>
          <w:rFonts w:ascii="Times New Roman" w:hAnsi="Times New Roman"/>
          <w:sz w:val="28"/>
          <w:szCs w:val="28"/>
          <w:lang w:val="en-US"/>
        </w:rPr>
        <w:t>Linguistics</w:t>
      </w:r>
      <w:r w:rsidRPr="00F13C96">
        <w:rPr>
          <w:rFonts w:ascii="Times New Roman" w:hAnsi="Times New Roman"/>
          <w:sz w:val="28"/>
          <w:szCs w:val="28"/>
        </w:rPr>
        <w:t xml:space="preserve"> </w:t>
      </w:r>
      <w:r w:rsidRPr="00F13C96">
        <w:rPr>
          <w:rFonts w:ascii="Times New Roman" w:hAnsi="Times New Roman"/>
          <w:sz w:val="28"/>
          <w:szCs w:val="28"/>
          <w:lang w:val="en-US"/>
        </w:rPr>
        <w:t>and</w:t>
      </w:r>
      <w:r w:rsidRPr="00F13C96">
        <w:rPr>
          <w:rFonts w:ascii="Times New Roman" w:hAnsi="Times New Roman"/>
          <w:sz w:val="28"/>
          <w:szCs w:val="28"/>
        </w:rPr>
        <w:t xml:space="preserve"> </w:t>
      </w:r>
      <w:r w:rsidRPr="00F13C96">
        <w:rPr>
          <w:rFonts w:ascii="Times New Roman" w:hAnsi="Times New Roman"/>
          <w:sz w:val="28"/>
          <w:szCs w:val="28"/>
          <w:lang w:val="en-US"/>
        </w:rPr>
        <w:t>TESOL</w:t>
      </w:r>
      <w:r w:rsidRPr="00F13C96">
        <w:rPr>
          <w:rFonts w:ascii="Times New Roman" w:hAnsi="Times New Roman"/>
          <w:sz w:val="28"/>
          <w:szCs w:val="28"/>
        </w:rPr>
        <w:t xml:space="preserve"> </w:t>
      </w:r>
      <w:r w:rsidRPr="00F13C96">
        <w:rPr>
          <w:rFonts w:ascii="Times New Roman" w:hAnsi="Times New Roman"/>
          <w:sz w:val="28"/>
          <w:szCs w:val="28"/>
          <w:lang w:val="en-US"/>
        </w:rPr>
        <w:t>MA</w:t>
      </w:r>
      <w:r w:rsidRPr="00F13C96">
        <w:rPr>
          <w:rFonts w:ascii="Times New Roman" w:hAnsi="Times New Roman"/>
          <w:sz w:val="28"/>
          <w:szCs w:val="28"/>
        </w:rPr>
        <w:t>), «Прикладна лінгвістика (дослідницька спеціалізація)» (</w:t>
      </w:r>
      <w:r w:rsidRPr="00F13C96">
        <w:rPr>
          <w:rFonts w:ascii="Times New Roman" w:hAnsi="Times New Roman"/>
          <w:sz w:val="28"/>
          <w:szCs w:val="28"/>
          <w:lang w:val="en-US"/>
        </w:rPr>
        <w:t>Applied</w:t>
      </w:r>
      <w:r w:rsidRPr="00F13C96">
        <w:rPr>
          <w:rFonts w:ascii="Times New Roman" w:hAnsi="Times New Roman"/>
          <w:sz w:val="28"/>
          <w:szCs w:val="28"/>
        </w:rPr>
        <w:t xml:space="preserve"> </w:t>
      </w:r>
      <w:r w:rsidRPr="00F13C96">
        <w:rPr>
          <w:rFonts w:ascii="Times New Roman" w:hAnsi="Times New Roman"/>
          <w:sz w:val="28"/>
          <w:szCs w:val="28"/>
          <w:lang w:val="en-US"/>
        </w:rPr>
        <w:t>Linguistics</w:t>
      </w:r>
      <w:r w:rsidRPr="00F13C96">
        <w:rPr>
          <w:rFonts w:ascii="Times New Roman" w:hAnsi="Times New Roman"/>
          <w:sz w:val="28"/>
          <w:szCs w:val="28"/>
        </w:rPr>
        <w:t xml:space="preserve"> (</w:t>
      </w:r>
      <w:r w:rsidRPr="00F13C96">
        <w:rPr>
          <w:rFonts w:ascii="Times New Roman" w:hAnsi="Times New Roman"/>
          <w:sz w:val="28"/>
          <w:szCs w:val="28"/>
          <w:lang w:val="en-US"/>
        </w:rPr>
        <w:t>Research</w:t>
      </w:r>
      <w:r w:rsidRPr="00F13C96">
        <w:rPr>
          <w:rFonts w:ascii="Times New Roman" w:hAnsi="Times New Roman"/>
          <w:sz w:val="28"/>
          <w:szCs w:val="28"/>
        </w:rPr>
        <w:t xml:space="preserve">) </w:t>
      </w:r>
      <w:r w:rsidRPr="00F13C96">
        <w:rPr>
          <w:rFonts w:ascii="Times New Roman" w:hAnsi="Times New Roman"/>
          <w:sz w:val="28"/>
          <w:szCs w:val="28"/>
          <w:lang w:val="en-US"/>
        </w:rPr>
        <w:t>MA</w:t>
      </w:r>
      <w:r w:rsidRPr="00F13C96">
        <w:rPr>
          <w:rFonts w:ascii="Times New Roman" w:hAnsi="Times New Roman"/>
          <w:sz w:val="28"/>
          <w:szCs w:val="28"/>
        </w:rPr>
        <w:t>), «Крос-культурна комунікація та прикладна лінгвістика» (</w:t>
      </w:r>
      <w:r w:rsidRPr="00F13C96">
        <w:rPr>
          <w:rFonts w:ascii="Times New Roman" w:hAnsi="Times New Roman"/>
          <w:sz w:val="28"/>
          <w:szCs w:val="28"/>
          <w:lang w:val="en-US"/>
        </w:rPr>
        <w:t>Cross</w:t>
      </w:r>
      <w:r w:rsidRPr="00F13C96">
        <w:rPr>
          <w:rFonts w:ascii="Times New Roman" w:hAnsi="Times New Roman"/>
          <w:sz w:val="28"/>
          <w:szCs w:val="28"/>
        </w:rPr>
        <w:t>-</w:t>
      </w:r>
      <w:r w:rsidRPr="00F13C96">
        <w:rPr>
          <w:rFonts w:ascii="Times New Roman" w:hAnsi="Times New Roman"/>
          <w:sz w:val="28"/>
          <w:szCs w:val="28"/>
          <w:lang w:val="en-US"/>
        </w:rPr>
        <w:t>Cultural</w:t>
      </w:r>
      <w:r w:rsidRPr="00F13C96">
        <w:rPr>
          <w:rFonts w:ascii="Times New Roman" w:hAnsi="Times New Roman"/>
          <w:sz w:val="28"/>
          <w:szCs w:val="28"/>
        </w:rPr>
        <w:t xml:space="preserve"> </w:t>
      </w:r>
      <w:r w:rsidRPr="00F13C96">
        <w:rPr>
          <w:rFonts w:ascii="Times New Roman" w:hAnsi="Times New Roman"/>
          <w:sz w:val="28"/>
          <w:szCs w:val="28"/>
          <w:lang w:val="en-US"/>
        </w:rPr>
        <w:t>Communication</w:t>
      </w:r>
      <w:r w:rsidRPr="00F13C96">
        <w:rPr>
          <w:rFonts w:ascii="Times New Roman" w:hAnsi="Times New Roman"/>
          <w:sz w:val="28"/>
          <w:szCs w:val="28"/>
        </w:rPr>
        <w:t xml:space="preserve"> </w:t>
      </w:r>
      <w:r w:rsidRPr="00F13C96">
        <w:rPr>
          <w:rFonts w:ascii="Times New Roman" w:hAnsi="Times New Roman"/>
          <w:sz w:val="28"/>
          <w:szCs w:val="28"/>
          <w:lang w:val="en-US"/>
        </w:rPr>
        <w:t>and</w:t>
      </w:r>
      <w:r w:rsidRPr="00F13C96">
        <w:rPr>
          <w:rFonts w:ascii="Times New Roman" w:hAnsi="Times New Roman"/>
          <w:sz w:val="28"/>
          <w:szCs w:val="28"/>
        </w:rPr>
        <w:t xml:space="preserve"> </w:t>
      </w:r>
      <w:r w:rsidRPr="00F13C96">
        <w:rPr>
          <w:rFonts w:ascii="Times New Roman" w:hAnsi="Times New Roman"/>
          <w:sz w:val="28"/>
          <w:szCs w:val="28"/>
          <w:lang w:val="en-US"/>
        </w:rPr>
        <w:t>Applied</w:t>
      </w:r>
      <w:r w:rsidRPr="00F13C96">
        <w:rPr>
          <w:rFonts w:ascii="Times New Roman" w:hAnsi="Times New Roman"/>
          <w:sz w:val="28"/>
          <w:szCs w:val="28"/>
        </w:rPr>
        <w:t xml:space="preserve"> </w:t>
      </w:r>
      <w:r w:rsidRPr="00F13C96">
        <w:rPr>
          <w:rFonts w:ascii="Times New Roman" w:hAnsi="Times New Roman"/>
          <w:sz w:val="28"/>
          <w:szCs w:val="28"/>
          <w:lang w:val="en-US"/>
        </w:rPr>
        <w:t>Linguistics</w:t>
      </w:r>
      <w:r w:rsidRPr="00F13C96">
        <w:rPr>
          <w:rFonts w:ascii="Times New Roman" w:hAnsi="Times New Roman"/>
          <w:sz w:val="28"/>
          <w:szCs w:val="28"/>
        </w:rPr>
        <w:t xml:space="preserve"> </w:t>
      </w:r>
      <w:r w:rsidRPr="00F13C96">
        <w:rPr>
          <w:rFonts w:ascii="Times New Roman" w:hAnsi="Times New Roman"/>
          <w:sz w:val="28"/>
          <w:szCs w:val="28"/>
          <w:lang w:val="en-US"/>
        </w:rPr>
        <w:t>MA</w:t>
      </w:r>
      <w:r w:rsidRPr="00F13C96">
        <w:rPr>
          <w:rFonts w:ascii="Times New Roman" w:hAnsi="Times New Roman"/>
          <w:sz w:val="28"/>
          <w:szCs w:val="28"/>
        </w:rPr>
        <w:t>), «Сучасні мови» (</w:t>
      </w:r>
      <w:r w:rsidRPr="00F13C96">
        <w:rPr>
          <w:rFonts w:ascii="Times New Roman" w:hAnsi="Times New Roman"/>
          <w:sz w:val="28"/>
          <w:szCs w:val="28"/>
          <w:lang w:val="en-US"/>
        </w:rPr>
        <w:t>Modern</w:t>
      </w:r>
      <w:r w:rsidRPr="00F13C96">
        <w:rPr>
          <w:rFonts w:ascii="Times New Roman" w:hAnsi="Times New Roman"/>
          <w:sz w:val="28"/>
          <w:szCs w:val="28"/>
        </w:rPr>
        <w:t xml:space="preserve"> </w:t>
      </w:r>
      <w:r w:rsidRPr="00F13C96">
        <w:rPr>
          <w:rFonts w:ascii="Times New Roman" w:hAnsi="Times New Roman"/>
          <w:sz w:val="28"/>
          <w:szCs w:val="28"/>
          <w:lang w:val="en-US"/>
        </w:rPr>
        <w:t>Languages</w:t>
      </w:r>
      <w:r w:rsidRPr="00F13C96">
        <w:rPr>
          <w:rFonts w:ascii="Times New Roman" w:hAnsi="Times New Roman"/>
          <w:sz w:val="28"/>
          <w:szCs w:val="28"/>
        </w:rPr>
        <w:t xml:space="preserve"> </w:t>
      </w:r>
      <w:r w:rsidRPr="00F13C96">
        <w:rPr>
          <w:rFonts w:ascii="Times New Roman" w:hAnsi="Times New Roman"/>
          <w:sz w:val="28"/>
          <w:szCs w:val="28"/>
          <w:lang w:val="en-US"/>
        </w:rPr>
        <w:t>MPil</w:t>
      </w:r>
      <w:r w:rsidRPr="00F13C96">
        <w:rPr>
          <w:rFonts w:ascii="Times New Roman" w:hAnsi="Times New Roman"/>
          <w:sz w:val="28"/>
          <w:szCs w:val="28"/>
        </w:rPr>
        <w:t>), «Соціолінгвістика (дослідницька спеціалізація)» (</w:t>
      </w:r>
      <w:r w:rsidRPr="00F13C96">
        <w:rPr>
          <w:rFonts w:ascii="Times New Roman" w:hAnsi="Times New Roman"/>
          <w:sz w:val="28"/>
          <w:szCs w:val="28"/>
          <w:lang w:val="en-US"/>
        </w:rPr>
        <w:t>Sociolinguistics</w:t>
      </w:r>
      <w:r w:rsidRPr="00F13C96">
        <w:rPr>
          <w:rFonts w:ascii="Times New Roman" w:hAnsi="Times New Roman"/>
          <w:sz w:val="28"/>
          <w:szCs w:val="28"/>
        </w:rPr>
        <w:t xml:space="preserve"> (</w:t>
      </w:r>
      <w:r w:rsidRPr="00F13C96">
        <w:rPr>
          <w:rFonts w:ascii="Times New Roman" w:hAnsi="Times New Roman"/>
          <w:sz w:val="28"/>
          <w:szCs w:val="28"/>
          <w:lang w:val="en-US"/>
        </w:rPr>
        <w:t>Research</w:t>
      </w:r>
      <w:r w:rsidRPr="00F13C96">
        <w:rPr>
          <w:rFonts w:ascii="Times New Roman" w:hAnsi="Times New Roman"/>
          <w:sz w:val="28"/>
          <w:szCs w:val="28"/>
        </w:rPr>
        <w:t xml:space="preserve">) </w:t>
      </w:r>
      <w:r w:rsidRPr="00F13C96">
        <w:rPr>
          <w:rFonts w:ascii="Times New Roman" w:hAnsi="Times New Roman"/>
          <w:sz w:val="28"/>
          <w:szCs w:val="28"/>
          <w:lang w:val="en-US"/>
        </w:rPr>
        <w:t>MA</w:t>
      </w:r>
      <w:r w:rsidRPr="00F13C96">
        <w:rPr>
          <w:rFonts w:ascii="Times New Roman" w:hAnsi="Times New Roman"/>
          <w:sz w:val="28"/>
          <w:szCs w:val="28"/>
        </w:rPr>
        <w:t>), «Мовлення та лінгвістичні науки» (</w:t>
      </w:r>
      <w:r w:rsidRPr="00F13C96">
        <w:rPr>
          <w:rFonts w:ascii="Times New Roman" w:hAnsi="Times New Roman"/>
          <w:sz w:val="28"/>
          <w:szCs w:val="28"/>
          <w:lang w:val="en-US"/>
        </w:rPr>
        <w:t>Speech</w:t>
      </w:r>
      <w:r w:rsidRPr="00F13C96">
        <w:rPr>
          <w:rFonts w:ascii="Times New Roman" w:hAnsi="Times New Roman"/>
          <w:sz w:val="28"/>
          <w:szCs w:val="28"/>
        </w:rPr>
        <w:t xml:space="preserve"> </w:t>
      </w:r>
      <w:r w:rsidRPr="00F13C96">
        <w:rPr>
          <w:rFonts w:ascii="Times New Roman" w:hAnsi="Times New Roman"/>
          <w:sz w:val="28"/>
          <w:szCs w:val="28"/>
          <w:lang w:val="en-US"/>
        </w:rPr>
        <w:t>and</w:t>
      </w:r>
      <w:r w:rsidRPr="00F13C96">
        <w:rPr>
          <w:rFonts w:ascii="Times New Roman" w:hAnsi="Times New Roman"/>
          <w:sz w:val="28"/>
          <w:szCs w:val="28"/>
        </w:rPr>
        <w:t xml:space="preserve"> </w:t>
      </w:r>
      <w:r w:rsidRPr="00F13C96">
        <w:rPr>
          <w:rFonts w:ascii="Times New Roman" w:hAnsi="Times New Roman"/>
          <w:sz w:val="28"/>
          <w:szCs w:val="28"/>
          <w:lang w:val="en-US"/>
        </w:rPr>
        <w:t>Language</w:t>
      </w:r>
      <w:r w:rsidRPr="00F13C96">
        <w:rPr>
          <w:rFonts w:ascii="Times New Roman" w:hAnsi="Times New Roman"/>
          <w:sz w:val="28"/>
          <w:szCs w:val="28"/>
        </w:rPr>
        <w:t xml:space="preserve"> </w:t>
      </w:r>
      <w:r w:rsidRPr="00F13C96">
        <w:rPr>
          <w:rFonts w:ascii="Times New Roman" w:hAnsi="Times New Roman"/>
          <w:sz w:val="28"/>
          <w:szCs w:val="28"/>
          <w:lang w:val="en-US"/>
        </w:rPr>
        <w:t>Sciences</w:t>
      </w:r>
      <w:r w:rsidRPr="00F13C96">
        <w:rPr>
          <w:rFonts w:ascii="Times New Roman" w:hAnsi="Times New Roman"/>
          <w:sz w:val="28"/>
          <w:szCs w:val="28"/>
        </w:rPr>
        <w:t xml:space="preserve"> </w:t>
      </w:r>
      <w:r w:rsidRPr="00F13C96">
        <w:rPr>
          <w:rFonts w:ascii="Times New Roman" w:hAnsi="Times New Roman"/>
          <w:sz w:val="28"/>
          <w:szCs w:val="28"/>
          <w:lang w:val="en-US"/>
        </w:rPr>
        <w:t>MPil</w:t>
      </w:r>
      <w:r w:rsidRPr="00F13C96">
        <w:rPr>
          <w:rFonts w:ascii="Times New Roman" w:hAnsi="Times New Roman"/>
          <w:sz w:val="28"/>
          <w:szCs w:val="28"/>
        </w:rPr>
        <w:t>) (</w:t>
      </w:r>
      <w:r w:rsidRPr="00F13C96">
        <w:rPr>
          <w:rFonts w:ascii="Times New Roman" w:hAnsi="Times New Roman"/>
          <w:sz w:val="28"/>
          <w:szCs w:val="28"/>
          <w:lang w:val="en-US"/>
        </w:rPr>
        <w:t>The</w:t>
      </w:r>
      <w:r w:rsidRPr="00F13C96">
        <w:rPr>
          <w:rFonts w:ascii="Times New Roman" w:hAnsi="Times New Roman"/>
          <w:sz w:val="28"/>
          <w:szCs w:val="28"/>
        </w:rPr>
        <w:t xml:space="preserve"> </w:t>
      </w:r>
      <w:r w:rsidRPr="00F13C96">
        <w:rPr>
          <w:rFonts w:ascii="Times New Roman" w:hAnsi="Times New Roman"/>
          <w:sz w:val="28"/>
          <w:szCs w:val="28"/>
          <w:lang w:val="en-US"/>
        </w:rPr>
        <w:t>Newcastle</w:t>
      </w:r>
      <w:r w:rsidRPr="00F13C96">
        <w:rPr>
          <w:rFonts w:ascii="Times New Roman" w:hAnsi="Times New Roman"/>
          <w:sz w:val="28"/>
          <w:szCs w:val="28"/>
        </w:rPr>
        <w:t xml:space="preserve"> </w:t>
      </w:r>
      <w:r w:rsidRPr="00F13C96">
        <w:rPr>
          <w:rFonts w:ascii="Times New Roman" w:hAnsi="Times New Roman"/>
          <w:sz w:val="28"/>
          <w:szCs w:val="28"/>
          <w:lang w:val="en-US"/>
        </w:rPr>
        <w:t>University</w:t>
      </w:r>
      <w:r w:rsidRPr="00F13C96">
        <w:rPr>
          <w:rFonts w:ascii="Times New Roman" w:hAnsi="Times New Roman"/>
          <w:sz w:val="28"/>
          <w:szCs w:val="28"/>
        </w:rPr>
        <w:t>, 2017).</w:t>
      </w:r>
    </w:p>
    <w:p w14:paraId="66F4242B" w14:textId="588601BA" w:rsidR="00A92BC3" w:rsidRPr="00F13C96" w:rsidRDefault="00A92BC3" w:rsidP="00371951">
      <w:pPr>
        <w:spacing w:after="0" w:line="360" w:lineRule="auto"/>
        <w:ind w:firstLine="708"/>
        <w:jc w:val="both"/>
        <w:rPr>
          <w:rFonts w:ascii="Times New Roman" w:hAnsi="Times New Roman"/>
          <w:sz w:val="28"/>
          <w:szCs w:val="28"/>
        </w:rPr>
      </w:pPr>
      <w:r w:rsidRPr="00F13C96">
        <w:rPr>
          <w:rFonts w:ascii="Times New Roman" w:hAnsi="Times New Roman"/>
          <w:sz w:val="28"/>
          <w:szCs w:val="28"/>
        </w:rPr>
        <w:t>На основі порівняння структури навчальних планів з</w:t>
      </w:r>
      <w:r w:rsidRPr="00F13C96">
        <w:rPr>
          <w:rFonts w:ascii="Times New Roman" w:hAnsi="Times New Roman"/>
          <w:sz w:val="28"/>
          <w:szCs w:val="28"/>
          <w:lang w:val="ru-RU"/>
        </w:rPr>
        <w:t>’</w:t>
      </w:r>
      <w:r w:rsidRPr="00F13C96">
        <w:rPr>
          <w:rFonts w:ascii="Times New Roman" w:hAnsi="Times New Roman"/>
          <w:sz w:val="28"/>
          <w:szCs w:val="28"/>
        </w:rPr>
        <w:t>ясовано, що навчальні плани університетів обох країн охоплюють нормативну (обов</w:t>
      </w:r>
      <w:r w:rsidRPr="00F13C96">
        <w:rPr>
          <w:rFonts w:ascii="Times New Roman" w:hAnsi="Times New Roman"/>
          <w:sz w:val="28"/>
          <w:szCs w:val="28"/>
          <w:lang w:val="ru-RU"/>
        </w:rPr>
        <w:t>’</w:t>
      </w:r>
      <w:r w:rsidRPr="00F13C96">
        <w:rPr>
          <w:rFonts w:ascii="Times New Roman" w:hAnsi="Times New Roman"/>
          <w:sz w:val="28"/>
          <w:szCs w:val="28"/>
        </w:rPr>
        <w:t>язкову) та вибіркову частину.</w:t>
      </w:r>
      <w:r w:rsidR="00EE315C" w:rsidRPr="00F13C96">
        <w:rPr>
          <w:rFonts w:ascii="Times New Roman" w:hAnsi="Times New Roman"/>
          <w:sz w:val="28"/>
          <w:szCs w:val="28"/>
        </w:rPr>
        <w:t xml:space="preserve"> У Великій Британії </w:t>
      </w:r>
      <w:r w:rsidR="00EE315C" w:rsidRPr="00F13C96">
        <w:rPr>
          <w:rFonts w:ascii="Times New Roman" w:eastAsia="MS Mincho" w:hAnsi="Times New Roman"/>
          <w:sz w:val="28"/>
          <w:szCs w:val="28"/>
        </w:rPr>
        <w:t>не передбачено поділу дисциплін на цикли.</w:t>
      </w:r>
      <w:r w:rsidR="00371951" w:rsidRPr="00F13C96">
        <w:rPr>
          <w:rFonts w:ascii="Times New Roman" w:hAnsi="Times New Roman"/>
          <w:sz w:val="28"/>
          <w:szCs w:val="28"/>
        </w:rPr>
        <w:t xml:space="preserve"> </w:t>
      </w:r>
      <w:r w:rsidR="00EE315C" w:rsidRPr="00F13C96">
        <w:rPr>
          <w:rFonts w:ascii="Times New Roman" w:eastAsia="MS Mincho" w:hAnsi="Times New Roman"/>
          <w:sz w:val="28"/>
          <w:szCs w:val="28"/>
        </w:rPr>
        <w:t>В Україні передбачено поділ дисциплін на цикли природничо-наукової, професійної та практичної, гуманітарної та соціально-економічної підготовки, самостійного вибору ЗВО, вільного вибору студента.</w:t>
      </w:r>
      <w:r w:rsidR="00371951" w:rsidRPr="00F13C96">
        <w:rPr>
          <w:rFonts w:ascii="Times New Roman" w:hAnsi="Times New Roman"/>
          <w:sz w:val="28"/>
          <w:szCs w:val="28"/>
        </w:rPr>
        <w:t xml:space="preserve"> </w:t>
      </w:r>
      <w:r w:rsidRPr="00F13C96">
        <w:rPr>
          <w:rFonts w:ascii="Times New Roman" w:hAnsi="Times New Roman"/>
          <w:sz w:val="28"/>
          <w:szCs w:val="28"/>
        </w:rPr>
        <w:t xml:space="preserve">Підкреслимо, що вибіркові дисципліни є важливими складниками навчальних планів. Так, кількість, перелік та назви дисциплін значно відрізняються, що можна пояснити відмінністю у концептуальному баченні професії лінгвіста у Великій Британії та Україні, а також потребами суспільства обох країн щодо імплементації цієї професії на сучасному ринку праці, як на світовому, так і національному рівнях. </w:t>
      </w:r>
    </w:p>
    <w:p w14:paraId="3F1C69CD" w14:textId="77777777" w:rsidR="00A92BC3" w:rsidRPr="00F13C96" w:rsidRDefault="00A92BC3" w:rsidP="00A92BC3">
      <w:pPr>
        <w:spacing w:after="0" w:line="360" w:lineRule="auto"/>
        <w:ind w:firstLine="708"/>
        <w:jc w:val="both"/>
        <w:rPr>
          <w:rFonts w:ascii="Times New Roman" w:hAnsi="Times New Roman"/>
          <w:sz w:val="28"/>
          <w:szCs w:val="28"/>
        </w:rPr>
      </w:pPr>
      <w:r w:rsidRPr="00F13C96">
        <w:rPr>
          <w:rFonts w:ascii="Times New Roman" w:hAnsi="Times New Roman"/>
          <w:sz w:val="28"/>
          <w:szCs w:val="28"/>
        </w:rPr>
        <w:t> Порівнюючи обсяги річного навчального навантаження бакалаврських освітніх програм, ми дійшли висновку, що у британських університетах лише 18–20</w:t>
      </w:r>
      <w:r w:rsidRPr="00F13C96">
        <w:rPr>
          <w:rFonts w:ascii="Times New Roman" w:hAnsi="Times New Roman"/>
          <w:sz w:val="28"/>
          <w:szCs w:val="28"/>
          <w:lang w:val="ru-RU"/>
        </w:rPr>
        <w:t xml:space="preserve">% </w:t>
      </w:r>
      <w:r w:rsidRPr="00F13C96">
        <w:rPr>
          <w:rFonts w:ascii="Times New Roman" w:hAnsi="Times New Roman"/>
          <w:sz w:val="28"/>
          <w:szCs w:val="28"/>
        </w:rPr>
        <w:t>відводиться на аудиторне навчання, на самостійне навчання – 78–80</w:t>
      </w:r>
      <w:r w:rsidRPr="00F13C96">
        <w:rPr>
          <w:rFonts w:ascii="Times New Roman" w:hAnsi="Times New Roman"/>
          <w:sz w:val="28"/>
          <w:szCs w:val="28"/>
          <w:lang w:val="ru-RU"/>
        </w:rPr>
        <w:t xml:space="preserve">%. </w:t>
      </w:r>
      <w:r w:rsidRPr="00F13C96">
        <w:rPr>
          <w:rFonts w:ascii="Times New Roman" w:hAnsi="Times New Roman"/>
          <w:sz w:val="28"/>
          <w:szCs w:val="28"/>
        </w:rPr>
        <w:t>В українських вишах ця цифра істотно менша, однак упродовж останніх років спостерігаємо тенденції поступового збільшення часу, відведеного на самостійне навчання, зокрема шляхом дистанційного навчання. Варто зазначити, що українські студенти ще недостатньо володіють навичками самостійного навчання, тому, на нашу думку, доцільним є введення спецкурсів щодо розвитку навчальної автономії (</w:t>
      </w:r>
      <w:r w:rsidRPr="00F13C96">
        <w:rPr>
          <w:rFonts w:ascii="Times New Roman" w:hAnsi="Times New Roman"/>
          <w:sz w:val="28"/>
          <w:szCs w:val="28"/>
          <w:lang w:val="en-US"/>
        </w:rPr>
        <w:t>learner</w:t>
      </w:r>
      <w:r w:rsidRPr="00F13C96">
        <w:rPr>
          <w:rFonts w:ascii="Times New Roman" w:hAnsi="Times New Roman"/>
          <w:sz w:val="28"/>
          <w:szCs w:val="28"/>
        </w:rPr>
        <w:t xml:space="preserve"> </w:t>
      </w:r>
      <w:r w:rsidRPr="00F13C96">
        <w:rPr>
          <w:rFonts w:ascii="Times New Roman" w:hAnsi="Times New Roman"/>
          <w:sz w:val="28"/>
          <w:szCs w:val="28"/>
          <w:lang w:val="en-US"/>
        </w:rPr>
        <w:t>autonomy</w:t>
      </w:r>
      <w:r w:rsidRPr="00F13C96">
        <w:rPr>
          <w:rFonts w:ascii="Times New Roman" w:hAnsi="Times New Roman"/>
          <w:sz w:val="28"/>
          <w:szCs w:val="28"/>
        </w:rPr>
        <w:t>) студентів.</w:t>
      </w:r>
    </w:p>
    <w:p w14:paraId="4013B1B1" w14:textId="7E56DF19" w:rsidR="00A92BC3" w:rsidRPr="00F13C96" w:rsidRDefault="00A92BC3" w:rsidP="00A92BC3">
      <w:pPr>
        <w:spacing w:after="0" w:line="360" w:lineRule="auto"/>
        <w:ind w:firstLine="708"/>
        <w:jc w:val="both"/>
        <w:rPr>
          <w:rFonts w:ascii="Times New Roman" w:hAnsi="Times New Roman"/>
          <w:sz w:val="28"/>
          <w:szCs w:val="28"/>
        </w:rPr>
      </w:pPr>
      <w:r w:rsidRPr="00F13C96">
        <w:rPr>
          <w:rFonts w:ascii="Times New Roman" w:hAnsi="Times New Roman"/>
          <w:sz w:val="28"/>
          <w:szCs w:val="28"/>
        </w:rPr>
        <w:t>Спільні та відмінні риси магістерської під</w:t>
      </w:r>
      <w:r w:rsidR="00371951" w:rsidRPr="00F13C96">
        <w:rPr>
          <w:rFonts w:ascii="Times New Roman" w:hAnsi="Times New Roman"/>
          <w:sz w:val="28"/>
          <w:szCs w:val="28"/>
        </w:rPr>
        <w:t>готовки фахівців з лінгвістики/прикладної лінгвістики у</w:t>
      </w:r>
      <w:r w:rsidRPr="00F13C96">
        <w:rPr>
          <w:rFonts w:ascii="Times New Roman" w:hAnsi="Times New Roman"/>
          <w:sz w:val="28"/>
          <w:szCs w:val="28"/>
        </w:rPr>
        <w:t xml:space="preserve"> </w:t>
      </w:r>
      <w:r w:rsidR="00371951" w:rsidRPr="00F13C96">
        <w:rPr>
          <w:rFonts w:ascii="Times New Roman" w:hAnsi="Times New Roman"/>
          <w:sz w:val="28"/>
          <w:szCs w:val="28"/>
        </w:rPr>
        <w:t xml:space="preserve">Великій Британії та </w:t>
      </w:r>
      <w:r w:rsidRPr="00F13C96">
        <w:rPr>
          <w:rFonts w:ascii="Times New Roman" w:hAnsi="Times New Roman"/>
          <w:sz w:val="28"/>
          <w:szCs w:val="28"/>
        </w:rPr>
        <w:t xml:space="preserve">Україні проілюструємо на прикладі Харківського національного університету імені Василя Каразіна (кафедра загального та прикладного мовознавства) та Манчестерського університету (кафедра гуманітарних дисциплін, мов та культур). </w:t>
      </w:r>
    </w:p>
    <w:p w14:paraId="4E94B36F" w14:textId="0A24C8D7" w:rsidR="00A92BC3" w:rsidRPr="00F13C96" w:rsidRDefault="00A92BC3" w:rsidP="00A92BC3">
      <w:pPr>
        <w:spacing w:after="0" w:line="360" w:lineRule="auto"/>
        <w:ind w:firstLine="708"/>
        <w:jc w:val="both"/>
        <w:rPr>
          <w:rFonts w:ascii="Times New Roman" w:hAnsi="Times New Roman"/>
          <w:sz w:val="28"/>
          <w:szCs w:val="28"/>
        </w:rPr>
      </w:pPr>
      <w:r w:rsidRPr="00F13C96">
        <w:rPr>
          <w:rFonts w:ascii="Times New Roman" w:hAnsi="Times New Roman"/>
          <w:sz w:val="28"/>
          <w:szCs w:val="28"/>
        </w:rPr>
        <w:t xml:space="preserve">Перш за все, спільність полягає в обсязі освітніх програм – </w:t>
      </w:r>
      <w:r w:rsidR="003E2B9B" w:rsidRPr="00F13C96">
        <w:rPr>
          <w:rFonts w:ascii="Times New Roman" w:hAnsi="Times New Roman"/>
          <w:sz w:val="28"/>
          <w:szCs w:val="28"/>
        </w:rPr>
        <w:t xml:space="preserve">180 кредитів </w:t>
      </w:r>
      <w:r w:rsidR="003E2B9B" w:rsidRPr="00F13C96">
        <w:rPr>
          <w:rFonts w:ascii="Times New Roman" w:hAnsi="Times New Roman"/>
          <w:sz w:val="28"/>
          <w:szCs w:val="28"/>
          <w:lang w:val="en-US"/>
        </w:rPr>
        <w:t>CATS</w:t>
      </w:r>
      <w:r w:rsidR="003E2B9B" w:rsidRPr="00F13C96">
        <w:rPr>
          <w:rFonts w:ascii="Times New Roman" w:hAnsi="Times New Roman"/>
          <w:sz w:val="28"/>
          <w:szCs w:val="28"/>
        </w:rPr>
        <w:t>/</w:t>
      </w:r>
      <w:r w:rsidRPr="00F13C96">
        <w:rPr>
          <w:rFonts w:ascii="Times New Roman" w:hAnsi="Times New Roman"/>
          <w:sz w:val="28"/>
          <w:szCs w:val="28"/>
        </w:rPr>
        <w:t xml:space="preserve">90 кредитів ЄКТС, однак відмінність у тривалості – 1 рік і 6 місяців у Харківському національному університеті імені Василя Каразіна, 1 рік – у Манчестерському університі. Що стосується змістового наповнення, то освітні програми характеризуються різною предметною специфікою. Український </w:t>
      </w:r>
      <w:r w:rsidR="00371951" w:rsidRPr="00F13C96">
        <w:rPr>
          <w:rFonts w:ascii="Times New Roman" w:hAnsi="Times New Roman"/>
          <w:sz w:val="28"/>
          <w:szCs w:val="28"/>
        </w:rPr>
        <w:t>ЗВО</w:t>
      </w:r>
      <w:r w:rsidRPr="00F13C96">
        <w:rPr>
          <w:rFonts w:ascii="Times New Roman" w:hAnsi="Times New Roman"/>
          <w:sz w:val="28"/>
          <w:szCs w:val="28"/>
        </w:rPr>
        <w:t xml:space="preserve"> застосовує здебільшого перекладацький підхід до професійної підготовки фахівців-лінгвістів – «Переклад як міжкультурна комунікація», «Теорія та практика наукового, технічного та галузевого перекладу»; крім того, студенти мають можливість поглибити свої навички користування інформаційно-комунікативними технологіями – «Моделі та методи об’єктно-орієнтованого аналізу та проектування програмних систем», «Медіалінгвістика», «Традиційна комп’ютерна лексикологія», «</w:t>
      </w:r>
      <w:r w:rsidRPr="00F13C96">
        <w:rPr>
          <w:rFonts w:ascii="Times New Roman" w:hAnsi="Times New Roman"/>
          <w:sz w:val="28"/>
          <w:szCs w:val="28"/>
          <w:lang w:val="en-US"/>
        </w:rPr>
        <w:t>Web</w:t>
      </w:r>
      <w:r w:rsidRPr="00F13C96">
        <w:rPr>
          <w:rFonts w:ascii="Times New Roman" w:hAnsi="Times New Roman"/>
          <w:sz w:val="28"/>
          <w:szCs w:val="28"/>
        </w:rPr>
        <w:t>-програмування», «</w:t>
      </w:r>
      <w:r w:rsidRPr="00F13C96">
        <w:rPr>
          <w:rFonts w:ascii="Times New Roman" w:hAnsi="Times New Roman"/>
          <w:sz w:val="28"/>
          <w:szCs w:val="28"/>
          <w:lang w:val="en-US"/>
        </w:rPr>
        <w:t>Web</w:t>
      </w:r>
      <w:r w:rsidRPr="00F13C96">
        <w:rPr>
          <w:rFonts w:ascii="Times New Roman" w:hAnsi="Times New Roman"/>
          <w:sz w:val="28"/>
          <w:szCs w:val="28"/>
        </w:rPr>
        <w:t xml:space="preserve">-дизайн». Лінгвістичного спрямування передбачено такі дисципліни, як «Глобальні проблеми сучасності», «Основи теорії дискурсу», «Теорія та практика усного та писемного мовлення», «Зіставна граматика англійської, української, російської мов», «Синтаксис речення в англійській мові». Розподіл кредитів ЄКТС, передбачених навчальних планом цієї освітньої програми, схематично зображено у таблиці </w:t>
      </w:r>
      <w:r w:rsidR="003E2B9B" w:rsidRPr="00F13C96">
        <w:rPr>
          <w:rFonts w:ascii="Times New Roman" w:hAnsi="Times New Roman"/>
          <w:sz w:val="28"/>
          <w:szCs w:val="28"/>
        </w:rPr>
        <w:t>3.3</w:t>
      </w:r>
      <w:r w:rsidRPr="00F13C96">
        <w:rPr>
          <w:rFonts w:ascii="Times New Roman" w:hAnsi="Times New Roman"/>
          <w:sz w:val="28"/>
          <w:szCs w:val="28"/>
        </w:rPr>
        <w:t>.</w:t>
      </w:r>
    </w:p>
    <w:p w14:paraId="6B170E51" w14:textId="77777777" w:rsidR="003E2B9B" w:rsidRPr="00F13C96" w:rsidRDefault="003E2B9B" w:rsidP="00A92BC3">
      <w:pPr>
        <w:spacing w:after="0" w:line="360" w:lineRule="auto"/>
        <w:ind w:firstLine="708"/>
        <w:jc w:val="right"/>
        <w:rPr>
          <w:rFonts w:ascii="Times New Roman" w:hAnsi="Times New Roman"/>
          <w:sz w:val="28"/>
          <w:szCs w:val="28"/>
        </w:rPr>
      </w:pPr>
    </w:p>
    <w:p w14:paraId="39B484E3" w14:textId="36201E54" w:rsidR="00A92BC3" w:rsidRPr="00F13C96" w:rsidRDefault="003E2B9B" w:rsidP="00A92BC3">
      <w:pPr>
        <w:spacing w:after="0" w:line="360" w:lineRule="auto"/>
        <w:ind w:firstLine="708"/>
        <w:jc w:val="right"/>
        <w:rPr>
          <w:rFonts w:ascii="Times New Roman" w:hAnsi="Times New Roman"/>
          <w:sz w:val="28"/>
          <w:szCs w:val="28"/>
        </w:rPr>
      </w:pPr>
      <w:r w:rsidRPr="00F13C96">
        <w:rPr>
          <w:rFonts w:ascii="Times New Roman" w:hAnsi="Times New Roman"/>
          <w:sz w:val="28"/>
          <w:szCs w:val="28"/>
        </w:rPr>
        <w:t>Таблиця 3.3</w:t>
      </w:r>
      <w:r w:rsidR="00A92BC3" w:rsidRPr="00F13C96">
        <w:rPr>
          <w:rFonts w:ascii="Times New Roman" w:hAnsi="Times New Roman"/>
          <w:sz w:val="28"/>
          <w:szCs w:val="28"/>
        </w:rPr>
        <w:t>.</w:t>
      </w:r>
    </w:p>
    <w:p w14:paraId="093853D0" w14:textId="7194D171" w:rsidR="003E2B9B" w:rsidRPr="00F13C96" w:rsidRDefault="00A92BC3" w:rsidP="00A92BC3">
      <w:pPr>
        <w:spacing w:after="0" w:line="240" w:lineRule="auto"/>
        <w:jc w:val="center"/>
        <w:rPr>
          <w:rFonts w:ascii="Times New Roman" w:hAnsi="Times New Roman"/>
          <w:b/>
          <w:sz w:val="28"/>
          <w:szCs w:val="28"/>
        </w:rPr>
      </w:pPr>
      <w:r w:rsidRPr="00F13C96">
        <w:rPr>
          <w:rFonts w:ascii="Times New Roman" w:hAnsi="Times New Roman"/>
          <w:b/>
          <w:sz w:val="28"/>
          <w:szCs w:val="28"/>
        </w:rPr>
        <w:t>Розподіл кредитів ЄКТС для освітньої програми зі спеціал</w:t>
      </w:r>
      <w:r w:rsidR="003E2B9B" w:rsidRPr="00F13C96">
        <w:rPr>
          <w:rFonts w:ascii="Times New Roman" w:hAnsi="Times New Roman"/>
          <w:b/>
          <w:sz w:val="28"/>
          <w:szCs w:val="28"/>
        </w:rPr>
        <w:t>ізації</w:t>
      </w:r>
      <w:r w:rsidRPr="00F13C96">
        <w:rPr>
          <w:rFonts w:ascii="Times New Roman" w:hAnsi="Times New Roman"/>
          <w:b/>
          <w:sz w:val="28"/>
          <w:szCs w:val="28"/>
        </w:rPr>
        <w:t xml:space="preserve"> </w:t>
      </w:r>
    </w:p>
    <w:p w14:paraId="5D5AD0F4" w14:textId="46A0608F" w:rsidR="00A92BC3" w:rsidRPr="00F13C96" w:rsidRDefault="00A92BC3" w:rsidP="00A92BC3">
      <w:pPr>
        <w:spacing w:after="0" w:line="240" w:lineRule="auto"/>
        <w:jc w:val="center"/>
        <w:rPr>
          <w:rFonts w:ascii="Times New Roman" w:hAnsi="Times New Roman"/>
          <w:b/>
          <w:sz w:val="28"/>
          <w:szCs w:val="28"/>
        </w:rPr>
      </w:pPr>
      <w:r w:rsidRPr="00F13C96">
        <w:rPr>
          <w:rFonts w:ascii="Times New Roman" w:hAnsi="Times New Roman"/>
          <w:b/>
          <w:sz w:val="28"/>
          <w:szCs w:val="28"/>
        </w:rPr>
        <w:t xml:space="preserve">035 Філологія (прикладна лінгвістика) </w:t>
      </w:r>
      <w:r w:rsidR="003E2B9B" w:rsidRPr="00F13C96">
        <w:rPr>
          <w:rFonts w:ascii="Times New Roman" w:hAnsi="Times New Roman"/>
          <w:b/>
          <w:sz w:val="28"/>
          <w:szCs w:val="28"/>
        </w:rPr>
        <w:t xml:space="preserve">магістерського </w:t>
      </w:r>
      <w:r w:rsidRPr="00F13C96">
        <w:rPr>
          <w:rFonts w:ascii="Times New Roman" w:hAnsi="Times New Roman"/>
          <w:b/>
          <w:sz w:val="28"/>
          <w:szCs w:val="28"/>
        </w:rPr>
        <w:t>рівня</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782"/>
        <w:gridCol w:w="4783"/>
      </w:tblGrid>
      <w:tr w:rsidR="00A92BC3" w:rsidRPr="00F13C96" w14:paraId="602CA379" w14:textId="77777777" w:rsidTr="008165C0">
        <w:tc>
          <w:tcPr>
            <w:tcW w:w="4782" w:type="dxa"/>
            <w:shd w:val="clear" w:color="auto" w:fill="auto"/>
          </w:tcPr>
          <w:p w14:paraId="000F0E57" w14:textId="77777777" w:rsidR="00A92BC3" w:rsidRPr="00F13C96" w:rsidRDefault="00A92BC3" w:rsidP="008165C0">
            <w:pPr>
              <w:spacing w:after="0" w:line="240" w:lineRule="auto"/>
              <w:jc w:val="center"/>
              <w:rPr>
                <w:rFonts w:ascii="Times New Roman" w:hAnsi="Times New Roman"/>
                <w:b/>
                <w:sz w:val="28"/>
                <w:szCs w:val="28"/>
              </w:rPr>
            </w:pPr>
            <w:r w:rsidRPr="00F13C96">
              <w:rPr>
                <w:rFonts w:ascii="Times New Roman" w:hAnsi="Times New Roman"/>
                <w:b/>
                <w:sz w:val="28"/>
                <w:szCs w:val="28"/>
              </w:rPr>
              <w:t>Назва</w:t>
            </w:r>
          </w:p>
        </w:tc>
        <w:tc>
          <w:tcPr>
            <w:tcW w:w="4783" w:type="dxa"/>
            <w:shd w:val="clear" w:color="auto" w:fill="auto"/>
          </w:tcPr>
          <w:p w14:paraId="5CA5D015" w14:textId="77777777" w:rsidR="00A92BC3" w:rsidRPr="00F13C96" w:rsidRDefault="00A92BC3" w:rsidP="008165C0">
            <w:pPr>
              <w:spacing w:after="0" w:line="240" w:lineRule="auto"/>
              <w:jc w:val="center"/>
              <w:rPr>
                <w:rFonts w:ascii="Times New Roman" w:hAnsi="Times New Roman"/>
                <w:b/>
                <w:sz w:val="28"/>
                <w:szCs w:val="28"/>
              </w:rPr>
            </w:pPr>
            <w:r w:rsidRPr="00F13C96">
              <w:rPr>
                <w:rFonts w:ascii="Times New Roman" w:hAnsi="Times New Roman"/>
                <w:b/>
                <w:sz w:val="28"/>
                <w:szCs w:val="28"/>
              </w:rPr>
              <w:t>Кредити ЄКТС</w:t>
            </w:r>
          </w:p>
        </w:tc>
      </w:tr>
      <w:tr w:rsidR="00A92BC3" w:rsidRPr="00F13C96" w14:paraId="3DB0B72F" w14:textId="77777777" w:rsidTr="008165C0">
        <w:tc>
          <w:tcPr>
            <w:tcW w:w="4782" w:type="dxa"/>
            <w:shd w:val="clear" w:color="auto" w:fill="auto"/>
          </w:tcPr>
          <w:p w14:paraId="2B884B60" w14:textId="77777777" w:rsidR="00A92BC3" w:rsidRPr="00F13C96" w:rsidRDefault="00A92BC3" w:rsidP="008165C0">
            <w:pPr>
              <w:spacing w:after="0" w:line="240" w:lineRule="auto"/>
              <w:jc w:val="both"/>
              <w:rPr>
                <w:rFonts w:ascii="Times New Roman" w:hAnsi="Times New Roman"/>
                <w:sz w:val="28"/>
                <w:szCs w:val="28"/>
              </w:rPr>
            </w:pPr>
            <w:r w:rsidRPr="00F13C96">
              <w:rPr>
                <w:rFonts w:ascii="Times New Roman" w:hAnsi="Times New Roman"/>
                <w:sz w:val="28"/>
                <w:szCs w:val="28"/>
              </w:rPr>
              <w:t>Нормативні та вибіркові навчальні дисципліни</w:t>
            </w:r>
          </w:p>
        </w:tc>
        <w:tc>
          <w:tcPr>
            <w:tcW w:w="4783" w:type="dxa"/>
            <w:shd w:val="clear" w:color="auto" w:fill="auto"/>
            <w:vAlign w:val="center"/>
          </w:tcPr>
          <w:p w14:paraId="26C0635D" w14:textId="77777777" w:rsidR="00A92BC3" w:rsidRPr="00F13C96" w:rsidRDefault="00A92BC3" w:rsidP="008165C0">
            <w:pPr>
              <w:spacing w:after="0" w:line="240" w:lineRule="auto"/>
              <w:jc w:val="center"/>
              <w:rPr>
                <w:rFonts w:ascii="Times New Roman" w:hAnsi="Times New Roman"/>
                <w:sz w:val="28"/>
                <w:szCs w:val="28"/>
              </w:rPr>
            </w:pPr>
            <w:r w:rsidRPr="00F13C96">
              <w:rPr>
                <w:rFonts w:ascii="Times New Roman" w:hAnsi="Times New Roman"/>
                <w:sz w:val="28"/>
                <w:szCs w:val="28"/>
              </w:rPr>
              <w:t>35</w:t>
            </w:r>
          </w:p>
        </w:tc>
      </w:tr>
      <w:tr w:rsidR="00A92BC3" w:rsidRPr="00F13C96" w14:paraId="456E852D" w14:textId="77777777" w:rsidTr="008165C0">
        <w:tc>
          <w:tcPr>
            <w:tcW w:w="4782" w:type="dxa"/>
            <w:shd w:val="clear" w:color="auto" w:fill="auto"/>
          </w:tcPr>
          <w:p w14:paraId="3F705C18" w14:textId="77777777" w:rsidR="00A92BC3" w:rsidRPr="00F13C96" w:rsidRDefault="00A92BC3" w:rsidP="008165C0">
            <w:pPr>
              <w:spacing w:after="0" w:line="240" w:lineRule="auto"/>
              <w:rPr>
                <w:rFonts w:ascii="Times New Roman" w:hAnsi="Times New Roman"/>
                <w:sz w:val="28"/>
                <w:szCs w:val="28"/>
              </w:rPr>
            </w:pPr>
            <w:r w:rsidRPr="00F13C96">
              <w:rPr>
                <w:rFonts w:ascii="Times New Roman" w:hAnsi="Times New Roman"/>
                <w:sz w:val="28"/>
                <w:szCs w:val="28"/>
              </w:rPr>
              <w:t>Дисципліни за вибором</w:t>
            </w:r>
          </w:p>
        </w:tc>
        <w:tc>
          <w:tcPr>
            <w:tcW w:w="4783" w:type="dxa"/>
            <w:shd w:val="clear" w:color="auto" w:fill="auto"/>
            <w:vAlign w:val="center"/>
          </w:tcPr>
          <w:p w14:paraId="5489CC46" w14:textId="77777777" w:rsidR="00A92BC3" w:rsidRPr="00F13C96" w:rsidRDefault="00A92BC3" w:rsidP="008165C0">
            <w:pPr>
              <w:spacing w:after="0" w:line="240" w:lineRule="auto"/>
              <w:jc w:val="center"/>
              <w:rPr>
                <w:rFonts w:ascii="Times New Roman" w:hAnsi="Times New Roman"/>
                <w:sz w:val="28"/>
                <w:szCs w:val="28"/>
              </w:rPr>
            </w:pPr>
            <w:r w:rsidRPr="00F13C96">
              <w:rPr>
                <w:rFonts w:ascii="Times New Roman" w:hAnsi="Times New Roman"/>
                <w:sz w:val="28"/>
                <w:szCs w:val="28"/>
              </w:rPr>
              <w:t>23</w:t>
            </w:r>
          </w:p>
        </w:tc>
      </w:tr>
      <w:tr w:rsidR="00A92BC3" w:rsidRPr="00F13C96" w14:paraId="4D814469" w14:textId="77777777" w:rsidTr="008165C0">
        <w:tc>
          <w:tcPr>
            <w:tcW w:w="4782" w:type="dxa"/>
            <w:shd w:val="clear" w:color="auto" w:fill="auto"/>
          </w:tcPr>
          <w:p w14:paraId="3BF7F0D4" w14:textId="77777777" w:rsidR="00A92BC3" w:rsidRPr="00F13C96" w:rsidRDefault="00A92BC3" w:rsidP="008165C0">
            <w:pPr>
              <w:spacing w:after="0" w:line="240" w:lineRule="auto"/>
              <w:rPr>
                <w:rFonts w:ascii="Times New Roman" w:hAnsi="Times New Roman"/>
                <w:sz w:val="28"/>
                <w:szCs w:val="28"/>
              </w:rPr>
            </w:pPr>
            <w:r w:rsidRPr="00F13C96">
              <w:rPr>
                <w:rFonts w:ascii="Times New Roman" w:hAnsi="Times New Roman"/>
                <w:sz w:val="28"/>
                <w:szCs w:val="28"/>
              </w:rPr>
              <w:t>Практика</w:t>
            </w:r>
          </w:p>
        </w:tc>
        <w:tc>
          <w:tcPr>
            <w:tcW w:w="4783" w:type="dxa"/>
            <w:shd w:val="clear" w:color="auto" w:fill="auto"/>
            <w:vAlign w:val="center"/>
          </w:tcPr>
          <w:p w14:paraId="31DEDAEB" w14:textId="77777777" w:rsidR="00A92BC3" w:rsidRPr="00F13C96" w:rsidRDefault="00A92BC3" w:rsidP="008165C0">
            <w:pPr>
              <w:spacing w:after="0" w:line="240" w:lineRule="auto"/>
              <w:jc w:val="center"/>
              <w:rPr>
                <w:rFonts w:ascii="Times New Roman" w:hAnsi="Times New Roman"/>
                <w:sz w:val="28"/>
                <w:szCs w:val="28"/>
              </w:rPr>
            </w:pPr>
            <w:r w:rsidRPr="00F13C96">
              <w:rPr>
                <w:rFonts w:ascii="Times New Roman" w:hAnsi="Times New Roman"/>
                <w:sz w:val="28"/>
                <w:szCs w:val="28"/>
              </w:rPr>
              <w:t>13</w:t>
            </w:r>
          </w:p>
        </w:tc>
      </w:tr>
      <w:tr w:rsidR="00A92BC3" w:rsidRPr="00F13C96" w14:paraId="787CBEF9" w14:textId="77777777" w:rsidTr="008165C0">
        <w:tc>
          <w:tcPr>
            <w:tcW w:w="4782" w:type="dxa"/>
            <w:shd w:val="clear" w:color="auto" w:fill="auto"/>
          </w:tcPr>
          <w:p w14:paraId="732A3E38" w14:textId="77777777" w:rsidR="00A92BC3" w:rsidRPr="00F13C96" w:rsidRDefault="00A92BC3" w:rsidP="008165C0">
            <w:pPr>
              <w:spacing w:after="0" w:line="240" w:lineRule="auto"/>
              <w:rPr>
                <w:rFonts w:ascii="Times New Roman" w:hAnsi="Times New Roman"/>
                <w:sz w:val="28"/>
                <w:szCs w:val="28"/>
              </w:rPr>
            </w:pPr>
            <w:r w:rsidRPr="00F13C96">
              <w:rPr>
                <w:rFonts w:ascii="Times New Roman" w:hAnsi="Times New Roman"/>
                <w:sz w:val="28"/>
                <w:szCs w:val="28"/>
              </w:rPr>
              <w:t>Підготовка дипломної роботи</w:t>
            </w:r>
          </w:p>
        </w:tc>
        <w:tc>
          <w:tcPr>
            <w:tcW w:w="4783" w:type="dxa"/>
            <w:shd w:val="clear" w:color="auto" w:fill="auto"/>
            <w:vAlign w:val="center"/>
          </w:tcPr>
          <w:p w14:paraId="36A1CE86" w14:textId="77777777" w:rsidR="00A92BC3" w:rsidRPr="00F13C96" w:rsidRDefault="00A92BC3" w:rsidP="008165C0">
            <w:pPr>
              <w:spacing w:after="0" w:line="240" w:lineRule="auto"/>
              <w:jc w:val="center"/>
              <w:rPr>
                <w:rFonts w:ascii="Times New Roman" w:hAnsi="Times New Roman"/>
                <w:sz w:val="28"/>
                <w:szCs w:val="28"/>
              </w:rPr>
            </w:pPr>
            <w:r w:rsidRPr="00F13C96">
              <w:rPr>
                <w:rFonts w:ascii="Times New Roman" w:hAnsi="Times New Roman"/>
                <w:sz w:val="28"/>
                <w:szCs w:val="28"/>
              </w:rPr>
              <w:t>19</w:t>
            </w:r>
          </w:p>
        </w:tc>
      </w:tr>
      <w:tr w:rsidR="00A92BC3" w:rsidRPr="00F13C96" w14:paraId="6BB4CB31" w14:textId="77777777" w:rsidTr="008165C0">
        <w:tc>
          <w:tcPr>
            <w:tcW w:w="4782" w:type="dxa"/>
            <w:shd w:val="clear" w:color="auto" w:fill="auto"/>
          </w:tcPr>
          <w:p w14:paraId="64B73D8E" w14:textId="77777777" w:rsidR="00A92BC3" w:rsidRPr="00F13C96" w:rsidRDefault="00A92BC3" w:rsidP="008165C0">
            <w:pPr>
              <w:spacing w:after="0" w:line="240" w:lineRule="auto"/>
              <w:rPr>
                <w:rFonts w:ascii="Times New Roman" w:hAnsi="Times New Roman"/>
                <w:sz w:val="28"/>
                <w:szCs w:val="28"/>
              </w:rPr>
            </w:pPr>
            <w:r w:rsidRPr="00F13C96">
              <w:rPr>
                <w:rFonts w:ascii="Times New Roman" w:hAnsi="Times New Roman"/>
                <w:sz w:val="28"/>
                <w:szCs w:val="28"/>
              </w:rPr>
              <w:t>Загальна кількість кредитів</w:t>
            </w:r>
          </w:p>
        </w:tc>
        <w:tc>
          <w:tcPr>
            <w:tcW w:w="4783" w:type="dxa"/>
            <w:shd w:val="clear" w:color="auto" w:fill="auto"/>
            <w:vAlign w:val="center"/>
          </w:tcPr>
          <w:p w14:paraId="64C16E63" w14:textId="77777777" w:rsidR="00A92BC3" w:rsidRPr="00F13C96" w:rsidRDefault="00A92BC3" w:rsidP="008165C0">
            <w:pPr>
              <w:spacing w:after="0" w:line="240" w:lineRule="auto"/>
              <w:jc w:val="center"/>
              <w:rPr>
                <w:rFonts w:ascii="Times New Roman" w:hAnsi="Times New Roman"/>
                <w:sz w:val="28"/>
                <w:szCs w:val="28"/>
              </w:rPr>
            </w:pPr>
            <w:r w:rsidRPr="00F13C96">
              <w:rPr>
                <w:rFonts w:ascii="Times New Roman" w:hAnsi="Times New Roman"/>
                <w:sz w:val="28"/>
                <w:szCs w:val="28"/>
              </w:rPr>
              <w:t>90</w:t>
            </w:r>
          </w:p>
        </w:tc>
      </w:tr>
    </w:tbl>
    <w:p w14:paraId="11E400FA" w14:textId="77777777" w:rsidR="00A92BC3" w:rsidRPr="00F13C96" w:rsidRDefault="00A92BC3" w:rsidP="00A92BC3">
      <w:pPr>
        <w:spacing w:after="0" w:line="360" w:lineRule="auto"/>
        <w:jc w:val="both"/>
        <w:rPr>
          <w:rFonts w:ascii="Times New Roman" w:hAnsi="Times New Roman"/>
          <w:b/>
          <w:sz w:val="28"/>
          <w:szCs w:val="28"/>
        </w:rPr>
      </w:pPr>
      <w:r w:rsidRPr="00F13C96">
        <w:rPr>
          <w:rFonts w:ascii="Times New Roman" w:hAnsi="Times New Roman"/>
          <w:b/>
          <w:sz w:val="28"/>
          <w:szCs w:val="28"/>
        </w:rPr>
        <w:tab/>
      </w:r>
    </w:p>
    <w:p w14:paraId="73063921" w14:textId="4F26BA95" w:rsidR="00A92BC3" w:rsidRPr="00F13C96" w:rsidRDefault="00A92BC3" w:rsidP="00A92BC3">
      <w:pPr>
        <w:spacing w:after="0" w:line="360" w:lineRule="auto"/>
        <w:ind w:firstLine="708"/>
        <w:jc w:val="both"/>
        <w:rPr>
          <w:rFonts w:ascii="Times New Roman" w:hAnsi="Times New Roman"/>
          <w:sz w:val="28"/>
          <w:szCs w:val="28"/>
        </w:rPr>
      </w:pPr>
      <w:r w:rsidRPr="00F13C96">
        <w:rPr>
          <w:rFonts w:ascii="Times New Roman" w:hAnsi="Times New Roman"/>
          <w:sz w:val="28"/>
          <w:szCs w:val="28"/>
        </w:rPr>
        <w:t xml:space="preserve">Натомість Манчестерський університет основну увагу зосереджує на опануванні дисциплін лінгвістичного спрямування – «Граматична теорія», «Фонетика та фонологія», «Семантика та прагматика». Варто зазначити, у британських університетах немає такого поняття як «переддипломна практика», однак передбачено дослідницькі модулі, які, наприклад, у Манчестерському дорівнюють </w:t>
      </w:r>
      <w:r w:rsidR="003E2B9B" w:rsidRPr="00F13C96">
        <w:rPr>
          <w:rFonts w:ascii="Times New Roman" w:hAnsi="Times New Roman"/>
          <w:sz w:val="28"/>
          <w:szCs w:val="28"/>
        </w:rPr>
        <w:t xml:space="preserve">60 кредитам </w:t>
      </w:r>
      <w:r w:rsidR="003E2B9B" w:rsidRPr="00F13C96">
        <w:rPr>
          <w:rFonts w:ascii="Times New Roman" w:hAnsi="Times New Roman"/>
          <w:sz w:val="28"/>
          <w:szCs w:val="28"/>
          <w:lang w:val="en-US"/>
        </w:rPr>
        <w:t>CATS</w:t>
      </w:r>
      <w:r w:rsidR="003E2B9B" w:rsidRPr="00F13C96">
        <w:rPr>
          <w:rFonts w:ascii="Times New Roman" w:hAnsi="Times New Roman"/>
          <w:sz w:val="28"/>
          <w:szCs w:val="28"/>
        </w:rPr>
        <w:t>/</w:t>
      </w:r>
      <w:r w:rsidRPr="00F13C96">
        <w:rPr>
          <w:rFonts w:ascii="Times New Roman" w:hAnsi="Times New Roman"/>
          <w:sz w:val="28"/>
          <w:szCs w:val="28"/>
        </w:rPr>
        <w:t>30 кредитам ЄКТС (у порівнянні з Харківським національним унів</w:t>
      </w:r>
      <w:r w:rsidR="003E2B9B" w:rsidRPr="00F13C96">
        <w:rPr>
          <w:rFonts w:ascii="Times New Roman" w:hAnsi="Times New Roman"/>
          <w:sz w:val="28"/>
          <w:szCs w:val="28"/>
        </w:rPr>
        <w:t>ерситетом імені Василя Каразіна </w:t>
      </w:r>
      <w:r w:rsidRPr="00F13C96">
        <w:rPr>
          <w:rFonts w:ascii="Times New Roman" w:hAnsi="Times New Roman"/>
          <w:sz w:val="28"/>
          <w:szCs w:val="28"/>
        </w:rPr>
        <w:t xml:space="preserve">– </w:t>
      </w:r>
      <w:r w:rsidR="003E2B9B" w:rsidRPr="00F13C96">
        <w:rPr>
          <w:rFonts w:ascii="Times New Roman" w:hAnsi="Times New Roman"/>
          <w:sz w:val="28"/>
          <w:szCs w:val="28"/>
        </w:rPr>
        <w:t xml:space="preserve">10 кредитів </w:t>
      </w:r>
      <w:r w:rsidR="003E2B9B" w:rsidRPr="00F13C96">
        <w:rPr>
          <w:rFonts w:ascii="Times New Roman" w:hAnsi="Times New Roman"/>
          <w:sz w:val="28"/>
          <w:szCs w:val="28"/>
          <w:lang w:val="en-US"/>
        </w:rPr>
        <w:t>CATS</w:t>
      </w:r>
      <w:r w:rsidR="003E2B9B" w:rsidRPr="00F13C96">
        <w:rPr>
          <w:rFonts w:ascii="Times New Roman" w:hAnsi="Times New Roman"/>
          <w:sz w:val="28"/>
          <w:szCs w:val="28"/>
        </w:rPr>
        <w:t>/</w:t>
      </w:r>
      <w:r w:rsidRPr="00F13C96">
        <w:rPr>
          <w:rFonts w:ascii="Times New Roman" w:hAnsi="Times New Roman"/>
          <w:sz w:val="28"/>
          <w:szCs w:val="28"/>
        </w:rPr>
        <w:t>5 кредитів ЄКТС передбачено на переддипломну практику і 19 кредитів ЄКТС – на підготовку до дипломної роботи)</w:t>
      </w:r>
      <w:r w:rsidR="00054D89" w:rsidRPr="00F13C96">
        <w:rPr>
          <w:rFonts w:ascii="Times New Roman" w:hAnsi="Times New Roman"/>
          <w:sz w:val="28"/>
          <w:szCs w:val="28"/>
        </w:rPr>
        <w:t xml:space="preserve"> (див. табл. 3.4)</w:t>
      </w:r>
      <w:r w:rsidRPr="00F13C96">
        <w:rPr>
          <w:rFonts w:ascii="Times New Roman" w:hAnsi="Times New Roman"/>
          <w:sz w:val="28"/>
          <w:szCs w:val="28"/>
        </w:rPr>
        <w:t xml:space="preserve"> (</w:t>
      </w:r>
      <w:r w:rsidRPr="00F13C96">
        <w:rPr>
          <w:rFonts w:ascii="Times New Roman" w:hAnsi="Times New Roman"/>
          <w:sz w:val="28"/>
          <w:szCs w:val="28"/>
          <w:lang w:val="en-US"/>
        </w:rPr>
        <w:t>The</w:t>
      </w:r>
      <w:r w:rsidRPr="00F13C96">
        <w:rPr>
          <w:rFonts w:ascii="Times New Roman" w:hAnsi="Times New Roman"/>
          <w:sz w:val="28"/>
          <w:szCs w:val="28"/>
        </w:rPr>
        <w:t xml:space="preserve"> </w:t>
      </w:r>
      <w:r w:rsidRPr="00F13C96">
        <w:rPr>
          <w:rFonts w:ascii="Times New Roman" w:hAnsi="Times New Roman"/>
          <w:sz w:val="28"/>
          <w:szCs w:val="28"/>
          <w:lang w:val="en-US"/>
        </w:rPr>
        <w:t>University</w:t>
      </w:r>
      <w:r w:rsidRPr="00F13C96">
        <w:rPr>
          <w:rFonts w:ascii="Times New Roman" w:hAnsi="Times New Roman"/>
          <w:sz w:val="28"/>
          <w:szCs w:val="28"/>
        </w:rPr>
        <w:t xml:space="preserve"> </w:t>
      </w:r>
      <w:r w:rsidRPr="00F13C96">
        <w:rPr>
          <w:rFonts w:ascii="Times New Roman" w:hAnsi="Times New Roman"/>
          <w:sz w:val="28"/>
          <w:szCs w:val="28"/>
          <w:lang w:val="en-US"/>
        </w:rPr>
        <w:t>of</w:t>
      </w:r>
      <w:r w:rsidRPr="00F13C96">
        <w:rPr>
          <w:rFonts w:ascii="Times New Roman" w:hAnsi="Times New Roman"/>
          <w:sz w:val="28"/>
          <w:szCs w:val="28"/>
        </w:rPr>
        <w:t xml:space="preserve"> </w:t>
      </w:r>
      <w:r w:rsidRPr="00F13C96">
        <w:rPr>
          <w:rFonts w:ascii="Times New Roman" w:hAnsi="Times New Roman"/>
          <w:sz w:val="28"/>
          <w:szCs w:val="28"/>
          <w:lang w:val="en-US"/>
        </w:rPr>
        <w:t>Manchester</w:t>
      </w:r>
      <w:r w:rsidRPr="00F13C96">
        <w:rPr>
          <w:rFonts w:ascii="Times New Roman" w:hAnsi="Times New Roman"/>
          <w:sz w:val="28"/>
          <w:szCs w:val="28"/>
        </w:rPr>
        <w:t xml:space="preserve">, 2016). </w:t>
      </w:r>
    </w:p>
    <w:p w14:paraId="50CA9DAD" w14:textId="6392461B" w:rsidR="00A92BC3" w:rsidRPr="00F13C96" w:rsidRDefault="003E2B9B" w:rsidP="00A92BC3">
      <w:pPr>
        <w:spacing w:line="360" w:lineRule="auto"/>
        <w:ind w:firstLine="708"/>
        <w:jc w:val="right"/>
        <w:rPr>
          <w:rFonts w:ascii="Times New Roman" w:hAnsi="Times New Roman"/>
          <w:sz w:val="28"/>
          <w:szCs w:val="28"/>
        </w:rPr>
      </w:pPr>
      <w:r w:rsidRPr="00F13C96">
        <w:rPr>
          <w:rFonts w:ascii="Times New Roman" w:hAnsi="Times New Roman"/>
          <w:sz w:val="28"/>
          <w:szCs w:val="28"/>
        </w:rPr>
        <w:t>Таблиця 3.4</w:t>
      </w:r>
      <w:r w:rsidR="00A92BC3" w:rsidRPr="00F13C96">
        <w:rPr>
          <w:rFonts w:ascii="Times New Roman" w:hAnsi="Times New Roman"/>
          <w:sz w:val="28"/>
          <w:szCs w:val="28"/>
        </w:rPr>
        <w:t>.</w:t>
      </w:r>
    </w:p>
    <w:p w14:paraId="080FC4E7" w14:textId="77777777" w:rsidR="00A92BC3" w:rsidRPr="00F13C96" w:rsidRDefault="00A92BC3" w:rsidP="00A92BC3">
      <w:pPr>
        <w:spacing w:after="0" w:line="240" w:lineRule="auto"/>
        <w:jc w:val="center"/>
        <w:rPr>
          <w:rFonts w:ascii="Times New Roman" w:hAnsi="Times New Roman"/>
          <w:b/>
          <w:sz w:val="28"/>
          <w:szCs w:val="28"/>
        </w:rPr>
      </w:pPr>
      <w:r w:rsidRPr="00F13C96">
        <w:rPr>
          <w:rFonts w:ascii="Times New Roman" w:hAnsi="Times New Roman"/>
          <w:b/>
          <w:sz w:val="28"/>
          <w:szCs w:val="28"/>
        </w:rPr>
        <w:t>Розподіл кредитів ЄКТС для освітньої програми зі спеціальності «Лінгвістика» (магістр гуманітарних наук)</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08"/>
        <w:gridCol w:w="3066"/>
        <w:gridCol w:w="3491"/>
      </w:tblGrid>
      <w:tr w:rsidR="00A92BC3" w:rsidRPr="00F13C96" w14:paraId="6BE0ACD6" w14:textId="77777777" w:rsidTr="008165C0">
        <w:tc>
          <w:tcPr>
            <w:tcW w:w="9565" w:type="dxa"/>
            <w:gridSpan w:val="3"/>
            <w:shd w:val="clear" w:color="auto" w:fill="auto"/>
          </w:tcPr>
          <w:p w14:paraId="6001773B" w14:textId="77777777" w:rsidR="00A92BC3" w:rsidRPr="00F13C96" w:rsidRDefault="00A92BC3" w:rsidP="008165C0">
            <w:pPr>
              <w:spacing w:after="0" w:line="240" w:lineRule="auto"/>
              <w:jc w:val="center"/>
              <w:rPr>
                <w:rFonts w:ascii="Times New Roman" w:hAnsi="Times New Roman"/>
                <w:sz w:val="28"/>
                <w:szCs w:val="28"/>
              </w:rPr>
            </w:pPr>
            <w:r w:rsidRPr="00F13C96">
              <w:rPr>
                <w:rFonts w:ascii="Times New Roman" w:hAnsi="Times New Roman"/>
                <w:sz w:val="28"/>
                <w:szCs w:val="28"/>
              </w:rPr>
              <w:t>Всього</w:t>
            </w:r>
          </w:p>
          <w:p w14:paraId="3347FDCF" w14:textId="460971C4" w:rsidR="00A92BC3" w:rsidRPr="00F13C96" w:rsidRDefault="00A92BC3" w:rsidP="008165C0">
            <w:pPr>
              <w:spacing w:after="0" w:line="240" w:lineRule="auto"/>
              <w:jc w:val="center"/>
              <w:rPr>
                <w:rFonts w:ascii="Times New Roman" w:hAnsi="Times New Roman"/>
                <w:sz w:val="28"/>
                <w:szCs w:val="28"/>
              </w:rPr>
            </w:pPr>
            <w:r w:rsidRPr="00F13C96">
              <w:rPr>
                <w:rFonts w:ascii="Times New Roman" w:hAnsi="Times New Roman"/>
                <w:sz w:val="28"/>
                <w:szCs w:val="28"/>
              </w:rPr>
              <w:t>(90 кредитів</w:t>
            </w:r>
            <w:r w:rsidR="003E2B9B" w:rsidRPr="00F13C96">
              <w:rPr>
                <w:rFonts w:ascii="Times New Roman" w:hAnsi="Times New Roman"/>
                <w:sz w:val="28"/>
                <w:szCs w:val="28"/>
              </w:rPr>
              <w:t xml:space="preserve"> CATS/180 </w:t>
            </w:r>
            <w:r w:rsidR="003E2B9B" w:rsidRPr="00F13C96">
              <w:rPr>
                <w:rFonts w:ascii="Times New Roman" w:hAnsi="Times New Roman"/>
                <w:sz w:val="28"/>
                <w:szCs w:val="28"/>
                <w:lang w:val="ru-RU"/>
              </w:rPr>
              <w:t>кре</w:t>
            </w:r>
            <w:r w:rsidR="003E2B9B" w:rsidRPr="00F13C96">
              <w:rPr>
                <w:rFonts w:ascii="Times New Roman" w:hAnsi="Times New Roman"/>
                <w:sz w:val="28"/>
                <w:szCs w:val="28"/>
              </w:rPr>
              <w:t>дитів ЄКТС</w:t>
            </w:r>
            <w:r w:rsidRPr="00F13C96">
              <w:rPr>
                <w:rFonts w:ascii="Times New Roman" w:hAnsi="Times New Roman"/>
                <w:sz w:val="28"/>
                <w:szCs w:val="28"/>
              </w:rPr>
              <w:t>)</w:t>
            </w:r>
          </w:p>
        </w:tc>
      </w:tr>
      <w:tr w:rsidR="00A92BC3" w:rsidRPr="00F13C96" w14:paraId="21C8ABCF" w14:textId="77777777" w:rsidTr="008165C0">
        <w:tc>
          <w:tcPr>
            <w:tcW w:w="6074" w:type="dxa"/>
            <w:gridSpan w:val="2"/>
            <w:shd w:val="clear" w:color="auto" w:fill="auto"/>
          </w:tcPr>
          <w:p w14:paraId="14C64698" w14:textId="77777777" w:rsidR="003E2B9B" w:rsidRPr="00F13C96" w:rsidRDefault="00A92BC3" w:rsidP="008165C0">
            <w:pPr>
              <w:spacing w:after="0" w:line="240" w:lineRule="auto"/>
              <w:jc w:val="center"/>
              <w:rPr>
                <w:rFonts w:ascii="Times New Roman" w:hAnsi="Times New Roman"/>
                <w:sz w:val="28"/>
                <w:szCs w:val="28"/>
              </w:rPr>
            </w:pPr>
            <w:r w:rsidRPr="00F13C96">
              <w:rPr>
                <w:rFonts w:ascii="Times New Roman" w:hAnsi="Times New Roman"/>
                <w:sz w:val="28"/>
                <w:szCs w:val="28"/>
              </w:rPr>
              <w:t>Навчальні дисципліни (60 кредитів</w:t>
            </w:r>
            <w:r w:rsidR="003E2B9B" w:rsidRPr="00F13C96">
              <w:rPr>
                <w:rFonts w:ascii="Times New Roman" w:hAnsi="Times New Roman"/>
                <w:sz w:val="28"/>
                <w:szCs w:val="28"/>
              </w:rPr>
              <w:t xml:space="preserve"> </w:t>
            </w:r>
            <w:r w:rsidR="003E2B9B" w:rsidRPr="00F13C96">
              <w:rPr>
                <w:rFonts w:ascii="Times New Roman" w:hAnsi="Times New Roman"/>
                <w:sz w:val="28"/>
                <w:szCs w:val="28"/>
                <w:lang w:val="en-US"/>
              </w:rPr>
              <w:t>CATS</w:t>
            </w:r>
            <w:r w:rsidR="003E2B9B" w:rsidRPr="00F13C96">
              <w:rPr>
                <w:rFonts w:ascii="Times New Roman" w:hAnsi="Times New Roman"/>
                <w:sz w:val="28"/>
                <w:szCs w:val="28"/>
              </w:rPr>
              <w:t>/</w:t>
            </w:r>
          </w:p>
          <w:p w14:paraId="25538840" w14:textId="25A7502B" w:rsidR="00A92BC3" w:rsidRPr="00F13C96" w:rsidRDefault="003E2B9B" w:rsidP="008165C0">
            <w:pPr>
              <w:spacing w:after="0" w:line="240" w:lineRule="auto"/>
              <w:jc w:val="center"/>
              <w:rPr>
                <w:rFonts w:ascii="Times New Roman" w:hAnsi="Times New Roman"/>
                <w:sz w:val="28"/>
                <w:szCs w:val="28"/>
              </w:rPr>
            </w:pPr>
            <w:r w:rsidRPr="00F13C96">
              <w:rPr>
                <w:rFonts w:ascii="Times New Roman" w:hAnsi="Times New Roman"/>
                <w:sz w:val="28"/>
                <w:szCs w:val="28"/>
              </w:rPr>
              <w:t>30 кредитів ЄКТС</w:t>
            </w:r>
            <w:r w:rsidR="00A92BC3" w:rsidRPr="00F13C96">
              <w:rPr>
                <w:rFonts w:ascii="Times New Roman" w:hAnsi="Times New Roman"/>
                <w:sz w:val="28"/>
                <w:szCs w:val="28"/>
              </w:rPr>
              <w:t>)</w:t>
            </w:r>
          </w:p>
        </w:tc>
        <w:tc>
          <w:tcPr>
            <w:tcW w:w="3491" w:type="dxa"/>
            <w:vMerge w:val="restart"/>
            <w:shd w:val="clear" w:color="auto" w:fill="auto"/>
            <w:vAlign w:val="center"/>
          </w:tcPr>
          <w:p w14:paraId="109ED87E" w14:textId="77777777" w:rsidR="00A92BC3" w:rsidRPr="00F13C96" w:rsidRDefault="00A92BC3" w:rsidP="008165C0">
            <w:pPr>
              <w:spacing w:after="0" w:line="240" w:lineRule="auto"/>
              <w:jc w:val="center"/>
              <w:rPr>
                <w:rFonts w:ascii="Times New Roman" w:hAnsi="Times New Roman"/>
                <w:sz w:val="28"/>
                <w:szCs w:val="28"/>
              </w:rPr>
            </w:pPr>
            <w:r w:rsidRPr="00F13C96">
              <w:rPr>
                <w:rFonts w:ascii="Times New Roman" w:hAnsi="Times New Roman"/>
                <w:sz w:val="28"/>
                <w:szCs w:val="28"/>
              </w:rPr>
              <w:t>Дисертація</w:t>
            </w:r>
          </w:p>
          <w:p w14:paraId="024FEB93" w14:textId="77777777" w:rsidR="001F222B" w:rsidRPr="00F13C96" w:rsidRDefault="00A92BC3" w:rsidP="008165C0">
            <w:pPr>
              <w:spacing w:after="0" w:line="240" w:lineRule="auto"/>
              <w:jc w:val="center"/>
              <w:rPr>
                <w:rFonts w:ascii="Times New Roman" w:hAnsi="Times New Roman"/>
                <w:sz w:val="28"/>
                <w:szCs w:val="28"/>
              </w:rPr>
            </w:pPr>
            <w:r w:rsidRPr="00F13C96">
              <w:rPr>
                <w:rFonts w:ascii="Times New Roman" w:hAnsi="Times New Roman"/>
                <w:sz w:val="28"/>
                <w:szCs w:val="28"/>
              </w:rPr>
              <w:t>(30 кредитів</w:t>
            </w:r>
            <w:r w:rsidR="003E2B9B" w:rsidRPr="00F13C96">
              <w:rPr>
                <w:rFonts w:ascii="Times New Roman" w:hAnsi="Times New Roman"/>
                <w:sz w:val="28"/>
                <w:szCs w:val="28"/>
              </w:rPr>
              <w:t xml:space="preserve"> CATS</w:t>
            </w:r>
            <w:r w:rsidR="001F222B" w:rsidRPr="00F13C96">
              <w:rPr>
                <w:rFonts w:ascii="Times New Roman" w:hAnsi="Times New Roman"/>
                <w:sz w:val="28"/>
                <w:szCs w:val="28"/>
              </w:rPr>
              <w:t>/</w:t>
            </w:r>
          </w:p>
          <w:p w14:paraId="38E41A10" w14:textId="1D5A2765" w:rsidR="00A92BC3" w:rsidRPr="00F13C96" w:rsidRDefault="001F222B" w:rsidP="008165C0">
            <w:pPr>
              <w:spacing w:after="0" w:line="240" w:lineRule="auto"/>
              <w:jc w:val="center"/>
              <w:rPr>
                <w:rFonts w:ascii="Times New Roman" w:hAnsi="Times New Roman"/>
                <w:sz w:val="28"/>
                <w:szCs w:val="28"/>
              </w:rPr>
            </w:pPr>
            <w:r w:rsidRPr="00F13C96">
              <w:rPr>
                <w:rFonts w:ascii="Times New Roman" w:hAnsi="Times New Roman"/>
                <w:sz w:val="28"/>
                <w:szCs w:val="28"/>
              </w:rPr>
              <w:t>15 кредитів ЄКТС</w:t>
            </w:r>
            <w:r w:rsidR="00A92BC3" w:rsidRPr="00F13C96">
              <w:rPr>
                <w:rFonts w:ascii="Times New Roman" w:hAnsi="Times New Roman"/>
                <w:sz w:val="28"/>
                <w:szCs w:val="28"/>
              </w:rPr>
              <w:t>)</w:t>
            </w:r>
          </w:p>
        </w:tc>
      </w:tr>
      <w:tr w:rsidR="00A92BC3" w:rsidRPr="00F13C96" w14:paraId="68348581" w14:textId="77777777" w:rsidTr="008165C0">
        <w:tc>
          <w:tcPr>
            <w:tcW w:w="3008" w:type="dxa"/>
            <w:shd w:val="clear" w:color="auto" w:fill="auto"/>
          </w:tcPr>
          <w:p w14:paraId="2A73EF6E" w14:textId="77777777" w:rsidR="00A92BC3" w:rsidRPr="00F13C96" w:rsidRDefault="00A92BC3" w:rsidP="008165C0">
            <w:pPr>
              <w:spacing w:after="0" w:line="240" w:lineRule="auto"/>
              <w:jc w:val="center"/>
              <w:rPr>
                <w:rFonts w:ascii="Times New Roman" w:hAnsi="Times New Roman"/>
                <w:sz w:val="28"/>
                <w:szCs w:val="28"/>
              </w:rPr>
            </w:pPr>
            <w:r w:rsidRPr="00F13C96">
              <w:rPr>
                <w:rFonts w:ascii="Times New Roman" w:hAnsi="Times New Roman"/>
                <w:sz w:val="28"/>
                <w:szCs w:val="28"/>
              </w:rPr>
              <w:t>Обов’язкові</w:t>
            </w:r>
          </w:p>
          <w:p w14:paraId="6714D423" w14:textId="77777777" w:rsidR="003E2B9B" w:rsidRPr="00F13C96" w:rsidRDefault="00A92BC3" w:rsidP="008165C0">
            <w:pPr>
              <w:spacing w:after="0" w:line="240" w:lineRule="auto"/>
              <w:jc w:val="center"/>
              <w:rPr>
                <w:rFonts w:ascii="Times New Roman" w:hAnsi="Times New Roman"/>
                <w:sz w:val="28"/>
                <w:szCs w:val="28"/>
              </w:rPr>
            </w:pPr>
            <w:r w:rsidRPr="00F13C96">
              <w:rPr>
                <w:rFonts w:ascii="Times New Roman" w:hAnsi="Times New Roman"/>
                <w:sz w:val="28"/>
                <w:szCs w:val="28"/>
              </w:rPr>
              <w:t>(45 кредитів</w:t>
            </w:r>
            <w:r w:rsidR="003E2B9B" w:rsidRPr="00F13C96">
              <w:rPr>
                <w:rFonts w:ascii="Times New Roman" w:hAnsi="Times New Roman"/>
                <w:sz w:val="28"/>
                <w:szCs w:val="28"/>
              </w:rPr>
              <w:t xml:space="preserve"> </w:t>
            </w:r>
            <w:r w:rsidR="003E2B9B" w:rsidRPr="00F13C96">
              <w:rPr>
                <w:rFonts w:ascii="Times New Roman" w:hAnsi="Times New Roman"/>
                <w:sz w:val="28"/>
                <w:szCs w:val="28"/>
                <w:lang w:val="en-US"/>
              </w:rPr>
              <w:t>CATS</w:t>
            </w:r>
            <w:r w:rsidR="003E2B9B" w:rsidRPr="00F13C96">
              <w:rPr>
                <w:rFonts w:ascii="Times New Roman" w:hAnsi="Times New Roman"/>
                <w:sz w:val="28"/>
                <w:szCs w:val="28"/>
              </w:rPr>
              <w:t>/</w:t>
            </w:r>
          </w:p>
          <w:p w14:paraId="3CB51086" w14:textId="498F13BC" w:rsidR="00A92BC3" w:rsidRPr="00F13C96" w:rsidRDefault="001F222B" w:rsidP="008165C0">
            <w:pPr>
              <w:spacing w:after="0" w:line="240" w:lineRule="auto"/>
              <w:jc w:val="center"/>
              <w:rPr>
                <w:rFonts w:ascii="Times New Roman" w:hAnsi="Times New Roman"/>
                <w:sz w:val="28"/>
                <w:szCs w:val="28"/>
              </w:rPr>
            </w:pPr>
            <w:r w:rsidRPr="00F13C96">
              <w:rPr>
                <w:rFonts w:ascii="Times New Roman" w:hAnsi="Times New Roman"/>
                <w:sz w:val="28"/>
                <w:szCs w:val="28"/>
              </w:rPr>
              <w:t>22,5</w:t>
            </w:r>
            <w:r w:rsidR="003E2B9B" w:rsidRPr="00F13C96">
              <w:rPr>
                <w:rFonts w:ascii="Times New Roman" w:hAnsi="Times New Roman"/>
                <w:sz w:val="28"/>
                <w:szCs w:val="28"/>
              </w:rPr>
              <w:t xml:space="preserve"> кредитів ЄКТС </w:t>
            </w:r>
            <w:r w:rsidR="00A92BC3" w:rsidRPr="00F13C96">
              <w:rPr>
                <w:rFonts w:ascii="Times New Roman" w:hAnsi="Times New Roman"/>
                <w:sz w:val="28"/>
                <w:szCs w:val="28"/>
              </w:rPr>
              <w:t>)</w:t>
            </w:r>
          </w:p>
        </w:tc>
        <w:tc>
          <w:tcPr>
            <w:tcW w:w="3066" w:type="dxa"/>
            <w:shd w:val="clear" w:color="auto" w:fill="auto"/>
          </w:tcPr>
          <w:p w14:paraId="0947BC0D" w14:textId="77777777" w:rsidR="00A92BC3" w:rsidRPr="00F13C96" w:rsidRDefault="00A92BC3" w:rsidP="008165C0">
            <w:pPr>
              <w:spacing w:after="0" w:line="240" w:lineRule="auto"/>
              <w:jc w:val="center"/>
              <w:rPr>
                <w:rFonts w:ascii="Times New Roman" w:hAnsi="Times New Roman"/>
                <w:sz w:val="28"/>
                <w:szCs w:val="28"/>
              </w:rPr>
            </w:pPr>
            <w:r w:rsidRPr="00F13C96">
              <w:rPr>
                <w:rFonts w:ascii="Times New Roman" w:hAnsi="Times New Roman"/>
                <w:sz w:val="28"/>
                <w:szCs w:val="28"/>
              </w:rPr>
              <w:t>Вибіркові</w:t>
            </w:r>
          </w:p>
          <w:p w14:paraId="173AA100" w14:textId="77777777" w:rsidR="003E2B9B" w:rsidRPr="00F13C96" w:rsidRDefault="00A92BC3" w:rsidP="008165C0">
            <w:pPr>
              <w:spacing w:after="0" w:line="240" w:lineRule="auto"/>
              <w:jc w:val="center"/>
              <w:rPr>
                <w:rFonts w:ascii="Times New Roman" w:hAnsi="Times New Roman"/>
                <w:sz w:val="28"/>
                <w:szCs w:val="28"/>
              </w:rPr>
            </w:pPr>
            <w:r w:rsidRPr="00F13C96">
              <w:rPr>
                <w:rFonts w:ascii="Times New Roman" w:hAnsi="Times New Roman"/>
                <w:sz w:val="28"/>
                <w:szCs w:val="28"/>
              </w:rPr>
              <w:t>(15 кредитів</w:t>
            </w:r>
            <w:r w:rsidR="003E2B9B" w:rsidRPr="00F13C96">
              <w:rPr>
                <w:rFonts w:ascii="Times New Roman" w:hAnsi="Times New Roman"/>
                <w:sz w:val="28"/>
                <w:szCs w:val="28"/>
              </w:rPr>
              <w:t xml:space="preserve"> CАTS/ </w:t>
            </w:r>
          </w:p>
          <w:p w14:paraId="2005EA42" w14:textId="1F934561" w:rsidR="00A92BC3" w:rsidRPr="00F13C96" w:rsidRDefault="001F222B" w:rsidP="008165C0">
            <w:pPr>
              <w:spacing w:after="0" w:line="240" w:lineRule="auto"/>
              <w:jc w:val="center"/>
              <w:rPr>
                <w:rFonts w:ascii="Times New Roman" w:hAnsi="Times New Roman"/>
                <w:sz w:val="28"/>
                <w:szCs w:val="28"/>
              </w:rPr>
            </w:pPr>
            <w:r w:rsidRPr="00F13C96">
              <w:rPr>
                <w:rFonts w:ascii="Times New Roman" w:hAnsi="Times New Roman"/>
                <w:sz w:val="28"/>
                <w:szCs w:val="28"/>
              </w:rPr>
              <w:t>7,5</w:t>
            </w:r>
            <w:r w:rsidR="003E2B9B" w:rsidRPr="00F13C96">
              <w:rPr>
                <w:rFonts w:ascii="Times New Roman" w:hAnsi="Times New Roman"/>
                <w:sz w:val="28"/>
                <w:szCs w:val="28"/>
              </w:rPr>
              <w:t xml:space="preserve"> кредитів ЄКТС</w:t>
            </w:r>
            <w:r w:rsidR="00A92BC3" w:rsidRPr="00F13C96">
              <w:rPr>
                <w:rFonts w:ascii="Times New Roman" w:hAnsi="Times New Roman"/>
                <w:sz w:val="28"/>
                <w:szCs w:val="28"/>
              </w:rPr>
              <w:t>)</w:t>
            </w:r>
          </w:p>
        </w:tc>
        <w:tc>
          <w:tcPr>
            <w:tcW w:w="3491" w:type="dxa"/>
            <w:vMerge/>
            <w:shd w:val="clear" w:color="auto" w:fill="auto"/>
          </w:tcPr>
          <w:p w14:paraId="1DF8ADE9" w14:textId="77777777" w:rsidR="00A92BC3" w:rsidRPr="00F13C96" w:rsidRDefault="00A92BC3" w:rsidP="008165C0">
            <w:pPr>
              <w:spacing w:after="0" w:line="240" w:lineRule="auto"/>
              <w:rPr>
                <w:rFonts w:ascii="Times New Roman" w:hAnsi="Times New Roman"/>
                <w:sz w:val="28"/>
                <w:szCs w:val="28"/>
              </w:rPr>
            </w:pPr>
          </w:p>
        </w:tc>
      </w:tr>
    </w:tbl>
    <w:p w14:paraId="41F2991A" w14:textId="77777777" w:rsidR="00A92BC3" w:rsidRPr="00F13C96" w:rsidRDefault="00A92BC3" w:rsidP="00A92BC3">
      <w:pPr>
        <w:spacing w:line="360" w:lineRule="auto"/>
        <w:jc w:val="both"/>
        <w:rPr>
          <w:rFonts w:ascii="Times New Roman" w:hAnsi="Times New Roman"/>
          <w:sz w:val="28"/>
          <w:szCs w:val="28"/>
        </w:rPr>
      </w:pPr>
    </w:p>
    <w:p w14:paraId="12E86239" w14:textId="77777777" w:rsidR="00A92BC3" w:rsidRPr="00F13C96" w:rsidRDefault="00A92BC3" w:rsidP="00A92BC3">
      <w:pPr>
        <w:spacing w:after="0" w:line="360" w:lineRule="auto"/>
        <w:ind w:firstLine="709"/>
        <w:jc w:val="both"/>
        <w:rPr>
          <w:rFonts w:ascii="Times New Roman" w:hAnsi="Times New Roman"/>
          <w:sz w:val="28"/>
          <w:szCs w:val="28"/>
        </w:rPr>
      </w:pPr>
      <w:r w:rsidRPr="00F13C96">
        <w:rPr>
          <w:rFonts w:ascii="Times New Roman" w:hAnsi="Times New Roman"/>
          <w:sz w:val="28"/>
          <w:szCs w:val="28"/>
        </w:rPr>
        <w:t>Як бачимо, українські освітні програми надають фундаментальну теоретичну підготовку, яка відповідає світовим загальнонауковим викликам, а також забезпечують розвиток практичних професійних навичок студентів шляхом проходження різних видів практик. Однак досі складною залишається ситуація із розподілом вибіркових дисциплін, оскільки українські студенти обмежені у можливостях самостійно обирати додаткові дисципліни, які б відповідали їхнім академічним запитам, отже не взмозі самостійно проектувати власну навчальну траєкторію. На нашу думку, цей аспект вимагає поступового вирішення, оскільки таким чином можливо популяризувати сектор національної вищої освіти не лише в Україні, а й за кордоном.</w:t>
      </w:r>
    </w:p>
    <w:p w14:paraId="780CEE22" w14:textId="01CC268D" w:rsidR="00A92BC3" w:rsidRPr="00F13C96" w:rsidRDefault="00A92BC3" w:rsidP="00A92BC3">
      <w:pPr>
        <w:spacing w:after="0" w:line="360" w:lineRule="auto"/>
        <w:ind w:firstLine="709"/>
        <w:jc w:val="both"/>
        <w:rPr>
          <w:rFonts w:ascii="Times New Roman" w:hAnsi="Times New Roman"/>
          <w:sz w:val="28"/>
          <w:szCs w:val="28"/>
        </w:rPr>
      </w:pPr>
      <w:r w:rsidRPr="00F13C96">
        <w:rPr>
          <w:rFonts w:ascii="Times New Roman" w:hAnsi="Times New Roman"/>
          <w:sz w:val="28"/>
          <w:szCs w:val="28"/>
        </w:rPr>
        <w:t xml:space="preserve">З метою вдосконалення науково-методичного забезпечення професійної підготовки </w:t>
      </w:r>
      <w:r w:rsidR="0007105E" w:rsidRPr="00F13C96">
        <w:rPr>
          <w:rFonts w:ascii="Times New Roman" w:hAnsi="Times New Roman"/>
          <w:sz w:val="28"/>
          <w:szCs w:val="28"/>
        </w:rPr>
        <w:t>фахівців з прикладної лінгвістики</w:t>
      </w:r>
      <w:r w:rsidRPr="00F13C96">
        <w:rPr>
          <w:rFonts w:ascii="Times New Roman" w:hAnsi="Times New Roman"/>
          <w:sz w:val="28"/>
          <w:szCs w:val="28"/>
        </w:rPr>
        <w:t xml:space="preserve"> у Хмельницькому навчальному університеті нами будо підготовлено та практично реалізовано навчально-методичний комплекс, який містить спецкурс «Професійна підготовка фахівців з лінгвістики: порівняльний аспект», що входить до циклу дисциплін самостійного вибору навчального закладу для студентів спеціальностей 014 «Середня освіта (англійська мова і література)», 035 «Філологія. Переклад (англійська мова))», 035 «Філологія. Прикладна лінгвістика»</w:t>
      </w:r>
      <w:r w:rsidR="001F338A" w:rsidRPr="00F13C96">
        <w:rPr>
          <w:rFonts w:ascii="Times New Roman" w:hAnsi="Times New Roman"/>
          <w:sz w:val="28"/>
          <w:szCs w:val="28"/>
        </w:rPr>
        <w:t xml:space="preserve"> (Додаток І), а також навчальний посібник «Основи прикладної лінгвістики: вступ до спеціальності» для студентів першого курсу спеціальності 035.10 «Філологія (прикладна лінгвістика)».  </w:t>
      </w:r>
    </w:p>
    <w:p w14:paraId="1011062E" w14:textId="073723EC" w:rsidR="0007105E" w:rsidRPr="00F13C96" w:rsidRDefault="0007105E" w:rsidP="00727557">
      <w:pPr>
        <w:spacing w:after="0" w:line="360" w:lineRule="auto"/>
        <w:ind w:firstLine="425"/>
        <w:jc w:val="both"/>
        <w:rPr>
          <w:rFonts w:ascii="Times New Roman" w:hAnsi="Times New Roman"/>
          <w:sz w:val="28"/>
          <w:szCs w:val="28"/>
        </w:rPr>
      </w:pPr>
      <w:r w:rsidRPr="00F13C96">
        <w:rPr>
          <w:rFonts w:ascii="Times New Roman" w:hAnsi="Times New Roman"/>
          <w:sz w:val="28"/>
          <w:szCs w:val="28"/>
        </w:rPr>
        <w:t xml:space="preserve">Порівняльно-педагогічний аналіз професійної підготовки фахівців з лінгвістики в університетах Великої Британії та фахівців із прикладної лінгвістики в університетах України засвідчив наявність </w:t>
      </w:r>
      <w:r w:rsidRPr="00F13C96">
        <w:rPr>
          <w:rFonts w:ascii="Times New Roman" w:hAnsi="Times New Roman"/>
          <w:i/>
          <w:sz w:val="28"/>
          <w:szCs w:val="28"/>
        </w:rPr>
        <w:t>спільних</w:t>
      </w:r>
      <w:r w:rsidRPr="00F13C96">
        <w:rPr>
          <w:rFonts w:ascii="Times New Roman" w:hAnsi="Times New Roman"/>
          <w:sz w:val="28"/>
          <w:szCs w:val="28"/>
        </w:rPr>
        <w:t xml:space="preserve"> і </w:t>
      </w:r>
      <w:r w:rsidRPr="00F13C96">
        <w:rPr>
          <w:rFonts w:ascii="Times New Roman" w:hAnsi="Times New Roman"/>
          <w:i/>
          <w:sz w:val="28"/>
          <w:szCs w:val="28"/>
        </w:rPr>
        <w:t xml:space="preserve">відмінних </w:t>
      </w:r>
      <w:r w:rsidRPr="00F13C96">
        <w:rPr>
          <w:rFonts w:ascii="Times New Roman" w:hAnsi="Times New Roman"/>
          <w:sz w:val="28"/>
          <w:szCs w:val="28"/>
        </w:rPr>
        <w:t xml:space="preserve">підходів. До спільних належать: гуманітарна спрямованість освітніх програм; наявність нормативного і варіативного складників освітніх програм; організація професійної підготовки на кредитно-модульній основі; упровадження компетентнісного підходу до професійної підготовки, вузька диференціація практичної підготовки. Відмінними підходами виявлено: </w:t>
      </w:r>
      <w:r w:rsidRPr="00F13C96">
        <w:rPr>
          <w:rFonts w:ascii="Times New Roman" w:hAnsi="Times New Roman"/>
          <w:i/>
          <w:sz w:val="28"/>
          <w:szCs w:val="28"/>
        </w:rPr>
        <w:t>Велика Британія</w:t>
      </w:r>
      <w:r w:rsidRPr="00F13C96">
        <w:rPr>
          <w:rFonts w:ascii="Times New Roman" w:hAnsi="Times New Roman"/>
          <w:sz w:val="28"/>
          <w:szCs w:val="28"/>
        </w:rPr>
        <w:t xml:space="preserve"> –</w:t>
      </w:r>
      <w:r w:rsidR="00C93864" w:rsidRPr="00F13C96">
        <w:rPr>
          <w:rFonts w:ascii="Times New Roman" w:hAnsi="Times New Roman"/>
          <w:sz w:val="28"/>
          <w:szCs w:val="28"/>
        </w:rPr>
        <w:t xml:space="preserve"> </w:t>
      </w:r>
      <w:r w:rsidRPr="00F13C96">
        <w:rPr>
          <w:rFonts w:ascii="Times New Roman" w:hAnsi="Times New Roman"/>
          <w:sz w:val="28"/>
          <w:szCs w:val="28"/>
        </w:rPr>
        <w:t xml:space="preserve">гнучкість і варіативність освітніх програм із лінгвістики; ефективна система стандартизації освітніх програм із лінгвістики; професіоналізація змісту підготовки; орієнтація на особистісний успіх студента; широкі можливості вибору спеціалізацій у галузі лінгвістики; наявність освітніх програм з лінгвістики докторського рівня; широкий спектр галузей працевлаштування; використання концепції електронного навчання та викладання, інноваційних методів і технологій навчання; високий рівень організації самостійної роботи студентів-лінгвістів; орієнтація практичної підготовки фахівців з лінгвістики на потреби роботодавців та ринку праці; сприяння професійній мобільності майбутнього фахівця з лінгвістики; надання інформаційної, організаційної та методичної підтримки; пропагування самостійності пошуку студентами-лінгвістами власної освітньої та професійної траєкторії; </w:t>
      </w:r>
      <w:r w:rsidRPr="00F13C96">
        <w:rPr>
          <w:rFonts w:ascii="Times New Roman" w:hAnsi="Times New Roman"/>
          <w:i/>
          <w:sz w:val="28"/>
          <w:szCs w:val="28"/>
        </w:rPr>
        <w:t>Україна</w:t>
      </w:r>
      <w:r w:rsidRPr="00F13C96">
        <w:rPr>
          <w:rFonts w:ascii="Times New Roman" w:hAnsi="Times New Roman"/>
          <w:sz w:val="28"/>
          <w:szCs w:val="28"/>
        </w:rPr>
        <w:t xml:space="preserve"> – вивчення прикладної лінгвістики у межах філології; різні підходи </w:t>
      </w:r>
      <w:r w:rsidRPr="00F13C96">
        <w:rPr>
          <w:rFonts w:ascii="Times New Roman" w:eastAsia="MS Mincho" w:hAnsi="Times New Roman"/>
          <w:sz w:val="28"/>
          <w:szCs w:val="28"/>
        </w:rPr>
        <w:t xml:space="preserve">до структурування змісту професійної підготовки фахівців з прикладної лінгвістики (лінгвістичний, перекладацький, літературознавчий, комбінований); </w:t>
      </w:r>
      <w:r w:rsidRPr="00F13C96">
        <w:rPr>
          <w:rFonts w:ascii="Times New Roman" w:hAnsi="Times New Roman"/>
          <w:sz w:val="28"/>
          <w:szCs w:val="28"/>
        </w:rPr>
        <w:t xml:space="preserve">недостатній рівень спеціалізацій освітніх програм з прикладної лінгвістики; відсутність інфраструктури для забезпечення міжнародного академічного обміну студентами філологічних спеціальностей; відсутність зручних онлайн-сервісів для абітурієнтів, зокрема на філологічні спеціальності. </w:t>
      </w:r>
    </w:p>
    <w:p w14:paraId="0639E6D3" w14:textId="77777777" w:rsidR="0007105E" w:rsidRPr="00F13C96" w:rsidRDefault="0007105E" w:rsidP="00727557">
      <w:pPr>
        <w:spacing w:after="0" w:line="360" w:lineRule="auto"/>
        <w:ind w:firstLine="425"/>
        <w:jc w:val="both"/>
        <w:rPr>
          <w:rFonts w:ascii="Times New Roman" w:hAnsi="Times New Roman"/>
          <w:sz w:val="28"/>
          <w:szCs w:val="28"/>
        </w:rPr>
      </w:pPr>
      <w:r w:rsidRPr="00F13C96">
        <w:rPr>
          <w:rFonts w:ascii="Times New Roman" w:hAnsi="Times New Roman"/>
          <w:sz w:val="28"/>
          <w:szCs w:val="28"/>
        </w:rPr>
        <w:t>Результати порівняльно-педагогічного аналізу професійної підготовки фахівців з лінгвістики в університетах Великої Британії та фахівців із прикладної лінгвістики в університетах України представлено у таблиці 1.</w:t>
      </w:r>
    </w:p>
    <w:p w14:paraId="734D5930" w14:textId="77777777" w:rsidR="004031BA" w:rsidRPr="00F13C96" w:rsidRDefault="004031BA" w:rsidP="00727557">
      <w:pPr>
        <w:spacing w:after="0" w:line="360" w:lineRule="auto"/>
        <w:jc w:val="right"/>
        <w:rPr>
          <w:rFonts w:ascii="Times New Roman" w:hAnsi="Times New Roman"/>
          <w:sz w:val="28"/>
          <w:szCs w:val="28"/>
        </w:rPr>
      </w:pPr>
    </w:p>
    <w:p w14:paraId="796375B4" w14:textId="77777777" w:rsidR="004031BA" w:rsidRPr="00F13C96" w:rsidRDefault="004031BA" w:rsidP="00A92BC3">
      <w:pPr>
        <w:jc w:val="right"/>
        <w:rPr>
          <w:rFonts w:ascii="Times New Roman" w:hAnsi="Times New Roman"/>
          <w:sz w:val="28"/>
          <w:szCs w:val="28"/>
        </w:rPr>
      </w:pPr>
    </w:p>
    <w:p w14:paraId="77A7708D" w14:textId="77777777" w:rsidR="004031BA" w:rsidRPr="00F13C96" w:rsidRDefault="004031BA" w:rsidP="00A92BC3">
      <w:pPr>
        <w:jc w:val="right"/>
        <w:rPr>
          <w:rFonts w:ascii="Times New Roman" w:hAnsi="Times New Roman"/>
          <w:sz w:val="28"/>
          <w:szCs w:val="28"/>
        </w:rPr>
      </w:pPr>
    </w:p>
    <w:p w14:paraId="371A1812" w14:textId="77777777" w:rsidR="005275A3" w:rsidRPr="00F13C96" w:rsidRDefault="005275A3" w:rsidP="00A92BC3">
      <w:pPr>
        <w:jc w:val="right"/>
        <w:rPr>
          <w:rFonts w:ascii="Times New Roman" w:hAnsi="Times New Roman"/>
          <w:sz w:val="28"/>
          <w:szCs w:val="28"/>
        </w:rPr>
      </w:pPr>
    </w:p>
    <w:p w14:paraId="7F1A3F48" w14:textId="77777777" w:rsidR="005275A3" w:rsidRPr="00F13C96" w:rsidRDefault="005275A3" w:rsidP="00A92BC3">
      <w:pPr>
        <w:jc w:val="right"/>
        <w:rPr>
          <w:rFonts w:ascii="Times New Roman" w:hAnsi="Times New Roman"/>
          <w:sz w:val="28"/>
          <w:szCs w:val="28"/>
        </w:rPr>
      </w:pPr>
    </w:p>
    <w:p w14:paraId="2CFA97B5" w14:textId="77777777" w:rsidR="005275A3" w:rsidRPr="00F13C96" w:rsidRDefault="005275A3" w:rsidP="00A92BC3">
      <w:pPr>
        <w:jc w:val="right"/>
        <w:rPr>
          <w:rFonts w:ascii="Times New Roman" w:hAnsi="Times New Roman"/>
          <w:sz w:val="28"/>
          <w:szCs w:val="28"/>
        </w:rPr>
      </w:pPr>
    </w:p>
    <w:p w14:paraId="6069D7CC" w14:textId="0F8502A5" w:rsidR="00A92BC3" w:rsidRPr="00F13C96" w:rsidRDefault="00A92BC3" w:rsidP="008A25C8">
      <w:pPr>
        <w:jc w:val="right"/>
        <w:rPr>
          <w:rFonts w:ascii="Times New Roman" w:hAnsi="Times New Roman"/>
          <w:sz w:val="28"/>
          <w:szCs w:val="28"/>
        </w:rPr>
      </w:pPr>
      <w:r w:rsidRPr="00F13C96">
        <w:rPr>
          <w:rFonts w:ascii="Times New Roman" w:hAnsi="Times New Roman"/>
          <w:sz w:val="28"/>
          <w:szCs w:val="28"/>
        </w:rPr>
        <w:t>Таблиця</w:t>
      </w:r>
      <w:r w:rsidR="00054D89" w:rsidRPr="00F13C96">
        <w:rPr>
          <w:rFonts w:ascii="Times New Roman" w:hAnsi="Times New Roman"/>
          <w:sz w:val="28"/>
          <w:szCs w:val="28"/>
        </w:rPr>
        <w:t xml:space="preserve"> 3.5</w:t>
      </w:r>
    </w:p>
    <w:p w14:paraId="2CC07C99" w14:textId="77777777" w:rsidR="00CC12F3" w:rsidRPr="00F13C96" w:rsidRDefault="00CC12F3" w:rsidP="00530977">
      <w:pPr>
        <w:spacing w:after="0" w:line="228" w:lineRule="auto"/>
        <w:jc w:val="center"/>
        <w:rPr>
          <w:rFonts w:ascii="Times New Roman" w:hAnsi="Times New Roman"/>
          <w:b/>
          <w:sz w:val="28"/>
          <w:szCs w:val="28"/>
        </w:rPr>
      </w:pPr>
    </w:p>
    <w:p w14:paraId="42449631" w14:textId="77777777" w:rsidR="00530977" w:rsidRPr="00F13C96" w:rsidRDefault="00530977" w:rsidP="00530977">
      <w:pPr>
        <w:spacing w:after="0" w:line="228" w:lineRule="auto"/>
        <w:jc w:val="center"/>
        <w:rPr>
          <w:rFonts w:ascii="Times New Roman" w:hAnsi="Times New Roman"/>
          <w:b/>
          <w:sz w:val="28"/>
          <w:szCs w:val="28"/>
        </w:rPr>
      </w:pPr>
      <w:r w:rsidRPr="00F13C96">
        <w:rPr>
          <w:rFonts w:ascii="Times New Roman" w:hAnsi="Times New Roman"/>
          <w:b/>
          <w:sz w:val="28"/>
          <w:szCs w:val="28"/>
        </w:rPr>
        <w:t>Порівняльно-педагогічний аналіз професійної підготовки фахівців з лінгвістики в університетах Великої Британії та фахівців із прикладної лінгвістики в університетах України</w:t>
      </w:r>
    </w:p>
    <w:p w14:paraId="575BF2F4" w14:textId="77777777" w:rsidR="00D851FF" w:rsidRPr="00F13C96" w:rsidRDefault="00D851FF" w:rsidP="00530977">
      <w:pPr>
        <w:spacing w:after="0" w:line="228" w:lineRule="auto"/>
        <w:jc w:val="center"/>
        <w:rPr>
          <w:rFonts w:ascii="Times New Roman" w:hAnsi="Times New Roman"/>
          <w:b/>
          <w:sz w:val="28"/>
          <w:szCs w:val="28"/>
        </w:rPr>
      </w:pPr>
    </w:p>
    <w:tbl>
      <w:tblPr>
        <w:tblStyle w:val="a4"/>
        <w:tblW w:w="9464" w:type="dxa"/>
        <w:tblLook w:val="04A0" w:firstRow="1" w:lastRow="0" w:firstColumn="1" w:lastColumn="0" w:noHBand="0" w:noVBand="1"/>
      </w:tblPr>
      <w:tblGrid>
        <w:gridCol w:w="1969"/>
        <w:gridCol w:w="3547"/>
        <w:gridCol w:w="3948"/>
      </w:tblGrid>
      <w:tr w:rsidR="00530977" w:rsidRPr="00F13C96" w14:paraId="2E32B183" w14:textId="77777777" w:rsidTr="00530977">
        <w:tc>
          <w:tcPr>
            <w:tcW w:w="1218" w:type="dxa"/>
            <w:shd w:val="clear" w:color="auto" w:fill="auto"/>
          </w:tcPr>
          <w:p w14:paraId="5C42B27C" w14:textId="77777777" w:rsidR="00530977" w:rsidRPr="00F13C96" w:rsidRDefault="00530977" w:rsidP="00240AD8">
            <w:pPr>
              <w:spacing w:after="0" w:line="228" w:lineRule="auto"/>
              <w:jc w:val="center"/>
              <w:rPr>
                <w:rFonts w:ascii="Times New Roman" w:hAnsi="Times New Roman"/>
                <w:b/>
                <w:sz w:val="28"/>
                <w:szCs w:val="28"/>
              </w:rPr>
            </w:pPr>
            <w:r w:rsidRPr="00F13C96">
              <w:rPr>
                <w:rFonts w:ascii="Times New Roman" w:hAnsi="Times New Roman"/>
                <w:b/>
                <w:sz w:val="28"/>
                <w:szCs w:val="28"/>
              </w:rPr>
              <w:t>Критерій порівняння</w:t>
            </w:r>
          </w:p>
        </w:tc>
        <w:tc>
          <w:tcPr>
            <w:tcW w:w="3852" w:type="dxa"/>
            <w:shd w:val="clear" w:color="auto" w:fill="auto"/>
          </w:tcPr>
          <w:p w14:paraId="05C63357" w14:textId="77777777" w:rsidR="00530977" w:rsidRPr="00F13C96" w:rsidRDefault="00530977" w:rsidP="00240AD8">
            <w:pPr>
              <w:spacing w:after="0" w:line="228" w:lineRule="auto"/>
              <w:jc w:val="center"/>
              <w:rPr>
                <w:rFonts w:ascii="Times New Roman" w:hAnsi="Times New Roman"/>
                <w:b/>
                <w:sz w:val="28"/>
                <w:szCs w:val="28"/>
              </w:rPr>
            </w:pPr>
            <w:r w:rsidRPr="00F13C96">
              <w:rPr>
                <w:rFonts w:ascii="Times New Roman" w:hAnsi="Times New Roman"/>
                <w:b/>
                <w:sz w:val="28"/>
                <w:szCs w:val="28"/>
              </w:rPr>
              <w:t>Велика Британія</w:t>
            </w:r>
          </w:p>
        </w:tc>
        <w:tc>
          <w:tcPr>
            <w:tcW w:w="4394" w:type="dxa"/>
            <w:shd w:val="clear" w:color="auto" w:fill="auto"/>
          </w:tcPr>
          <w:p w14:paraId="1FAC407D" w14:textId="77777777" w:rsidR="00530977" w:rsidRPr="00F13C96" w:rsidRDefault="00530977" w:rsidP="00240AD8">
            <w:pPr>
              <w:spacing w:after="0" w:line="228" w:lineRule="auto"/>
              <w:jc w:val="center"/>
              <w:rPr>
                <w:rFonts w:ascii="Times New Roman" w:hAnsi="Times New Roman"/>
                <w:b/>
                <w:sz w:val="28"/>
                <w:szCs w:val="28"/>
              </w:rPr>
            </w:pPr>
            <w:r w:rsidRPr="00F13C96">
              <w:rPr>
                <w:rFonts w:ascii="Times New Roman" w:hAnsi="Times New Roman"/>
                <w:b/>
                <w:sz w:val="28"/>
                <w:szCs w:val="28"/>
              </w:rPr>
              <w:t>Україна</w:t>
            </w:r>
          </w:p>
        </w:tc>
      </w:tr>
      <w:tr w:rsidR="00530977" w:rsidRPr="00F13C96" w14:paraId="39EFDCF0" w14:textId="77777777" w:rsidTr="00530977">
        <w:tc>
          <w:tcPr>
            <w:tcW w:w="1218" w:type="dxa"/>
            <w:shd w:val="clear" w:color="auto" w:fill="auto"/>
          </w:tcPr>
          <w:p w14:paraId="69D0A79C" w14:textId="77777777" w:rsidR="00530977" w:rsidRPr="00F13C96" w:rsidRDefault="00530977" w:rsidP="00240AD8">
            <w:pPr>
              <w:spacing w:after="0" w:line="228" w:lineRule="auto"/>
              <w:jc w:val="center"/>
              <w:rPr>
                <w:rFonts w:ascii="Times New Roman" w:hAnsi="Times New Roman"/>
                <w:b/>
                <w:sz w:val="28"/>
                <w:szCs w:val="28"/>
              </w:rPr>
            </w:pPr>
            <w:r w:rsidRPr="00F13C96">
              <w:rPr>
                <w:rFonts w:ascii="Times New Roman" w:hAnsi="Times New Roman"/>
                <w:sz w:val="28"/>
                <w:szCs w:val="28"/>
              </w:rPr>
              <w:t>Предметна специфіка</w:t>
            </w:r>
          </w:p>
        </w:tc>
        <w:tc>
          <w:tcPr>
            <w:tcW w:w="3852" w:type="dxa"/>
            <w:shd w:val="clear" w:color="auto" w:fill="auto"/>
          </w:tcPr>
          <w:p w14:paraId="04BAEE48" w14:textId="77777777" w:rsidR="00530977" w:rsidRPr="00F13C96" w:rsidRDefault="00530977" w:rsidP="00240AD8">
            <w:pPr>
              <w:spacing w:after="0" w:line="228" w:lineRule="auto"/>
              <w:jc w:val="center"/>
              <w:rPr>
                <w:rFonts w:ascii="Times New Roman" w:hAnsi="Times New Roman"/>
                <w:b/>
                <w:sz w:val="28"/>
                <w:szCs w:val="28"/>
              </w:rPr>
            </w:pPr>
            <w:r w:rsidRPr="00F13C96">
              <w:rPr>
                <w:rFonts w:ascii="Times New Roman" w:hAnsi="Times New Roman"/>
                <w:sz w:val="28"/>
                <w:szCs w:val="28"/>
              </w:rPr>
              <w:t>Філологія і лінгвістика – окремі науки</w:t>
            </w:r>
          </w:p>
        </w:tc>
        <w:tc>
          <w:tcPr>
            <w:tcW w:w="4394" w:type="dxa"/>
            <w:shd w:val="clear" w:color="auto" w:fill="auto"/>
          </w:tcPr>
          <w:p w14:paraId="1253F522" w14:textId="77777777" w:rsidR="00530977" w:rsidRPr="00F13C96" w:rsidRDefault="00530977" w:rsidP="00240AD8">
            <w:pPr>
              <w:spacing w:after="0" w:line="228" w:lineRule="auto"/>
              <w:rPr>
                <w:rFonts w:ascii="Times New Roman" w:hAnsi="Times New Roman"/>
                <w:b/>
                <w:sz w:val="28"/>
                <w:szCs w:val="28"/>
              </w:rPr>
            </w:pPr>
            <w:r w:rsidRPr="00F13C96">
              <w:rPr>
                <w:rFonts w:ascii="Times New Roman" w:hAnsi="Times New Roman"/>
                <w:sz w:val="28"/>
                <w:szCs w:val="28"/>
              </w:rPr>
              <w:t>Нечітке розмежування лінгвістики та філології</w:t>
            </w:r>
          </w:p>
        </w:tc>
      </w:tr>
      <w:tr w:rsidR="00530977" w:rsidRPr="00F13C96" w14:paraId="2592E65D" w14:textId="77777777" w:rsidTr="00530977">
        <w:tc>
          <w:tcPr>
            <w:tcW w:w="1218" w:type="dxa"/>
            <w:shd w:val="clear" w:color="auto" w:fill="auto"/>
          </w:tcPr>
          <w:p w14:paraId="41FBB6E2" w14:textId="77777777" w:rsidR="00530977" w:rsidRPr="00F13C96" w:rsidRDefault="00530977" w:rsidP="00240AD8">
            <w:pPr>
              <w:spacing w:after="0" w:line="228" w:lineRule="auto"/>
              <w:jc w:val="center"/>
              <w:rPr>
                <w:rFonts w:ascii="Times New Roman" w:hAnsi="Times New Roman"/>
                <w:sz w:val="28"/>
                <w:szCs w:val="28"/>
              </w:rPr>
            </w:pPr>
            <w:r w:rsidRPr="00F13C96">
              <w:rPr>
                <w:rFonts w:ascii="Times New Roman" w:hAnsi="Times New Roman"/>
                <w:sz w:val="28"/>
                <w:szCs w:val="28"/>
              </w:rPr>
              <w:t>Галузь знань.</w:t>
            </w:r>
          </w:p>
          <w:p w14:paraId="70A3D1D1" w14:textId="77777777" w:rsidR="00530977" w:rsidRPr="00F13C96" w:rsidRDefault="00530977" w:rsidP="00240AD8">
            <w:pPr>
              <w:spacing w:after="0" w:line="228" w:lineRule="auto"/>
              <w:jc w:val="center"/>
              <w:rPr>
                <w:rFonts w:ascii="Times New Roman" w:hAnsi="Times New Roman"/>
                <w:sz w:val="28"/>
                <w:szCs w:val="28"/>
              </w:rPr>
            </w:pPr>
            <w:r w:rsidRPr="00F13C96">
              <w:rPr>
                <w:rFonts w:ascii="Times New Roman" w:hAnsi="Times New Roman"/>
                <w:sz w:val="28"/>
                <w:szCs w:val="28"/>
              </w:rPr>
              <w:t xml:space="preserve"> </w:t>
            </w:r>
          </w:p>
          <w:p w14:paraId="57B53756" w14:textId="77777777" w:rsidR="00530977" w:rsidRPr="00F13C96" w:rsidRDefault="00530977" w:rsidP="00240AD8">
            <w:pPr>
              <w:spacing w:after="0" w:line="228" w:lineRule="auto"/>
              <w:jc w:val="center"/>
              <w:rPr>
                <w:rFonts w:ascii="Times New Roman" w:hAnsi="Times New Roman"/>
                <w:sz w:val="28"/>
                <w:szCs w:val="28"/>
              </w:rPr>
            </w:pPr>
          </w:p>
          <w:p w14:paraId="5E18B42F" w14:textId="77777777" w:rsidR="00530977" w:rsidRPr="00F13C96" w:rsidRDefault="00530977" w:rsidP="00240AD8">
            <w:pPr>
              <w:spacing w:after="0" w:line="228" w:lineRule="auto"/>
              <w:jc w:val="center"/>
              <w:rPr>
                <w:rFonts w:ascii="Times New Roman" w:hAnsi="Times New Roman"/>
                <w:b/>
                <w:sz w:val="28"/>
                <w:szCs w:val="28"/>
              </w:rPr>
            </w:pPr>
            <w:r w:rsidRPr="00F13C96">
              <w:rPr>
                <w:rFonts w:ascii="Times New Roman" w:hAnsi="Times New Roman"/>
                <w:sz w:val="28"/>
                <w:szCs w:val="28"/>
              </w:rPr>
              <w:t>Спеціальність. Спеціалізація.</w:t>
            </w:r>
          </w:p>
        </w:tc>
        <w:tc>
          <w:tcPr>
            <w:tcW w:w="3852" w:type="dxa"/>
            <w:shd w:val="clear" w:color="auto" w:fill="auto"/>
          </w:tcPr>
          <w:p w14:paraId="74C55606" w14:textId="77777777" w:rsidR="00530977" w:rsidRPr="00F13C96" w:rsidRDefault="00530977" w:rsidP="00240AD8">
            <w:pPr>
              <w:spacing w:after="0" w:line="228" w:lineRule="auto"/>
              <w:rPr>
                <w:rFonts w:ascii="Times New Roman" w:hAnsi="Times New Roman"/>
                <w:sz w:val="28"/>
                <w:szCs w:val="28"/>
              </w:rPr>
            </w:pPr>
            <w:r w:rsidRPr="00F13C96">
              <w:rPr>
                <w:rFonts w:ascii="Times New Roman" w:hAnsi="Times New Roman"/>
                <w:sz w:val="28"/>
                <w:szCs w:val="28"/>
              </w:rPr>
              <w:t>Гуманітарні науки. Лінгвістика, класична філологія та суміжні дисципліни (Group Q)</w:t>
            </w:r>
          </w:p>
          <w:p w14:paraId="5182140C" w14:textId="77777777" w:rsidR="00530977" w:rsidRPr="00F13C96" w:rsidRDefault="00530977" w:rsidP="00240AD8">
            <w:pPr>
              <w:spacing w:after="0" w:line="228" w:lineRule="auto"/>
              <w:rPr>
                <w:rFonts w:ascii="Times New Roman" w:hAnsi="Times New Roman"/>
                <w:sz w:val="28"/>
                <w:szCs w:val="28"/>
              </w:rPr>
            </w:pPr>
            <w:r w:rsidRPr="00F13C96">
              <w:rPr>
                <w:rFonts w:ascii="Times New Roman" w:hAnsi="Times New Roman"/>
                <w:sz w:val="28"/>
                <w:szCs w:val="28"/>
              </w:rPr>
              <w:t>Лінгвістика (Q100)</w:t>
            </w:r>
          </w:p>
          <w:p w14:paraId="0647F18C" w14:textId="77777777" w:rsidR="00530977" w:rsidRPr="00F13C96" w:rsidRDefault="00530977" w:rsidP="00240AD8">
            <w:pPr>
              <w:spacing w:after="0" w:line="228" w:lineRule="auto"/>
              <w:rPr>
                <w:rFonts w:ascii="Times New Roman" w:hAnsi="Times New Roman"/>
                <w:b/>
                <w:sz w:val="28"/>
                <w:szCs w:val="28"/>
              </w:rPr>
            </w:pPr>
            <w:r w:rsidRPr="00F13C96">
              <w:rPr>
                <w:rFonts w:ascii="Times New Roman" w:hAnsi="Times New Roman"/>
                <w:sz w:val="28"/>
                <w:szCs w:val="28"/>
              </w:rPr>
              <w:t>Соціолінгвістика, нейролінгвістика, криміналістична лінгвістика та ін.</w:t>
            </w:r>
          </w:p>
        </w:tc>
        <w:tc>
          <w:tcPr>
            <w:tcW w:w="4394" w:type="dxa"/>
            <w:shd w:val="clear" w:color="auto" w:fill="auto"/>
          </w:tcPr>
          <w:p w14:paraId="110A2B87" w14:textId="77777777" w:rsidR="00530977" w:rsidRPr="00F13C96" w:rsidRDefault="00530977" w:rsidP="00240AD8">
            <w:pPr>
              <w:spacing w:after="0" w:line="228" w:lineRule="auto"/>
              <w:rPr>
                <w:rFonts w:ascii="Times New Roman" w:hAnsi="Times New Roman"/>
                <w:sz w:val="28"/>
                <w:szCs w:val="28"/>
              </w:rPr>
            </w:pPr>
            <w:r w:rsidRPr="00F13C96">
              <w:rPr>
                <w:rFonts w:ascii="Times New Roman" w:hAnsi="Times New Roman"/>
                <w:sz w:val="28"/>
                <w:szCs w:val="28"/>
              </w:rPr>
              <w:t>03 Гуманітарні науки</w:t>
            </w:r>
          </w:p>
          <w:p w14:paraId="4E349F34" w14:textId="77777777" w:rsidR="00530977" w:rsidRPr="00F13C96" w:rsidRDefault="00530977" w:rsidP="00240AD8">
            <w:pPr>
              <w:spacing w:after="0" w:line="228" w:lineRule="auto"/>
              <w:rPr>
                <w:rFonts w:ascii="Times New Roman" w:hAnsi="Times New Roman"/>
                <w:sz w:val="28"/>
                <w:szCs w:val="28"/>
              </w:rPr>
            </w:pPr>
          </w:p>
          <w:p w14:paraId="53CC5A77" w14:textId="77777777" w:rsidR="00530977" w:rsidRPr="00F13C96" w:rsidRDefault="00530977" w:rsidP="00240AD8">
            <w:pPr>
              <w:spacing w:after="0" w:line="228" w:lineRule="auto"/>
              <w:rPr>
                <w:rFonts w:ascii="Times New Roman" w:hAnsi="Times New Roman"/>
                <w:sz w:val="28"/>
                <w:szCs w:val="28"/>
              </w:rPr>
            </w:pPr>
          </w:p>
          <w:p w14:paraId="61B7797F" w14:textId="77777777" w:rsidR="00530977" w:rsidRPr="00F13C96" w:rsidRDefault="00530977" w:rsidP="00240AD8">
            <w:pPr>
              <w:spacing w:after="0" w:line="228" w:lineRule="auto"/>
              <w:rPr>
                <w:rFonts w:ascii="Times New Roman" w:hAnsi="Times New Roman"/>
                <w:sz w:val="28"/>
                <w:szCs w:val="28"/>
              </w:rPr>
            </w:pPr>
            <w:r w:rsidRPr="00F13C96">
              <w:rPr>
                <w:rFonts w:ascii="Times New Roman" w:hAnsi="Times New Roman"/>
                <w:sz w:val="28"/>
                <w:szCs w:val="28"/>
              </w:rPr>
              <w:t>035 Філологія</w:t>
            </w:r>
          </w:p>
          <w:p w14:paraId="56BCD70D" w14:textId="77777777" w:rsidR="00530977" w:rsidRPr="00F13C96" w:rsidRDefault="00530977" w:rsidP="00240AD8">
            <w:pPr>
              <w:spacing w:after="0" w:line="228" w:lineRule="auto"/>
              <w:rPr>
                <w:rFonts w:ascii="Times New Roman" w:hAnsi="Times New Roman"/>
                <w:b/>
                <w:sz w:val="28"/>
                <w:szCs w:val="28"/>
              </w:rPr>
            </w:pPr>
            <w:r w:rsidRPr="00F13C96">
              <w:rPr>
                <w:rFonts w:ascii="Times New Roman" w:hAnsi="Times New Roman"/>
                <w:sz w:val="28"/>
                <w:szCs w:val="28"/>
              </w:rPr>
              <w:t xml:space="preserve">035.10 </w:t>
            </w:r>
            <w:r w:rsidRPr="00F13C96">
              <w:rPr>
                <w:rFonts w:ascii="Times New Roman" w:hAnsi="Times New Roman"/>
                <w:spacing w:val="-6"/>
                <w:sz w:val="28"/>
                <w:szCs w:val="28"/>
              </w:rPr>
              <w:t>Прикладна лінгвістика</w:t>
            </w:r>
          </w:p>
        </w:tc>
      </w:tr>
      <w:tr w:rsidR="00555090" w:rsidRPr="00F13C96" w14:paraId="5CDC659E" w14:textId="77777777" w:rsidTr="00530977">
        <w:tc>
          <w:tcPr>
            <w:tcW w:w="1218" w:type="dxa"/>
            <w:shd w:val="clear" w:color="auto" w:fill="auto"/>
          </w:tcPr>
          <w:p w14:paraId="5B68AB21" w14:textId="0E334C8C" w:rsidR="00555090" w:rsidRPr="00F13C96" w:rsidRDefault="00555090" w:rsidP="00240AD8">
            <w:pPr>
              <w:spacing w:after="0" w:line="228" w:lineRule="auto"/>
              <w:jc w:val="center"/>
              <w:rPr>
                <w:rFonts w:ascii="Times New Roman" w:hAnsi="Times New Roman"/>
                <w:sz w:val="28"/>
                <w:szCs w:val="28"/>
              </w:rPr>
            </w:pPr>
            <w:r w:rsidRPr="00F13C96">
              <w:rPr>
                <w:rFonts w:ascii="Times New Roman" w:hAnsi="Times New Roman"/>
                <w:sz w:val="28"/>
                <w:szCs w:val="28"/>
              </w:rPr>
              <w:t>Органи управління вищою освітою</w:t>
            </w:r>
          </w:p>
        </w:tc>
        <w:tc>
          <w:tcPr>
            <w:tcW w:w="3852" w:type="dxa"/>
            <w:shd w:val="clear" w:color="auto" w:fill="auto"/>
          </w:tcPr>
          <w:p w14:paraId="552CE3BE" w14:textId="4C9A7B85" w:rsidR="00555090" w:rsidRPr="00F13C96" w:rsidRDefault="00555090" w:rsidP="00555090">
            <w:pPr>
              <w:spacing w:after="0" w:line="240" w:lineRule="auto"/>
              <w:jc w:val="both"/>
              <w:rPr>
                <w:rFonts w:ascii="Times New Roman" w:hAnsi="Times New Roman"/>
                <w:sz w:val="28"/>
                <w:szCs w:val="28"/>
              </w:rPr>
            </w:pPr>
            <w:r w:rsidRPr="00F13C96">
              <w:rPr>
                <w:rFonts w:ascii="Times New Roman" w:hAnsi="Times New Roman"/>
                <w:sz w:val="28"/>
                <w:szCs w:val="28"/>
              </w:rPr>
              <w:t>Департамен освіти, Уельський департамент освіти, навичок і навчання впродовж життя, Департамент освіти Північної Ірландії, Виконавчий департамент освіти Шотландії,</w:t>
            </w:r>
          </w:p>
          <w:p w14:paraId="597A008E" w14:textId="5D818025" w:rsidR="00555090" w:rsidRPr="00F13C96" w:rsidRDefault="00555090" w:rsidP="00555090">
            <w:pPr>
              <w:spacing w:after="0" w:line="228" w:lineRule="auto"/>
              <w:jc w:val="both"/>
              <w:rPr>
                <w:rFonts w:ascii="Times New Roman" w:hAnsi="Times New Roman"/>
                <w:sz w:val="28"/>
                <w:szCs w:val="28"/>
              </w:rPr>
            </w:pPr>
            <w:r w:rsidRPr="00F13C96">
              <w:rPr>
                <w:rFonts w:ascii="Times New Roman" w:hAnsi="Times New Roman"/>
                <w:sz w:val="28"/>
                <w:szCs w:val="28"/>
                <w:lang w:val="ru-RU"/>
              </w:rPr>
              <w:t>Рада ун</w:t>
            </w:r>
            <w:r w:rsidRPr="00F13C96">
              <w:rPr>
                <w:rFonts w:ascii="Times New Roman" w:hAnsi="Times New Roman"/>
                <w:sz w:val="28"/>
                <w:szCs w:val="28"/>
              </w:rPr>
              <w:t xml:space="preserve">іверситетів Великої Британії </w:t>
            </w:r>
          </w:p>
        </w:tc>
        <w:tc>
          <w:tcPr>
            <w:tcW w:w="4394" w:type="dxa"/>
            <w:shd w:val="clear" w:color="auto" w:fill="auto"/>
          </w:tcPr>
          <w:p w14:paraId="3874332F" w14:textId="708967B6" w:rsidR="00555090" w:rsidRPr="00F13C96" w:rsidRDefault="00555090" w:rsidP="00555090">
            <w:pPr>
              <w:spacing w:after="0" w:line="228" w:lineRule="auto"/>
              <w:jc w:val="both"/>
              <w:rPr>
                <w:rFonts w:ascii="Times New Roman" w:hAnsi="Times New Roman"/>
                <w:sz w:val="28"/>
                <w:szCs w:val="28"/>
              </w:rPr>
            </w:pPr>
            <w:r w:rsidRPr="00F13C96">
              <w:rPr>
                <w:rFonts w:ascii="Times New Roman" w:hAnsi="Times New Roman"/>
                <w:sz w:val="28"/>
              </w:rPr>
              <w:t>Міністерство освіти і науки України, органи державної виконавчої влади, органи місцевого самоврядування і підпорядковані ним органи управління вищою освітою</w:t>
            </w:r>
          </w:p>
        </w:tc>
      </w:tr>
      <w:tr w:rsidR="00530977" w:rsidRPr="00F13C96" w14:paraId="3860D55B" w14:textId="77777777" w:rsidTr="00530977">
        <w:tc>
          <w:tcPr>
            <w:tcW w:w="1218" w:type="dxa"/>
            <w:shd w:val="clear" w:color="auto" w:fill="auto"/>
          </w:tcPr>
          <w:p w14:paraId="0F9C530F" w14:textId="77777777" w:rsidR="00530977" w:rsidRPr="00F13C96" w:rsidRDefault="00530977" w:rsidP="00240AD8">
            <w:pPr>
              <w:spacing w:after="0" w:line="228" w:lineRule="auto"/>
              <w:jc w:val="center"/>
              <w:rPr>
                <w:rFonts w:ascii="Times New Roman" w:hAnsi="Times New Roman"/>
                <w:b/>
                <w:sz w:val="28"/>
                <w:szCs w:val="28"/>
              </w:rPr>
            </w:pPr>
            <w:r w:rsidRPr="00F13C96">
              <w:rPr>
                <w:rFonts w:ascii="Times New Roman" w:hAnsi="Times New Roman"/>
                <w:sz w:val="28"/>
                <w:szCs w:val="28"/>
              </w:rPr>
              <w:t>Нормативно-законодавча база</w:t>
            </w:r>
          </w:p>
        </w:tc>
        <w:tc>
          <w:tcPr>
            <w:tcW w:w="3852" w:type="dxa"/>
            <w:shd w:val="clear" w:color="auto" w:fill="auto"/>
          </w:tcPr>
          <w:p w14:paraId="7B2B0EAF" w14:textId="77777777" w:rsidR="00530977" w:rsidRPr="00F13C96" w:rsidRDefault="00530977" w:rsidP="00240AD8">
            <w:pPr>
              <w:spacing w:after="0" w:line="228" w:lineRule="auto"/>
              <w:jc w:val="both"/>
              <w:rPr>
                <w:rFonts w:ascii="Times New Roman" w:hAnsi="Times New Roman"/>
                <w:b/>
                <w:sz w:val="28"/>
                <w:szCs w:val="28"/>
              </w:rPr>
            </w:pPr>
            <w:r w:rsidRPr="00F13C96">
              <w:rPr>
                <w:rFonts w:ascii="Times New Roman" w:hAnsi="Times New Roman"/>
                <w:sz w:val="28"/>
                <w:szCs w:val="28"/>
              </w:rPr>
              <w:t>Закон «Про вищу освіту» (2004), Закон «Про вищу освіту та пошуково-дослідницьку діяльність» (2017), освітній стандарт спеціальності «Лінгвістика» (2015)</w:t>
            </w:r>
          </w:p>
        </w:tc>
        <w:tc>
          <w:tcPr>
            <w:tcW w:w="4394" w:type="dxa"/>
            <w:shd w:val="clear" w:color="auto" w:fill="auto"/>
          </w:tcPr>
          <w:p w14:paraId="3DDF3E2B" w14:textId="77777777" w:rsidR="00530977" w:rsidRPr="00F13C96" w:rsidRDefault="00530977" w:rsidP="00240AD8">
            <w:pPr>
              <w:spacing w:after="0" w:line="228" w:lineRule="auto"/>
              <w:jc w:val="both"/>
              <w:rPr>
                <w:rFonts w:ascii="Times New Roman" w:hAnsi="Times New Roman"/>
                <w:b/>
                <w:sz w:val="28"/>
                <w:szCs w:val="28"/>
              </w:rPr>
            </w:pPr>
            <w:r w:rsidRPr="00F13C96">
              <w:rPr>
                <w:rFonts w:ascii="Times New Roman" w:hAnsi="Times New Roman"/>
                <w:sz w:val="28"/>
                <w:szCs w:val="28"/>
              </w:rPr>
              <w:t>Закон України «Про вищу освіту» (2014), Закон України «Про освіту» (2017), Проект стандарту вищої освіти бакалавра філології (2016), Проект стандарту вищої освіти магістра філології (2016)</w:t>
            </w:r>
          </w:p>
        </w:tc>
      </w:tr>
      <w:tr w:rsidR="00811B6D" w:rsidRPr="00F13C96" w14:paraId="7EAA5197" w14:textId="77777777" w:rsidTr="00530977">
        <w:tc>
          <w:tcPr>
            <w:tcW w:w="1218" w:type="dxa"/>
            <w:shd w:val="clear" w:color="auto" w:fill="auto"/>
          </w:tcPr>
          <w:p w14:paraId="5CD2299F" w14:textId="670901C4" w:rsidR="00811B6D" w:rsidRPr="00F13C96" w:rsidRDefault="00811B6D" w:rsidP="00240AD8">
            <w:pPr>
              <w:spacing w:after="0" w:line="228" w:lineRule="auto"/>
              <w:jc w:val="center"/>
              <w:rPr>
                <w:rFonts w:ascii="Times New Roman" w:hAnsi="Times New Roman"/>
                <w:sz w:val="28"/>
                <w:szCs w:val="28"/>
              </w:rPr>
            </w:pPr>
            <w:r w:rsidRPr="00F13C96">
              <w:rPr>
                <w:rFonts w:ascii="Times New Roman" w:hAnsi="Times New Roman"/>
                <w:sz w:val="28"/>
                <w:szCs w:val="28"/>
              </w:rPr>
              <w:t>Кількість ЗВО</w:t>
            </w:r>
          </w:p>
        </w:tc>
        <w:tc>
          <w:tcPr>
            <w:tcW w:w="3852" w:type="dxa"/>
            <w:shd w:val="clear" w:color="auto" w:fill="auto"/>
          </w:tcPr>
          <w:p w14:paraId="0593A1D1" w14:textId="5F95BC67" w:rsidR="00811B6D" w:rsidRPr="00F13C96" w:rsidRDefault="00811B6D" w:rsidP="00811B6D">
            <w:pPr>
              <w:spacing w:after="0" w:line="228" w:lineRule="auto"/>
              <w:jc w:val="center"/>
              <w:rPr>
                <w:rFonts w:ascii="Times New Roman" w:hAnsi="Times New Roman"/>
                <w:sz w:val="28"/>
                <w:szCs w:val="28"/>
              </w:rPr>
            </w:pPr>
            <w:r w:rsidRPr="00F13C96">
              <w:rPr>
                <w:rFonts w:ascii="Times New Roman" w:hAnsi="Times New Roman"/>
                <w:sz w:val="28"/>
                <w:szCs w:val="28"/>
              </w:rPr>
              <w:t>63</w:t>
            </w:r>
          </w:p>
        </w:tc>
        <w:tc>
          <w:tcPr>
            <w:tcW w:w="4394" w:type="dxa"/>
            <w:shd w:val="clear" w:color="auto" w:fill="auto"/>
          </w:tcPr>
          <w:p w14:paraId="0BB3755E" w14:textId="0E69B375" w:rsidR="00811B6D" w:rsidRPr="00F13C96" w:rsidRDefault="00811B6D" w:rsidP="00811B6D">
            <w:pPr>
              <w:spacing w:after="0" w:line="228" w:lineRule="auto"/>
              <w:jc w:val="center"/>
              <w:rPr>
                <w:rFonts w:ascii="Times New Roman" w:hAnsi="Times New Roman"/>
                <w:sz w:val="28"/>
                <w:szCs w:val="28"/>
              </w:rPr>
            </w:pPr>
            <w:r w:rsidRPr="00F13C96">
              <w:rPr>
                <w:rFonts w:ascii="Times New Roman" w:hAnsi="Times New Roman"/>
                <w:sz w:val="28"/>
                <w:szCs w:val="28"/>
              </w:rPr>
              <w:t>18</w:t>
            </w:r>
          </w:p>
        </w:tc>
      </w:tr>
      <w:tr w:rsidR="00530977" w:rsidRPr="00F13C96" w14:paraId="6E146917" w14:textId="77777777" w:rsidTr="00530977">
        <w:tc>
          <w:tcPr>
            <w:tcW w:w="1218" w:type="dxa"/>
            <w:shd w:val="clear" w:color="auto" w:fill="auto"/>
          </w:tcPr>
          <w:p w14:paraId="75E5E6D0" w14:textId="77777777" w:rsidR="00530977" w:rsidRPr="00F13C96" w:rsidRDefault="00530977" w:rsidP="00240AD8">
            <w:pPr>
              <w:spacing w:after="0" w:line="228" w:lineRule="auto"/>
              <w:jc w:val="center"/>
              <w:rPr>
                <w:rFonts w:ascii="Times New Roman" w:hAnsi="Times New Roman"/>
                <w:b/>
                <w:sz w:val="28"/>
                <w:szCs w:val="28"/>
              </w:rPr>
            </w:pPr>
            <w:r w:rsidRPr="00F13C96">
              <w:rPr>
                <w:rFonts w:ascii="Times New Roman" w:hAnsi="Times New Roman"/>
                <w:spacing w:val="-8"/>
                <w:sz w:val="28"/>
                <w:szCs w:val="28"/>
              </w:rPr>
              <w:t>Форма навчання</w:t>
            </w:r>
          </w:p>
        </w:tc>
        <w:tc>
          <w:tcPr>
            <w:tcW w:w="3852" w:type="dxa"/>
            <w:shd w:val="clear" w:color="auto" w:fill="auto"/>
          </w:tcPr>
          <w:p w14:paraId="0FD4A2D7" w14:textId="77777777" w:rsidR="00530977" w:rsidRPr="00F13C96" w:rsidRDefault="00530977" w:rsidP="00240AD8">
            <w:pPr>
              <w:spacing w:after="0" w:line="228" w:lineRule="auto"/>
              <w:jc w:val="both"/>
              <w:rPr>
                <w:rFonts w:ascii="Times New Roman" w:hAnsi="Times New Roman"/>
                <w:b/>
                <w:sz w:val="28"/>
                <w:szCs w:val="28"/>
              </w:rPr>
            </w:pPr>
            <w:r w:rsidRPr="00F13C96">
              <w:rPr>
                <w:rFonts w:ascii="Times New Roman" w:hAnsi="Times New Roman"/>
                <w:sz w:val="28"/>
                <w:szCs w:val="28"/>
              </w:rPr>
              <w:t>Денна, заочна, дистанційна</w:t>
            </w:r>
          </w:p>
        </w:tc>
        <w:tc>
          <w:tcPr>
            <w:tcW w:w="4394" w:type="dxa"/>
            <w:shd w:val="clear" w:color="auto" w:fill="auto"/>
          </w:tcPr>
          <w:p w14:paraId="6B77CD85" w14:textId="77777777" w:rsidR="00530977" w:rsidRPr="00F13C96" w:rsidRDefault="00530977" w:rsidP="00240AD8">
            <w:pPr>
              <w:spacing w:after="0" w:line="228" w:lineRule="auto"/>
              <w:jc w:val="both"/>
              <w:rPr>
                <w:rFonts w:ascii="Times New Roman" w:hAnsi="Times New Roman"/>
                <w:b/>
                <w:sz w:val="28"/>
                <w:szCs w:val="28"/>
              </w:rPr>
            </w:pPr>
            <w:r w:rsidRPr="00F13C96">
              <w:rPr>
                <w:rFonts w:ascii="Times New Roman" w:hAnsi="Times New Roman"/>
                <w:sz w:val="28"/>
                <w:szCs w:val="28"/>
              </w:rPr>
              <w:t>Денна, заочна</w:t>
            </w:r>
          </w:p>
        </w:tc>
      </w:tr>
      <w:tr w:rsidR="00530977" w:rsidRPr="00F13C96" w14:paraId="7328B0FA" w14:textId="77777777" w:rsidTr="00530977">
        <w:tc>
          <w:tcPr>
            <w:tcW w:w="1218" w:type="dxa"/>
            <w:shd w:val="clear" w:color="auto" w:fill="auto"/>
          </w:tcPr>
          <w:p w14:paraId="20108846" w14:textId="77777777" w:rsidR="00530977" w:rsidRPr="00F13C96" w:rsidRDefault="00530977" w:rsidP="00240AD8">
            <w:pPr>
              <w:spacing w:after="0" w:line="228" w:lineRule="auto"/>
              <w:jc w:val="center"/>
              <w:rPr>
                <w:rFonts w:ascii="Times New Roman" w:hAnsi="Times New Roman"/>
                <w:sz w:val="28"/>
                <w:szCs w:val="28"/>
              </w:rPr>
            </w:pPr>
            <w:r w:rsidRPr="00F13C96">
              <w:rPr>
                <w:rFonts w:ascii="Times New Roman" w:hAnsi="Times New Roman"/>
                <w:sz w:val="28"/>
                <w:szCs w:val="28"/>
              </w:rPr>
              <w:t>Термін навчання,</w:t>
            </w:r>
          </w:p>
          <w:p w14:paraId="3548B514" w14:textId="77777777" w:rsidR="00530977" w:rsidRPr="00F13C96" w:rsidRDefault="00530977" w:rsidP="00240AD8">
            <w:pPr>
              <w:spacing w:after="0" w:line="228" w:lineRule="auto"/>
              <w:jc w:val="center"/>
              <w:rPr>
                <w:rFonts w:ascii="Times New Roman" w:hAnsi="Times New Roman"/>
                <w:b/>
                <w:sz w:val="28"/>
                <w:szCs w:val="28"/>
              </w:rPr>
            </w:pPr>
            <w:r w:rsidRPr="00F13C96">
              <w:rPr>
                <w:rFonts w:ascii="Times New Roman" w:hAnsi="Times New Roman"/>
                <w:sz w:val="28"/>
                <w:szCs w:val="28"/>
              </w:rPr>
              <w:t>кредити ЄКТС</w:t>
            </w:r>
          </w:p>
        </w:tc>
        <w:tc>
          <w:tcPr>
            <w:tcW w:w="3852" w:type="dxa"/>
            <w:shd w:val="clear" w:color="auto" w:fill="auto"/>
          </w:tcPr>
          <w:p w14:paraId="41579D54" w14:textId="77777777" w:rsidR="00530977" w:rsidRPr="00F13C96" w:rsidRDefault="00530977" w:rsidP="00240AD8">
            <w:pPr>
              <w:spacing w:after="0" w:line="228" w:lineRule="auto"/>
              <w:jc w:val="both"/>
              <w:rPr>
                <w:rFonts w:ascii="Times New Roman" w:hAnsi="Times New Roman"/>
                <w:sz w:val="28"/>
                <w:szCs w:val="28"/>
              </w:rPr>
            </w:pPr>
            <w:r w:rsidRPr="00F13C96">
              <w:rPr>
                <w:rFonts w:ascii="Times New Roman" w:hAnsi="Times New Roman"/>
                <w:sz w:val="28"/>
                <w:szCs w:val="28"/>
              </w:rPr>
              <w:t>Бакалавр – 3–4 роки (180 кредитів)</w:t>
            </w:r>
          </w:p>
          <w:p w14:paraId="593B69EB" w14:textId="77777777" w:rsidR="00530977" w:rsidRPr="00F13C96" w:rsidRDefault="00530977" w:rsidP="00240AD8">
            <w:pPr>
              <w:spacing w:after="0" w:line="228" w:lineRule="auto"/>
              <w:jc w:val="both"/>
              <w:rPr>
                <w:rFonts w:ascii="Times New Roman" w:hAnsi="Times New Roman"/>
                <w:sz w:val="28"/>
                <w:szCs w:val="28"/>
              </w:rPr>
            </w:pPr>
            <w:r w:rsidRPr="00F13C96">
              <w:rPr>
                <w:rFonts w:ascii="Times New Roman" w:hAnsi="Times New Roman"/>
                <w:sz w:val="28"/>
                <w:szCs w:val="28"/>
              </w:rPr>
              <w:t>Магістр – 1–3 роки  (90 кредитів)</w:t>
            </w:r>
          </w:p>
          <w:p w14:paraId="575B445F" w14:textId="77777777" w:rsidR="00530977" w:rsidRPr="00F13C96" w:rsidRDefault="00530977" w:rsidP="00240AD8">
            <w:pPr>
              <w:spacing w:after="0" w:line="228" w:lineRule="auto"/>
              <w:jc w:val="both"/>
              <w:rPr>
                <w:rFonts w:ascii="Times New Roman" w:hAnsi="Times New Roman"/>
                <w:b/>
                <w:sz w:val="28"/>
                <w:szCs w:val="28"/>
              </w:rPr>
            </w:pPr>
            <w:r w:rsidRPr="00F13C96">
              <w:rPr>
                <w:rFonts w:ascii="Times New Roman" w:hAnsi="Times New Roman"/>
                <w:spacing w:val="-4"/>
                <w:sz w:val="28"/>
                <w:szCs w:val="28"/>
              </w:rPr>
              <w:t>Доктор філософії – 3–6 років  (не передбачено)</w:t>
            </w:r>
          </w:p>
        </w:tc>
        <w:tc>
          <w:tcPr>
            <w:tcW w:w="4394" w:type="dxa"/>
            <w:shd w:val="clear" w:color="auto" w:fill="auto"/>
          </w:tcPr>
          <w:p w14:paraId="635ACED8" w14:textId="77777777" w:rsidR="00530977" w:rsidRPr="00F13C96" w:rsidRDefault="00530977" w:rsidP="00240AD8">
            <w:pPr>
              <w:spacing w:after="0" w:line="228" w:lineRule="auto"/>
              <w:jc w:val="both"/>
              <w:rPr>
                <w:rFonts w:ascii="Times New Roman" w:hAnsi="Times New Roman"/>
                <w:sz w:val="28"/>
                <w:szCs w:val="28"/>
              </w:rPr>
            </w:pPr>
            <w:r w:rsidRPr="00F13C96">
              <w:rPr>
                <w:rFonts w:ascii="Times New Roman" w:hAnsi="Times New Roman"/>
                <w:sz w:val="28"/>
                <w:szCs w:val="28"/>
              </w:rPr>
              <w:t>Бакалавр – 4 роки (180–240 кредитів)</w:t>
            </w:r>
          </w:p>
          <w:p w14:paraId="2DBE289C" w14:textId="77777777" w:rsidR="00530977" w:rsidRPr="00F13C96" w:rsidRDefault="00530977" w:rsidP="00240AD8">
            <w:pPr>
              <w:spacing w:after="0" w:line="228" w:lineRule="auto"/>
              <w:jc w:val="both"/>
              <w:rPr>
                <w:rFonts w:ascii="Times New Roman" w:hAnsi="Times New Roman"/>
                <w:b/>
                <w:sz w:val="28"/>
                <w:szCs w:val="28"/>
              </w:rPr>
            </w:pPr>
            <w:r w:rsidRPr="00F13C96">
              <w:rPr>
                <w:rFonts w:ascii="Times New Roman" w:hAnsi="Times New Roman"/>
                <w:sz w:val="28"/>
                <w:szCs w:val="28"/>
              </w:rPr>
              <w:t>Магістр – 1,5–2 роки (90–120 кредитів)</w:t>
            </w:r>
          </w:p>
        </w:tc>
      </w:tr>
      <w:tr w:rsidR="00530977" w:rsidRPr="00F13C96" w14:paraId="21C77E11" w14:textId="77777777" w:rsidTr="00530977">
        <w:tc>
          <w:tcPr>
            <w:tcW w:w="1218" w:type="dxa"/>
            <w:shd w:val="clear" w:color="auto" w:fill="auto"/>
          </w:tcPr>
          <w:p w14:paraId="7B1A4B85" w14:textId="77777777" w:rsidR="00530977" w:rsidRPr="00F13C96" w:rsidRDefault="00530977" w:rsidP="00240AD8">
            <w:pPr>
              <w:spacing w:after="0" w:line="228" w:lineRule="auto"/>
              <w:jc w:val="center"/>
              <w:rPr>
                <w:rFonts w:ascii="Times New Roman" w:hAnsi="Times New Roman"/>
                <w:sz w:val="28"/>
                <w:szCs w:val="28"/>
              </w:rPr>
            </w:pPr>
            <w:r w:rsidRPr="00F13C96">
              <w:rPr>
                <w:rFonts w:ascii="Times New Roman" w:hAnsi="Times New Roman"/>
                <w:sz w:val="28"/>
                <w:szCs w:val="28"/>
              </w:rPr>
              <w:t>Цикли дисциплін</w:t>
            </w:r>
          </w:p>
          <w:p w14:paraId="3AD03251" w14:textId="77777777" w:rsidR="00530977" w:rsidRPr="00F13C96" w:rsidRDefault="00530977" w:rsidP="00240AD8">
            <w:pPr>
              <w:spacing w:after="0" w:line="228" w:lineRule="auto"/>
              <w:jc w:val="center"/>
              <w:rPr>
                <w:rFonts w:ascii="Times New Roman" w:hAnsi="Times New Roman"/>
                <w:b/>
                <w:sz w:val="28"/>
                <w:szCs w:val="28"/>
              </w:rPr>
            </w:pPr>
          </w:p>
        </w:tc>
        <w:tc>
          <w:tcPr>
            <w:tcW w:w="3852" w:type="dxa"/>
            <w:shd w:val="clear" w:color="auto" w:fill="auto"/>
          </w:tcPr>
          <w:p w14:paraId="602710C9" w14:textId="77777777" w:rsidR="00530977" w:rsidRPr="00F13C96" w:rsidRDefault="00530977" w:rsidP="00240AD8">
            <w:pPr>
              <w:spacing w:after="0" w:line="228" w:lineRule="auto"/>
              <w:jc w:val="both"/>
              <w:rPr>
                <w:rFonts w:ascii="Times New Roman" w:hAnsi="Times New Roman"/>
                <w:b/>
                <w:sz w:val="28"/>
                <w:szCs w:val="28"/>
              </w:rPr>
            </w:pPr>
            <w:r w:rsidRPr="00F13C96">
              <w:rPr>
                <w:rFonts w:ascii="Times New Roman" w:eastAsia="MS Mincho" w:hAnsi="Times New Roman"/>
                <w:sz w:val="28"/>
                <w:szCs w:val="28"/>
              </w:rPr>
              <w:t>Не передбачено поділу дисциплін на цикли. Згідно з навчальними планами, дисципліни поділяються на обов’язкові та вибіркові</w:t>
            </w:r>
          </w:p>
        </w:tc>
        <w:tc>
          <w:tcPr>
            <w:tcW w:w="4394" w:type="dxa"/>
            <w:shd w:val="clear" w:color="auto" w:fill="auto"/>
          </w:tcPr>
          <w:p w14:paraId="55BBD42C" w14:textId="77777777" w:rsidR="00530977" w:rsidRPr="00F13C96" w:rsidRDefault="00530977" w:rsidP="00240AD8">
            <w:pPr>
              <w:spacing w:after="0" w:line="228" w:lineRule="auto"/>
              <w:jc w:val="both"/>
              <w:rPr>
                <w:rFonts w:ascii="Times New Roman" w:hAnsi="Times New Roman"/>
                <w:b/>
                <w:spacing w:val="-6"/>
                <w:sz w:val="28"/>
                <w:szCs w:val="28"/>
              </w:rPr>
            </w:pPr>
            <w:r w:rsidRPr="00F13C96">
              <w:rPr>
                <w:rFonts w:ascii="Times New Roman" w:eastAsia="MS Mincho" w:hAnsi="Times New Roman"/>
                <w:spacing w:val="-6"/>
                <w:sz w:val="28"/>
                <w:szCs w:val="28"/>
              </w:rPr>
              <w:t>Передбачено поділ дисциплін на цикли природничо-наукової, професійної та практичної, гуманітарної та соціально-економічної підготовки, самостійного вибору ЗВО, вільного вибору студента; обов’язкові та вибіркові</w:t>
            </w:r>
          </w:p>
        </w:tc>
      </w:tr>
      <w:tr w:rsidR="00530977" w:rsidRPr="00F13C96" w14:paraId="3992CF6C" w14:textId="77777777" w:rsidTr="00530977">
        <w:tc>
          <w:tcPr>
            <w:tcW w:w="1218" w:type="dxa"/>
            <w:shd w:val="clear" w:color="auto" w:fill="auto"/>
          </w:tcPr>
          <w:p w14:paraId="7D3C2318" w14:textId="77777777" w:rsidR="00530977" w:rsidRPr="00F13C96" w:rsidRDefault="00530977" w:rsidP="00240AD8">
            <w:pPr>
              <w:spacing w:after="0" w:line="228" w:lineRule="auto"/>
              <w:jc w:val="center"/>
              <w:rPr>
                <w:rFonts w:ascii="Times New Roman" w:hAnsi="Times New Roman"/>
                <w:b/>
                <w:sz w:val="28"/>
                <w:szCs w:val="28"/>
              </w:rPr>
            </w:pPr>
            <w:r w:rsidRPr="00F13C96">
              <w:rPr>
                <w:rFonts w:ascii="Times New Roman" w:hAnsi="Times New Roman"/>
                <w:sz w:val="28"/>
                <w:szCs w:val="28"/>
              </w:rPr>
              <w:t>Практична підготовка</w:t>
            </w:r>
          </w:p>
        </w:tc>
        <w:tc>
          <w:tcPr>
            <w:tcW w:w="3852" w:type="dxa"/>
            <w:shd w:val="clear" w:color="auto" w:fill="auto"/>
          </w:tcPr>
          <w:p w14:paraId="071B5685" w14:textId="77777777" w:rsidR="00530977" w:rsidRPr="00F13C96" w:rsidRDefault="00530977" w:rsidP="00240AD8">
            <w:pPr>
              <w:spacing w:after="0" w:line="228" w:lineRule="auto"/>
              <w:jc w:val="both"/>
              <w:rPr>
                <w:rFonts w:ascii="Times New Roman" w:hAnsi="Times New Roman"/>
                <w:b/>
                <w:sz w:val="28"/>
                <w:szCs w:val="28"/>
              </w:rPr>
            </w:pPr>
            <w:r w:rsidRPr="00F13C96">
              <w:rPr>
                <w:rFonts w:ascii="Times New Roman" w:hAnsi="Times New Roman"/>
                <w:sz w:val="28"/>
                <w:szCs w:val="28"/>
              </w:rPr>
              <w:t>Педагогічна, лінгвістична</w:t>
            </w:r>
          </w:p>
        </w:tc>
        <w:tc>
          <w:tcPr>
            <w:tcW w:w="4394" w:type="dxa"/>
            <w:shd w:val="clear" w:color="auto" w:fill="auto"/>
          </w:tcPr>
          <w:p w14:paraId="3ED2D71A" w14:textId="77777777" w:rsidR="00530977" w:rsidRPr="00F13C96" w:rsidRDefault="00530977" w:rsidP="00240AD8">
            <w:pPr>
              <w:spacing w:after="0" w:line="228" w:lineRule="auto"/>
              <w:jc w:val="both"/>
              <w:rPr>
                <w:rFonts w:ascii="Times New Roman" w:hAnsi="Times New Roman"/>
                <w:b/>
                <w:sz w:val="28"/>
                <w:szCs w:val="28"/>
              </w:rPr>
            </w:pPr>
            <w:r w:rsidRPr="00F13C96">
              <w:rPr>
                <w:rFonts w:ascii="Times New Roman" w:hAnsi="Times New Roman"/>
                <w:sz w:val="28"/>
                <w:szCs w:val="28"/>
              </w:rPr>
              <w:t>Перекладацька, виробнича, комп’ютерно-лінгвістична</w:t>
            </w:r>
          </w:p>
        </w:tc>
      </w:tr>
      <w:tr w:rsidR="00530977" w:rsidRPr="00F13C96" w14:paraId="79B1D2FA" w14:textId="77777777" w:rsidTr="00530977">
        <w:tc>
          <w:tcPr>
            <w:tcW w:w="1218" w:type="dxa"/>
            <w:shd w:val="clear" w:color="auto" w:fill="auto"/>
          </w:tcPr>
          <w:p w14:paraId="502C26F1" w14:textId="77777777" w:rsidR="00530977" w:rsidRPr="00F13C96" w:rsidRDefault="00530977" w:rsidP="00240AD8">
            <w:pPr>
              <w:spacing w:after="0" w:line="228" w:lineRule="auto"/>
              <w:jc w:val="center"/>
              <w:rPr>
                <w:rFonts w:ascii="Times New Roman" w:hAnsi="Times New Roman"/>
                <w:sz w:val="28"/>
                <w:szCs w:val="28"/>
              </w:rPr>
            </w:pPr>
            <w:r w:rsidRPr="00F13C96">
              <w:rPr>
                <w:rFonts w:ascii="Times New Roman" w:hAnsi="Times New Roman"/>
                <w:sz w:val="28"/>
                <w:szCs w:val="28"/>
              </w:rPr>
              <w:t>Форми та методи навчання</w:t>
            </w:r>
          </w:p>
        </w:tc>
        <w:tc>
          <w:tcPr>
            <w:tcW w:w="3852" w:type="dxa"/>
            <w:shd w:val="clear" w:color="auto" w:fill="auto"/>
          </w:tcPr>
          <w:p w14:paraId="48DEDB0B" w14:textId="77777777" w:rsidR="00530977" w:rsidRPr="00F13C96" w:rsidRDefault="00530977" w:rsidP="00240AD8">
            <w:pPr>
              <w:spacing w:after="0" w:line="228" w:lineRule="auto"/>
              <w:jc w:val="both"/>
              <w:rPr>
                <w:rFonts w:ascii="Times New Roman" w:hAnsi="Times New Roman"/>
                <w:spacing w:val="-6"/>
                <w:sz w:val="28"/>
                <w:szCs w:val="28"/>
              </w:rPr>
            </w:pPr>
            <w:r w:rsidRPr="00F13C96">
              <w:rPr>
                <w:rFonts w:ascii="Times New Roman" w:hAnsi="Times New Roman"/>
                <w:spacing w:val="-6"/>
                <w:sz w:val="28"/>
                <w:szCs w:val="28"/>
              </w:rPr>
              <w:t xml:space="preserve">Форми: лекції, семінари, практичні заняття, лабораторна робота, майстер-класи, групове та індивідуальне тьюторство. </w:t>
            </w:r>
          </w:p>
          <w:p w14:paraId="288619A0" w14:textId="77777777" w:rsidR="00530977" w:rsidRPr="00F13C96" w:rsidRDefault="00530977" w:rsidP="00240AD8">
            <w:pPr>
              <w:spacing w:after="0" w:line="228" w:lineRule="auto"/>
              <w:jc w:val="both"/>
              <w:rPr>
                <w:rFonts w:ascii="Times New Roman" w:hAnsi="Times New Roman"/>
                <w:sz w:val="28"/>
                <w:szCs w:val="28"/>
              </w:rPr>
            </w:pPr>
            <w:r w:rsidRPr="00F13C96">
              <w:rPr>
                <w:rFonts w:ascii="Times New Roman" w:hAnsi="Times New Roman"/>
                <w:spacing w:val="-6"/>
                <w:sz w:val="28"/>
                <w:szCs w:val="28"/>
              </w:rPr>
              <w:t>Методи: словесні (онлайн-дискусії, мікрогрупове обговорення, проблемні ситуації), наочні (мультимедійні презентації, візуальний поведінковий метод), практичні (кібергіди, вебквести, комп’ютерні проекти)</w:t>
            </w:r>
          </w:p>
        </w:tc>
        <w:tc>
          <w:tcPr>
            <w:tcW w:w="4394" w:type="dxa"/>
            <w:shd w:val="clear" w:color="auto" w:fill="auto"/>
          </w:tcPr>
          <w:p w14:paraId="3B91E6CB" w14:textId="77777777" w:rsidR="00530977" w:rsidRPr="00F13C96" w:rsidRDefault="00530977" w:rsidP="00240AD8">
            <w:pPr>
              <w:spacing w:after="0" w:line="228" w:lineRule="auto"/>
              <w:jc w:val="both"/>
              <w:rPr>
                <w:rFonts w:ascii="Times New Roman" w:hAnsi="Times New Roman"/>
                <w:sz w:val="28"/>
                <w:szCs w:val="28"/>
              </w:rPr>
            </w:pPr>
            <w:r w:rsidRPr="00F13C96">
              <w:rPr>
                <w:rFonts w:ascii="Times New Roman" w:hAnsi="Times New Roman"/>
                <w:sz w:val="28"/>
                <w:szCs w:val="28"/>
              </w:rPr>
              <w:t xml:space="preserve">Форми: лекції, практичні, семінарські, індивідуальні, консультаційні заняття. </w:t>
            </w:r>
          </w:p>
          <w:p w14:paraId="674FC127" w14:textId="77777777" w:rsidR="00530977" w:rsidRPr="00F13C96" w:rsidRDefault="00530977" w:rsidP="00240AD8">
            <w:pPr>
              <w:spacing w:after="0" w:line="228" w:lineRule="auto"/>
              <w:jc w:val="both"/>
              <w:rPr>
                <w:rFonts w:ascii="Times New Roman" w:hAnsi="Times New Roman"/>
                <w:sz w:val="28"/>
                <w:szCs w:val="28"/>
              </w:rPr>
            </w:pPr>
            <w:r w:rsidRPr="00F13C96">
              <w:rPr>
                <w:rFonts w:ascii="Times New Roman" w:hAnsi="Times New Roman"/>
                <w:sz w:val="28"/>
                <w:szCs w:val="28"/>
              </w:rPr>
              <w:t>Методи: словесні (лекція, розповідь, бесіда, робота з друкованими виданнями), наочні (метод демонстрації, ілюстрування, відеометод), практичні (метод проектів, виконання різноманітних вправ, метод самостійного виконання практичних завдань)</w:t>
            </w:r>
          </w:p>
        </w:tc>
      </w:tr>
      <w:tr w:rsidR="00530977" w:rsidRPr="00F13C96" w14:paraId="639B1DED" w14:textId="77777777" w:rsidTr="00530977">
        <w:tc>
          <w:tcPr>
            <w:tcW w:w="1218" w:type="dxa"/>
            <w:shd w:val="clear" w:color="auto" w:fill="auto"/>
          </w:tcPr>
          <w:p w14:paraId="35F7AA8C" w14:textId="77777777" w:rsidR="00530977" w:rsidRPr="00F13C96" w:rsidRDefault="00530977" w:rsidP="00240AD8">
            <w:pPr>
              <w:spacing w:after="0" w:line="228" w:lineRule="auto"/>
              <w:jc w:val="center"/>
              <w:rPr>
                <w:rFonts w:ascii="Times New Roman" w:hAnsi="Times New Roman"/>
                <w:sz w:val="28"/>
                <w:szCs w:val="28"/>
              </w:rPr>
            </w:pPr>
            <w:r w:rsidRPr="00F13C96">
              <w:rPr>
                <w:rFonts w:ascii="Times New Roman" w:hAnsi="Times New Roman"/>
                <w:sz w:val="28"/>
                <w:szCs w:val="28"/>
              </w:rPr>
              <w:t>Форми атестації здобувачів вищої освіти</w:t>
            </w:r>
          </w:p>
        </w:tc>
        <w:tc>
          <w:tcPr>
            <w:tcW w:w="3852" w:type="dxa"/>
            <w:shd w:val="clear" w:color="auto" w:fill="auto"/>
          </w:tcPr>
          <w:p w14:paraId="79567BB9" w14:textId="77777777" w:rsidR="00530977" w:rsidRPr="00F13C96" w:rsidRDefault="00530977" w:rsidP="00240AD8">
            <w:pPr>
              <w:spacing w:after="0" w:line="228" w:lineRule="auto"/>
              <w:jc w:val="both"/>
              <w:rPr>
                <w:rFonts w:ascii="Times New Roman" w:hAnsi="Times New Roman"/>
                <w:sz w:val="28"/>
                <w:szCs w:val="28"/>
              </w:rPr>
            </w:pPr>
            <w:r w:rsidRPr="00F13C96">
              <w:rPr>
                <w:rFonts w:ascii="Times New Roman" w:hAnsi="Times New Roman"/>
                <w:spacing w:val="-4"/>
                <w:sz w:val="28"/>
                <w:szCs w:val="28"/>
              </w:rPr>
              <w:t>Індивідуальні і групові проекти, іспити з попереднім оглядом екзаменаційних питань, іспити без попереднього огляду екзаменаційних питань, портфоліо, бакалаврська і магістерська дисертація, мовний проект</w:t>
            </w:r>
          </w:p>
        </w:tc>
        <w:tc>
          <w:tcPr>
            <w:tcW w:w="4394" w:type="dxa"/>
            <w:shd w:val="clear" w:color="auto" w:fill="auto"/>
          </w:tcPr>
          <w:p w14:paraId="05D55143" w14:textId="77777777" w:rsidR="00530977" w:rsidRPr="00F13C96" w:rsidRDefault="00530977" w:rsidP="00240AD8">
            <w:pPr>
              <w:spacing w:after="0" w:line="228" w:lineRule="auto"/>
              <w:jc w:val="both"/>
              <w:rPr>
                <w:rFonts w:ascii="Times New Roman" w:hAnsi="Times New Roman"/>
                <w:sz w:val="28"/>
                <w:szCs w:val="28"/>
              </w:rPr>
            </w:pPr>
            <w:r w:rsidRPr="00F13C96">
              <w:rPr>
                <w:rFonts w:ascii="Times New Roman" w:hAnsi="Times New Roman"/>
                <w:sz w:val="28"/>
                <w:szCs w:val="28"/>
              </w:rPr>
              <w:t>Атестаційні іспити та/або публічний захист кваліфікаційної роботи</w:t>
            </w:r>
          </w:p>
        </w:tc>
      </w:tr>
      <w:tr w:rsidR="00530977" w:rsidRPr="00F13C96" w14:paraId="46CBA6DC" w14:textId="77777777" w:rsidTr="00530977">
        <w:tc>
          <w:tcPr>
            <w:tcW w:w="1218" w:type="dxa"/>
            <w:tcBorders>
              <w:top w:val="single" w:sz="4" w:space="0" w:color="auto"/>
              <w:left w:val="single" w:sz="4" w:space="0" w:color="auto"/>
              <w:bottom w:val="single" w:sz="4" w:space="0" w:color="auto"/>
              <w:right w:val="single" w:sz="4" w:space="0" w:color="auto"/>
            </w:tcBorders>
            <w:shd w:val="clear" w:color="auto" w:fill="auto"/>
          </w:tcPr>
          <w:p w14:paraId="50D7FBD7" w14:textId="77777777" w:rsidR="00530977" w:rsidRPr="00F13C96" w:rsidRDefault="00530977" w:rsidP="00240AD8">
            <w:pPr>
              <w:spacing w:after="0" w:line="228" w:lineRule="auto"/>
              <w:jc w:val="center"/>
              <w:rPr>
                <w:rFonts w:ascii="Times New Roman" w:hAnsi="Times New Roman"/>
                <w:sz w:val="28"/>
                <w:szCs w:val="28"/>
              </w:rPr>
            </w:pPr>
            <w:r w:rsidRPr="00F13C96">
              <w:rPr>
                <w:rFonts w:ascii="Times New Roman" w:hAnsi="Times New Roman"/>
                <w:sz w:val="28"/>
                <w:szCs w:val="28"/>
              </w:rPr>
              <w:t>Посади майбутніх фахівців з лінгвістики</w:t>
            </w:r>
          </w:p>
        </w:tc>
        <w:tc>
          <w:tcPr>
            <w:tcW w:w="3852" w:type="dxa"/>
            <w:tcBorders>
              <w:top w:val="single" w:sz="4" w:space="0" w:color="auto"/>
              <w:left w:val="single" w:sz="4" w:space="0" w:color="auto"/>
              <w:bottom w:val="single" w:sz="4" w:space="0" w:color="auto"/>
              <w:right w:val="single" w:sz="4" w:space="0" w:color="auto"/>
            </w:tcBorders>
            <w:shd w:val="clear" w:color="auto" w:fill="auto"/>
          </w:tcPr>
          <w:p w14:paraId="08E552C8" w14:textId="77777777" w:rsidR="00530977" w:rsidRPr="00F13C96" w:rsidRDefault="00530977" w:rsidP="00240AD8">
            <w:pPr>
              <w:spacing w:after="0" w:line="228" w:lineRule="auto"/>
              <w:jc w:val="both"/>
              <w:rPr>
                <w:rFonts w:ascii="Times New Roman" w:hAnsi="Times New Roman"/>
                <w:sz w:val="28"/>
                <w:szCs w:val="28"/>
              </w:rPr>
            </w:pPr>
            <w:r w:rsidRPr="00F13C96">
              <w:rPr>
                <w:rFonts w:ascii="Times New Roman" w:hAnsi="Times New Roman"/>
                <w:sz w:val="28"/>
                <w:szCs w:val="28"/>
              </w:rPr>
              <w:t>Лексикограф, етимолог, діалектолог, клінічний лінгвіст, логопед, лінгвіст-криміналіст, перекладач, термінолог, редактор, мовний консультант, викладач іноземної мови, бібліотекар</w:t>
            </w:r>
          </w:p>
        </w:tc>
        <w:tc>
          <w:tcPr>
            <w:tcW w:w="4394" w:type="dxa"/>
            <w:tcBorders>
              <w:top w:val="single" w:sz="4" w:space="0" w:color="auto"/>
              <w:left w:val="single" w:sz="4" w:space="0" w:color="auto"/>
              <w:bottom w:val="single" w:sz="4" w:space="0" w:color="auto"/>
              <w:right w:val="single" w:sz="4" w:space="0" w:color="auto"/>
            </w:tcBorders>
            <w:shd w:val="clear" w:color="auto" w:fill="auto"/>
          </w:tcPr>
          <w:p w14:paraId="60A576CE" w14:textId="77777777" w:rsidR="00530977" w:rsidRPr="00F13C96" w:rsidRDefault="00530977" w:rsidP="00240AD8">
            <w:pPr>
              <w:spacing w:after="0" w:line="228" w:lineRule="auto"/>
              <w:jc w:val="both"/>
              <w:rPr>
                <w:rFonts w:ascii="Times New Roman" w:hAnsi="Times New Roman"/>
                <w:sz w:val="28"/>
                <w:szCs w:val="28"/>
              </w:rPr>
            </w:pPr>
            <w:r w:rsidRPr="00F13C96">
              <w:rPr>
                <w:rFonts w:ascii="Times New Roman" w:hAnsi="Times New Roman"/>
                <w:sz w:val="28"/>
                <w:szCs w:val="28"/>
              </w:rPr>
              <w:t>Адміністратор баз даних, викладач англійської мови, інформатик, перекладач, секретар-референт, філолог, дизайнер мультимедійних об’єктів, співробітник ЗМІ</w:t>
            </w:r>
          </w:p>
        </w:tc>
      </w:tr>
    </w:tbl>
    <w:p w14:paraId="0232ACC3" w14:textId="77777777" w:rsidR="00A92BC3" w:rsidRPr="00F13C96" w:rsidRDefault="00A92BC3" w:rsidP="00A92BC3">
      <w:pPr>
        <w:spacing w:after="0" w:line="360" w:lineRule="auto"/>
        <w:jc w:val="both"/>
        <w:rPr>
          <w:rFonts w:ascii="Times New Roman" w:hAnsi="Times New Roman"/>
          <w:sz w:val="28"/>
          <w:szCs w:val="28"/>
          <w:shd w:val="clear" w:color="auto" w:fill="FFFFFF"/>
        </w:rPr>
      </w:pPr>
    </w:p>
    <w:p w14:paraId="6D1A66E4" w14:textId="77777777" w:rsidR="00A92BC3" w:rsidRPr="00F13C96" w:rsidRDefault="00A92BC3" w:rsidP="007E5445">
      <w:pPr>
        <w:spacing w:after="0" w:line="360" w:lineRule="auto"/>
        <w:jc w:val="both"/>
        <w:outlineLvl w:val="0"/>
        <w:rPr>
          <w:rFonts w:ascii="Times New Roman" w:hAnsi="Times New Roman"/>
          <w:i/>
          <w:sz w:val="28"/>
          <w:szCs w:val="28"/>
          <w:shd w:val="clear" w:color="auto" w:fill="FFFFFF"/>
        </w:rPr>
      </w:pPr>
      <w:r w:rsidRPr="00F13C96">
        <w:rPr>
          <w:rFonts w:ascii="Times New Roman" w:hAnsi="Times New Roman"/>
          <w:sz w:val="28"/>
          <w:szCs w:val="28"/>
          <w:shd w:val="clear" w:color="auto" w:fill="FFFFFF"/>
        </w:rPr>
        <w:tab/>
      </w:r>
      <w:r w:rsidRPr="00F13C96">
        <w:rPr>
          <w:rFonts w:ascii="Times New Roman" w:hAnsi="Times New Roman"/>
          <w:i/>
          <w:sz w:val="28"/>
          <w:szCs w:val="28"/>
          <w:shd w:val="clear" w:color="auto" w:fill="FFFFFF"/>
        </w:rPr>
        <w:t>Джерело систематизовано автором</w:t>
      </w:r>
    </w:p>
    <w:p w14:paraId="28EA1F8F" w14:textId="77777777" w:rsidR="00A92BC3" w:rsidRPr="00F13C96" w:rsidRDefault="00A92BC3" w:rsidP="00A92BC3">
      <w:pPr>
        <w:spacing w:line="360" w:lineRule="auto"/>
        <w:jc w:val="both"/>
        <w:rPr>
          <w:rFonts w:ascii="Times New Roman" w:hAnsi="Times New Roman"/>
          <w:sz w:val="28"/>
          <w:szCs w:val="28"/>
          <w:shd w:val="clear" w:color="auto" w:fill="FFFFFF"/>
        </w:rPr>
      </w:pPr>
    </w:p>
    <w:p w14:paraId="24BC11A1" w14:textId="7A42799D" w:rsidR="00A92BC3" w:rsidRPr="00F13C96" w:rsidRDefault="00A92BC3" w:rsidP="00D326DB">
      <w:pPr>
        <w:spacing w:after="0" w:line="360" w:lineRule="auto"/>
        <w:ind w:firstLine="708"/>
        <w:jc w:val="both"/>
        <w:rPr>
          <w:rFonts w:ascii="Times New Roman" w:hAnsi="Times New Roman"/>
          <w:b/>
          <w:sz w:val="28"/>
          <w:szCs w:val="28"/>
        </w:rPr>
      </w:pPr>
      <w:r w:rsidRPr="00F13C96">
        <w:rPr>
          <w:rFonts w:ascii="Times New Roman" w:hAnsi="Times New Roman"/>
          <w:b/>
          <w:sz w:val="28"/>
          <w:szCs w:val="28"/>
          <w:shd w:val="clear" w:color="auto" w:fill="FFFFFF"/>
        </w:rPr>
        <w:t xml:space="preserve">3.3. </w:t>
      </w:r>
      <w:r w:rsidRPr="00F13C96">
        <w:rPr>
          <w:rFonts w:ascii="Times New Roman" w:hAnsi="Times New Roman"/>
          <w:b/>
          <w:sz w:val="28"/>
          <w:szCs w:val="28"/>
        </w:rPr>
        <w:t xml:space="preserve">Обґрунтування можливостей творчого використання </w:t>
      </w:r>
      <w:r w:rsidR="00C630A3" w:rsidRPr="00F13C96">
        <w:rPr>
          <w:rFonts w:ascii="Times New Roman" w:hAnsi="Times New Roman"/>
          <w:b/>
          <w:sz w:val="28"/>
          <w:szCs w:val="28"/>
        </w:rPr>
        <w:t xml:space="preserve">інноваційних </w:t>
      </w:r>
      <w:r w:rsidRPr="00F13C96">
        <w:rPr>
          <w:rFonts w:ascii="Times New Roman" w:hAnsi="Times New Roman"/>
          <w:b/>
          <w:sz w:val="28"/>
          <w:szCs w:val="28"/>
        </w:rPr>
        <w:t xml:space="preserve">ідей досвіду Великої Британії в теорії і практиці професійної підготовки фахівців з </w:t>
      </w:r>
      <w:r w:rsidR="009A4D57" w:rsidRPr="00F13C96">
        <w:rPr>
          <w:rFonts w:ascii="Times New Roman" w:hAnsi="Times New Roman"/>
          <w:b/>
          <w:sz w:val="28"/>
          <w:szCs w:val="28"/>
        </w:rPr>
        <w:t xml:space="preserve">прикладної </w:t>
      </w:r>
      <w:r w:rsidRPr="00F13C96">
        <w:rPr>
          <w:rFonts w:ascii="Times New Roman" w:hAnsi="Times New Roman"/>
          <w:b/>
          <w:sz w:val="28"/>
          <w:szCs w:val="28"/>
        </w:rPr>
        <w:t>лінгвістики в Україні</w:t>
      </w:r>
    </w:p>
    <w:p w14:paraId="7AA359B4" w14:textId="77777777" w:rsidR="001C0EDA" w:rsidRPr="00F13C96" w:rsidRDefault="001C0EDA" w:rsidP="00D326DB">
      <w:pPr>
        <w:spacing w:after="0" w:line="360" w:lineRule="auto"/>
        <w:ind w:firstLine="709"/>
        <w:jc w:val="both"/>
        <w:rPr>
          <w:rFonts w:ascii="Times New Roman" w:hAnsi="Times New Roman"/>
          <w:sz w:val="28"/>
          <w:szCs w:val="28"/>
        </w:rPr>
      </w:pPr>
      <w:r w:rsidRPr="00F13C96">
        <w:rPr>
          <w:rFonts w:ascii="Times New Roman" w:hAnsi="Times New Roman"/>
          <w:sz w:val="28"/>
          <w:szCs w:val="28"/>
        </w:rPr>
        <w:t>На основі здійсненого порівняльно-педагогічного аналізу обґрунтовано інноваційні ідеї використання британського досвіду в Україні для удосконалення професійної підготовки фахівців із прикладної лінгвістики на концептуальному, організаційному, структурно-змістовому, методичному і технологічному рівнях з урахуванням традицій, культури та менталітету країн.</w:t>
      </w:r>
    </w:p>
    <w:p w14:paraId="6D43537C" w14:textId="77777777" w:rsidR="00DC5F35" w:rsidRPr="00F13C96" w:rsidRDefault="00DC5F35" w:rsidP="00D326DB">
      <w:pPr>
        <w:spacing w:after="0" w:line="360" w:lineRule="auto"/>
        <w:ind w:firstLine="709"/>
        <w:jc w:val="both"/>
        <w:rPr>
          <w:rFonts w:ascii="Times New Roman" w:hAnsi="Times New Roman"/>
          <w:i/>
          <w:sz w:val="28"/>
          <w:szCs w:val="28"/>
        </w:rPr>
      </w:pPr>
      <w:r w:rsidRPr="00F13C96">
        <w:rPr>
          <w:rFonts w:ascii="Times New Roman" w:hAnsi="Times New Roman"/>
          <w:i/>
          <w:sz w:val="28"/>
          <w:szCs w:val="28"/>
        </w:rPr>
        <w:t>1. Концептуальний рівень</w:t>
      </w:r>
    </w:p>
    <w:p w14:paraId="7C2B8885" w14:textId="6B4E38ED" w:rsidR="005A6E0D" w:rsidRPr="00F13C96" w:rsidRDefault="00DC5F35" w:rsidP="00D326DB">
      <w:pPr>
        <w:spacing w:after="0" w:line="360" w:lineRule="auto"/>
        <w:ind w:firstLine="709"/>
        <w:jc w:val="both"/>
        <w:rPr>
          <w:rFonts w:ascii="Times New Roman" w:hAnsi="Times New Roman"/>
          <w:sz w:val="28"/>
          <w:szCs w:val="28"/>
        </w:rPr>
      </w:pPr>
      <w:r w:rsidRPr="00F13C96">
        <w:rPr>
          <w:rFonts w:ascii="Times New Roman" w:hAnsi="Times New Roman"/>
          <w:i/>
          <w:sz w:val="28"/>
          <w:szCs w:val="28"/>
        </w:rPr>
        <w:t>Р</w:t>
      </w:r>
      <w:r w:rsidR="00385D8D" w:rsidRPr="00F13C96">
        <w:rPr>
          <w:rFonts w:ascii="Times New Roman" w:hAnsi="Times New Roman"/>
          <w:i/>
          <w:sz w:val="28"/>
          <w:szCs w:val="28"/>
        </w:rPr>
        <w:t>озмежування предметної специфіки лінгвістики, філології та прикладної лінгвістики</w:t>
      </w:r>
    </w:p>
    <w:p w14:paraId="16D8827F" w14:textId="055BC72C" w:rsidR="004363A8" w:rsidRPr="00F13C96" w:rsidRDefault="00181E65" w:rsidP="00D326DB">
      <w:pPr>
        <w:spacing w:after="0" w:line="360" w:lineRule="auto"/>
        <w:ind w:firstLine="709"/>
        <w:jc w:val="both"/>
        <w:rPr>
          <w:rFonts w:ascii="Times New Roman" w:hAnsi="Times New Roman"/>
          <w:sz w:val="28"/>
          <w:szCs w:val="28"/>
        </w:rPr>
      </w:pPr>
      <w:r w:rsidRPr="00F13C96">
        <w:rPr>
          <w:rFonts w:ascii="Times New Roman" w:hAnsi="Times New Roman"/>
          <w:sz w:val="28"/>
          <w:szCs w:val="28"/>
        </w:rPr>
        <w:t>У</w:t>
      </w:r>
      <w:r w:rsidR="00490028" w:rsidRPr="00F13C96">
        <w:rPr>
          <w:rFonts w:ascii="Times New Roman" w:hAnsi="Times New Roman"/>
          <w:sz w:val="28"/>
          <w:szCs w:val="28"/>
        </w:rPr>
        <w:t xml:space="preserve"> </w:t>
      </w:r>
      <w:r w:rsidR="00ED5684" w:rsidRPr="00F13C96">
        <w:rPr>
          <w:rFonts w:ascii="Times New Roman" w:hAnsi="Times New Roman"/>
          <w:sz w:val="28"/>
          <w:szCs w:val="28"/>
        </w:rPr>
        <w:t xml:space="preserve">теорії і практиці </w:t>
      </w:r>
      <w:r w:rsidR="00537974" w:rsidRPr="00F13C96">
        <w:rPr>
          <w:rFonts w:ascii="Times New Roman" w:hAnsi="Times New Roman"/>
          <w:sz w:val="28"/>
          <w:szCs w:val="28"/>
        </w:rPr>
        <w:t>вищої освіти України</w:t>
      </w:r>
      <w:r w:rsidR="00490028" w:rsidRPr="00F13C96">
        <w:rPr>
          <w:rFonts w:ascii="Times New Roman" w:hAnsi="Times New Roman"/>
          <w:sz w:val="28"/>
          <w:szCs w:val="28"/>
        </w:rPr>
        <w:t xml:space="preserve"> лінгвістика та прикладна </w:t>
      </w:r>
      <w:r w:rsidR="00537974" w:rsidRPr="00F13C96">
        <w:rPr>
          <w:rFonts w:ascii="Times New Roman" w:hAnsi="Times New Roman"/>
          <w:sz w:val="28"/>
          <w:szCs w:val="28"/>
        </w:rPr>
        <w:t xml:space="preserve">лінгвістика розглядаються як спеціалізації філологічної науки. Як показує практика, у науковому дискурсі провідних країн світу, зокрема Великої Британії, філологія та лінгвістика є </w:t>
      </w:r>
      <w:r w:rsidR="00BF0B86" w:rsidRPr="00F13C96">
        <w:rPr>
          <w:rFonts w:ascii="Times New Roman" w:hAnsi="Times New Roman"/>
          <w:sz w:val="28"/>
          <w:szCs w:val="28"/>
        </w:rPr>
        <w:t>дотичними</w:t>
      </w:r>
      <w:r w:rsidR="00537974" w:rsidRPr="00F13C96">
        <w:rPr>
          <w:rFonts w:ascii="Times New Roman" w:hAnsi="Times New Roman"/>
          <w:sz w:val="28"/>
          <w:szCs w:val="28"/>
        </w:rPr>
        <w:t>, однак окремими галузями, що можн</w:t>
      </w:r>
      <w:r w:rsidR="0057099B" w:rsidRPr="00F13C96">
        <w:rPr>
          <w:rFonts w:ascii="Times New Roman" w:hAnsi="Times New Roman"/>
          <w:sz w:val="28"/>
          <w:szCs w:val="28"/>
        </w:rPr>
        <w:t>а пояснити їхньою концептуальною різновекторністю</w:t>
      </w:r>
      <w:r w:rsidR="00537974" w:rsidRPr="00F13C96">
        <w:rPr>
          <w:rFonts w:ascii="Times New Roman" w:hAnsi="Times New Roman"/>
          <w:sz w:val="28"/>
          <w:szCs w:val="28"/>
        </w:rPr>
        <w:t>. Філологія досліджує мову у контексті вивчення стародавніх писемних пам</w:t>
      </w:r>
      <w:r w:rsidR="00537974" w:rsidRPr="00F13C96">
        <w:rPr>
          <w:rFonts w:ascii="Times New Roman" w:hAnsi="Times New Roman"/>
          <w:sz w:val="28"/>
          <w:szCs w:val="28"/>
          <w:lang w:val="ru-RU"/>
        </w:rPr>
        <w:t>’</w:t>
      </w:r>
      <w:r w:rsidR="00537974" w:rsidRPr="00F13C96">
        <w:rPr>
          <w:rFonts w:ascii="Times New Roman" w:hAnsi="Times New Roman"/>
          <w:sz w:val="28"/>
          <w:szCs w:val="28"/>
        </w:rPr>
        <w:t xml:space="preserve">яток на основі історичного підходу. Лінгвістика </w:t>
      </w:r>
      <w:r w:rsidR="00F075D6" w:rsidRPr="00F13C96">
        <w:rPr>
          <w:rFonts w:ascii="Times New Roman" w:hAnsi="Times New Roman"/>
          <w:sz w:val="28"/>
          <w:szCs w:val="28"/>
        </w:rPr>
        <w:t>вивчає природу, побудову та властивості мов, обґрунтовує суспільні ос</w:t>
      </w:r>
      <w:r w:rsidR="00BF0B86" w:rsidRPr="00F13C96">
        <w:rPr>
          <w:rFonts w:ascii="Times New Roman" w:hAnsi="Times New Roman"/>
          <w:sz w:val="28"/>
          <w:szCs w:val="28"/>
        </w:rPr>
        <w:t>обливості мов, закономірності їхнього</w:t>
      </w:r>
      <w:r w:rsidR="00F075D6" w:rsidRPr="00F13C96">
        <w:rPr>
          <w:rFonts w:ascii="Times New Roman" w:hAnsi="Times New Roman"/>
          <w:sz w:val="28"/>
          <w:szCs w:val="28"/>
        </w:rPr>
        <w:t xml:space="preserve"> функціонування у різних галузях знань. У зв’язку з цим, лінгвістика є міждисциплінарною за характером і </w:t>
      </w:r>
      <w:r w:rsidR="00BF0B86" w:rsidRPr="00F13C96">
        <w:rPr>
          <w:rFonts w:ascii="Times New Roman" w:hAnsi="Times New Roman"/>
          <w:sz w:val="28"/>
          <w:szCs w:val="28"/>
        </w:rPr>
        <w:t>охоплює різноманітні рівні лінгвістичних парадигм</w:t>
      </w:r>
      <w:r w:rsidR="00F075D6" w:rsidRPr="00F13C96">
        <w:rPr>
          <w:rFonts w:ascii="Times New Roman" w:hAnsi="Times New Roman"/>
          <w:sz w:val="28"/>
          <w:szCs w:val="28"/>
        </w:rPr>
        <w:t>, зокрема структурну лінгвістику, соціолінгвістику, психолінгвістику, корпусну лінгвістику, криміналісти</w:t>
      </w:r>
      <w:r w:rsidR="0057099B" w:rsidRPr="00F13C96">
        <w:rPr>
          <w:rFonts w:ascii="Times New Roman" w:hAnsi="Times New Roman"/>
          <w:sz w:val="28"/>
          <w:szCs w:val="28"/>
        </w:rPr>
        <w:t>ч</w:t>
      </w:r>
      <w:r w:rsidR="00F075D6" w:rsidRPr="00F13C96">
        <w:rPr>
          <w:rFonts w:ascii="Times New Roman" w:hAnsi="Times New Roman"/>
          <w:sz w:val="28"/>
          <w:szCs w:val="28"/>
        </w:rPr>
        <w:t xml:space="preserve">ну лінгвістику, прикладну лінгвістику та ін. </w:t>
      </w:r>
      <w:r w:rsidR="00BF0B86" w:rsidRPr="00F13C96">
        <w:rPr>
          <w:rFonts w:ascii="Times New Roman" w:hAnsi="Times New Roman"/>
          <w:sz w:val="28"/>
          <w:szCs w:val="28"/>
        </w:rPr>
        <w:t xml:space="preserve">Таким чином, доцільно розмежувати предметну специфіку лінгвістики, філології та прикладної лінгвістики, оскільки сучасні виклики лінгвістичної глобалізації, стратегічні орієнтири інформаційного простору, проблеми мовної екології та мовної політики, стрімкий розвиток </w:t>
      </w:r>
      <w:r w:rsidR="00F02B2E" w:rsidRPr="00F13C96">
        <w:rPr>
          <w:rFonts w:ascii="Times New Roman" w:hAnsi="Times New Roman"/>
          <w:sz w:val="28"/>
          <w:szCs w:val="28"/>
        </w:rPr>
        <w:t xml:space="preserve">комунікаційних технологій в усіх галузях суспільства </w:t>
      </w:r>
      <w:r w:rsidR="0057099B" w:rsidRPr="00F13C96">
        <w:rPr>
          <w:rFonts w:ascii="Times New Roman" w:hAnsi="Times New Roman"/>
          <w:sz w:val="28"/>
          <w:szCs w:val="28"/>
        </w:rPr>
        <w:t xml:space="preserve">актуалізують потребу професійної підготовки фахівців з лінгвістики, </w:t>
      </w:r>
      <w:r w:rsidR="005A6E0D" w:rsidRPr="00F13C96">
        <w:rPr>
          <w:rFonts w:ascii="Times New Roman" w:hAnsi="Times New Roman"/>
          <w:sz w:val="28"/>
          <w:szCs w:val="28"/>
        </w:rPr>
        <w:t xml:space="preserve">здатних ефективно застосовувати лінгвістичні теорії та методи для вирішення стандартних завдань професійної діяльності, зокрема розробляти науково-технічну та спеціальну термінологію, лінгвістичне програмне забезпечення, здійснювати наукові дослідження в галузі лінгводидактики, психолінгвістики, криміналістичної лінгвістики, комунікативної лінгвістики, соціолінгвістики, когнітивної лінгвістики, прикладної лінгвістики тощо. </w:t>
      </w:r>
      <w:r w:rsidR="00560F75" w:rsidRPr="00F13C96">
        <w:rPr>
          <w:rFonts w:ascii="Times New Roman" w:hAnsi="Times New Roman"/>
          <w:sz w:val="28"/>
          <w:szCs w:val="28"/>
        </w:rPr>
        <w:t>Отже</w:t>
      </w:r>
      <w:r w:rsidR="004363A8" w:rsidRPr="00F13C96">
        <w:rPr>
          <w:rFonts w:ascii="Times New Roman" w:hAnsi="Times New Roman"/>
          <w:sz w:val="28"/>
          <w:szCs w:val="28"/>
        </w:rPr>
        <w:t>,</w:t>
      </w:r>
      <w:r w:rsidR="004363A8" w:rsidRPr="00F13C96">
        <w:rPr>
          <w:rFonts w:ascii="Times New Roman" w:hAnsi="Times New Roman"/>
          <w:i/>
          <w:sz w:val="28"/>
          <w:szCs w:val="28"/>
        </w:rPr>
        <w:t xml:space="preserve"> </w:t>
      </w:r>
      <w:r w:rsidR="004363A8" w:rsidRPr="00F13C96">
        <w:rPr>
          <w:rFonts w:ascii="Times New Roman" w:hAnsi="Times New Roman"/>
          <w:sz w:val="28"/>
          <w:szCs w:val="28"/>
        </w:rPr>
        <w:t>розмежування предметної специфіки лінгвістики, філології та прикладної лінгвістики сприятиме підвищенню ефективності професійної підготовки фахівців з прикладної лінгвістики в університетах України.</w:t>
      </w:r>
    </w:p>
    <w:p w14:paraId="06E1CF0E" w14:textId="77777777" w:rsidR="00661DC9" w:rsidRPr="00F13C96" w:rsidRDefault="00385D8D" w:rsidP="00D326DB">
      <w:pPr>
        <w:spacing w:after="0" w:line="360" w:lineRule="auto"/>
        <w:ind w:firstLine="709"/>
        <w:jc w:val="both"/>
        <w:rPr>
          <w:rFonts w:ascii="Times New Roman" w:hAnsi="Times New Roman"/>
          <w:i/>
          <w:sz w:val="28"/>
          <w:szCs w:val="28"/>
        </w:rPr>
      </w:pPr>
      <w:r w:rsidRPr="00F13C96">
        <w:rPr>
          <w:rFonts w:ascii="Times New Roman" w:hAnsi="Times New Roman"/>
          <w:i/>
          <w:sz w:val="28"/>
          <w:szCs w:val="28"/>
        </w:rPr>
        <w:t xml:space="preserve">2. </w:t>
      </w:r>
      <w:r w:rsidR="00661DC9" w:rsidRPr="00F13C96">
        <w:rPr>
          <w:rFonts w:ascii="Times New Roman" w:hAnsi="Times New Roman"/>
          <w:i/>
          <w:sz w:val="28"/>
          <w:szCs w:val="28"/>
        </w:rPr>
        <w:t>Організаційний рівень</w:t>
      </w:r>
    </w:p>
    <w:p w14:paraId="47B0BAF2" w14:textId="17B94E01" w:rsidR="0087000E" w:rsidRPr="00F13C96" w:rsidRDefault="00661DC9" w:rsidP="00D326DB">
      <w:pPr>
        <w:spacing w:after="0" w:line="360" w:lineRule="auto"/>
        <w:ind w:firstLine="709"/>
        <w:jc w:val="both"/>
        <w:rPr>
          <w:rFonts w:ascii="Times New Roman" w:hAnsi="Times New Roman"/>
          <w:i/>
          <w:sz w:val="28"/>
          <w:szCs w:val="28"/>
        </w:rPr>
      </w:pPr>
      <w:r w:rsidRPr="00F13C96">
        <w:rPr>
          <w:rFonts w:ascii="Times New Roman" w:hAnsi="Times New Roman"/>
          <w:i/>
          <w:sz w:val="28"/>
          <w:szCs w:val="28"/>
        </w:rPr>
        <w:t>З</w:t>
      </w:r>
      <w:r w:rsidR="00385D8D" w:rsidRPr="00F13C96">
        <w:rPr>
          <w:rFonts w:ascii="Times New Roman" w:hAnsi="Times New Roman"/>
          <w:i/>
          <w:sz w:val="28"/>
          <w:szCs w:val="28"/>
        </w:rPr>
        <w:t xml:space="preserve">апочаткування профільних лінгвістичних асоціацій, центрів, гуртків </w:t>
      </w:r>
    </w:p>
    <w:p w14:paraId="6E9E56EC" w14:textId="1717E702" w:rsidR="005B5ECC" w:rsidRPr="00F13C96" w:rsidRDefault="00FB2F48" w:rsidP="00D326DB">
      <w:pPr>
        <w:spacing w:after="0" w:line="360" w:lineRule="auto"/>
        <w:ind w:firstLine="709"/>
        <w:jc w:val="both"/>
        <w:rPr>
          <w:rFonts w:ascii="Times New Roman" w:hAnsi="Times New Roman"/>
          <w:sz w:val="28"/>
          <w:szCs w:val="28"/>
        </w:rPr>
      </w:pPr>
      <w:r w:rsidRPr="00F13C96">
        <w:rPr>
          <w:rFonts w:ascii="Times New Roman" w:hAnsi="Times New Roman"/>
          <w:sz w:val="28"/>
          <w:szCs w:val="28"/>
        </w:rPr>
        <w:t xml:space="preserve">У зв’язку з активним розвитком лінгвістики </w:t>
      </w:r>
      <w:r w:rsidR="002A103F" w:rsidRPr="00F13C96">
        <w:rPr>
          <w:rFonts w:ascii="Times New Roman" w:hAnsi="Times New Roman"/>
          <w:sz w:val="28"/>
          <w:szCs w:val="28"/>
        </w:rPr>
        <w:t xml:space="preserve">в умовах змін парадигм мовних картин світу першочерговим завданням є забезпечення взаємодії та професійної співпраці між фахівцями з лінгвістики, зокрема прикладної лінгвістики. Питаннями прикладної </w:t>
      </w:r>
      <w:r w:rsidR="00825300" w:rsidRPr="00F13C96">
        <w:rPr>
          <w:rFonts w:ascii="Times New Roman" w:hAnsi="Times New Roman"/>
          <w:sz w:val="28"/>
          <w:szCs w:val="28"/>
        </w:rPr>
        <w:t xml:space="preserve">лінгвістики </w:t>
      </w:r>
      <w:r w:rsidR="002A103F" w:rsidRPr="00F13C96">
        <w:rPr>
          <w:rFonts w:ascii="Times New Roman" w:hAnsi="Times New Roman"/>
          <w:sz w:val="28"/>
          <w:szCs w:val="28"/>
        </w:rPr>
        <w:t>займаються Асо</w:t>
      </w:r>
      <w:r w:rsidR="007516CE" w:rsidRPr="00F13C96">
        <w:rPr>
          <w:rFonts w:ascii="Times New Roman" w:hAnsi="Times New Roman"/>
          <w:sz w:val="28"/>
          <w:szCs w:val="28"/>
        </w:rPr>
        <w:t xml:space="preserve">ціації прикладної лінгвістики. В Україні поки що не створено Асоціацію прикладної лінгвістики. </w:t>
      </w:r>
      <w:r w:rsidR="00CF7426" w:rsidRPr="00F13C96">
        <w:rPr>
          <w:rFonts w:ascii="Times New Roman" w:hAnsi="Times New Roman"/>
          <w:sz w:val="28"/>
          <w:szCs w:val="28"/>
        </w:rPr>
        <w:t xml:space="preserve">На нашу думку, </w:t>
      </w:r>
      <w:r w:rsidR="00DC1B3F" w:rsidRPr="00F13C96">
        <w:rPr>
          <w:rFonts w:ascii="Times New Roman" w:hAnsi="Times New Roman"/>
          <w:sz w:val="28"/>
          <w:szCs w:val="28"/>
        </w:rPr>
        <w:t>це пов’язано з</w:t>
      </w:r>
      <w:r w:rsidR="00035308" w:rsidRPr="00F13C96">
        <w:rPr>
          <w:rFonts w:ascii="Times New Roman" w:hAnsi="Times New Roman"/>
          <w:sz w:val="28"/>
          <w:szCs w:val="28"/>
        </w:rPr>
        <w:t xml:space="preserve"> тим, що в</w:t>
      </w:r>
      <w:r w:rsidR="00DC1B3F" w:rsidRPr="00F13C96">
        <w:rPr>
          <w:rFonts w:ascii="Times New Roman" w:hAnsi="Times New Roman"/>
          <w:sz w:val="28"/>
          <w:szCs w:val="28"/>
        </w:rPr>
        <w:t xml:space="preserve"> Україні не існує </w:t>
      </w:r>
      <w:r w:rsidR="00825300" w:rsidRPr="00F13C96">
        <w:rPr>
          <w:rFonts w:ascii="Times New Roman" w:hAnsi="Times New Roman"/>
          <w:sz w:val="28"/>
          <w:szCs w:val="28"/>
        </w:rPr>
        <w:t>уніфікованого підходу до визначення</w:t>
      </w:r>
      <w:r w:rsidR="00DC1B3F" w:rsidRPr="00F13C96">
        <w:rPr>
          <w:rFonts w:ascii="Times New Roman" w:hAnsi="Times New Roman"/>
          <w:sz w:val="28"/>
          <w:szCs w:val="28"/>
        </w:rPr>
        <w:t xml:space="preserve"> предметної специфіки </w:t>
      </w:r>
      <w:r w:rsidR="00087CF6" w:rsidRPr="00F13C96">
        <w:rPr>
          <w:rFonts w:ascii="Times New Roman" w:hAnsi="Times New Roman"/>
          <w:sz w:val="28"/>
          <w:szCs w:val="28"/>
        </w:rPr>
        <w:t>філології, лінгвістики та прикладної лінгвістики</w:t>
      </w:r>
      <w:r w:rsidR="00DC1B3F" w:rsidRPr="00F13C96">
        <w:rPr>
          <w:rFonts w:ascii="Times New Roman" w:hAnsi="Times New Roman"/>
          <w:sz w:val="28"/>
          <w:szCs w:val="28"/>
        </w:rPr>
        <w:t xml:space="preserve">. </w:t>
      </w:r>
      <w:r w:rsidR="00825300" w:rsidRPr="00F13C96">
        <w:rPr>
          <w:rFonts w:ascii="Times New Roman" w:hAnsi="Times New Roman"/>
          <w:sz w:val="28"/>
          <w:szCs w:val="28"/>
        </w:rPr>
        <w:t xml:space="preserve">У зв’язку з цим актуалізується потреба </w:t>
      </w:r>
      <w:r w:rsidR="00A6651A" w:rsidRPr="00F13C96">
        <w:rPr>
          <w:rFonts w:ascii="Times New Roman" w:hAnsi="Times New Roman"/>
          <w:sz w:val="28"/>
          <w:szCs w:val="28"/>
        </w:rPr>
        <w:t xml:space="preserve">започаткування </w:t>
      </w:r>
      <w:r w:rsidR="00825300" w:rsidRPr="00F13C96">
        <w:rPr>
          <w:rFonts w:ascii="Times New Roman" w:hAnsi="Times New Roman"/>
          <w:sz w:val="28"/>
          <w:szCs w:val="28"/>
        </w:rPr>
        <w:t xml:space="preserve">профільних </w:t>
      </w:r>
      <w:r w:rsidR="00A6651A" w:rsidRPr="00F13C96">
        <w:rPr>
          <w:rFonts w:ascii="Times New Roman" w:hAnsi="Times New Roman"/>
          <w:sz w:val="28"/>
          <w:szCs w:val="28"/>
        </w:rPr>
        <w:t>лінгвістичних асоціацій, центрів, гуртків в Україні</w:t>
      </w:r>
      <w:r w:rsidR="00825300" w:rsidRPr="00F13C96">
        <w:rPr>
          <w:rFonts w:ascii="Times New Roman" w:hAnsi="Times New Roman"/>
          <w:sz w:val="28"/>
          <w:szCs w:val="28"/>
        </w:rPr>
        <w:t>, оскільки така ініціатива дозволить об’єднати вітчизняних фахівців з філології, лінгвістики та прикладної лінгвістики на основі їхніх наукових та професійних інтересів</w:t>
      </w:r>
      <w:r w:rsidR="00087CF6" w:rsidRPr="00F13C96">
        <w:rPr>
          <w:rFonts w:ascii="Times New Roman" w:hAnsi="Times New Roman"/>
          <w:sz w:val="28"/>
          <w:szCs w:val="28"/>
        </w:rPr>
        <w:t>. Консолідація їхніх професійних кроків уможливить сталий розвиток вітчизняного наукового дискурсу у контексті професіоналізації лінгвістичних знань</w:t>
      </w:r>
      <w:r w:rsidR="005B5ECC" w:rsidRPr="00F13C96">
        <w:rPr>
          <w:rFonts w:ascii="Times New Roman" w:hAnsi="Times New Roman"/>
          <w:sz w:val="28"/>
          <w:szCs w:val="28"/>
        </w:rPr>
        <w:t xml:space="preserve"> з урахуванням традицій, культури та менталітету країни, </w:t>
      </w:r>
      <w:r w:rsidR="00087CF6" w:rsidRPr="00F13C96">
        <w:rPr>
          <w:rFonts w:ascii="Times New Roman" w:hAnsi="Times New Roman"/>
          <w:sz w:val="28"/>
          <w:szCs w:val="28"/>
        </w:rPr>
        <w:t>позитивно вплине на науковий та дослідницький імідж українських учених і сприятиме інтеграції вітчизняної науки у міжнародний науковий простір</w:t>
      </w:r>
      <w:r w:rsidR="005B5ECC" w:rsidRPr="00F13C96">
        <w:rPr>
          <w:rFonts w:ascii="Times New Roman" w:hAnsi="Times New Roman"/>
          <w:sz w:val="28"/>
          <w:szCs w:val="28"/>
        </w:rPr>
        <w:t xml:space="preserve">. </w:t>
      </w:r>
      <w:r w:rsidR="00087CF6" w:rsidRPr="00F13C96">
        <w:rPr>
          <w:rFonts w:ascii="Times New Roman" w:hAnsi="Times New Roman"/>
          <w:sz w:val="28"/>
          <w:szCs w:val="28"/>
        </w:rPr>
        <w:t xml:space="preserve"> </w:t>
      </w:r>
      <w:r w:rsidR="005B5ECC" w:rsidRPr="00F13C96">
        <w:rPr>
          <w:rFonts w:ascii="Times New Roman" w:hAnsi="Times New Roman"/>
          <w:sz w:val="28"/>
          <w:szCs w:val="28"/>
        </w:rPr>
        <w:t>На нашу думку</w:t>
      </w:r>
      <w:r w:rsidR="00E53423" w:rsidRPr="00F13C96">
        <w:rPr>
          <w:rFonts w:ascii="Times New Roman" w:hAnsi="Times New Roman"/>
          <w:sz w:val="28"/>
          <w:szCs w:val="28"/>
        </w:rPr>
        <w:t xml:space="preserve">, доцільно було б </w:t>
      </w:r>
      <w:r w:rsidR="00D22600" w:rsidRPr="00F13C96">
        <w:rPr>
          <w:rFonts w:ascii="Times New Roman" w:hAnsi="Times New Roman"/>
          <w:sz w:val="28"/>
          <w:szCs w:val="28"/>
        </w:rPr>
        <w:t xml:space="preserve">також </w:t>
      </w:r>
      <w:r w:rsidR="00E53423" w:rsidRPr="00F13C96">
        <w:rPr>
          <w:rFonts w:ascii="Times New Roman" w:hAnsi="Times New Roman"/>
          <w:sz w:val="28"/>
          <w:szCs w:val="28"/>
        </w:rPr>
        <w:t xml:space="preserve">розробити нормативні положення про механізми надання фінансової підтримки таким організаціям. </w:t>
      </w:r>
    </w:p>
    <w:p w14:paraId="1A1B2845" w14:textId="4B7994AB" w:rsidR="0087000E" w:rsidRPr="00F13C96" w:rsidRDefault="00661DC9" w:rsidP="00D326DB">
      <w:pPr>
        <w:spacing w:after="0" w:line="360" w:lineRule="auto"/>
        <w:ind w:firstLine="709"/>
        <w:jc w:val="both"/>
        <w:rPr>
          <w:rFonts w:ascii="Times New Roman" w:hAnsi="Times New Roman"/>
          <w:sz w:val="28"/>
          <w:szCs w:val="28"/>
        </w:rPr>
      </w:pPr>
      <w:r w:rsidRPr="00F13C96">
        <w:rPr>
          <w:rFonts w:ascii="Times New Roman" w:hAnsi="Times New Roman"/>
          <w:i/>
          <w:sz w:val="28"/>
          <w:szCs w:val="28"/>
        </w:rPr>
        <w:t>Р</w:t>
      </w:r>
      <w:r w:rsidR="00385D8D" w:rsidRPr="00F13C96">
        <w:rPr>
          <w:rFonts w:ascii="Times New Roman" w:hAnsi="Times New Roman"/>
          <w:i/>
          <w:sz w:val="28"/>
          <w:szCs w:val="28"/>
        </w:rPr>
        <w:t>озробка освітніх програм із прикладної лінгвістики для освітньо</w:t>
      </w:r>
      <w:r w:rsidR="0087000E" w:rsidRPr="00F13C96">
        <w:rPr>
          <w:rFonts w:ascii="Times New Roman" w:hAnsi="Times New Roman"/>
          <w:i/>
          <w:sz w:val="28"/>
          <w:szCs w:val="28"/>
        </w:rPr>
        <w:t>-наукового (докторського) рівня</w:t>
      </w:r>
      <w:r w:rsidR="00385D8D" w:rsidRPr="00F13C96">
        <w:rPr>
          <w:rFonts w:ascii="Times New Roman" w:hAnsi="Times New Roman"/>
          <w:i/>
          <w:sz w:val="28"/>
          <w:szCs w:val="28"/>
        </w:rPr>
        <w:t xml:space="preserve"> </w:t>
      </w:r>
    </w:p>
    <w:p w14:paraId="7E946751" w14:textId="24F2B458" w:rsidR="00AC06AE" w:rsidRPr="00F13C96" w:rsidRDefault="00181E65" w:rsidP="00D326DB">
      <w:pPr>
        <w:tabs>
          <w:tab w:val="left" w:pos="993"/>
        </w:tabs>
        <w:spacing w:after="0" w:line="360" w:lineRule="auto"/>
        <w:ind w:firstLine="709"/>
        <w:jc w:val="both"/>
        <w:rPr>
          <w:rFonts w:ascii="Times New Roman" w:hAnsi="Times New Roman"/>
          <w:sz w:val="28"/>
          <w:szCs w:val="28"/>
        </w:rPr>
      </w:pPr>
      <w:r w:rsidRPr="00F13C96">
        <w:rPr>
          <w:rFonts w:ascii="Times New Roman" w:hAnsi="Times New Roman"/>
          <w:sz w:val="28"/>
          <w:szCs w:val="28"/>
        </w:rPr>
        <w:t>У</w:t>
      </w:r>
      <w:r w:rsidR="00AC06AE" w:rsidRPr="00F13C96">
        <w:rPr>
          <w:rFonts w:ascii="Times New Roman" w:hAnsi="Times New Roman"/>
          <w:sz w:val="28"/>
          <w:szCs w:val="28"/>
        </w:rPr>
        <w:t xml:space="preserve"> сучасних умовах інтеграційних та глобалізаційних процесів нові імпульси відчуває вітчизняна система підготовки </w:t>
      </w:r>
      <w:r w:rsidR="008E0CF7" w:rsidRPr="00F13C96">
        <w:rPr>
          <w:rFonts w:ascii="Times New Roman" w:hAnsi="Times New Roman"/>
          <w:sz w:val="28"/>
          <w:szCs w:val="28"/>
        </w:rPr>
        <w:t>докторів філософії</w:t>
      </w:r>
      <w:r w:rsidR="00AC06AE" w:rsidRPr="00F13C96">
        <w:rPr>
          <w:rFonts w:ascii="Times New Roman" w:hAnsi="Times New Roman"/>
          <w:sz w:val="28"/>
          <w:szCs w:val="28"/>
        </w:rPr>
        <w:t xml:space="preserve">. У Великій Британії активно впроваджуються освітні програми підготовки </w:t>
      </w:r>
      <w:r w:rsidR="008E0CF7" w:rsidRPr="00F13C96">
        <w:rPr>
          <w:rFonts w:ascii="Times New Roman" w:hAnsi="Times New Roman"/>
          <w:sz w:val="28"/>
          <w:szCs w:val="28"/>
        </w:rPr>
        <w:t>докторського рівня</w:t>
      </w:r>
      <w:r w:rsidR="00AC06AE" w:rsidRPr="00F13C96">
        <w:rPr>
          <w:rFonts w:ascii="Times New Roman" w:hAnsi="Times New Roman"/>
          <w:sz w:val="28"/>
          <w:szCs w:val="28"/>
        </w:rPr>
        <w:t xml:space="preserve"> у галузі лінгвістики, зокрема соціолінгвістики, криміналістичної лінгвістики, комп’ютерної лінгвістики, нейролінгвістики, квантитативної лінгвістики тощо, про що свідчить значна кількість відповідних освітніх пропозицій. В українських університетах аспіранти мають можливість здійснювати </w:t>
      </w:r>
      <w:r w:rsidR="008E0CF7" w:rsidRPr="00F13C96">
        <w:rPr>
          <w:rFonts w:ascii="Times New Roman" w:hAnsi="Times New Roman"/>
          <w:sz w:val="28"/>
          <w:szCs w:val="28"/>
        </w:rPr>
        <w:t>пошуково-дослідницьку</w:t>
      </w:r>
      <w:r w:rsidR="00AC06AE" w:rsidRPr="00F13C96">
        <w:rPr>
          <w:rFonts w:ascii="Times New Roman" w:hAnsi="Times New Roman"/>
          <w:sz w:val="28"/>
          <w:szCs w:val="28"/>
        </w:rPr>
        <w:t xml:space="preserve"> діяльність у межах різноманітних спеціальностей, серед яких 035 «Філологія». На нашу думку, слід враховувати зростаючі </w:t>
      </w:r>
      <w:r w:rsidR="008E0CF7" w:rsidRPr="00F13C96">
        <w:rPr>
          <w:rFonts w:ascii="Times New Roman" w:hAnsi="Times New Roman"/>
          <w:sz w:val="28"/>
          <w:szCs w:val="28"/>
        </w:rPr>
        <w:t xml:space="preserve">лінгвістичні </w:t>
      </w:r>
      <w:r w:rsidR="00AC06AE" w:rsidRPr="00F13C96">
        <w:rPr>
          <w:rFonts w:ascii="Times New Roman" w:hAnsi="Times New Roman"/>
          <w:sz w:val="28"/>
          <w:szCs w:val="28"/>
        </w:rPr>
        <w:t>виклики</w:t>
      </w:r>
      <w:r w:rsidR="008E0CF7" w:rsidRPr="00F13C96">
        <w:rPr>
          <w:rFonts w:ascii="Times New Roman" w:hAnsi="Times New Roman"/>
          <w:sz w:val="28"/>
          <w:szCs w:val="28"/>
        </w:rPr>
        <w:t xml:space="preserve">, а </w:t>
      </w:r>
      <w:r w:rsidR="00AC06AE" w:rsidRPr="00F13C96">
        <w:rPr>
          <w:rFonts w:ascii="Times New Roman" w:hAnsi="Times New Roman"/>
          <w:sz w:val="28"/>
          <w:szCs w:val="28"/>
        </w:rPr>
        <w:t>тому доцільним є розшир</w:t>
      </w:r>
      <w:r w:rsidR="008E0CF7" w:rsidRPr="00F13C96">
        <w:rPr>
          <w:rFonts w:ascii="Times New Roman" w:hAnsi="Times New Roman"/>
          <w:sz w:val="28"/>
          <w:szCs w:val="28"/>
        </w:rPr>
        <w:t>ення галузі гуманітарних наук</w:t>
      </w:r>
      <w:r w:rsidR="00746ED6" w:rsidRPr="00F13C96">
        <w:rPr>
          <w:rFonts w:ascii="Times New Roman" w:hAnsi="Times New Roman"/>
          <w:sz w:val="28"/>
          <w:szCs w:val="28"/>
        </w:rPr>
        <w:t xml:space="preserve"> на докторському рівні</w:t>
      </w:r>
      <w:r w:rsidR="008E0CF7" w:rsidRPr="00F13C96">
        <w:rPr>
          <w:rFonts w:ascii="Times New Roman" w:hAnsi="Times New Roman"/>
          <w:sz w:val="28"/>
          <w:szCs w:val="28"/>
        </w:rPr>
        <w:t xml:space="preserve"> </w:t>
      </w:r>
      <w:r w:rsidR="00AC06AE" w:rsidRPr="00F13C96">
        <w:rPr>
          <w:rFonts w:ascii="Times New Roman" w:hAnsi="Times New Roman"/>
          <w:sz w:val="28"/>
          <w:szCs w:val="28"/>
        </w:rPr>
        <w:t>шляхом вклю</w:t>
      </w:r>
      <w:r w:rsidR="00746ED6" w:rsidRPr="00F13C96">
        <w:rPr>
          <w:rFonts w:ascii="Times New Roman" w:hAnsi="Times New Roman"/>
          <w:sz w:val="28"/>
          <w:szCs w:val="28"/>
        </w:rPr>
        <w:t>чення</w:t>
      </w:r>
      <w:r w:rsidR="008E0CF7" w:rsidRPr="00F13C96">
        <w:rPr>
          <w:rFonts w:ascii="Times New Roman" w:hAnsi="Times New Roman"/>
          <w:sz w:val="28"/>
          <w:szCs w:val="28"/>
        </w:rPr>
        <w:t xml:space="preserve"> у неї </w:t>
      </w:r>
      <w:r w:rsidR="00746ED6" w:rsidRPr="00F13C96">
        <w:rPr>
          <w:rFonts w:ascii="Times New Roman" w:hAnsi="Times New Roman"/>
          <w:sz w:val="28"/>
          <w:szCs w:val="28"/>
        </w:rPr>
        <w:t>спеціалізації</w:t>
      </w:r>
      <w:r w:rsidR="00AC06AE" w:rsidRPr="00F13C96">
        <w:rPr>
          <w:rFonts w:ascii="Times New Roman" w:hAnsi="Times New Roman"/>
          <w:sz w:val="28"/>
          <w:szCs w:val="28"/>
        </w:rPr>
        <w:t xml:space="preserve"> «</w:t>
      </w:r>
      <w:r w:rsidR="00746ED6" w:rsidRPr="00F13C96">
        <w:rPr>
          <w:rFonts w:ascii="Times New Roman" w:hAnsi="Times New Roman"/>
          <w:sz w:val="28"/>
          <w:szCs w:val="28"/>
        </w:rPr>
        <w:t>Прикладна лінгвістика</w:t>
      </w:r>
      <w:r w:rsidR="008E0CF7" w:rsidRPr="00F13C96">
        <w:rPr>
          <w:rFonts w:ascii="Times New Roman" w:hAnsi="Times New Roman"/>
          <w:sz w:val="28"/>
          <w:szCs w:val="28"/>
        </w:rPr>
        <w:t>», оскільки науково-дослідницькі</w:t>
      </w:r>
      <w:r w:rsidR="00AC06AE" w:rsidRPr="00F13C96">
        <w:rPr>
          <w:rFonts w:ascii="Times New Roman" w:hAnsi="Times New Roman"/>
          <w:sz w:val="28"/>
          <w:szCs w:val="28"/>
        </w:rPr>
        <w:t xml:space="preserve"> досяг</w:t>
      </w:r>
      <w:r w:rsidR="008E0CF7" w:rsidRPr="00F13C96">
        <w:rPr>
          <w:rFonts w:ascii="Times New Roman" w:hAnsi="Times New Roman"/>
          <w:sz w:val="28"/>
          <w:szCs w:val="28"/>
        </w:rPr>
        <w:t>н</w:t>
      </w:r>
      <w:r w:rsidR="00AC06AE" w:rsidRPr="00F13C96">
        <w:rPr>
          <w:rFonts w:ascii="Times New Roman" w:hAnsi="Times New Roman"/>
          <w:sz w:val="28"/>
          <w:szCs w:val="28"/>
        </w:rPr>
        <w:t xml:space="preserve">ення аспірантів-лінгвістів стануть вагомим внеском у розвиток </w:t>
      </w:r>
      <w:r w:rsidR="00746ED6" w:rsidRPr="00F13C96">
        <w:rPr>
          <w:rFonts w:ascii="Times New Roman" w:hAnsi="Times New Roman"/>
          <w:sz w:val="28"/>
          <w:szCs w:val="28"/>
        </w:rPr>
        <w:t>прикладної лінгвістики</w:t>
      </w:r>
      <w:r w:rsidR="00AC06AE" w:rsidRPr="00F13C96">
        <w:rPr>
          <w:rFonts w:ascii="Times New Roman" w:hAnsi="Times New Roman"/>
          <w:sz w:val="28"/>
          <w:szCs w:val="28"/>
        </w:rPr>
        <w:t xml:space="preserve">, а також сприятимуть зміцненню позицій </w:t>
      </w:r>
      <w:r w:rsidR="008E0CF7" w:rsidRPr="00F13C96">
        <w:rPr>
          <w:rFonts w:ascii="Times New Roman" w:hAnsi="Times New Roman"/>
          <w:sz w:val="28"/>
          <w:szCs w:val="28"/>
        </w:rPr>
        <w:t>української системи вищої освіти у Єв</w:t>
      </w:r>
      <w:r w:rsidR="00AC06AE" w:rsidRPr="00F13C96">
        <w:rPr>
          <w:rFonts w:ascii="Times New Roman" w:hAnsi="Times New Roman"/>
          <w:sz w:val="28"/>
          <w:szCs w:val="28"/>
        </w:rPr>
        <w:t>ропейському просторі вищої освіти.</w:t>
      </w:r>
    </w:p>
    <w:p w14:paraId="75D9CA44" w14:textId="1E4C9500" w:rsidR="0087000E" w:rsidRPr="00F13C96" w:rsidRDefault="0087000E" w:rsidP="00D326DB">
      <w:pPr>
        <w:tabs>
          <w:tab w:val="left" w:pos="993"/>
        </w:tabs>
        <w:spacing w:after="0" w:line="360" w:lineRule="auto"/>
        <w:ind w:firstLine="709"/>
        <w:jc w:val="both"/>
        <w:rPr>
          <w:rFonts w:ascii="Times New Roman" w:hAnsi="Times New Roman"/>
          <w:sz w:val="28"/>
          <w:szCs w:val="28"/>
        </w:rPr>
      </w:pPr>
      <w:r w:rsidRPr="00F13C96">
        <w:rPr>
          <w:rFonts w:ascii="Times New Roman" w:hAnsi="Times New Roman"/>
          <w:i/>
          <w:sz w:val="28"/>
          <w:szCs w:val="28"/>
        </w:rPr>
        <w:t>З</w:t>
      </w:r>
      <w:r w:rsidR="00385D8D" w:rsidRPr="00F13C96">
        <w:rPr>
          <w:rFonts w:ascii="Times New Roman" w:hAnsi="Times New Roman"/>
          <w:i/>
          <w:sz w:val="28"/>
          <w:szCs w:val="28"/>
        </w:rPr>
        <w:t xml:space="preserve">абезпечення академічної мобільності майбутніх фахівців із прикладної лінгвістики </w:t>
      </w:r>
    </w:p>
    <w:p w14:paraId="04C41F06" w14:textId="1B950012" w:rsidR="00182C16" w:rsidRPr="00F13C96" w:rsidRDefault="00AC06AE" w:rsidP="00D326DB">
      <w:pPr>
        <w:spacing w:after="0" w:line="360" w:lineRule="auto"/>
        <w:ind w:firstLine="708"/>
        <w:jc w:val="both"/>
        <w:rPr>
          <w:rFonts w:ascii="Times New Roman" w:hAnsi="Times New Roman"/>
          <w:sz w:val="28"/>
          <w:szCs w:val="28"/>
        </w:rPr>
      </w:pPr>
      <w:r w:rsidRPr="00F13C96">
        <w:rPr>
          <w:rFonts w:ascii="Times New Roman" w:hAnsi="Times New Roman"/>
          <w:sz w:val="28"/>
          <w:szCs w:val="28"/>
        </w:rPr>
        <w:t xml:space="preserve">Однією із спроб вирішити комплекс проблем, пов’язаних </w:t>
      </w:r>
      <w:r w:rsidR="00746ED6" w:rsidRPr="00F13C96">
        <w:rPr>
          <w:rFonts w:ascii="Times New Roman" w:hAnsi="Times New Roman"/>
          <w:sz w:val="28"/>
          <w:szCs w:val="28"/>
        </w:rPr>
        <w:t>і</w:t>
      </w:r>
      <w:r w:rsidRPr="00F13C96">
        <w:rPr>
          <w:rFonts w:ascii="Times New Roman" w:hAnsi="Times New Roman"/>
          <w:sz w:val="28"/>
          <w:szCs w:val="28"/>
        </w:rPr>
        <w:t xml:space="preserve">з поліпшенням якості підготовки майбутніх фахівців з прикладної лінгвістики, є вимога максимальної активізації академічної та наукової мобільності, проголошена «Болонською Декларацією про європейський простір для вищої освіти», яка </w:t>
      </w:r>
      <w:r w:rsidR="00137537" w:rsidRPr="00F13C96">
        <w:rPr>
          <w:rFonts w:ascii="Times New Roman" w:hAnsi="Times New Roman"/>
          <w:sz w:val="28"/>
          <w:szCs w:val="28"/>
        </w:rPr>
        <w:t>наразі</w:t>
      </w:r>
      <w:r w:rsidRPr="00F13C96">
        <w:rPr>
          <w:rFonts w:ascii="Times New Roman" w:hAnsi="Times New Roman"/>
          <w:sz w:val="28"/>
          <w:szCs w:val="28"/>
        </w:rPr>
        <w:t xml:space="preserve"> є провідною тенденцією розвитку освітніх систем. За останні роки в Україні робилися певні спроби активізувати як зовнішню, так і внутрішню академічну мобільність (запровадження кредитно-модульної системи організації навчального процесу, додаток до диплома європейського зразка, збільшення автономії університетів щодо створення освітніх програм, надання студентам права формувати власну індивідуальну освітню траєкторію шляхом вибору вибіркових дисциплін тощо). Однак відсутність нормативної бази та механізмів фінансування </w:t>
      </w:r>
      <w:r w:rsidR="00182C16" w:rsidRPr="00F13C96">
        <w:rPr>
          <w:rFonts w:ascii="Times New Roman" w:hAnsi="Times New Roman"/>
          <w:sz w:val="28"/>
          <w:szCs w:val="28"/>
        </w:rPr>
        <w:t xml:space="preserve">інфраструктури міжнародних обмінів </w:t>
      </w:r>
      <w:r w:rsidRPr="00F13C96">
        <w:rPr>
          <w:rFonts w:ascii="Times New Roman" w:hAnsi="Times New Roman"/>
          <w:sz w:val="28"/>
          <w:szCs w:val="28"/>
        </w:rPr>
        <w:t xml:space="preserve">знеможливлює процес забезпечення розвитку системи академічної мобільності майбутніх фахівців з прикладної лінгвістики. Тому, доцільним вважаємо створення нормативно-правової підтримки академічної мобільності майбутніх фахівців з прикладної лінгвістики і впровадження системи надання університетських та індивідуальних грантів для її забезпечення не тільки в межах України, а й за кордоном. На нашу думку, доцільно також створити інфраструктуру для підтримки й адаптації, надання консультаційних послуг, соціальної та культурної підтримки іноземним студентам-лінгвістам, оскільки це позитивно вплине на співпрацю українських університетів з провідними європейськими університетами, зокрема університетами Великої Британії. Це, у свою чергу, дозволить розробити механізм зіставлюваності академічних програм професійної підготовки фахівців з лінгвістики/прикладної лінгвістики в університетах Великої Британії  та України, що уможливить запровадження академічних програм-обмінів.  </w:t>
      </w:r>
    </w:p>
    <w:p w14:paraId="7B654F7A" w14:textId="4176E43F" w:rsidR="00385D8D" w:rsidRPr="00F13C96" w:rsidRDefault="00182C16" w:rsidP="00D326DB">
      <w:pPr>
        <w:spacing w:after="0" w:line="360" w:lineRule="auto"/>
        <w:ind w:firstLine="708"/>
        <w:jc w:val="both"/>
        <w:rPr>
          <w:rFonts w:ascii="Times New Roman" w:hAnsi="Times New Roman"/>
          <w:i/>
          <w:sz w:val="28"/>
          <w:szCs w:val="28"/>
        </w:rPr>
      </w:pPr>
      <w:r w:rsidRPr="00F13C96">
        <w:rPr>
          <w:rFonts w:ascii="Times New Roman" w:hAnsi="Times New Roman"/>
          <w:i/>
          <w:sz w:val="28"/>
          <w:szCs w:val="28"/>
        </w:rPr>
        <w:t>З</w:t>
      </w:r>
      <w:r w:rsidR="00385D8D" w:rsidRPr="00F13C96">
        <w:rPr>
          <w:rFonts w:ascii="Times New Roman" w:hAnsi="Times New Roman"/>
          <w:i/>
          <w:sz w:val="28"/>
          <w:szCs w:val="28"/>
        </w:rPr>
        <w:t>апровадження матеріальних та індивідуальних заохочень для майбутніх фахівців із прикладної лінгвістики здійснювати пошуково-дослідницьку діяльність</w:t>
      </w:r>
    </w:p>
    <w:p w14:paraId="11D4ACDE" w14:textId="1B60C836" w:rsidR="00B556C4" w:rsidRPr="00F13C96" w:rsidRDefault="00E6628E" w:rsidP="00D326DB">
      <w:pPr>
        <w:spacing w:after="0" w:line="360" w:lineRule="auto"/>
        <w:ind w:firstLine="708"/>
        <w:jc w:val="both"/>
        <w:rPr>
          <w:rFonts w:ascii="Times New Roman" w:hAnsi="Times New Roman"/>
          <w:sz w:val="28"/>
          <w:szCs w:val="28"/>
        </w:rPr>
      </w:pPr>
      <w:r w:rsidRPr="00F13C96">
        <w:rPr>
          <w:rFonts w:ascii="Times New Roman" w:hAnsi="Times New Roman"/>
          <w:sz w:val="28"/>
          <w:szCs w:val="28"/>
        </w:rPr>
        <w:t xml:space="preserve">В сучасних умовах глобальної комерціалізації вищої освіти, запровадження матеріальних та індивідуальних заохочень для майбутніх фахівців здійснювати пошуково-дослідницьку діяльність є надзвичайно актуальним. Провідні країни світу систематично переглядають механізми забезпечення розвитку </w:t>
      </w:r>
      <w:r w:rsidR="002226B3" w:rsidRPr="00F13C96">
        <w:rPr>
          <w:rFonts w:ascii="Times New Roman" w:hAnsi="Times New Roman"/>
          <w:sz w:val="28"/>
          <w:szCs w:val="28"/>
        </w:rPr>
        <w:t xml:space="preserve">власних дослідницьких секторів, впроваджують ефективні грантові програми та стипендії. </w:t>
      </w:r>
      <w:r w:rsidR="007272C2" w:rsidRPr="00F13C96">
        <w:rPr>
          <w:rFonts w:ascii="Times New Roman" w:hAnsi="Times New Roman"/>
          <w:sz w:val="28"/>
          <w:szCs w:val="28"/>
        </w:rPr>
        <w:t xml:space="preserve">Варто врахувати досвід Великої Британії, де </w:t>
      </w:r>
      <w:r w:rsidR="00A95046" w:rsidRPr="00F13C96">
        <w:rPr>
          <w:rFonts w:ascii="Times New Roman" w:hAnsi="Times New Roman"/>
          <w:sz w:val="28"/>
          <w:szCs w:val="28"/>
        </w:rPr>
        <w:t>Асоціація лінгвістики розробила систему стипендій для бакалаврів-, магістрів- і докторантів-лінгвістів</w:t>
      </w:r>
      <w:r w:rsidR="000F64D5" w:rsidRPr="00F13C96">
        <w:rPr>
          <w:rFonts w:ascii="Times New Roman" w:hAnsi="Times New Roman"/>
          <w:sz w:val="28"/>
          <w:szCs w:val="28"/>
        </w:rPr>
        <w:t xml:space="preserve"> </w:t>
      </w:r>
      <w:r w:rsidR="007272C2" w:rsidRPr="00F13C96">
        <w:rPr>
          <w:rFonts w:ascii="Times New Roman" w:hAnsi="Times New Roman"/>
          <w:sz w:val="28"/>
          <w:szCs w:val="28"/>
        </w:rPr>
        <w:t xml:space="preserve">не лише </w:t>
      </w:r>
      <w:r w:rsidR="000F64D5" w:rsidRPr="00F13C96">
        <w:rPr>
          <w:rFonts w:ascii="Times New Roman" w:hAnsi="Times New Roman"/>
          <w:sz w:val="28"/>
          <w:szCs w:val="28"/>
        </w:rPr>
        <w:t xml:space="preserve">за </w:t>
      </w:r>
      <w:r w:rsidR="004402ED" w:rsidRPr="00F13C96">
        <w:rPr>
          <w:rFonts w:ascii="Times New Roman" w:hAnsi="Times New Roman"/>
          <w:sz w:val="28"/>
          <w:szCs w:val="28"/>
        </w:rPr>
        <w:t>значні досягнення у розвитку лінгвістики як науки</w:t>
      </w:r>
      <w:r w:rsidR="007272C2" w:rsidRPr="00F13C96">
        <w:rPr>
          <w:rFonts w:ascii="Times New Roman" w:hAnsi="Times New Roman"/>
          <w:sz w:val="28"/>
          <w:szCs w:val="28"/>
        </w:rPr>
        <w:t xml:space="preserve">, а й спробу просунути власне дослідницьке портфоліо за рахунок участі у лінгвістичних конференціях, написання есе на лінгвістичні теми, виступу на лінгвістичних форумах тощо. Таким чином, інноваційність британського підходу полягає у </w:t>
      </w:r>
      <w:r w:rsidR="00E73B8C" w:rsidRPr="00F13C96">
        <w:rPr>
          <w:rFonts w:ascii="Times New Roman" w:hAnsi="Times New Roman"/>
          <w:sz w:val="28"/>
          <w:szCs w:val="28"/>
        </w:rPr>
        <w:t>тому, що усі зусилля спрямовані на формування свідомої мотивації майбутніх фахівців з лінгвістики брати участь у наукових заходах, присвячених проблемам лінгвістики та її галузей</w:t>
      </w:r>
      <w:r w:rsidR="00A95046" w:rsidRPr="00F13C96">
        <w:rPr>
          <w:rFonts w:ascii="Times New Roman" w:hAnsi="Times New Roman"/>
          <w:sz w:val="28"/>
          <w:szCs w:val="28"/>
        </w:rPr>
        <w:t xml:space="preserve">. </w:t>
      </w:r>
      <w:r w:rsidR="004402ED" w:rsidRPr="00F13C96">
        <w:rPr>
          <w:rFonts w:ascii="Times New Roman" w:hAnsi="Times New Roman"/>
          <w:sz w:val="28"/>
          <w:szCs w:val="28"/>
        </w:rPr>
        <w:t xml:space="preserve">Припускаємо, що більшість українських студентів- і докторантів-лінгвістів будуть зацікавлені </w:t>
      </w:r>
      <w:r w:rsidR="007272C2" w:rsidRPr="00F13C96">
        <w:rPr>
          <w:rFonts w:ascii="Times New Roman" w:hAnsi="Times New Roman"/>
          <w:sz w:val="28"/>
          <w:szCs w:val="28"/>
        </w:rPr>
        <w:t xml:space="preserve">у </w:t>
      </w:r>
      <w:r w:rsidR="00876DEB" w:rsidRPr="00F13C96">
        <w:rPr>
          <w:rFonts w:ascii="Times New Roman" w:hAnsi="Times New Roman"/>
          <w:sz w:val="28"/>
          <w:szCs w:val="28"/>
        </w:rPr>
        <w:t>такій ініціативі</w:t>
      </w:r>
      <w:r w:rsidR="007272C2" w:rsidRPr="00F13C96">
        <w:rPr>
          <w:rFonts w:ascii="Times New Roman" w:hAnsi="Times New Roman"/>
          <w:sz w:val="28"/>
          <w:szCs w:val="28"/>
        </w:rPr>
        <w:t xml:space="preserve">, оскільки </w:t>
      </w:r>
      <w:r w:rsidR="00E73B8C" w:rsidRPr="00F13C96">
        <w:rPr>
          <w:rFonts w:ascii="Times New Roman" w:hAnsi="Times New Roman"/>
          <w:sz w:val="28"/>
          <w:szCs w:val="28"/>
        </w:rPr>
        <w:t>це допо</w:t>
      </w:r>
      <w:r w:rsidR="00876DEB" w:rsidRPr="00F13C96">
        <w:rPr>
          <w:rFonts w:ascii="Times New Roman" w:hAnsi="Times New Roman"/>
          <w:sz w:val="28"/>
          <w:szCs w:val="28"/>
        </w:rPr>
        <w:t xml:space="preserve">може їм </w:t>
      </w:r>
      <w:r w:rsidR="00AD4B79" w:rsidRPr="00F13C96">
        <w:rPr>
          <w:rFonts w:ascii="Times New Roman" w:hAnsi="Times New Roman"/>
          <w:sz w:val="28"/>
          <w:szCs w:val="28"/>
        </w:rPr>
        <w:t xml:space="preserve">сформувати наукову культуру дослідника, бути вмотиваними, усвідомити значущість потенціалу лінгвістики/прикладної лінгвістики, </w:t>
      </w:r>
      <w:r w:rsidR="00876DEB" w:rsidRPr="00F13C96">
        <w:rPr>
          <w:rFonts w:ascii="Times New Roman" w:hAnsi="Times New Roman"/>
          <w:sz w:val="28"/>
          <w:szCs w:val="28"/>
        </w:rPr>
        <w:t xml:space="preserve">зміцнити власні позиції у науковій спільноті, </w:t>
      </w:r>
      <w:r w:rsidR="00AD4B79" w:rsidRPr="00F13C96">
        <w:rPr>
          <w:rFonts w:ascii="Times New Roman" w:hAnsi="Times New Roman"/>
          <w:sz w:val="28"/>
          <w:szCs w:val="28"/>
        </w:rPr>
        <w:t xml:space="preserve">розвинути власний дослідницький потенціал, </w:t>
      </w:r>
      <w:r w:rsidR="00B816F7" w:rsidRPr="00F13C96">
        <w:rPr>
          <w:rFonts w:ascii="Times New Roman" w:hAnsi="Times New Roman"/>
          <w:sz w:val="28"/>
          <w:szCs w:val="28"/>
        </w:rPr>
        <w:t xml:space="preserve">покращити кар’єрні перспективи. Таким чином, </w:t>
      </w:r>
      <w:r w:rsidR="00143A52" w:rsidRPr="00F13C96">
        <w:rPr>
          <w:rFonts w:ascii="Times New Roman" w:hAnsi="Times New Roman"/>
          <w:sz w:val="28"/>
          <w:szCs w:val="28"/>
        </w:rPr>
        <w:t xml:space="preserve">вважаємо, що запровадження матеріальних та індивідуальних заохочень </w:t>
      </w:r>
      <w:r w:rsidR="001D0093" w:rsidRPr="00F13C96">
        <w:rPr>
          <w:rFonts w:ascii="Times New Roman" w:hAnsi="Times New Roman"/>
          <w:sz w:val="28"/>
          <w:szCs w:val="28"/>
        </w:rPr>
        <w:t xml:space="preserve">для майбутніх фахівців з прикладної лінгвістики у рамках науково-дослідницької підготовки мотивуватиме їх ефективно </w:t>
      </w:r>
      <w:r w:rsidR="00143A52" w:rsidRPr="00F13C96">
        <w:rPr>
          <w:rFonts w:ascii="Times New Roman" w:hAnsi="Times New Roman"/>
          <w:sz w:val="28"/>
          <w:szCs w:val="28"/>
        </w:rPr>
        <w:t xml:space="preserve">здійснювати пошуково-дослідницьку діяльність </w:t>
      </w:r>
      <w:r w:rsidR="001D0093" w:rsidRPr="00F13C96">
        <w:rPr>
          <w:rFonts w:ascii="Times New Roman" w:hAnsi="Times New Roman"/>
          <w:sz w:val="28"/>
          <w:szCs w:val="28"/>
        </w:rPr>
        <w:t xml:space="preserve">й уможливить </w:t>
      </w:r>
      <w:r w:rsidR="00EC5A9F" w:rsidRPr="00F13C96">
        <w:rPr>
          <w:rFonts w:ascii="Times New Roman" w:hAnsi="Times New Roman"/>
          <w:sz w:val="28"/>
          <w:szCs w:val="28"/>
        </w:rPr>
        <w:t>удосконалення теорії та практики прикладної лінгвістики.</w:t>
      </w:r>
      <w:r w:rsidR="001D0093" w:rsidRPr="00F13C96">
        <w:rPr>
          <w:rFonts w:ascii="Times New Roman" w:hAnsi="Times New Roman"/>
          <w:sz w:val="28"/>
          <w:szCs w:val="28"/>
        </w:rPr>
        <w:t xml:space="preserve"> </w:t>
      </w:r>
    </w:p>
    <w:p w14:paraId="178A94E0" w14:textId="77777777" w:rsidR="00DE0594" w:rsidRPr="00F13C96" w:rsidRDefault="00DE0594" w:rsidP="00D326DB">
      <w:pPr>
        <w:spacing w:after="0" w:line="360" w:lineRule="auto"/>
        <w:ind w:firstLine="708"/>
        <w:jc w:val="both"/>
        <w:rPr>
          <w:rFonts w:ascii="Times New Roman" w:hAnsi="Times New Roman"/>
          <w:i/>
          <w:sz w:val="28"/>
          <w:szCs w:val="28"/>
        </w:rPr>
      </w:pPr>
      <w:r w:rsidRPr="00F13C96">
        <w:rPr>
          <w:rFonts w:ascii="Times New Roman" w:hAnsi="Times New Roman"/>
          <w:i/>
          <w:sz w:val="28"/>
          <w:szCs w:val="28"/>
        </w:rPr>
        <w:t xml:space="preserve">3. Структурно-змістовий рівень </w:t>
      </w:r>
    </w:p>
    <w:p w14:paraId="7F1A5532" w14:textId="77777777" w:rsidR="00EC5A9F" w:rsidRPr="00F13C96" w:rsidRDefault="00DE0594" w:rsidP="00D326DB">
      <w:pPr>
        <w:spacing w:after="0" w:line="360" w:lineRule="auto"/>
        <w:ind w:firstLine="708"/>
        <w:jc w:val="both"/>
        <w:rPr>
          <w:rFonts w:ascii="Times New Roman" w:hAnsi="Times New Roman"/>
          <w:i/>
          <w:sz w:val="28"/>
          <w:szCs w:val="28"/>
        </w:rPr>
      </w:pPr>
      <w:r w:rsidRPr="00F13C96">
        <w:rPr>
          <w:rFonts w:ascii="Times New Roman" w:hAnsi="Times New Roman"/>
          <w:i/>
          <w:sz w:val="28"/>
          <w:szCs w:val="28"/>
        </w:rPr>
        <w:t>У</w:t>
      </w:r>
      <w:r w:rsidR="005E0B7A" w:rsidRPr="00F13C96">
        <w:rPr>
          <w:rFonts w:ascii="Times New Roman" w:hAnsi="Times New Roman"/>
          <w:i/>
          <w:sz w:val="28"/>
          <w:szCs w:val="28"/>
        </w:rPr>
        <w:t xml:space="preserve">різноманітнення предметних спеціалізацій для освітніх програм із прикладної лінгвістики </w:t>
      </w:r>
    </w:p>
    <w:p w14:paraId="3BF11CE8" w14:textId="1F6AFEFF" w:rsidR="002A01D0" w:rsidRPr="00F13C96" w:rsidRDefault="00441CFE" w:rsidP="00D326DB">
      <w:pPr>
        <w:spacing w:after="0" w:line="360" w:lineRule="auto"/>
        <w:ind w:firstLine="708"/>
        <w:jc w:val="both"/>
        <w:rPr>
          <w:rFonts w:ascii="Times New Roman" w:hAnsi="Times New Roman"/>
          <w:sz w:val="28"/>
          <w:szCs w:val="28"/>
        </w:rPr>
      </w:pPr>
      <w:r w:rsidRPr="00F13C96">
        <w:rPr>
          <w:rFonts w:ascii="Times New Roman" w:hAnsi="Times New Roman"/>
          <w:sz w:val="28"/>
          <w:szCs w:val="28"/>
        </w:rPr>
        <w:t xml:space="preserve">Як показує британська практика, оптимальним для вищої освіти є </w:t>
      </w:r>
      <w:r w:rsidR="002A01D0" w:rsidRPr="00F13C96">
        <w:rPr>
          <w:rFonts w:ascii="Times New Roman" w:hAnsi="Times New Roman"/>
          <w:sz w:val="28"/>
          <w:szCs w:val="28"/>
        </w:rPr>
        <w:t>розробка предметних спеціалізацій для</w:t>
      </w:r>
      <w:r w:rsidRPr="00F13C96">
        <w:rPr>
          <w:rFonts w:ascii="Times New Roman" w:hAnsi="Times New Roman"/>
          <w:sz w:val="28"/>
          <w:szCs w:val="28"/>
        </w:rPr>
        <w:t xml:space="preserve"> освітніх програм з лінгвістики на бакалаврському, магістерському та докторському рівнях. Вважаємо, що таку ініціативу повинні підтримати вітчизняні фахівці, оскільки під впливом екстралінгвальних та інтралінгвальних чинників </w:t>
      </w:r>
      <w:r w:rsidR="002A01D0" w:rsidRPr="00F13C96">
        <w:rPr>
          <w:rFonts w:ascii="Times New Roman" w:hAnsi="Times New Roman"/>
          <w:sz w:val="28"/>
          <w:szCs w:val="28"/>
        </w:rPr>
        <w:t xml:space="preserve">інформаційний простір стрімко розширюється, виникають нові галузі, змінюються орієнтири лінгвістичних напрямів та дисциплін, зокрема у галузі прикладної лінгвістики. Це у свою чергу зумовлює потребу у фахівцях різноманітного спектру і тому доцільно було б </w:t>
      </w:r>
      <w:r w:rsidRPr="00F13C96">
        <w:rPr>
          <w:rFonts w:ascii="Times New Roman" w:hAnsi="Times New Roman"/>
          <w:sz w:val="28"/>
          <w:szCs w:val="28"/>
        </w:rPr>
        <w:t xml:space="preserve"> </w:t>
      </w:r>
      <w:r w:rsidR="002A01D0" w:rsidRPr="00F13C96">
        <w:rPr>
          <w:rFonts w:ascii="Times New Roman" w:hAnsi="Times New Roman"/>
          <w:sz w:val="28"/>
          <w:szCs w:val="28"/>
        </w:rPr>
        <w:t xml:space="preserve">імплетементувати в теорію і практику вищої освіти України предметні спеціалізації для освітніх програм із прикладної лінгвістики, зокрема у галузі психолінгвістики, соціолінгвістики, криміналістичнлї лінгвістики, нейролінгвістики, когнітивної лінгвістики тощо. Крім того, такий крок </w:t>
      </w:r>
      <w:r w:rsidR="000624B1" w:rsidRPr="00F13C96">
        <w:rPr>
          <w:rFonts w:ascii="Times New Roman" w:hAnsi="Times New Roman"/>
          <w:sz w:val="28"/>
          <w:szCs w:val="28"/>
        </w:rPr>
        <w:t xml:space="preserve">сприятиме </w:t>
      </w:r>
      <w:r w:rsidR="00315C51" w:rsidRPr="00F13C96">
        <w:rPr>
          <w:rFonts w:ascii="Times New Roman" w:hAnsi="Times New Roman"/>
          <w:sz w:val="28"/>
          <w:szCs w:val="28"/>
        </w:rPr>
        <w:t xml:space="preserve">мотивації майбутніх фахівців з прикладної лінгвістики до </w:t>
      </w:r>
      <w:r w:rsidR="000624B1" w:rsidRPr="00F13C96">
        <w:rPr>
          <w:rFonts w:ascii="Times New Roman" w:hAnsi="Times New Roman"/>
          <w:sz w:val="28"/>
          <w:szCs w:val="28"/>
        </w:rPr>
        <w:t>пошуку власної освітньої траєкторії</w:t>
      </w:r>
      <w:r w:rsidR="00315C51" w:rsidRPr="00F13C96">
        <w:rPr>
          <w:rFonts w:ascii="Times New Roman" w:hAnsi="Times New Roman"/>
          <w:sz w:val="28"/>
          <w:szCs w:val="28"/>
        </w:rPr>
        <w:t xml:space="preserve"> й допоможе задовольнити їхні різноманітні освітні потреби, інтереси та уподобання.</w:t>
      </w:r>
    </w:p>
    <w:p w14:paraId="3738536B" w14:textId="3EC55D2F" w:rsidR="00315C51" w:rsidRPr="00F13C96" w:rsidRDefault="00315C51" w:rsidP="00D326DB">
      <w:pPr>
        <w:spacing w:after="0" w:line="360" w:lineRule="auto"/>
        <w:ind w:firstLine="708"/>
        <w:jc w:val="both"/>
        <w:rPr>
          <w:rFonts w:ascii="Times New Roman" w:hAnsi="Times New Roman"/>
          <w:i/>
          <w:sz w:val="28"/>
          <w:szCs w:val="28"/>
        </w:rPr>
      </w:pPr>
      <w:r w:rsidRPr="00F13C96">
        <w:rPr>
          <w:rFonts w:ascii="Times New Roman" w:hAnsi="Times New Roman"/>
          <w:i/>
          <w:sz w:val="28"/>
          <w:szCs w:val="28"/>
        </w:rPr>
        <w:t>З</w:t>
      </w:r>
      <w:r w:rsidR="005E0B7A" w:rsidRPr="00F13C96">
        <w:rPr>
          <w:rFonts w:ascii="Times New Roman" w:hAnsi="Times New Roman"/>
          <w:i/>
          <w:sz w:val="28"/>
          <w:szCs w:val="28"/>
        </w:rPr>
        <w:t>абезпечення диверсифікації пошуково-дослідницької діяльності майбутніх фахівців із прикладної лінгвістики</w:t>
      </w:r>
    </w:p>
    <w:p w14:paraId="427A7B94" w14:textId="77777777" w:rsidR="00597B09" w:rsidRPr="00F13C96" w:rsidRDefault="00CA3E1A" w:rsidP="00D326DB">
      <w:pPr>
        <w:spacing w:after="0" w:line="360" w:lineRule="auto"/>
        <w:ind w:firstLine="709"/>
        <w:jc w:val="both"/>
        <w:rPr>
          <w:rFonts w:ascii="Times New Roman" w:eastAsia="MS Mincho" w:hAnsi="Times New Roman"/>
          <w:sz w:val="28"/>
          <w:szCs w:val="28"/>
        </w:rPr>
      </w:pPr>
      <w:r w:rsidRPr="00F13C96">
        <w:rPr>
          <w:rFonts w:ascii="Times New Roman" w:hAnsi="Times New Roman"/>
          <w:sz w:val="28"/>
          <w:szCs w:val="28"/>
        </w:rPr>
        <w:t>Досвід британських університетів вказує на доцільність</w:t>
      </w:r>
      <w:r w:rsidR="007A74DB" w:rsidRPr="00F13C96">
        <w:rPr>
          <w:rFonts w:ascii="Times New Roman" w:hAnsi="Times New Roman"/>
          <w:sz w:val="28"/>
          <w:szCs w:val="28"/>
        </w:rPr>
        <w:t xml:space="preserve"> диверсифікації пошуково-дослідницької діяльності ма</w:t>
      </w:r>
      <w:r w:rsidR="00793D8A" w:rsidRPr="00F13C96">
        <w:rPr>
          <w:rFonts w:ascii="Times New Roman" w:hAnsi="Times New Roman"/>
          <w:sz w:val="28"/>
          <w:szCs w:val="28"/>
        </w:rPr>
        <w:t>йбутніх фахівців з лінг</w:t>
      </w:r>
      <w:r w:rsidR="000C245C" w:rsidRPr="00F13C96">
        <w:rPr>
          <w:rFonts w:ascii="Times New Roman" w:hAnsi="Times New Roman"/>
          <w:sz w:val="28"/>
          <w:szCs w:val="28"/>
        </w:rPr>
        <w:t>вістики, оскільки це дозволить їм</w:t>
      </w:r>
      <w:r w:rsidR="00793D8A" w:rsidRPr="00F13C96">
        <w:rPr>
          <w:rFonts w:ascii="Times New Roman" w:hAnsi="Times New Roman"/>
          <w:sz w:val="28"/>
          <w:szCs w:val="28"/>
        </w:rPr>
        <w:t xml:space="preserve"> </w:t>
      </w:r>
      <w:r w:rsidR="000C245C" w:rsidRPr="00F13C96">
        <w:rPr>
          <w:rFonts w:ascii="Times New Roman" w:hAnsi="Times New Roman"/>
          <w:sz w:val="28"/>
          <w:szCs w:val="28"/>
        </w:rPr>
        <w:t xml:space="preserve">просувати власне дослідницьке портфоліо, брати участь у сучасних лінгвістичних дослідженнях й отримувати безцінний досвід, який знадобиться їм у професійній діяльності, зокрема науковій. </w:t>
      </w:r>
      <w:r w:rsidR="00120C91" w:rsidRPr="00F13C96">
        <w:rPr>
          <w:rFonts w:ascii="Times New Roman" w:hAnsi="Times New Roman"/>
          <w:sz w:val="28"/>
          <w:szCs w:val="28"/>
        </w:rPr>
        <w:t xml:space="preserve">Крім того, вони могли б обрати саме той напрям дослідницької парадигми, що якнайкраще відповідає їхнім науковим запитам та інтересам, що спонукало би їх до критичного аналізу власного наукового потенціалу. </w:t>
      </w:r>
      <w:r w:rsidR="00E721EA" w:rsidRPr="00F13C96">
        <w:rPr>
          <w:rFonts w:ascii="Times New Roman" w:hAnsi="Times New Roman"/>
          <w:sz w:val="28"/>
          <w:szCs w:val="28"/>
        </w:rPr>
        <w:t xml:space="preserve">Вважаємо, що доцільним було б імплементувати у науково-дослідницьку підготовку майбутніх фахівців з прикладної лінгвістики </w:t>
      </w:r>
      <w:r w:rsidR="00394EFB" w:rsidRPr="00F13C96">
        <w:rPr>
          <w:rFonts w:ascii="Times New Roman" w:hAnsi="Times New Roman"/>
          <w:sz w:val="28"/>
          <w:szCs w:val="28"/>
        </w:rPr>
        <w:t>в українськ</w:t>
      </w:r>
      <w:r w:rsidR="00E721EA" w:rsidRPr="00F13C96">
        <w:rPr>
          <w:rFonts w:ascii="Times New Roman" w:hAnsi="Times New Roman"/>
          <w:sz w:val="28"/>
          <w:szCs w:val="28"/>
        </w:rPr>
        <w:t xml:space="preserve">их університетах лінгвістичні дослідницькі проекти. На нашу думку, </w:t>
      </w:r>
      <w:r w:rsidR="00394EFB" w:rsidRPr="00F13C96">
        <w:rPr>
          <w:rFonts w:ascii="Times New Roman" w:eastAsia="MS Mincho" w:hAnsi="Times New Roman"/>
          <w:sz w:val="28"/>
          <w:szCs w:val="28"/>
        </w:rPr>
        <w:t>лінгвістичні проекти дозволять майбутнім фахівцям з прикладної лінгвістики здійснювати керовані групові та індивідуальні проекти, вчитися висловлювати власні думки у контексті здійснюваного дослідження, узагальнювати та систематизувати лінгвістичні дані, організовувати наукові заходи, розвивати ораторські та письмові навички, навички роботи з інформаційними технологіями, навички міжособистісної взаємодії та спілкування, ініціативність, впевненість у собі тощо.</w:t>
      </w:r>
    </w:p>
    <w:p w14:paraId="41C7BB45" w14:textId="5A7367F1" w:rsidR="005E0B7A" w:rsidRPr="00F13C96" w:rsidRDefault="00597B09" w:rsidP="00D326DB">
      <w:pPr>
        <w:spacing w:after="0" w:line="360" w:lineRule="auto"/>
        <w:ind w:firstLine="709"/>
        <w:jc w:val="both"/>
        <w:rPr>
          <w:rFonts w:ascii="Times New Roman" w:eastAsia="MS Mincho" w:hAnsi="Times New Roman"/>
          <w:i/>
          <w:sz w:val="28"/>
          <w:szCs w:val="28"/>
        </w:rPr>
      </w:pPr>
      <w:r w:rsidRPr="00F13C96">
        <w:rPr>
          <w:rFonts w:ascii="Times New Roman" w:hAnsi="Times New Roman"/>
          <w:i/>
          <w:sz w:val="28"/>
          <w:szCs w:val="28"/>
        </w:rPr>
        <w:t>В</w:t>
      </w:r>
      <w:r w:rsidR="005E0B7A" w:rsidRPr="00F13C96">
        <w:rPr>
          <w:rFonts w:ascii="Times New Roman" w:hAnsi="Times New Roman"/>
          <w:i/>
          <w:sz w:val="28"/>
          <w:szCs w:val="28"/>
        </w:rPr>
        <w:t>провадження «кар’єрних модулів» з інформаційним і методичним супроводом у навчальні плани освітніх пр</w:t>
      </w:r>
      <w:r w:rsidRPr="00F13C96">
        <w:rPr>
          <w:rFonts w:ascii="Times New Roman" w:hAnsi="Times New Roman"/>
          <w:i/>
          <w:sz w:val="28"/>
          <w:szCs w:val="28"/>
        </w:rPr>
        <w:t>ограм із прикладної лінгвістики</w:t>
      </w:r>
    </w:p>
    <w:p w14:paraId="791D6DEC" w14:textId="77777777" w:rsidR="008A1791" w:rsidRPr="00F13C96" w:rsidRDefault="00D326DB" w:rsidP="008A1791">
      <w:pPr>
        <w:spacing w:after="0" w:line="360" w:lineRule="auto"/>
        <w:ind w:firstLine="709"/>
        <w:jc w:val="both"/>
        <w:rPr>
          <w:rFonts w:ascii="Times New Roman" w:hAnsi="Times New Roman"/>
          <w:sz w:val="28"/>
          <w:szCs w:val="28"/>
        </w:rPr>
      </w:pPr>
      <w:r w:rsidRPr="00F13C96">
        <w:rPr>
          <w:rFonts w:ascii="Times New Roman" w:hAnsi="Times New Roman"/>
          <w:sz w:val="28"/>
          <w:szCs w:val="28"/>
        </w:rPr>
        <w:t xml:space="preserve">Британські університети зорієнтовані на потреби ринку праці, систематично проводять опитування серед роботодавців, студентів та викладачів з метою визначення найбільш затребуваних вмінь та навичок у професійній діяльності фахівців з лінгвістики. На нашу думку, такий підхід слід застосовувати в Україні, оскільки це дозволить значно покращити кар’єрні перспективи майбутніх фахівців з прикладної лінгвістики. Нам імпонує практика впровадження впровадження «кар’єрних модулів» з інформаційним і методичним супроводом у навчальні плани освітніх програм із прикладної лінгвістики. </w:t>
      </w:r>
      <w:r w:rsidR="00CA7CD2" w:rsidRPr="00F13C96">
        <w:rPr>
          <w:rFonts w:ascii="Times New Roman" w:hAnsi="Times New Roman"/>
          <w:sz w:val="28"/>
          <w:szCs w:val="28"/>
        </w:rPr>
        <w:t>Під час лекцій та семінарів студенти отримують</w:t>
      </w:r>
      <w:r w:rsidR="00206E91" w:rsidRPr="00F13C96">
        <w:rPr>
          <w:rFonts w:ascii="Times New Roman" w:hAnsi="Times New Roman"/>
          <w:sz w:val="28"/>
          <w:szCs w:val="28"/>
        </w:rPr>
        <w:t xml:space="preserve"> практичні</w:t>
      </w:r>
      <w:r w:rsidR="00CA7CD2" w:rsidRPr="00F13C96">
        <w:rPr>
          <w:rFonts w:ascii="Times New Roman" w:hAnsi="Times New Roman"/>
          <w:sz w:val="28"/>
          <w:szCs w:val="28"/>
        </w:rPr>
        <w:t xml:space="preserve"> рекомендації від представників відділів кар’єри, які функціонують в університетах, щодо пошуку підприємства</w:t>
      </w:r>
      <w:r w:rsidR="00206E91" w:rsidRPr="00F13C96">
        <w:rPr>
          <w:rFonts w:ascii="Times New Roman" w:hAnsi="Times New Roman"/>
          <w:sz w:val="28"/>
          <w:szCs w:val="28"/>
        </w:rPr>
        <w:t xml:space="preserve"> для проходження практики</w:t>
      </w:r>
      <w:r w:rsidR="00CA7CD2" w:rsidRPr="00F13C96">
        <w:rPr>
          <w:rFonts w:ascii="Times New Roman" w:hAnsi="Times New Roman"/>
          <w:sz w:val="28"/>
          <w:szCs w:val="28"/>
        </w:rPr>
        <w:t>, закріплення місця на підприємстві</w:t>
      </w:r>
      <w:r w:rsidR="00206E91" w:rsidRPr="00F13C96">
        <w:rPr>
          <w:rFonts w:ascii="Times New Roman" w:hAnsi="Times New Roman"/>
          <w:sz w:val="28"/>
          <w:szCs w:val="28"/>
        </w:rPr>
        <w:t xml:space="preserve"> тощо</w:t>
      </w:r>
      <w:r w:rsidR="00CA7CD2" w:rsidRPr="00F13C96">
        <w:rPr>
          <w:rFonts w:ascii="Times New Roman" w:hAnsi="Times New Roman"/>
          <w:sz w:val="28"/>
          <w:szCs w:val="28"/>
        </w:rPr>
        <w:t xml:space="preserve">. Викладачі забезпечують студентів відповідною інформацією щодо </w:t>
      </w:r>
      <w:r w:rsidR="00206E91" w:rsidRPr="00F13C96">
        <w:rPr>
          <w:rFonts w:ascii="Times New Roman" w:hAnsi="Times New Roman"/>
          <w:sz w:val="28"/>
          <w:szCs w:val="28"/>
        </w:rPr>
        <w:t xml:space="preserve">специфіки за допомогою віртуального середовища навчання, ведуть онлайн-блоги, дають поради і рекомендації. </w:t>
      </w:r>
      <w:r w:rsidR="002C11AC" w:rsidRPr="00F13C96">
        <w:rPr>
          <w:rFonts w:ascii="Times New Roman" w:hAnsi="Times New Roman"/>
          <w:sz w:val="28"/>
          <w:szCs w:val="28"/>
        </w:rPr>
        <w:t>Вважаємо</w:t>
      </w:r>
      <w:r w:rsidR="00CA7CD2" w:rsidRPr="00F13C96">
        <w:rPr>
          <w:rFonts w:ascii="Times New Roman" w:hAnsi="Times New Roman"/>
          <w:sz w:val="28"/>
          <w:szCs w:val="28"/>
        </w:rPr>
        <w:t xml:space="preserve">, </w:t>
      </w:r>
      <w:r w:rsidR="002C11AC" w:rsidRPr="00F13C96">
        <w:rPr>
          <w:rFonts w:ascii="Times New Roman" w:hAnsi="Times New Roman"/>
          <w:sz w:val="28"/>
          <w:szCs w:val="28"/>
        </w:rPr>
        <w:t xml:space="preserve">що </w:t>
      </w:r>
      <w:r w:rsidR="00CA7CD2" w:rsidRPr="00F13C96">
        <w:rPr>
          <w:rFonts w:ascii="Times New Roman" w:hAnsi="Times New Roman"/>
          <w:sz w:val="28"/>
          <w:szCs w:val="28"/>
        </w:rPr>
        <w:t>така розробка є надзвичайно ефективною, оскільки дозволяє студентам за допомогою інформаційних технологій розвивати їхні комунікативні навички у контексті професійного спілкування, а викладачеві – ефективно регулювати досягення студентів і вчасно вказувати на їхні помилки у режимі реального часу</w:t>
      </w:r>
      <w:r w:rsidR="00206E91" w:rsidRPr="00F13C96">
        <w:rPr>
          <w:rFonts w:ascii="Times New Roman" w:hAnsi="Times New Roman"/>
          <w:sz w:val="28"/>
          <w:szCs w:val="28"/>
        </w:rPr>
        <w:t>, продемонструвати дотримання субординації та етики спілкування у віртуальному середовищі</w:t>
      </w:r>
      <w:r w:rsidR="00CA7CD2" w:rsidRPr="00F13C96">
        <w:rPr>
          <w:rFonts w:ascii="Times New Roman" w:hAnsi="Times New Roman"/>
          <w:sz w:val="28"/>
          <w:szCs w:val="28"/>
        </w:rPr>
        <w:t>.</w:t>
      </w:r>
    </w:p>
    <w:p w14:paraId="1CABB714" w14:textId="77777777" w:rsidR="008A1791" w:rsidRPr="00F13C96" w:rsidRDefault="00B82579" w:rsidP="008A1791">
      <w:pPr>
        <w:spacing w:after="0" w:line="360" w:lineRule="auto"/>
        <w:ind w:firstLine="709"/>
        <w:jc w:val="both"/>
        <w:rPr>
          <w:rFonts w:ascii="Times New Roman" w:hAnsi="Times New Roman"/>
          <w:sz w:val="28"/>
          <w:szCs w:val="28"/>
        </w:rPr>
      </w:pPr>
      <w:r w:rsidRPr="00F13C96">
        <w:rPr>
          <w:rFonts w:ascii="Times New Roman" w:hAnsi="Times New Roman"/>
          <w:i/>
          <w:sz w:val="28"/>
          <w:szCs w:val="28"/>
        </w:rPr>
        <w:t xml:space="preserve">4. </w:t>
      </w:r>
      <w:r w:rsidR="00DE0594" w:rsidRPr="00F13C96">
        <w:rPr>
          <w:rFonts w:ascii="Times New Roman" w:hAnsi="Times New Roman"/>
          <w:i/>
          <w:sz w:val="28"/>
          <w:szCs w:val="28"/>
        </w:rPr>
        <w:t>Методичний і технологічний рівні</w:t>
      </w:r>
    </w:p>
    <w:p w14:paraId="6B02BA5B" w14:textId="33A61CF5" w:rsidR="009D0FB3" w:rsidRPr="00F13C96" w:rsidRDefault="00DE0594" w:rsidP="009D0FB3">
      <w:pPr>
        <w:spacing w:after="0" w:line="360" w:lineRule="auto"/>
        <w:ind w:firstLine="709"/>
        <w:jc w:val="both"/>
        <w:rPr>
          <w:rFonts w:ascii="Times New Roman" w:hAnsi="Times New Roman"/>
          <w:sz w:val="28"/>
          <w:szCs w:val="28"/>
        </w:rPr>
      </w:pPr>
      <w:r w:rsidRPr="00F13C96">
        <w:rPr>
          <w:rFonts w:ascii="Times New Roman" w:hAnsi="Times New Roman"/>
          <w:i/>
          <w:sz w:val="28"/>
          <w:szCs w:val="28"/>
        </w:rPr>
        <w:t>В</w:t>
      </w:r>
      <w:r w:rsidR="00B82579" w:rsidRPr="00F13C96">
        <w:rPr>
          <w:rFonts w:ascii="Times New Roman" w:hAnsi="Times New Roman"/>
          <w:i/>
          <w:sz w:val="28"/>
          <w:szCs w:val="28"/>
        </w:rPr>
        <w:t xml:space="preserve">провадження у професійну підготовку майбутніх фахівців із прикладної лінгвістики інноваційних методів і технологій навчання </w:t>
      </w:r>
    </w:p>
    <w:p w14:paraId="07678AF7" w14:textId="2B208035" w:rsidR="009C2062" w:rsidRPr="00F13C96" w:rsidRDefault="009D0FB3" w:rsidP="009C2062">
      <w:pPr>
        <w:spacing w:after="0" w:line="360" w:lineRule="auto"/>
        <w:ind w:firstLine="709"/>
        <w:jc w:val="both"/>
        <w:rPr>
          <w:rFonts w:ascii="Times New Roman" w:hAnsi="Times New Roman"/>
          <w:sz w:val="28"/>
        </w:rPr>
      </w:pPr>
      <w:r w:rsidRPr="00F13C96">
        <w:rPr>
          <w:rFonts w:ascii="Times New Roman" w:hAnsi="Times New Roman"/>
          <w:sz w:val="28"/>
          <w:szCs w:val="28"/>
        </w:rPr>
        <w:t>У британській освітній практиці ефективність професійної підготовки майбутніх фахівців з лінгвістики забезпечується за допомогою використання інноваційн</w:t>
      </w:r>
      <w:r w:rsidR="00C65201" w:rsidRPr="00F13C96">
        <w:rPr>
          <w:rFonts w:ascii="Times New Roman" w:hAnsi="Times New Roman"/>
          <w:sz w:val="28"/>
          <w:szCs w:val="28"/>
        </w:rPr>
        <w:t>их методів і технологій навчання</w:t>
      </w:r>
      <w:r w:rsidR="008E76F2" w:rsidRPr="00F13C96">
        <w:rPr>
          <w:rFonts w:ascii="Times New Roman" w:hAnsi="Times New Roman"/>
          <w:sz w:val="28"/>
          <w:szCs w:val="28"/>
        </w:rPr>
        <w:t xml:space="preserve">, </w:t>
      </w:r>
      <w:r w:rsidRPr="00F13C96">
        <w:rPr>
          <w:rFonts w:ascii="Times New Roman" w:hAnsi="Times New Roman"/>
          <w:sz w:val="28"/>
          <w:szCs w:val="28"/>
        </w:rPr>
        <w:t xml:space="preserve">оскільки </w:t>
      </w:r>
      <w:r w:rsidR="001D7035" w:rsidRPr="00F13C96">
        <w:rPr>
          <w:rFonts w:ascii="Times New Roman" w:hAnsi="Times New Roman"/>
          <w:sz w:val="28"/>
          <w:szCs w:val="28"/>
        </w:rPr>
        <w:t>британські освітяни вважають, що професійна підготовка таких фахівців повинна враховувати сучасні виклики лінгвістичної глобалізації, світові тенденції розвитку лінгвістики</w:t>
      </w:r>
      <w:r w:rsidR="00895224" w:rsidRPr="00F13C96">
        <w:rPr>
          <w:rFonts w:ascii="Times New Roman" w:hAnsi="Times New Roman"/>
          <w:sz w:val="28"/>
          <w:szCs w:val="28"/>
        </w:rPr>
        <w:t xml:space="preserve">, </w:t>
      </w:r>
      <w:r w:rsidR="001D7035" w:rsidRPr="00F13C96">
        <w:rPr>
          <w:rFonts w:ascii="Times New Roman" w:hAnsi="Times New Roman"/>
          <w:sz w:val="28"/>
          <w:szCs w:val="28"/>
        </w:rPr>
        <w:t>міжнародні освітні та професійні стандарти</w:t>
      </w:r>
      <w:r w:rsidR="005239FC" w:rsidRPr="00F13C96">
        <w:rPr>
          <w:rFonts w:ascii="Times New Roman" w:hAnsi="Times New Roman"/>
          <w:sz w:val="28"/>
          <w:szCs w:val="28"/>
        </w:rPr>
        <w:t xml:space="preserve">. </w:t>
      </w:r>
      <w:r w:rsidR="00895224" w:rsidRPr="00F13C96">
        <w:rPr>
          <w:rFonts w:ascii="Times New Roman" w:hAnsi="Times New Roman"/>
          <w:sz w:val="28"/>
          <w:szCs w:val="28"/>
        </w:rPr>
        <w:t>Зокрема слід відмітити мультимедійні презентації веб-сторін</w:t>
      </w:r>
      <w:r w:rsidR="00C65201" w:rsidRPr="00F13C96">
        <w:rPr>
          <w:rFonts w:ascii="Times New Roman" w:hAnsi="Times New Roman"/>
          <w:sz w:val="28"/>
          <w:szCs w:val="28"/>
        </w:rPr>
        <w:t xml:space="preserve">ки, сайту, додатку, комп’ютерні проекти, вебквести, кібергіди, візуальний поведінковий метод. </w:t>
      </w:r>
      <w:r w:rsidR="000925D2" w:rsidRPr="00F13C96">
        <w:rPr>
          <w:rFonts w:ascii="Times New Roman" w:hAnsi="Times New Roman"/>
          <w:sz w:val="28"/>
          <w:szCs w:val="28"/>
        </w:rPr>
        <w:t>Ц</w:t>
      </w:r>
      <w:r w:rsidR="00C65201" w:rsidRPr="00F13C96">
        <w:rPr>
          <w:rFonts w:ascii="Times New Roman" w:hAnsi="Times New Roman"/>
          <w:sz w:val="28"/>
          <w:szCs w:val="28"/>
        </w:rPr>
        <w:t xml:space="preserve">і методи дозволяють студентам </w:t>
      </w:r>
      <w:r w:rsidR="00C65201" w:rsidRPr="00F13C96">
        <w:rPr>
          <w:rFonts w:ascii="Times New Roman" w:hAnsi="Times New Roman"/>
          <w:sz w:val="28"/>
        </w:rPr>
        <w:t xml:space="preserve">максимально ефективно використовувати навчальний час, адаптуватися до можливостей Інтернету, </w:t>
      </w:r>
      <w:r w:rsidR="00D55984" w:rsidRPr="00F13C96">
        <w:rPr>
          <w:rFonts w:ascii="Times New Roman" w:hAnsi="Times New Roman"/>
          <w:spacing w:val="-2"/>
          <w:sz w:val="28"/>
          <w:szCs w:val="28"/>
        </w:rPr>
        <w:t>о</w:t>
      </w:r>
      <w:r w:rsidR="00C53B1B" w:rsidRPr="00F13C96">
        <w:rPr>
          <w:rFonts w:ascii="Times New Roman" w:hAnsi="Times New Roman"/>
          <w:spacing w:val="-2"/>
          <w:sz w:val="28"/>
          <w:szCs w:val="28"/>
        </w:rPr>
        <w:t>пан</w:t>
      </w:r>
      <w:r w:rsidR="00D55984" w:rsidRPr="00F13C96">
        <w:rPr>
          <w:rFonts w:ascii="Times New Roman" w:hAnsi="Times New Roman"/>
          <w:spacing w:val="-2"/>
          <w:sz w:val="28"/>
          <w:szCs w:val="28"/>
        </w:rPr>
        <w:t>овувати</w:t>
      </w:r>
      <w:r w:rsidR="00C53B1B" w:rsidRPr="00F13C96">
        <w:rPr>
          <w:rFonts w:ascii="Times New Roman" w:hAnsi="Times New Roman"/>
          <w:spacing w:val="-2"/>
          <w:sz w:val="28"/>
          <w:szCs w:val="28"/>
        </w:rPr>
        <w:t xml:space="preserve"> новітніми технологіям</w:t>
      </w:r>
      <w:r w:rsidR="005E6C3A" w:rsidRPr="00F13C96">
        <w:rPr>
          <w:rFonts w:ascii="Times New Roman" w:hAnsi="Times New Roman"/>
          <w:spacing w:val="-2"/>
          <w:sz w:val="28"/>
          <w:szCs w:val="28"/>
        </w:rPr>
        <w:t>и опрацювання мовної інформації;</w:t>
      </w:r>
      <w:r w:rsidR="00D55984" w:rsidRPr="00F13C96">
        <w:rPr>
          <w:rFonts w:ascii="Times New Roman" w:hAnsi="Times New Roman"/>
          <w:spacing w:val="-2"/>
          <w:sz w:val="28"/>
          <w:szCs w:val="28"/>
        </w:rPr>
        <w:t xml:space="preserve"> </w:t>
      </w:r>
      <w:r w:rsidR="00C9236B" w:rsidRPr="00F13C96">
        <w:rPr>
          <w:rFonts w:ascii="Times New Roman" w:hAnsi="Times New Roman"/>
          <w:sz w:val="28"/>
        </w:rPr>
        <w:t>здобувати нові знання, вміння, навички, розробляючи, плануючи і створюючи мультимедійні продукт</w:t>
      </w:r>
      <w:r w:rsidR="005E6C3A" w:rsidRPr="00F13C96">
        <w:rPr>
          <w:rFonts w:ascii="Times New Roman" w:hAnsi="Times New Roman"/>
          <w:sz w:val="28"/>
        </w:rPr>
        <w:t>и;</w:t>
      </w:r>
      <w:r w:rsidR="00C9236B" w:rsidRPr="00F13C96">
        <w:rPr>
          <w:rFonts w:ascii="Times New Roman" w:hAnsi="Times New Roman"/>
          <w:sz w:val="28"/>
        </w:rPr>
        <w:t xml:space="preserve"> </w:t>
      </w:r>
      <w:r w:rsidR="007C304B" w:rsidRPr="00F13C96">
        <w:rPr>
          <w:rFonts w:ascii="Times New Roman" w:hAnsi="Times New Roman"/>
          <w:sz w:val="28"/>
        </w:rPr>
        <w:t>обмінюватися досвідом, переконаннями, даними, стратегіями вирішення проблем, продуктами, розробленими учасниками самостійно або</w:t>
      </w:r>
      <w:r w:rsidR="005E6C3A" w:rsidRPr="00F13C96">
        <w:rPr>
          <w:rFonts w:ascii="Times New Roman" w:hAnsi="Times New Roman"/>
          <w:sz w:val="28"/>
        </w:rPr>
        <w:t xml:space="preserve"> спільно;</w:t>
      </w:r>
      <w:r w:rsidR="007C304B" w:rsidRPr="00F13C96">
        <w:rPr>
          <w:rFonts w:ascii="Times New Roman" w:hAnsi="Times New Roman"/>
          <w:sz w:val="28"/>
        </w:rPr>
        <w:t xml:space="preserve"> </w:t>
      </w:r>
      <w:r w:rsidR="009C2062" w:rsidRPr="00F13C96">
        <w:rPr>
          <w:rFonts w:ascii="Times New Roman" w:hAnsi="Times New Roman"/>
          <w:sz w:val="28"/>
        </w:rPr>
        <w:t>розви</w:t>
      </w:r>
      <w:r w:rsidR="005E6C3A" w:rsidRPr="00F13C96">
        <w:rPr>
          <w:rFonts w:ascii="Times New Roman" w:hAnsi="Times New Roman"/>
          <w:sz w:val="28"/>
        </w:rPr>
        <w:t>вати</w:t>
      </w:r>
      <w:r w:rsidR="009C2062" w:rsidRPr="00F13C96">
        <w:rPr>
          <w:rFonts w:ascii="Times New Roman" w:hAnsi="Times New Roman"/>
          <w:sz w:val="28"/>
        </w:rPr>
        <w:t xml:space="preserve"> </w:t>
      </w:r>
      <w:r w:rsidR="005E6C3A" w:rsidRPr="00F13C96">
        <w:rPr>
          <w:rFonts w:ascii="Times New Roman" w:hAnsi="Times New Roman"/>
          <w:sz w:val="28"/>
        </w:rPr>
        <w:t>критичне</w:t>
      </w:r>
      <w:r w:rsidR="009C2062" w:rsidRPr="00F13C96">
        <w:rPr>
          <w:rFonts w:ascii="Times New Roman" w:hAnsi="Times New Roman"/>
          <w:sz w:val="28"/>
        </w:rPr>
        <w:t xml:space="preserve"> розуміння лінгвістичних явищ (структури мови, лінгвістичного різноманіття, концептуальної структури мови,</w:t>
      </w:r>
      <w:r w:rsidR="005E6C3A" w:rsidRPr="00F13C96">
        <w:rPr>
          <w:rFonts w:ascii="Times New Roman" w:hAnsi="Times New Roman"/>
          <w:sz w:val="28"/>
        </w:rPr>
        <w:t xml:space="preserve"> тощо), </w:t>
      </w:r>
      <w:r w:rsidR="009C2062" w:rsidRPr="00F13C96">
        <w:rPr>
          <w:rFonts w:ascii="Times New Roman" w:hAnsi="Times New Roman"/>
          <w:sz w:val="28"/>
        </w:rPr>
        <w:t>аналітичн</w:t>
      </w:r>
      <w:r w:rsidR="005E6C3A" w:rsidRPr="00F13C96">
        <w:rPr>
          <w:rFonts w:ascii="Times New Roman" w:hAnsi="Times New Roman"/>
          <w:sz w:val="28"/>
        </w:rPr>
        <w:t>і</w:t>
      </w:r>
      <w:r w:rsidR="009C2062" w:rsidRPr="00F13C96">
        <w:rPr>
          <w:rFonts w:ascii="Times New Roman" w:hAnsi="Times New Roman"/>
          <w:sz w:val="28"/>
        </w:rPr>
        <w:t xml:space="preserve"> і дослідницьк</w:t>
      </w:r>
      <w:r w:rsidR="005E6C3A" w:rsidRPr="00F13C96">
        <w:rPr>
          <w:rFonts w:ascii="Times New Roman" w:hAnsi="Times New Roman"/>
          <w:sz w:val="28"/>
        </w:rPr>
        <w:t>і навич</w:t>
      </w:r>
      <w:r w:rsidR="009C2062" w:rsidRPr="00F13C96">
        <w:rPr>
          <w:rFonts w:ascii="Times New Roman" w:hAnsi="Times New Roman"/>
          <w:sz w:val="28"/>
        </w:rPr>
        <w:t>к</w:t>
      </w:r>
      <w:r w:rsidR="005E6C3A" w:rsidRPr="00F13C96">
        <w:rPr>
          <w:rFonts w:ascii="Times New Roman" w:hAnsi="Times New Roman"/>
          <w:sz w:val="28"/>
        </w:rPr>
        <w:t xml:space="preserve">и; </w:t>
      </w:r>
      <w:r w:rsidR="009C2062" w:rsidRPr="00F13C96">
        <w:rPr>
          <w:rFonts w:ascii="Times New Roman" w:hAnsi="Times New Roman"/>
          <w:sz w:val="28"/>
        </w:rPr>
        <w:t>ухвалювати ефективні рішення для вирішення лінгвістичних проблем, працювати у команді, вкладатися у граничні терміни тощо.</w:t>
      </w:r>
      <w:r w:rsidR="000925D2" w:rsidRPr="00F13C96">
        <w:rPr>
          <w:rFonts w:ascii="Times New Roman" w:hAnsi="Times New Roman"/>
          <w:sz w:val="28"/>
        </w:rPr>
        <w:t xml:space="preserve"> На нашу думку, імплементація таких позитивних аспектів британського досвіду значно б урізноманітнило технологічне забезпечення, застосовуване у вічизняній теорії і практиці вищої освіти, оскільки перевага досі надається більш традиційним методам.</w:t>
      </w:r>
    </w:p>
    <w:p w14:paraId="356DC163" w14:textId="77777777" w:rsidR="00AC4BD8" w:rsidRPr="00F13C96" w:rsidRDefault="000925D2" w:rsidP="00AC4BD8">
      <w:pPr>
        <w:spacing w:after="0" w:line="360" w:lineRule="auto"/>
        <w:ind w:firstLine="709"/>
        <w:jc w:val="both"/>
        <w:rPr>
          <w:rFonts w:ascii="Times New Roman" w:hAnsi="Times New Roman"/>
          <w:sz w:val="28"/>
          <w:szCs w:val="28"/>
        </w:rPr>
      </w:pPr>
      <w:r w:rsidRPr="00F13C96">
        <w:rPr>
          <w:rFonts w:ascii="Times New Roman" w:hAnsi="Times New Roman"/>
          <w:sz w:val="28"/>
        </w:rPr>
        <w:t xml:space="preserve">Вважаємо за доцільне також відмітити британські </w:t>
      </w:r>
      <w:r w:rsidRPr="00F13C96">
        <w:rPr>
          <w:rFonts w:ascii="Times New Roman" w:hAnsi="Times New Roman"/>
          <w:sz w:val="28"/>
          <w:szCs w:val="28"/>
        </w:rPr>
        <w:t xml:space="preserve">надсучасні </w:t>
      </w:r>
      <w:r w:rsidRPr="00F13C96">
        <w:rPr>
          <w:rFonts w:ascii="Times New Roman" w:hAnsi="Times New Roman"/>
          <w:bCs/>
          <w:sz w:val="28"/>
          <w:szCs w:val="28"/>
        </w:rPr>
        <w:t xml:space="preserve">лінгвомультимедійні лабораторії (лабораторії обробки даних, лабораторії криміналістичної лінгвістики, лабораторії соціолінгвістики, лабораторії відстежування погляду, психолінгвістичні лабораторії), які </w:t>
      </w:r>
      <w:r w:rsidRPr="00F13C96">
        <w:rPr>
          <w:rFonts w:ascii="Times New Roman" w:hAnsi="Times New Roman"/>
          <w:sz w:val="28"/>
          <w:szCs w:val="28"/>
        </w:rPr>
        <w:t xml:space="preserve">призначені не лише для проведення занять викладачем, але й для самостійної роботи. Припускаємо, що </w:t>
      </w:r>
      <w:r w:rsidR="00137879" w:rsidRPr="00F13C96">
        <w:rPr>
          <w:rFonts w:ascii="Times New Roman" w:hAnsi="Times New Roman"/>
          <w:sz w:val="28"/>
          <w:szCs w:val="28"/>
        </w:rPr>
        <w:t xml:space="preserve">заснування лінгвістичних лабораторій такого типу в українських університетах </w:t>
      </w:r>
      <w:r w:rsidR="001901FA" w:rsidRPr="00F13C96">
        <w:rPr>
          <w:rFonts w:ascii="Times New Roman" w:hAnsi="Times New Roman"/>
          <w:sz w:val="28"/>
          <w:szCs w:val="28"/>
        </w:rPr>
        <w:t>забезпечить високий рівень організації самостійної роботи студентів-лінгвістів</w:t>
      </w:r>
      <w:r w:rsidR="00E74856" w:rsidRPr="00F13C96">
        <w:rPr>
          <w:rFonts w:ascii="Times New Roman" w:hAnsi="Times New Roman"/>
          <w:sz w:val="28"/>
          <w:szCs w:val="28"/>
        </w:rPr>
        <w:t xml:space="preserve">, зорієнтує їх на особистісний успіх, а також </w:t>
      </w:r>
      <w:r w:rsidR="00AC4BD8" w:rsidRPr="00F13C96">
        <w:rPr>
          <w:rFonts w:ascii="Times New Roman" w:eastAsia="TimesNewRomanPSMT" w:hAnsi="Times New Roman"/>
          <w:sz w:val="28"/>
          <w:szCs w:val="28"/>
        </w:rPr>
        <w:t>забезпечить оптимальні умови для їхньої професійної підготовки.</w:t>
      </w:r>
    </w:p>
    <w:p w14:paraId="5E3A96AA" w14:textId="4EA0BF2B" w:rsidR="00DE0594" w:rsidRPr="00F13C96" w:rsidRDefault="00DE0594" w:rsidP="00AC4BD8">
      <w:pPr>
        <w:spacing w:after="0" w:line="360" w:lineRule="auto"/>
        <w:ind w:firstLine="709"/>
        <w:jc w:val="both"/>
        <w:rPr>
          <w:rFonts w:ascii="Times New Roman" w:hAnsi="Times New Roman"/>
          <w:sz w:val="28"/>
          <w:szCs w:val="28"/>
        </w:rPr>
      </w:pPr>
      <w:r w:rsidRPr="00F13C96">
        <w:rPr>
          <w:rFonts w:ascii="Times New Roman" w:hAnsi="Times New Roman"/>
          <w:i/>
          <w:sz w:val="28"/>
          <w:szCs w:val="28"/>
        </w:rPr>
        <w:t>Р</w:t>
      </w:r>
      <w:r w:rsidR="00B82579" w:rsidRPr="00F13C96">
        <w:rPr>
          <w:rFonts w:ascii="Times New Roman" w:hAnsi="Times New Roman"/>
          <w:i/>
          <w:sz w:val="28"/>
          <w:szCs w:val="28"/>
        </w:rPr>
        <w:t>озробка інформаційних онлайн-сервісів для студентів-лінгвістів (блогів, форумів)</w:t>
      </w:r>
    </w:p>
    <w:p w14:paraId="47F146BE" w14:textId="5790DCBE" w:rsidR="00DA1E69" w:rsidRPr="00F13C96" w:rsidRDefault="001801AB" w:rsidP="00300710">
      <w:pPr>
        <w:spacing w:after="0" w:line="360" w:lineRule="auto"/>
        <w:ind w:firstLine="709"/>
        <w:jc w:val="both"/>
        <w:rPr>
          <w:rFonts w:ascii="Times New Roman" w:hAnsi="Times New Roman"/>
          <w:sz w:val="28"/>
          <w:szCs w:val="28"/>
        </w:rPr>
      </w:pPr>
      <w:r w:rsidRPr="00F13C96">
        <w:rPr>
          <w:rFonts w:ascii="Times New Roman" w:hAnsi="Times New Roman"/>
          <w:sz w:val="28"/>
        </w:rPr>
        <w:t>Поява і поширення концепції електронного викладання зумовлені</w:t>
      </w:r>
      <w:r w:rsidR="00830F30" w:rsidRPr="00F13C96">
        <w:rPr>
          <w:rFonts w:ascii="Times New Roman" w:hAnsi="Times New Roman"/>
          <w:sz w:val="28"/>
        </w:rPr>
        <w:t xml:space="preserve"> </w:t>
      </w:r>
      <w:r w:rsidRPr="00F13C96">
        <w:rPr>
          <w:rFonts w:ascii="Times New Roman" w:hAnsi="Times New Roman"/>
          <w:sz w:val="28"/>
        </w:rPr>
        <w:t>поширеністю і доступ</w:t>
      </w:r>
      <w:r w:rsidR="00830F30" w:rsidRPr="00F13C96">
        <w:rPr>
          <w:rFonts w:ascii="Times New Roman" w:hAnsi="Times New Roman"/>
          <w:sz w:val="28"/>
        </w:rPr>
        <w:t xml:space="preserve">ністю електронних баз даних, </w:t>
      </w:r>
      <w:r w:rsidRPr="00F13C96">
        <w:rPr>
          <w:rFonts w:ascii="Times New Roman" w:hAnsi="Times New Roman"/>
          <w:sz w:val="28"/>
        </w:rPr>
        <w:t>полегшенням засвоєння матеріалу за до</w:t>
      </w:r>
      <w:r w:rsidR="00830F30" w:rsidRPr="00F13C96">
        <w:rPr>
          <w:rFonts w:ascii="Times New Roman" w:hAnsi="Times New Roman"/>
          <w:sz w:val="28"/>
        </w:rPr>
        <w:t xml:space="preserve">помогою електронних засобів, </w:t>
      </w:r>
      <w:r w:rsidRPr="00F13C96">
        <w:rPr>
          <w:rFonts w:ascii="Times New Roman" w:hAnsi="Times New Roman"/>
          <w:sz w:val="28"/>
        </w:rPr>
        <w:t>появою н</w:t>
      </w:r>
      <w:r w:rsidR="00830F30" w:rsidRPr="00F13C96">
        <w:rPr>
          <w:rFonts w:ascii="Times New Roman" w:hAnsi="Times New Roman"/>
          <w:sz w:val="28"/>
        </w:rPr>
        <w:t xml:space="preserve">ових можливостей спілкування, </w:t>
      </w:r>
      <w:r w:rsidRPr="00F13C96">
        <w:rPr>
          <w:rFonts w:ascii="Times New Roman" w:hAnsi="Times New Roman"/>
          <w:sz w:val="28"/>
        </w:rPr>
        <w:t xml:space="preserve">зміною </w:t>
      </w:r>
      <w:r w:rsidR="00A37ECB" w:rsidRPr="00F13C96">
        <w:rPr>
          <w:rFonts w:ascii="Times New Roman" w:hAnsi="Times New Roman"/>
          <w:sz w:val="28"/>
        </w:rPr>
        <w:t>концепції освіти. Як показує</w:t>
      </w:r>
      <w:r w:rsidR="00830F30" w:rsidRPr="00F13C96">
        <w:rPr>
          <w:rFonts w:ascii="Times New Roman" w:hAnsi="Times New Roman"/>
          <w:sz w:val="28"/>
        </w:rPr>
        <w:t xml:space="preserve"> британська практика, розробники </w:t>
      </w:r>
      <w:r w:rsidR="00A37ECB" w:rsidRPr="00F13C96">
        <w:rPr>
          <w:rFonts w:ascii="Times New Roman" w:hAnsi="Times New Roman"/>
          <w:sz w:val="28"/>
        </w:rPr>
        <w:t>освітніх програм</w:t>
      </w:r>
      <w:r w:rsidR="00830F30" w:rsidRPr="00F13C96">
        <w:rPr>
          <w:rFonts w:ascii="Times New Roman" w:hAnsi="Times New Roman"/>
          <w:sz w:val="28"/>
        </w:rPr>
        <w:t xml:space="preserve"> </w:t>
      </w:r>
      <w:r w:rsidR="00A37ECB" w:rsidRPr="00F13C96">
        <w:rPr>
          <w:rFonts w:ascii="Times New Roman" w:hAnsi="Times New Roman"/>
          <w:sz w:val="28"/>
        </w:rPr>
        <w:t xml:space="preserve">з лінгвістики врахували </w:t>
      </w:r>
      <w:r w:rsidR="00830F30" w:rsidRPr="00F13C96">
        <w:rPr>
          <w:rFonts w:ascii="Times New Roman" w:hAnsi="Times New Roman"/>
          <w:sz w:val="28"/>
        </w:rPr>
        <w:t>переваги</w:t>
      </w:r>
      <w:r w:rsidR="00300710" w:rsidRPr="00F13C96">
        <w:rPr>
          <w:rFonts w:ascii="Times New Roman" w:hAnsi="Times New Roman"/>
          <w:i/>
          <w:sz w:val="28"/>
          <w:szCs w:val="28"/>
        </w:rPr>
        <w:t xml:space="preserve"> </w:t>
      </w:r>
      <w:r w:rsidR="00300710" w:rsidRPr="00F13C96">
        <w:rPr>
          <w:rFonts w:ascii="Times New Roman" w:hAnsi="Times New Roman"/>
          <w:sz w:val="28"/>
          <w:szCs w:val="28"/>
        </w:rPr>
        <w:t>інформаційних онлайн-сервісів (блогів, форумів) і імплементували їх у професійну підготовку фахівців з лінгвістику, оскільки вони передбачають</w:t>
      </w:r>
      <w:r w:rsidR="00830F30" w:rsidRPr="00F13C96">
        <w:rPr>
          <w:rFonts w:ascii="Times New Roman" w:hAnsi="Times New Roman"/>
          <w:sz w:val="28"/>
        </w:rPr>
        <w:t xml:space="preserve"> вільний доступ до інформації, значне зменшення навантаження викладачів, можливість застосування різних засобів передачі інформації (звукових, візуальних та інших). Крім того, використання університетами навчальних курсів, розроблених іншими вищими навчальними закладами, дозволяє вивільняти час і кошти для наукових досліджень. </w:t>
      </w:r>
      <w:r w:rsidR="00300710" w:rsidRPr="00F13C96">
        <w:rPr>
          <w:rFonts w:ascii="Times New Roman" w:hAnsi="Times New Roman"/>
          <w:sz w:val="28"/>
        </w:rPr>
        <w:t xml:space="preserve">Вважаємо, що така практика повинна бути імплементована в реалії вітчизняної вищої освіти, оскільки це дозволить </w:t>
      </w:r>
      <w:r w:rsidR="00B44D20" w:rsidRPr="00F13C96">
        <w:rPr>
          <w:rFonts w:ascii="Times New Roman" w:eastAsia="TimesNewRomanPSMT" w:hAnsi="Times New Roman"/>
          <w:sz w:val="28"/>
          <w:szCs w:val="28"/>
        </w:rPr>
        <w:t>розширити сфери професійної діяльності фахівців з прикладної лінгвістики у контексті лінгвістичної глобалізації та інформатизації суспільства.</w:t>
      </w:r>
    </w:p>
    <w:p w14:paraId="51C32DDD" w14:textId="0E33CC41" w:rsidR="00DE0594" w:rsidRPr="00F13C96" w:rsidRDefault="00DA1E69" w:rsidP="00DA1E69">
      <w:pPr>
        <w:spacing w:after="0" w:line="360" w:lineRule="auto"/>
        <w:jc w:val="both"/>
        <w:rPr>
          <w:rFonts w:ascii="Times New Roman" w:hAnsi="Times New Roman"/>
          <w:i/>
          <w:sz w:val="28"/>
          <w:szCs w:val="28"/>
        </w:rPr>
      </w:pPr>
      <w:r w:rsidRPr="00F13C96">
        <w:rPr>
          <w:rFonts w:ascii="Times New Roman" w:hAnsi="Times New Roman"/>
          <w:i/>
          <w:sz w:val="28"/>
          <w:szCs w:val="28"/>
        </w:rPr>
        <w:tab/>
      </w:r>
      <w:r w:rsidR="00D14D6B" w:rsidRPr="00F13C96">
        <w:rPr>
          <w:rFonts w:ascii="Times New Roman" w:hAnsi="Times New Roman"/>
          <w:i/>
          <w:sz w:val="28"/>
          <w:szCs w:val="28"/>
        </w:rPr>
        <w:t>У</w:t>
      </w:r>
      <w:r w:rsidR="00B82579" w:rsidRPr="00F13C96">
        <w:rPr>
          <w:rFonts w:ascii="Times New Roman" w:hAnsi="Times New Roman"/>
          <w:i/>
          <w:sz w:val="28"/>
          <w:szCs w:val="28"/>
        </w:rPr>
        <w:t xml:space="preserve">досконалення системи забезпечення якості професійної підготовки майбутніх фахівців із прикладної лінгвістики </w:t>
      </w:r>
    </w:p>
    <w:p w14:paraId="34D0A8ED" w14:textId="16E5BEAF" w:rsidR="00B82579" w:rsidRPr="00F13C96" w:rsidRDefault="00D14D6B" w:rsidP="00811161">
      <w:pPr>
        <w:tabs>
          <w:tab w:val="left" w:pos="1134"/>
        </w:tabs>
        <w:spacing w:after="0" w:line="360" w:lineRule="auto"/>
        <w:ind w:firstLine="709"/>
        <w:jc w:val="both"/>
        <w:rPr>
          <w:rFonts w:ascii="Times New Roman" w:hAnsi="Times New Roman"/>
          <w:sz w:val="28"/>
          <w:szCs w:val="28"/>
        </w:rPr>
      </w:pPr>
      <w:r w:rsidRPr="00F13C96">
        <w:rPr>
          <w:rFonts w:ascii="Times New Roman" w:hAnsi="Times New Roman"/>
          <w:sz w:val="28"/>
          <w:szCs w:val="28"/>
        </w:rPr>
        <w:t xml:space="preserve">Досвід Великої Британії свідчить про те, що в країні діє ефективна система акредитації закладів вищої освіти та освітніх програм з лінгвістики. На нашу думку, у практику діяльності вітчизняних університетів, які здійснюють професійну підготоку фахівців з прикладної лінгвістики, доречно впроваджувати такі позитивні аспекти: 1) конструктивний діалог з професорсько-викладацьким складом кафедр прикладної лінгвістики щодо подальшого розвитку і підвищення гарантій якості професійної підготовки майбутніх фахівців з прикладної лінгвістики; </w:t>
      </w:r>
      <w:r w:rsidR="00811161" w:rsidRPr="00F13C96">
        <w:rPr>
          <w:rFonts w:ascii="Times New Roman" w:hAnsi="Times New Roman"/>
          <w:sz w:val="28"/>
          <w:szCs w:val="28"/>
        </w:rPr>
        <w:t xml:space="preserve">2) </w:t>
      </w:r>
      <w:r w:rsidRPr="00F13C96">
        <w:rPr>
          <w:rFonts w:ascii="Times New Roman" w:hAnsi="Times New Roman"/>
          <w:sz w:val="28"/>
          <w:szCs w:val="28"/>
        </w:rPr>
        <w:t xml:space="preserve">удосконалення процесу аудиту якості освітніх програм з </w:t>
      </w:r>
      <w:r w:rsidR="00811161" w:rsidRPr="00F13C96">
        <w:rPr>
          <w:rFonts w:ascii="Times New Roman" w:hAnsi="Times New Roman"/>
          <w:sz w:val="28"/>
          <w:szCs w:val="28"/>
        </w:rPr>
        <w:t xml:space="preserve">прикладної </w:t>
      </w:r>
      <w:r w:rsidRPr="00F13C96">
        <w:rPr>
          <w:rFonts w:ascii="Times New Roman" w:hAnsi="Times New Roman"/>
          <w:sz w:val="28"/>
          <w:szCs w:val="28"/>
        </w:rPr>
        <w:t>лінгвістики;</w:t>
      </w:r>
      <w:r w:rsidR="00811161" w:rsidRPr="00F13C96">
        <w:rPr>
          <w:rFonts w:ascii="Times New Roman" w:hAnsi="Times New Roman"/>
          <w:sz w:val="28"/>
          <w:szCs w:val="28"/>
        </w:rPr>
        <w:t xml:space="preserve"> 3) </w:t>
      </w:r>
      <w:r w:rsidRPr="00F13C96">
        <w:rPr>
          <w:rFonts w:ascii="Times New Roman" w:hAnsi="Times New Roman"/>
          <w:sz w:val="28"/>
          <w:szCs w:val="28"/>
        </w:rPr>
        <w:t xml:space="preserve">надання доступу до таких документів, як </w:t>
      </w:r>
      <w:r w:rsidR="00811161" w:rsidRPr="00F13C96">
        <w:rPr>
          <w:rFonts w:ascii="Times New Roman" w:hAnsi="Times New Roman"/>
          <w:sz w:val="28"/>
          <w:szCs w:val="28"/>
        </w:rPr>
        <w:t xml:space="preserve">робочі програми і навчальні плани дисциплін дисциплін циклу професійної та практичної підготовки майбутніх фахівців з лінгвістики; 4) </w:t>
      </w:r>
      <w:r w:rsidRPr="00F13C96">
        <w:rPr>
          <w:rFonts w:ascii="Times New Roman" w:hAnsi="Times New Roman"/>
          <w:sz w:val="28"/>
          <w:szCs w:val="28"/>
        </w:rPr>
        <w:t>формування узгоджених схем оцінки якості освітніх програм</w:t>
      </w:r>
      <w:r w:rsidR="00811161" w:rsidRPr="00F13C96">
        <w:rPr>
          <w:rFonts w:ascii="Times New Roman" w:hAnsi="Times New Roman"/>
          <w:sz w:val="28"/>
          <w:szCs w:val="28"/>
        </w:rPr>
        <w:t xml:space="preserve"> з прикладної лінгвістики; 5)</w:t>
      </w:r>
      <w:r w:rsidRPr="00F13C96">
        <w:rPr>
          <w:rFonts w:ascii="Times New Roman" w:hAnsi="Times New Roman"/>
          <w:sz w:val="28"/>
          <w:szCs w:val="28"/>
        </w:rPr>
        <w:t xml:space="preserve"> </w:t>
      </w:r>
      <w:r w:rsidR="00811161" w:rsidRPr="00F13C96">
        <w:rPr>
          <w:rFonts w:ascii="Times New Roman" w:hAnsi="Times New Roman"/>
          <w:sz w:val="28"/>
          <w:szCs w:val="28"/>
        </w:rPr>
        <w:t xml:space="preserve">забезпечення </w:t>
      </w:r>
      <w:r w:rsidRPr="00F13C96">
        <w:rPr>
          <w:rFonts w:ascii="Times New Roman" w:hAnsi="Times New Roman"/>
          <w:sz w:val="28"/>
          <w:szCs w:val="28"/>
        </w:rPr>
        <w:t>інституційної міждисциплінарної співпраці</w:t>
      </w:r>
      <w:r w:rsidR="00811161" w:rsidRPr="00F13C96">
        <w:rPr>
          <w:rFonts w:ascii="Times New Roman" w:hAnsi="Times New Roman"/>
          <w:sz w:val="28"/>
          <w:szCs w:val="28"/>
        </w:rPr>
        <w:t xml:space="preserve"> викладачів, студентів-лінгвістів та роботодаців на факультетах гуманітарних наук і кафедрах прикладної лінгвістики</w:t>
      </w:r>
      <w:r w:rsidRPr="00F13C96">
        <w:rPr>
          <w:rFonts w:ascii="Times New Roman" w:hAnsi="Times New Roman"/>
          <w:sz w:val="28"/>
          <w:szCs w:val="28"/>
        </w:rPr>
        <w:t>;</w:t>
      </w:r>
      <w:r w:rsidR="00811161" w:rsidRPr="00F13C96">
        <w:rPr>
          <w:rFonts w:ascii="Times New Roman" w:hAnsi="Times New Roman"/>
          <w:sz w:val="28"/>
          <w:szCs w:val="28"/>
        </w:rPr>
        <w:t xml:space="preserve"> 6)</w:t>
      </w:r>
      <w:r w:rsidRPr="00F13C96">
        <w:rPr>
          <w:rFonts w:ascii="Times New Roman" w:hAnsi="Times New Roman"/>
          <w:sz w:val="28"/>
          <w:szCs w:val="28"/>
        </w:rPr>
        <w:t xml:space="preserve"> систематичне підвищення професійної кваліфікації професорсько-викладацького складу кафедр </w:t>
      </w:r>
      <w:r w:rsidR="00811161" w:rsidRPr="00F13C96">
        <w:rPr>
          <w:rFonts w:ascii="Times New Roman" w:hAnsi="Times New Roman"/>
          <w:sz w:val="28"/>
          <w:szCs w:val="28"/>
        </w:rPr>
        <w:t xml:space="preserve">прикладної </w:t>
      </w:r>
      <w:r w:rsidRPr="00F13C96">
        <w:rPr>
          <w:rFonts w:ascii="Times New Roman" w:hAnsi="Times New Roman"/>
          <w:sz w:val="28"/>
          <w:szCs w:val="28"/>
        </w:rPr>
        <w:t>лінгв</w:t>
      </w:r>
      <w:r w:rsidR="00811161" w:rsidRPr="00F13C96">
        <w:rPr>
          <w:rFonts w:ascii="Times New Roman" w:hAnsi="Times New Roman"/>
          <w:sz w:val="28"/>
          <w:szCs w:val="28"/>
        </w:rPr>
        <w:t xml:space="preserve">істики; 7) </w:t>
      </w:r>
      <w:r w:rsidR="00B82579" w:rsidRPr="00F13C96">
        <w:rPr>
          <w:rFonts w:ascii="Times New Roman" w:hAnsi="Times New Roman"/>
          <w:sz w:val="28"/>
          <w:szCs w:val="28"/>
        </w:rPr>
        <w:t>залучення студентів до експертних груп з оцінки якості освітніх програм з прикладної лінгвістики.</w:t>
      </w:r>
    </w:p>
    <w:p w14:paraId="6D3B16E1" w14:textId="0EE9A7A2" w:rsidR="00B82579" w:rsidRPr="00F13C96" w:rsidRDefault="00B82579" w:rsidP="00B82579">
      <w:pPr>
        <w:spacing w:after="0" w:line="360" w:lineRule="auto"/>
        <w:ind w:firstLine="708"/>
        <w:jc w:val="both"/>
        <w:rPr>
          <w:rFonts w:ascii="Times New Roman" w:hAnsi="Times New Roman"/>
          <w:sz w:val="28"/>
          <w:szCs w:val="28"/>
        </w:rPr>
      </w:pPr>
    </w:p>
    <w:p w14:paraId="6B714C6C" w14:textId="77777777" w:rsidR="00B44D20" w:rsidRPr="00F13C96" w:rsidRDefault="00B44D20" w:rsidP="00830F30">
      <w:pPr>
        <w:spacing w:after="0" w:line="360" w:lineRule="auto"/>
        <w:jc w:val="center"/>
        <w:outlineLvl w:val="0"/>
        <w:rPr>
          <w:rFonts w:ascii="Times New Roman" w:hAnsi="Times New Roman"/>
          <w:b/>
          <w:sz w:val="28"/>
          <w:szCs w:val="28"/>
        </w:rPr>
      </w:pPr>
    </w:p>
    <w:p w14:paraId="28FD59D0" w14:textId="77777777" w:rsidR="00A92BC3" w:rsidRPr="00F13C96" w:rsidRDefault="00A92BC3" w:rsidP="00830F30">
      <w:pPr>
        <w:spacing w:after="0" w:line="360" w:lineRule="auto"/>
        <w:jc w:val="center"/>
        <w:outlineLvl w:val="0"/>
        <w:rPr>
          <w:rFonts w:ascii="Times New Roman" w:hAnsi="Times New Roman"/>
          <w:b/>
          <w:sz w:val="28"/>
          <w:szCs w:val="28"/>
        </w:rPr>
      </w:pPr>
      <w:r w:rsidRPr="00F13C96">
        <w:rPr>
          <w:rFonts w:ascii="Times New Roman" w:hAnsi="Times New Roman"/>
          <w:b/>
          <w:sz w:val="28"/>
          <w:szCs w:val="28"/>
        </w:rPr>
        <w:t>Висновки до третього розділу</w:t>
      </w:r>
    </w:p>
    <w:p w14:paraId="1A6B3EAE" w14:textId="77777777" w:rsidR="00A92BC3" w:rsidRPr="00F13C96" w:rsidRDefault="00A92BC3" w:rsidP="00A92BC3">
      <w:pPr>
        <w:spacing w:after="0" w:line="360" w:lineRule="auto"/>
        <w:jc w:val="both"/>
        <w:rPr>
          <w:rFonts w:ascii="Times New Roman" w:hAnsi="Times New Roman"/>
          <w:sz w:val="28"/>
          <w:szCs w:val="28"/>
        </w:rPr>
      </w:pPr>
      <w:r w:rsidRPr="00F13C96">
        <w:rPr>
          <w:rFonts w:ascii="Times New Roman" w:hAnsi="Times New Roman"/>
          <w:sz w:val="28"/>
          <w:szCs w:val="28"/>
        </w:rPr>
        <w:tab/>
      </w:r>
    </w:p>
    <w:p w14:paraId="0131C00C" w14:textId="38CC3008" w:rsidR="008D2486" w:rsidRPr="00F13C96" w:rsidRDefault="008D2486" w:rsidP="008D2486">
      <w:pPr>
        <w:spacing w:after="0" w:line="360" w:lineRule="auto"/>
        <w:ind w:firstLine="709"/>
        <w:jc w:val="both"/>
        <w:rPr>
          <w:rFonts w:ascii="Times New Roman" w:hAnsi="Times New Roman"/>
          <w:sz w:val="28"/>
          <w:szCs w:val="28"/>
          <w:shd w:val="clear" w:color="auto" w:fill="FFFFFF"/>
        </w:rPr>
      </w:pPr>
      <w:r w:rsidRPr="00F13C96">
        <w:rPr>
          <w:rFonts w:ascii="Times New Roman" w:hAnsi="Times New Roman"/>
          <w:sz w:val="28"/>
          <w:szCs w:val="28"/>
          <w:shd w:val="clear" w:color="auto" w:fill="FFFFFF"/>
        </w:rPr>
        <w:t>Встановлено, що в Україні л</w:t>
      </w:r>
      <w:r w:rsidRPr="00F13C96">
        <w:rPr>
          <w:rFonts w:ascii="Times New Roman" w:hAnsi="Times New Roman"/>
          <w:sz w:val="28"/>
          <w:szCs w:val="28"/>
        </w:rPr>
        <w:t xml:space="preserve">інгвістика не виокремлена в самостійну спеціальність/спеціалізацію, а є дисципліною, яка вивчається в межах філології, що значно уповільнює її розвиток як науки та звужує науковий потенціал галузі. Спеціалізація 035.10 </w:t>
      </w:r>
      <w:r w:rsidRPr="00F13C96">
        <w:rPr>
          <w:rFonts w:ascii="Times New Roman" w:hAnsi="Times New Roman"/>
          <w:sz w:val="28"/>
          <w:szCs w:val="28"/>
          <w:shd w:val="clear" w:color="auto" w:fill="FFFFFF"/>
        </w:rPr>
        <w:t xml:space="preserve">«Філологія. Прикладна лінгвістика» розкриває </w:t>
      </w:r>
      <w:r w:rsidR="0037500A" w:rsidRPr="00F13C96">
        <w:rPr>
          <w:rFonts w:ascii="Times New Roman" w:hAnsi="Times New Roman"/>
          <w:sz w:val="28"/>
          <w:szCs w:val="28"/>
          <w:shd w:val="clear" w:color="auto" w:fill="FFFFFF"/>
        </w:rPr>
        <w:t>предметну специфіку лінгвістики</w:t>
      </w:r>
      <w:r w:rsidRPr="00F13C96">
        <w:rPr>
          <w:rFonts w:ascii="Times New Roman" w:hAnsi="Times New Roman"/>
          <w:sz w:val="28"/>
          <w:szCs w:val="28"/>
          <w:shd w:val="clear" w:color="auto" w:fill="FFFFFF"/>
        </w:rPr>
        <w:t>.</w:t>
      </w:r>
    </w:p>
    <w:p w14:paraId="6CA136C4" w14:textId="0C5B7FD2" w:rsidR="008D2486" w:rsidRPr="00F13C96" w:rsidRDefault="008D2486" w:rsidP="008D2486">
      <w:pPr>
        <w:spacing w:after="0" w:line="360" w:lineRule="auto"/>
        <w:ind w:firstLine="709"/>
        <w:jc w:val="both"/>
        <w:rPr>
          <w:rFonts w:ascii="Times New Roman" w:hAnsi="Times New Roman"/>
          <w:sz w:val="28"/>
          <w:szCs w:val="28"/>
        </w:rPr>
      </w:pPr>
      <w:r w:rsidRPr="00F13C96">
        <w:rPr>
          <w:rFonts w:ascii="Times New Roman" w:hAnsi="Times New Roman"/>
          <w:sz w:val="28"/>
          <w:szCs w:val="28"/>
          <w:shd w:val="clear" w:color="auto" w:fill="FFFFFF"/>
        </w:rPr>
        <w:t xml:space="preserve">Аналіз </w:t>
      </w:r>
      <w:r w:rsidRPr="00F13C96">
        <w:rPr>
          <w:rFonts w:ascii="Times New Roman" w:eastAsia="MS Mincho" w:hAnsi="Times New Roman"/>
          <w:sz w:val="28"/>
          <w:szCs w:val="28"/>
        </w:rPr>
        <w:t>навчальних планів ЗВО України, які здійснюють професійну підготовку майбутніх фахівців з прикладної лінгвістики, показав, що освітня програма підготовки «Прикладна лінгвістика» передбачає опанування студентами дисциплін циклів природничо-наукової, професійної та практичної, гуманітарної та соціально-економічної підготовки, самостійного вибору ЗВО, вільного вибору студента. Структурування змісту професійної підготовки майбутніх фахівців з прикладної лінгвістики  здійснюється на основі чотирьох підходів:</w:t>
      </w:r>
      <w:r w:rsidRPr="00F13C96">
        <w:rPr>
          <w:rFonts w:ascii="Times New Roman" w:hAnsi="Times New Roman"/>
          <w:sz w:val="28"/>
          <w:szCs w:val="28"/>
        </w:rPr>
        <w:t xml:space="preserve"> 1) </w:t>
      </w:r>
      <w:r w:rsidRPr="00F13C96">
        <w:rPr>
          <w:rFonts w:ascii="Times New Roman" w:eastAsia="MS Mincho" w:hAnsi="Times New Roman"/>
          <w:sz w:val="28"/>
          <w:szCs w:val="28"/>
        </w:rPr>
        <w:t>лінгвістичного, 2) перекладацького, 3) літературознавчого,</w:t>
      </w:r>
      <w:r w:rsidRPr="00F13C96">
        <w:rPr>
          <w:rFonts w:ascii="Times New Roman" w:hAnsi="Times New Roman"/>
          <w:sz w:val="28"/>
          <w:szCs w:val="28"/>
        </w:rPr>
        <w:t xml:space="preserve"> </w:t>
      </w:r>
      <w:r w:rsidRPr="00F13C96">
        <w:rPr>
          <w:rFonts w:ascii="Times New Roman" w:eastAsia="MS Mincho" w:hAnsi="Times New Roman"/>
          <w:sz w:val="28"/>
          <w:szCs w:val="28"/>
        </w:rPr>
        <w:t xml:space="preserve">4) комбінованого. </w:t>
      </w:r>
    </w:p>
    <w:p w14:paraId="7FBEF60F" w14:textId="77777777" w:rsidR="008D2486" w:rsidRPr="00F13C96" w:rsidRDefault="008D2486" w:rsidP="008D2486">
      <w:pPr>
        <w:spacing w:after="0" w:line="360" w:lineRule="auto"/>
        <w:ind w:firstLine="709"/>
        <w:jc w:val="both"/>
        <w:rPr>
          <w:rFonts w:ascii="Times New Roman" w:hAnsi="Times New Roman"/>
          <w:sz w:val="28"/>
          <w:szCs w:val="28"/>
        </w:rPr>
      </w:pPr>
      <w:r w:rsidRPr="00F13C96">
        <w:rPr>
          <w:rFonts w:ascii="Times New Roman" w:hAnsi="Times New Roman"/>
          <w:sz w:val="28"/>
          <w:szCs w:val="28"/>
        </w:rPr>
        <w:t>Відповідно до Проектів стандартів вищої освіти бакалавра і магістра філології професійна компетентність фахівців із прикладної лінгвістики в складається з інтегральної, загальної і спеціальної (фахові, предметні) компетентностей. Основними формами організації навчання майбутніх фахівців із прикладної лінгвістики в українських університетах є лекції, практичні, семінарські, індивідуальні, консультаційні заняття. Практика показала, що серед методів навчання переважають словесні (лекція, розповідь, бесіда, робота з друкованими виданнями), наочні (метод демонстрації, ілюстрування, відеометод) і практичні (метод проектів, виконання різноманітних вправ, метод самостійного виконання практичних завдань). Існує певна диверсифікація видів практики, які впроваджують українські ЗВО (перекладацька, виробнича (асистентська), комп’ютерно-лінгвістична</w:t>
      </w:r>
      <w:r w:rsidRPr="00F13C96">
        <w:rPr>
          <w:rFonts w:ascii="Times New Roman" w:eastAsia="MS Mincho" w:hAnsi="Times New Roman"/>
          <w:color w:val="333333"/>
          <w:sz w:val="28"/>
          <w:szCs w:val="28"/>
        </w:rPr>
        <w:t>)</w:t>
      </w:r>
      <w:r w:rsidRPr="00F13C96">
        <w:rPr>
          <w:rFonts w:ascii="Times New Roman" w:hAnsi="Times New Roman"/>
          <w:sz w:val="28"/>
          <w:szCs w:val="28"/>
        </w:rPr>
        <w:t xml:space="preserve">. Майбутні фахівці з прикладної лінгвістики можуть обіймати посади адміністратора баз даних, лінгвіста, перекладача, перекладача-референта, дизайнера мультимедійних об’єктів, оператора інформаційно-комунікаційних мереж тощо. </w:t>
      </w:r>
    </w:p>
    <w:p w14:paraId="5FAF7D1B" w14:textId="6A5F5E9B" w:rsidR="0037500A" w:rsidRPr="00F13C96" w:rsidRDefault="0037500A" w:rsidP="008D2486">
      <w:pPr>
        <w:spacing w:after="0" w:line="360" w:lineRule="auto"/>
        <w:ind w:firstLine="709"/>
        <w:jc w:val="both"/>
        <w:rPr>
          <w:rFonts w:ascii="Times New Roman" w:hAnsi="Times New Roman"/>
          <w:sz w:val="28"/>
          <w:szCs w:val="28"/>
        </w:rPr>
      </w:pPr>
      <w:r w:rsidRPr="00F13C96">
        <w:rPr>
          <w:rFonts w:ascii="Times New Roman" w:hAnsi="Times New Roman"/>
          <w:sz w:val="28"/>
          <w:szCs w:val="28"/>
        </w:rPr>
        <w:t>Здійснений порівняльно-педагогічний аналіз професійної підготовки фахівців із лінгвістики в університетах Великої Британії та прикладної лінгвістики в університетах України показав, що освітні програми з лінгвістики у Великій Британії та освітні програми з прикладної лінгвістики в Україні гуманітарно спрямовані, містять обов’язкові та вибіркові дисципліни, побудовані на кредитно-модульній основі з урахуванням компетентнісного підходу і передбачають вузьку диверсифікацію практичної підготовки. Водночас існує низка відмінних ознак, що пояснюється історичними, культурними, освітніми, соціально-економічними особливостями  розвитку країн. У Великій Британії професійна підготовка фахівців з лінгвістики має свої проблеми, зокрема потребує удосконалення організація практичної підготовки (розширення напрямів та видів практики); диференціація освітніх програм за рівнем складності та регіональними ознаками гальмує академічну мобільність; впровадження іспитів із попереднім оглядом екзаменаційних питань не завжди є виправданим для об’єктивності оцінювання навчальних результатів тощо.</w:t>
      </w:r>
    </w:p>
    <w:p w14:paraId="6FAB2D4E" w14:textId="77777777" w:rsidR="0037500A" w:rsidRPr="00F13C96" w:rsidRDefault="0037500A" w:rsidP="0037500A">
      <w:pPr>
        <w:spacing w:after="0" w:line="360" w:lineRule="auto"/>
        <w:ind w:firstLine="708"/>
        <w:jc w:val="both"/>
        <w:rPr>
          <w:rFonts w:ascii="Times New Roman" w:hAnsi="Times New Roman"/>
          <w:sz w:val="28"/>
          <w:szCs w:val="28"/>
        </w:rPr>
      </w:pPr>
      <w:r w:rsidRPr="00F13C96">
        <w:rPr>
          <w:rFonts w:ascii="Times New Roman" w:hAnsi="Times New Roman"/>
          <w:sz w:val="28"/>
          <w:szCs w:val="28"/>
        </w:rPr>
        <w:t>На основі здійсненого порівняльно-педагогічного аналізу обґрунтовано інноваційні ідеї використання британського досвіду в Україні для удосконалення професійної підготовки фахівців із прикладної лінгвістики на концептуальному, організаційному, структурно-змістовому, методичному і технологічному рівнях з урахуванням традицій, культури та менталітету країн.</w:t>
      </w:r>
    </w:p>
    <w:p w14:paraId="715D9C4E" w14:textId="14F5EBCB" w:rsidR="00177A68" w:rsidRPr="00F13C96" w:rsidRDefault="00A92BC3" w:rsidP="0037500A">
      <w:pPr>
        <w:spacing w:after="0" w:line="360" w:lineRule="auto"/>
        <w:ind w:firstLine="708"/>
        <w:jc w:val="both"/>
        <w:rPr>
          <w:rFonts w:ascii="Times New Roman" w:hAnsi="Times New Roman"/>
          <w:sz w:val="28"/>
          <w:szCs w:val="28"/>
        </w:rPr>
      </w:pPr>
      <w:r w:rsidRPr="00F13C96">
        <w:rPr>
          <w:rFonts w:ascii="Times New Roman" w:hAnsi="Times New Roman"/>
          <w:b/>
          <w:bCs/>
          <w:sz w:val="28"/>
          <w:szCs w:val="28"/>
        </w:rPr>
        <w:t>Основний зміст третього розділу викладено у таких наукових працях автора: [169].</w:t>
      </w:r>
    </w:p>
    <w:p w14:paraId="2AE56AB3" w14:textId="77777777" w:rsidR="009E28BE" w:rsidRPr="00F13C96" w:rsidRDefault="009E28BE" w:rsidP="0037500A">
      <w:pPr>
        <w:tabs>
          <w:tab w:val="left" w:pos="1134"/>
        </w:tabs>
        <w:spacing w:after="0" w:line="360" w:lineRule="auto"/>
        <w:jc w:val="center"/>
        <w:rPr>
          <w:rFonts w:ascii="Times New Roman" w:hAnsi="Times New Roman"/>
          <w:b/>
          <w:sz w:val="28"/>
          <w:szCs w:val="28"/>
        </w:rPr>
      </w:pPr>
    </w:p>
    <w:p w14:paraId="3E3B17A4" w14:textId="77777777" w:rsidR="009E28BE" w:rsidRPr="00F13C96" w:rsidRDefault="009E28BE" w:rsidP="0037500A">
      <w:pPr>
        <w:tabs>
          <w:tab w:val="left" w:pos="1134"/>
        </w:tabs>
        <w:spacing w:after="0" w:line="360" w:lineRule="auto"/>
        <w:jc w:val="center"/>
        <w:rPr>
          <w:rFonts w:ascii="Times New Roman" w:hAnsi="Times New Roman"/>
          <w:b/>
          <w:sz w:val="28"/>
          <w:szCs w:val="28"/>
        </w:rPr>
      </w:pPr>
    </w:p>
    <w:p w14:paraId="7C06B468" w14:textId="77777777" w:rsidR="009E28BE" w:rsidRPr="00F13C96" w:rsidRDefault="009E28BE" w:rsidP="0037500A">
      <w:pPr>
        <w:tabs>
          <w:tab w:val="left" w:pos="1134"/>
        </w:tabs>
        <w:spacing w:after="0" w:line="360" w:lineRule="auto"/>
        <w:jc w:val="center"/>
        <w:rPr>
          <w:rFonts w:ascii="Times New Roman" w:hAnsi="Times New Roman"/>
          <w:b/>
          <w:sz w:val="28"/>
          <w:szCs w:val="28"/>
        </w:rPr>
      </w:pPr>
    </w:p>
    <w:p w14:paraId="28440513" w14:textId="77777777" w:rsidR="009E28BE" w:rsidRPr="00F13C96" w:rsidRDefault="009E28BE" w:rsidP="0037500A">
      <w:pPr>
        <w:tabs>
          <w:tab w:val="left" w:pos="1134"/>
        </w:tabs>
        <w:spacing w:after="0" w:line="360" w:lineRule="auto"/>
        <w:jc w:val="center"/>
        <w:rPr>
          <w:rFonts w:ascii="Times New Roman" w:hAnsi="Times New Roman"/>
          <w:b/>
          <w:sz w:val="28"/>
          <w:szCs w:val="28"/>
        </w:rPr>
      </w:pPr>
    </w:p>
    <w:p w14:paraId="5C7A6FE4" w14:textId="49459181" w:rsidR="00FE50C2" w:rsidRPr="00F13C96" w:rsidRDefault="00FE50C2" w:rsidP="0037500A">
      <w:pPr>
        <w:tabs>
          <w:tab w:val="left" w:pos="1134"/>
        </w:tabs>
        <w:spacing w:after="0" w:line="360" w:lineRule="auto"/>
        <w:jc w:val="center"/>
        <w:rPr>
          <w:rFonts w:ascii="Times New Roman" w:hAnsi="Times New Roman"/>
          <w:b/>
          <w:sz w:val="28"/>
          <w:szCs w:val="28"/>
        </w:rPr>
      </w:pPr>
      <w:r w:rsidRPr="00F13C96">
        <w:rPr>
          <w:rFonts w:ascii="Times New Roman" w:hAnsi="Times New Roman"/>
          <w:b/>
          <w:sz w:val="28"/>
          <w:szCs w:val="28"/>
        </w:rPr>
        <w:t>ЗАГАЛЬНІ ВИСНОВКИ</w:t>
      </w:r>
    </w:p>
    <w:p w14:paraId="7133ED57" w14:textId="77777777" w:rsidR="0040412F" w:rsidRPr="00F13C96" w:rsidRDefault="0040412F" w:rsidP="00FE50C2">
      <w:pPr>
        <w:tabs>
          <w:tab w:val="left" w:pos="1134"/>
        </w:tabs>
        <w:spacing w:after="0" w:line="360" w:lineRule="auto"/>
        <w:ind w:firstLine="425"/>
        <w:jc w:val="center"/>
        <w:rPr>
          <w:rFonts w:ascii="Times New Roman" w:hAnsi="Times New Roman"/>
          <w:b/>
          <w:sz w:val="28"/>
          <w:szCs w:val="28"/>
        </w:rPr>
      </w:pPr>
    </w:p>
    <w:p w14:paraId="1B5CC2A2" w14:textId="77777777" w:rsidR="00E95221" w:rsidRPr="00F13C96" w:rsidRDefault="00E95221" w:rsidP="00FE50C2">
      <w:pPr>
        <w:tabs>
          <w:tab w:val="left" w:pos="1134"/>
        </w:tabs>
        <w:spacing w:after="0" w:line="360" w:lineRule="auto"/>
        <w:ind w:firstLine="709"/>
        <w:jc w:val="both"/>
        <w:rPr>
          <w:rFonts w:ascii="Times New Roman" w:hAnsi="Times New Roman"/>
          <w:sz w:val="28"/>
          <w:szCs w:val="28"/>
        </w:rPr>
      </w:pPr>
      <w:r w:rsidRPr="00F13C96">
        <w:rPr>
          <w:rFonts w:ascii="Times New Roman" w:hAnsi="Times New Roman"/>
          <w:sz w:val="28"/>
          <w:szCs w:val="28"/>
        </w:rPr>
        <w:t>Узагальнення результатів порівняльно-педагогічного дослідження особливостей професійної підготовки фахівців з лінгвістики в університетах Великої Британії і фахівців із прикладної лінгвістики в університетах України уможливило формулювання низки висновків.</w:t>
      </w:r>
    </w:p>
    <w:p w14:paraId="50A37454" w14:textId="77777777" w:rsidR="00E95221" w:rsidRPr="00F13C96" w:rsidRDefault="00E95221" w:rsidP="00FE50C2">
      <w:pPr>
        <w:pStyle w:val="a3"/>
        <w:numPr>
          <w:ilvl w:val="0"/>
          <w:numId w:val="35"/>
        </w:numPr>
        <w:spacing w:after="0" w:line="360" w:lineRule="auto"/>
        <w:ind w:left="0" w:firstLine="709"/>
        <w:jc w:val="both"/>
        <w:rPr>
          <w:rFonts w:ascii="Times New Roman" w:hAnsi="Times New Roman"/>
          <w:sz w:val="28"/>
          <w:szCs w:val="28"/>
        </w:rPr>
      </w:pPr>
      <w:r w:rsidRPr="00F13C96">
        <w:rPr>
          <w:rFonts w:ascii="Times New Roman" w:hAnsi="Times New Roman"/>
          <w:sz w:val="28"/>
          <w:szCs w:val="28"/>
        </w:rPr>
        <w:t xml:space="preserve">Теоретичні розвідки з проблеми професійної підготовки фахівців з лінгвістики показали, що окремі аспекти залишаються відкритими і нерозв’язаними, зокрема існують різні підходи науковців  щодо визначення предметного поля лінгвістики і філології; диверсифікації освітніх програм та спеціалізацій підготовки; забезпечення гнучкості змісту, форм і методів навчання; обґрунтування способів підвищення мотивації до самостійної та науково-дослідницької діяльності. Водночас погляди науковців і практиків спрямовані на необхідність створення належних умов для забезпечення якісної підготовки лінгвістів відповідно до міжнародних освітніх стандартів. В умовах інтеграційних процесів цінним джерелом для пошуку та обґрунтування перспективних шляхів удосконалення професійної підготовки фахівців з лінгвістики є об’єктивне вивчення зарубіжного досвіду. Порівняльно-педагогічний аналіз професійної підготовки фахівців з лінгвістики в університетах Великої Британії та фахівців із прикладної лінгвістики в університетах України не здійснювався. </w:t>
      </w:r>
    </w:p>
    <w:p w14:paraId="29B28C30" w14:textId="77777777" w:rsidR="00E95221" w:rsidRPr="00F13C96" w:rsidRDefault="00E95221" w:rsidP="00FE50C2">
      <w:pPr>
        <w:spacing w:after="0" w:line="360" w:lineRule="auto"/>
        <w:ind w:firstLine="709"/>
        <w:jc w:val="both"/>
        <w:rPr>
          <w:rFonts w:ascii="Times New Roman" w:hAnsi="Times New Roman"/>
          <w:sz w:val="28"/>
          <w:szCs w:val="28"/>
        </w:rPr>
      </w:pPr>
      <w:r w:rsidRPr="00F13C96">
        <w:rPr>
          <w:rFonts w:ascii="Times New Roman" w:hAnsi="Times New Roman"/>
          <w:sz w:val="28"/>
          <w:szCs w:val="28"/>
        </w:rPr>
        <w:t xml:space="preserve">Процес історичного розвитку лінгвістики в другій половині ХХ століття – на початку ХХІ століття у Великій Британії охоплює чотири етапи – зародження лінгвістики (1928–1958), становлення лінгвістики (1959–1977), інституціоналізації лінгвістики (1977–2000), модернізації лінгвістичного простору (2000 – донині). </w:t>
      </w:r>
    </w:p>
    <w:p w14:paraId="41B8E6D4" w14:textId="77777777" w:rsidR="00E95221" w:rsidRPr="00F13C96" w:rsidRDefault="00E95221" w:rsidP="00FE50C2">
      <w:pPr>
        <w:spacing w:after="0" w:line="360" w:lineRule="auto"/>
        <w:ind w:firstLine="709"/>
        <w:jc w:val="both"/>
        <w:rPr>
          <w:rFonts w:ascii="Times New Roman" w:hAnsi="Times New Roman"/>
          <w:sz w:val="28"/>
          <w:szCs w:val="28"/>
        </w:rPr>
      </w:pPr>
      <w:r w:rsidRPr="00F13C96">
        <w:rPr>
          <w:rFonts w:ascii="Times New Roman" w:hAnsi="Times New Roman"/>
          <w:sz w:val="28"/>
          <w:szCs w:val="28"/>
        </w:rPr>
        <w:t xml:space="preserve">2. </w:t>
      </w:r>
      <w:r w:rsidRPr="00F13C96">
        <w:rPr>
          <w:rFonts w:ascii="Times New Roman" w:hAnsi="Times New Roman"/>
          <w:color w:val="000000"/>
          <w:spacing w:val="-2"/>
          <w:sz w:val="28"/>
          <w:szCs w:val="28"/>
        </w:rPr>
        <w:t>Організація п</w:t>
      </w:r>
      <w:r w:rsidRPr="00F13C96">
        <w:rPr>
          <w:rFonts w:ascii="Times New Roman" w:hAnsi="Times New Roman"/>
          <w:spacing w:val="-2"/>
          <w:sz w:val="28"/>
          <w:szCs w:val="28"/>
          <w:shd w:val="clear" w:color="auto" w:fill="FFFFFF"/>
        </w:rPr>
        <w:t>рофесійної підготовки фахівців з лінгвістики в університетах Великої Британії</w:t>
      </w:r>
      <w:r w:rsidRPr="00F13C96">
        <w:rPr>
          <w:rFonts w:ascii="Times New Roman" w:hAnsi="Times New Roman"/>
          <w:sz w:val="28"/>
          <w:szCs w:val="28"/>
        </w:rPr>
        <w:t xml:space="preserve"> здійснюється на засадах відкритості, неперервності навчання; запровадження прозорої системи діагностування інтелектуальних можливостей студентів-лінгвістів; диверсифікації освітніх програм, дипломів, кваліфікацій і спеціалізацій; створення </w:t>
      </w:r>
      <w:r w:rsidRPr="00F13C96">
        <w:rPr>
          <w:rFonts w:ascii="Times New Roman" w:hAnsi="Times New Roman"/>
          <w:bCs/>
          <w:sz w:val="28"/>
          <w:szCs w:val="28"/>
        </w:rPr>
        <w:t xml:space="preserve">можливостей вільного вибору індивідуальної освітньої траєкторії; </w:t>
      </w:r>
      <w:r w:rsidRPr="00F13C96">
        <w:rPr>
          <w:rFonts w:ascii="Times New Roman" w:hAnsi="Times New Roman"/>
          <w:sz w:val="28"/>
          <w:szCs w:val="28"/>
        </w:rPr>
        <w:t xml:space="preserve">орієнтації на науково-пізнавальні потреби та інтереси студентів; запровадження якісних </w:t>
      </w:r>
      <w:r w:rsidRPr="00F13C96">
        <w:rPr>
          <w:rFonts w:ascii="Times New Roman" w:hAnsi="Times New Roman"/>
          <w:sz w:val="28"/>
          <w:szCs w:val="28"/>
          <w:lang w:eastAsia="uk-UA"/>
        </w:rPr>
        <w:t xml:space="preserve">механізмів моніторингу академічних результатів; </w:t>
      </w:r>
      <w:r w:rsidRPr="00F13C96">
        <w:rPr>
          <w:rFonts w:ascii="Times New Roman" w:hAnsi="Times New Roman"/>
          <w:sz w:val="28"/>
          <w:szCs w:val="28"/>
        </w:rPr>
        <w:t xml:space="preserve">гнучкості та інноваційності форм і методів навчання; раціональній організації самостійної і науково-дослідницької роботи; створенні відповідних умов для професійного розвитку й самореалізації шляхом участі в міжнародних програмах обміну та стажування за кордоном. </w:t>
      </w:r>
      <w:r w:rsidRPr="00F13C96">
        <w:rPr>
          <w:rFonts w:ascii="Times New Roman" w:hAnsi="Times New Roman"/>
          <w:color w:val="000000"/>
          <w:sz w:val="28"/>
          <w:szCs w:val="28"/>
        </w:rPr>
        <w:t xml:space="preserve">Відбір і структурування </w:t>
      </w:r>
      <w:r w:rsidRPr="00F13C96">
        <w:rPr>
          <w:rFonts w:ascii="Times New Roman" w:hAnsi="Times New Roman"/>
          <w:spacing w:val="-2"/>
          <w:sz w:val="28"/>
          <w:szCs w:val="28"/>
          <w:shd w:val="clear" w:color="auto" w:fill="FFFFFF"/>
        </w:rPr>
        <w:t xml:space="preserve">змісту освітніх програм передбачає врахуванням </w:t>
      </w:r>
      <w:r w:rsidRPr="00F13C96">
        <w:rPr>
          <w:rFonts w:ascii="Times New Roman" w:hAnsi="Times New Roman"/>
          <w:spacing w:val="-2"/>
          <w:sz w:val="28"/>
          <w:szCs w:val="28"/>
        </w:rPr>
        <w:t>лінгвістичних викликів сучасності та вимог стандарту</w:t>
      </w:r>
      <w:r w:rsidRPr="00F13C96">
        <w:rPr>
          <w:rFonts w:ascii="Times New Roman" w:hAnsi="Times New Roman"/>
          <w:spacing w:val="-2"/>
          <w:sz w:val="28"/>
          <w:szCs w:val="28"/>
          <w:shd w:val="clear" w:color="auto" w:fill="FFFFFF"/>
        </w:rPr>
        <w:t xml:space="preserve"> для спеціальності «Лінгвістика»</w:t>
      </w:r>
      <w:r w:rsidRPr="00F13C96">
        <w:rPr>
          <w:rFonts w:ascii="Times New Roman" w:hAnsi="Times New Roman"/>
          <w:spacing w:val="-2"/>
          <w:sz w:val="28"/>
          <w:szCs w:val="28"/>
        </w:rPr>
        <w:t xml:space="preserve">, а положень </w:t>
      </w:r>
      <w:r w:rsidRPr="00F13C96">
        <w:rPr>
          <w:rFonts w:ascii="Times New Roman" w:hAnsi="Times New Roman"/>
          <w:bCs/>
          <w:sz w:val="28"/>
          <w:szCs w:val="28"/>
        </w:rPr>
        <w:t xml:space="preserve">компетентнісного, міждисциплінарного, функціонального, особистісно орієнтованого підходів, принципів професіоналізації, </w:t>
      </w:r>
      <w:r w:rsidRPr="00F13C96">
        <w:rPr>
          <w:rFonts w:ascii="Times New Roman" w:hAnsi="Times New Roman"/>
          <w:sz w:val="28"/>
          <w:szCs w:val="28"/>
        </w:rPr>
        <w:t xml:space="preserve">предметної спеціалізації, фундаменталізації та міждисциплінарності. Широкий спектр дисциплін вільного вибору та спеціалізацій у галузі лінгвістики сприяє задоволенню особистісних інтересів та потреб студента, розвитку його навчальної автономії. Впровадження «кар’єрних модулів» розвиває самостійність пошуку студентами власної освітньої та професійної траєкторії. Результатом підготовки є висококваліфікований лінгвіст-професіонал, здатний якісно і професійно виконувати сучасні лінгвістичні дослідження структури та різновидів мов, володіти відповідними професійними </w:t>
      </w:r>
      <w:r w:rsidRPr="00F13C96">
        <w:rPr>
          <w:rFonts w:ascii="Times New Roman" w:hAnsi="Times New Roman"/>
          <w:spacing w:val="-2"/>
          <w:sz w:val="28"/>
          <w:szCs w:val="28"/>
        </w:rPr>
        <w:t>компетентностями (загальні і спеціальні (фахові))</w:t>
      </w:r>
      <w:r w:rsidRPr="00F13C96">
        <w:rPr>
          <w:rFonts w:ascii="Times New Roman" w:hAnsi="Times New Roman"/>
          <w:sz w:val="28"/>
          <w:szCs w:val="28"/>
        </w:rPr>
        <w:t>, особистісними якостями (креативність, мобільність, самостійність, толерантність, комунікабельність, здатність до самоаналізу, ерудиція, аналітичне та лінгвістичне мислення).</w:t>
      </w:r>
    </w:p>
    <w:p w14:paraId="6D7C213D" w14:textId="77777777" w:rsidR="00E95221" w:rsidRPr="00F13C96" w:rsidRDefault="00E95221" w:rsidP="00FE50C2">
      <w:pPr>
        <w:spacing w:after="0" w:line="360" w:lineRule="auto"/>
        <w:ind w:firstLine="709"/>
        <w:jc w:val="both"/>
        <w:rPr>
          <w:rFonts w:ascii="Times New Roman" w:hAnsi="Times New Roman"/>
          <w:sz w:val="28"/>
          <w:szCs w:val="28"/>
        </w:rPr>
      </w:pPr>
      <w:r w:rsidRPr="00F13C96">
        <w:rPr>
          <w:rFonts w:ascii="Times New Roman" w:hAnsi="Times New Roman"/>
          <w:sz w:val="28"/>
          <w:szCs w:val="28"/>
        </w:rPr>
        <w:t>3. Ефективність та якість професійної підготовки фахівців з лінгвістики забезпечується такими інноваційними методами і технологіями навчання, як вебквести, кібергіди, мультимедійні презентації веб-сторінки, комп’ютерні проекти, онлайн-дискусії, візуальний поведінковий експеримент. Провідну роль в інформатизації професійної підготовки фахівців з лінгвістики відіграють надсучасні лінгвомультимедійні лабораторії (лабораторії обробки даних, лабораторії криміналістичної лінгвістики, лабораторії соціолінгвістики, лабораторії відстежування погляду, психолінгвістичні лабораторії). Практична підготовка майбутніх фахівців з лінгвістики в університетах Великої Британії враховує потреби роботодавців та ринку праці, характеризується вузькою диверсифікацією видів практики, зміцненням зв’язку навчання та майбутньої практичної професійної діяльності, сприянням професійній мобільності майбутнього фахівця з лінгвістики, наданням інформаційної, організаційної та методичної підтримки, розвитком професійної спрямованості особистості майбутнього фахівця з лінгвістики. Науково-дослідницька підготовка передбачає диверсифікацію пошуково-дослідницької діяльності і характеризується перевагою самостійної пошуково-дослідницької діяльності над аудиторною, активною співпрацею британських закладів вищої освіти з Асоціацією лінгвістики, системою матеріальних та індивідуальних заохочень майбутніх фахівців з лінгвістики до здійснення пошуково-дослідницької діяльності.</w:t>
      </w:r>
      <w:r w:rsidRPr="00F13C96">
        <w:rPr>
          <w:sz w:val="28"/>
          <w:szCs w:val="28"/>
        </w:rPr>
        <w:t xml:space="preserve"> </w:t>
      </w:r>
    </w:p>
    <w:p w14:paraId="4E141347" w14:textId="77777777" w:rsidR="00E95221" w:rsidRPr="00F13C96" w:rsidRDefault="00E95221" w:rsidP="00FE50C2">
      <w:pPr>
        <w:spacing w:after="0" w:line="360" w:lineRule="auto"/>
        <w:ind w:firstLine="709"/>
        <w:jc w:val="both"/>
        <w:rPr>
          <w:rFonts w:ascii="Times New Roman" w:hAnsi="Times New Roman"/>
          <w:sz w:val="28"/>
          <w:szCs w:val="28"/>
        </w:rPr>
      </w:pPr>
      <w:r w:rsidRPr="00F13C96">
        <w:rPr>
          <w:rFonts w:ascii="Times New Roman" w:hAnsi="Times New Roman"/>
          <w:bCs/>
          <w:sz w:val="28"/>
          <w:szCs w:val="28"/>
        </w:rPr>
        <w:t xml:space="preserve">4. </w:t>
      </w:r>
      <w:r w:rsidRPr="00F13C96">
        <w:rPr>
          <w:rFonts w:ascii="Times New Roman" w:hAnsi="Times New Roman"/>
          <w:sz w:val="28"/>
          <w:szCs w:val="28"/>
        </w:rPr>
        <w:t xml:space="preserve">Здійснений порівняльно-педагогічний аналіз професійної підготовки фахівців із лінгвістики в університетах Великої Британії та прикладної лінгвістики в університетах України показав, що освітні програми з лінгвістики у Великій Британії та освітні програми з прикладної лінгвістики в Україні гуманітарно спрямовані, містять обов’язкові та вибіркові дисципліни, побудовані на кредитно-модульній основі з урахуванням компетентнісного підходу і передбачають вузьку диверсифікацію практичної підготовки. Водночас існує низка відмінних ознак, що пояснюється історичними, культурними, освітніми, соціально-економічними особливостями  розвитку країн. У Великій Британії професійна підготовка фахівців з лінгвістики має свої проблеми, зокрема потребує удосконалення організація практичної підготовки (розширення напрямів та видів практики); диференціація освітніх програм за рівнем складності та регіональними ознаками гальмує академічну мобільність; впровадження іспитів із попереднім оглядом екзаменаційних питань не завжди є виправданим для об’єктивності оцінювання навчальних результатів тощо. </w:t>
      </w:r>
    </w:p>
    <w:p w14:paraId="733456D8" w14:textId="77777777" w:rsidR="00E95221" w:rsidRPr="00F13C96" w:rsidRDefault="00E95221" w:rsidP="00FE50C2">
      <w:pPr>
        <w:spacing w:after="0" w:line="360" w:lineRule="auto"/>
        <w:ind w:firstLine="709"/>
        <w:jc w:val="both"/>
        <w:rPr>
          <w:rFonts w:ascii="Times New Roman" w:hAnsi="Times New Roman"/>
          <w:sz w:val="28"/>
          <w:szCs w:val="28"/>
        </w:rPr>
      </w:pPr>
      <w:r w:rsidRPr="00F13C96">
        <w:rPr>
          <w:rFonts w:ascii="Times New Roman" w:hAnsi="Times New Roman"/>
          <w:sz w:val="28"/>
          <w:szCs w:val="28"/>
        </w:rPr>
        <w:t>Пріоритетними напрямами для удосконалення професійної підготовки фахівців із прикладної лінгвістики в Україні визначено такі: на концептуальному рівні – розмежування предметної специфіки лінгвістики, філології та прикладної лінгвістики; на організаційному – започаткування профільних лінгвістичних асоціацій, центрів, гуртків (зокрема, асоціації з прикладної лінгвістики); розробка освітніх програм із прикладної лінгвістики для освітньо-наукового (докторського) рівня; забезпечення академічної мобільності майбутніх фахівців із прикладної лінгвістики шляхом налагодження академічного партнерства із зарубіжними університетами для здійснення академічних обмінів; запровадження матеріальних та індивідуальних заохочень для майбутніх фахівців із прикладної лінгвістики здійснювати пошуково-дослідницьку діяльність; на структурно-змістовому – урізноманітнення предметних спеціалізацій для освітніх програм із прикладної лінгвістики (психолінгвістика, соціолінгвістика, криміналістична лінгвістика, нейролінгвістика); забезпечення диверсифікації пошуково-дослідницької діяльності майбутніх фахівців із прикладної лінгвістики, зокрема започаткування лінгвістичних дослідницьких проектів; впровадження «кар’єрних модулів» з інформаційним і методичним супроводом у навчальні плани освітніх програм із прикладної лінгвістики; на методичному і технологічному – впровадження у професійну підготовку майбутніх фахівців із прикладної лінгвістики інноваційних методів і технологій навчання (мультимедійні презентації веб-сторінки, сайту, додатку), комп’ютерні проекти, вебквести, кібергіди); розробка інформаційних онлайн-сервісів для студентів-лінгвістів (блогів, форумів); удосконалення системи забезпечення якості професійної підготовки майбутніх фахівців із прикладної лінгвістики шляхом залучення студентів до експертних груп з оцінки якості освітніх програм з прикладної лінгвістики.</w:t>
      </w:r>
    </w:p>
    <w:p w14:paraId="39F48452" w14:textId="77777777" w:rsidR="00E95221" w:rsidRPr="00F13C96" w:rsidRDefault="00E95221" w:rsidP="00FE50C2">
      <w:pPr>
        <w:spacing w:after="0" w:line="360" w:lineRule="auto"/>
        <w:ind w:firstLine="709"/>
        <w:jc w:val="both"/>
        <w:rPr>
          <w:rFonts w:ascii="Times New Roman" w:hAnsi="Times New Roman"/>
          <w:bCs/>
          <w:sz w:val="28"/>
          <w:szCs w:val="28"/>
        </w:rPr>
      </w:pPr>
      <w:r w:rsidRPr="00F13C96">
        <w:rPr>
          <w:rFonts w:ascii="Times New Roman" w:hAnsi="Times New Roman"/>
          <w:bCs/>
          <w:sz w:val="28"/>
          <w:szCs w:val="28"/>
        </w:rPr>
        <w:t xml:space="preserve">5. </w:t>
      </w:r>
      <w:r w:rsidRPr="00F13C96">
        <w:rPr>
          <w:rFonts w:ascii="Times New Roman" w:hAnsi="Times New Roman"/>
          <w:spacing w:val="-4"/>
          <w:sz w:val="28"/>
          <w:szCs w:val="28"/>
        </w:rPr>
        <w:t xml:space="preserve">Виконане теоретичне дослідження особливостей професійної підготовки фахівців з лінгвістики в університетах Великої Британії та отримані результати аналізу професійної підготовки фахівців із прикладної лінгвістики в Україні уможливили розробку навчально-методичного забезпечення для вдосконалення професійної підготовки фахівців з прикладної лінгвістики у ЗВО України, зокрема: спецкурсу «Професійна підготовка фахівців з лінгвістики: порівняльний аспект» для студентів спеціальностей 035.10 «Філологія (прикладна лінгвістика)», 035.04 «Філологія (германські мови та літератури (переклад включно))»; навчального посібника «Основи прикладної лінгвістики: вступ до спеціальності» для студентів першого курсу спеціальності 035.10 «Філологія (прикладна лінгвістика)». </w:t>
      </w:r>
    </w:p>
    <w:p w14:paraId="74850E56" w14:textId="77777777" w:rsidR="00E95221" w:rsidRPr="00F13C96" w:rsidRDefault="00E95221" w:rsidP="00FE50C2">
      <w:pPr>
        <w:tabs>
          <w:tab w:val="left" w:pos="851"/>
        </w:tabs>
        <w:spacing w:after="0" w:line="360" w:lineRule="auto"/>
        <w:ind w:firstLine="709"/>
        <w:jc w:val="both"/>
        <w:rPr>
          <w:rFonts w:ascii="Times New Roman" w:hAnsi="Times New Roman"/>
          <w:spacing w:val="-4"/>
          <w:sz w:val="28"/>
          <w:szCs w:val="28"/>
        </w:rPr>
      </w:pPr>
      <w:r w:rsidRPr="00F13C96">
        <w:rPr>
          <w:rFonts w:ascii="Times New Roman" w:hAnsi="Times New Roman"/>
          <w:spacing w:val="-4"/>
          <w:sz w:val="28"/>
          <w:szCs w:val="28"/>
        </w:rPr>
        <w:t>Проведене дослідження не вичерпує усіх аспектів зазначеної проблеми. Перспективи подальших наукових пошуків убачаємо в дослідженні специфіки самостійної діяльності фахівців з лінгвістики, практичної і науково-дослідницької підготовки фахівців з лінгвістики у провідних країнах Європи.</w:t>
      </w:r>
    </w:p>
    <w:p w14:paraId="1798C83D" w14:textId="77777777" w:rsidR="001D426E" w:rsidRPr="00F13C96" w:rsidRDefault="001D426E" w:rsidP="00FE50C2">
      <w:pPr>
        <w:tabs>
          <w:tab w:val="left" w:pos="851"/>
        </w:tabs>
        <w:spacing w:after="0" w:line="360" w:lineRule="auto"/>
        <w:jc w:val="center"/>
        <w:outlineLvl w:val="0"/>
        <w:rPr>
          <w:rFonts w:ascii="Times New Roman" w:hAnsi="Times New Roman"/>
          <w:b/>
          <w:sz w:val="28"/>
          <w:szCs w:val="28"/>
        </w:rPr>
      </w:pPr>
    </w:p>
    <w:p w14:paraId="5B468242" w14:textId="77777777" w:rsidR="001D426E" w:rsidRPr="00F13C96" w:rsidRDefault="001D426E" w:rsidP="007E5445">
      <w:pPr>
        <w:tabs>
          <w:tab w:val="left" w:pos="851"/>
        </w:tabs>
        <w:spacing w:after="0" w:line="360" w:lineRule="auto"/>
        <w:jc w:val="center"/>
        <w:outlineLvl w:val="0"/>
        <w:rPr>
          <w:rFonts w:ascii="Times New Roman" w:hAnsi="Times New Roman"/>
          <w:b/>
          <w:sz w:val="28"/>
          <w:szCs w:val="28"/>
        </w:rPr>
      </w:pPr>
    </w:p>
    <w:p w14:paraId="3AFFFD5C" w14:textId="77777777" w:rsidR="001D426E" w:rsidRPr="00F13C96" w:rsidRDefault="001D426E" w:rsidP="007E5445">
      <w:pPr>
        <w:tabs>
          <w:tab w:val="left" w:pos="851"/>
        </w:tabs>
        <w:spacing w:after="0" w:line="360" w:lineRule="auto"/>
        <w:jc w:val="center"/>
        <w:outlineLvl w:val="0"/>
        <w:rPr>
          <w:rFonts w:ascii="Times New Roman" w:hAnsi="Times New Roman"/>
          <w:b/>
          <w:sz w:val="28"/>
          <w:szCs w:val="28"/>
        </w:rPr>
      </w:pPr>
    </w:p>
    <w:p w14:paraId="09A79508" w14:textId="77777777" w:rsidR="001D426E" w:rsidRPr="00F13C96" w:rsidRDefault="001D426E" w:rsidP="007E5445">
      <w:pPr>
        <w:tabs>
          <w:tab w:val="left" w:pos="851"/>
        </w:tabs>
        <w:spacing w:after="0" w:line="360" w:lineRule="auto"/>
        <w:jc w:val="center"/>
        <w:outlineLvl w:val="0"/>
        <w:rPr>
          <w:rFonts w:ascii="Times New Roman" w:hAnsi="Times New Roman"/>
          <w:b/>
          <w:sz w:val="28"/>
          <w:szCs w:val="28"/>
        </w:rPr>
      </w:pPr>
    </w:p>
    <w:p w14:paraId="470FEADD" w14:textId="77777777" w:rsidR="006675F0" w:rsidRPr="00F13C96" w:rsidRDefault="006675F0" w:rsidP="007E5445">
      <w:pPr>
        <w:tabs>
          <w:tab w:val="left" w:pos="851"/>
        </w:tabs>
        <w:spacing w:after="0" w:line="360" w:lineRule="auto"/>
        <w:jc w:val="center"/>
        <w:outlineLvl w:val="0"/>
        <w:rPr>
          <w:rFonts w:ascii="Times New Roman" w:hAnsi="Times New Roman"/>
          <w:b/>
          <w:sz w:val="28"/>
          <w:szCs w:val="28"/>
        </w:rPr>
      </w:pPr>
    </w:p>
    <w:p w14:paraId="48B1F9D3" w14:textId="77777777" w:rsidR="006675F0" w:rsidRPr="00F13C96" w:rsidRDefault="006675F0" w:rsidP="007E5445">
      <w:pPr>
        <w:tabs>
          <w:tab w:val="left" w:pos="851"/>
        </w:tabs>
        <w:spacing w:after="0" w:line="360" w:lineRule="auto"/>
        <w:jc w:val="center"/>
        <w:outlineLvl w:val="0"/>
        <w:rPr>
          <w:rFonts w:ascii="Times New Roman" w:hAnsi="Times New Roman"/>
          <w:b/>
          <w:sz w:val="28"/>
          <w:szCs w:val="28"/>
        </w:rPr>
      </w:pPr>
    </w:p>
    <w:p w14:paraId="6EC9EFD0" w14:textId="77777777" w:rsidR="006675F0" w:rsidRPr="00F13C96" w:rsidRDefault="006675F0" w:rsidP="007E5445">
      <w:pPr>
        <w:tabs>
          <w:tab w:val="left" w:pos="851"/>
        </w:tabs>
        <w:spacing w:after="0" w:line="360" w:lineRule="auto"/>
        <w:jc w:val="center"/>
        <w:outlineLvl w:val="0"/>
        <w:rPr>
          <w:rFonts w:ascii="Times New Roman" w:hAnsi="Times New Roman"/>
          <w:b/>
          <w:sz w:val="28"/>
          <w:szCs w:val="28"/>
        </w:rPr>
      </w:pPr>
    </w:p>
    <w:p w14:paraId="5401E86F" w14:textId="77777777" w:rsidR="006675F0" w:rsidRPr="00F13C96" w:rsidRDefault="006675F0" w:rsidP="007E5445">
      <w:pPr>
        <w:tabs>
          <w:tab w:val="left" w:pos="851"/>
        </w:tabs>
        <w:spacing w:after="0" w:line="360" w:lineRule="auto"/>
        <w:jc w:val="center"/>
        <w:outlineLvl w:val="0"/>
        <w:rPr>
          <w:rFonts w:ascii="Times New Roman" w:hAnsi="Times New Roman"/>
          <w:b/>
          <w:sz w:val="28"/>
          <w:szCs w:val="28"/>
        </w:rPr>
      </w:pPr>
    </w:p>
    <w:p w14:paraId="683EDD7D" w14:textId="77777777" w:rsidR="006675F0" w:rsidRPr="00F13C96" w:rsidRDefault="006675F0" w:rsidP="007E5445">
      <w:pPr>
        <w:tabs>
          <w:tab w:val="left" w:pos="851"/>
        </w:tabs>
        <w:spacing w:after="0" w:line="360" w:lineRule="auto"/>
        <w:jc w:val="center"/>
        <w:outlineLvl w:val="0"/>
        <w:rPr>
          <w:rFonts w:ascii="Times New Roman" w:hAnsi="Times New Roman"/>
          <w:b/>
          <w:sz w:val="28"/>
          <w:szCs w:val="28"/>
        </w:rPr>
      </w:pPr>
    </w:p>
    <w:p w14:paraId="4EC3E538" w14:textId="77777777" w:rsidR="006675F0" w:rsidRPr="00F13C96" w:rsidRDefault="006675F0" w:rsidP="007E5445">
      <w:pPr>
        <w:tabs>
          <w:tab w:val="left" w:pos="851"/>
        </w:tabs>
        <w:spacing w:after="0" w:line="360" w:lineRule="auto"/>
        <w:jc w:val="center"/>
        <w:outlineLvl w:val="0"/>
        <w:rPr>
          <w:rFonts w:ascii="Times New Roman" w:hAnsi="Times New Roman"/>
          <w:b/>
          <w:sz w:val="28"/>
          <w:szCs w:val="28"/>
        </w:rPr>
      </w:pPr>
    </w:p>
    <w:p w14:paraId="4C3D62E5" w14:textId="77777777" w:rsidR="006675F0" w:rsidRPr="00F13C96" w:rsidRDefault="006675F0" w:rsidP="007E5445">
      <w:pPr>
        <w:tabs>
          <w:tab w:val="left" w:pos="851"/>
        </w:tabs>
        <w:spacing w:after="0" w:line="360" w:lineRule="auto"/>
        <w:jc w:val="center"/>
        <w:outlineLvl w:val="0"/>
        <w:rPr>
          <w:rFonts w:ascii="Times New Roman" w:hAnsi="Times New Roman"/>
          <w:b/>
          <w:sz w:val="28"/>
          <w:szCs w:val="28"/>
        </w:rPr>
      </w:pPr>
    </w:p>
    <w:p w14:paraId="6A07C4F4" w14:textId="77777777" w:rsidR="006675F0" w:rsidRPr="00F13C96" w:rsidRDefault="006675F0" w:rsidP="007E5445">
      <w:pPr>
        <w:tabs>
          <w:tab w:val="left" w:pos="851"/>
        </w:tabs>
        <w:spacing w:after="0" w:line="360" w:lineRule="auto"/>
        <w:jc w:val="center"/>
        <w:outlineLvl w:val="0"/>
        <w:rPr>
          <w:rFonts w:ascii="Times New Roman" w:hAnsi="Times New Roman"/>
          <w:b/>
          <w:sz w:val="28"/>
          <w:szCs w:val="28"/>
        </w:rPr>
      </w:pPr>
    </w:p>
    <w:p w14:paraId="471BB5B5" w14:textId="77777777" w:rsidR="006675F0" w:rsidRPr="00F13C96" w:rsidRDefault="006675F0" w:rsidP="007E5445">
      <w:pPr>
        <w:tabs>
          <w:tab w:val="left" w:pos="851"/>
        </w:tabs>
        <w:spacing w:after="0" w:line="360" w:lineRule="auto"/>
        <w:jc w:val="center"/>
        <w:outlineLvl w:val="0"/>
        <w:rPr>
          <w:rFonts w:ascii="Times New Roman" w:hAnsi="Times New Roman"/>
          <w:b/>
          <w:sz w:val="28"/>
          <w:szCs w:val="28"/>
        </w:rPr>
      </w:pPr>
    </w:p>
    <w:p w14:paraId="78765BA1" w14:textId="77777777" w:rsidR="009D0835" w:rsidRPr="00F13C96" w:rsidRDefault="009D0835" w:rsidP="007E5445">
      <w:pPr>
        <w:tabs>
          <w:tab w:val="left" w:pos="851"/>
        </w:tabs>
        <w:spacing w:after="0" w:line="360" w:lineRule="auto"/>
        <w:jc w:val="center"/>
        <w:outlineLvl w:val="0"/>
        <w:rPr>
          <w:rFonts w:ascii="Times New Roman" w:hAnsi="Times New Roman"/>
          <w:b/>
          <w:sz w:val="28"/>
          <w:szCs w:val="28"/>
        </w:rPr>
      </w:pPr>
    </w:p>
    <w:p w14:paraId="6FA6293F" w14:textId="77777777" w:rsidR="009D0835" w:rsidRPr="00F13C96" w:rsidRDefault="009D0835" w:rsidP="007E5445">
      <w:pPr>
        <w:tabs>
          <w:tab w:val="left" w:pos="851"/>
        </w:tabs>
        <w:spacing w:after="0" w:line="360" w:lineRule="auto"/>
        <w:jc w:val="center"/>
        <w:outlineLvl w:val="0"/>
        <w:rPr>
          <w:rFonts w:ascii="Times New Roman" w:hAnsi="Times New Roman"/>
          <w:b/>
          <w:sz w:val="28"/>
          <w:szCs w:val="28"/>
        </w:rPr>
      </w:pPr>
    </w:p>
    <w:p w14:paraId="742C9021" w14:textId="77777777" w:rsidR="00A92BC3" w:rsidRPr="00F13C96" w:rsidRDefault="00A92BC3" w:rsidP="007E5445">
      <w:pPr>
        <w:tabs>
          <w:tab w:val="left" w:pos="851"/>
        </w:tabs>
        <w:spacing w:after="0" w:line="360" w:lineRule="auto"/>
        <w:jc w:val="center"/>
        <w:outlineLvl w:val="0"/>
        <w:rPr>
          <w:rFonts w:ascii="Times New Roman" w:hAnsi="Times New Roman"/>
          <w:b/>
          <w:sz w:val="28"/>
          <w:szCs w:val="28"/>
          <w:lang w:val="ru-RU"/>
        </w:rPr>
      </w:pPr>
      <w:r w:rsidRPr="00F13C96">
        <w:rPr>
          <w:rFonts w:ascii="Times New Roman" w:hAnsi="Times New Roman"/>
          <w:b/>
          <w:sz w:val="28"/>
          <w:szCs w:val="28"/>
          <w:lang w:val="ru-RU"/>
        </w:rPr>
        <w:t>СПИСОК ВИКОРИСТАНИХ ДЖЕРЕЛ</w:t>
      </w:r>
    </w:p>
    <w:p w14:paraId="6CA23646" w14:textId="77777777" w:rsidR="00A92BC3" w:rsidRPr="00F13C96" w:rsidRDefault="00A92BC3" w:rsidP="00A92BC3">
      <w:pPr>
        <w:tabs>
          <w:tab w:val="left" w:pos="851"/>
          <w:tab w:val="left" w:pos="993"/>
        </w:tabs>
        <w:spacing w:after="0" w:line="360" w:lineRule="auto"/>
        <w:ind w:firstLine="709"/>
        <w:jc w:val="both"/>
        <w:rPr>
          <w:rFonts w:ascii="Times New Roman" w:hAnsi="Times New Roman"/>
          <w:b/>
          <w:bCs/>
          <w:sz w:val="28"/>
          <w:szCs w:val="28"/>
          <w:lang w:val="en-US"/>
        </w:rPr>
      </w:pPr>
    </w:p>
    <w:p w14:paraId="2609180A" w14:textId="77777777" w:rsidR="00A92BC3" w:rsidRPr="00F13C96" w:rsidRDefault="00A92BC3" w:rsidP="00BD67B3">
      <w:pPr>
        <w:numPr>
          <w:ilvl w:val="0"/>
          <w:numId w:val="20"/>
        </w:numPr>
        <w:tabs>
          <w:tab w:val="left" w:pos="993"/>
        </w:tabs>
        <w:spacing w:after="0" w:line="360" w:lineRule="auto"/>
        <w:ind w:left="0" w:firstLine="709"/>
        <w:jc w:val="both"/>
        <w:rPr>
          <w:rFonts w:ascii="Times New Roman" w:eastAsia="Times New Roman" w:hAnsi="Times New Roman"/>
          <w:sz w:val="28"/>
          <w:szCs w:val="28"/>
          <w:lang w:val="ru-RU" w:eastAsia="ru-RU"/>
        </w:rPr>
      </w:pPr>
      <w:r w:rsidRPr="00F13C96">
        <w:rPr>
          <w:rFonts w:ascii="Times New Roman" w:eastAsia="Times New Roman" w:hAnsi="Times New Roman"/>
          <w:sz w:val="28"/>
          <w:szCs w:val="28"/>
          <w:shd w:val="clear" w:color="auto" w:fill="FFFFFF"/>
          <w:lang w:val="ru-RU" w:eastAsia="ru-RU"/>
        </w:rPr>
        <w:t xml:space="preserve">Авшенюк, Н. М. (2005). </w:t>
      </w:r>
      <w:r w:rsidRPr="00F13C96">
        <w:rPr>
          <w:rFonts w:ascii="Times New Roman" w:eastAsia="Times New Roman" w:hAnsi="Times New Roman"/>
          <w:i/>
          <w:sz w:val="28"/>
          <w:szCs w:val="28"/>
          <w:shd w:val="clear" w:color="auto" w:fill="FFFFFF"/>
          <w:lang w:val="ru-RU" w:eastAsia="ru-RU"/>
        </w:rPr>
        <w:t xml:space="preserve">Стандартизація професійної підготовки вчителів у Англії й Уельсі (кінець XX </w:t>
      </w:r>
      <w:r w:rsidRPr="00F13C96">
        <w:rPr>
          <w:rFonts w:ascii="Times New Roman" w:eastAsia="Times New Roman" w:hAnsi="Times New Roman"/>
          <w:i/>
          <w:sz w:val="28"/>
          <w:szCs w:val="28"/>
          <w:shd w:val="clear" w:color="auto" w:fill="FFFFFF"/>
          <w:lang w:val="ru-RU" w:eastAsia="ru-RU"/>
        </w:rPr>
        <w:sym w:font="Symbol" w:char="F02D"/>
      </w:r>
      <w:r w:rsidRPr="00F13C96">
        <w:rPr>
          <w:rFonts w:ascii="Times New Roman" w:eastAsia="Times New Roman" w:hAnsi="Times New Roman"/>
          <w:i/>
          <w:sz w:val="28"/>
          <w:szCs w:val="28"/>
          <w:shd w:val="clear" w:color="auto" w:fill="FFFFFF"/>
          <w:lang w:val="ru-RU" w:eastAsia="ru-RU"/>
        </w:rPr>
        <w:t xml:space="preserve"> початок XXI ст.).</w:t>
      </w:r>
      <w:r w:rsidRPr="00F13C96">
        <w:rPr>
          <w:rFonts w:ascii="Times New Roman" w:eastAsia="Times New Roman" w:hAnsi="Times New Roman"/>
          <w:sz w:val="28"/>
          <w:szCs w:val="28"/>
          <w:shd w:val="clear" w:color="auto" w:fill="FFFFFF"/>
          <w:lang w:val="ru-RU" w:eastAsia="ru-RU"/>
        </w:rPr>
        <w:t xml:space="preserve"> (Дис. канд. пед. наук). Інститут педагогіки і психології професійної освіти АПН України, Київ.</w:t>
      </w:r>
    </w:p>
    <w:p w14:paraId="75A98E86" w14:textId="03472754" w:rsidR="00891ED3" w:rsidRPr="00F13C96" w:rsidRDefault="00891ED3" w:rsidP="00891ED3">
      <w:pPr>
        <w:numPr>
          <w:ilvl w:val="0"/>
          <w:numId w:val="20"/>
        </w:numPr>
        <w:tabs>
          <w:tab w:val="left" w:pos="993"/>
        </w:tabs>
        <w:spacing w:after="0" w:line="360" w:lineRule="auto"/>
        <w:ind w:left="0" w:firstLine="709"/>
        <w:jc w:val="both"/>
        <w:rPr>
          <w:rFonts w:ascii="Times New Roman" w:eastAsia="Times New Roman" w:hAnsi="Times New Roman"/>
          <w:sz w:val="28"/>
          <w:szCs w:val="28"/>
          <w:lang w:val="ru-RU" w:eastAsia="ru-RU"/>
        </w:rPr>
      </w:pPr>
      <w:r w:rsidRPr="00F13C96">
        <w:rPr>
          <w:rFonts w:ascii="Times New Roman" w:eastAsia="Times New Roman" w:hAnsi="Times New Roman"/>
          <w:sz w:val="28"/>
          <w:szCs w:val="28"/>
          <w:lang w:eastAsia="ru-RU"/>
        </w:rPr>
        <w:t xml:space="preserve">Академічний тлумачний словник української мови. (2017). </w:t>
      </w:r>
      <w:r w:rsidRPr="00F13C96">
        <w:rPr>
          <w:rFonts w:ascii="Times New Roman" w:eastAsia="Times New Roman" w:hAnsi="Times New Roman"/>
          <w:i/>
          <w:sz w:val="28"/>
          <w:szCs w:val="28"/>
          <w:lang w:eastAsia="ru-RU"/>
        </w:rPr>
        <w:t>Лінгвістика</w:t>
      </w:r>
      <w:r w:rsidRPr="00F13C96">
        <w:rPr>
          <w:rFonts w:ascii="Times New Roman" w:eastAsia="Times New Roman" w:hAnsi="Times New Roman"/>
          <w:sz w:val="28"/>
          <w:szCs w:val="28"/>
          <w:lang w:eastAsia="ru-RU"/>
        </w:rPr>
        <w:t xml:space="preserve">. Взято з </w:t>
      </w:r>
      <w:r w:rsidR="00247264" w:rsidRPr="00F13C96">
        <w:rPr>
          <w:rFonts w:ascii="Times New Roman" w:eastAsia="Times New Roman" w:hAnsi="Times New Roman"/>
          <w:sz w:val="28"/>
          <w:szCs w:val="28"/>
          <w:lang w:eastAsia="ru-RU"/>
        </w:rPr>
        <w:t>http://sum.in.ua/s/linghvistyka.</w:t>
      </w:r>
    </w:p>
    <w:p w14:paraId="3A47B8AA" w14:textId="560984CA" w:rsidR="00891ED3" w:rsidRPr="00F13C96" w:rsidRDefault="00891ED3" w:rsidP="00BD67B3">
      <w:pPr>
        <w:numPr>
          <w:ilvl w:val="0"/>
          <w:numId w:val="20"/>
        </w:numPr>
        <w:tabs>
          <w:tab w:val="left" w:pos="993"/>
        </w:tabs>
        <w:spacing w:after="0" w:line="360" w:lineRule="auto"/>
        <w:ind w:left="0" w:firstLine="709"/>
        <w:jc w:val="both"/>
        <w:rPr>
          <w:rFonts w:ascii="Times New Roman" w:eastAsia="Times New Roman" w:hAnsi="Times New Roman"/>
          <w:sz w:val="28"/>
          <w:szCs w:val="28"/>
          <w:lang w:val="ru-RU" w:eastAsia="ru-RU"/>
        </w:rPr>
      </w:pPr>
      <w:r w:rsidRPr="00F13C96">
        <w:rPr>
          <w:rFonts w:ascii="Times New Roman" w:eastAsia="Times New Roman" w:hAnsi="Times New Roman"/>
          <w:sz w:val="28"/>
          <w:szCs w:val="28"/>
          <w:lang w:eastAsia="ru-RU"/>
        </w:rPr>
        <w:t xml:space="preserve">Академічний тлумачний словник української мови. (2017). </w:t>
      </w:r>
      <w:r w:rsidRPr="00F13C96">
        <w:rPr>
          <w:rFonts w:ascii="Times New Roman" w:eastAsia="Times New Roman" w:hAnsi="Times New Roman"/>
          <w:i/>
          <w:sz w:val="28"/>
          <w:szCs w:val="28"/>
          <w:lang w:eastAsia="ru-RU"/>
        </w:rPr>
        <w:t>Філологія</w:t>
      </w:r>
      <w:r w:rsidRPr="00F13C96">
        <w:rPr>
          <w:rFonts w:ascii="Times New Roman" w:eastAsia="Times New Roman" w:hAnsi="Times New Roman"/>
          <w:sz w:val="28"/>
          <w:szCs w:val="28"/>
          <w:lang w:eastAsia="ru-RU"/>
        </w:rPr>
        <w:t>. Взято з http://sum.in.ua/s/filologhija.</w:t>
      </w:r>
    </w:p>
    <w:p w14:paraId="45EBEDCE" w14:textId="77777777" w:rsidR="00A92BC3" w:rsidRPr="00F13C96" w:rsidRDefault="00A92BC3" w:rsidP="00BD67B3">
      <w:pPr>
        <w:numPr>
          <w:ilvl w:val="0"/>
          <w:numId w:val="20"/>
        </w:numPr>
        <w:tabs>
          <w:tab w:val="left" w:pos="993"/>
        </w:tabs>
        <w:spacing w:after="0" w:line="360" w:lineRule="auto"/>
        <w:ind w:left="0" w:firstLine="709"/>
        <w:jc w:val="both"/>
        <w:rPr>
          <w:rFonts w:ascii="Times New Roman" w:eastAsia="Times New Roman" w:hAnsi="Times New Roman"/>
          <w:sz w:val="28"/>
          <w:szCs w:val="28"/>
          <w:lang w:val="ru-RU" w:eastAsia="ru-RU"/>
        </w:rPr>
      </w:pPr>
      <w:r w:rsidRPr="00F13C96">
        <w:rPr>
          <w:rFonts w:ascii="Times New Roman" w:eastAsia="Times New Roman" w:hAnsi="Times New Roman"/>
          <w:sz w:val="28"/>
          <w:szCs w:val="28"/>
          <w:lang w:val="ru-RU" w:eastAsia="ru-RU"/>
        </w:rPr>
        <w:t xml:space="preserve">Алиева, В. А. (2015). Сущность эвристических методов обучения в процессе подготовки лингвистов-преподавателей. </w:t>
      </w:r>
      <w:r w:rsidRPr="00F13C96">
        <w:rPr>
          <w:rFonts w:ascii="Times New Roman" w:eastAsia="Times New Roman" w:hAnsi="Times New Roman"/>
          <w:i/>
          <w:sz w:val="28"/>
          <w:szCs w:val="28"/>
          <w:lang w:val="ru-RU" w:eastAsia="ru-RU"/>
        </w:rPr>
        <w:t>Вестник современной науки. Спецвыпуск, Педагогика</w:t>
      </w:r>
      <w:r w:rsidRPr="00F13C96">
        <w:rPr>
          <w:rFonts w:ascii="Times New Roman" w:eastAsia="Times New Roman" w:hAnsi="Times New Roman"/>
          <w:sz w:val="28"/>
          <w:szCs w:val="28"/>
          <w:lang w:val="ru-RU" w:eastAsia="ru-RU"/>
        </w:rPr>
        <w:t>, 3, 13–15.</w:t>
      </w:r>
    </w:p>
    <w:p w14:paraId="070EDE31" w14:textId="77777777" w:rsidR="00A92BC3" w:rsidRPr="00F13C96" w:rsidRDefault="00A92BC3" w:rsidP="00BD67B3">
      <w:pPr>
        <w:numPr>
          <w:ilvl w:val="0"/>
          <w:numId w:val="20"/>
        </w:numPr>
        <w:tabs>
          <w:tab w:val="left" w:pos="993"/>
        </w:tabs>
        <w:spacing w:after="0" w:line="360" w:lineRule="auto"/>
        <w:ind w:left="0" w:firstLine="709"/>
        <w:jc w:val="both"/>
        <w:rPr>
          <w:rFonts w:ascii="Times New Roman" w:eastAsia="Times New Roman" w:hAnsi="Times New Roman"/>
          <w:sz w:val="28"/>
          <w:szCs w:val="28"/>
          <w:lang w:val="ru-RU" w:eastAsia="ru-RU"/>
        </w:rPr>
      </w:pPr>
      <w:r w:rsidRPr="00F13C96">
        <w:rPr>
          <w:rFonts w:ascii="Times New Roman" w:hAnsi="Times New Roman"/>
          <w:color w:val="000000"/>
          <w:sz w:val="28"/>
          <w:szCs w:val="28"/>
          <w:lang w:val="ru-RU" w:eastAsia="ru-RU"/>
        </w:rPr>
        <w:t xml:space="preserve">Андрущенко, В. (2013). Інтеграція цінностей: педагогічний досвід Європи. </w:t>
      </w:r>
      <w:r w:rsidRPr="00F13C96">
        <w:rPr>
          <w:rFonts w:ascii="Times New Roman" w:hAnsi="Times New Roman"/>
          <w:color w:val="000000"/>
          <w:sz w:val="28"/>
          <w:szCs w:val="28"/>
          <w:lang w:val="en-US" w:eastAsia="ru-RU"/>
        </w:rPr>
        <w:t xml:space="preserve">Стаття перша. Велика Хартія Університетів. </w:t>
      </w:r>
      <w:r w:rsidRPr="00F13C96">
        <w:rPr>
          <w:rFonts w:ascii="Times New Roman" w:hAnsi="Times New Roman"/>
          <w:i/>
          <w:color w:val="000000"/>
          <w:sz w:val="28"/>
          <w:szCs w:val="28"/>
          <w:lang w:val="en-US" w:eastAsia="ru-RU"/>
        </w:rPr>
        <w:t>Вища освіта України</w:t>
      </w:r>
      <w:r w:rsidRPr="00F13C96">
        <w:rPr>
          <w:rFonts w:ascii="Times New Roman" w:hAnsi="Times New Roman"/>
          <w:color w:val="000000"/>
          <w:sz w:val="28"/>
          <w:szCs w:val="28"/>
          <w:lang w:val="en-US" w:eastAsia="ru-RU"/>
        </w:rPr>
        <w:t xml:space="preserve">, 1, 5–10. </w:t>
      </w:r>
    </w:p>
    <w:p w14:paraId="606EB5EC" w14:textId="77777777" w:rsidR="00A92BC3" w:rsidRPr="00F13C96" w:rsidRDefault="00A92BC3" w:rsidP="00BD67B3">
      <w:pPr>
        <w:numPr>
          <w:ilvl w:val="0"/>
          <w:numId w:val="20"/>
        </w:numPr>
        <w:tabs>
          <w:tab w:val="left" w:pos="993"/>
        </w:tabs>
        <w:spacing w:after="0" w:line="360" w:lineRule="auto"/>
        <w:ind w:left="0" w:firstLine="709"/>
        <w:jc w:val="both"/>
      </w:pPr>
      <w:r w:rsidRPr="00F13C96">
        <w:rPr>
          <w:rFonts w:ascii="Times New Roman" w:hAnsi="Times New Roman"/>
          <w:color w:val="000000"/>
          <w:sz w:val="28"/>
          <w:szCs w:val="28"/>
          <w:lang w:val="ru-RU" w:eastAsia="ru-RU"/>
        </w:rPr>
        <w:t xml:space="preserve">Бабарига, А. А. </w:t>
      </w:r>
      <w:r w:rsidRPr="00F13C96">
        <w:rPr>
          <w:rFonts w:ascii="Times New Roman" w:hAnsi="Times New Roman"/>
          <w:color w:val="000000"/>
          <w:sz w:val="28"/>
          <w:szCs w:val="28"/>
          <w:lang w:eastAsia="ru-RU"/>
        </w:rPr>
        <w:t>&amp;</w:t>
      </w:r>
      <w:r w:rsidRPr="00F13C96">
        <w:rPr>
          <w:rFonts w:ascii="Times New Roman" w:hAnsi="Times New Roman"/>
          <w:color w:val="000000"/>
          <w:sz w:val="28"/>
          <w:szCs w:val="28"/>
          <w:lang w:val="ru-RU" w:eastAsia="ru-RU"/>
        </w:rPr>
        <w:t xml:space="preserve"> Федорова, Н. В. (1979). </w:t>
      </w:r>
      <w:r w:rsidRPr="00F13C96">
        <w:rPr>
          <w:rFonts w:ascii="Times New Roman" w:hAnsi="Times New Roman"/>
          <w:i/>
          <w:color w:val="000000"/>
          <w:sz w:val="28"/>
          <w:szCs w:val="28"/>
          <w:lang w:val="ru-RU" w:eastAsia="ru-RU"/>
        </w:rPr>
        <w:t xml:space="preserve">Британские университеты: учебное пособие для пед. ин-в по спец. </w:t>
      </w:r>
      <w:r w:rsidRPr="00F13C96">
        <w:rPr>
          <w:rFonts w:ascii="Times New Roman" w:hAnsi="Times New Roman"/>
          <w:i/>
          <w:color w:val="000000"/>
          <w:sz w:val="28"/>
          <w:szCs w:val="28"/>
          <w:lang w:val="en-US" w:eastAsia="ru-RU"/>
        </w:rPr>
        <w:t>«Иностр. язык»</w:t>
      </w:r>
      <w:r w:rsidRPr="00F13C96">
        <w:rPr>
          <w:rFonts w:ascii="Times New Roman" w:hAnsi="Times New Roman"/>
          <w:color w:val="000000"/>
          <w:sz w:val="28"/>
          <w:szCs w:val="28"/>
          <w:lang w:val="en-US" w:eastAsia="ru-RU"/>
        </w:rPr>
        <w:t>. Минск: Вышейшая школа.</w:t>
      </w:r>
    </w:p>
    <w:p w14:paraId="1245FA73" w14:textId="77777777" w:rsidR="00A92BC3" w:rsidRPr="00F13C96" w:rsidRDefault="00A92BC3" w:rsidP="00BD67B3">
      <w:pPr>
        <w:numPr>
          <w:ilvl w:val="0"/>
          <w:numId w:val="20"/>
        </w:numPr>
        <w:tabs>
          <w:tab w:val="left" w:pos="993"/>
        </w:tabs>
        <w:spacing w:after="0" w:line="360" w:lineRule="auto"/>
        <w:ind w:left="0" w:firstLine="709"/>
        <w:jc w:val="both"/>
      </w:pPr>
      <w:r w:rsidRPr="00F13C96">
        <w:rPr>
          <w:rFonts w:ascii="Times New Roman" w:hAnsi="Times New Roman"/>
          <w:color w:val="000000"/>
          <w:sz w:val="28"/>
          <w:szCs w:val="28"/>
          <w:lang w:val="ru-RU" w:eastAsia="ru-RU"/>
        </w:rPr>
        <w:t xml:space="preserve">Бартош, К. Д. (2010). Оптимизация профессиональной подготовки студентов-лингвистов на этапе модернизации высшего образования. </w:t>
      </w:r>
      <w:r w:rsidRPr="00F13C96">
        <w:rPr>
          <w:rFonts w:ascii="Times New Roman" w:hAnsi="Times New Roman"/>
          <w:i/>
          <w:color w:val="000000"/>
          <w:sz w:val="28"/>
          <w:szCs w:val="28"/>
          <w:lang w:val="ru-RU" w:eastAsia="ru-RU"/>
        </w:rPr>
        <w:t>Преподаватель ХХ</w:t>
      </w:r>
      <w:r w:rsidRPr="00F13C96">
        <w:rPr>
          <w:rFonts w:ascii="Times New Roman" w:hAnsi="Times New Roman"/>
          <w:i/>
          <w:color w:val="000000"/>
          <w:sz w:val="28"/>
          <w:szCs w:val="28"/>
          <w:lang w:eastAsia="ru-RU"/>
        </w:rPr>
        <w:t xml:space="preserve">І </w:t>
      </w:r>
      <w:r w:rsidRPr="00F13C96">
        <w:rPr>
          <w:rFonts w:ascii="Times New Roman" w:hAnsi="Times New Roman"/>
          <w:i/>
          <w:color w:val="000000"/>
          <w:sz w:val="28"/>
          <w:szCs w:val="28"/>
          <w:lang w:val="ru-RU" w:eastAsia="ru-RU"/>
        </w:rPr>
        <w:t>ве</w:t>
      </w:r>
      <w:r w:rsidRPr="00F13C96">
        <w:rPr>
          <w:rFonts w:ascii="Times New Roman" w:hAnsi="Times New Roman"/>
          <w:i/>
          <w:color w:val="000000"/>
          <w:sz w:val="28"/>
          <w:szCs w:val="28"/>
          <w:lang w:eastAsia="ru-RU"/>
        </w:rPr>
        <w:t>к</w:t>
      </w:r>
      <w:r w:rsidRPr="00F13C96">
        <w:rPr>
          <w:rFonts w:ascii="Times New Roman" w:hAnsi="Times New Roman"/>
          <w:color w:val="000000"/>
          <w:sz w:val="28"/>
          <w:szCs w:val="28"/>
          <w:lang w:val="ru-RU" w:eastAsia="ru-RU"/>
        </w:rPr>
        <w:t>, 1, 37–41.</w:t>
      </w:r>
    </w:p>
    <w:p w14:paraId="21A5CDD8" w14:textId="77777777" w:rsidR="00A92BC3" w:rsidRPr="00F13C96" w:rsidRDefault="00A92BC3" w:rsidP="00BD67B3">
      <w:pPr>
        <w:pStyle w:val="a3"/>
        <w:numPr>
          <w:ilvl w:val="0"/>
          <w:numId w:val="20"/>
        </w:numPr>
        <w:tabs>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 xml:space="preserve">Бевзенко, С. П. (2006). </w:t>
      </w:r>
      <w:r w:rsidRPr="00F13C96">
        <w:rPr>
          <w:rFonts w:ascii="Times New Roman" w:hAnsi="Times New Roman"/>
          <w:i/>
          <w:sz w:val="28"/>
          <w:szCs w:val="28"/>
        </w:rPr>
        <w:t>Вступ до мовознавства: короткий нарис</w:t>
      </w:r>
      <w:r w:rsidRPr="00F13C96">
        <w:rPr>
          <w:rFonts w:ascii="Times New Roman" w:hAnsi="Times New Roman"/>
          <w:sz w:val="28"/>
          <w:szCs w:val="28"/>
        </w:rPr>
        <w:t>. Київ: Вища школа.</w:t>
      </w:r>
    </w:p>
    <w:p w14:paraId="70D6968E" w14:textId="77777777" w:rsidR="00A92BC3" w:rsidRPr="00F13C96" w:rsidRDefault="00A92BC3" w:rsidP="00BD67B3">
      <w:pPr>
        <w:pStyle w:val="a3"/>
        <w:numPr>
          <w:ilvl w:val="0"/>
          <w:numId w:val="20"/>
        </w:numPr>
        <w:tabs>
          <w:tab w:val="left" w:pos="993"/>
        </w:tabs>
        <w:spacing w:after="0" w:line="360" w:lineRule="auto"/>
        <w:ind w:left="0" w:firstLine="709"/>
        <w:jc w:val="both"/>
        <w:rPr>
          <w:rFonts w:ascii="Times New Roman" w:hAnsi="Times New Roman"/>
          <w:sz w:val="28"/>
          <w:szCs w:val="28"/>
        </w:rPr>
      </w:pPr>
      <w:r w:rsidRPr="00F13C96">
        <w:rPr>
          <w:rFonts w:ascii="Times New Roman" w:hAnsi="Times New Roman"/>
          <w:color w:val="000000"/>
          <w:sz w:val="28"/>
          <w:szCs w:val="28"/>
          <w:lang w:val="ru-RU" w:eastAsia="ru-RU"/>
        </w:rPr>
        <w:t xml:space="preserve">Бельмаз, Я. М. (2010). Професійна підготовка викладачів вищої школи у Великій Британії та США. </w:t>
      </w:r>
      <w:r w:rsidRPr="00F13C96">
        <w:rPr>
          <w:rFonts w:ascii="Times New Roman" w:hAnsi="Times New Roman"/>
          <w:color w:val="000000"/>
          <w:sz w:val="28"/>
          <w:szCs w:val="28"/>
          <w:lang w:val="en-US" w:eastAsia="ru-RU"/>
        </w:rPr>
        <w:t>Горлівка: ГДПІІМ.</w:t>
      </w:r>
    </w:p>
    <w:p w14:paraId="735AC38A" w14:textId="77777777" w:rsidR="00A92BC3" w:rsidRPr="00F13C96" w:rsidRDefault="00A92BC3" w:rsidP="00BD67B3">
      <w:pPr>
        <w:numPr>
          <w:ilvl w:val="0"/>
          <w:numId w:val="20"/>
        </w:numPr>
        <w:tabs>
          <w:tab w:val="left" w:pos="993"/>
        </w:tabs>
        <w:spacing w:after="0" w:line="360" w:lineRule="auto"/>
        <w:ind w:left="0" w:firstLine="709"/>
        <w:jc w:val="both"/>
        <w:rPr>
          <w:rFonts w:ascii="Times New Roman" w:eastAsia="Times New Roman" w:hAnsi="Times New Roman"/>
          <w:sz w:val="28"/>
          <w:szCs w:val="28"/>
          <w:lang w:eastAsia="ru-RU"/>
        </w:rPr>
      </w:pPr>
      <w:r w:rsidRPr="00F13C96">
        <w:rPr>
          <w:rFonts w:ascii="Times New Roman" w:hAnsi="Times New Roman"/>
          <w:color w:val="000000"/>
          <w:sz w:val="28"/>
          <w:szCs w:val="28"/>
          <w:lang w:eastAsia="ru-RU"/>
        </w:rPr>
        <w:t>Берек</w:t>
      </w:r>
      <w:r w:rsidRPr="00F13C96">
        <w:rPr>
          <w:rFonts w:ascii="Times New Roman" w:hAnsi="Times New Roman"/>
          <w:color w:val="000000"/>
          <w:sz w:val="28"/>
          <w:szCs w:val="28"/>
          <w:lang w:val="en-US" w:eastAsia="ru-RU"/>
        </w:rPr>
        <w:t>a</w:t>
      </w:r>
      <w:r w:rsidRPr="00F13C96">
        <w:rPr>
          <w:rFonts w:ascii="Times New Roman" w:hAnsi="Times New Roman"/>
          <w:color w:val="000000"/>
          <w:sz w:val="28"/>
          <w:szCs w:val="28"/>
          <w:lang w:eastAsia="ru-RU"/>
        </w:rPr>
        <w:t xml:space="preserve">, В. Є. (2008). </w:t>
      </w:r>
      <w:r w:rsidRPr="00F13C96">
        <w:rPr>
          <w:rFonts w:ascii="Times New Roman" w:hAnsi="Times New Roman"/>
          <w:i/>
          <w:color w:val="000000"/>
          <w:sz w:val="28"/>
          <w:szCs w:val="28"/>
          <w:lang w:eastAsia="ru-RU"/>
        </w:rPr>
        <w:t>Теоретичні і методичні основи фахової підготовки магістрів з менеджменту освіти</w:t>
      </w:r>
      <w:r w:rsidRPr="00F13C96">
        <w:rPr>
          <w:rFonts w:ascii="Times New Roman" w:hAnsi="Times New Roman"/>
          <w:color w:val="000000"/>
          <w:sz w:val="28"/>
          <w:szCs w:val="28"/>
          <w:lang w:eastAsia="ru-RU"/>
        </w:rPr>
        <w:t xml:space="preserve">. (Дис. д-ра пед. наук). </w:t>
      </w:r>
      <w:r w:rsidRPr="00F13C96">
        <w:rPr>
          <w:rFonts w:ascii="Times New Roman" w:eastAsia="Times New Roman" w:hAnsi="Times New Roman"/>
          <w:sz w:val="28"/>
          <w:szCs w:val="28"/>
          <w:shd w:val="clear" w:color="auto" w:fill="FFFFFF"/>
          <w:lang w:eastAsia="ru-RU"/>
        </w:rPr>
        <w:t>Інститут педагогіки і психології професійної освіти АПН України, Київ.</w:t>
      </w:r>
    </w:p>
    <w:p w14:paraId="7C0C6C02" w14:textId="77777777" w:rsidR="00A92BC3" w:rsidRPr="00F13C96" w:rsidRDefault="00A92BC3" w:rsidP="00BD67B3">
      <w:pPr>
        <w:numPr>
          <w:ilvl w:val="0"/>
          <w:numId w:val="20"/>
        </w:numPr>
        <w:tabs>
          <w:tab w:val="left" w:pos="993"/>
        </w:tabs>
        <w:spacing w:after="0" w:line="360" w:lineRule="auto"/>
        <w:ind w:left="0" w:firstLine="709"/>
        <w:jc w:val="both"/>
        <w:rPr>
          <w:rFonts w:ascii="Times New Roman" w:eastAsia="Times New Roman" w:hAnsi="Times New Roman"/>
          <w:sz w:val="28"/>
          <w:szCs w:val="28"/>
          <w:lang w:val="ru-RU" w:eastAsia="ru-RU"/>
        </w:rPr>
      </w:pPr>
      <w:r w:rsidRPr="00F13C96">
        <w:rPr>
          <w:rFonts w:ascii="Times New Roman" w:hAnsi="Times New Roman"/>
          <w:sz w:val="28"/>
          <w:szCs w:val="28"/>
        </w:rPr>
        <w:t xml:space="preserve">Бех І. (2000). Особистісно орієнтований підхід у вихованні. </w:t>
      </w:r>
      <w:r w:rsidRPr="00F13C96">
        <w:rPr>
          <w:rFonts w:ascii="Times New Roman" w:hAnsi="Times New Roman"/>
          <w:i/>
          <w:sz w:val="28"/>
          <w:szCs w:val="28"/>
        </w:rPr>
        <w:t>Професійна освіта: педагогіка і психологія</w:t>
      </w:r>
      <w:r w:rsidRPr="00F13C96">
        <w:rPr>
          <w:rFonts w:ascii="Times New Roman" w:hAnsi="Times New Roman"/>
          <w:sz w:val="28"/>
          <w:szCs w:val="28"/>
        </w:rPr>
        <w:t>, ІІ, 331–350.</w:t>
      </w:r>
    </w:p>
    <w:p w14:paraId="039871B5" w14:textId="77777777" w:rsidR="00A92BC3" w:rsidRPr="00F13C96" w:rsidRDefault="00A92BC3" w:rsidP="00BD67B3">
      <w:pPr>
        <w:pStyle w:val="a3"/>
        <w:numPr>
          <w:ilvl w:val="0"/>
          <w:numId w:val="20"/>
        </w:numPr>
        <w:tabs>
          <w:tab w:val="left" w:pos="993"/>
        </w:tabs>
        <w:spacing w:after="0" w:line="360" w:lineRule="auto"/>
        <w:ind w:left="0" w:firstLine="709"/>
        <w:jc w:val="both"/>
      </w:pPr>
      <w:r w:rsidRPr="00F13C96">
        <w:rPr>
          <w:rFonts w:ascii="Times New Roman" w:eastAsia="Times New Roman" w:hAnsi="Times New Roman"/>
          <w:sz w:val="28"/>
          <w:szCs w:val="28"/>
          <w:shd w:val="clear" w:color="auto" w:fill="FFFFFF"/>
          <w:lang w:val="ru-RU" w:eastAsia="ru-RU"/>
        </w:rPr>
        <w:t xml:space="preserve">Бідюк, Н. М. (2001). </w:t>
      </w:r>
      <w:r w:rsidRPr="00F13C96">
        <w:rPr>
          <w:rFonts w:ascii="Times New Roman" w:eastAsia="Times New Roman" w:hAnsi="Times New Roman"/>
          <w:i/>
          <w:sz w:val="28"/>
          <w:szCs w:val="28"/>
          <w:shd w:val="clear" w:color="auto" w:fill="FFFFFF"/>
          <w:lang w:val="ru-RU" w:eastAsia="ru-RU"/>
        </w:rPr>
        <w:t>Розвиток змісту та форм організації підготовки бакалаврів інженерії в університетах Великої Британії</w:t>
      </w:r>
      <w:r w:rsidRPr="00F13C96">
        <w:rPr>
          <w:rFonts w:ascii="Times New Roman" w:eastAsia="Times New Roman" w:hAnsi="Times New Roman"/>
          <w:sz w:val="28"/>
          <w:szCs w:val="28"/>
          <w:shd w:val="clear" w:color="auto" w:fill="FFFFFF"/>
          <w:lang w:val="ru-RU" w:eastAsia="ru-RU"/>
        </w:rPr>
        <w:t>. (Дис. канд. пед. наук). Інститут педагогіки і психології професійної освіти АПН України, К</w:t>
      </w:r>
      <w:r w:rsidRPr="00F13C96">
        <w:rPr>
          <w:rFonts w:ascii="Times New Roman" w:eastAsia="Times New Roman" w:hAnsi="Times New Roman"/>
          <w:sz w:val="28"/>
          <w:szCs w:val="28"/>
          <w:shd w:val="clear" w:color="auto" w:fill="FFFFFF"/>
          <w:lang w:eastAsia="ru-RU"/>
        </w:rPr>
        <w:t>иїв.</w:t>
      </w:r>
    </w:p>
    <w:p w14:paraId="0A4ECC4D" w14:textId="77777777" w:rsidR="00A92BC3" w:rsidRPr="00F13C96" w:rsidRDefault="00A92BC3" w:rsidP="00BD67B3">
      <w:pPr>
        <w:pStyle w:val="a3"/>
        <w:numPr>
          <w:ilvl w:val="0"/>
          <w:numId w:val="20"/>
        </w:numPr>
        <w:tabs>
          <w:tab w:val="left" w:pos="993"/>
        </w:tabs>
        <w:spacing w:after="0" w:line="360" w:lineRule="auto"/>
        <w:ind w:left="0" w:firstLine="709"/>
        <w:jc w:val="both"/>
      </w:pPr>
      <w:r w:rsidRPr="00F13C96">
        <w:rPr>
          <w:rFonts w:ascii="Times New Roman" w:eastAsia="Times New Roman" w:hAnsi="Times New Roman"/>
          <w:sz w:val="28"/>
          <w:szCs w:val="28"/>
          <w:shd w:val="clear" w:color="auto" w:fill="FFFFFF"/>
          <w:lang w:val="ru-RU" w:eastAsia="ru-RU"/>
        </w:rPr>
        <w:t xml:space="preserve">Бідюк, Н. М. (2009). </w:t>
      </w:r>
      <w:r w:rsidRPr="00F13C96">
        <w:rPr>
          <w:rFonts w:ascii="Times New Roman" w:eastAsia="Times New Roman" w:hAnsi="Times New Roman"/>
          <w:i/>
          <w:sz w:val="28"/>
          <w:szCs w:val="28"/>
          <w:shd w:val="clear" w:color="auto" w:fill="FFFFFF"/>
          <w:lang w:val="ru-RU" w:eastAsia="ru-RU"/>
        </w:rPr>
        <w:t>Теорія і практика професійного навчання безробітних у США</w:t>
      </w:r>
      <w:r w:rsidRPr="00F13C96">
        <w:rPr>
          <w:rFonts w:ascii="Times New Roman" w:eastAsia="Times New Roman" w:hAnsi="Times New Roman"/>
          <w:sz w:val="28"/>
          <w:szCs w:val="28"/>
          <w:shd w:val="clear" w:color="auto" w:fill="FFFFFF"/>
          <w:lang w:val="ru-RU" w:eastAsia="ru-RU"/>
        </w:rPr>
        <w:t>. (Дис. д-ра пед. наук). Інститут педагогіки і психології професійної освіти АПН України, К</w:t>
      </w:r>
      <w:r w:rsidRPr="00F13C96">
        <w:rPr>
          <w:rFonts w:ascii="Times New Roman" w:eastAsia="Times New Roman" w:hAnsi="Times New Roman"/>
          <w:sz w:val="28"/>
          <w:szCs w:val="28"/>
          <w:shd w:val="clear" w:color="auto" w:fill="FFFFFF"/>
          <w:lang w:eastAsia="ru-RU"/>
        </w:rPr>
        <w:t>иїв.</w:t>
      </w:r>
    </w:p>
    <w:p w14:paraId="001502CA" w14:textId="57AE61DB" w:rsidR="003C7127" w:rsidRPr="00F13C96" w:rsidRDefault="003C7127" w:rsidP="00BD67B3">
      <w:pPr>
        <w:pStyle w:val="a3"/>
        <w:numPr>
          <w:ilvl w:val="0"/>
          <w:numId w:val="20"/>
        </w:numPr>
        <w:tabs>
          <w:tab w:val="left" w:pos="993"/>
        </w:tabs>
        <w:spacing w:after="0" w:line="360" w:lineRule="auto"/>
        <w:ind w:left="0" w:firstLine="709"/>
        <w:jc w:val="both"/>
      </w:pPr>
      <w:r w:rsidRPr="00F13C96">
        <w:rPr>
          <w:rFonts w:ascii="Times New Roman" w:eastAsia="Times New Roman" w:hAnsi="Times New Roman"/>
          <w:sz w:val="28"/>
          <w:szCs w:val="28"/>
          <w:shd w:val="clear" w:color="auto" w:fill="FFFFFF"/>
          <w:lang w:eastAsia="ru-RU"/>
        </w:rPr>
        <w:t xml:space="preserve">Білецький, А. (1996). </w:t>
      </w:r>
      <w:r w:rsidRPr="00F13C96">
        <w:rPr>
          <w:rFonts w:ascii="Times New Roman" w:eastAsia="Times New Roman" w:hAnsi="Times New Roman"/>
          <w:i/>
          <w:sz w:val="28"/>
          <w:szCs w:val="28"/>
          <w:shd w:val="clear" w:color="auto" w:fill="FFFFFF"/>
          <w:lang w:eastAsia="ru-RU"/>
        </w:rPr>
        <w:t>Про мову і мовознавство</w:t>
      </w:r>
      <w:r w:rsidRPr="00F13C96">
        <w:rPr>
          <w:rFonts w:ascii="Times New Roman" w:eastAsia="Times New Roman" w:hAnsi="Times New Roman"/>
          <w:sz w:val="28"/>
          <w:szCs w:val="28"/>
          <w:shd w:val="clear" w:color="auto" w:fill="FFFFFF"/>
          <w:lang w:eastAsia="ru-RU"/>
        </w:rPr>
        <w:t xml:space="preserve">. Київ: </w:t>
      </w:r>
      <w:r w:rsidRPr="00F13C96">
        <w:rPr>
          <w:rFonts w:ascii="Times New Roman" w:eastAsia="Times New Roman" w:hAnsi="Times New Roman"/>
          <w:sz w:val="28"/>
          <w:szCs w:val="28"/>
          <w:shd w:val="clear" w:color="auto" w:fill="FFFFFF"/>
          <w:lang w:val="ru-RU" w:eastAsia="ru-RU"/>
        </w:rPr>
        <w:t>«</w:t>
      </w:r>
      <w:r w:rsidRPr="00F13C96">
        <w:rPr>
          <w:rFonts w:ascii="Times New Roman" w:eastAsia="Times New Roman" w:hAnsi="Times New Roman"/>
          <w:sz w:val="28"/>
          <w:szCs w:val="28"/>
          <w:shd w:val="clear" w:color="auto" w:fill="FFFFFF"/>
          <w:lang w:eastAsia="ru-RU"/>
        </w:rPr>
        <w:t>Артек</w:t>
      </w:r>
      <w:r w:rsidRPr="00F13C96">
        <w:rPr>
          <w:rFonts w:ascii="Times New Roman" w:eastAsia="Times New Roman" w:hAnsi="Times New Roman"/>
          <w:sz w:val="28"/>
          <w:szCs w:val="28"/>
          <w:shd w:val="clear" w:color="auto" w:fill="FFFFFF"/>
          <w:lang w:val="ru-RU" w:eastAsia="ru-RU"/>
        </w:rPr>
        <w:t>».</w:t>
      </w:r>
    </w:p>
    <w:p w14:paraId="0C006B82" w14:textId="77777777" w:rsidR="00A92BC3" w:rsidRPr="00F13C96" w:rsidRDefault="00A92BC3" w:rsidP="00BD67B3">
      <w:pPr>
        <w:pStyle w:val="a3"/>
        <w:numPr>
          <w:ilvl w:val="0"/>
          <w:numId w:val="20"/>
        </w:numPr>
        <w:tabs>
          <w:tab w:val="left" w:pos="993"/>
        </w:tabs>
        <w:spacing w:after="0" w:line="360" w:lineRule="auto"/>
        <w:ind w:left="0" w:firstLine="709"/>
        <w:jc w:val="both"/>
      </w:pPr>
      <w:r w:rsidRPr="00F13C96">
        <w:rPr>
          <w:rFonts w:ascii="Times New Roman" w:eastAsia="Times New Roman" w:hAnsi="Times New Roman"/>
          <w:sz w:val="28"/>
          <w:szCs w:val="28"/>
          <w:shd w:val="clear" w:color="auto" w:fill="FFFFFF"/>
          <w:lang w:val="ru-RU" w:eastAsia="ru-RU"/>
        </w:rPr>
        <w:t xml:space="preserve">Бударина, А. О. (2010). Номотетический подход к формированию профессиональной универсальности лингвистов. </w:t>
      </w:r>
      <w:r w:rsidRPr="00F13C96">
        <w:rPr>
          <w:rFonts w:ascii="Times New Roman" w:eastAsia="Times New Roman" w:hAnsi="Times New Roman"/>
          <w:i/>
          <w:sz w:val="28"/>
          <w:szCs w:val="28"/>
          <w:shd w:val="clear" w:color="auto" w:fill="FFFFFF"/>
          <w:lang w:val="ru-RU" w:eastAsia="ru-RU"/>
        </w:rPr>
        <w:t>Психология и педагогика: методика и проблемы</w:t>
      </w:r>
      <w:r w:rsidRPr="00F13C96">
        <w:rPr>
          <w:rFonts w:ascii="Times New Roman" w:eastAsia="Times New Roman" w:hAnsi="Times New Roman"/>
          <w:sz w:val="28"/>
          <w:szCs w:val="28"/>
          <w:shd w:val="clear" w:color="auto" w:fill="FFFFFF"/>
          <w:lang w:val="ru-RU" w:eastAsia="ru-RU"/>
        </w:rPr>
        <w:t>, 11 (3), 109–111.</w:t>
      </w:r>
    </w:p>
    <w:p w14:paraId="07292349" w14:textId="77777777" w:rsidR="00A92BC3" w:rsidRPr="00F13C96" w:rsidRDefault="00A92BC3" w:rsidP="00BD67B3">
      <w:pPr>
        <w:pStyle w:val="a3"/>
        <w:numPr>
          <w:ilvl w:val="0"/>
          <w:numId w:val="20"/>
        </w:numPr>
        <w:tabs>
          <w:tab w:val="left" w:pos="993"/>
        </w:tabs>
        <w:spacing w:after="0" w:line="360" w:lineRule="auto"/>
        <w:ind w:left="0" w:firstLine="709"/>
        <w:jc w:val="both"/>
      </w:pPr>
      <w:r w:rsidRPr="00F13C96">
        <w:rPr>
          <w:rFonts w:ascii="Times New Roman" w:hAnsi="Times New Roman"/>
          <w:sz w:val="28"/>
          <w:szCs w:val="28"/>
        </w:rPr>
        <w:t xml:space="preserve">Вакуленко, Т. С. (2012). Моніторинг якості освіти Великобританії. </w:t>
      </w:r>
      <w:r w:rsidRPr="00F13C96">
        <w:rPr>
          <w:rFonts w:ascii="Times New Roman" w:hAnsi="Times New Roman"/>
          <w:i/>
          <w:sz w:val="28"/>
          <w:szCs w:val="28"/>
        </w:rPr>
        <w:t>Вісник ТІМО</w:t>
      </w:r>
      <w:r w:rsidRPr="00F13C96">
        <w:rPr>
          <w:rFonts w:ascii="Times New Roman" w:hAnsi="Times New Roman"/>
          <w:sz w:val="28"/>
          <w:szCs w:val="28"/>
        </w:rPr>
        <w:t>, 5–6, 21–23.</w:t>
      </w:r>
    </w:p>
    <w:p w14:paraId="503B5ED1" w14:textId="77777777" w:rsidR="00A92BC3" w:rsidRPr="00F13C96" w:rsidRDefault="00A92BC3" w:rsidP="00BD67B3">
      <w:pPr>
        <w:pStyle w:val="a3"/>
        <w:numPr>
          <w:ilvl w:val="0"/>
          <w:numId w:val="20"/>
        </w:numPr>
        <w:tabs>
          <w:tab w:val="left" w:pos="993"/>
        </w:tabs>
        <w:spacing w:after="0" w:line="360" w:lineRule="auto"/>
        <w:ind w:left="0" w:firstLine="709"/>
        <w:jc w:val="both"/>
      </w:pPr>
      <w:r w:rsidRPr="00F13C96">
        <w:rPr>
          <w:rFonts w:ascii="Times New Roman" w:eastAsia="Times New Roman" w:hAnsi="Times New Roman"/>
          <w:sz w:val="28"/>
          <w:szCs w:val="28"/>
          <w:shd w:val="clear" w:color="auto" w:fill="FFFFFF"/>
          <w:lang w:val="ru-RU" w:eastAsia="ru-RU"/>
        </w:rPr>
        <w:t xml:space="preserve">Вербицкий, А. А. (1991). </w:t>
      </w:r>
      <w:r w:rsidRPr="00F13C96">
        <w:rPr>
          <w:rFonts w:ascii="Times New Roman" w:eastAsia="Times New Roman" w:hAnsi="Times New Roman"/>
          <w:i/>
          <w:sz w:val="28"/>
          <w:szCs w:val="28"/>
          <w:shd w:val="clear" w:color="auto" w:fill="FFFFFF"/>
          <w:lang w:val="ru-RU" w:eastAsia="ru-RU"/>
        </w:rPr>
        <w:t>Активное обучение в высшей школе: контекстный поход</w:t>
      </w:r>
      <w:r w:rsidRPr="00F13C96">
        <w:rPr>
          <w:rFonts w:ascii="Times New Roman" w:eastAsia="Times New Roman" w:hAnsi="Times New Roman"/>
          <w:sz w:val="28"/>
          <w:szCs w:val="28"/>
          <w:shd w:val="clear" w:color="auto" w:fill="FFFFFF"/>
          <w:lang w:val="ru-RU" w:eastAsia="ru-RU"/>
        </w:rPr>
        <w:t>. Москва: Высшая школа.</w:t>
      </w:r>
    </w:p>
    <w:p w14:paraId="10B153B7" w14:textId="77777777" w:rsidR="00A92BC3" w:rsidRPr="00F13C96" w:rsidRDefault="00A92BC3" w:rsidP="00BD67B3">
      <w:pPr>
        <w:pStyle w:val="a3"/>
        <w:numPr>
          <w:ilvl w:val="0"/>
          <w:numId w:val="20"/>
        </w:numPr>
        <w:tabs>
          <w:tab w:val="left" w:pos="851"/>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 xml:space="preserve">Віннікова, Л. Ф. (2014). Значущі аспекти британської системи вищої освіти. </w:t>
      </w:r>
      <w:r w:rsidRPr="00F13C96">
        <w:rPr>
          <w:rFonts w:ascii="Times New Roman" w:hAnsi="Times New Roman"/>
          <w:i/>
          <w:sz w:val="28"/>
          <w:szCs w:val="28"/>
        </w:rPr>
        <w:t>Наукові записки [Ніжинського державного університету ім. Миколи Гоголя]. Психолого-педагогічні науки</w:t>
      </w:r>
      <w:r w:rsidRPr="00F13C96">
        <w:rPr>
          <w:rFonts w:ascii="Times New Roman" w:hAnsi="Times New Roman"/>
          <w:sz w:val="28"/>
          <w:szCs w:val="28"/>
        </w:rPr>
        <w:t xml:space="preserve">, 1, 226–229. </w:t>
      </w:r>
    </w:p>
    <w:p w14:paraId="7DE55A82" w14:textId="77777777" w:rsidR="00A92BC3" w:rsidRPr="00F13C96" w:rsidRDefault="00A92BC3" w:rsidP="00BD67B3">
      <w:pPr>
        <w:pStyle w:val="a3"/>
        <w:numPr>
          <w:ilvl w:val="0"/>
          <w:numId w:val="20"/>
        </w:numPr>
        <w:tabs>
          <w:tab w:val="left" w:pos="851"/>
          <w:tab w:val="left" w:pos="993"/>
        </w:tabs>
        <w:spacing w:after="0" w:line="360" w:lineRule="auto"/>
        <w:ind w:left="0" w:firstLine="709"/>
        <w:jc w:val="both"/>
        <w:rPr>
          <w:rFonts w:ascii="Times New Roman" w:hAnsi="Times New Roman"/>
          <w:sz w:val="28"/>
          <w:szCs w:val="28"/>
        </w:rPr>
      </w:pPr>
      <w:r w:rsidRPr="00F13C96">
        <w:rPr>
          <w:rFonts w:ascii="Times New Roman" w:hAnsi="Times New Roman"/>
          <w:color w:val="000000"/>
          <w:sz w:val="28"/>
          <w:szCs w:val="28"/>
          <w:lang w:val="ru-RU" w:eastAsia="ru-RU"/>
        </w:rPr>
        <w:t xml:space="preserve">Воронка, Г. С. (1996). </w:t>
      </w:r>
      <w:r w:rsidRPr="00F13C96">
        <w:rPr>
          <w:rFonts w:ascii="Times New Roman" w:hAnsi="Times New Roman"/>
          <w:i/>
          <w:color w:val="000000"/>
          <w:sz w:val="28"/>
          <w:szCs w:val="28"/>
          <w:lang w:val="ru-RU" w:eastAsia="ru-RU"/>
        </w:rPr>
        <w:t>Гуманітаризація післядипломної економічної освіти в університетах Великобританії</w:t>
      </w:r>
      <w:r w:rsidRPr="00F13C96">
        <w:rPr>
          <w:rFonts w:ascii="Times New Roman" w:hAnsi="Times New Roman"/>
          <w:color w:val="000000"/>
          <w:sz w:val="28"/>
          <w:szCs w:val="28"/>
          <w:lang w:val="ru-RU" w:eastAsia="ru-RU"/>
        </w:rPr>
        <w:t>. (Дис. канд. пед. наук). Інститут педагогіки і психології професійної освіти АПН України, К</w:t>
      </w:r>
      <w:r w:rsidRPr="00F13C96">
        <w:rPr>
          <w:rFonts w:ascii="Times New Roman" w:hAnsi="Times New Roman"/>
          <w:color w:val="000000"/>
          <w:sz w:val="28"/>
          <w:szCs w:val="28"/>
          <w:lang w:eastAsia="ru-RU"/>
        </w:rPr>
        <w:t>иїв.</w:t>
      </w:r>
    </w:p>
    <w:p w14:paraId="62CE34EB" w14:textId="77777777" w:rsidR="00A92BC3" w:rsidRPr="00F13C96" w:rsidRDefault="00A92BC3" w:rsidP="00BD67B3">
      <w:pPr>
        <w:pStyle w:val="a3"/>
        <w:numPr>
          <w:ilvl w:val="0"/>
          <w:numId w:val="20"/>
        </w:numPr>
        <w:tabs>
          <w:tab w:val="left" w:pos="851"/>
          <w:tab w:val="left" w:pos="993"/>
        </w:tabs>
        <w:spacing w:after="0" w:line="360" w:lineRule="auto"/>
        <w:ind w:left="0" w:firstLine="709"/>
        <w:jc w:val="both"/>
        <w:rPr>
          <w:rFonts w:ascii="Times New Roman" w:hAnsi="Times New Roman"/>
          <w:sz w:val="28"/>
          <w:szCs w:val="28"/>
        </w:rPr>
      </w:pPr>
      <w:r w:rsidRPr="00F13C96">
        <w:rPr>
          <w:rFonts w:ascii="Times New Roman" w:eastAsia="Times New Roman" w:hAnsi="Times New Roman"/>
          <w:sz w:val="28"/>
          <w:szCs w:val="28"/>
          <w:shd w:val="clear" w:color="auto" w:fill="FFFFFF"/>
          <w:lang w:val="ru-RU" w:eastAsia="ru-RU"/>
        </w:rPr>
        <w:t xml:space="preserve">Вульфсон, Б. Л. (1996). </w:t>
      </w:r>
      <w:r w:rsidRPr="00F13C96">
        <w:rPr>
          <w:rFonts w:ascii="Times New Roman" w:eastAsia="Times New Roman" w:hAnsi="Times New Roman"/>
          <w:i/>
          <w:sz w:val="28"/>
          <w:szCs w:val="28"/>
          <w:shd w:val="clear" w:color="auto" w:fill="FFFFFF"/>
          <w:lang w:val="ru-RU" w:eastAsia="ru-RU"/>
        </w:rPr>
        <w:t>Сравнительная педагогика</w:t>
      </w:r>
      <w:r w:rsidRPr="00F13C96">
        <w:rPr>
          <w:rFonts w:ascii="Times New Roman" w:eastAsia="Times New Roman" w:hAnsi="Times New Roman"/>
          <w:sz w:val="28"/>
          <w:szCs w:val="28"/>
          <w:shd w:val="clear" w:color="auto" w:fill="FFFFFF"/>
          <w:lang w:val="ru-RU" w:eastAsia="ru-RU"/>
        </w:rPr>
        <w:t xml:space="preserve">. Москва: Издательство «Институт практической психологии», Воронеж: НПО «МОДЭК. Выготский, Л. C. (1991). </w:t>
      </w:r>
      <w:r w:rsidRPr="00F13C96">
        <w:rPr>
          <w:rFonts w:ascii="Times New Roman" w:eastAsia="Times New Roman" w:hAnsi="Times New Roman"/>
          <w:i/>
          <w:sz w:val="28"/>
          <w:szCs w:val="28"/>
          <w:shd w:val="clear" w:color="auto" w:fill="FFFFFF"/>
          <w:lang w:val="ru-RU" w:eastAsia="ru-RU"/>
        </w:rPr>
        <w:t>Педагогическая психология</w:t>
      </w:r>
      <w:r w:rsidRPr="00F13C96">
        <w:rPr>
          <w:rFonts w:ascii="Times New Roman" w:eastAsia="Times New Roman" w:hAnsi="Times New Roman"/>
          <w:sz w:val="28"/>
          <w:szCs w:val="28"/>
          <w:shd w:val="clear" w:color="auto" w:fill="FFFFFF"/>
          <w:lang w:val="ru-RU" w:eastAsia="ru-RU"/>
        </w:rPr>
        <w:t>. Москва: Высшая школа.</w:t>
      </w:r>
    </w:p>
    <w:p w14:paraId="1BD119C7" w14:textId="77777777" w:rsidR="00A92BC3" w:rsidRPr="00F13C96" w:rsidRDefault="00A92BC3" w:rsidP="00BD67B3">
      <w:pPr>
        <w:pStyle w:val="a3"/>
        <w:numPr>
          <w:ilvl w:val="0"/>
          <w:numId w:val="20"/>
        </w:numPr>
        <w:tabs>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 xml:space="preserve">Гіббс, Тревор Д. </w:t>
      </w:r>
      <w:r w:rsidRPr="00F13C96">
        <w:rPr>
          <w:rFonts w:ascii="Times New Roman" w:hAnsi="Times New Roman"/>
          <w:sz w:val="28"/>
          <w:szCs w:val="28"/>
          <w:lang w:val="ru-RU"/>
        </w:rPr>
        <w:t xml:space="preserve">&amp; </w:t>
      </w:r>
      <w:r w:rsidRPr="00F13C96">
        <w:rPr>
          <w:rFonts w:ascii="Times New Roman" w:hAnsi="Times New Roman"/>
          <w:sz w:val="28"/>
          <w:szCs w:val="28"/>
        </w:rPr>
        <w:t xml:space="preserve">Хіміон, Л. (2008). Ефективне викладання через активне залучення слухачів до навчання. </w:t>
      </w:r>
      <w:r w:rsidRPr="00F13C96">
        <w:rPr>
          <w:rFonts w:ascii="Times New Roman" w:hAnsi="Times New Roman"/>
          <w:i/>
          <w:sz w:val="28"/>
          <w:szCs w:val="28"/>
        </w:rPr>
        <w:t>Сімейна медицина</w:t>
      </w:r>
      <w:r w:rsidRPr="00F13C96">
        <w:rPr>
          <w:rFonts w:ascii="Times New Roman" w:hAnsi="Times New Roman"/>
          <w:sz w:val="28"/>
          <w:szCs w:val="28"/>
        </w:rPr>
        <w:t>, 5–7.</w:t>
      </w:r>
    </w:p>
    <w:p w14:paraId="3FD6AB2E" w14:textId="77777777" w:rsidR="00A92BC3" w:rsidRPr="00F13C96" w:rsidRDefault="00A92BC3" w:rsidP="00BD67B3">
      <w:pPr>
        <w:pStyle w:val="a3"/>
        <w:numPr>
          <w:ilvl w:val="0"/>
          <w:numId w:val="20"/>
        </w:numPr>
        <w:tabs>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 xml:space="preserve">Гиниатуллин, И. А. (2014). О некоторых аспектах качественной языковой подготовки бакалавров-лингвистов. </w:t>
      </w:r>
      <w:r w:rsidRPr="00F13C96">
        <w:rPr>
          <w:rFonts w:ascii="Times New Roman" w:hAnsi="Times New Roman"/>
          <w:i/>
          <w:sz w:val="28"/>
          <w:szCs w:val="28"/>
        </w:rPr>
        <w:t>Актуальные проблемы германистики, романистики и русистики</w:t>
      </w:r>
      <w:r w:rsidRPr="00F13C96">
        <w:rPr>
          <w:rFonts w:ascii="Times New Roman" w:hAnsi="Times New Roman"/>
          <w:sz w:val="28"/>
          <w:szCs w:val="28"/>
        </w:rPr>
        <w:t>, 3, 150–151.</w:t>
      </w:r>
    </w:p>
    <w:p w14:paraId="2971CCEB"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 xml:space="preserve">Гомонюк, О. М. </w:t>
      </w:r>
      <w:r w:rsidRPr="00F13C96">
        <w:rPr>
          <w:rFonts w:ascii="Times New Roman" w:hAnsi="Times New Roman"/>
          <w:sz w:val="28"/>
          <w:szCs w:val="28"/>
          <w:lang w:val="ru-RU"/>
        </w:rPr>
        <w:t xml:space="preserve">&amp; </w:t>
      </w:r>
      <w:r w:rsidRPr="00F13C96">
        <w:rPr>
          <w:rFonts w:ascii="Times New Roman" w:hAnsi="Times New Roman"/>
          <w:sz w:val="28"/>
          <w:szCs w:val="28"/>
        </w:rPr>
        <w:t xml:space="preserve">Якубовська, Л. П. (2013). </w:t>
      </w:r>
      <w:r w:rsidRPr="00F13C96">
        <w:rPr>
          <w:rFonts w:ascii="Times New Roman" w:hAnsi="Times New Roman"/>
          <w:sz w:val="28"/>
          <w:szCs w:val="28"/>
          <w:lang w:val="ru-RU" w:eastAsia="ru-RU"/>
        </w:rPr>
        <w:t>Особливості підготовки майбутнього фахівця</w:t>
      </w:r>
      <w:r w:rsidRPr="00F13C96">
        <w:rPr>
          <w:rFonts w:ascii="Times New Roman" w:hAnsi="Times New Roman"/>
          <w:sz w:val="28"/>
          <w:szCs w:val="28"/>
        </w:rPr>
        <w:t xml:space="preserve"> </w:t>
      </w:r>
      <w:r w:rsidRPr="00F13C96">
        <w:rPr>
          <w:rFonts w:ascii="Times New Roman" w:hAnsi="Times New Roman"/>
          <w:sz w:val="28"/>
          <w:szCs w:val="28"/>
          <w:lang w:val="ru-RU" w:eastAsia="ru-RU"/>
        </w:rPr>
        <w:t xml:space="preserve">соціальної сфери у Великій Британії. </w:t>
      </w:r>
      <w:r w:rsidRPr="00F13C96">
        <w:rPr>
          <w:rFonts w:ascii="Times New Roman" w:hAnsi="Times New Roman"/>
          <w:i/>
          <w:sz w:val="28"/>
          <w:szCs w:val="28"/>
          <w:lang w:val="en-US" w:eastAsia="ru-RU"/>
        </w:rPr>
        <w:t xml:space="preserve">Збірник наукових праць Хмельницького інституту соціальних технологій Університету «Україна», </w:t>
      </w:r>
      <w:r w:rsidRPr="00F13C96">
        <w:rPr>
          <w:rFonts w:ascii="Times New Roman" w:hAnsi="Times New Roman"/>
          <w:sz w:val="28"/>
          <w:szCs w:val="28"/>
          <w:lang w:val="en-US" w:eastAsia="ru-RU"/>
        </w:rPr>
        <w:t>2 (8), 43–48.</w:t>
      </w:r>
    </w:p>
    <w:p w14:paraId="0DCF189C"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color w:val="000000"/>
          <w:sz w:val="28"/>
          <w:szCs w:val="28"/>
          <w:lang w:val="ru-RU" w:eastAsia="ru-RU"/>
        </w:rPr>
        <w:t xml:space="preserve">Гогуа, О. А. (2003). </w:t>
      </w:r>
      <w:r w:rsidRPr="00F13C96">
        <w:rPr>
          <w:rFonts w:ascii="Times New Roman" w:hAnsi="Times New Roman"/>
          <w:i/>
          <w:color w:val="000000"/>
          <w:sz w:val="28"/>
          <w:szCs w:val="28"/>
          <w:lang w:val="ru-RU" w:eastAsia="ru-RU"/>
        </w:rPr>
        <w:t>Колледж в современной системе профессионального образования Великобритании</w:t>
      </w:r>
      <w:r w:rsidRPr="00F13C96">
        <w:rPr>
          <w:rFonts w:ascii="Times New Roman" w:hAnsi="Times New Roman"/>
          <w:color w:val="000000"/>
          <w:sz w:val="28"/>
          <w:szCs w:val="28"/>
          <w:lang w:val="ru-RU" w:eastAsia="ru-RU"/>
        </w:rPr>
        <w:t xml:space="preserve">. </w:t>
      </w:r>
      <w:r w:rsidRPr="00F13C96">
        <w:rPr>
          <w:rFonts w:ascii="Times New Roman" w:hAnsi="Times New Roman"/>
          <w:color w:val="000000"/>
          <w:sz w:val="28"/>
          <w:szCs w:val="28"/>
          <w:lang w:val="en-US" w:eastAsia="ru-RU"/>
        </w:rPr>
        <w:t xml:space="preserve">(Дисс. канд. пед. наук). Институт развития профессионального образования, Москва. </w:t>
      </w:r>
    </w:p>
    <w:p w14:paraId="5CEFC5DA"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color w:val="000000"/>
          <w:sz w:val="28"/>
          <w:szCs w:val="28"/>
          <w:lang w:eastAsia="ru-RU"/>
        </w:rPr>
        <w:t xml:space="preserve">Головань, М. С. (2011). Аналіз тенденцій розвитку вищої освіти в умовах глобалізації, інтеграції та інформатизації суспільства. </w:t>
      </w:r>
      <w:r w:rsidRPr="00F13C96">
        <w:rPr>
          <w:rFonts w:ascii="Times New Roman" w:hAnsi="Times New Roman"/>
          <w:i/>
          <w:color w:val="000000"/>
          <w:sz w:val="28"/>
          <w:szCs w:val="28"/>
          <w:lang w:eastAsia="ru-RU"/>
        </w:rPr>
        <w:t>Проблеми сучасної педагогічної освіти: зб. статей. Серія: педагогіка і психологія</w:t>
      </w:r>
      <w:r w:rsidRPr="00F13C96">
        <w:rPr>
          <w:rFonts w:ascii="Times New Roman" w:hAnsi="Times New Roman"/>
          <w:color w:val="000000"/>
          <w:sz w:val="28"/>
          <w:szCs w:val="28"/>
          <w:lang w:eastAsia="ru-RU"/>
        </w:rPr>
        <w:t>, 31</w:t>
      </w:r>
      <w:r w:rsidRPr="00F13C96">
        <w:rPr>
          <w:rFonts w:ascii="Times New Roman" w:hAnsi="Times New Roman"/>
          <w:color w:val="000000"/>
          <w:sz w:val="28"/>
          <w:szCs w:val="28"/>
          <w:lang w:val="en-US" w:eastAsia="ru-RU"/>
        </w:rPr>
        <w:t> </w:t>
      </w:r>
      <w:r w:rsidRPr="00F13C96">
        <w:rPr>
          <w:rFonts w:ascii="Times New Roman" w:hAnsi="Times New Roman"/>
          <w:color w:val="000000"/>
          <w:sz w:val="28"/>
          <w:szCs w:val="28"/>
          <w:lang w:eastAsia="ru-RU"/>
        </w:rPr>
        <w:t xml:space="preserve">(1), 203–211. </w:t>
      </w:r>
    </w:p>
    <w:p w14:paraId="75862A56"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color w:val="000000"/>
          <w:sz w:val="28"/>
          <w:szCs w:val="28"/>
          <w:lang w:val="ru-RU" w:eastAsia="ru-RU"/>
        </w:rPr>
        <w:t xml:space="preserve">Голубченко, О. &amp; Морозова, </w:t>
      </w:r>
      <w:r w:rsidRPr="00F13C96">
        <w:rPr>
          <w:rFonts w:ascii="Times New Roman" w:hAnsi="Times New Roman"/>
          <w:color w:val="000000"/>
          <w:sz w:val="28"/>
          <w:szCs w:val="28"/>
          <w:lang w:val="en-US" w:eastAsia="ru-RU"/>
        </w:rPr>
        <w:t>T</w:t>
      </w:r>
      <w:r w:rsidRPr="00F13C96">
        <w:rPr>
          <w:rFonts w:ascii="Times New Roman" w:hAnsi="Times New Roman"/>
          <w:color w:val="000000"/>
          <w:sz w:val="28"/>
          <w:szCs w:val="28"/>
          <w:lang w:val="ru-RU" w:eastAsia="ru-RU"/>
        </w:rPr>
        <w:t xml:space="preserve">. (2008). Освітні стандарти чи навчальні плани? </w:t>
      </w:r>
      <w:r w:rsidRPr="00F13C96">
        <w:rPr>
          <w:rFonts w:ascii="Times New Roman" w:hAnsi="Times New Roman"/>
          <w:i/>
          <w:color w:val="000000"/>
          <w:sz w:val="28"/>
          <w:szCs w:val="28"/>
          <w:lang w:val="en-US" w:eastAsia="ru-RU"/>
        </w:rPr>
        <w:t>Вища школа</w:t>
      </w:r>
      <w:r w:rsidRPr="00F13C96">
        <w:rPr>
          <w:rFonts w:ascii="Times New Roman" w:hAnsi="Times New Roman"/>
          <w:color w:val="000000"/>
          <w:sz w:val="28"/>
          <w:szCs w:val="28"/>
          <w:lang w:val="en-US" w:eastAsia="ru-RU"/>
        </w:rPr>
        <w:t xml:space="preserve">, 1, 55–64. </w:t>
      </w:r>
    </w:p>
    <w:p w14:paraId="371325E5"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color w:val="000000"/>
          <w:sz w:val="28"/>
          <w:szCs w:val="28"/>
          <w:lang w:val="ru-RU" w:eastAsia="ru-RU"/>
        </w:rPr>
        <w:t xml:space="preserve">Гороль, П. К., Гуревич, Р. С., Коношевський, Л. Л., &amp; Шестопалюк, О. В. (2007). </w:t>
      </w:r>
      <w:r w:rsidRPr="00F13C96">
        <w:rPr>
          <w:rFonts w:ascii="Times New Roman" w:hAnsi="Times New Roman"/>
          <w:i/>
          <w:color w:val="000000"/>
          <w:sz w:val="28"/>
          <w:szCs w:val="28"/>
          <w:lang w:val="en-US" w:eastAsia="ru-RU"/>
        </w:rPr>
        <w:t>Сучасні інформаційні засоби навчанн</w:t>
      </w:r>
      <w:r w:rsidRPr="00F13C96">
        <w:rPr>
          <w:rFonts w:ascii="Times New Roman" w:hAnsi="Times New Roman"/>
          <w:i/>
          <w:color w:val="000000"/>
          <w:sz w:val="28"/>
          <w:szCs w:val="28"/>
          <w:lang w:eastAsia="ru-RU"/>
        </w:rPr>
        <w:t>я</w:t>
      </w:r>
      <w:r w:rsidRPr="00F13C96">
        <w:rPr>
          <w:rFonts w:ascii="Times New Roman" w:hAnsi="Times New Roman"/>
          <w:color w:val="000000"/>
          <w:sz w:val="28"/>
          <w:szCs w:val="28"/>
          <w:lang w:eastAsia="ru-RU"/>
        </w:rPr>
        <w:t xml:space="preserve">. </w:t>
      </w:r>
      <w:r w:rsidRPr="00F13C96">
        <w:rPr>
          <w:rFonts w:ascii="Times New Roman" w:hAnsi="Times New Roman"/>
          <w:color w:val="000000"/>
          <w:sz w:val="28"/>
          <w:szCs w:val="28"/>
          <w:lang w:val="en-US" w:eastAsia="ru-RU"/>
        </w:rPr>
        <w:t>Київ: Освіта України.</w:t>
      </w:r>
    </w:p>
    <w:p w14:paraId="74A19762"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color w:val="000000"/>
          <w:sz w:val="28"/>
          <w:szCs w:val="28"/>
          <w:lang w:val="ru-RU" w:eastAsia="ru-RU"/>
        </w:rPr>
        <w:t xml:space="preserve">Гретченко, А. И. &amp; Гретченко, А. А. (2016). </w:t>
      </w:r>
      <w:r w:rsidRPr="00F13C96">
        <w:rPr>
          <w:rFonts w:ascii="Times New Roman" w:hAnsi="Times New Roman"/>
          <w:i/>
          <w:color w:val="000000"/>
          <w:sz w:val="28"/>
          <w:szCs w:val="28"/>
          <w:lang w:val="ru-RU" w:eastAsia="ru-RU"/>
        </w:rPr>
        <w:t>Болонский процесс: интеграция России в европейское и мировое образовательное пространство</w:t>
      </w:r>
      <w:r w:rsidRPr="00F13C96">
        <w:rPr>
          <w:rFonts w:ascii="Times New Roman" w:hAnsi="Times New Roman"/>
          <w:color w:val="000000"/>
          <w:sz w:val="28"/>
          <w:szCs w:val="28"/>
          <w:lang w:val="ru-RU" w:eastAsia="ru-RU"/>
        </w:rPr>
        <w:t>. Москва: «КноРус».</w:t>
      </w:r>
    </w:p>
    <w:p w14:paraId="76397898"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color w:val="000000"/>
          <w:sz w:val="28"/>
          <w:szCs w:val="28"/>
          <w:lang w:val="ru-RU" w:eastAsia="ru-RU"/>
        </w:rPr>
        <w:t xml:space="preserve">Гриневич, Л. (2013). Ефективна наука неможлива без справжньої університетської автономії. </w:t>
      </w:r>
      <w:r w:rsidRPr="00F13C96">
        <w:rPr>
          <w:rFonts w:ascii="Times New Roman" w:hAnsi="Times New Roman"/>
          <w:i/>
          <w:color w:val="000000"/>
          <w:sz w:val="28"/>
          <w:szCs w:val="28"/>
          <w:lang w:val="en-US" w:eastAsia="ru-RU"/>
        </w:rPr>
        <w:t>Освіта України</w:t>
      </w:r>
      <w:r w:rsidRPr="00F13C96">
        <w:rPr>
          <w:rFonts w:ascii="Times New Roman" w:hAnsi="Times New Roman"/>
          <w:color w:val="000000"/>
          <w:sz w:val="28"/>
          <w:szCs w:val="28"/>
          <w:lang w:val="en-US" w:eastAsia="ru-RU"/>
        </w:rPr>
        <w:t>, 8 (1325), 5.</w:t>
      </w:r>
    </w:p>
    <w:p w14:paraId="15D451F0"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lang w:val="ru-RU"/>
        </w:rPr>
        <w:t>Г</w:t>
      </w:r>
      <w:r w:rsidRPr="00F13C96">
        <w:rPr>
          <w:rFonts w:ascii="Times New Roman" w:hAnsi="Times New Roman"/>
          <w:sz w:val="28"/>
          <w:szCs w:val="28"/>
        </w:rPr>
        <w:t xml:space="preserve">ук, С. В. (2015). </w:t>
      </w:r>
      <w:r w:rsidRPr="00F13C96">
        <w:rPr>
          <w:rFonts w:ascii="Times New Roman" w:hAnsi="Times New Roman"/>
          <w:i/>
          <w:sz w:val="28"/>
          <w:szCs w:val="28"/>
        </w:rPr>
        <w:t>Професійна підготовка фахівців з фізичної реабілітації в університетах Великої Британії</w:t>
      </w:r>
      <w:r w:rsidRPr="00F13C96">
        <w:rPr>
          <w:rFonts w:ascii="Times New Roman" w:hAnsi="Times New Roman"/>
          <w:sz w:val="28"/>
          <w:szCs w:val="28"/>
        </w:rPr>
        <w:t>. (Дис. канд. пед. наук). Кам’янець-Подільський національний університет ім. І. Огієнка, Кам’янець-Подільський.</w:t>
      </w:r>
    </w:p>
    <w:p w14:paraId="0D581B43"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color w:val="000000"/>
          <w:sz w:val="28"/>
          <w:szCs w:val="28"/>
          <w:lang w:val="ru-RU" w:eastAsia="ru-RU"/>
        </w:rPr>
        <w:t xml:space="preserve">Гуревич, Р. С., Кадемія, М. Ю., Козяр, М. М. (2012). </w:t>
      </w:r>
      <w:r w:rsidRPr="00F13C96">
        <w:rPr>
          <w:rFonts w:ascii="Times New Roman" w:hAnsi="Times New Roman"/>
          <w:i/>
          <w:color w:val="000000"/>
          <w:sz w:val="28"/>
          <w:szCs w:val="28"/>
          <w:lang w:val="ru-RU" w:eastAsia="ru-RU"/>
        </w:rPr>
        <w:t>Інформаційно-комунікаційні технології в професійній освіті</w:t>
      </w:r>
      <w:r w:rsidRPr="00F13C96">
        <w:rPr>
          <w:rFonts w:ascii="Times New Roman" w:hAnsi="Times New Roman"/>
          <w:color w:val="000000"/>
          <w:sz w:val="28"/>
          <w:szCs w:val="28"/>
          <w:lang w:val="ru-RU" w:eastAsia="ru-RU"/>
        </w:rPr>
        <w:t xml:space="preserve">. </w:t>
      </w:r>
      <w:r w:rsidRPr="00F13C96">
        <w:rPr>
          <w:rFonts w:ascii="Times New Roman" w:hAnsi="Times New Roman"/>
          <w:color w:val="000000"/>
          <w:sz w:val="28"/>
          <w:szCs w:val="28"/>
          <w:lang w:val="en-US" w:eastAsia="ru-RU"/>
        </w:rPr>
        <w:t>Львів: Сполом.</w:t>
      </w:r>
    </w:p>
    <w:p w14:paraId="081AA03A"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eastAsia="MS Mincho" w:hAnsi="Times New Roman"/>
          <w:sz w:val="28"/>
          <w:szCs w:val="28"/>
          <w:lang w:eastAsia="ru-RU"/>
        </w:rPr>
        <w:t xml:space="preserve">Держстат України. (2011). </w:t>
      </w:r>
      <w:r w:rsidRPr="00F13C96">
        <w:rPr>
          <w:rFonts w:ascii="Times New Roman" w:eastAsia="MS Mincho" w:hAnsi="Times New Roman"/>
          <w:i/>
          <w:sz w:val="28"/>
          <w:szCs w:val="28"/>
          <w:lang w:eastAsia="ru-RU"/>
        </w:rPr>
        <w:t>Класифікація видів економічної діяльності (КВЕД-2010)</w:t>
      </w:r>
      <w:r w:rsidRPr="00F13C96">
        <w:rPr>
          <w:rFonts w:ascii="Times New Roman" w:eastAsia="MS Mincho" w:hAnsi="Times New Roman"/>
          <w:sz w:val="28"/>
          <w:szCs w:val="28"/>
          <w:lang w:eastAsia="ru-RU"/>
        </w:rPr>
        <w:t xml:space="preserve">. Взято з </w:t>
      </w:r>
      <w:r w:rsidRPr="00F13C96">
        <w:rPr>
          <w:rFonts w:ascii="Times New Roman" w:eastAsia="MS Mincho" w:hAnsi="Times New Roman"/>
          <w:sz w:val="28"/>
          <w:szCs w:val="28"/>
          <w:lang w:val="en-US" w:eastAsia="ru-RU"/>
        </w:rPr>
        <w:t>http</w:t>
      </w:r>
      <w:r w:rsidRPr="00F13C96">
        <w:rPr>
          <w:rFonts w:ascii="Times New Roman" w:eastAsia="MS Mincho" w:hAnsi="Times New Roman"/>
          <w:sz w:val="28"/>
          <w:szCs w:val="28"/>
          <w:lang w:val="ru-RU" w:eastAsia="ru-RU"/>
        </w:rPr>
        <w:t>://</w:t>
      </w:r>
      <w:r w:rsidRPr="00F13C96">
        <w:rPr>
          <w:rFonts w:ascii="Times New Roman" w:eastAsia="MS Mincho" w:hAnsi="Times New Roman"/>
          <w:sz w:val="28"/>
          <w:szCs w:val="28"/>
          <w:lang w:val="en-US" w:eastAsia="ru-RU"/>
        </w:rPr>
        <w:t>kved</w:t>
      </w:r>
      <w:r w:rsidRPr="00F13C96">
        <w:rPr>
          <w:rFonts w:ascii="Times New Roman" w:eastAsia="MS Mincho" w:hAnsi="Times New Roman"/>
          <w:sz w:val="28"/>
          <w:szCs w:val="28"/>
          <w:lang w:val="ru-RU" w:eastAsia="ru-RU"/>
        </w:rPr>
        <w:t>.</w:t>
      </w:r>
      <w:r w:rsidRPr="00F13C96">
        <w:rPr>
          <w:rFonts w:ascii="Times New Roman" w:eastAsia="MS Mincho" w:hAnsi="Times New Roman"/>
          <w:sz w:val="28"/>
          <w:szCs w:val="28"/>
          <w:lang w:val="en-US" w:eastAsia="ru-RU"/>
        </w:rPr>
        <w:t>ukrstat</w:t>
      </w:r>
      <w:r w:rsidRPr="00F13C96">
        <w:rPr>
          <w:rFonts w:ascii="Times New Roman" w:eastAsia="MS Mincho" w:hAnsi="Times New Roman"/>
          <w:sz w:val="28"/>
          <w:szCs w:val="28"/>
          <w:lang w:val="ru-RU" w:eastAsia="ru-RU"/>
        </w:rPr>
        <w:t>.</w:t>
      </w:r>
      <w:r w:rsidRPr="00F13C96">
        <w:rPr>
          <w:rFonts w:ascii="Times New Roman" w:eastAsia="MS Mincho" w:hAnsi="Times New Roman"/>
          <w:sz w:val="28"/>
          <w:szCs w:val="28"/>
          <w:lang w:val="en-US" w:eastAsia="ru-RU"/>
        </w:rPr>
        <w:t>gov</w:t>
      </w:r>
      <w:r w:rsidRPr="00F13C96">
        <w:rPr>
          <w:rFonts w:ascii="Times New Roman" w:eastAsia="MS Mincho" w:hAnsi="Times New Roman"/>
          <w:sz w:val="28"/>
          <w:szCs w:val="28"/>
          <w:lang w:val="ru-RU" w:eastAsia="ru-RU"/>
        </w:rPr>
        <w:t>.</w:t>
      </w:r>
      <w:r w:rsidRPr="00F13C96">
        <w:rPr>
          <w:rFonts w:ascii="Times New Roman" w:eastAsia="MS Mincho" w:hAnsi="Times New Roman"/>
          <w:sz w:val="28"/>
          <w:szCs w:val="28"/>
          <w:lang w:val="en-US" w:eastAsia="ru-RU"/>
        </w:rPr>
        <w:t>ua</w:t>
      </w:r>
      <w:r w:rsidRPr="00F13C96">
        <w:rPr>
          <w:rFonts w:ascii="Times New Roman" w:eastAsia="MS Mincho" w:hAnsi="Times New Roman"/>
          <w:sz w:val="28"/>
          <w:szCs w:val="28"/>
          <w:lang w:val="ru-RU" w:eastAsia="ru-RU"/>
        </w:rPr>
        <w:t>/</w:t>
      </w:r>
      <w:r w:rsidRPr="00F13C96">
        <w:rPr>
          <w:rFonts w:ascii="Times New Roman" w:eastAsia="MS Mincho" w:hAnsi="Times New Roman"/>
          <w:sz w:val="28"/>
          <w:szCs w:val="28"/>
          <w:lang w:val="en-US" w:eastAsia="ru-RU"/>
        </w:rPr>
        <w:t>KVED</w:t>
      </w:r>
      <w:r w:rsidRPr="00F13C96">
        <w:rPr>
          <w:rFonts w:ascii="Times New Roman" w:eastAsia="MS Mincho" w:hAnsi="Times New Roman"/>
          <w:sz w:val="28"/>
          <w:szCs w:val="28"/>
          <w:lang w:val="ru-RU" w:eastAsia="ru-RU"/>
        </w:rPr>
        <w:t>2010/</w:t>
      </w:r>
      <w:r w:rsidRPr="00F13C96">
        <w:rPr>
          <w:rFonts w:ascii="Times New Roman" w:eastAsia="MS Mincho" w:hAnsi="Times New Roman"/>
          <w:sz w:val="28"/>
          <w:szCs w:val="28"/>
          <w:lang w:val="en-US" w:eastAsia="ru-RU"/>
        </w:rPr>
        <w:t>kv</w:t>
      </w:r>
      <w:r w:rsidRPr="00F13C96">
        <w:rPr>
          <w:rFonts w:ascii="Times New Roman" w:eastAsia="MS Mincho" w:hAnsi="Times New Roman"/>
          <w:sz w:val="28"/>
          <w:szCs w:val="28"/>
          <w:lang w:val="ru-RU" w:eastAsia="ru-RU"/>
        </w:rPr>
        <w:t>10_</w:t>
      </w:r>
      <w:r w:rsidRPr="00F13C96">
        <w:rPr>
          <w:rFonts w:ascii="Times New Roman" w:eastAsia="MS Mincho" w:hAnsi="Times New Roman"/>
          <w:sz w:val="28"/>
          <w:szCs w:val="28"/>
          <w:lang w:val="en-US" w:eastAsia="ru-RU"/>
        </w:rPr>
        <w:t>i</w:t>
      </w:r>
      <w:r w:rsidRPr="00F13C96">
        <w:rPr>
          <w:rFonts w:ascii="Times New Roman" w:eastAsia="MS Mincho" w:hAnsi="Times New Roman"/>
          <w:sz w:val="28"/>
          <w:szCs w:val="28"/>
          <w:lang w:val="ru-RU" w:eastAsia="ru-RU"/>
        </w:rPr>
        <w:t>.</w:t>
      </w:r>
      <w:r w:rsidRPr="00F13C96">
        <w:rPr>
          <w:rFonts w:ascii="Times New Roman" w:eastAsia="MS Mincho" w:hAnsi="Times New Roman"/>
          <w:sz w:val="28"/>
          <w:szCs w:val="28"/>
          <w:lang w:val="en-US" w:eastAsia="ru-RU"/>
        </w:rPr>
        <w:t>html</w:t>
      </w:r>
      <w:r w:rsidRPr="00F13C96">
        <w:rPr>
          <w:rFonts w:ascii="Times New Roman" w:eastAsia="MS Mincho" w:hAnsi="Times New Roman"/>
          <w:sz w:val="28"/>
          <w:szCs w:val="28"/>
          <w:lang w:val="ru-RU" w:eastAsia="ru-RU"/>
        </w:rPr>
        <w:t>.</w:t>
      </w:r>
    </w:p>
    <w:p w14:paraId="00817E1B"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 xml:space="preserve">Добряк, В. С., Мазорчук, М. С., </w:t>
      </w:r>
      <w:r w:rsidRPr="00F13C96">
        <w:rPr>
          <w:rFonts w:ascii="Times New Roman" w:hAnsi="Times New Roman"/>
          <w:sz w:val="28"/>
          <w:szCs w:val="28"/>
          <w:lang w:val="ru-RU"/>
        </w:rPr>
        <w:t xml:space="preserve">&amp; </w:t>
      </w:r>
      <w:r w:rsidRPr="00F13C96">
        <w:rPr>
          <w:rFonts w:ascii="Times New Roman" w:hAnsi="Times New Roman"/>
          <w:sz w:val="28"/>
          <w:szCs w:val="28"/>
        </w:rPr>
        <w:t xml:space="preserve">Бакуменко, Н. С. (2013). </w:t>
      </w:r>
      <w:r w:rsidRPr="00F13C96">
        <w:rPr>
          <w:rFonts w:ascii="Times New Roman" w:hAnsi="Times New Roman"/>
          <w:sz w:val="28"/>
          <w:szCs w:val="28"/>
          <w:lang w:val="ru-RU"/>
        </w:rPr>
        <w:t xml:space="preserve">Оценка качества высшего образования в Украине. </w:t>
      </w:r>
      <w:r w:rsidRPr="00F13C96">
        <w:rPr>
          <w:rFonts w:ascii="Times New Roman" w:hAnsi="Times New Roman"/>
          <w:i/>
          <w:sz w:val="28"/>
          <w:szCs w:val="28"/>
        </w:rPr>
        <w:t>Якість технологій та освіти</w:t>
      </w:r>
      <w:r w:rsidRPr="00F13C96">
        <w:rPr>
          <w:rFonts w:ascii="Times New Roman" w:hAnsi="Times New Roman"/>
          <w:sz w:val="28"/>
          <w:szCs w:val="28"/>
        </w:rPr>
        <w:t>, 4, 67–73.</w:t>
      </w:r>
    </w:p>
    <w:p w14:paraId="02CF8BA8"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 xml:space="preserve">Драч, І.  І. (2008). Компетентнісний підхід як засіб модернізації змісту вищої освіти. </w:t>
      </w:r>
      <w:r w:rsidRPr="00F13C96">
        <w:rPr>
          <w:rFonts w:ascii="Times New Roman" w:hAnsi="Times New Roman"/>
          <w:i/>
          <w:sz w:val="28"/>
          <w:szCs w:val="28"/>
        </w:rPr>
        <w:t>Проблеми освіти</w:t>
      </w:r>
      <w:r w:rsidRPr="00F13C96">
        <w:rPr>
          <w:rFonts w:ascii="Times New Roman" w:hAnsi="Times New Roman"/>
          <w:sz w:val="28"/>
          <w:szCs w:val="28"/>
        </w:rPr>
        <w:t>, 57, 44–47.</w:t>
      </w:r>
    </w:p>
    <w:p w14:paraId="6F2D6833"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color w:val="000000"/>
          <w:sz w:val="28"/>
          <w:szCs w:val="28"/>
          <w:lang w:eastAsia="ru-RU"/>
        </w:rPr>
        <w:t xml:space="preserve">Дубасенюк, О. А. (2008). </w:t>
      </w:r>
      <w:r w:rsidRPr="00F13C96">
        <w:rPr>
          <w:rFonts w:ascii="Times New Roman" w:hAnsi="Times New Roman"/>
          <w:i/>
          <w:color w:val="000000"/>
          <w:sz w:val="28"/>
          <w:szCs w:val="28"/>
          <w:lang w:eastAsia="ru-RU"/>
        </w:rPr>
        <w:t>Модернізація освіти України у контексті євроінтеграційних процесів: історико-педагогічний аспект</w:t>
      </w:r>
      <w:r w:rsidRPr="00F13C96">
        <w:rPr>
          <w:rFonts w:ascii="Times New Roman" w:hAnsi="Times New Roman"/>
          <w:color w:val="000000"/>
          <w:sz w:val="28"/>
          <w:szCs w:val="28"/>
          <w:lang w:eastAsia="ru-RU"/>
        </w:rPr>
        <w:t xml:space="preserve">. </w:t>
      </w:r>
      <w:r w:rsidRPr="00F13C96">
        <w:rPr>
          <w:rFonts w:ascii="Times New Roman" w:hAnsi="Times New Roman"/>
          <w:color w:val="000000"/>
          <w:sz w:val="28"/>
          <w:szCs w:val="28"/>
          <w:lang w:val="en-US" w:eastAsia="ru-RU"/>
        </w:rPr>
        <w:t>Житомир: Вид-во ЖДУ ім. І. Франка.</w:t>
      </w:r>
    </w:p>
    <w:p w14:paraId="3C034C65"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color w:val="000000"/>
          <w:sz w:val="28"/>
          <w:szCs w:val="28"/>
          <w:lang w:val="ru-RU" w:eastAsia="ru-RU"/>
        </w:rPr>
        <w:t xml:space="preserve">Ельбрехт, О. М. (2010). </w:t>
      </w:r>
      <w:r w:rsidRPr="00F13C96">
        <w:rPr>
          <w:rFonts w:ascii="Times New Roman" w:hAnsi="Times New Roman"/>
          <w:i/>
          <w:color w:val="000000"/>
          <w:sz w:val="28"/>
          <w:szCs w:val="28"/>
          <w:lang w:eastAsia="ru-RU"/>
        </w:rPr>
        <w:t>Підготовка менеджерів у вищих навчальних закладах Великої Британії, Канади, США</w:t>
      </w:r>
      <w:r w:rsidRPr="00F13C96">
        <w:rPr>
          <w:rFonts w:ascii="Times New Roman" w:hAnsi="Times New Roman"/>
          <w:color w:val="000000"/>
          <w:sz w:val="28"/>
          <w:szCs w:val="28"/>
          <w:lang w:eastAsia="ru-RU"/>
        </w:rPr>
        <w:t>. (Автореферат дис. д-ра пед. наук). Національний педагогічний університет імені М. П. Драгоманова, Київ.</w:t>
      </w:r>
      <w:r w:rsidRPr="00F13C96">
        <w:rPr>
          <w:rFonts w:ascii="Times New Roman" w:hAnsi="Times New Roman"/>
          <w:color w:val="000000"/>
          <w:sz w:val="28"/>
          <w:szCs w:val="28"/>
          <w:lang w:val="ru-RU" w:eastAsia="ru-RU"/>
        </w:rPr>
        <w:t xml:space="preserve"> </w:t>
      </w:r>
    </w:p>
    <w:p w14:paraId="6596A484"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color w:val="000000"/>
          <w:sz w:val="28"/>
          <w:szCs w:val="28"/>
          <w:lang w:val="ru-RU" w:eastAsia="ru-RU"/>
        </w:rPr>
        <w:t xml:space="preserve">Есенина, Н. Е. (2013). Информатизация лингвистического образования: опыт Великобритании. </w:t>
      </w:r>
      <w:r w:rsidRPr="00F13C96">
        <w:rPr>
          <w:rFonts w:ascii="Times New Roman" w:hAnsi="Times New Roman"/>
          <w:i/>
          <w:color w:val="000000"/>
          <w:sz w:val="28"/>
          <w:szCs w:val="28"/>
          <w:lang w:val="ru-RU" w:eastAsia="ru-RU"/>
        </w:rPr>
        <w:t>Интеграция образования</w:t>
      </w:r>
      <w:r w:rsidRPr="00F13C96">
        <w:rPr>
          <w:rFonts w:ascii="Times New Roman" w:hAnsi="Times New Roman"/>
          <w:color w:val="000000"/>
          <w:sz w:val="28"/>
          <w:szCs w:val="28"/>
          <w:lang w:val="ru-RU" w:eastAsia="ru-RU"/>
        </w:rPr>
        <w:t>, 2, 124–129.</w:t>
      </w:r>
    </w:p>
    <w:p w14:paraId="5F325662"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iCs/>
          <w:sz w:val="28"/>
          <w:szCs w:val="28"/>
        </w:rPr>
        <w:t xml:space="preserve">Животовская, И. Г. (2003). </w:t>
      </w:r>
      <w:r w:rsidRPr="00F13C96">
        <w:rPr>
          <w:rFonts w:ascii="Times New Roman" w:hAnsi="Times New Roman"/>
          <w:sz w:val="28"/>
          <w:szCs w:val="28"/>
        </w:rPr>
        <w:t xml:space="preserve">Европейская система образования в условиях глобализации. </w:t>
      </w:r>
      <w:r w:rsidRPr="00F13C96">
        <w:rPr>
          <w:rFonts w:ascii="Times New Roman" w:hAnsi="Times New Roman"/>
          <w:i/>
          <w:sz w:val="28"/>
          <w:szCs w:val="28"/>
        </w:rPr>
        <w:t>Экономика образования</w:t>
      </w:r>
      <w:r w:rsidRPr="00F13C96">
        <w:rPr>
          <w:rFonts w:ascii="Times New Roman" w:hAnsi="Times New Roman"/>
          <w:sz w:val="28"/>
          <w:szCs w:val="28"/>
        </w:rPr>
        <w:t>, 4, 24–34.</w:t>
      </w:r>
    </w:p>
    <w:p w14:paraId="2928E62A"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 xml:space="preserve">Жидецький,  Ю.  (2004). Розвиток  відповідальності  особистості  у  ступеневій освіті. </w:t>
      </w:r>
      <w:r w:rsidRPr="00F13C96">
        <w:rPr>
          <w:rFonts w:ascii="Times New Roman" w:hAnsi="Times New Roman"/>
          <w:i/>
          <w:sz w:val="28"/>
          <w:szCs w:val="28"/>
        </w:rPr>
        <w:t>Вісник Львів. ун-ту</w:t>
      </w:r>
      <w:r w:rsidRPr="00F13C96">
        <w:rPr>
          <w:rFonts w:ascii="Times New Roman" w:hAnsi="Times New Roman"/>
          <w:sz w:val="28"/>
          <w:szCs w:val="28"/>
        </w:rPr>
        <w:t>. Серія педагогічна, 18, 30–36.</w:t>
      </w:r>
    </w:p>
    <w:p w14:paraId="211296B4"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Журавський, В. С. (2003). Вища освіта як фактор державотворення і культури в Україні. Київ: видав. дім «Ін Юре».</w:t>
      </w:r>
    </w:p>
    <w:p w14:paraId="612C28C4"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 xml:space="preserve">Заболоцька, О. С. (2008). Компетентність, кваліфікація, компетенція як ключові категорії компетентнісної парадигми вищої освіти. </w:t>
      </w:r>
      <w:r w:rsidRPr="00F13C96">
        <w:rPr>
          <w:rFonts w:ascii="Times New Roman" w:hAnsi="Times New Roman"/>
          <w:i/>
          <w:sz w:val="28"/>
          <w:szCs w:val="28"/>
        </w:rPr>
        <w:t>Вісник Житомирського державного університету</w:t>
      </w:r>
      <w:r w:rsidRPr="00F13C96">
        <w:rPr>
          <w:rFonts w:ascii="Times New Roman" w:hAnsi="Times New Roman"/>
          <w:sz w:val="28"/>
          <w:szCs w:val="28"/>
        </w:rPr>
        <w:t>, 39, 52–56.</w:t>
      </w:r>
    </w:p>
    <w:p w14:paraId="7624DBF0"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 xml:space="preserve">Журкіна, С. В. (2010). Генеза розвитку системи тьюторства у Великій Британії. </w:t>
      </w:r>
      <w:r w:rsidRPr="00F13C96">
        <w:rPr>
          <w:rFonts w:ascii="Times New Roman" w:hAnsi="Times New Roman"/>
          <w:i/>
          <w:sz w:val="28"/>
          <w:szCs w:val="28"/>
        </w:rPr>
        <w:t>Педагогіка та психологія</w:t>
      </w:r>
      <w:r w:rsidRPr="00F13C96">
        <w:rPr>
          <w:rFonts w:ascii="Times New Roman" w:hAnsi="Times New Roman"/>
          <w:sz w:val="28"/>
          <w:szCs w:val="28"/>
        </w:rPr>
        <w:t>, 37, 148–152.</w:t>
      </w:r>
    </w:p>
    <w:p w14:paraId="7F16863D"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 xml:space="preserve">Зарова, Е. В. </w:t>
      </w:r>
      <w:r w:rsidRPr="00F13C96">
        <w:rPr>
          <w:rFonts w:ascii="Times New Roman" w:hAnsi="Times New Roman"/>
          <w:sz w:val="28"/>
          <w:szCs w:val="28"/>
          <w:lang w:val="ru-RU"/>
        </w:rPr>
        <w:t xml:space="preserve">&amp; Фролова, М. В. (2011). Международные сопоставления систем высшего и послевузовского профессионального образования России и Великобритании: методология многомерного сравнительного анализа. </w:t>
      </w:r>
      <w:r w:rsidRPr="00F13C96">
        <w:rPr>
          <w:rFonts w:ascii="Times New Roman" w:hAnsi="Times New Roman"/>
          <w:i/>
          <w:sz w:val="28"/>
          <w:szCs w:val="28"/>
          <w:lang w:val="ru-RU"/>
        </w:rPr>
        <w:t>Вестник Самарского государственного экономического университета</w:t>
      </w:r>
      <w:r w:rsidRPr="00F13C96">
        <w:rPr>
          <w:rFonts w:ascii="Times New Roman" w:hAnsi="Times New Roman"/>
          <w:sz w:val="28"/>
          <w:szCs w:val="28"/>
          <w:lang w:val="ru-RU"/>
        </w:rPr>
        <w:t>, 9 (83), 45–52.</w:t>
      </w:r>
    </w:p>
    <w:p w14:paraId="1E28BC56"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 xml:space="preserve">Згуровський, М. (2004). Основні завдання вищої освіти України щодо реалізації принципів  Болонського  процесу  та  забезпечення  вимог  сфери  праці. </w:t>
      </w:r>
      <w:r w:rsidRPr="00F13C96">
        <w:rPr>
          <w:rFonts w:ascii="Times New Roman" w:hAnsi="Times New Roman"/>
          <w:i/>
          <w:sz w:val="28"/>
          <w:szCs w:val="28"/>
        </w:rPr>
        <w:t>Вища школа</w:t>
      </w:r>
      <w:r w:rsidRPr="00F13C96">
        <w:rPr>
          <w:rFonts w:ascii="Times New Roman" w:hAnsi="Times New Roman"/>
          <w:sz w:val="28"/>
          <w:szCs w:val="28"/>
        </w:rPr>
        <w:t>, 5–6, 54–61.</w:t>
      </w:r>
    </w:p>
    <w:p w14:paraId="1BCDF18E"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color w:val="000000"/>
          <w:sz w:val="28"/>
          <w:szCs w:val="28"/>
          <w:lang w:val="ru-RU" w:eastAsia="ru-RU"/>
        </w:rPr>
        <w:t xml:space="preserve">Зеер, Э. Ф., Павлова, А. М., &amp; Сыманюк, Э. Э. (2005). </w:t>
      </w:r>
      <w:r w:rsidRPr="00F13C96">
        <w:rPr>
          <w:rFonts w:ascii="Times New Roman" w:hAnsi="Times New Roman"/>
          <w:i/>
          <w:color w:val="000000"/>
          <w:sz w:val="28"/>
          <w:szCs w:val="28"/>
          <w:lang w:val="ru-RU" w:eastAsia="ru-RU"/>
        </w:rPr>
        <w:t>Модернизация профессионального образования: компетентностный подход.</w:t>
      </w:r>
      <w:r w:rsidRPr="00F13C96">
        <w:rPr>
          <w:rFonts w:ascii="Times New Roman" w:hAnsi="Times New Roman"/>
          <w:color w:val="000000"/>
          <w:sz w:val="28"/>
          <w:szCs w:val="28"/>
          <w:lang w:val="ru-RU" w:eastAsia="ru-RU"/>
        </w:rPr>
        <w:t xml:space="preserve"> </w:t>
      </w:r>
      <w:r w:rsidRPr="00F13C96">
        <w:rPr>
          <w:rFonts w:ascii="Times New Roman" w:hAnsi="Times New Roman"/>
          <w:color w:val="000000"/>
          <w:sz w:val="28"/>
          <w:szCs w:val="28"/>
          <w:lang w:val="en-US" w:eastAsia="ru-RU"/>
        </w:rPr>
        <w:t>Москва: Московский психол.-пед. институт.</w:t>
      </w:r>
    </w:p>
    <w:p w14:paraId="46B8A4E9"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color w:val="000000"/>
          <w:sz w:val="28"/>
          <w:szCs w:val="28"/>
          <w:lang w:val="ru-RU" w:eastAsia="ru-RU"/>
        </w:rPr>
        <w:t xml:space="preserve">Зимняя, И. А. (2004). </w:t>
      </w:r>
      <w:r w:rsidRPr="00F13C96">
        <w:rPr>
          <w:rFonts w:ascii="Times New Roman" w:hAnsi="Times New Roman"/>
          <w:i/>
          <w:color w:val="000000"/>
          <w:sz w:val="28"/>
          <w:szCs w:val="28"/>
          <w:lang w:val="ru-RU" w:eastAsia="ru-RU"/>
        </w:rPr>
        <w:t xml:space="preserve">Ключевые компетентности как результативно-целевая основа компетентностного подхода в образовании. </w:t>
      </w:r>
      <w:r w:rsidRPr="00F13C96">
        <w:rPr>
          <w:rFonts w:ascii="Times New Roman" w:hAnsi="Times New Roman"/>
          <w:i/>
          <w:color w:val="000000"/>
          <w:sz w:val="28"/>
          <w:szCs w:val="28"/>
          <w:lang w:val="en-US" w:eastAsia="ru-RU"/>
        </w:rPr>
        <w:t>Авторская версия</w:t>
      </w:r>
      <w:r w:rsidRPr="00F13C96">
        <w:rPr>
          <w:rFonts w:ascii="Times New Roman" w:hAnsi="Times New Roman"/>
          <w:color w:val="000000"/>
          <w:sz w:val="28"/>
          <w:szCs w:val="28"/>
          <w:lang w:val="en-US" w:eastAsia="ru-RU"/>
        </w:rPr>
        <w:t xml:space="preserve">. </w:t>
      </w:r>
      <w:r w:rsidRPr="00F13C96">
        <w:rPr>
          <w:rFonts w:ascii="Times New Roman" w:hAnsi="Times New Roman"/>
          <w:sz w:val="28"/>
          <w:szCs w:val="28"/>
          <w:lang w:val="en-US" w:eastAsia="ru-RU"/>
        </w:rPr>
        <w:t>Москва: Исследовательский центр проблем качества подготовки специалистов.</w:t>
      </w:r>
      <w:r w:rsidRPr="00F13C96">
        <w:t xml:space="preserve"> </w:t>
      </w:r>
    </w:p>
    <w:p w14:paraId="349B4DB2"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 xml:space="preserve">Зіноватна, О. М. (2011). Академічні та професійні програми підготовки магістрів з іноземних мов в університетах США. </w:t>
      </w:r>
      <w:r w:rsidRPr="00F13C96">
        <w:rPr>
          <w:rFonts w:ascii="Times New Roman" w:hAnsi="Times New Roman"/>
          <w:i/>
          <w:sz w:val="28"/>
          <w:szCs w:val="28"/>
        </w:rPr>
        <w:t xml:space="preserve">Наукові записки: зб. </w:t>
      </w:r>
      <w:r w:rsidRPr="00F13C96">
        <w:rPr>
          <w:rFonts w:ascii="Times New Roman" w:hAnsi="Times New Roman"/>
          <w:i/>
          <w:sz w:val="28"/>
          <w:szCs w:val="28"/>
          <w:lang w:val="ru-RU"/>
        </w:rPr>
        <w:t>н</w:t>
      </w:r>
      <w:r w:rsidRPr="00F13C96">
        <w:rPr>
          <w:rFonts w:ascii="Times New Roman" w:hAnsi="Times New Roman"/>
          <w:i/>
          <w:sz w:val="28"/>
          <w:szCs w:val="28"/>
        </w:rPr>
        <w:t>аук. пр. – серія: філологічні науки</w:t>
      </w:r>
      <w:r w:rsidRPr="00F13C96">
        <w:rPr>
          <w:rFonts w:ascii="Times New Roman" w:hAnsi="Times New Roman"/>
          <w:sz w:val="28"/>
          <w:szCs w:val="28"/>
        </w:rPr>
        <w:t>, 96 (2), 495–498.</w:t>
      </w:r>
    </w:p>
    <w:p w14:paraId="45007157"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Зіноватна, О. М. (2011). Професійна підготовка філологів магістерського рівня в університетах  США. (Дис. канд. пед. наук). Черкаський національний університет імені Богдана Хмельницького, Черкаси.</w:t>
      </w:r>
    </w:p>
    <w:p w14:paraId="3D0901FA"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Зязюн, І. А., Крамущенко</w:t>
      </w:r>
      <w:r w:rsidRPr="00F13C96">
        <w:rPr>
          <w:rFonts w:ascii="Times New Roman" w:hAnsi="Times New Roman"/>
          <w:sz w:val="28"/>
          <w:szCs w:val="28"/>
          <w:lang w:val="ru-RU"/>
        </w:rPr>
        <w:t>, Л. В., &amp;</w:t>
      </w:r>
      <w:r w:rsidRPr="00F13C96">
        <w:rPr>
          <w:rFonts w:ascii="Times New Roman" w:hAnsi="Times New Roman"/>
          <w:sz w:val="28"/>
          <w:szCs w:val="28"/>
        </w:rPr>
        <w:t xml:space="preserve"> Кривонос, </w:t>
      </w:r>
      <w:r w:rsidRPr="00F13C96">
        <w:rPr>
          <w:rFonts w:ascii="Times New Roman" w:hAnsi="Times New Roman"/>
          <w:sz w:val="28"/>
          <w:szCs w:val="28"/>
          <w:lang w:val="ru-RU"/>
        </w:rPr>
        <w:t>І. Ф.</w:t>
      </w:r>
      <w:r w:rsidRPr="00F13C96">
        <w:rPr>
          <w:rFonts w:ascii="Times New Roman" w:hAnsi="Times New Roman"/>
          <w:sz w:val="28"/>
          <w:szCs w:val="28"/>
        </w:rPr>
        <w:t xml:space="preserve"> (2004). </w:t>
      </w:r>
      <w:r w:rsidRPr="00F13C96">
        <w:rPr>
          <w:rFonts w:ascii="Times New Roman" w:hAnsi="Times New Roman"/>
          <w:i/>
          <w:sz w:val="28"/>
          <w:szCs w:val="28"/>
        </w:rPr>
        <w:t>Педагогічна майстерність</w:t>
      </w:r>
      <w:r w:rsidRPr="00F13C96">
        <w:rPr>
          <w:rFonts w:ascii="Times New Roman" w:hAnsi="Times New Roman"/>
          <w:sz w:val="28"/>
          <w:szCs w:val="28"/>
        </w:rPr>
        <w:t>. Київ: Вища школа.</w:t>
      </w:r>
    </w:p>
    <w:p w14:paraId="1D9DB8D3"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 xml:space="preserve">Іванюк, Т. (2002). Освітні реформи Великобританії 80-90-х р. ХХ ст. </w:t>
      </w:r>
      <w:r w:rsidRPr="00F13C96">
        <w:rPr>
          <w:rFonts w:ascii="Times New Roman" w:hAnsi="Times New Roman"/>
          <w:i/>
          <w:sz w:val="28"/>
          <w:szCs w:val="28"/>
        </w:rPr>
        <w:t>Педагогічна газета</w:t>
      </w:r>
      <w:r w:rsidRPr="00F13C96">
        <w:rPr>
          <w:rFonts w:ascii="Times New Roman" w:hAnsi="Times New Roman"/>
          <w:sz w:val="28"/>
          <w:szCs w:val="28"/>
        </w:rPr>
        <w:t>, 1, 7.</w:t>
      </w:r>
    </w:p>
    <w:p w14:paraId="46C84ACC"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eastAsia="Times New Roman" w:hAnsi="Times New Roman"/>
          <w:color w:val="333333"/>
          <w:sz w:val="28"/>
          <w:szCs w:val="28"/>
          <w:shd w:val="clear" w:color="auto" w:fill="FFFFFF"/>
          <w:lang w:val="ru-RU" w:eastAsia="ru-RU"/>
        </w:rPr>
        <w:t>Ка</w:t>
      </w:r>
      <w:r w:rsidRPr="00F13C96">
        <w:rPr>
          <w:rFonts w:ascii="Times New Roman" w:eastAsia="Times New Roman" w:hAnsi="Times New Roman"/>
          <w:color w:val="333333"/>
          <w:sz w:val="28"/>
          <w:szCs w:val="28"/>
          <w:shd w:val="clear" w:color="auto" w:fill="FFFFFF"/>
          <w:lang w:eastAsia="ru-RU"/>
        </w:rPr>
        <w:t xml:space="preserve">лашнікова, С. А. (2013). </w:t>
      </w:r>
      <w:r w:rsidRPr="00F13C96">
        <w:rPr>
          <w:rFonts w:ascii="Times New Roman" w:hAnsi="Times New Roman"/>
          <w:bCs/>
          <w:color w:val="000000"/>
          <w:sz w:val="28"/>
          <w:szCs w:val="28"/>
          <w:lang w:val="ru-RU" w:eastAsia="ru-RU"/>
        </w:rPr>
        <w:t xml:space="preserve">Професійний розвиток лідерів вищих навчальних закладів: досвід Сполученого Королівства. </w:t>
      </w:r>
      <w:r w:rsidRPr="00F13C96">
        <w:rPr>
          <w:rFonts w:ascii="Times New Roman" w:hAnsi="Times New Roman"/>
          <w:bCs/>
          <w:i/>
          <w:color w:val="000000"/>
          <w:sz w:val="28"/>
          <w:szCs w:val="28"/>
          <w:lang w:val="en-US" w:eastAsia="ru-RU"/>
        </w:rPr>
        <w:t>Вища освіта України</w:t>
      </w:r>
      <w:r w:rsidRPr="00F13C96">
        <w:rPr>
          <w:rFonts w:ascii="Times New Roman" w:hAnsi="Times New Roman"/>
          <w:bCs/>
          <w:color w:val="000000"/>
          <w:sz w:val="28"/>
          <w:szCs w:val="28"/>
          <w:lang w:val="en-US" w:eastAsia="ru-RU"/>
        </w:rPr>
        <w:t>, 481–490.</w:t>
      </w:r>
    </w:p>
    <w:p w14:paraId="0CEA4D47"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bCs/>
          <w:color w:val="000000"/>
          <w:sz w:val="28"/>
          <w:szCs w:val="28"/>
          <w:lang w:eastAsia="ru-RU"/>
        </w:rPr>
        <w:t xml:space="preserve">Калінічева, Г. І. (2009). </w:t>
      </w:r>
      <w:r w:rsidRPr="00F13C96">
        <w:rPr>
          <w:rFonts w:ascii="Times New Roman" w:hAnsi="Times New Roman"/>
          <w:color w:val="000000"/>
          <w:sz w:val="28"/>
          <w:szCs w:val="28"/>
          <w:lang w:eastAsia="ru-RU"/>
        </w:rPr>
        <w:t xml:space="preserve">Модернізація системи вищої освіти України в контексті національних пріоритетів ХХІ століття. </w:t>
      </w:r>
      <w:r w:rsidRPr="00F13C96">
        <w:rPr>
          <w:rFonts w:ascii="Times New Roman" w:hAnsi="Times New Roman"/>
          <w:i/>
          <w:color w:val="000000"/>
          <w:sz w:val="28"/>
          <w:szCs w:val="28"/>
          <w:lang w:val="en-US" w:eastAsia="ru-RU"/>
        </w:rPr>
        <w:t>Вісник Черкаського університету: науковий журнал</w:t>
      </w:r>
      <w:r w:rsidRPr="00F13C96">
        <w:rPr>
          <w:rFonts w:ascii="Times New Roman" w:hAnsi="Times New Roman"/>
          <w:color w:val="000000"/>
          <w:sz w:val="28"/>
          <w:szCs w:val="28"/>
          <w:lang w:val="en-US" w:eastAsia="ru-RU"/>
        </w:rPr>
        <w:t>, 154, 23–29.</w:t>
      </w:r>
    </w:p>
    <w:p w14:paraId="13A3561E"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lang w:val="ru-RU"/>
        </w:rPr>
        <w:t>Кан</w:t>
      </w:r>
      <w:r w:rsidRPr="00F13C96">
        <w:rPr>
          <w:rFonts w:ascii="Times New Roman" w:hAnsi="Times New Roman"/>
          <w:sz w:val="28"/>
          <w:szCs w:val="28"/>
        </w:rPr>
        <w:t xml:space="preserve">івець, О. (2010).  </w:t>
      </w:r>
      <w:r w:rsidRPr="00F13C96">
        <w:rPr>
          <w:rFonts w:ascii="Times New Roman" w:hAnsi="Times New Roman"/>
          <w:sz w:val="28"/>
          <w:szCs w:val="28"/>
          <w:lang w:val="ru-RU" w:eastAsia="ru-RU"/>
        </w:rPr>
        <w:t xml:space="preserve">Особливості різнорівневої підготовки фахівців у Великобританії. </w:t>
      </w:r>
      <w:r w:rsidRPr="00F13C96">
        <w:rPr>
          <w:rFonts w:ascii="Times New Roman" w:hAnsi="Times New Roman"/>
          <w:i/>
          <w:sz w:val="28"/>
          <w:szCs w:val="28"/>
          <w:lang w:eastAsia="ru-RU"/>
        </w:rPr>
        <w:t>Вісник книжкової палати</w:t>
      </w:r>
      <w:r w:rsidRPr="00F13C96">
        <w:rPr>
          <w:rFonts w:ascii="Times New Roman" w:hAnsi="Times New Roman"/>
          <w:sz w:val="28"/>
          <w:szCs w:val="28"/>
          <w:lang w:eastAsia="ru-RU"/>
        </w:rPr>
        <w:t>, 3, 49–</w:t>
      </w:r>
      <w:r w:rsidRPr="00F13C96">
        <w:rPr>
          <w:rFonts w:ascii="Times New Roman" w:hAnsi="Times New Roman"/>
          <w:sz w:val="28"/>
          <w:szCs w:val="28"/>
        </w:rPr>
        <w:t>52.</w:t>
      </w:r>
    </w:p>
    <w:p w14:paraId="7C2B6EA6"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Карпенко, О. М., Котомина, Л. И.</w:t>
      </w:r>
      <w:r w:rsidRPr="00F13C96">
        <w:rPr>
          <w:rFonts w:ascii="Times New Roman" w:hAnsi="Times New Roman"/>
          <w:sz w:val="28"/>
          <w:szCs w:val="28"/>
          <w:lang w:val="ru-RU"/>
        </w:rPr>
        <w:t xml:space="preserve"> &amp; </w:t>
      </w:r>
      <w:r w:rsidRPr="00F13C96">
        <w:rPr>
          <w:rFonts w:ascii="Times New Roman" w:hAnsi="Times New Roman"/>
          <w:sz w:val="28"/>
          <w:szCs w:val="28"/>
        </w:rPr>
        <w:t xml:space="preserve"> Денисов, Л. И. (2002). Системы университетских кредитов (зачетных единиц) Великобритании и стран Азиатского и Тихоокеанского регионов. </w:t>
      </w:r>
      <w:r w:rsidRPr="00F13C96">
        <w:rPr>
          <w:rFonts w:ascii="Times New Roman" w:hAnsi="Times New Roman"/>
          <w:i/>
          <w:sz w:val="28"/>
          <w:szCs w:val="28"/>
        </w:rPr>
        <w:t>Инновации в образовании</w:t>
      </w:r>
      <w:r w:rsidRPr="00F13C96">
        <w:rPr>
          <w:rFonts w:ascii="Times New Roman" w:hAnsi="Times New Roman"/>
          <w:sz w:val="28"/>
          <w:szCs w:val="28"/>
        </w:rPr>
        <w:t>, 6, 75–84.</w:t>
      </w:r>
    </w:p>
    <w:p w14:paraId="2940C786"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lang w:eastAsia="ru-RU"/>
        </w:rPr>
        <w:t xml:space="preserve">Кісіль, М. В. (2005). Оцінка якості вищої освіти. </w:t>
      </w:r>
      <w:r w:rsidRPr="00F13C96">
        <w:rPr>
          <w:rFonts w:ascii="Times New Roman" w:hAnsi="Times New Roman"/>
          <w:i/>
          <w:sz w:val="28"/>
          <w:szCs w:val="28"/>
          <w:lang w:val="en-US" w:eastAsia="ru-RU"/>
        </w:rPr>
        <w:t>Вища освіта України</w:t>
      </w:r>
      <w:r w:rsidRPr="00F13C96">
        <w:rPr>
          <w:rFonts w:ascii="Times New Roman" w:hAnsi="Times New Roman"/>
          <w:sz w:val="28"/>
          <w:szCs w:val="28"/>
          <w:lang w:val="en-US" w:eastAsia="ru-RU"/>
        </w:rPr>
        <w:t>, 4 (14), 82–87.</w:t>
      </w:r>
    </w:p>
    <w:p w14:paraId="353324D7"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color w:val="000000"/>
          <w:sz w:val="28"/>
          <w:szCs w:val="28"/>
          <w:lang w:eastAsia="ru-RU"/>
        </w:rPr>
        <w:t xml:space="preserve">Кісіль, М. В. (2005). Система зовнішньої оцінки якості вищої освіти в Англії. </w:t>
      </w:r>
      <w:r w:rsidRPr="00F13C96">
        <w:rPr>
          <w:rFonts w:ascii="Times New Roman" w:hAnsi="Times New Roman"/>
          <w:i/>
          <w:color w:val="000000"/>
          <w:sz w:val="28"/>
          <w:szCs w:val="28"/>
          <w:lang w:val="en-US" w:eastAsia="ru-RU"/>
        </w:rPr>
        <w:t>Нова парадигма: журнал наукових праць</w:t>
      </w:r>
      <w:r w:rsidRPr="00F13C96">
        <w:rPr>
          <w:rFonts w:ascii="Times New Roman" w:hAnsi="Times New Roman"/>
          <w:color w:val="000000"/>
          <w:sz w:val="28"/>
          <w:szCs w:val="28"/>
          <w:lang w:val="en-US" w:eastAsia="ru-RU"/>
        </w:rPr>
        <w:t xml:space="preserve">, 53, 32–38. </w:t>
      </w:r>
    </w:p>
    <w:p w14:paraId="061918B0"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eastAsia="MS Mincho" w:hAnsi="Times New Roman"/>
          <w:sz w:val="28"/>
          <w:szCs w:val="28"/>
          <w:lang w:eastAsia="ru-RU"/>
        </w:rPr>
        <w:t xml:space="preserve">Держстат України. (2011). </w:t>
      </w:r>
      <w:r w:rsidRPr="00F13C96">
        <w:rPr>
          <w:rFonts w:ascii="Times New Roman" w:eastAsia="MS Mincho" w:hAnsi="Times New Roman"/>
          <w:i/>
          <w:sz w:val="28"/>
          <w:szCs w:val="28"/>
          <w:lang w:eastAsia="ru-RU"/>
        </w:rPr>
        <w:t>Класифікація видів економічної діяльності (КВЕД-2010)</w:t>
      </w:r>
      <w:r w:rsidRPr="00F13C96">
        <w:rPr>
          <w:rFonts w:ascii="Times New Roman" w:eastAsia="MS Mincho" w:hAnsi="Times New Roman"/>
          <w:sz w:val="28"/>
          <w:szCs w:val="28"/>
          <w:lang w:eastAsia="ru-RU"/>
        </w:rPr>
        <w:t xml:space="preserve">. Взято з </w:t>
      </w:r>
      <w:r w:rsidRPr="00F13C96">
        <w:rPr>
          <w:rFonts w:ascii="Times New Roman" w:eastAsia="MS Mincho" w:hAnsi="Times New Roman"/>
          <w:sz w:val="28"/>
          <w:szCs w:val="28"/>
          <w:lang w:val="en-US" w:eastAsia="ru-RU"/>
        </w:rPr>
        <w:t>http</w:t>
      </w:r>
      <w:r w:rsidRPr="00F13C96">
        <w:rPr>
          <w:rFonts w:ascii="Times New Roman" w:eastAsia="MS Mincho" w:hAnsi="Times New Roman"/>
          <w:sz w:val="28"/>
          <w:szCs w:val="28"/>
          <w:lang w:val="ru-RU" w:eastAsia="ru-RU"/>
        </w:rPr>
        <w:t>://</w:t>
      </w:r>
      <w:r w:rsidRPr="00F13C96">
        <w:rPr>
          <w:rFonts w:ascii="Times New Roman" w:eastAsia="MS Mincho" w:hAnsi="Times New Roman"/>
          <w:sz w:val="28"/>
          <w:szCs w:val="28"/>
          <w:lang w:val="en-US" w:eastAsia="ru-RU"/>
        </w:rPr>
        <w:t>kved</w:t>
      </w:r>
      <w:r w:rsidRPr="00F13C96">
        <w:rPr>
          <w:rFonts w:ascii="Times New Roman" w:eastAsia="MS Mincho" w:hAnsi="Times New Roman"/>
          <w:sz w:val="28"/>
          <w:szCs w:val="28"/>
          <w:lang w:val="ru-RU" w:eastAsia="ru-RU"/>
        </w:rPr>
        <w:t>.</w:t>
      </w:r>
      <w:r w:rsidRPr="00F13C96">
        <w:rPr>
          <w:rFonts w:ascii="Times New Roman" w:eastAsia="MS Mincho" w:hAnsi="Times New Roman"/>
          <w:sz w:val="28"/>
          <w:szCs w:val="28"/>
          <w:lang w:val="en-US" w:eastAsia="ru-RU"/>
        </w:rPr>
        <w:t>ukrstat</w:t>
      </w:r>
      <w:r w:rsidRPr="00F13C96">
        <w:rPr>
          <w:rFonts w:ascii="Times New Roman" w:eastAsia="MS Mincho" w:hAnsi="Times New Roman"/>
          <w:sz w:val="28"/>
          <w:szCs w:val="28"/>
          <w:lang w:val="ru-RU" w:eastAsia="ru-RU"/>
        </w:rPr>
        <w:t>.</w:t>
      </w:r>
      <w:r w:rsidRPr="00F13C96">
        <w:rPr>
          <w:rFonts w:ascii="Times New Roman" w:eastAsia="MS Mincho" w:hAnsi="Times New Roman"/>
          <w:sz w:val="28"/>
          <w:szCs w:val="28"/>
          <w:lang w:val="en-US" w:eastAsia="ru-RU"/>
        </w:rPr>
        <w:t>gov</w:t>
      </w:r>
      <w:r w:rsidRPr="00F13C96">
        <w:rPr>
          <w:rFonts w:ascii="Times New Roman" w:eastAsia="MS Mincho" w:hAnsi="Times New Roman"/>
          <w:sz w:val="28"/>
          <w:szCs w:val="28"/>
          <w:lang w:val="ru-RU" w:eastAsia="ru-RU"/>
        </w:rPr>
        <w:t>.</w:t>
      </w:r>
      <w:r w:rsidRPr="00F13C96">
        <w:rPr>
          <w:rFonts w:ascii="Times New Roman" w:eastAsia="MS Mincho" w:hAnsi="Times New Roman"/>
          <w:sz w:val="28"/>
          <w:szCs w:val="28"/>
          <w:lang w:val="en-US" w:eastAsia="ru-RU"/>
        </w:rPr>
        <w:t>ua</w:t>
      </w:r>
      <w:r w:rsidRPr="00F13C96">
        <w:rPr>
          <w:rFonts w:ascii="Times New Roman" w:eastAsia="MS Mincho" w:hAnsi="Times New Roman"/>
          <w:sz w:val="28"/>
          <w:szCs w:val="28"/>
          <w:lang w:val="ru-RU" w:eastAsia="ru-RU"/>
        </w:rPr>
        <w:t>/</w:t>
      </w:r>
      <w:r w:rsidRPr="00F13C96">
        <w:rPr>
          <w:rFonts w:ascii="Times New Roman" w:eastAsia="MS Mincho" w:hAnsi="Times New Roman"/>
          <w:sz w:val="28"/>
          <w:szCs w:val="28"/>
          <w:lang w:val="en-US" w:eastAsia="ru-RU"/>
        </w:rPr>
        <w:t>KVED</w:t>
      </w:r>
      <w:r w:rsidRPr="00F13C96">
        <w:rPr>
          <w:rFonts w:ascii="Times New Roman" w:eastAsia="MS Mincho" w:hAnsi="Times New Roman"/>
          <w:sz w:val="28"/>
          <w:szCs w:val="28"/>
          <w:lang w:val="ru-RU" w:eastAsia="ru-RU"/>
        </w:rPr>
        <w:t>2010/</w:t>
      </w:r>
      <w:r w:rsidRPr="00F13C96">
        <w:rPr>
          <w:rFonts w:ascii="Times New Roman" w:eastAsia="MS Mincho" w:hAnsi="Times New Roman"/>
          <w:sz w:val="28"/>
          <w:szCs w:val="28"/>
          <w:lang w:val="en-US" w:eastAsia="ru-RU"/>
        </w:rPr>
        <w:t>kv</w:t>
      </w:r>
      <w:r w:rsidRPr="00F13C96">
        <w:rPr>
          <w:rFonts w:ascii="Times New Roman" w:eastAsia="MS Mincho" w:hAnsi="Times New Roman"/>
          <w:sz w:val="28"/>
          <w:szCs w:val="28"/>
          <w:lang w:val="ru-RU" w:eastAsia="ru-RU"/>
        </w:rPr>
        <w:t>10_</w:t>
      </w:r>
      <w:r w:rsidRPr="00F13C96">
        <w:rPr>
          <w:rFonts w:ascii="Times New Roman" w:eastAsia="MS Mincho" w:hAnsi="Times New Roman"/>
          <w:sz w:val="28"/>
          <w:szCs w:val="28"/>
          <w:lang w:val="en-US" w:eastAsia="ru-RU"/>
        </w:rPr>
        <w:t>i</w:t>
      </w:r>
      <w:r w:rsidRPr="00F13C96">
        <w:rPr>
          <w:rFonts w:ascii="Times New Roman" w:eastAsia="MS Mincho" w:hAnsi="Times New Roman"/>
          <w:sz w:val="28"/>
          <w:szCs w:val="28"/>
          <w:lang w:val="ru-RU" w:eastAsia="ru-RU"/>
        </w:rPr>
        <w:t>.</w:t>
      </w:r>
      <w:r w:rsidRPr="00F13C96">
        <w:rPr>
          <w:rFonts w:ascii="Times New Roman" w:eastAsia="MS Mincho" w:hAnsi="Times New Roman"/>
          <w:sz w:val="28"/>
          <w:szCs w:val="28"/>
          <w:lang w:val="en-US" w:eastAsia="ru-RU"/>
        </w:rPr>
        <w:t>html</w:t>
      </w:r>
      <w:r w:rsidRPr="00F13C96">
        <w:rPr>
          <w:rFonts w:ascii="Times New Roman" w:eastAsia="MS Mincho" w:hAnsi="Times New Roman"/>
          <w:sz w:val="28"/>
          <w:szCs w:val="28"/>
          <w:lang w:val="ru-RU" w:eastAsia="ru-RU"/>
        </w:rPr>
        <w:t>.</w:t>
      </w:r>
    </w:p>
    <w:p w14:paraId="0BD4BD7B"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pacing w:val="-6"/>
          <w:sz w:val="28"/>
          <w:szCs w:val="28"/>
          <w:lang w:val="ru-RU"/>
        </w:rPr>
        <w:t xml:space="preserve">Козлова, Е. В. &amp; Ирхина, И. В. (2012). </w:t>
      </w:r>
      <w:r w:rsidRPr="00F13C96">
        <w:rPr>
          <w:rFonts w:ascii="Times New Roman" w:hAnsi="Times New Roman"/>
          <w:spacing w:val="-6"/>
          <w:sz w:val="28"/>
          <w:szCs w:val="28"/>
          <w:lang w:val="ru-RU" w:eastAsia="ru-RU"/>
        </w:rPr>
        <w:t>Особенности повышения квалификации научно-педагогических кадров вузов в Великобритании: исторический и политический аспекты</w:t>
      </w:r>
      <w:r w:rsidRPr="00F13C96">
        <w:rPr>
          <w:rFonts w:ascii="Times New Roman" w:hAnsi="Times New Roman"/>
          <w:spacing w:val="-6"/>
          <w:sz w:val="28"/>
          <w:szCs w:val="28"/>
        </w:rPr>
        <w:t xml:space="preserve">. </w:t>
      </w:r>
      <w:r w:rsidRPr="00F13C96">
        <w:rPr>
          <w:rFonts w:ascii="Times New Roman" w:hAnsi="Times New Roman"/>
          <w:i/>
          <w:spacing w:val="-6"/>
          <w:sz w:val="28"/>
          <w:szCs w:val="28"/>
          <w:lang w:val="en-US" w:eastAsia="ru-RU"/>
        </w:rPr>
        <w:t>Научные ведомости Белгородского государственного университета. Серия: гуманитарные науки</w:t>
      </w:r>
      <w:r w:rsidRPr="00F13C96">
        <w:rPr>
          <w:rFonts w:ascii="Times New Roman" w:hAnsi="Times New Roman"/>
          <w:spacing w:val="-6"/>
          <w:sz w:val="28"/>
          <w:szCs w:val="28"/>
          <w:lang w:val="en-US" w:eastAsia="ru-RU"/>
        </w:rPr>
        <w:t>, 18 (137), 164–</w:t>
      </w:r>
      <w:r w:rsidRPr="00F13C96">
        <w:rPr>
          <w:rFonts w:ascii="Times New Roman" w:hAnsi="Times New Roman"/>
          <w:spacing w:val="-6"/>
          <w:sz w:val="28"/>
          <w:szCs w:val="28"/>
        </w:rPr>
        <w:t>167.</w:t>
      </w:r>
    </w:p>
    <w:p w14:paraId="7B75CB3B"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color w:val="000000"/>
          <w:sz w:val="28"/>
          <w:szCs w:val="28"/>
          <w:lang w:val="ru-RU" w:eastAsia="ru-RU"/>
        </w:rPr>
        <w:t xml:space="preserve">Козлова, Е. В. (2012).  Реформы высшей школы в </w:t>
      </w:r>
      <w:r w:rsidRPr="00F13C96">
        <w:rPr>
          <w:rFonts w:ascii="Times New Roman" w:hAnsi="Times New Roman"/>
          <w:sz w:val="28"/>
          <w:szCs w:val="28"/>
        </w:rPr>
        <w:t xml:space="preserve">Великобритании как фактор совершенствования ее научно-исследовательской деятельности. </w:t>
      </w:r>
      <w:r w:rsidRPr="00F13C96">
        <w:rPr>
          <w:rFonts w:ascii="Times New Roman" w:hAnsi="Times New Roman"/>
          <w:i/>
          <w:sz w:val="28"/>
          <w:szCs w:val="28"/>
          <w:lang w:val="ru-RU"/>
        </w:rPr>
        <w:t>Известиия Пензенского государственного педагогического университета имени В. Г. Белинского</w:t>
      </w:r>
      <w:r w:rsidRPr="00F13C96">
        <w:rPr>
          <w:rFonts w:ascii="Times New Roman" w:hAnsi="Times New Roman"/>
          <w:sz w:val="28"/>
          <w:szCs w:val="28"/>
          <w:lang w:val="ru-RU"/>
        </w:rPr>
        <w:t>, 28, 802–807.</w:t>
      </w:r>
    </w:p>
    <w:p w14:paraId="7102956F"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 xml:space="preserve">Комочкова, О. </w:t>
      </w:r>
      <w:r w:rsidRPr="00F13C96">
        <w:rPr>
          <w:rFonts w:ascii="Times New Roman" w:hAnsi="Times New Roman"/>
          <w:sz w:val="28"/>
          <w:szCs w:val="28"/>
          <w:lang w:val="ru-RU"/>
        </w:rPr>
        <w:t xml:space="preserve">&amp; </w:t>
      </w:r>
      <w:r w:rsidRPr="00F13C96">
        <w:rPr>
          <w:rFonts w:ascii="Times New Roman" w:hAnsi="Times New Roman"/>
          <w:sz w:val="28"/>
          <w:szCs w:val="28"/>
        </w:rPr>
        <w:t xml:space="preserve">Бідюк, Н. М. (2016). </w:t>
      </w:r>
      <w:r w:rsidRPr="00F13C96">
        <w:rPr>
          <w:rFonts w:ascii="Times New Roman" w:eastAsia="Times New Roman" w:hAnsi="Times New Roman"/>
          <w:color w:val="000000"/>
          <w:sz w:val="28"/>
          <w:szCs w:val="28"/>
          <w:shd w:val="clear" w:color="auto" w:fill="FFFFFF"/>
        </w:rPr>
        <w:t xml:space="preserve">Загальна характеристика освітніх програм магістрів гуманітарних наук з лінгвістики у провідних країнах Європи. Вісник </w:t>
      </w:r>
      <w:r w:rsidRPr="00F13C96">
        <w:rPr>
          <w:rFonts w:ascii="Times New Roman" w:eastAsia="Times New Roman" w:hAnsi="Times New Roman"/>
          <w:i/>
          <w:color w:val="000000"/>
          <w:sz w:val="28"/>
          <w:szCs w:val="28"/>
          <w:shd w:val="clear" w:color="auto" w:fill="FFFFFF"/>
        </w:rPr>
        <w:t>Черкаського університету. Серія: Педагогічні науки</w:t>
      </w:r>
      <w:r w:rsidRPr="00F13C96">
        <w:rPr>
          <w:rFonts w:ascii="Times New Roman" w:eastAsia="Times New Roman" w:hAnsi="Times New Roman"/>
          <w:color w:val="000000"/>
          <w:sz w:val="28"/>
          <w:szCs w:val="28"/>
          <w:shd w:val="clear" w:color="auto" w:fill="FFFFFF"/>
        </w:rPr>
        <w:t>, 123–129.</w:t>
      </w:r>
    </w:p>
    <w:p w14:paraId="0B2BBF09"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 xml:space="preserve">Комочкова, О. (2016). </w:t>
      </w:r>
      <w:r w:rsidRPr="00F13C96">
        <w:rPr>
          <w:rFonts w:ascii="Times New Roman" w:hAnsi="Times New Roman"/>
          <w:i/>
          <w:color w:val="000000"/>
          <w:sz w:val="28"/>
          <w:szCs w:val="28"/>
          <w:shd w:val="clear" w:color="auto" w:fill="FFFFFF"/>
        </w:rPr>
        <w:t>Інноваційні технології у професійній підготовці лінгвістів у Великій Британії: досвід Единбурзького університету</w:t>
      </w:r>
      <w:r w:rsidRPr="00F13C96">
        <w:rPr>
          <w:rFonts w:ascii="Times New Roman" w:hAnsi="Times New Roman"/>
          <w:color w:val="000000"/>
          <w:sz w:val="28"/>
          <w:szCs w:val="28"/>
          <w:shd w:val="clear" w:color="auto" w:fill="FFFFFF"/>
        </w:rPr>
        <w:t xml:space="preserve">. </w:t>
      </w:r>
      <w:r w:rsidRPr="00F13C96">
        <w:rPr>
          <w:rFonts w:ascii="Times New Roman" w:hAnsi="Times New Roman"/>
          <w:color w:val="000000"/>
          <w:spacing w:val="-2"/>
          <w:sz w:val="28"/>
          <w:szCs w:val="28"/>
          <w:shd w:val="clear" w:color="auto" w:fill="FFFFFF"/>
        </w:rPr>
        <w:t>Матеріали V Міжнар. наук.-практ. конф. Ніжин.</w:t>
      </w:r>
    </w:p>
    <w:p w14:paraId="284C6B8D"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color w:val="000000"/>
          <w:spacing w:val="-2"/>
          <w:sz w:val="28"/>
          <w:szCs w:val="28"/>
          <w:shd w:val="clear" w:color="auto" w:fill="FFFFFF"/>
        </w:rPr>
        <w:t xml:space="preserve">Комочкова, О. (2017). </w:t>
      </w:r>
      <w:r w:rsidRPr="00F13C96">
        <w:rPr>
          <w:rFonts w:ascii="Times New Roman" w:hAnsi="Times New Roman"/>
          <w:i/>
          <w:color w:val="000000"/>
          <w:spacing w:val="-2"/>
          <w:sz w:val="28"/>
          <w:szCs w:val="28"/>
          <w:shd w:val="clear" w:color="auto" w:fill="FFFFFF"/>
        </w:rPr>
        <w:t>Компетентнісний підхід до професійної підготовки фахівців з лінгвістики у Великій Британії</w:t>
      </w:r>
      <w:r w:rsidRPr="00F13C96">
        <w:rPr>
          <w:rFonts w:ascii="Times New Roman" w:hAnsi="Times New Roman"/>
          <w:color w:val="000000"/>
          <w:spacing w:val="-2"/>
          <w:sz w:val="28"/>
          <w:szCs w:val="28"/>
          <w:shd w:val="clear" w:color="auto" w:fill="FFFFFF"/>
        </w:rPr>
        <w:t xml:space="preserve">. Матеріали ІІІ міжнародної науково-практичної конференції. Херсон: Видавничий дім </w:t>
      </w:r>
      <w:r w:rsidRPr="00F13C96">
        <w:rPr>
          <w:rFonts w:ascii="Times New Roman" w:hAnsi="Times New Roman"/>
          <w:color w:val="000000"/>
          <w:spacing w:val="-2"/>
          <w:sz w:val="28"/>
          <w:szCs w:val="28"/>
          <w:shd w:val="clear" w:color="auto" w:fill="FFFFFF"/>
          <w:lang w:val="ru-RU"/>
        </w:rPr>
        <w:t>«</w:t>
      </w:r>
      <w:r w:rsidRPr="00F13C96">
        <w:rPr>
          <w:rFonts w:ascii="Times New Roman" w:hAnsi="Times New Roman"/>
          <w:color w:val="000000"/>
          <w:spacing w:val="-2"/>
          <w:sz w:val="28"/>
          <w:szCs w:val="28"/>
          <w:shd w:val="clear" w:color="auto" w:fill="FFFFFF"/>
        </w:rPr>
        <w:t>Гельветика</w:t>
      </w:r>
      <w:r w:rsidRPr="00F13C96">
        <w:rPr>
          <w:rFonts w:ascii="Times New Roman" w:hAnsi="Times New Roman"/>
          <w:color w:val="000000"/>
          <w:spacing w:val="-2"/>
          <w:sz w:val="28"/>
          <w:szCs w:val="28"/>
          <w:shd w:val="clear" w:color="auto" w:fill="FFFFFF"/>
          <w:lang w:val="ru-RU"/>
        </w:rPr>
        <w:t>»</w:t>
      </w:r>
      <w:r w:rsidRPr="00F13C96">
        <w:rPr>
          <w:rFonts w:ascii="Times New Roman" w:hAnsi="Times New Roman"/>
          <w:color w:val="000000"/>
          <w:spacing w:val="-2"/>
          <w:sz w:val="28"/>
          <w:szCs w:val="28"/>
          <w:shd w:val="clear" w:color="auto" w:fill="FFFFFF"/>
        </w:rPr>
        <w:t>.</w:t>
      </w:r>
    </w:p>
    <w:p w14:paraId="16C6CB4E"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eastAsia="Times New Roman" w:hAnsi="Times New Roman"/>
          <w:color w:val="000000"/>
          <w:sz w:val="28"/>
          <w:szCs w:val="28"/>
          <w:shd w:val="clear" w:color="auto" w:fill="FFFFFF"/>
        </w:rPr>
        <w:t xml:space="preserve">Комочкова, О. (2016). Професійна підготовка магістрів гуманітарних наук з лінгвістики в Единбурзькому університеті. </w:t>
      </w:r>
      <w:r w:rsidRPr="00F13C96">
        <w:rPr>
          <w:rFonts w:ascii="Times New Roman" w:hAnsi="Times New Roman"/>
          <w:i/>
          <w:color w:val="000000"/>
          <w:sz w:val="28"/>
          <w:szCs w:val="28"/>
          <w:shd w:val="clear" w:color="auto" w:fill="FFFFFF"/>
        </w:rPr>
        <w:t>Педагогічні науки: теорія, історія, інноваційні технології</w:t>
      </w:r>
      <w:r w:rsidRPr="00F13C96">
        <w:rPr>
          <w:rFonts w:ascii="Times New Roman" w:hAnsi="Times New Roman"/>
          <w:color w:val="000000"/>
          <w:sz w:val="28"/>
          <w:szCs w:val="28"/>
          <w:shd w:val="clear" w:color="auto" w:fill="FFFFFF"/>
        </w:rPr>
        <w:t>, 5 (59), 18–26.</w:t>
      </w:r>
    </w:p>
    <w:p w14:paraId="637222F6"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 xml:space="preserve">Коробов, А. И. &amp; Иванова,  Ю. А. (2008). </w:t>
      </w:r>
      <w:r w:rsidRPr="00F13C96">
        <w:rPr>
          <w:rFonts w:ascii="Times New Roman" w:hAnsi="Times New Roman"/>
          <w:i/>
          <w:sz w:val="28"/>
          <w:szCs w:val="28"/>
        </w:rPr>
        <w:t>Все о Великобритании</w:t>
      </w:r>
      <w:r w:rsidRPr="00F13C96">
        <w:rPr>
          <w:rFonts w:ascii="Times New Roman" w:hAnsi="Times New Roman"/>
          <w:sz w:val="28"/>
          <w:szCs w:val="28"/>
        </w:rPr>
        <w:t>. Харьков:  Фолио.</w:t>
      </w:r>
    </w:p>
    <w:p w14:paraId="2CB416FA"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Корсак, К. &amp; Поберезька,  Г. (2003). Світло і тіні «Болонського процесу»</w:t>
      </w:r>
      <w:r w:rsidRPr="00F13C96">
        <w:t xml:space="preserve">. </w:t>
      </w:r>
      <w:r w:rsidRPr="00F13C96">
        <w:rPr>
          <w:rFonts w:ascii="Times New Roman" w:hAnsi="Times New Roman"/>
          <w:i/>
          <w:sz w:val="28"/>
          <w:szCs w:val="28"/>
        </w:rPr>
        <w:t>Науковий світ</w:t>
      </w:r>
      <w:r w:rsidRPr="00F13C96">
        <w:rPr>
          <w:rFonts w:ascii="Times New Roman" w:hAnsi="Times New Roman"/>
          <w:sz w:val="28"/>
          <w:szCs w:val="28"/>
        </w:rPr>
        <w:t>, 12, 8–9.</w:t>
      </w:r>
    </w:p>
    <w:p w14:paraId="5DCC8FBC" w14:textId="41FA3F85" w:rsidR="00163841" w:rsidRPr="00F13C96" w:rsidRDefault="00163841"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 xml:space="preserve">Кочерган, М. (2006). </w:t>
      </w:r>
      <w:r w:rsidR="0052042A" w:rsidRPr="00F13C96">
        <w:rPr>
          <w:rFonts w:ascii="Times New Roman" w:hAnsi="Times New Roman"/>
          <w:i/>
          <w:sz w:val="28"/>
          <w:szCs w:val="28"/>
        </w:rPr>
        <w:t>Загальне мовознавство</w:t>
      </w:r>
      <w:r w:rsidR="0052042A" w:rsidRPr="00F13C96">
        <w:rPr>
          <w:rFonts w:ascii="Times New Roman" w:hAnsi="Times New Roman"/>
          <w:sz w:val="28"/>
          <w:szCs w:val="28"/>
        </w:rPr>
        <w:t xml:space="preserve">. Київ: видавничий центр </w:t>
      </w:r>
      <w:r w:rsidR="0052042A" w:rsidRPr="00F13C96">
        <w:rPr>
          <w:rFonts w:ascii="Times New Roman" w:hAnsi="Times New Roman"/>
          <w:sz w:val="28"/>
          <w:szCs w:val="28"/>
          <w:lang w:val="ru-RU"/>
        </w:rPr>
        <w:t>«Академ</w:t>
      </w:r>
      <w:r w:rsidR="0052042A" w:rsidRPr="00F13C96">
        <w:rPr>
          <w:rFonts w:ascii="Times New Roman" w:hAnsi="Times New Roman"/>
          <w:sz w:val="28"/>
          <w:szCs w:val="28"/>
        </w:rPr>
        <w:t>ія</w:t>
      </w:r>
      <w:r w:rsidR="0052042A" w:rsidRPr="00F13C96">
        <w:rPr>
          <w:rFonts w:ascii="Times New Roman" w:hAnsi="Times New Roman"/>
          <w:sz w:val="28"/>
          <w:szCs w:val="28"/>
          <w:lang w:val="ru-RU"/>
        </w:rPr>
        <w:t>».</w:t>
      </w:r>
    </w:p>
    <w:p w14:paraId="13E245F8"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 xml:space="preserve">Кремень, В. Г. (2003). </w:t>
      </w:r>
      <w:r w:rsidRPr="00F13C96">
        <w:rPr>
          <w:rFonts w:ascii="Times New Roman" w:hAnsi="Times New Roman"/>
          <w:i/>
          <w:sz w:val="28"/>
          <w:szCs w:val="28"/>
        </w:rPr>
        <w:t>Філософія освіти ХХІ століття</w:t>
      </w:r>
      <w:r w:rsidRPr="00F13C96">
        <w:rPr>
          <w:rFonts w:ascii="Times New Roman" w:hAnsi="Times New Roman"/>
          <w:sz w:val="28"/>
          <w:szCs w:val="28"/>
        </w:rPr>
        <w:t xml:space="preserve">, 1, 6–16. </w:t>
      </w:r>
    </w:p>
    <w:p w14:paraId="6AA30A11"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 xml:space="preserve">Кремень, В. Г. (2003). Модернізація системи освіти як важливий чинник інноваційного розвитку держави. </w:t>
      </w:r>
      <w:r w:rsidRPr="00F13C96">
        <w:rPr>
          <w:rFonts w:ascii="Times New Roman" w:hAnsi="Times New Roman"/>
          <w:i/>
          <w:sz w:val="28"/>
          <w:szCs w:val="28"/>
        </w:rPr>
        <w:t>Освіта України</w:t>
      </w:r>
      <w:r w:rsidRPr="00F13C96">
        <w:rPr>
          <w:rFonts w:ascii="Times New Roman" w:hAnsi="Times New Roman"/>
          <w:sz w:val="28"/>
          <w:szCs w:val="28"/>
        </w:rPr>
        <w:t>.</w:t>
      </w:r>
    </w:p>
    <w:p w14:paraId="0BC61940"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 xml:space="preserve">Кремень, В. Г. (2003). Модернізація освіти – сьогодні і завтра. </w:t>
      </w:r>
      <w:r w:rsidRPr="00F13C96">
        <w:rPr>
          <w:rFonts w:ascii="Times New Roman" w:hAnsi="Times New Roman"/>
          <w:sz w:val="28"/>
          <w:szCs w:val="28"/>
          <w:lang w:val="ru-RU"/>
        </w:rPr>
        <w:t>О</w:t>
      </w:r>
      <w:r w:rsidRPr="00F13C96">
        <w:rPr>
          <w:rFonts w:ascii="Times New Roman" w:hAnsi="Times New Roman"/>
          <w:sz w:val="28"/>
          <w:szCs w:val="28"/>
        </w:rPr>
        <w:t xml:space="preserve">світа України. </w:t>
      </w:r>
    </w:p>
    <w:p w14:paraId="49C37561"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 xml:space="preserve">Кремень, В. Г. (2003). Болонський процес: зближення, а не уніфікація. </w:t>
      </w:r>
      <w:r w:rsidRPr="00F13C96">
        <w:rPr>
          <w:rFonts w:ascii="Times New Roman" w:hAnsi="Times New Roman"/>
          <w:i/>
          <w:sz w:val="28"/>
          <w:szCs w:val="28"/>
        </w:rPr>
        <w:t>Дзеркало тижня</w:t>
      </w:r>
      <w:r w:rsidRPr="00F13C96">
        <w:rPr>
          <w:rFonts w:ascii="Times New Roman" w:hAnsi="Times New Roman"/>
          <w:sz w:val="28"/>
          <w:szCs w:val="28"/>
        </w:rPr>
        <w:t>.</w:t>
      </w:r>
    </w:p>
    <w:p w14:paraId="6A7AEEDD"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 xml:space="preserve">Корнеева, Л. И. (2016). </w:t>
      </w:r>
      <w:r w:rsidRPr="00F13C96">
        <w:rPr>
          <w:rFonts w:ascii="Times New Roman" w:hAnsi="Times New Roman"/>
          <w:i/>
          <w:sz w:val="28"/>
          <w:szCs w:val="28"/>
        </w:rPr>
        <w:t>Теоретико-методолог</w:t>
      </w:r>
      <w:r w:rsidRPr="00F13C96">
        <w:rPr>
          <w:rFonts w:ascii="Times New Roman" w:hAnsi="Times New Roman"/>
          <w:i/>
          <w:sz w:val="28"/>
          <w:szCs w:val="28"/>
          <w:lang w:val="ru-RU"/>
        </w:rPr>
        <w:t>ические основы подготовки лингвистов-переводчиков в вузе</w:t>
      </w:r>
      <w:r w:rsidRPr="00F13C96">
        <w:rPr>
          <w:rFonts w:ascii="Times New Roman" w:hAnsi="Times New Roman"/>
          <w:sz w:val="28"/>
          <w:szCs w:val="28"/>
          <w:lang w:val="ru-RU"/>
        </w:rPr>
        <w:t>. Екатеринбург: УрФУ.</w:t>
      </w:r>
    </w:p>
    <w:p w14:paraId="314B3A92" w14:textId="77777777" w:rsidR="009422B0" w:rsidRPr="00F13C96" w:rsidRDefault="00A92BC3" w:rsidP="009422B0">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lang w:val="ru-RU"/>
        </w:rPr>
        <w:t>К</w:t>
      </w:r>
      <w:r w:rsidRPr="00F13C96">
        <w:rPr>
          <w:rFonts w:ascii="Times New Roman" w:hAnsi="Times New Roman"/>
          <w:sz w:val="28"/>
          <w:szCs w:val="28"/>
        </w:rPr>
        <w:t xml:space="preserve">орнієнко, В. (2012). </w:t>
      </w:r>
      <w:r w:rsidRPr="00F13C96">
        <w:rPr>
          <w:rFonts w:ascii="Times New Roman" w:hAnsi="Times New Roman"/>
          <w:i/>
          <w:sz w:val="28"/>
          <w:szCs w:val="28"/>
        </w:rPr>
        <w:t>Професійна підготовка бакалаврів гуманітарних наук з прикладної лінгвістики в університетах США</w:t>
      </w:r>
      <w:r w:rsidRPr="00F13C96">
        <w:rPr>
          <w:rFonts w:ascii="Times New Roman" w:hAnsi="Times New Roman"/>
          <w:sz w:val="28"/>
          <w:szCs w:val="28"/>
        </w:rPr>
        <w:t>. (Автореферат дис. канд. пед. наук). Національна академія прикордонної служби України імені Богдана Хмельницького, Хмельницький.</w:t>
      </w:r>
    </w:p>
    <w:p w14:paraId="31D01D55" w14:textId="5365EE80" w:rsidR="009422B0" w:rsidRPr="00F13C96" w:rsidRDefault="009422B0" w:rsidP="00705C4E">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Корнієнко</w:t>
      </w:r>
      <w:r w:rsidR="000B5EB4" w:rsidRPr="00F13C96">
        <w:rPr>
          <w:rFonts w:ascii="Times New Roman" w:hAnsi="Times New Roman"/>
          <w:sz w:val="28"/>
          <w:szCs w:val="28"/>
        </w:rPr>
        <w:t>,</w:t>
      </w:r>
      <w:r w:rsidRPr="00F13C96">
        <w:rPr>
          <w:rFonts w:ascii="Times New Roman" w:hAnsi="Times New Roman"/>
          <w:sz w:val="28"/>
          <w:szCs w:val="28"/>
        </w:rPr>
        <w:t xml:space="preserve"> В. </w:t>
      </w:r>
      <w:r w:rsidR="000B5EB4" w:rsidRPr="00F13C96">
        <w:rPr>
          <w:rFonts w:ascii="Times New Roman" w:hAnsi="Times New Roman"/>
          <w:sz w:val="28"/>
          <w:szCs w:val="28"/>
        </w:rPr>
        <w:t xml:space="preserve">(2014). </w:t>
      </w:r>
      <w:r w:rsidRPr="00F13C96">
        <w:rPr>
          <w:rFonts w:ascii="Times New Roman" w:hAnsi="Times New Roman"/>
          <w:sz w:val="28"/>
          <w:szCs w:val="28"/>
        </w:rPr>
        <w:t>Сучасні тенденції розвитку прикладної лінгвістики у контек</w:t>
      </w:r>
      <w:r w:rsidR="000B5EB4" w:rsidRPr="00F13C96">
        <w:rPr>
          <w:rFonts w:ascii="Times New Roman" w:hAnsi="Times New Roman"/>
          <w:sz w:val="28"/>
          <w:szCs w:val="28"/>
        </w:rPr>
        <w:t xml:space="preserve">сті інтеграції наукових галузей. </w:t>
      </w:r>
      <w:r w:rsidRPr="00F13C96">
        <w:rPr>
          <w:rFonts w:ascii="Times New Roman" w:hAnsi="Times New Roman"/>
          <w:i/>
          <w:sz w:val="28"/>
          <w:szCs w:val="28"/>
        </w:rPr>
        <w:t>Ученые записки Крымского инженерно-педагогического университета</w:t>
      </w:r>
      <w:r w:rsidR="000B5EB4" w:rsidRPr="00F13C96">
        <w:rPr>
          <w:rFonts w:ascii="Times New Roman" w:hAnsi="Times New Roman"/>
          <w:i/>
          <w:sz w:val="28"/>
          <w:szCs w:val="28"/>
        </w:rPr>
        <w:t xml:space="preserve">, </w:t>
      </w:r>
      <w:r w:rsidR="000B5EB4" w:rsidRPr="00F13C96">
        <w:rPr>
          <w:rFonts w:ascii="Times New Roman" w:hAnsi="Times New Roman"/>
          <w:sz w:val="28"/>
          <w:szCs w:val="28"/>
        </w:rPr>
        <w:t>48,</w:t>
      </w:r>
      <w:r w:rsidR="000B5EB4" w:rsidRPr="00F13C96">
        <w:rPr>
          <w:rFonts w:ascii="Times New Roman" w:hAnsi="Times New Roman"/>
          <w:i/>
          <w:sz w:val="28"/>
          <w:szCs w:val="28"/>
        </w:rPr>
        <w:t xml:space="preserve"> </w:t>
      </w:r>
      <w:r w:rsidR="000B5EB4" w:rsidRPr="00F13C96">
        <w:rPr>
          <w:rFonts w:ascii="Times New Roman" w:hAnsi="Times New Roman"/>
          <w:sz w:val="28"/>
          <w:szCs w:val="28"/>
        </w:rPr>
        <w:t>38–44.</w:t>
      </w:r>
    </w:p>
    <w:p w14:paraId="413BF4D5"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Корф, Д. В. (2010). Правов</w:t>
      </w:r>
      <w:r w:rsidRPr="00F13C96">
        <w:rPr>
          <w:rFonts w:ascii="Times New Roman" w:hAnsi="Times New Roman"/>
          <w:sz w:val="28"/>
          <w:szCs w:val="28"/>
          <w:lang w:val="ru-RU"/>
        </w:rPr>
        <w:t xml:space="preserve">ые основы современной образовательной системы Великобритании. </w:t>
      </w:r>
      <w:r w:rsidRPr="00F13C96">
        <w:rPr>
          <w:rFonts w:ascii="Times New Roman" w:hAnsi="Times New Roman"/>
          <w:i/>
          <w:sz w:val="28"/>
          <w:szCs w:val="28"/>
          <w:lang w:val="ru-RU"/>
        </w:rPr>
        <w:t>Ученые записки. Электронный научный журнал Курсокого государственного университета</w:t>
      </w:r>
      <w:r w:rsidRPr="00F13C96">
        <w:rPr>
          <w:rFonts w:ascii="Times New Roman" w:hAnsi="Times New Roman"/>
          <w:sz w:val="28"/>
          <w:szCs w:val="28"/>
          <w:lang w:val="ru-RU"/>
        </w:rPr>
        <w:t>, 3 (15), 66–73.</w:t>
      </w:r>
    </w:p>
    <w:p w14:paraId="342C6D31"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color w:val="000000"/>
          <w:sz w:val="28"/>
          <w:szCs w:val="28"/>
          <w:lang w:val="ru-RU" w:eastAsia="ru-RU"/>
        </w:rPr>
        <w:t xml:space="preserve">Кузнєцова, О. Ю. (2003). </w:t>
      </w:r>
      <w:r w:rsidRPr="00F13C96">
        <w:rPr>
          <w:rFonts w:ascii="Times New Roman" w:hAnsi="Times New Roman"/>
          <w:i/>
          <w:color w:val="000000"/>
          <w:sz w:val="28"/>
          <w:szCs w:val="28"/>
          <w:lang w:val="ru-RU" w:eastAsia="ru-RU"/>
        </w:rPr>
        <w:t>Розвиток мовної освіти у середніх і вищих навчальних закладах Великої Британії другої половини ХХ ст</w:t>
      </w:r>
      <w:r w:rsidRPr="00F13C96">
        <w:rPr>
          <w:rFonts w:ascii="Times New Roman" w:hAnsi="Times New Roman"/>
          <w:color w:val="000000"/>
          <w:sz w:val="28"/>
          <w:szCs w:val="28"/>
          <w:lang w:val="ru-RU" w:eastAsia="ru-RU"/>
        </w:rPr>
        <w:t>. (Автореферат дис. д-ра пед. наук). Харк</w:t>
      </w:r>
      <w:r w:rsidRPr="00F13C96">
        <w:rPr>
          <w:rFonts w:ascii="Times New Roman" w:hAnsi="Times New Roman"/>
          <w:color w:val="000000"/>
          <w:sz w:val="28"/>
          <w:szCs w:val="28"/>
          <w:lang w:eastAsia="ru-RU"/>
        </w:rPr>
        <w:t xml:space="preserve">івський </w:t>
      </w:r>
      <w:r w:rsidRPr="00F13C96">
        <w:rPr>
          <w:rFonts w:ascii="Times New Roman" w:hAnsi="Times New Roman"/>
          <w:color w:val="000000"/>
          <w:sz w:val="28"/>
          <w:szCs w:val="28"/>
          <w:lang w:val="ru-RU" w:eastAsia="ru-RU"/>
        </w:rPr>
        <w:t xml:space="preserve">державний педагогічний університет ім. </w:t>
      </w:r>
      <w:r w:rsidRPr="00F13C96">
        <w:rPr>
          <w:rFonts w:ascii="Times New Roman" w:hAnsi="Times New Roman"/>
          <w:color w:val="000000"/>
          <w:sz w:val="28"/>
          <w:szCs w:val="28"/>
          <w:lang w:val="en-US" w:eastAsia="ru-RU"/>
        </w:rPr>
        <w:t>Г. С. Сковороди, Харків.</w:t>
      </w:r>
    </w:p>
    <w:p w14:paraId="2765B42A"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color w:val="000000"/>
          <w:sz w:val="28"/>
          <w:szCs w:val="28"/>
          <w:lang w:eastAsia="ru-RU"/>
        </w:rPr>
        <w:t xml:space="preserve">Кузьмінський, А. І. (2002). </w:t>
      </w:r>
      <w:r w:rsidRPr="00F13C96">
        <w:rPr>
          <w:rFonts w:ascii="Times New Roman" w:hAnsi="Times New Roman"/>
          <w:i/>
          <w:color w:val="000000"/>
          <w:sz w:val="28"/>
          <w:szCs w:val="28"/>
          <w:lang w:eastAsia="ru-RU"/>
        </w:rPr>
        <w:t>Післядипломна педагогічна освіта: теорія і практика</w:t>
      </w:r>
      <w:r w:rsidRPr="00F13C96">
        <w:rPr>
          <w:rFonts w:ascii="Times New Roman" w:hAnsi="Times New Roman"/>
          <w:color w:val="000000"/>
          <w:sz w:val="28"/>
          <w:szCs w:val="28"/>
          <w:lang w:eastAsia="ru-RU"/>
        </w:rPr>
        <w:t xml:space="preserve">. </w:t>
      </w:r>
      <w:r w:rsidRPr="00F13C96">
        <w:rPr>
          <w:rFonts w:ascii="Times New Roman" w:hAnsi="Times New Roman"/>
          <w:color w:val="000000"/>
          <w:sz w:val="28"/>
          <w:szCs w:val="28"/>
          <w:lang w:val="en-US" w:eastAsia="ru-RU"/>
        </w:rPr>
        <w:t>Черкаси: Видавничий відділ ЧДУ.</w:t>
      </w:r>
    </w:p>
    <w:p w14:paraId="03BD6E0D"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lang w:val="ru-RU"/>
        </w:rPr>
        <w:t xml:space="preserve">Лазаренко, О. В. (2011). </w:t>
      </w:r>
      <w:r w:rsidRPr="00F13C96">
        <w:rPr>
          <w:rFonts w:ascii="Times New Roman" w:hAnsi="Times New Roman"/>
          <w:sz w:val="28"/>
          <w:szCs w:val="28"/>
          <w:lang w:val="ru-RU" w:eastAsia="ru-RU"/>
        </w:rPr>
        <w:t>Змість стратегічних нормативних документів в галузі професійного іншомовного</w:t>
      </w:r>
      <w:r w:rsidRPr="00F13C96">
        <w:rPr>
          <w:rFonts w:ascii="Times New Roman" w:hAnsi="Times New Roman"/>
          <w:sz w:val="28"/>
          <w:szCs w:val="28"/>
        </w:rPr>
        <w:t xml:space="preserve"> </w:t>
      </w:r>
      <w:r w:rsidRPr="00F13C96">
        <w:rPr>
          <w:rFonts w:ascii="Times New Roman" w:hAnsi="Times New Roman"/>
          <w:sz w:val="28"/>
          <w:szCs w:val="28"/>
          <w:lang w:val="ru-RU" w:eastAsia="ru-RU"/>
        </w:rPr>
        <w:t xml:space="preserve">спілкування на економічних факультетах університетів </w:t>
      </w:r>
      <w:r w:rsidRPr="00F13C96">
        <w:rPr>
          <w:rFonts w:ascii="Times New Roman" w:hAnsi="Times New Roman"/>
          <w:sz w:val="28"/>
          <w:szCs w:val="28"/>
          <w:lang w:eastAsia="ru-RU"/>
        </w:rPr>
        <w:t>В</w:t>
      </w:r>
      <w:r w:rsidRPr="00F13C96">
        <w:rPr>
          <w:rFonts w:ascii="Times New Roman" w:hAnsi="Times New Roman"/>
          <w:sz w:val="28"/>
          <w:szCs w:val="28"/>
          <w:lang w:val="ru-RU" w:eastAsia="ru-RU"/>
        </w:rPr>
        <w:t xml:space="preserve">еликої Британії. </w:t>
      </w:r>
      <w:r w:rsidRPr="00F13C96">
        <w:rPr>
          <w:rFonts w:ascii="Times New Roman" w:hAnsi="Times New Roman"/>
          <w:i/>
          <w:sz w:val="28"/>
          <w:szCs w:val="28"/>
          <w:lang w:val="ru-RU" w:eastAsia="ru-RU"/>
        </w:rPr>
        <w:t>Науковий часопис НПУ імені М. П. Драгоманова. Серія 16 : Творча особистість учителя: проблеми теорії і практики : зб. наук. пр</w:t>
      </w:r>
      <w:r w:rsidRPr="00F13C96">
        <w:rPr>
          <w:rFonts w:ascii="Times New Roman" w:hAnsi="Times New Roman"/>
          <w:sz w:val="28"/>
          <w:szCs w:val="28"/>
          <w:lang w:val="ru-RU" w:eastAsia="ru-RU"/>
        </w:rPr>
        <w:t>.,</w:t>
      </w:r>
      <w:r w:rsidRPr="00F13C96">
        <w:rPr>
          <w:rFonts w:ascii="Times New Roman" w:hAnsi="Times New Roman"/>
          <w:sz w:val="28"/>
          <w:szCs w:val="28"/>
        </w:rPr>
        <w:t xml:space="preserve"> </w:t>
      </w:r>
      <w:r w:rsidRPr="00F13C96">
        <w:rPr>
          <w:rFonts w:ascii="Times New Roman" w:hAnsi="Times New Roman"/>
          <w:sz w:val="28"/>
          <w:szCs w:val="28"/>
          <w:lang w:val="ru-RU" w:eastAsia="ru-RU"/>
        </w:rPr>
        <w:t>14, 109–112.</w:t>
      </w:r>
    </w:p>
    <w:p w14:paraId="6A9E02A3" w14:textId="0EE7F3E3" w:rsidR="00953F8E" w:rsidRPr="00F13C96" w:rsidRDefault="00953F8E"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lang w:val="ru-RU" w:eastAsia="ru-RU"/>
        </w:rPr>
        <w:t xml:space="preserve">Левицький, А., Сингаївська, А., &amp; </w:t>
      </w:r>
      <w:r w:rsidRPr="00F13C96">
        <w:rPr>
          <w:rFonts w:ascii="Times New Roman" w:hAnsi="Times New Roman"/>
          <w:sz w:val="28"/>
          <w:szCs w:val="28"/>
          <w:lang w:eastAsia="ru-RU"/>
        </w:rPr>
        <w:t xml:space="preserve">Славова, Л. (2006). </w:t>
      </w:r>
      <w:r w:rsidRPr="00F13C96">
        <w:rPr>
          <w:rFonts w:ascii="Times New Roman" w:hAnsi="Times New Roman"/>
          <w:i/>
          <w:sz w:val="28"/>
          <w:szCs w:val="28"/>
          <w:lang w:eastAsia="ru-RU"/>
        </w:rPr>
        <w:t>Вступ до мовознавства</w:t>
      </w:r>
      <w:r w:rsidRPr="00F13C96">
        <w:rPr>
          <w:rFonts w:ascii="Times New Roman" w:hAnsi="Times New Roman"/>
          <w:sz w:val="28"/>
          <w:szCs w:val="28"/>
          <w:lang w:eastAsia="ru-RU"/>
        </w:rPr>
        <w:t>. Київ: Центр навчальної літератури.</w:t>
      </w:r>
    </w:p>
    <w:p w14:paraId="1533A472"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lang w:val="ru-RU" w:eastAsia="ru-RU"/>
        </w:rPr>
        <w:t xml:space="preserve">Ленартович, Ю. С. (2015). Вариант модели подготовки будущих бакалавров лингвистики к профессиональной переводческой деятельности. </w:t>
      </w:r>
      <w:r w:rsidRPr="00F13C96">
        <w:rPr>
          <w:rFonts w:ascii="Times New Roman" w:hAnsi="Times New Roman"/>
          <w:i/>
          <w:sz w:val="28"/>
          <w:szCs w:val="28"/>
          <w:lang w:val="ru-RU" w:eastAsia="ru-RU"/>
        </w:rPr>
        <w:t>Современные проблемы науки и образования</w:t>
      </w:r>
      <w:r w:rsidRPr="00F13C96">
        <w:rPr>
          <w:rFonts w:ascii="Times New Roman" w:hAnsi="Times New Roman"/>
          <w:sz w:val="28"/>
          <w:szCs w:val="28"/>
          <w:lang w:val="ru-RU" w:eastAsia="ru-RU"/>
        </w:rPr>
        <w:t xml:space="preserve">, 4. Взято с </w:t>
      </w:r>
      <w:r w:rsidRPr="00F13C96">
        <w:rPr>
          <w:rFonts w:ascii="Times New Roman" w:eastAsia="Times New Roman" w:hAnsi="Times New Roman"/>
          <w:color w:val="333333"/>
          <w:sz w:val="28"/>
          <w:szCs w:val="28"/>
          <w:shd w:val="clear" w:color="auto" w:fill="FFFFFF"/>
          <w:lang w:val="ru-RU" w:eastAsia="ru-RU"/>
        </w:rPr>
        <w:t>URL: https://www.science-education.ru/ru/article/view?id=20826</w:t>
      </w:r>
    </w:p>
    <w:p w14:paraId="793853F8"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eastAsia="Times New Roman" w:hAnsi="Times New Roman"/>
          <w:sz w:val="28"/>
          <w:szCs w:val="28"/>
          <w:shd w:val="clear" w:color="auto" w:fill="FFFFFF"/>
          <w:lang w:val="ru-RU" w:eastAsia="ru-RU"/>
        </w:rPr>
        <w:t>Ло</w:t>
      </w:r>
      <w:r w:rsidRPr="00F13C96">
        <w:rPr>
          <w:rFonts w:ascii="Times New Roman" w:eastAsia="Times New Roman" w:hAnsi="Times New Roman"/>
          <w:sz w:val="28"/>
          <w:szCs w:val="28"/>
          <w:shd w:val="clear" w:color="auto" w:fill="FFFFFF"/>
          <w:lang w:eastAsia="ru-RU"/>
        </w:rPr>
        <w:t>ктюшина, Е. А. (2015). Современное состояние яз</w:t>
      </w:r>
      <w:r w:rsidRPr="00F13C96">
        <w:rPr>
          <w:rFonts w:ascii="Times New Roman" w:eastAsia="Times New Roman" w:hAnsi="Times New Roman"/>
          <w:sz w:val="28"/>
          <w:szCs w:val="28"/>
          <w:shd w:val="clear" w:color="auto" w:fill="FFFFFF"/>
          <w:lang w:val="ru-RU" w:eastAsia="ru-RU"/>
        </w:rPr>
        <w:t>ыкового образования в США и Великобритании</w:t>
      </w:r>
      <w:r w:rsidRPr="00F13C96">
        <w:rPr>
          <w:rFonts w:ascii="Times New Roman" w:hAnsi="Times New Roman"/>
          <w:sz w:val="28"/>
          <w:szCs w:val="28"/>
        </w:rPr>
        <w:t xml:space="preserve">. </w:t>
      </w:r>
      <w:r w:rsidRPr="00F13C96">
        <w:rPr>
          <w:rFonts w:ascii="Times New Roman" w:hAnsi="Times New Roman"/>
          <w:i/>
          <w:sz w:val="28"/>
          <w:szCs w:val="28"/>
        </w:rPr>
        <w:t xml:space="preserve">Международный научный журнал </w:t>
      </w:r>
      <w:r w:rsidRPr="00F13C96">
        <w:rPr>
          <w:rFonts w:ascii="Times New Roman" w:hAnsi="Times New Roman"/>
          <w:i/>
          <w:sz w:val="28"/>
          <w:szCs w:val="28"/>
          <w:lang w:val="ru-RU"/>
        </w:rPr>
        <w:t>«Инновационная наука»</w:t>
      </w:r>
      <w:r w:rsidRPr="00F13C96">
        <w:rPr>
          <w:rFonts w:ascii="Times New Roman" w:hAnsi="Times New Roman"/>
          <w:sz w:val="28"/>
          <w:szCs w:val="28"/>
          <w:lang w:val="ru-RU"/>
        </w:rPr>
        <w:t>, 7, 104–108</w:t>
      </w:r>
      <w:r w:rsidRPr="00F13C96">
        <w:rPr>
          <w:rFonts w:ascii="Times New Roman" w:hAnsi="Times New Roman"/>
          <w:sz w:val="28"/>
          <w:szCs w:val="28"/>
        </w:rPr>
        <w:t>.</w:t>
      </w:r>
    </w:p>
    <w:p w14:paraId="00FA57E5"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color w:val="000000"/>
          <w:sz w:val="28"/>
          <w:szCs w:val="28"/>
          <w:lang w:val="ru-RU" w:eastAsia="ru-RU"/>
        </w:rPr>
        <w:t xml:space="preserve">Макшанцева, Н. В. (2010). Диалоговые технологии как средство формирования профессиональной языковой личности. </w:t>
      </w:r>
      <w:r w:rsidRPr="00F13C96">
        <w:rPr>
          <w:rFonts w:ascii="Times New Roman" w:hAnsi="Times New Roman"/>
          <w:i/>
          <w:color w:val="000000"/>
          <w:sz w:val="28"/>
          <w:szCs w:val="28"/>
          <w:lang w:val="en-US" w:eastAsia="ru-RU"/>
        </w:rPr>
        <w:t>Вестник Университета Российской академии образования</w:t>
      </w:r>
      <w:r w:rsidRPr="00F13C96">
        <w:rPr>
          <w:rFonts w:ascii="Times New Roman" w:hAnsi="Times New Roman"/>
          <w:color w:val="000000"/>
          <w:sz w:val="28"/>
          <w:szCs w:val="28"/>
          <w:lang w:val="en-US" w:eastAsia="ru-RU"/>
        </w:rPr>
        <w:t>, 5.</w:t>
      </w:r>
    </w:p>
    <w:p w14:paraId="1F0A96FA"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 xml:space="preserve">Макшанцева, Н. В. (2011). </w:t>
      </w:r>
      <w:r w:rsidRPr="00F13C96">
        <w:rPr>
          <w:rFonts w:ascii="Times New Roman" w:hAnsi="Times New Roman"/>
          <w:sz w:val="28"/>
          <w:szCs w:val="32"/>
          <w:lang w:val="ru-RU" w:eastAsia="ru-RU"/>
        </w:rPr>
        <w:t>Технологический аспект реализации концептуального подхода в профессиональной подготовке</w:t>
      </w:r>
      <w:r w:rsidRPr="00F13C96">
        <w:rPr>
          <w:rFonts w:ascii="Times New Roman" w:hAnsi="Times New Roman"/>
          <w:sz w:val="24"/>
          <w:szCs w:val="28"/>
        </w:rPr>
        <w:t xml:space="preserve"> </w:t>
      </w:r>
      <w:r w:rsidRPr="00F13C96">
        <w:rPr>
          <w:rFonts w:ascii="Times New Roman" w:hAnsi="Times New Roman"/>
          <w:sz w:val="28"/>
          <w:szCs w:val="32"/>
          <w:lang w:val="ru-RU" w:eastAsia="ru-RU"/>
        </w:rPr>
        <w:t xml:space="preserve">будущих лингвистов. </w:t>
      </w:r>
      <w:r w:rsidRPr="00F13C96">
        <w:rPr>
          <w:rFonts w:ascii="Times New Roman" w:hAnsi="Times New Roman"/>
          <w:i/>
          <w:sz w:val="28"/>
          <w:szCs w:val="32"/>
          <w:lang w:val="ru-RU" w:eastAsia="ru-RU"/>
        </w:rPr>
        <w:t>Язык и образование</w:t>
      </w:r>
      <w:r w:rsidRPr="00F13C96">
        <w:rPr>
          <w:rFonts w:ascii="Times New Roman" w:hAnsi="Times New Roman"/>
          <w:sz w:val="28"/>
          <w:szCs w:val="32"/>
          <w:lang w:val="ru-RU" w:eastAsia="ru-RU"/>
        </w:rPr>
        <w:t>, 1, 166–170.</w:t>
      </w:r>
    </w:p>
    <w:p w14:paraId="744EC3CB"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color w:val="000000"/>
          <w:sz w:val="28"/>
          <w:szCs w:val="28"/>
          <w:lang w:val="ru-RU" w:eastAsia="ru-RU"/>
        </w:rPr>
        <w:t xml:space="preserve">Мартинюк, О. В. (2011). </w:t>
      </w:r>
      <w:r w:rsidRPr="00F13C96">
        <w:rPr>
          <w:rFonts w:ascii="Times New Roman" w:hAnsi="Times New Roman"/>
          <w:i/>
          <w:color w:val="000000"/>
          <w:sz w:val="28"/>
          <w:szCs w:val="28"/>
          <w:lang w:val="ru-RU" w:eastAsia="ru-RU"/>
        </w:rPr>
        <w:t>Професійна підготовка магістрів технічного перекладу в університетах США</w:t>
      </w:r>
      <w:r w:rsidRPr="00F13C96">
        <w:rPr>
          <w:rFonts w:ascii="Times New Roman" w:hAnsi="Times New Roman"/>
          <w:color w:val="000000"/>
          <w:sz w:val="28"/>
          <w:szCs w:val="28"/>
          <w:lang w:val="ru-RU" w:eastAsia="ru-RU"/>
        </w:rPr>
        <w:t>. (Дис. канд. пед. наук). Тернопільський національний педагогічний університет ім. Володимира Гнатюка, Тернопіль.</w:t>
      </w:r>
    </w:p>
    <w:p w14:paraId="0CBA3953"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color w:val="000000"/>
          <w:sz w:val="28"/>
          <w:szCs w:val="28"/>
          <w:lang w:eastAsia="ru-RU"/>
        </w:rPr>
        <w:t xml:space="preserve">Мовчан, Л. В. (2010). Порівняльна характеристика освітньо-кваліфікаційних рівнів вищої освіти України та в Австралії. </w:t>
      </w:r>
      <w:r w:rsidRPr="00F13C96">
        <w:rPr>
          <w:rFonts w:ascii="Times New Roman" w:hAnsi="Times New Roman"/>
          <w:i/>
          <w:color w:val="000000"/>
          <w:sz w:val="28"/>
          <w:szCs w:val="28"/>
          <w:lang w:val="en-US" w:eastAsia="ru-RU"/>
        </w:rPr>
        <w:t>Вісник Черкаського університету. Серія: Педагогічні науки</w:t>
      </w:r>
      <w:r w:rsidRPr="00F13C96">
        <w:rPr>
          <w:rFonts w:ascii="Times New Roman" w:hAnsi="Times New Roman"/>
          <w:color w:val="000000"/>
          <w:sz w:val="28"/>
          <w:szCs w:val="28"/>
          <w:lang w:val="en-US" w:eastAsia="ru-RU"/>
        </w:rPr>
        <w:t xml:space="preserve">, 181 (ІІІ), 48–52. </w:t>
      </w:r>
    </w:p>
    <w:p w14:paraId="5F35D6AE"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color w:val="000000"/>
          <w:sz w:val="28"/>
          <w:szCs w:val="28"/>
          <w:lang w:val="ru-RU" w:eastAsia="ru-RU"/>
        </w:rPr>
        <w:t xml:space="preserve">Мукан, Н. В. (2010). </w:t>
      </w:r>
      <w:r w:rsidRPr="00F13C96">
        <w:rPr>
          <w:rFonts w:ascii="Times New Roman" w:hAnsi="Times New Roman"/>
          <w:i/>
          <w:color w:val="000000"/>
          <w:sz w:val="28"/>
          <w:szCs w:val="28"/>
          <w:lang w:val="ru-RU" w:eastAsia="ru-RU"/>
        </w:rPr>
        <w:t>Неперервна педагогічна освіта вчителів загальноосвітніх шкіл: професійне становлення та розвиток (на матеріалах Великої Британії, Канади, США)</w:t>
      </w:r>
      <w:r w:rsidRPr="00F13C96">
        <w:rPr>
          <w:rFonts w:ascii="Times New Roman" w:hAnsi="Times New Roman"/>
          <w:color w:val="000000"/>
          <w:sz w:val="28"/>
          <w:szCs w:val="28"/>
          <w:lang w:val="ru-RU" w:eastAsia="ru-RU"/>
        </w:rPr>
        <w:t xml:space="preserve">. </w:t>
      </w:r>
      <w:r w:rsidRPr="00F13C96">
        <w:rPr>
          <w:rFonts w:ascii="Times New Roman" w:hAnsi="Times New Roman"/>
          <w:color w:val="000000"/>
          <w:sz w:val="28"/>
          <w:szCs w:val="28"/>
          <w:lang w:val="en-US" w:eastAsia="ru-RU"/>
        </w:rPr>
        <w:t>Львів: Видавництво Національного університету «Львівська політехніка».</w:t>
      </w:r>
    </w:p>
    <w:p w14:paraId="2F79AD86"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lang w:val="ru-RU" w:eastAsia="ru-RU"/>
        </w:rPr>
        <w:t xml:space="preserve">Мукан, Н. (2012). Особливості підготовки бакалаврів у галузі прикладної лінгвістики: досвід університетів США. </w:t>
      </w:r>
      <w:r w:rsidRPr="00F13C96">
        <w:rPr>
          <w:rFonts w:ascii="Times New Roman" w:hAnsi="Times New Roman"/>
          <w:i/>
          <w:sz w:val="28"/>
          <w:szCs w:val="28"/>
          <w:lang w:val="en-US" w:eastAsia="ru-RU"/>
        </w:rPr>
        <w:t>Порівняльна професійна педагогіка</w:t>
      </w:r>
      <w:r w:rsidRPr="00F13C96">
        <w:rPr>
          <w:rFonts w:ascii="Times New Roman" w:hAnsi="Times New Roman"/>
          <w:sz w:val="28"/>
          <w:szCs w:val="28"/>
          <w:lang w:val="en-US" w:eastAsia="ru-RU"/>
        </w:rPr>
        <w:t>, 1, 53–58.</w:t>
      </w:r>
    </w:p>
    <w:p w14:paraId="6A02BF20"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color w:val="000000"/>
          <w:sz w:val="28"/>
          <w:szCs w:val="28"/>
          <w:lang w:eastAsia="ru-RU"/>
        </w:rPr>
        <w:t xml:space="preserve">Мукан, Н. В. (2011). Професійний розвиток учителів загальноосвітніх шкіл у системах неперервної педагогічної освіти Великої Британії, Канади, США. (Автореферат дис. д-ра пед. наук). Інститут педагогичної освіти і освіти дорослих НАПН України, Київ. </w:t>
      </w:r>
    </w:p>
    <w:p w14:paraId="066B197A"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 xml:space="preserve">Нєженцева, А. Є. (2011a). Аналіз підходів до якості вищої освіти в університетах Великої Британії та України. </w:t>
      </w:r>
      <w:r w:rsidRPr="00F13C96">
        <w:rPr>
          <w:rFonts w:ascii="Times New Roman" w:hAnsi="Times New Roman"/>
          <w:i/>
          <w:sz w:val="28"/>
          <w:szCs w:val="28"/>
        </w:rPr>
        <w:t>Науковий вісник Донбасу</w:t>
      </w:r>
      <w:r w:rsidRPr="00F13C96">
        <w:rPr>
          <w:rFonts w:ascii="Times New Roman" w:hAnsi="Times New Roman"/>
          <w:sz w:val="28"/>
          <w:szCs w:val="28"/>
        </w:rPr>
        <w:t xml:space="preserve">, 2. Взято </w:t>
      </w:r>
      <w:r w:rsidRPr="00F13C96">
        <w:rPr>
          <w:rFonts w:ascii="Times New Roman" w:hAnsi="Times New Roman"/>
          <w:sz w:val="28"/>
          <w:szCs w:val="28"/>
          <w:lang w:val="ru-RU" w:eastAsia="ru-RU"/>
        </w:rPr>
        <w:t>http://nbuv.gov.ua/UJRN/nvd_2011_2_22.</w:t>
      </w:r>
    </w:p>
    <w:p w14:paraId="55BD118B"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Нєженцева, А. Є. (2011</w:t>
      </w:r>
      <w:r w:rsidRPr="00F13C96">
        <w:rPr>
          <w:rFonts w:ascii="Times New Roman" w:hAnsi="Times New Roman"/>
          <w:sz w:val="28"/>
          <w:szCs w:val="28"/>
          <w:lang w:val="ru-RU"/>
        </w:rPr>
        <w:t>б</w:t>
      </w:r>
      <w:r w:rsidRPr="00F13C96">
        <w:rPr>
          <w:rFonts w:ascii="Times New Roman" w:hAnsi="Times New Roman"/>
          <w:sz w:val="28"/>
          <w:szCs w:val="28"/>
        </w:rPr>
        <w:t xml:space="preserve">). Проблема управлінню якістю освіти в університетах Великої Британії та України. </w:t>
      </w:r>
      <w:r w:rsidRPr="00F13C96">
        <w:rPr>
          <w:rFonts w:ascii="Times New Roman" w:hAnsi="Times New Roman"/>
          <w:i/>
          <w:sz w:val="28"/>
          <w:szCs w:val="28"/>
        </w:rPr>
        <w:t xml:space="preserve">Витоки педагогічної майстерності. Збірник наукових праць, </w:t>
      </w:r>
    </w:p>
    <w:p w14:paraId="5156F27D"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eastAsia="Times New Roman" w:hAnsi="Times New Roman"/>
          <w:sz w:val="28"/>
          <w:szCs w:val="28"/>
          <w:shd w:val="clear" w:color="auto" w:fill="FFFFFF"/>
          <w:lang w:val="ru-RU" w:eastAsia="ru-RU"/>
        </w:rPr>
        <w:t xml:space="preserve">Ничкало, Н. Г. (2000). </w:t>
      </w:r>
      <w:r w:rsidRPr="00F13C96">
        <w:rPr>
          <w:rFonts w:ascii="Times New Roman" w:eastAsia="Times New Roman" w:hAnsi="Times New Roman"/>
          <w:i/>
          <w:sz w:val="28"/>
          <w:szCs w:val="28"/>
          <w:shd w:val="clear" w:color="auto" w:fill="FFFFFF"/>
          <w:lang w:val="ru-RU" w:eastAsia="ru-RU"/>
        </w:rPr>
        <w:t>Стандарти професійної освіти : проблеми методології і творчих пошуків. Професійна освіта: педагогіка і психологія</w:t>
      </w:r>
      <w:r w:rsidRPr="00F13C96">
        <w:rPr>
          <w:rFonts w:ascii="Times New Roman" w:eastAsia="Times New Roman" w:hAnsi="Times New Roman"/>
          <w:sz w:val="28"/>
          <w:szCs w:val="28"/>
          <w:shd w:val="clear" w:color="auto" w:fill="FFFFFF"/>
          <w:lang w:val="ru-RU" w:eastAsia="ru-RU"/>
        </w:rPr>
        <w:t>. Київ: ВІПОЛ.</w:t>
      </w:r>
    </w:p>
    <w:p w14:paraId="0FA17BF5"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color w:val="000000"/>
          <w:sz w:val="28"/>
          <w:szCs w:val="28"/>
          <w:lang w:val="ru-RU" w:eastAsia="ru-RU"/>
        </w:rPr>
        <w:t xml:space="preserve">Ничкало, Н. Г. (2000). </w:t>
      </w:r>
      <w:r w:rsidRPr="00F13C96">
        <w:rPr>
          <w:rFonts w:ascii="Times New Roman" w:hAnsi="Times New Roman"/>
          <w:i/>
          <w:color w:val="000000"/>
          <w:sz w:val="28"/>
          <w:szCs w:val="28"/>
          <w:lang w:val="ru-RU" w:eastAsia="ru-RU"/>
        </w:rPr>
        <w:t>Неперервна професійна освіта: міжнародний аспект</w:t>
      </w:r>
      <w:r w:rsidRPr="00F13C96">
        <w:rPr>
          <w:rFonts w:ascii="Times New Roman" w:hAnsi="Times New Roman"/>
          <w:color w:val="000000"/>
          <w:sz w:val="28"/>
          <w:szCs w:val="28"/>
          <w:lang w:val="ru-RU" w:eastAsia="ru-RU"/>
        </w:rPr>
        <w:t xml:space="preserve">. Міжнародної наукової конференції «Творча особистість у системі неперервної професійної освіти». </w:t>
      </w:r>
      <w:r w:rsidRPr="00F13C96">
        <w:rPr>
          <w:rFonts w:ascii="Times New Roman" w:hAnsi="Times New Roman"/>
          <w:color w:val="000000"/>
          <w:sz w:val="28"/>
          <w:szCs w:val="28"/>
          <w:lang w:val="en-US" w:eastAsia="ru-RU"/>
        </w:rPr>
        <w:t>Харків: ХДПУ.</w:t>
      </w:r>
    </w:p>
    <w:p w14:paraId="411D119D"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color w:val="000000"/>
          <w:sz w:val="28"/>
          <w:szCs w:val="28"/>
          <w:lang w:eastAsia="ru-RU"/>
        </w:rPr>
        <w:t xml:space="preserve">Ничкало Н. Г. (2008). Розвиток професійної освіти і навчання в контексті європейської інтеграції. </w:t>
      </w:r>
      <w:r w:rsidRPr="00F13C96">
        <w:rPr>
          <w:rFonts w:ascii="Times New Roman" w:hAnsi="Times New Roman"/>
          <w:i/>
          <w:color w:val="000000"/>
          <w:sz w:val="28"/>
          <w:szCs w:val="28"/>
          <w:lang w:val="en-US" w:eastAsia="ru-RU"/>
        </w:rPr>
        <w:t>Педагогіка і психологія</w:t>
      </w:r>
      <w:r w:rsidRPr="00F13C96">
        <w:rPr>
          <w:rFonts w:ascii="Times New Roman" w:hAnsi="Times New Roman"/>
          <w:color w:val="000000"/>
          <w:sz w:val="28"/>
          <w:szCs w:val="28"/>
          <w:lang w:val="en-US" w:eastAsia="ru-RU"/>
        </w:rPr>
        <w:t xml:space="preserve">. 1, 57–69. </w:t>
      </w:r>
    </w:p>
    <w:p w14:paraId="133982F0"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color w:val="000000"/>
          <w:sz w:val="28"/>
          <w:szCs w:val="28"/>
          <w:lang w:eastAsia="ru-RU"/>
        </w:rPr>
        <w:t xml:space="preserve">Огієнко, О. І. (2012). Порівняльні дослідження у галузі освіти дорослих як перспективний напрямок розвитку педагогічної компаративістики. </w:t>
      </w:r>
      <w:r w:rsidRPr="00F13C96">
        <w:rPr>
          <w:rFonts w:ascii="Times New Roman" w:hAnsi="Times New Roman"/>
          <w:i/>
          <w:color w:val="000000"/>
          <w:sz w:val="28"/>
          <w:szCs w:val="28"/>
          <w:lang w:val="ru-RU" w:eastAsia="ru-RU"/>
        </w:rPr>
        <w:t>Наукові записки Ніжинського державного університету імені М. Гоголя. Серія: Психол.-пед. науки</w:t>
      </w:r>
      <w:r w:rsidRPr="00F13C96">
        <w:rPr>
          <w:rFonts w:ascii="Times New Roman" w:hAnsi="Times New Roman"/>
          <w:color w:val="000000"/>
          <w:sz w:val="28"/>
          <w:szCs w:val="28"/>
          <w:lang w:val="ru-RU" w:eastAsia="ru-RU"/>
        </w:rPr>
        <w:t xml:space="preserve">, 1, 47–50. </w:t>
      </w:r>
    </w:p>
    <w:p w14:paraId="2060EEEE"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 xml:space="preserve">Освітні тренди. (2015). </w:t>
      </w:r>
      <w:r w:rsidRPr="00F13C96">
        <w:rPr>
          <w:rFonts w:ascii="Times New Roman" w:hAnsi="Times New Roman"/>
          <w:i/>
          <w:sz w:val="28"/>
          <w:szCs w:val="28"/>
        </w:rPr>
        <w:t>Хто ти такий, НАЗЯВО</w:t>
      </w:r>
      <w:r w:rsidRPr="00F13C96">
        <w:rPr>
          <w:rFonts w:ascii="Times New Roman" w:hAnsi="Times New Roman"/>
          <w:sz w:val="28"/>
          <w:szCs w:val="28"/>
        </w:rPr>
        <w:t xml:space="preserve">? Retrieved May, 6, 2017, from: http://www.edu-trends.info/nazjavo/. </w:t>
      </w:r>
    </w:p>
    <w:p w14:paraId="41BAEDB6"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lang w:val="ru-RU"/>
        </w:rPr>
        <w:t>О</w:t>
      </w:r>
      <w:r w:rsidRPr="00F13C96">
        <w:rPr>
          <w:rFonts w:ascii="Times New Roman" w:hAnsi="Times New Roman"/>
          <w:sz w:val="28"/>
          <w:szCs w:val="28"/>
        </w:rPr>
        <w:t xml:space="preserve">рлов, А. </w:t>
      </w:r>
      <w:r w:rsidRPr="00F13C96">
        <w:rPr>
          <w:rFonts w:ascii="Times New Roman" w:hAnsi="Times New Roman"/>
          <w:sz w:val="28"/>
          <w:szCs w:val="28"/>
          <w:lang w:val="ru-RU"/>
        </w:rPr>
        <w:t xml:space="preserve">&amp; Грачев, В. В. (2014). </w:t>
      </w:r>
      <w:r w:rsidRPr="00F13C96">
        <w:rPr>
          <w:rFonts w:ascii="Times New Roman" w:hAnsi="Times New Roman"/>
          <w:i/>
          <w:sz w:val="28"/>
          <w:szCs w:val="28"/>
          <w:lang w:val="ru-RU"/>
        </w:rPr>
        <w:t>Компетентностный подход в высшем профессиональном образовании</w:t>
      </w:r>
      <w:r w:rsidRPr="00F13C96">
        <w:rPr>
          <w:rFonts w:ascii="Times New Roman" w:hAnsi="Times New Roman"/>
          <w:sz w:val="28"/>
          <w:szCs w:val="28"/>
          <w:lang w:val="ru-RU"/>
        </w:rPr>
        <w:t>. Москва: «Директ-Медиа».</w:t>
      </w:r>
    </w:p>
    <w:p w14:paraId="3B3E435F"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color w:val="000000"/>
          <w:sz w:val="28"/>
          <w:szCs w:val="28"/>
          <w:lang w:eastAsia="ru-RU"/>
        </w:rPr>
        <w:t xml:space="preserve">Парінов, А. В. (1995). </w:t>
      </w:r>
      <w:r w:rsidRPr="00F13C96">
        <w:rPr>
          <w:rFonts w:ascii="Times New Roman" w:hAnsi="Times New Roman"/>
          <w:i/>
          <w:color w:val="000000"/>
          <w:sz w:val="28"/>
          <w:szCs w:val="28"/>
          <w:lang w:eastAsia="ru-RU"/>
        </w:rPr>
        <w:t>Реформа вищої педагогічної освіти в Англії: передумови і тенденції розвитку (кінець 80-х початок 90-х років ХХ ст.)</w:t>
      </w:r>
      <w:r w:rsidRPr="00F13C96">
        <w:rPr>
          <w:rFonts w:ascii="Times New Roman" w:hAnsi="Times New Roman"/>
          <w:color w:val="000000"/>
          <w:sz w:val="28"/>
          <w:szCs w:val="28"/>
          <w:lang w:eastAsia="ru-RU"/>
        </w:rPr>
        <w:t>. (Дис. канд. пед. наук). Інститут педагогіки і психології професійної освіти АПН України, Київ.</w:t>
      </w:r>
    </w:p>
    <w:p w14:paraId="5EAB6EB3"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lang w:val="ru-RU" w:eastAsia="ru-RU"/>
        </w:rPr>
        <w:t>П</w:t>
      </w:r>
      <w:r w:rsidRPr="00F13C96">
        <w:rPr>
          <w:rFonts w:ascii="Times New Roman" w:hAnsi="Times New Roman"/>
          <w:sz w:val="28"/>
          <w:szCs w:val="28"/>
          <w:lang w:eastAsia="ru-RU"/>
        </w:rPr>
        <w:t xml:space="preserve">илаєва, Т. В. (2012). Початковий етап розвитку дистанційної освіти у Великій Британії. </w:t>
      </w:r>
      <w:r w:rsidRPr="00F13C96">
        <w:rPr>
          <w:rFonts w:ascii="Times New Roman" w:hAnsi="Times New Roman"/>
          <w:i/>
          <w:sz w:val="28"/>
          <w:szCs w:val="28"/>
          <w:lang w:eastAsia="ru-RU"/>
        </w:rPr>
        <w:t>Духовність особистості: методологія, теорія і практика</w:t>
      </w:r>
      <w:r w:rsidRPr="00F13C96">
        <w:rPr>
          <w:rFonts w:ascii="Times New Roman" w:hAnsi="Times New Roman"/>
          <w:sz w:val="28"/>
          <w:szCs w:val="28"/>
          <w:lang w:eastAsia="ru-RU"/>
        </w:rPr>
        <w:t>, 2 (49), 108–117.</w:t>
      </w:r>
    </w:p>
    <w:p w14:paraId="71C2A509"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color w:val="000000"/>
          <w:sz w:val="28"/>
          <w:szCs w:val="28"/>
          <w:lang w:val="ru-RU" w:eastAsia="ru-RU"/>
        </w:rPr>
        <w:t xml:space="preserve">Пискунов, А. Ф. (2004). Двухступенчатая модель и кредитная система в высшем образовании США и Западной Европы: опыт для постсоветских стран. </w:t>
      </w:r>
      <w:r w:rsidRPr="00F13C96">
        <w:rPr>
          <w:rFonts w:ascii="Times New Roman" w:hAnsi="Times New Roman"/>
          <w:i/>
          <w:color w:val="000000"/>
          <w:sz w:val="28"/>
          <w:szCs w:val="28"/>
          <w:lang w:val="ru-RU" w:eastAsia="ru-RU"/>
        </w:rPr>
        <w:t>Аналитический обзор состояния и международных тенденций развития систем образования</w:t>
      </w:r>
      <w:r w:rsidRPr="00F13C96">
        <w:rPr>
          <w:rFonts w:ascii="Times New Roman" w:hAnsi="Times New Roman"/>
          <w:color w:val="000000"/>
          <w:sz w:val="28"/>
          <w:szCs w:val="28"/>
          <w:lang w:val="ru-RU" w:eastAsia="ru-RU"/>
        </w:rPr>
        <w:t xml:space="preserve">, 9 (июль-сентябрь). </w:t>
      </w:r>
      <w:r w:rsidRPr="00F13C96">
        <w:rPr>
          <w:rFonts w:ascii="Times New Roman" w:hAnsi="Times New Roman"/>
          <w:color w:val="000000"/>
          <w:sz w:val="28"/>
          <w:szCs w:val="28"/>
          <w:lang w:val="en-US" w:eastAsia="ru-RU"/>
        </w:rPr>
        <w:t>Взято с http://charko.narod.ru/tekst/an9/31.html.</w:t>
      </w:r>
    </w:p>
    <w:p w14:paraId="53424C92"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color w:val="000000"/>
          <w:sz w:val="28"/>
          <w:szCs w:val="28"/>
          <w:lang w:val="ru-RU" w:eastAsia="ru-RU"/>
        </w:rPr>
        <w:t xml:space="preserve">Пічкар, О. П. (2002). Система підготовки фахівців соціальної роботи у Великій Британії. (Автореферат дис. канд. пед. наук). Тернопільський державний педагогічний університет ім. </w:t>
      </w:r>
      <w:r w:rsidRPr="00F13C96">
        <w:rPr>
          <w:rFonts w:ascii="Times New Roman" w:hAnsi="Times New Roman"/>
          <w:color w:val="000000"/>
          <w:sz w:val="28"/>
          <w:szCs w:val="28"/>
          <w:lang w:val="en-US" w:eastAsia="ru-RU"/>
        </w:rPr>
        <w:t>В. Гнатюка, Тернопіль.</w:t>
      </w:r>
    </w:p>
    <w:p w14:paraId="31805215"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lang w:eastAsia="ru-RU"/>
        </w:rPr>
        <w:t xml:space="preserve">Погребняк, Н. (2011). </w:t>
      </w:r>
      <w:r w:rsidRPr="00F13C96">
        <w:rPr>
          <w:rFonts w:ascii="Times New Roman" w:hAnsi="Times New Roman"/>
          <w:i/>
          <w:sz w:val="28"/>
          <w:szCs w:val="28"/>
        </w:rPr>
        <w:t>Науково-дослідна робота студентів у системі вищої педагогічної освіти</w:t>
      </w:r>
      <w:r w:rsidRPr="00F13C96">
        <w:rPr>
          <w:rFonts w:ascii="Times New Roman" w:hAnsi="Times New Roman"/>
          <w:i/>
          <w:color w:val="000000"/>
          <w:sz w:val="28"/>
          <w:szCs w:val="28"/>
          <w:lang w:val="ru-RU" w:eastAsia="ru-RU"/>
        </w:rPr>
        <w:t xml:space="preserve"> </w:t>
      </w:r>
      <w:r w:rsidRPr="00F13C96">
        <w:rPr>
          <w:rFonts w:ascii="Times New Roman" w:hAnsi="Times New Roman"/>
          <w:i/>
          <w:sz w:val="28"/>
          <w:szCs w:val="28"/>
          <w:lang w:val="ru-RU"/>
        </w:rPr>
        <w:t>В</w:t>
      </w:r>
      <w:r w:rsidRPr="00F13C96">
        <w:rPr>
          <w:rFonts w:ascii="Times New Roman" w:hAnsi="Times New Roman"/>
          <w:i/>
          <w:sz w:val="28"/>
          <w:szCs w:val="28"/>
        </w:rPr>
        <w:t>еликобританії</w:t>
      </w:r>
      <w:r w:rsidRPr="00F13C96">
        <w:rPr>
          <w:rFonts w:ascii="Times New Roman" w:hAnsi="Times New Roman"/>
          <w:sz w:val="28"/>
          <w:szCs w:val="28"/>
        </w:rPr>
        <w:t xml:space="preserve">. </w:t>
      </w:r>
      <w:r w:rsidRPr="00F13C96">
        <w:rPr>
          <w:rFonts w:ascii="Times New Roman" w:hAnsi="Times New Roman"/>
          <w:sz w:val="28"/>
          <w:szCs w:val="28"/>
          <w:lang w:eastAsia="ru-RU"/>
        </w:rPr>
        <w:t>(Автореферат дис. канд. пед. наук).</w:t>
      </w:r>
      <w:r w:rsidRPr="00F13C96">
        <w:rPr>
          <w:rFonts w:ascii="ÄÜÍUˇ" w:hAnsi="ÄÜÍUˇ" w:cs="ÄÜÍUˇ"/>
          <w:sz w:val="23"/>
          <w:szCs w:val="23"/>
          <w:lang w:val="ru-RU" w:eastAsia="ru-RU"/>
        </w:rPr>
        <w:t xml:space="preserve"> </w:t>
      </w:r>
      <w:r w:rsidRPr="00F13C96">
        <w:rPr>
          <w:rFonts w:ascii="Times New Roman" w:hAnsi="Times New Roman"/>
          <w:sz w:val="28"/>
          <w:szCs w:val="28"/>
        </w:rPr>
        <w:t>Таврійський національн</w:t>
      </w:r>
      <w:r w:rsidRPr="00F13C96">
        <w:rPr>
          <w:rFonts w:ascii="Times New Roman" w:hAnsi="Times New Roman"/>
          <w:sz w:val="28"/>
          <w:szCs w:val="28"/>
          <w:lang w:val="ru-RU"/>
        </w:rPr>
        <w:t>ий</w:t>
      </w:r>
      <w:r w:rsidRPr="00F13C96">
        <w:rPr>
          <w:rFonts w:ascii="Times New Roman" w:hAnsi="Times New Roman"/>
          <w:sz w:val="28"/>
          <w:szCs w:val="28"/>
        </w:rPr>
        <w:t xml:space="preserve"> університет імені В. І. Вернадського, Ялта.</w:t>
      </w:r>
    </w:p>
    <w:p w14:paraId="22D9CFB0"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lang w:val="ru-RU" w:eastAsia="ru-RU"/>
        </w:rPr>
        <w:t xml:space="preserve">Попович, Є. (2011). Особливості підготовки вчителя-дослідника у Великій Британії. </w:t>
      </w:r>
      <w:r w:rsidRPr="00F13C96">
        <w:rPr>
          <w:rFonts w:ascii="Times New Roman" w:hAnsi="Times New Roman"/>
          <w:i/>
          <w:sz w:val="28"/>
          <w:szCs w:val="28"/>
          <w:lang w:val="ru-RU" w:eastAsia="ru-RU"/>
        </w:rPr>
        <w:t>Науковий вісник Ужгородського університету</w:t>
      </w:r>
      <w:r w:rsidRPr="00F13C96">
        <w:rPr>
          <w:rFonts w:ascii="Times New Roman" w:hAnsi="Times New Roman"/>
          <w:sz w:val="28"/>
          <w:szCs w:val="28"/>
          <w:lang w:val="ru-RU" w:eastAsia="ru-RU"/>
        </w:rPr>
        <w:t>, 30, 137–138.</w:t>
      </w:r>
    </w:p>
    <w:p w14:paraId="19016789"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lang w:val="ru-RU" w:eastAsia="ru-RU"/>
        </w:rPr>
        <w:t>Потапенко, Т. О. (2012). Особливості організації системи вищої освіти</w:t>
      </w:r>
      <w:r w:rsidRPr="00F13C96">
        <w:rPr>
          <w:rFonts w:ascii="Times New Roman" w:hAnsi="Times New Roman"/>
          <w:sz w:val="28"/>
          <w:szCs w:val="28"/>
        </w:rPr>
        <w:t xml:space="preserve"> </w:t>
      </w:r>
      <w:r w:rsidRPr="00F13C96">
        <w:rPr>
          <w:rFonts w:ascii="Times New Roman" w:hAnsi="Times New Roman"/>
          <w:sz w:val="28"/>
          <w:szCs w:val="28"/>
          <w:lang w:val="ru-RU" w:eastAsia="ru-RU"/>
        </w:rPr>
        <w:t xml:space="preserve">Великої Британії (др. пол. </w:t>
      </w:r>
      <w:r w:rsidRPr="00F13C96">
        <w:rPr>
          <w:rFonts w:ascii="Times New Roman" w:hAnsi="Times New Roman"/>
          <w:sz w:val="28"/>
          <w:szCs w:val="28"/>
          <w:lang w:val="en-US" w:eastAsia="ru-RU"/>
        </w:rPr>
        <w:t xml:space="preserve">ХХ ст.). </w:t>
      </w:r>
      <w:r w:rsidRPr="00F13C96">
        <w:rPr>
          <w:rFonts w:ascii="Times New Roman" w:hAnsi="Times New Roman"/>
          <w:i/>
          <w:sz w:val="28"/>
          <w:szCs w:val="28"/>
          <w:lang w:val="en-US" w:eastAsia="ru-RU"/>
        </w:rPr>
        <w:t>Педагог</w:t>
      </w:r>
      <w:r w:rsidRPr="00F13C96">
        <w:rPr>
          <w:rFonts w:ascii="Times New Roman" w:hAnsi="Times New Roman"/>
          <w:i/>
          <w:sz w:val="28"/>
          <w:szCs w:val="28"/>
          <w:lang w:eastAsia="ru-RU"/>
        </w:rPr>
        <w:t>ічні науки</w:t>
      </w:r>
      <w:r w:rsidRPr="00F13C96">
        <w:rPr>
          <w:rFonts w:ascii="Times New Roman" w:hAnsi="Times New Roman"/>
          <w:sz w:val="28"/>
          <w:szCs w:val="28"/>
          <w:lang w:eastAsia="ru-RU"/>
        </w:rPr>
        <w:t xml:space="preserve">, </w:t>
      </w:r>
      <w:r w:rsidRPr="00F13C96">
        <w:rPr>
          <w:rFonts w:ascii="Times New Roman" w:hAnsi="Times New Roman"/>
          <w:sz w:val="28"/>
          <w:szCs w:val="28"/>
          <w:lang w:val="en-US" w:eastAsia="ru-RU"/>
        </w:rPr>
        <w:t>20, 182–185.</w:t>
      </w:r>
    </w:p>
    <w:p w14:paraId="65EDA904"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eastAsia="Times New Roman" w:hAnsi="Times New Roman"/>
          <w:sz w:val="28"/>
          <w:szCs w:val="18"/>
          <w:shd w:val="clear" w:color="auto" w:fill="FFFFFF"/>
          <w:lang w:eastAsia="ru-RU"/>
        </w:rPr>
        <w:t xml:space="preserve">Прадівлянний, М. Г. (2006). </w:t>
      </w:r>
      <w:r w:rsidRPr="00F13C96">
        <w:rPr>
          <w:rFonts w:ascii="Times New Roman" w:eastAsia="Times New Roman" w:hAnsi="Times New Roman"/>
          <w:i/>
          <w:sz w:val="28"/>
          <w:szCs w:val="18"/>
          <w:shd w:val="clear" w:color="auto" w:fill="FFFFFF"/>
          <w:lang w:eastAsia="ru-RU"/>
        </w:rPr>
        <w:t>Формування професійно спрямованої іншомовної компетентності фахівців технічних та економічних спеціальностей засобами сучасних інформаційних технологій</w:t>
      </w:r>
      <w:r w:rsidRPr="00F13C96">
        <w:rPr>
          <w:rFonts w:ascii="Times New Roman" w:eastAsia="Times New Roman" w:hAnsi="Times New Roman"/>
          <w:sz w:val="28"/>
          <w:szCs w:val="18"/>
          <w:shd w:val="clear" w:color="auto" w:fill="FFFFFF"/>
          <w:lang w:eastAsia="ru-RU"/>
        </w:rPr>
        <w:t xml:space="preserve">. </w:t>
      </w:r>
      <w:r w:rsidRPr="00F13C96">
        <w:rPr>
          <w:rFonts w:ascii="Times New Roman" w:eastAsia="Times New Roman" w:hAnsi="Times New Roman"/>
          <w:sz w:val="28"/>
          <w:szCs w:val="18"/>
          <w:shd w:val="clear" w:color="auto" w:fill="FFFFFF"/>
          <w:lang w:val="ru-RU" w:eastAsia="ru-RU"/>
        </w:rPr>
        <w:t>(Дис. канд. пед. наук). Вінницький національний технічний ун</w:t>
      </w:r>
      <w:r w:rsidRPr="00F13C96">
        <w:rPr>
          <w:rFonts w:ascii="Times New Roman" w:eastAsia="Times New Roman" w:hAnsi="Times New Roman"/>
          <w:sz w:val="28"/>
          <w:szCs w:val="18"/>
          <w:shd w:val="clear" w:color="auto" w:fill="FFFFFF"/>
          <w:lang w:eastAsia="ru-RU"/>
        </w:rPr>
        <w:t>іверсите</w:t>
      </w:r>
      <w:r w:rsidRPr="00F13C96">
        <w:rPr>
          <w:rFonts w:ascii="Times New Roman" w:eastAsia="Times New Roman" w:hAnsi="Times New Roman"/>
          <w:sz w:val="28"/>
          <w:szCs w:val="18"/>
          <w:shd w:val="clear" w:color="auto" w:fill="FFFFFF"/>
          <w:lang w:val="ru-RU" w:eastAsia="ru-RU"/>
        </w:rPr>
        <w:t>т, Вінниця.</w:t>
      </w:r>
    </w:p>
    <w:p w14:paraId="6979EBC5"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 xml:space="preserve">Пуховська, Л. П. (2003). </w:t>
      </w:r>
      <w:r w:rsidRPr="00F13C96">
        <w:rPr>
          <w:rFonts w:ascii="Times New Roman" w:hAnsi="Times New Roman"/>
          <w:i/>
          <w:sz w:val="28"/>
          <w:szCs w:val="28"/>
        </w:rPr>
        <w:t>Перспективи формування світового освітнього простору в ХХІ столітті</w:t>
      </w:r>
      <w:r w:rsidRPr="00F13C96">
        <w:rPr>
          <w:rFonts w:ascii="Times New Roman" w:hAnsi="Times New Roman"/>
          <w:sz w:val="28"/>
          <w:szCs w:val="28"/>
        </w:rPr>
        <w:t xml:space="preserve">. </w:t>
      </w:r>
      <w:r w:rsidRPr="00F13C96">
        <w:rPr>
          <w:rFonts w:ascii="Times New Roman" w:hAnsi="Times New Roman"/>
          <w:sz w:val="28"/>
          <w:szCs w:val="28"/>
          <w:lang w:val="ru-RU"/>
        </w:rPr>
        <w:t>Взято з</w:t>
      </w:r>
      <w:r w:rsidRPr="00F13C96">
        <w:rPr>
          <w:rFonts w:ascii="Times New Roman" w:hAnsi="Times New Roman"/>
          <w:sz w:val="28"/>
          <w:szCs w:val="28"/>
        </w:rPr>
        <w:t xml:space="preserve"> http://eprints.zu.edu.ua/173/1/03plpops.pdf. </w:t>
      </w:r>
    </w:p>
    <w:p w14:paraId="0556E54C"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eastAsia="Times New Roman" w:hAnsi="Times New Roman"/>
          <w:sz w:val="28"/>
          <w:szCs w:val="28"/>
          <w:shd w:val="clear" w:color="auto" w:fill="FFFFFF"/>
          <w:lang w:val="ru-RU" w:eastAsia="ru-RU"/>
        </w:rPr>
        <w:t>Пуховська</w:t>
      </w:r>
      <w:r w:rsidRPr="00F13C96">
        <w:rPr>
          <w:rFonts w:ascii="Times New Roman" w:eastAsia="Times New Roman" w:hAnsi="Times New Roman"/>
          <w:sz w:val="28"/>
          <w:szCs w:val="28"/>
          <w:shd w:val="clear" w:color="auto" w:fill="FFFFFF"/>
          <w:lang w:eastAsia="ru-RU"/>
        </w:rPr>
        <w:t>,</w:t>
      </w:r>
      <w:r w:rsidRPr="00F13C96">
        <w:rPr>
          <w:rFonts w:ascii="Times New Roman" w:eastAsia="Times New Roman" w:hAnsi="Times New Roman"/>
          <w:sz w:val="28"/>
          <w:szCs w:val="28"/>
          <w:shd w:val="clear" w:color="auto" w:fill="FFFFFF"/>
          <w:lang w:val="ru-RU" w:eastAsia="ru-RU"/>
        </w:rPr>
        <w:t xml:space="preserve"> Л. П. (1998). </w:t>
      </w:r>
      <w:r w:rsidRPr="00F13C96">
        <w:rPr>
          <w:rFonts w:ascii="Times New Roman" w:eastAsia="Times New Roman" w:hAnsi="Times New Roman"/>
          <w:i/>
          <w:sz w:val="28"/>
          <w:szCs w:val="28"/>
          <w:shd w:val="clear" w:color="auto" w:fill="FFFFFF"/>
          <w:lang w:val="ru-RU" w:eastAsia="ru-RU"/>
        </w:rPr>
        <w:t>Професійна підготовка вчителів у Західній Європі в кінці ХХ століття</w:t>
      </w:r>
      <w:r w:rsidRPr="00F13C96">
        <w:rPr>
          <w:rFonts w:ascii="Times New Roman" w:eastAsia="Times New Roman" w:hAnsi="Times New Roman"/>
          <w:sz w:val="28"/>
          <w:szCs w:val="28"/>
          <w:shd w:val="clear" w:color="auto" w:fill="FFFFFF"/>
          <w:lang w:val="ru-RU" w:eastAsia="ru-RU"/>
        </w:rPr>
        <w:t>. (Дис. д-ра пед. наук). Інститут педагогіки і психології професійної освіти АПН України, Київ.</w:t>
      </w:r>
    </w:p>
    <w:p w14:paraId="71A74A55"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lang w:val="ru-RU"/>
        </w:rPr>
        <w:t>Р</w:t>
      </w:r>
      <w:r w:rsidRPr="00F13C96">
        <w:rPr>
          <w:rFonts w:ascii="Times New Roman" w:hAnsi="Times New Roman"/>
          <w:sz w:val="28"/>
          <w:szCs w:val="28"/>
        </w:rPr>
        <w:t xml:space="preserve">ахманова, А. Т. (2007). </w:t>
      </w:r>
      <w:r w:rsidRPr="00F13C96">
        <w:rPr>
          <w:rFonts w:ascii="Times New Roman" w:hAnsi="Times New Roman"/>
          <w:sz w:val="28"/>
          <w:szCs w:val="24"/>
          <w:lang w:val="ru-RU" w:eastAsia="ru-RU"/>
        </w:rPr>
        <w:t>Подготовка к профессиональной деятельности лингвиста-преподавателя, лингвиста-переводчика и категории межкультурной коммуникации и</w:t>
      </w:r>
      <w:r w:rsidRPr="00F13C96">
        <w:rPr>
          <w:rFonts w:ascii="Times New Roman" w:hAnsi="Times New Roman"/>
          <w:sz w:val="32"/>
          <w:szCs w:val="28"/>
        </w:rPr>
        <w:t xml:space="preserve"> </w:t>
      </w:r>
      <w:r w:rsidRPr="00F13C96">
        <w:rPr>
          <w:rFonts w:ascii="Times New Roman" w:hAnsi="Times New Roman"/>
          <w:sz w:val="28"/>
          <w:szCs w:val="24"/>
          <w:lang w:val="ru-RU" w:eastAsia="ru-RU"/>
        </w:rPr>
        <w:t xml:space="preserve">межкультурной компетенции. </w:t>
      </w:r>
      <w:r w:rsidRPr="00F13C96">
        <w:rPr>
          <w:rFonts w:ascii="Times New Roman" w:hAnsi="Times New Roman"/>
          <w:i/>
          <w:sz w:val="28"/>
          <w:szCs w:val="24"/>
          <w:lang w:val="en-US" w:eastAsia="ru-RU"/>
        </w:rPr>
        <w:t>Соци</w:t>
      </w:r>
      <w:r w:rsidRPr="00F13C96">
        <w:rPr>
          <w:rFonts w:ascii="Times New Roman" w:hAnsi="Times New Roman"/>
          <w:i/>
          <w:sz w:val="28"/>
          <w:szCs w:val="24"/>
          <w:lang w:val="ru-RU" w:eastAsia="ru-RU"/>
        </w:rPr>
        <w:t>альна политика и социология</w:t>
      </w:r>
      <w:r w:rsidRPr="00F13C96">
        <w:rPr>
          <w:rFonts w:ascii="Times New Roman" w:hAnsi="Times New Roman"/>
          <w:sz w:val="28"/>
          <w:szCs w:val="24"/>
          <w:lang w:val="ru-RU" w:eastAsia="ru-RU"/>
        </w:rPr>
        <w:t>, 4, 166–181.</w:t>
      </w:r>
    </w:p>
    <w:p w14:paraId="39DB81C9"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lang w:val="ru-RU" w:eastAsia="ru-RU"/>
        </w:rPr>
        <w:t xml:space="preserve">Рисин, И. Е. &amp; Рыжкова, Л. А. (2010). Зарубежный опыт государственного управления развитием высшей школы. </w:t>
      </w:r>
      <w:r w:rsidRPr="00F13C96">
        <w:rPr>
          <w:rFonts w:ascii="Times New Roman" w:hAnsi="Times New Roman"/>
          <w:i/>
          <w:sz w:val="28"/>
          <w:szCs w:val="28"/>
          <w:lang w:val="ru-RU" w:eastAsia="ru-RU"/>
        </w:rPr>
        <w:t>Современная экономика: проблемы и решения</w:t>
      </w:r>
      <w:r w:rsidRPr="00F13C96">
        <w:rPr>
          <w:rFonts w:ascii="Times New Roman" w:hAnsi="Times New Roman"/>
          <w:sz w:val="28"/>
          <w:szCs w:val="28"/>
          <w:lang w:val="ru-RU" w:eastAsia="ru-RU"/>
        </w:rPr>
        <w:t>, 1 (1), 24–31.</w:t>
      </w:r>
    </w:p>
    <w:p w14:paraId="350ECCDE"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lang w:val="ru-RU" w:eastAsia="ru-RU"/>
        </w:rPr>
        <w:t xml:space="preserve">Рожак, Н. В. (2014). </w:t>
      </w:r>
      <w:r w:rsidRPr="00F13C96">
        <w:rPr>
          <w:rFonts w:ascii="Times New Roman" w:hAnsi="Times New Roman"/>
          <w:i/>
          <w:sz w:val="28"/>
          <w:szCs w:val="28"/>
          <w:lang w:val="ru-RU" w:eastAsia="ru-RU"/>
        </w:rPr>
        <w:t>Професійна підготовка майбутніх учителів</w:t>
      </w:r>
      <w:r w:rsidRPr="00F13C96">
        <w:rPr>
          <w:rFonts w:ascii="Times New Roman" w:hAnsi="Times New Roman"/>
          <w:i/>
          <w:color w:val="000000"/>
          <w:sz w:val="28"/>
          <w:szCs w:val="28"/>
          <w:lang w:val="ru-RU" w:eastAsia="ru-RU"/>
        </w:rPr>
        <w:t xml:space="preserve"> </w:t>
      </w:r>
      <w:r w:rsidRPr="00F13C96">
        <w:rPr>
          <w:rFonts w:ascii="Times New Roman" w:hAnsi="Times New Roman"/>
          <w:i/>
          <w:sz w:val="28"/>
          <w:szCs w:val="28"/>
          <w:lang w:val="ru-RU" w:eastAsia="ru-RU"/>
        </w:rPr>
        <w:t>англійської мови в університетах Англії і Шотландії</w:t>
      </w:r>
      <w:r w:rsidRPr="00F13C96">
        <w:rPr>
          <w:rFonts w:ascii="Times New Roman" w:hAnsi="Times New Roman"/>
          <w:sz w:val="28"/>
          <w:szCs w:val="28"/>
          <w:lang w:val="ru-RU" w:eastAsia="ru-RU"/>
        </w:rPr>
        <w:t xml:space="preserve">. </w:t>
      </w:r>
      <w:r w:rsidRPr="00F13C96">
        <w:rPr>
          <w:rFonts w:ascii="Times New Roman" w:hAnsi="Times New Roman"/>
          <w:sz w:val="28"/>
          <w:szCs w:val="28"/>
          <w:lang w:eastAsia="ru-RU"/>
        </w:rPr>
        <w:t>(Автореферат дис. канд. пед. наук).</w:t>
      </w:r>
      <w:r w:rsidRPr="00F13C96">
        <w:rPr>
          <w:rFonts w:ascii="ÄÜÍUˇ" w:hAnsi="ÄÜÍUˇ" w:cs="ÄÜÍUˇ"/>
          <w:sz w:val="23"/>
          <w:szCs w:val="23"/>
          <w:lang w:val="ru-RU" w:eastAsia="ru-RU"/>
        </w:rPr>
        <w:t xml:space="preserve"> </w:t>
      </w:r>
      <w:r w:rsidRPr="00F13C96">
        <w:rPr>
          <w:rFonts w:ascii="Times New Roman" w:hAnsi="Times New Roman"/>
          <w:sz w:val="28"/>
          <w:szCs w:val="28"/>
          <w:lang w:val="ru-RU" w:eastAsia="ru-RU"/>
        </w:rPr>
        <w:t>Тернопільський національний педагогічний університет</w:t>
      </w:r>
      <w:r w:rsidRPr="00F13C96">
        <w:rPr>
          <w:rFonts w:ascii="Times New Roman" w:hAnsi="Times New Roman"/>
          <w:color w:val="000000"/>
          <w:sz w:val="28"/>
          <w:szCs w:val="28"/>
          <w:lang w:val="ru-RU" w:eastAsia="ru-RU"/>
        </w:rPr>
        <w:t xml:space="preserve"> </w:t>
      </w:r>
      <w:r w:rsidRPr="00F13C96">
        <w:rPr>
          <w:rFonts w:ascii="Times New Roman" w:hAnsi="Times New Roman"/>
          <w:sz w:val="28"/>
          <w:szCs w:val="28"/>
          <w:lang w:val="ru-RU" w:eastAsia="ru-RU"/>
        </w:rPr>
        <w:t xml:space="preserve">імені </w:t>
      </w:r>
      <w:r w:rsidRPr="00F13C96">
        <w:rPr>
          <w:rFonts w:ascii="Times New Roman" w:hAnsi="Times New Roman"/>
          <w:sz w:val="28"/>
          <w:szCs w:val="28"/>
          <w:lang w:eastAsia="ru-RU"/>
        </w:rPr>
        <w:t>В</w:t>
      </w:r>
      <w:r w:rsidRPr="00F13C96">
        <w:rPr>
          <w:rFonts w:ascii="Times New Roman" w:hAnsi="Times New Roman"/>
          <w:sz w:val="28"/>
          <w:szCs w:val="28"/>
          <w:lang w:val="ru-RU" w:eastAsia="ru-RU"/>
        </w:rPr>
        <w:t>олодимира Гнатюка, Т</w:t>
      </w:r>
      <w:r w:rsidRPr="00F13C96">
        <w:rPr>
          <w:rFonts w:ascii="Times New Roman" w:hAnsi="Times New Roman"/>
          <w:sz w:val="28"/>
          <w:szCs w:val="28"/>
          <w:lang w:eastAsia="ru-RU"/>
        </w:rPr>
        <w:t>ернопіль.</w:t>
      </w:r>
    </w:p>
    <w:p w14:paraId="13D63A1E"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color w:val="000000"/>
          <w:sz w:val="28"/>
          <w:szCs w:val="28"/>
          <w:lang w:val="ru-RU" w:eastAsia="ru-RU"/>
        </w:rPr>
        <w:t xml:space="preserve">Рыжов, В. А. (1991). </w:t>
      </w:r>
      <w:r w:rsidRPr="00F13C96">
        <w:rPr>
          <w:rFonts w:ascii="Times New Roman" w:hAnsi="Times New Roman"/>
          <w:i/>
          <w:color w:val="000000"/>
          <w:sz w:val="28"/>
          <w:szCs w:val="28"/>
          <w:lang w:val="ru-RU" w:eastAsia="ru-RU"/>
        </w:rPr>
        <w:t>Профессиональная ориентация и подготовка кадров в Великобритании</w:t>
      </w:r>
      <w:r w:rsidRPr="00F13C96">
        <w:rPr>
          <w:rFonts w:ascii="Times New Roman" w:hAnsi="Times New Roman"/>
          <w:color w:val="000000"/>
          <w:sz w:val="28"/>
          <w:szCs w:val="28"/>
          <w:lang w:val="ru-RU" w:eastAsia="ru-RU"/>
        </w:rPr>
        <w:t xml:space="preserve">. </w:t>
      </w:r>
      <w:r w:rsidRPr="00F13C96">
        <w:rPr>
          <w:rFonts w:ascii="Times New Roman" w:hAnsi="Times New Roman"/>
          <w:color w:val="000000"/>
          <w:sz w:val="28"/>
          <w:szCs w:val="28"/>
          <w:lang w:val="en-US" w:eastAsia="ru-RU"/>
        </w:rPr>
        <w:t>Москва: Высшая школа.</w:t>
      </w:r>
    </w:p>
    <w:p w14:paraId="1C803FBB" w14:textId="4458FF0D"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Сабирова, Д. Р. (2007). Организационная структура управления качеством подгот</w:t>
      </w:r>
      <w:r w:rsidR="0056775A" w:rsidRPr="00F13C96">
        <w:rPr>
          <w:rFonts w:ascii="Times New Roman" w:hAnsi="Times New Roman"/>
          <w:sz w:val="28"/>
          <w:szCs w:val="28"/>
        </w:rPr>
        <w:t>о</w:t>
      </w:r>
      <w:r w:rsidRPr="00F13C96">
        <w:rPr>
          <w:rFonts w:ascii="Times New Roman" w:hAnsi="Times New Roman"/>
          <w:sz w:val="28"/>
          <w:szCs w:val="28"/>
        </w:rPr>
        <w:t xml:space="preserve">вки педагогических кадров в Великобритании. </w:t>
      </w:r>
      <w:r w:rsidRPr="00F13C96">
        <w:rPr>
          <w:rFonts w:ascii="Times New Roman" w:hAnsi="Times New Roman"/>
          <w:i/>
          <w:sz w:val="28"/>
          <w:szCs w:val="28"/>
        </w:rPr>
        <w:t>Фундаментальные исследования</w:t>
      </w:r>
      <w:r w:rsidRPr="00F13C96">
        <w:rPr>
          <w:rFonts w:ascii="Times New Roman" w:hAnsi="Times New Roman"/>
          <w:sz w:val="28"/>
          <w:szCs w:val="28"/>
        </w:rPr>
        <w:t>, 12, 359–361.</w:t>
      </w:r>
    </w:p>
    <w:p w14:paraId="7F19B090"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lang w:val="ru-RU" w:eastAsia="ru-RU"/>
        </w:rPr>
        <w:t xml:space="preserve">Саволайнен, Г. С. (2006). Социокультурная компетенция преподавателя высшей школы: к постановке проблемы. </w:t>
      </w:r>
      <w:r w:rsidRPr="00F13C96">
        <w:rPr>
          <w:rFonts w:ascii="Times New Roman" w:hAnsi="Times New Roman"/>
          <w:i/>
          <w:sz w:val="28"/>
          <w:szCs w:val="28"/>
          <w:lang w:val="en-US" w:eastAsia="ru-RU"/>
        </w:rPr>
        <w:t>Вестник КрасГАУ</w:t>
      </w:r>
      <w:r w:rsidRPr="00F13C96">
        <w:rPr>
          <w:rFonts w:ascii="Times New Roman" w:hAnsi="Times New Roman"/>
          <w:sz w:val="28"/>
          <w:szCs w:val="28"/>
          <w:lang w:val="en-US" w:eastAsia="ru-RU"/>
        </w:rPr>
        <w:t>, 11, 423–426.</w:t>
      </w:r>
    </w:p>
    <w:p w14:paraId="17977708"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lang w:eastAsia="ru-RU"/>
        </w:rPr>
        <w:t xml:space="preserve">Сарян, М. А. </w:t>
      </w:r>
      <w:r w:rsidRPr="00F13C96">
        <w:rPr>
          <w:rFonts w:ascii="Times New Roman" w:hAnsi="Times New Roman"/>
          <w:sz w:val="28"/>
          <w:szCs w:val="28"/>
          <w:lang w:val="ru-RU" w:eastAsia="ru-RU"/>
        </w:rPr>
        <w:t>&amp; Староверов, В. Д. (2012). Основополагающие принципы подготовки кадров высшей квалификации</w:t>
      </w:r>
      <w:r w:rsidRPr="00F13C96">
        <w:rPr>
          <w:rFonts w:ascii="Times New Roman" w:hAnsi="Times New Roman"/>
          <w:sz w:val="28"/>
          <w:szCs w:val="28"/>
        </w:rPr>
        <w:t xml:space="preserve"> </w:t>
      </w:r>
      <w:r w:rsidRPr="00F13C96">
        <w:rPr>
          <w:rFonts w:ascii="Times New Roman" w:hAnsi="Times New Roman"/>
          <w:sz w:val="28"/>
          <w:szCs w:val="28"/>
          <w:lang w:val="ru-RU" w:eastAsia="ru-RU"/>
        </w:rPr>
        <w:t xml:space="preserve">в европейских странах на примере Великобритании и Германии. </w:t>
      </w:r>
      <w:r w:rsidRPr="00F13C96">
        <w:rPr>
          <w:rFonts w:ascii="Times New Roman" w:hAnsi="Times New Roman"/>
          <w:i/>
          <w:sz w:val="28"/>
          <w:szCs w:val="28"/>
          <w:lang w:val="ru-RU" w:eastAsia="ru-RU"/>
        </w:rPr>
        <w:t>Научный электронный архив</w:t>
      </w:r>
      <w:r w:rsidRPr="00F13C96">
        <w:rPr>
          <w:rFonts w:ascii="Times New Roman" w:hAnsi="Times New Roman"/>
          <w:sz w:val="28"/>
          <w:szCs w:val="28"/>
          <w:lang w:val="ru-RU" w:eastAsia="ru-RU"/>
        </w:rPr>
        <w:t>. Взято с http://econf.rae.ru/article/7045.</w:t>
      </w:r>
    </w:p>
    <w:p w14:paraId="28BE24FB"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lang w:val="ru-RU" w:eastAsia="ru-RU"/>
        </w:rPr>
        <w:t xml:space="preserve">Сафарходжаева, З. А. (2013). Професиональная подготовка специалистов-лингвистов. </w:t>
      </w:r>
      <w:hyperlink r:id="rId46" w:history="1">
        <w:r w:rsidRPr="00F13C96">
          <w:rPr>
            <w:rFonts w:ascii="Times New Roman" w:hAnsi="Times New Roman"/>
            <w:i/>
            <w:sz w:val="28"/>
            <w:szCs w:val="28"/>
          </w:rPr>
          <w:t xml:space="preserve">Вестник курган-тюбинского государственного университета имени </w:t>
        </w:r>
        <w:r w:rsidRPr="00F13C96">
          <w:rPr>
            <w:rFonts w:ascii="Times New Roman" w:hAnsi="Times New Roman"/>
            <w:i/>
            <w:sz w:val="28"/>
            <w:szCs w:val="28"/>
            <w:lang w:val="ru-RU"/>
          </w:rPr>
          <w:t>Н</w:t>
        </w:r>
        <w:r w:rsidRPr="00F13C96">
          <w:rPr>
            <w:rFonts w:ascii="Times New Roman" w:hAnsi="Times New Roman"/>
            <w:i/>
            <w:sz w:val="28"/>
            <w:szCs w:val="28"/>
          </w:rPr>
          <w:t>осира Хусрава</w:t>
        </w:r>
      </w:hyperlink>
      <w:r w:rsidRPr="00F13C96">
        <w:rPr>
          <w:rFonts w:ascii="Times New Roman" w:hAnsi="Times New Roman"/>
          <w:sz w:val="28"/>
          <w:szCs w:val="28"/>
        </w:rPr>
        <w:t>, 1 (25),  115–117.</w:t>
      </w:r>
    </w:p>
    <w:p w14:paraId="219D7811"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color w:val="000000"/>
          <w:sz w:val="28"/>
          <w:szCs w:val="28"/>
          <w:lang w:val="ru-RU" w:eastAsia="ru-RU"/>
        </w:rPr>
        <w:t xml:space="preserve">Сбруєва, А. А. (2005). </w:t>
      </w:r>
      <w:r w:rsidRPr="00F13C96">
        <w:rPr>
          <w:rFonts w:ascii="Times New Roman" w:hAnsi="Times New Roman"/>
          <w:i/>
          <w:color w:val="000000"/>
          <w:sz w:val="28"/>
          <w:szCs w:val="28"/>
          <w:lang w:val="ru-RU" w:eastAsia="ru-RU"/>
        </w:rPr>
        <w:t>Порівняльна педагогіка: навчальний посібник</w:t>
      </w:r>
      <w:r w:rsidRPr="00F13C96">
        <w:rPr>
          <w:rFonts w:ascii="Times New Roman" w:hAnsi="Times New Roman"/>
          <w:color w:val="000000"/>
          <w:sz w:val="28"/>
          <w:szCs w:val="28"/>
          <w:lang w:val="ru-RU" w:eastAsia="ru-RU"/>
        </w:rPr>
        <w:t xml:space="preserve">. </w:t>
      </w:r>
      <w:r w:rsidRPr="00F13C96">
        <w:rPr>
          <w:rFonts w:ascii="Times New Roman" w:hAnsi="Times New Roman"/>
          <w:color w:val="000000"/>
          <w:sz w:val="28"/>
          <w:szCs w:val="28"/>
          <w:lang w:val="en-US" w:eastAsia="ru-RU"/>
        </w:rPr>
        <w:t>Суми: ВТД «Університетська книга».</w:t>
      </w:r>
    </w:p>
    <w:p w14:paraId="3113F792"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lang w:val="ru-RU" w:eastAsia="ru-RU"/>
        </w:rPr>
        <w:t>C</w:t>
      </w:r>
      <w:r w:rsidRPr="00F13C96">
        <w:rPr>
          <w:rFonts w:ascii="Times New Roman" w:hAnsi="Times New Roman"/>
          <w:sz w:val="28"/>
          <w:szCs w:val="28"/>
          <w:lang w:eastAsia="ru-RU"/>
        </w:rPr>
        <w:t xml:space="preserve">єргеєєва, О. В. (2013). Основні етапи професійної підготовки перекладачів у Великій Британії. </w:t>
      </w:r>
      <w:r w:rsidRPr="00F13C96">
        <w:rPr>
          <w:rFonts w:ascii="Times New Roman" w:hAnsi="Times New Roman"/>
          <w:i/>
          <w:sz w:val="26"/>
          <w:szCs w:val="20"/>
          <w:lang w:val="ru-RU" w:eastAsia="ru-RU"/>
        </w:rPr>
        <w:t>Вісник Національної академії Державної прикордонної служби України,</w:t>
      </w:r>
      <w:r w:rsidRPr="00F13C96">
        <w:rPr>
          <w:rFonts w:ascii="Times New Roman" w:hAnsi="Times New Roman"/>
          <w:sz w:val="26"/>
          <w:szCs w:val="20"/>
          <w:lang w:val="ru-RU" w:eastAsia="ru-RU"/>
        </w:rPr>
        <w:t xml:space="preserve"> 5. Взято з </w:t>
      </w:r>
      <w:r w:rsidRPr="00F13C96">
        <w:rPr>
          <w:rFonts w:ascii="Times New Roman" w:hAnsi="Times New Roman"/>
          <w:sz w:val="28"/>
          <w:szCs w:val="28"/>
        </w:rPr>
        <w:t>http://nbuv.gov.ua/j-pdf/Vnadps_2013_5_26.pdf</w:t>
      </w:r>
      <w:r w:rsidRPr="00F13C96">
        <w:rPr>
          <w:rFonts w:ascii="PetersburgC" w:hAnsi="PetersburgC"/>
          <w:sz w:val="20"/>
          <w:szCs w:val="20"/>
        </w:rPr>
        <w:t xml:space="preserve"> .</w:t>
      </w:r>
    </w:p>
    <w:p w14:paraId="660D7C3F"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color w:val="000000"/>
          <w:sz w:val="28"/>
          <w:szCs w:val="28"/>
          <w:lang w:val="ru-RU" w:eastAsia="ru-RU"/>
        </w:rPr>
        <w:t xml:space="preserve">Сєргєєва, О. В. (2012). </w:t>
      </w:r>
      <w:r w:rsidRPr="00F13C96">
        <w:rPr>
          <w:rFonts w:ascii="Times New Roman" w:hAnsi="Times New Roman"/>
          <w:i/>
          <w:color w:val="000000"/>
          <w:sz w:val="28"/>
          <w:szCs w:val="28"/>
          <w:lang w:val="ru-RU" w:eastAsia="ru-RU"/>
        </w:rPr>
        <w:t>Професійна підготовка перекладачів в університетах Великої Британії</w:t>
      </w:r>
      <w:r w:rsidRPr="00F13C96">
        <w:rPr>
          <w:rFonts w:ascii="Times New Roman" w:hAnsi="Times New Roman"/>
          <w:color w:val="000000"/>
          <w:sz w:val="28"/>
          <w:szCs w:val="28"/>
          <w:lang w:val="ru-RU" w:eastAsia="ru-RU"/>
        </w:rPr>
        <w:t xml:space="preserve">. </w:t>
      </w:r>
      <w:r w:rsidRPr="00F13C96">
        <w:rPr>
          <w:rFonts w:ascii="Times New Roman" w:hAnsi="Times New Roman"/>
          <w:color w:val="000000"/>
          <w:sz w:val="28"/>
          <w:szCs w:val="28"/>
          <w:lang w:val="en-US" w:eastAsia="ru-RU"/>
        </w:rPr>
        <w:t>(</w:t>
      </w:r>
      <w:r w:rsidRPr="00F13C96">
        <w:rPr>
          <w:rFonts w:ascii="Times New Roman" w:hAnsi="Times New Roman"/>
          <w:color w:val="000000"/>
          <w:sz w:val="28"/>
          <w:szCs w:val="28"/>
          <w:lang w:eastAsia="ru-RU"/>
        </w:rPr>
        <w:t>Д</w:t>
      </w:r>
      <w:r w:rsidRPr="00F13C96">
        <w:rPr>
          <w:rFonts w:ascii="Times New Roman" w:hAnsi="Times New Roman"/>
          <w:color w:val="000000"/>
          <w:sz w:val="28"/>
          <w:szCs w:val="28"/>
          <w:lang w:val="en-US" w:eastAsia="ru-RU"/>
        </w:rPr>
        <w:t>ис. канд. пед. наук). Хмельницький національний університет, Хмельницький.</w:t>
      </w:r>
    </w:p>
    <w:p w14:paraId="2E645F6B"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eastAsia="Times New Roman" w:hAnsi="Times New Roman"/>
          <w:sz w:val="28"/>
          <w:szCs w:val="28"/>
          <w:shd w:val="clear" w:color="auto" w:fill="FFFFFF"/>
          <w:lang w:val="ru-RU" w:eastAsia="ru-RU"/>
        </w:rPr>
        <w:t xml:space="preserve">Сікорський, П. І. (2004). </w:t>
      </w:r>
      <w:r w:rsidRPr="00F13C96">
        <w:rPr>
          <w:rFonts w:ascii="Times New Roman" w:eastAsia="Times New Roman" w:hAnsi="Times New Roman"/>
          <w:i/>
          <w:sz w:val="28"/>
          <w:szCs w:val="28"/>
          <w:shd w:val="clear" w:color="auto" w:fill="FFFFFF"/>
          <w:lang w:val="ru-RU" w:eastAsia="ru-RU"/>
        </w:rPr>
        <w:t>Кредитно-модульна технологія навчання</w:t>
      </w:r>
      <w:r w:rsidRPr="00F13C96">
        <w:rPr>
          <w:rFonts w:ascii="Times New Roman" w:eastAsia="Times New Roman" w:hAnsi="Times New Roman"/>
          <w:sz w:val="28"/>
          <w:szCs w:val="28"/>
          <w:shd w:val="clear" w:color="auto" w:fill="FFFFFF"/>
          <w:lang w:val="ru-RU" w:eastAsia="ru-RU"/>
        </w:rPr>
        <w:t>. Ки</w:t>
      </w:r>
      <w:r w:rsidRPr="00F13C96">
        <w:rPr>
          <w:rFonts w:ascii="Times New Roman" w:eastAsia="Times New Roman" w:hAnsi="Times New Roman"/>
          <w:sz w:val="28"/>
          <w:szCs w:val="28"/>
          <w:shd w:val="clear" w:color="auto" w:fill="FFFFFF"/>
          <w:lang w:eastAsia="ru-RU"/>
        </w:rPr>
        <w:t>їв</w:t>
      </w:r>
      <w:r w:rsidRPr="00F13C96">
        <w:rPr>
          <w:rFonts w:ascii="Times New Roman" w:eastAsia="Times New Roman" w:hAnsi="Times New Roman"/>
          <w:sz w:val="28"/>
          <w:szCs w:val="28"/>
          <w:shd w:val="clear" w:color="auto" w:fill="FFFFFF"/>
          <w:lang w:val="ru-RU" w:eastAsia="ru-RU"/>
        </w:rPr>
        <w:t>: Вид-во Європ. університет.</w:t>
      </w:r>
    </w:p>
    <w:p w14:paraId="5BAD603D"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lang w:val="ru-RU" w:eastAsia="ru-RU"/>
        </w:rPr>
        <w:t xml:space="preserve">Статінова, Н. П. (2010). Якість освіти у контексті інтеграції вищої школи у всесвітній простір. </w:t>
      </w:r>
      <w:r w:rsidRPr="00F13C96">
        <w:rPr>
          <w:rFonts w:ascii="Times New Roman" w:hAnsi="Times New Roman"/>
          <w:i/>
          <w:sz w:val="28"/>
          <w:szCs w:val="28"/>
          <w:lang w:val="ru-RU" w:eastAsia="ru-RU"/>
        </w:rPr>
        <w:t xml:space="preserve">Наукові праці: науковий журнал – </w:t>
      </w:r>
      <w:r w:rsidRPr="00F13C96">
        <w:rPr>
          <w:rFonts w:ascii="Times New Roman" w:hAnsi="Times New Roman"/>
          <w:i/>
          <w:sz w:val="28"/>
          <w:szCs w:val="28"/>
          <w:lang w:eastAsia="ru-RU"/>
        </w:rPr>
        <w:t>Чорномовський державний університет імені Петра Могили</w:t>
      </w:r>
      <w:r w:rsidRPr="00F13C96">
        <w:rPr>
          <w:rFonts w:ascii="Times New Roman" w:hAnsi="Times New Roman"/>
          <w:sz w:val="28"/>
          <w:szCs w:val="28"/>
          <w:lang w:val="ru-RU" w:eastAsia="ru-RU"/>
        </w:rPr>
        <w:t xml:space="preserve">, 123, 9–14. </w:t>
      </w:r>
    </w:p>
    <w:p w14:paraId="2551F23B"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lang w:val="en-US" w:eastAsia="ru-RU"/>
        </w:rPr>
        <w:t>C</w:t>
      </w:r>
      <w:r w:rsidRPr="00F13C96">
        <w:rPr>
          <w:rFonts w:ascii="Times New Roman" w:hAnsi="Times New Roman"/>
          <w:sz w:val="28"/>
          <w:szCs w:val="28"/>
          <w:lang w:eastAsia="ru-RU"/>
        </w:rPr>
        <w:t xml:space="preserve">ухова, Н. М. (2009). Якість вищої освіти як одна з філософських засад трансформації освіти ХХІ століття: європейський контекст. </w:t>
      </w:r>
      <w:r w:rsidRPr="00F13C96">
        <w:rPr>
          <w:rFonts w:ascii="Times New Roman" w:hAnsi="Times New Roman"/>
          <w:i/>
          <w:sz w:val="28"/>
          <w:szCs w:val="28"/>
          <w:lang w:val="en-US" w:eastAsia="ru-RU"/>
        </w:rPr>
        <w:t>Вісник Національного авіаційного університету</w:t>
      </w:r>
      <w:r w:rsidRPr="00F13C96">
        <w:rPr>
          <w:rFonts w:ascii="Times New Roman" w:hAnsi="Times New Roman"/>
          <w:sz w:val="28"/>
          <w:szCs w:val="28"/>
          <w:lang w:val="en-US" w:eastAsia="ru-RU"/>
        </w:rPr>
        <w:t>, 1, 170–174.</w:t>
      </w:r>
    </w:p>
    <w:p w14:paraId="53C694C1"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lang w:val="ru-RU" w:eastAsia="ru-RU"/>
        </w:rPr>
        <w:t>Суховірський, О. (2011). Використання засобів мережі інтернет в процесі пошуку інформації для студентських наукових</w:t>
      </w:r>
      <w:r w:rsidRPr="00F13C96">
        <w:rPr>
          <w:rFonts w:ascii="Times New Roman" w:hAnsi="Times New Roman"/>
          <w:sz w:val="28"/>
          <w:szCs w:val="28"/>
        </w:rPr>
        <w:t xml:space="preserve"> </w:t>
      </w:r>
      <w:r w:rsidRPr="00F13C96">
        <w:rPr>
          <w:rFonts w:ascii="Times New Roman" w:hAnsi="Times New Roman"/>
          <w:sz w:val="28"/>
          <w:szCs w:val="28"/>
          <w:lang w:val="ru-RU" w:eastAsia="ru-RU"/>
        </w:rPr>
        <w:t xml:space="preserve">досліджень з педагогіки. </w:t>
      </w:r>
      <w:r w:rsidRPr="00F13C96">
        <w:rPr>
          <w:rFonts w:ascii="Times New Roman" w:hAnsi="Times New Roman"/>
          <w:i/>
          <w:sz w:val="28"/>
          <w:szCs w:val="28"/>
          <w:lang w:val="ru-RU" w:eastAsia="ru-RU"/>
        </w:rPr>
        <w:t>Проблем</w:t>
      </w:r>
      <w:r w:rsidRPr="00F13C96">
        <w:rPr>
          <w:rFonts w:ascii="Times New Roman" w:hAnsi="Times New Roman"/>
          <w:i/>
          <w:sz w:val="28"/>
          <w:szCs w:val="28"/>
          <w:lang w:eastAsia="ru-RU"/>
        </w:rPr>
        <w:t>и підготовки сучасного вчителя</w:t>
      </w:r>
      <w:r w:rsidRPr="00F13C96">
        <w:rPr>
          <w:rFonts w:ascii="Times New Roman" w:hAnsi="Times New Roman"/>
          <w:sz w:val="28"/>
          <w:szCs w:val="28"/>
          <w:lang w:eastAsia="ru-RU"/>
        </w:rPr>
        <w:t>, 3, 131–135.</w:t>
      </w:r>
    </w:p>
    <w:p w14:paraId="0445895B"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color w:val="000000"/>
          <w:sz w:val="28"/>
          <w:szCs w:val="28"/>
          <w:lang w:val="ru-RU" w:eastAsia="ru-RU"/>
        </w:rPr>
        <w:t xml:space="preserve">Тарасова, О. В. (2012). Реалізація магістерських програм з міжнародних відносин в університетах США. </w:t>
      </w:r>
      <w:r w:rsidRPr="00F13C96">
        <w:rPr>
          <w:rFonts w:ascii="Times New Roman" w:hAnsi="Times New Roman"/>
          <w:i/>
          <w:color w:val="000000"/>
          <w:sz w:val="28"/>
          <w:szCs w:val="28"/>
          <w:lang w:val="en-US" w:eastAsia="ru-RU"/>
        </w:rPr>
        <w:t>Порівняльно-педагогічні студії</w:t>
      </w:r>
      <w:r w:rsidRPr="00F13C96">
        <w:rPr>
          <w:rFonts w:ascii="Times New Roman" w:hAnsi="Times New Roman"/>
          <w:color w:val="000000"/>
          <w:sz w:val="28"/>
          <w:szCs w:val="28"/>
          <w:lang w:val="en-US" w:eastAsia="ru-RU"/>
        </w:rPr>
        <w:t xml:space="preserve">, 1, 17–22. </w:t>
      </w:r>
    </w:p>
    <w:p w14:paraId="7AB32858"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color w:val="000000"/>
          <w:sz w:val="28"/>
          <w:szCs w:val="28"/>
          <w:lang w:val="ru-RU" w:eastAsia="ru-RU"/>
        </w:rPr>
        <w:t xml:space="preserve">Тихонова, М. Г. (1995). Университеты Западной Европы. Из средневековья в современност. </w:t>
      </w:r>
      <w:r w:rsidRPr="00F13C96">
        <w:rPr>
          <w:rFonts w:ascii="Times New Roman" w:hAnsi="Times New Roman"/>
          <w:i/>
          <w:color w:val="000000"/>
          <w:sz w:val="28"/>
          <w:szCs w:val="28"/>
          <w:lang w:val="ru-RU" w:eastAsia="ru-RU"/>
        </w:rPr>
        <w:t>Вестник Российской Академии наук</w:t>
      </w:r>
      <w:r w:rsidRPr="00F13C96">
        <w:rPr>
          <w:rFonts w:ascii="Times New Roman" w:hAnsi="Times New Roman"/>
          <w:color w:val="000000"/>
          <w:sz w:val="28"/>
          <w:szCs w:val="28"/>
          <w:lang w:val="ru-RU" w:eastAsia="ru-RU"/>
        </w:rPr>
        <w:t>, 65 (12), 1135–1138.</w:t>
      </w:r>
    </w:p>
    <w:p w14:paraId="4440208E" w14:textId="26E084B0" w:rsidR="006D61FC" w:rsidRPr="00F13C96" w:rsidRDefault="006D61FC"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color w:val="000000"/>
          <w:sz w:val="28"/>
          <w:szCs w:val="28"/>
          <w:lang w:val="ru-RU" w:eastAsia="ru-RU"/>
        </w:rPr>
        <w:t xml:space="preserve">Тищенко, </w:t>
      </w:r>
      <w:r w:rsidR="00F718BE" w:rsidRPr="00F13C96">
        <w:rPr>
          <w:rFonts w:ascii="Times New Roman" w:hAnsi="Times New Roman"/>
          <w:color w:val="000000"/>
          <w:sz w:val="28"/>
          <w:szCs w:val="28"/>
          <w:lang w:val="ru-RU" w:eastAsia="ru-RU"/>
        </w:rPr>
        <w:t xml:space="preserve">К. (2000). </w:t>
      </w:r>
      <w:r w:rsidR="00F718BE" w:rsidRPr="00F13C96">
        <w:rPr>
          <w:rFonts w:ascii="Times New Roman" w:hAnsi="Times New Roman"/>
          <w:i/>
          <w:color w:val="000000"/>
          <w:sz w:val="28"/>
          <w:szCs w:val="28"/>
          <w:lang w:val="ru-RU" w:eastAsia="ru-RU"/>
        </w:rPr>
        <w:t>Метатеорія мовознавства</w:t>
      </w:r>
      <w:r w:rsidR="00F718BE" w:rsidRPr="00F13C96">
        <w:rPr>
          <w:rFonts w:ascii="Times New Roman" w:hAnsi="Times New Roman"/>
          <w:color w:val="000000"/>
          <w:sz w:val="28"/>
          <w:szCs w:val="28"/>
          <w:lang w:val="ru-RU" w:eastAsia="ru-RU"/>
        </w:rPr>
        <w:t>. Київ: «</w:t>
      </w:r>
      <w:r w:rsidR="00F718BE" w:rsidRPr="00F13C96">
        <w:rPr>
          <w:rFonts w:ascii="Times New Roman" w:hAnsi="Times New Roman"/>
          <w:color w:val="000000"/>
          <w:sz w:val="28"/>
          <w:szCs w:val="28"/>
          <w:lang w:eastAsia="ru-RU"/>
        </w:rPr>
        <w:t>Основи</w:t>
      </w:r>
      <w:r w:rsidR="00F718BE" w:rsidRPr="00F13C96">
        <w:rPr>
          <w:rFonts w:ascii="Times New Roman" w:hAnsi="Times New Roman"/>
          <w:color w:val="000000"/>
          <w:sz w:val="28"/>
          <w:szCs w:val="28"/>
          <w:lang w:val="ru-RU" w:eastAsia="ru-RU"/>
        </w:rPr>
        <w:t>».</w:t>
      </w:r>
    </w:p>
    <w:p w14:paraId="461FB254"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color w:val="000000"/>
          <w:sz w:val="28"/>
          <w:szCs w:val="28"/>
          <w:lang w:val="ru-RU" w:eastAsia="ru-RU"/>
        </w:rPr>
        <w:t xml:space="preserve">Топоркова, О. В. (2007). </w:t>
      </w:r>
      <w:r w:rsidRPr="00F13C96">
        <w:rPr>
          <w:rFonts w:ascii="Times New Roman" w:hAnsi="Times New Roman"/>
          <w:i/>
          <w:color w:val="000000"/>
          <w:sz w:val="28"/>
          <w:szCs w:val="28"/>
          <w:lang w:val="ru-RU" w:eastAsia="ru-RU"/>
        </w:rPr>
        <w:t>Развитие дополнительного образования взрослых в Великобритании</w:t>
      </w:r>
      <w:r w:rsidRPr="00F13C96">
        <w:rPr>
          <w:rFonts w:ascii="Times New Roman" w:hAnsi="Times New Roman"/>
          <w:color w:val="000000"/>
          <w:sz w:val="28"/>
          <w:szCs w:val="28"/>
          <w:lang w:val="ru-RU" w:eastAsia="ru-RU"/>
        </w:rPr>
        <w:t xml:space="preserve">. </w:t>
      </w:r>
      <w:r w:rsidRPr="00F13C96">
        <w:rPr>
          <w:rFonts w:ascii="Times New Roman" w:hAnsi="Times New Roman"/>
          <w:color w:val="000000"/>
          <w:sz w:val="28"/>
          <w:szCs w:val="28"/>
          <w:lang w:val="en-US" w:eastAsia="ru-RU"/>
        </w:rPr>
        <w:t>(Дисс. канд. пед. наук). Волгоградский государственный технический университет, Волгоград.</w:t>
      </w:r>
    </w:p>
    <w:p w14:paraId="49090BD1"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 xml:space="preserve">Третько, В. В. (2014). </w:t>
      </w:r>
      <w:r w:rsidRPr="00F13C96">
        <w:rPr>
          <w:rFonts w:ascii="Times New Roman" w:hAnsi="Times New Roman"/>
          <w:i/>
          <w:sz w:val="28"/>
          <w:szCs w:val="28"/>
        </w:rPr>
        <w:t>Теорія і практика професійної підготовки магістрів міжнародних відносин в системі унівреситетської освіти Великої Британії</w:t>
      </w:r>
      <w:r w:rsidRPr="00F13C96">
        <w:rPr>
          <w:rFonts w:ascii="Times New Roman" w:hAnsi="Times New Roman"/>
          <w:sz w:val="28"/>
          <w:szCs w:val="28"/>
        </w:rPr>
        <w:t>. (Дис. д-ра пед. наук). Вінницький державний педагогічний університет ім. Михайла Коцюбинського, Вінниця.</w:t>
      </w:r>
    </w:p>
    <w:p w14:paraId="7B173FD1"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color w:val="000000"/>
          <w:sz w:val="28"/>
          <w:szCs w:val="28"/>
          <w:lang w:val="ru-RU" w:eastAsia="ru-RU"/>
        </w:rPr>
        <w:t xml:space="preserve">Україна – Великобританія: співпраця на рівні університетів: європейський вектор. </w:t>
      </w:r>
      <w:r w:rsidRPr="00F13C96">
        <w:rPr>
          <w:rFonts w:ascii="Times New Roman" w:hAnsi="Times New Roman"/>
          <w:color w:val="000000"/>
          <w:sz w:val="28"/>
          <w:szCs w:val="28"/>
          <w:lang w:val="en-US" w:eastAsia="ru-RU"/>
        </w:rPr>
        <w:t xml:space="preserve">(2013). </w:t>
      </w:r>
      <w:r w:rsidRPr="00F13C96">
        <w:rPr>
          <w:rFonts w:ascii="Times New Roman" w:hAnsi="Times New Roman"/>
          <w:i/>
          <w:color w:val="000000"/>
          <w:sz w:val="28"/>
          <w:szCs w:val="28"/>
          <w:lang w:val="en-US" w:eastAsia="ru-RU"/>
        </w:rPr>
        <w:t>Освіта</w:t>
      </w:r>
      <w:r w:rsidRPr="00F13C96">
        <w:rPr>
          <w:rFonts w:ascii="Times New Roman" w:hAnsi="Times New Roman"/>
          <w:color w:val="000000"/>
          <w:sz w:val="28"/>
          <w:szCs w:val="28"/>
          <w:lang w:val="en-US" w:eastAsia="ru-RU"/>
        </w:rPr>
        <w:t xml:space="preserve">, 14 (5553), 1. </w:t>
      </w:r>
    </w:p>
    <w:p w14:paraId="45F82E89"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eastAsia="MS Mincho" w:hAnsi="Times New Roman"/>
          <w:sz w:val="28"/>
          <w:szCs w:val="28"/>
          <w:lang w:eastAsia="ru-RU"/>
        </w:rPr>
        <w:t xml:space="preserve">Хмельницький національний університет. (2017). Кафедра практики іноземної мови та методики викладання. Взято з </w:t>
      </w:r>
      <w:r w:rsidRPr="00F13C96">
        <w:rPr>
          <w:rFonts w:ascii="Times New Roman" w:eastAsia="MS Mincho" w:hAnsi="Times New Roman"/>
          <w:sz w:val="28"/>
          <w:szCs w:val="28"/>
          <w:lang w:val="en-US" w:eastAsia="ru-RU"/>
        </w:rPr>
        <w:t>http</w:t>
      </w:r>
      <w:r w:rsidRPr="00F13C96">
        <w:rPr>
          <w:rFonts w:ascii="Times New Roman" w:eastAsia="MS Mincho" w:hAnsi="Times New Roman"/>
          <w:sz w:val="28"/>
          <w:szCs w:val="28"/>
          <w:lang w:val="ru-RU" w:eastAsia="ru-RU"/>
        </w:rPr>
        <w:t>://</w:t>
      </w:r>
      <w:r w:rsidRPr="00F13C96">
        <w:rPr>
          <w:rFonts w:ascii="Times New Roman" w:eastAsia="MS Mincho" w:hAnsi="Times New Roman"/>
          <w:sz w:val="28"/>
          <w:szCs w:val="28"/>
          <w:lang w:val="en-US" w:eastAsia="ru-RU"/>
        </w:rPr>
        <w:t>www</w:t>
      </w:r>
      <w:r w:rsidRPr="00F13C96">
        <w:rPr>
          <w:rFonts w:ascii="Times New Roman" w:eastAsia="MS Mincho" w:hAnsi="Times New Roman"/>
          <w:sz w:val="28"/>
          <w:szCs w:val="28"/>
          <w:lang w:val="ru-RU" w:eastAsia="ru-RU"/>
        </w:rPr>
        <w:t>.</w:t>
      </w:r>
      <w:r w:rsidRPr="00F13C96">
        <w:rPr>
          <w:rFonts w:ascii="Times New Roman" w:eastAsia="MS Mincho" w:hAnsi="Times New Roman"/>
          <w:sz w:val="28"/>
          <w:szCs w:val="28"/>
          <w:lang w:val="en-US" w:eastAsia="ru-RU"/>
        </w:rPr>
        <w:t>khnu</w:t>
      </w:r>
      <w:r w:rsidRPr="00F13C96">
        <w:rPr>
          <w:rFonts w:ascii="Times New Roman" w:eastAsia="MS Mincho" w:hAnsi="Times New Roman"/>
          <w:sz w:val="28"/>
          <w:szCs w:val="28"/>
          <w:lang w:val="ru-RU" w:eastAsia="ru-RU"/>
        </w:rPr>
        <w:t>.</w:t>
      </w:r>
      <w:r w:rsidRPr="00F13C96">
        <w:rPr>
          <w:rFonts w:ascii="Times New Roman" w:eastAsia="MS Mincho" w:hAnsi="Times New Roman"/>
          <w:sz w:val="28"/>
          <w:szCs w:val="28"/>
          <w:lang w:val="en-US" w:eastAsia="ru-RU"/>
        </w:rPr>
        <w:t>km</w:t>
      </w:r>
      <w:r w:rsidRPr="00F13C96">
        <w:rPr>
          <w:rFonts w:ascii="Times New Roman" w:eastAsia="MS Mincho" w:hAnsi="Times New Roman"/>
          <w:sz w:val="28"/>
          <w:szCs w:val="28"/>
          <w:lang w:val="ru-RU" w:eastAsia="ru-RU"/>
        </w:rPr>
        <w:t>.</w:t>
      </w:r>
      <w:r w:rsidRPr="00F13C96">
        <w:rPr>
          <w:rFonts w:ascii="Times New Roman" w:eastAsia="MS Mincho" w:hAnsi="Times New Roman"/>
          <w:sz w:val="28"/>
          <w:szCs w:val="28"/>
          <w:lang w:val="en-US" w:eastAsia="ru-RU"/>
        </w:rPr>
        <w:t>ua</w:t>
      </w:r>
      <w:r w:rsidRPr="00F13C96">
        <w:rPr>
          <w:rFonts w:ascii="Times New Roman" w:eastAsia="MS Mincho" w:hAnsi="Times New Roman"/>
          <w:sz w:val="28"/>
          <w:szCs w:val="28"/>
          <w:lang w:val="ru-RU" w:eastAsia="ru-RU"/>
        </w:rPr>
        <w:t>/</w:t>
      </w:r>
      <w:r w:rsidRPr="00F13C96">
        <w:rPr>
          <w:rFonts w:ascii="Times New Roman" w:eastAsia="MS Mincho" w:hAnsi="Times New Roman"/>
          <w:sz w:val="28"/>
          <w:szCs w:val="28"/>
          <w:lang w:val="en-US" w:eastAsia="ru-RU"/>
        </w:rPr>
        <w:t>angl</w:t>
      </w:r>
      <w:r w:rsidRPr="00F13C96">
        <w:rPr>
          <w:rFonts w:ascii="Times New Roman" w:eastAsia="MS Mincho" w:hAnsi="Times New Roman"/>
          <w:sz w:val="28"/>
          <w:szCs w:val="28"/>
          <w:lang w:val="ru-RU" w:eastAsia="ru-RU"/>
        </w:rPr>
        <w:t>/</w:t>
      </w:r>
      <w:r w:rsidRPr="00F13C96">
        <w:rPr>
          <w:rFonts w:ascii="Times New Roman" w:eastAsia="MS Mincho" w:hAnsi="Times New Roman"/>
          <w:sz w:val="28"/>
          <w:szCs w:val="28"/>
          <w:lang w:val="en-US" w:eastAsia="ru-RU"/>
        </w:rPr>
        <w:t>entr</w:t>
      </w:r>
      <w:r w:rsidRPr="00F13C96">
        <w:rPr>
          <w:rFonts w:ascii="Times New Roman" w:eastAsia="MS Mincho" w:hAnsi="Times New Roman"/>
          <w:sz w:val="28"/>
          <w:szCs w:val="28"/>
          <w:lang w:val="ru-RU" w:eastAsia="ru-RU"/>
        </w:rPr>
        <w:t>.</w:t>
      </w:r>
      <w:r w:rsidRPr="00F13C96">
        <w:rPr>
          <w:rFonts w:ascii="Times New Roman" w:eastAsia="MS Mincho" w:hAnsi="Times New Roman"/>
          <w:sz w:val="28"/>
          <w:szCs w:val="28"/>
          <w:lang w:val="en-US" w:eastAsia="ru-RU"/>
        </w:rPr>
        <w:t>htm</w:t>
      </w:r>
      <w:r w:rsidRPr="00F13C96">
        <w:rPr>
          <w:rFonts w:ascii="Times New Roman" w:eastAsia="MS Mincho" w:hAnsi="Times New Roman"/>
          <w:sz w:val="28"/>
          <w:szCs w:val="28"/>
          <w:lang w:val="ru-RU" w:eastAsia="ru-RU"/>
        </w:rPr>
        <w:t>.</w:t>
      </w:r>
    </w:p>
    <w:p w14:paraId="5D1E101D"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color w:val="000000"/>
          <w:sz w:val="28"/>
          <w:szCs w:val="28"/>
          <w:lang w:eastAsia="ru-RU"/>
        </w:rPr>
        <w:t xml:space="preserve">Хоружий, Г. Ф. (2011). Європейський простір вищої освіти: ціннісні аспекти розвитку. </w:t>
      </w:r>
      <w:r w:rsidRPr="00F13C96">
        <w:rPr>
          <w:rFonts w:ascii="Times New Roman" w:hAnsi="Times New Roman"/>
          <w:i/>
          <w:color w:val="000000"/>
          <w:sz w:val="28"/>
          <w:szCs w:val="28"/>
          <w:lang w:val="ru-RU" w:eastAsia="ru-RU"/>
        </w:rPr>
        <w:t>Вища освіта України у контексті інтеграції до Європейського освітнього простору</w:t>
      </w:r>
      <w:r w:rsidRPr="00F13C96">
        <w:rPr>
          <w:rFonts w:ascii="Times New Roman" w:hAnsi="Times New Roman"/>
          <w:color w:val="000000"/>
          <w:sz w:val="28"/>
          <w:szCs w:val="28"/>
          <w:lang w:val="ru-RU" w:eastAsia="ru-RU"/>
        </w:rPr>
        <w:t xml:space="preserve">. </w:t>
      </w:r>
      <w:r w:rsidRPr="00F13C96">
        <w:rPr>
          <w:rFonts w:ascii="Times New Roman" w:hAnsi="Times New Roman"/>
          <w:color w:val="000000"/>
          <w:sz w:val="28"/>
          <w:szCs w:val="28"/>
          <w:lang w:val="en-US" w:eastAsia="ru-RU"/>
        </w:rPr>
        <w:t>І, 700.</w:t>
      </w:r>
    </w:p>
    <w:p w14:paraId="655D1A46" w14:textId="4188F200"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color w:val="000000"/>
          <w:sz w:val="28"/>
          <w:szCs w:val="28"/>
          <w:lang w:val="ru-RU" w:eastAsia="ru-RU"/>
        </w:rPr>
        <w:t>Хуторской, А. В. (2002). Ключевые компетенции</w:t>
      </w:r>
      <w:r w:rsidR="0056775A" w:rsidRPr="00F13C96">
        <w:rPr>
          <w:rFonts w:ascii="Times New Roman" w:hAnsi="Times New Roman"/>
          <w:color w:val="000000"/>
          <w:sz w:val="28"/>
          <w:szCs w:val="28"/>
          <w:lang w:val="ru-RU" w:eastAsia="ru-RU"/>
        </w:rPr>
        <w:t xml:space="preserve"> как </w:t>
      </w:r>
      <w:r w:rsidRPr="00F13C96">
        <w:rPr>
          <w:rFonts w:ascii="Times New Roman" w:hAnsi="Times New Roman"/>
          <w:color w:val="000000"/>
          <w:sz w:val="28"/>
          <w:szCs w:val="28"/>
          <w:lang w:val="ru-RU" w:eastAsia="ru-RU"/>
        </w:rPr>
        <w:t xml:space="preserve">компонент личностно-ориентированной парадигмы образования. </w:t>
      </w:r>
      <w:r w:rsidRPr="00F13C96">
        <w:rPr>
          <w:rFonts w:ascii="Times New Roman" w:hAnsi="Times New Roman"/>
          <w:i/>
          <w:color w:val="000000"/>
          <w:sz w:val="28"/>
          <w:szCs w:val="28"/>
          <w:lang w:val="en-US" w:eastAsia="ru-RU"/>
        </w:rPr>
        <w:t>Ученик в общеобразовательной школе</w:t>
      </w:r>
      <w:r w:rsidRPr="00F13C96">
        <w:rPr>
          <w:rFonts w:ascii="Times New Roman" w:hAnsi="Times New Roman"/>
          <w:color w:val="000000"/>
          <w:sz w:val="28"/>
          <w:szCs w:val="28"/>
          <w:lang w:val="en-US" w:eastAsia="ru-RU"/>
        </w:rPr>
        <w:t>, 135–157.</w:t>
      </w:r>
    </w:p>
    <w:p w14:paraId="3FC5E54B"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color w:val="000000"/>
          <w:sz w:val="28"/>
          <w:szCs w:val="28"/>
          <w:lang w:val="ru-RU" w:eastAsia="ru-RU"/>
        </w:rPr>
        <w:t xml:space="preserve">Хуторской, А. В. (2007). </w:t>
      </w:r>
      <w:r w:rsidRPr="00F13C96">
        <w:rPr>
          <w:rFonts w:ascii="Times New Roman" w:hAnsi="Times New Roman"/>
          <w:i/>
          <w:color w:val="000000"/>
          <w:sz w:val="28"/>
          <w:szCs w:val="28"/>
          <w:lang w:val="ru-RU" w:eastAsia="ru-RU"/>
        </w:rPr>
        <w:t>Современная дидактика: учеб. пособие</w:t>
      </w:r>
      <w:r w:rsidRPr="00F13C96">
        <w:rPr>
          <w:rFonts w:ascii="Times New Roman" w:hAnsi="Times New Roman"/>
          <w:color w:val="000000"/>
          <w:sz w:val="28"/>
          <w:szCs w:val="28"/>
          <w:lang w:val="ru-RU" w:eastAsia="ru-RU"/>
        </w:rPr>
        <w:t xml:space="preserve">. </w:t>
      </w:r>
      <w:r w:rsidRPr="00F13C96">
        <w:rPr>
          <w:rFonts w:ascii="Times New Roman" w:hAnsi="Times New Roman"/>
          <w:color w:val="000000"/>
          <w:sz w:val="28"/>
          <w:szCs w:val="28"/>
          <w:lang w:val="en-US" w:eastAsia="ru-RU"/>
        </w:rPr>
        <w:t>Москва: Высшая школа.</w:t>
      </w:r>
    </w:p>
    <w:p w14:paraId="25FA3D5F"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color w:val="000000"/>
          <w:sz w:val="28"/>
          <w:szCs w:val="28"/>
          <w:lang w:val="ru-RU" w:eastAsia="ru-RU"/>
        </w:rPr>
        <w:t>Шаран, Р. В. (2010). Професійна підготовка магістрів інформаційних технологій в системі дистанційної освіти США. (Дис. канд. пед. наук). Тернопільський національний педагогічний університет ім. В.</w:t>
      </w:r>
      <w:r w:rsidRPr="00F13C96">
        <w:rPr>
          <w:rFonts w:ascii="Times New Roman" w:hAnsi="Times New Roman"/>
          <w:color w:val="000000"/>
          <w:sz w:val="28"/>
          <w:szCs w:val="28"/>
          <w:lang w:val="en-US" w:eastAsia="ru-RU"/>
        </w:rPr>
        <w:t> </w:t>
      </w:r>
      <w:r w:rsidRPr="00F13C96">
        <w:rPr>
          <w:rFonts w:ascii="Times New Roman" w:hAnsi="Times New Roman"/>
          <w:color w:val="000000"/>
          <w:sz w:val="28"/>
          <w:szCs w:val="28"/>
          <w:lang w:val="ru-RU" w:eastAsia="ru-RU"/>
        </w:rPr>
        <w:t>Гнатюка, Тернопіль.</w:t>
      </w:r>
    </w:p>
    <w:p w14:paraId="0C113829"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color w:val="000000"/>
          <w:sz w:val="28"/>
          <w:szCs w:val="28"/>
          <w:lang w:val="ru-RU" w:eastAsia="ru-RU"/>
        </w:rPr>
        <w:t>Шахов, В. І. (2005). Вища освіта України і Болонський процес. Вінниця: ВДПУ ім. М. Коцюбинського.</w:t>
      </w:r>
    </w:p>
    <w:p w14:paraId="0BA43DC9"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 xml:space="preserve">Шульга, Л. В. </w:t>
      </w:r>
      <w:r w:rsidRPr="00F13C96">
        <w:rPr>
          <w:rFonts w:ascii="Times New Roman" w:hAnsi="Times New Roman"/>
          <w:sz w:val="28"/>
          <w:szCs w:val="28"/>
          <w:lang w:val="ru-RU"/>
        </w:rPr>
        <w:t xml:space="preserve">&amp; </w:t>
      </w:r>
      <w:r w:rsidRPr="00F13C96">
        <w:rPr>
          <w:rFonts w:ascii="Times New Roman" w:hAnsi="Times New Roman"/>
          <w:sz w:val="28"/>
          <w:szCs w:val="28"/>
        </w:rPr>
        <w:t xml:space="preserve">Бражник, Л. В. (2013). </w:t>
      </w:r>
      <w:r w:rsidRPr="00F13C96">
        <w:rPr>
          <w:rFonts w:ascii="Times New Roman" w:hAnsi="Times New Roman"/>
          <w:sz w:val="28"/>
          <w:szCs w:val="28"/>
          <w:lang w:val="ru-RU" w:eastAsia="ru-RU"/>
        </w:rPr>
        <w:t>Підвищення якості університетської освіти:</w:t>
      </w:r>
      <w:r w:rsidRPr="00F13C96">
        <w:rPr>
          <w:rFonts w:ascii="Times New Roman" w:hAnsi="Times New Roman"/>
          <w:sz w:val="28"/>
          <w:szCs w:val="28"/>
        </w:rPr>
        <w:t xml:space="preserve"> </w:t>
      </w:r>
      <w:r w:rsidRPr="00F13C96">
        <w:rPr>
          <w:rFonts w:ascii="Times New Roman" w:hAnsi="Times New Roman"/>
          <w:sz w:val="28"/>
          <w:szCs w:val="28"/>
          <w:lang w:val="ru-RU" w:eastAsia="ru-RU"/>
        </w:rPr>
        <w:t xml:space="preserve">професійна та практична підготовка фахівців. </w:t>
      </w:r>
      <w:r w:rsidRPr="00F13C96">
        <w:rPr>
          <w:rFonts w:ascii="Times New Roman" w:eastAsia="Times New Roman" w:hAnsi="Times New Roman"/>
          <w:i/>
          <w:color w:val="000000"/>
          <w:sz w:val="28"/>
          <w:szCs w:val="28"/>
          <w:shd w:val="clear" w:color="auto" w:fill="FFFFFF"/>
          <w:lang w:val="ru-RU" w:eastAsia="ru-RU"/>
        </w:rPr>
        <w:t>Наукові праці Полтавської державної аграрної академії</w:t>
      </w:r>
      <w:r w:rsidRPr="00F13C96">
        <w:rPr>
          <w:rFonts w:ascii="Times New Roman" w:eastAsia="Times New Roman" w:hAnsi="Times New Roman"/>
          <w:color w:val="000000"/>
          <w:sz w:val="28"/>
          <w:szCs w:val="28"/>
          <w:shd w:val="clear" w:color="auto" w:fill="FFFFFF"/>
          <w:lang w:val="ru-RU" w:eastAsia="ru-RU"/>
        </w:rPr>
        <w:t>, 1 (6), 335–338.</w:t>
      </w:r>
    </w:p>
    <w:p w14:paraId="1928A820" w14:textId="77777777" w:rsidR="0061476B" w:rsidRPr="00F13C96" w:rsidRDefault="0061476B" w:rsidP="0061476B">
      <w:pPr>
        <w:tabs>
          <w:tab w:val="left" w:pos="-142"/>
          <w:tab w:val="left" w:pos="993"/>
        </w:tabs>
        <w:spacing w:after="0" w:line="360" w:lineRule="auto"/>
        <w:jc w:val="both"/>
        <w:rPr>
          <w:rFonts w:ascii="Times New Roman" w:hAnsi="Times New Roman"/>
          <w:sz w:val="28"/>
          <w:szCs w:val="28"/>
        </w:rPr>
      </w:pPr>
    </w:p>
    <w:p w14:paraId="36E30709"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napToGrid w:val="0"/>
          <w:sz w:val="28"/>
          <w:szCs w:val="28"/>
        </w:rPr>
        <w:t xml:space="preserve">Aitchison, J. (1981). </w:t>
      </w:r>
      <w:r w:rsidRPr="00F13C96">
        <w:rPr>
          <w:rFonts w:ascii="Times New Roman" w:hAnsi="Times New Roman"/>
          <w:i/>
          <w:iCs/>
          <w:snapToGrid w:val="0"/>
          <w:sz w:val="28"/>
          <w:szCs w:val="28"/>
        </w:rPr>
        <w:t>Language Change: Progress or decay?</w:t>
      </w:r>
      <w:r w:rsidRPr="00F13C96">
        <w:rPr>
          <w:rFonts w:ascii="Times New Roman" w:hAnsi="Times New Roman"/>
          <w:snapToGrid w:val="0"/>
          <w:sz w:val="28"/>
          <w:szCs w:val="28"/>
        </w:rPr>
        <w:t xml:space="preserve"> London: Fontana.</w:t>
      </w:r>
    </w:p>
    <w:p w14:paraId="3E91B4E5"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rPr>
        <w:t>A New Training Initiative: Agenda for Action / [Great Britain, Manpower Service Commission]. – London : HM Stationery Office, 1981. – 10 p.</w:t>
      </w:r>
    </w:p>
    <w:p w14:paraId="76D579BF"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napToGrid w:val="0"/>
          <w:sz w:val="28"/>
          <w:szCs w:val="28"/>
        </w:rPr>
        <w:t xml:space="preserve">Anon (1999). </w:t>
      </w:r>
      <w:r w:rsidRPr="00F13C96">
        <w:rPr>
          <w:rFonts w:ascii="Times New Roman" w:hAnsi="Times New Roman"/>
          <w:i/>
          <w:iCs/>
          <w:snapToGrid w:val="0"/>
          <w:sz w:val="28"/>
          <w:szCs w:val="28"/>
        </w:rPr>
        <w:t>The National Curriculum for England: English</w:t>
      </w:r>
      <w:r w:rsidRPr="00F13C96">
        <w:rPr>
          <w:rFonts w:ascii="Times New Roman" w:hAnsi="Times New Roman"/>
          <w:snapToGrid w:val="0"/>
          <w:sz w:val="28"/>
          <w:szCs w:val="28"/>
        </w:rPr>
        <w:t>. London: Department for Education and Employment and the Qualifications and Curriculum Authority.</w:t>
      </w:r>
    </w:p>
    <w:p w14:paraId="76AC9C4E"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eastAsia="Times New Roman" w:hAnsi="Times New Roman"/>
          <w:color w:val="000000"/>
          <w:sz w:val="28"/>
          <w:szCs w:val="28"/>
          <w:shd w:val="clear" w:color="auto" w:fill="FFFFFF"/>
          <w:lang w:val="en-US" w:eastAsia="ru-RU"/>
        </w:rPr>
        <w:t xml:space="preserve">Baskerville, S., MacLeod, F. &amp; Saunders, N. (2013). </w:t>
      </w:r>
      <w:r w:rsidRPr="00F13C96">
        <w:rPr>
          <w:rFonts w:ascii="Times New Roman" w:hAnsi="Times New Roman"/>
          <w:i/>
          <w:sz w:val="28"/>
          <w:szCs w:val="28"/>
          <w:lang w:val="en-US"/>
        </w:rPr>
        <w:t>A Guide to UK Higher Education and Partnerships for Overseas Universities, UK Higher Education Internation and Europe Unit</w:t>
      </w:r>
      <w:r w:rsidRPr="00F13C96">
        <w:rPr>
          <w:rFonts w:ascii="Times New Roman" w:hAnsi="Times New Roman"/>
          <w:sz w:val="28"/>
          <w:szCs w:val="28"/>
          <w:lang w:val="en-US"/>
        </w:rPr>
        <w:t xml:space="preserve">. Retrieved from </w:t>
      </w:r>
      <w:r w:rsidRPr="00F13C96">
        <w:rPr>
          <w:rFonts w:ascii="Times New Roman" w:hAnsi="Times New Roman"/>
          <w:sz w:val="28"/>
          <w:szCs w:val="28"/>
        </w:rPr>
        <w:t xml:space="preserve">http://www.international.ac.uk/media/2346832/guide-to-uk-he-and-partnerships_web_final.pdf. </w:t>
      </w:r>
    </w:p>
    <w:p w14:paraId="56F5495B"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color w:val="000000"/>
          <w:sz w:val="28"/>
          <w:szCs w:val="28"/>
          <w:lang w:val="en-US" w:eastAsia="ru-RU"/>
        </w:rPr>
        <w:t xml:space="preserve">Berezi, G. M. (2008). </w:t>
      </w:r>
      <w:r w:rsidRPr="00F13C96">
        <w:rPr>
          <w:rFonts w:ascii="Times New Roman" w:hAnsi="Times New Roman"/>
          <w:i/>
          <w:color w:val="000000"/>
          <w:sz w:val="28"/>
          <w:szCs w:val="28"/>
          <w:lang w:val="en-US" w:eastAsia="ru-RU"/>
        </w:rPr>
        <w:t>Governance in higher education: a comparative study of English and Scottish unibersity governing bodies</w:t>
      </w:r>
      <w:r w:rsidRPr="00F13C96">
        <w:rPr>
          <w:rFonts w:ascii="Times New Roman" w:hAnsi="Times New Roman"/>
          <w:color w:val="000000"/>
          <w:sz w:val="28"/>
          <w:szCs w:val="28"/>
          <w:lang w:val="en-US" w:eastAsia="ru-RU"/>
        </w:rPr>
        <w:t>. PhD thesis. University of Bristol, Bristol.</w:t>
      </w:r>
    </w:p>
    <w:p w14:paraId="1B0C0CFD"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 xml:space="preserve">Borsley, R. &amp; Ingham, R. (2002). Grow your own linguistics? On some applied linguists’ views of the subject. </w:t>
      </w:r>
      <w:r w:rsidRPr="00F13C96">
        <w:rPr>
          <w:rFonts w:ascii="Times New Roman" w:hAnsi="Times New Roman"/>
          <w:i/>
          <w:sz w:val="28"/>
          <w:szCs w:val="28"/>
        </w:rPr>
        <w:t>Lingua</w:t>
      </w:r>
      <w:r w:rsidRPr="00F13C96">
        <w:rPr>
          <w:rFonts w:ascii="Times New Roman" w:hAnsi="Times New Roman"/>
          <w:sz w:val="28"/>
          <w:szCs w:val="28"/>
        </w:rPr>
        <w:t>, 112, 1–6.</w:t>
      </w:r>
    </w:p>
    <w:p w14:paraId="385B1316"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lang w:val="en-US"/>
        </w:rPr>
        <w:t xml:space="preserve">British Academy. (2011). </w:t>
      </w:r>
      <w:r w:rsidRPr="00F13C96">
        <w:rPr>
          <w:rFonts w:ascii="Times New Roman" w:hAnsi="Times New Roman"/>
          <w:i/>
          <w:sz w:val="28"/>
          <w:szCs w:val="28"/>
          <w:lang w:val="en-US"/>
        </w:rPr>
        <w:t>Language matters. A position paper</w:t>
      </w:r>
      <w:r w:rsidRPr="00F13C96">
        <w:rPr>
          <w:rFonts w:ascii="Times New Roman" w:hAnsi="Times New Roman"/>
          <w:sz w:val="28"/>
          <w:szCs w:val="28"/>
          <w:lang w:val="en-US"/>
        </w:rPr>
        <w:t xml:space="preserve">. </w:t>
      </w:r>
      <w:r w:rsidRPr="00F13C96">
        <w:rPr>
          <w:rFonts w:ascii="Times New Roman" w:hAnsi="Times New Roman"/>
          <w:spacing w:val="-4"/>
          <w:sz w:val="28"/>
          <w:szCs w:val="28"/>
          <w:lang w:val="en-US"/>
        </w:rPr>
        <w:t>Retrieved from https://www.britac.ac.uk/sites/default/files/LanguageMatters2_0.pdf.</w:t>
      </w:r>
    </w:p>
    <w:p w14:paraId="18F81048"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pacing w:val="-4"/>
          <w:sz w:val="28"/>
          <w:szCs w:val="28"/>
          <w:lang w:val="en-US"/>
        </w:rPr>
        <w:t xml:space="preserve">British Council. (2013). </w:t>
      </w:r>
      <w:r w:rsidRPr="00F13C96">
        <w:rPr>
          <w:rFonts w:ascii="Times New Roman" w:hAnsi="Times New Roman"/>
          <w:i/>
          <w:spacing w:val="-4"/>
          <w:sz w:val="28"/>
          <w:szCs w:val="28"/>
          <w:lang w:val="en-US"/>
        </w:rPr>
        <w:t>Languages for the future</w:t>
      </w:r>
      <w:r w:rsidRPr="00F13C96">
        <w:rPr>
          <w:rFonts w:ascii="Times New Roman" w:hAnsi="Times New Roman"/>
          <w:spacing w:val="-4"/>
          <w:sz w:val="28"/>
          <w:szCs w:val="28"/>
          <w:lang w:val="en-US"/>
        </w:rPr>
        <w:t xml:space="preserve">. Retrieved from https://www.britishcouncil.org/sites/default/files/languages-for-the-future-report.pdf </w:t>
      </w:r>
    </w:p>
    <w:p w14:paraId="7F955319"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lang w:val="en-US" w:eastAsia="ru-RU"/>
        </w:rPr>
        <w:t xml:space="preserve">Brown, R. (2004). </w:t>
      </w:r>
      <w:r w:rsidRPr="00F13C96">
        <w:rPr>
          <w:rFonts w:ascii="Times New Roman" w:hAnsi="Times New Roman"/>
          <w:i/>
          <w:sz w:val="28"/>
          <w:szCs w:val="28"/>
          <w:lang w:val="en-US" w:eastAsia="ru-RU"/>
        </w:rPr>
        <w:t>Quality assurance in higher education: The UK experience since 1992</w:t>
      </w:r>
      <w:r w:rsidRPr="00F13C96">
        <w:rPr>
          <w:rFonts w:ascii="Times New Roman" w:hAnsi="Times New Roman"/>
          <w:sz w:val="28"/>
          <w:szCs w:val="28"/>
          <w:lang w:val="en-US" w:eastAsia="ru-RU"/>
        </w:rPr>
        <w:t>. London; New York : RoutledgeFalmer.</w:t>
      </w:r>
    </w:p>
    <w:p w14:paraId="1EA1E816"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color w:val="231F20"/>
          <w:sz w:val="28"/>
          <w:szCs w:val="28"/>
        </w:rPr>
        <w:t>Сamp R. Benchmarking. The Search for Industry Best Practices that Lead to Superior Performance / R. Camp. – Milwaukee, Wisconsin : ASQC Industry</w:t>
      </w:r>
      <w:r w:rsidRPr="00F13C96">
        <w:rPr>
          <w:rFonts w:ascii="Times New Roman" w:hAnsi="Times New Roman"/>
          <w:sz w:val="28"/>
          <w:szCs w:val="28"/>
        </w:rPr>
        <w:t xml:space="preserve"> </w:t>
      </w:r>
      <w:r w:rsidRPr="00F13C96">
        <w:rPr>
          <w:rFonts w:ascii="Times New Roman" w:hAnsi="Times New Roman"/>
          <w:color w:val="231F20"/>
          <w:sz w:val="28"/>
          <w:szCs w:val="28"/>
        </w:rPr>
        <w:t>Press, 1989. –</w:t>
      </w:r>
      <w:r w:rsidRPr="00F13C96">
        <w:rPr>
          <w:rFonts w:ascii="Times New Roman" w:hAnsi="Times New Roman"/>
          <w:sz w:val="28"/>
          <w:szCs w:val="28"/>
        </w:rPr>
        <w:t xml:space="preserve"> 320 p.</w:t>
      </w:r>
    </w:p>
    <w:p w14:paraId="44514D2A"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napToGrid w:val="0"/>
          <w:sz w:val="28"/>
          <w:szCs w:val="28"/>
        </w:rPr>
        <w:t xml:space="preserve">Carter, R. (1994). English teaching in England and Wales: Key reports. In Asher, R. E.(ed.), </w:t>
      </w:r>
      <w:r w:rsidRPr="00F13C96">
        <w:rPr>
          <w:rFonts w:ascii="Times New Roman" w:hAnsi="Times New Roman"/>
          <w:i/>
          <w:iCs/>
          <w:snapToGrid w:val="0"/>
          <w:sz w:val="28"/>
          <w:szCs w:val="28"/>
        </w:rPr>
        <w:t>Encyclopedia of Language and Linguistics</w:t>
      </w:r>
      <w:r w:rsidRPr="00F13C96">
        <w:rPr>
          <w:rFonts w:ascii="Times New Roman" w:hAnsi="Times New Roman"/>
          <w:snapToGrid w:val="0"/>
          <w:sz w:val="28"/>
          <w:szCs w:val="28"/>
        </w:rPr>
        <w:t xml:space="preserve">. Oxford: Pergamon. </w:t>
      </w:r>
    </w:p>
    <w:p w14:paraId="7E0A0E6F"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napToGrid w:val="0"/>
          <w:sz w:val="28"/>
          <w:szCs w:val="28"/>
        </w:rPr>
        <w:t xml:space="preserve">Carter, R. (1996). Politics and knowledge about language: the LINC project.  In Hasan, R. &amp; Williams, G.(eds.), </w:t>
      </w:r>
      <w:r w:rsidRPr="00F13C96">
        <w:rPr>
          <w:rFonts w:ascii="Times New Roman" w:hAnsi="Times New Roman"/>
          <w:i/>
          <w:iCs/>
          <w:snapToGrid w:val="0"/>
          <w:sz w:val="28"/>
          <w:szCs w:val="28"/>
        </w:rPr>
        <w:t xml:space="preserve">Literacy in Society. </w:t>
      </w:r>
      <w:r w:rsidRPr="00F13C96">
        <w:rPr>
          <w:rFonts w:ascii="Times New Roman" w:hAnsi="Times New Roman"/>
          <w:snapToGrid w:val="0"/>
          <w:sz w:val="28"/>
          <w:szCs w:val="28"/>
        </w:rPr>
        <w:t xml:space="preserve"> London: Longman. 1-28.</w:t>
      </w:r>
    </w:p>
    <w:p w14:paraId="62D8B1C8"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 xml:space="preserve">Cheetham, G. &amp; Chivers, G. (1996). Towards a Holistic Model of Professional Competence. </w:t>
      </w:r>
      <w:r w:rsidRPr="00F13C96">
        <w:rPr>
          <w:rFonts w:ascii="Times New Roman" w:hAnsi="Times New Roman"/>
          <w:i/>
          <w:sz w:val="28"/>
          <w:szCs w:val="28"/>
        </w:rPr>
        <w:t>Journal of European Industrial Training</w:t>
      </w:r>
      <w:r w:rsidRPr="00F13C96">
        <w:rPr>
          <w:rFonts w:ascii="Times New Roman" w:hAnsi="Times New Roman"/>
          <w:sz w:val="28"/>
          <w:szCs w:val="28"/>
        </w:rPr>
        <w:t xml:space="preserve">, 20 (5), 20–30. </w:t>
      </w:r>
    </w:p>
    <w:p w14:paraId="2E29306E"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pacing w:val="-4"/>
          <w:sz w:val="28"/>
          <w:szCs w:val="28"/>
        </w:rPr>
        <w:t xml:space="preserve">Collinge, N. (2002). N. E. Collinge. In K. Brown. &amp;  </w:t>
      </w:r>
      <w:r w:rsidRPr="00F13C96">
        <w:rPr>
          <w:rFonts w:ascii="Times New Roman" w:hAnsi="Times New Roman"/>
          <w:spacing w:val="-4"/>
          <w:sz w:val="28"/>
          <w:szCs w:val="28"/>
          <w:lang w:val="en-US"/>
        </w:rPr>
        <w:t xml:space="preserve">V. </w:t>
      </w:r>
      <w:r w:rsidRPr="00F13C96">
        <w:rPr>
          <w:rFonts w:ascii="Times New Roman" w:hAnsi="Times New Roman"/>
          <w:spacing w:val="-4"/>
          <w:sz w:val="28"/>
          <w:szCs w:val="28"/>
        </w:rPr>
        <w:t>Law, (Eds.),</w:t>
      </w:r>
      <w:r w:rsidRPr="00F13C96">
        <w:rPr>
          <w:rFonts w:ascii="Times New Roman" w:hAnsi="Times New Roman"/>
          <w:sz w:val="28"/>
          <w:szCs w:val="28"/>
        </w:rPr>
        <w:t xml:space="preserve"> </w:t>
      </w:r>
      <w:r w:rsidRPr="00F13C96">
        <w:rPr>
          <w:rFonts w:ascii="Times New Roman" w:hAnsi="Times New Roman"/>
          <w:i/>
          <w:sz w:val="28"/>
          <w:szCs w:val="28"/>
        </w:rPr>
        <w:t xml:space="preserve">Linguistics in Britain: Personal Histories </w:t>
      </w:r>
      <w:r w:rsidRPr="00F13C96">
        <w:rPr>
          <w:rFonts w:ascii="Times New Roman" w:hAnsi="Times New Roman"/>
          <w:sz w:val="28"/>
          <w:szCs w:val="28"/>
        </w:rPr>
        <w:t>(</w:t>
      </w:r>
      <w:r w:rsidRPr="00F13C96">
        <w:rPr>
          <w:rFonts w:ascii="Times New Roman" w:hAnsi="Times New Roman"/>
          <w:spacing w:val="-4"/>
          <w:sz w:val="28"/>
          <w:szCs w:val="28"/>
        </w:rPr>
        <w:t>pp. 67–77</w:t>
      </w:r>
      <w:r w:rsidRPr="00F13C96">
        <w:rPr>
          <w:rFonts w:ascii="Times New Roman" w:hAnsi="Times New Roman"/>
          <w:sz w:val="28"/>
          <w:szCs w:val="28"/>
        </w:rPr>
        <w:t>)</w:t>
      </w:r>
      <w:r w:rsidRPr="00F13C96">
        <w:rPr>
          <w:rFonts w:ascii="Times New Roman" w:hAnsi="Times New Roman"/>
          <w:spacing w:val="-4"/>
          <w:sz w:val="28"/>
          <w:szCs w:val="28"/>
        </w:rPr>
        <w:t>. Oxford; Boston: Wiley.</w:t>
      </w:r>
    </w:p>
    <w:p w14:paraId="7D33BF94"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pacing w:val="-4"/>
          <w:sz w:val="28"/>
          <w:szCs w:val="28"/>
        </w:rPr>
      </w:pPr>
      <w:r w:rsidRPr="00F13C96">
        <w:rPr>
          <w:rFonts w:ascii="Times New Roman" w:hAnsi="Times New Roman"/>
          <w:snapToGrid w:val="0"/>
          <w:spacing w:val="-4"/>
          <w:sz w:val="28"/>
          <w:szCs w:val="28"/>
        </w:rPr>
        <w:t xml:space="preserve">Corson, D. (1994). Language Across the Curriculum. In Asher, R.(ed.), </w:t>
      </w:r>
      <w:r w:rsidRPr="00F13C96">
        <w:rPr>
          <w:rFonts w:ascii="Times New Roman" w:hAnsi="Times New Roman"/>
          <w:i/>
          <w:iCs/>
          <w:snapToGrid w:val="0"/>
          <w:spacing w:val="-4"/>
          <w:sz w:val="28"/>
          <w:szCs w:val="28"/>
        </w:rPr>
        <w:t>Encyclopedia of Language and Linguistics</w:t>
      </w:r>
      <w:r w:rsidRPr="00F13C96">
        <w:rPr>
          <w:rFonts w:ascii="Times New Roman" w:hAnsi="Times New Roman"/>
          <w:snapToGrid w:val="0"/>
          <w:spacing w:val="-4"/>
          <w:sz w:val="28"/>
          <w:szCs w:val="28"/>
        </w:rPr>
        <w:t>. Oxford: Pergamon. 1932-1933.</w:t>
      </w:r>
    </w:p>
    <w:p w14:paraId="454985E1"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napToGrid w:val="0"/>
          <w:sz w:val="28"/>
          <w:szCs w:val="28"/>
        </w:rPr>
        <w:t xml:space="preserve">Elley, W. (1994). Grammar Teaching and Language Skill. In Asher, R. E.(ed.), </w:t>
      </w:r>
      <w:r w:rsidRPr="00F13C96">
        <w:rPr>
          <w:rFonts w:ascii="Times New Roman" w:hAnsi="Times New Roman"/>
          <w:i/>
          <w:iCs/>
          <w:snapToGrid w:val="0"/>
          <w:sz w:val="28"/>
          <w:szCs w:val="28"/>
        </w:rPr>
        <w:t>Encyclopedia of Language and Linguistics</w:t>
      </w:r>
      <w:r w:rsidRPr="00F13C96">
        <w:rPr>
          <w:rFonts w:ascii="Times New Roman" w:hAnsi="Times New Roman"/>
          <w:snapToGrid w:val="0"/>
          <w:sz w:val="28"/>
          <w:szCs w:val="28"/>
        </w:rPr>
        <w:t>. Oxford: Pergamon. 1468-1471.</w:t>
      </w:r>
    </w:p>
    <w:p w14:paraId="30A1DEFB"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lang w:val="en-US"/>
        </w:rPr>
        <w:t xml:space="preserve">Cox, B. (1991). </w:t>
      </w:r>
      <w:r w:rsidRPr="00F13C96">
        <w:rPr>
          <w:rFonts w:ascii="Times New Roman" w:hAnsi="Times New Roman"/>
          <w:i/>
          <w:sz w:val="28"/>
          <w:szCs w:val="28"/>
          <w:lang w:val="en-US"/>
        </w:rPr>
        <w:t>Cox on Cox: An English Curriculum for the 1990s</w:t>
      </w:r>
      <w:r w:rsidRPr="00F13C96">
        <w:rPr>
          <w:rFonts w:ascii="Times New Roman" w:hAnsi="Times New Roman"/>
          <w:sz w:val="28"/>
          <w:szCs w:val="28"/>
          <w:lang w:val="en-US"/>
        </w:rPr>
        <w:t>. London: Hodder and Stoughton.</w:t>
      </w:r>
    </w:p>
    <w:p w14:paraId="4CF41FA5"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lang w:val="en-US"/>
        </w:rPr>
        <w:t xml:space="preserve">Crystal, D. (2002). </w:t>
      </w:r>
      <w:r w:rsidRPr="00F13C96">
        <w:rPr>
          <w:rFonts w:ascii="Times New Roman" w:hAnsi="Times New Roman"/>
          <w:sz w:val="28"/>
          <w:szCs w:val="28"/>
        </w:rPr>
        <w:t xml:space="preserve">David Crystal. </w:t>
      </w:r>
      <w:r w:rsidRPr="00F13C96">
        <w:rPr>
          <w:rFonts w:ascii="Times New Roman" w:hAnsi="Times New Roman"/>
          <w:spacing w:val="-4"/>
          <w:sz w:val="28"/>
          <w:szCs w:val="28"/>
        </w:rPr>
        <w:t xml:space="preserve">In K. Brown. &amp;  </w:t>
      </w:r>
      <w:r w:rsidRPr="00F13C96">
        <w:rPr>
          <w:rFonts w:ascii="Times New Roman" w:hAnsi="Times New Roman"/>
          <w:spacing w:val="-4"/>
          <w:sz w:val="28"/>
          <w:szCs w:val="28"/>
          <w:lang w:val="en-US"/>
        </w:rPr>
        <w:t xml:space="preserve">V. </w:t>
      </w:r>
      <w:r w:rsidRPr="00F13C96">
        <w:rPr>
          <w:rFonts w:ascii="Times New Roman" w:hAnsi="Times New Roman"/>
          <w:spacing w:val="-4"/>
          <w:sz w:val="28"/>
          <w:szCs w:val="28"/>
        </w:rPr>
        <w:t>Law, (Eds.),</w:t>
      </w:r>
      <w:r w:rsidRPr="00F13C96">
        <w:rPr>
          <w:rFonts w:ascii="Times New Roman" w:hAnsi="Times New Roman"/>
          <w:sz w:val="28"/>
          <w:szCs w:val="28"/>
        </w:rPr>
        <w:t xml:space="preserve"> </w:t>
      </w:r>
      <w:r w:rsidRPr="00F13C96">
        <w:rPr>
          <w:rFonts w:ascii="Times New Roman" w:hAnsi="Times New Roman"/>
          <w:i/>
          <w:sz w:val="28"/>
          <w:szCs w:val="28"/>
        </w:rPr>
        <w:t xml:space="preserve">Linguistics in Britain: Personal Histories </w:t>
      </w:r>
      <w:r w:rsidRPr="00F13C96">
        <w:rPr>
          <w:rFonts w:ascii="Times New Roman" w:hAnsi="Times New Roman"/>
          <w:sz w:val="28"/>
          <w:szCs w:val="28"/>
        </w:rPr>
        <w:t>(</w:t>
      </w:r>
      <w:r w:rsidRPr="00F13C96">
        <w:rPr>
          <w:rFonts w:ascii="Times New Roman" w:hAnsi="Times New Roman"/>
          <w:spacing w:val="-4"/>
          <w:sz w:val="28"/>
          <w:szCs w:val="28"/>
        </w:rPr>
        <w:t>pp. 91–103</w:t>
      </w:r>
      <w:r w:rsidRPr="00F13C96">
        <w:rPr>
          <w:rFonts w:ascii="Times New Roman" w:hAnsi="Times New Roman"/>
          <w:sz w:val="28"/>
          <w:szCs w:val="28"/>
        </w:rPr>
        <w:t>)</w:t>
      </w:r>
      <w:r w:rsidRPr="00F13C96">
        <w:rPr>
          <w:rFonts w:ascii="Times New Roman" w:hAnsi="Times New Roman"/>
          <w:spacing w:val="-4"/>
          <w:sz w:val="28"/>
          <w:szCs w:val="28"/>
        </w:rPr>
        <w:t>. Oxford; Boston: Wiley.</w:t>
      </w:r>
    </w:p>
    <w:p w14:paraId="4C6EDC53"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lang w:val="en-US"/>
        </w:rPr>
        <w:t xml:space="preserve">Crystal D. (2012). </w:t>
      </w:r>
      <w:r w:rsidRPr="00F13C96">
        <w:rPr>
          <w:rFonts w:ascii="Times New Roman" w:hAnsi="Times New Roman"/>
          <w:i/>
          <w:sz w:val="28"/>
          <w:szCs w:val="28"/>
          <w:lang w:val="en-US"/>
        </w:rPr>
        <w:t>Philology</w:t>
      </w:r>
      <w:r w:rsidRPr="00F13C96">
        <w:rPr>
          <w:rFonts w:ascii="Times New Roman" w:hAnsi="Times New Roman"/>
          <w:sz w:val="28"/>
          <w:szCs w:val="28"/>
          <w:lang w:val="en-US"/>
        </w:rPr>
        <w:t>. Retrieved from</w:t>
      </w:r>
      <w:r w:rsidRPr="00F13C96">
        <w:rPr>
          <w:rFonts w:ascii="Times New Roman" w:hAnsi="Times New Roman"/>
          <w:sz w:val="28"/>
          <w:szCs w:val="28"/>
        </w:rPr>
        <w:t xml:space="preserve"> https://www.britannica.com/science/philology.</w:t>
      </w:r>
      <w:r w:rsidRPr="00F13C96">
        <w:rPr>
          <w:rFonts w:ascii="Times New Roman" w:hAnsi="Times New Roman"/>
          <w:sz w:val="28"/>
          <w:szCs w:val="28"/>
          <w:lang w:val="en-US"/>
        </w:rPr>
        <w:t xml:space="preserve"> </w:t>
      </w:r>
    </w:p>
    <w:p w14:paraId="54073EC2"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lang w:val="en-GB"/>
        </w:rPr>
        <w:t>Crystal, D. (1987). Child language, learning, and linguistics. An overview for the teaching and therapeutic professions. 2nd ed. London: E. Arnold , 1987.</w:t>
      </w:r>
    </w:p>
    <w:p w14:paraId="34FF73D1"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lang w:val="en-US"/>
        </w:rPr>
        <w:t xml:space="preserve">Department for Business Innovation &amp; Skills. </w:t>
      </w:r>
      <w:r w:rsidRPr="00F13C96">
        <w:rPr>
          <w:rFonts w:ascii="Times New Roman" w:hAnsi="Times New Roman"/>
          <w:i/>
          <w:iCs/>
          <w:sz w:val="28"/>
          <w:szCs w:val="28"/>
          <w:shd w:val="clear" w:color="auto" w:fill="FFFFFF"/>
          <w:lang w:val="en-US"/>
        </w:rPr>
        <w:t>Fulfilling</w:t>
      </w:r>
      <w:r w:rsidRPr="00F13C96">
        <w:rPr>
          <w:rFonts w:ascii="Times New Roman" w:hAnsi="Times New Roman"/>
          <w:i/>
          <w:iCs/>
          <w:sz w:val="28"/>
          <w:szCs w:val="28"/>
          <w:shd w:val="clear" w:color="auto" w:fill="FFFFFF"/>
        </w:rPr>
        <w:t xml:space="preserve"> </w:t>
      </w:r>
      <w:r w:rsidRPr="00F13C96">
        <w:rPr>
          <w:rFonts w:ascii="Times New Roman" w:hAnsi="Times New Roman"/>
          <w:i/>
          <w:iCs/>
          <w:sz w:val="28"/>
          <w:szCs w:val="28"/>
          <w:shd w:val="clear" w:color="auto" w:fill="FFFFFF"/>
          <w:lang w:val="en-US"/>
        </w:rPr>
        <w:t>Our</w:t>
      </w:r>
      <w:r w:rsidRPr="00F13C96">
        <w:rPr>
          <w:rFonts w:ascii="Times New Roman" w:hAnsi="Times New Roman"/>
          <w:i/>
          <w:iCs/>
          <w:sz w:val="28"/>
          <w:szCs w:val="28"/>
          <w:shd w:val="clear" w:color="auto" w:fill="FFFFFF"/>
        </w:rPr>
        <w:t xml:space="preserve"> </w:t>
      </w:r>
      <w:r w:rsidRPr="00F13C96">
        <w:rPr>
          <w:rFonts w:ascii="Times New Roman" w:hAnsi="Times New Roman"/>
          <w:i/>
          <w:iCs/>
          <w:sz w:val="28"/>
          <w:szCs w:val="28"/>
          <w:shd w:val="clear" w:color="auto" w:fill="FFFFFF"/>
          <w:lang w:val="en-US"/>
        </w:rPr>
        <w:t>Potential</w:t>
      </w:r>
      <w:r w:rsidRPr="00F13C96">
        <w:rPr>
          <w:rFonts w:ascii="Times New Roman" w:hAnsi="Times New Roman"/>
          <w:i/>
          <w:iCs/>
          <w:sz w:val="28"/>
          <w:szCs w:val="28"/>
          <w:shd w:val="clear" w:color="auto" w:fill="FFFFFF"/>
        </w:rPr>
        <w:t xml:space="preserve">: </w:t>
      </w:r>
      <w:r w:rsidRPr="00F13C96">
        <w:rPr>
          <w:rFonts w:ascii="Times New Roman" w:hAnsi="Times New Roman"/>
          <w:i/>
          <w:iCs/>
          <w:sz w:val="28"/>
          <w:szCs w:val="28"/>
          <w:shd w:val="clear" w:color="auto" w:fill="FFFFFF"/>
          <w:lang w:val="en-US"/>
        </w:rPr>
        <w:t>Teaching</w:t>
      </w:r>
      <w:r w:rsidRPr="00F13C96">
        <w:rPr>
          <w:rFonts w:ascii="Times New Roman" w:hAnsi="Times New Roman"/>
          <w:i/>
          <w:iCs/>
          <w:sz w:val="28"/>
          <w:szCs w:val="28"/>
          <w:shd w:val="clear" w:color="auto" w:fill="FFFFFF"/>
        </w:rPr>
        <w:t xml:space="preserve"> </w:t>
      </w:r>
      <w:r w:rsidRPr="00F13C96">
        <w:rPr>
          <w:rFonts w:ascii="Times New Roman" w:hAnsi="Times New Roman"/>
          <w:i/>
          <w:iCs/>
          <w:sz w:val="28"/>
          <w:szCs w:val="28"/>
          <w:shd w:val="clear" w:color="auto" w:fill="FFFFFF"/>
          <w:lang w:val="en-US"/>
        </w:rPr>
        <w:t>Excellence</w:t>
      </w:r>
      <w:r w:rsidRPr="00F13C96">
        <w:rPr>
          <w:rFonts w:ascii="Times New Roman" w:hAnsi="Times New Roman"/>
          <w:i/>
          <w:iCs/>
          <w:sz w:val="28"/>
          <w:szCs w:val="28"/>
          <w:shd w:val="clear" w:color="auto" w:fill="FFFFFF"/>
        </w:rPr>
        <w:t xml:space="preserve">, </w:t>
      </w:r>
      <w:r w:rsidRPr="00F13C96">
        <w:rPr>
          <w:rFonts w:ascii="Times New Roman" w:hAnsi="Times New Roman"/>
          <w:i/>
          <w:iCs/>
          <w:sz w:val="28"/>
          <w:szCs w:val="28"/>
          <w:shd w:val="clear" w:color="auto" w:fill="FFFFFF"/>
          <w:lang w:val="en-US"/>
        </w:rPr>
        <w:t>Social</w:t>
      </w:r>
      <w:r w:rsidRPr="00F13C96">
        <w:rPr>
          <w:rFonts w:ascii="Times New Roman" w:hAnsi="Times New Roman"/>
          <w:i/>
          <w:iCs/>
          <w:sz w:val="28"/>
          <w:szCs w:val="28"/>
          <w:shd w:val="clear" w:color="auto" w:fill="FFFFFF"/>
        </w:rPr>
        <w:t xml:space="preserve"> </w:t>
      </w:r>
      <w:r w:rsidRPr="00F13C96">
        <w:rPr>
          <w:rFonts w:ascii="Times New Roman" w:hAnsi="Times New Roman"/>
          <w:i/>
          <w:iCs/>
          <w:sz w:val="28"/>
          <w:szCs w:val="28"/>
          <w:shd w:val="clear" w:color="auto" w:fill="FFFFFF"/>
          <w:lang w:val="en-US"/>
        </w:rPr>
        <w:t>Mobility</w:t>
      </w:r>
      <w:r w:rsidRPr="00F13C96">
        <w:rPr>
          <w:rFonts w:ascii="Times New Roman" w:hAnsi="Times New Roman"/>
          <w:i/>
          <w:iCs/>
          <w:sz w:val="28"/>
          <w:szCs w:val="28"/>
          <w:shd w:val="clear" w:color="auto" w:fill="FFFFFF"/>
        </w:rPr>
        <w:t xml:space="preserve"> </w:t>
      </w:r>
      <w:r w:rsidRPr="00F13C96">
        <w:rPr>
          <w:rFonts w:ascii="Times New Roman" w:hAnsi="Times New Roman"/>
          <w:i/>
          <w:iCs/>
          <w:sz w:val="28"/>
          <w:szCs w:val="28"/>
          <w:shd w:val="clear" w:color="auto" w:fill="FFFFFF"/>
          <w:lang w:val="en-US"/>
        </w:rPr>
        <w:t>and</w:t>
      </w:r>
      <w:r w:rsidRPr="00F13C96">
        <w:rPr>
          <w:rFonts w:ascii="Times New Roman" w:hAnsi="Times New Roman"/>
          <w:i/>
          <w:iCs/>
          <w:sz w:val="28"/>
          <w:szCs w:val="28"/>
          <w:shd w:val="clear" w:color="auto" w:fill="FFFFFF"/>
        </w:rPr>
        <w:t xml:space="preserve"> </w:t>
      </w:r>
      <w:r w:rsidRPr="00F13C96">
        <w:rPr>
          <w:rFonts w:ascii="Times New Roman" w:hAnsi="Times New Roman"/>
          <w:i/>
          <w:iCs/>
          <w:sz w:val="28"/>
          <w:szCs w:val="28"/>
          <w:shd w:val="clear" w:color="auto" w:fill="FFFFFF"/>
          <w:lang w:val="en-US"/>
        </w:rPr>
        <w:t>Student</w:t>
      </w:r>
      <w:r w:rsidRPr="00F13C96">
        <w:rPr>
          <w:rFonts w:ascii="Times New Roman" w:hAnsi="Times New Roman"/>
          <w:i/>
          <w:iCs/>
          <w:sz w:val="28"/>
          <w:szCs w:val="28"/>
          <w:shd w:val="clear" w:color="auto" w:fill="FFFFFF"/>
        </w:rPr>
        <w:t xml:space="preserve"> </w:t>
      </w:r>
      <w:r w:rsidRPr="00F13C96">
        <w:rPr>
          <w:rFonts w:ascii="Times New Roman" w:hAnsi="Times New Roman"/>
          <w:i/>
          <w:iCs/>
          <w:sz w:val="28"/>
          <w:szCs w:val="28"/>
          <w:shd w:val="clear" w:color="auto" w:fill="FFFFFF"/>
          <w:lang w:val="en-US"/>
        </w:rPr>
        <w:t>Choice.</w:t>
      </w:r>
      <w:r w:rsidRPr="00F13C96">
        <w:rPr>
          <w:rFonts w:ascii="Times New Roman" w:hAnsi="Times New Roman"/>
          <w:iCs/>
          <w:sz w:val="28"/>
          <w:szCs w:val="28"/>
          <w:shd w:val="clear" w:color="auto" w:fill="FFFFFF"/>
          <w:lang w:val="en-US"/>
        </w:rPr>
        <w:t xml:space="preserve"> Retrieved from</w:t>
      </w:r>
      <w:r w:rsidRPr="00F13C96">
        <w:rPr>
          <w:rFonts w:ascii="Times New Roman" w:hAnsi="Times New Roman"/>
          <w:iCs/>
          <w:sz w:val="28"/>
          <w:szCs w:val="28"/>
          <w:shd w:val="clear" w:color="auto" w:fill="FFFFFF"/>
        </w:rPr>
        <w:t> https://www.timeshighereducation.com/sites/default/files/breaking_news_files/green_paper.pdf.</w:t>
      </w:r>
    </w:p>
    <w:p w14:paraId="470ADC83"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color w:val="000000"/>
          <w:sz w:val="28"/>
          <w:szCs w:val="28"/>
          <w:lang w:val="en-US"/>
        </w:rPr>
        <w:t>Education</w:t>
      </w:r>
      <w:r w:rsidRPr="00F13C96">
        <w:rPr>
          <w:rFonts w:ascii="Times New Roman" w:hAnsi="Times New Roman"/>
          <w:color w:val="000000"/>
          <w:sz w:val="28"/>
          <w:szCs w:val="28"/>
        </w:rPr>
        <w:t xml:space="preserve"> </w:t>
      </w:r>
      <w:r w:rsidRPr="00F13C96">
        <w:rPr>
          <w:rFonts w:ascii="Times New Roman" w:hAnsi="Times New Roman"/>
          <w:color w:val="000000"/>
          <w:sz w:val="28"/>
          <w:szCs w:val="28"/>
          <w:lang w:val="en-US"/>
        </w:rPr>
        <w:t>UK</w:t>
      </w:r>
      <w:r w:rsidRPr="00F13C96">
        <w:rPr>
          <w:rFonts w:ascii="Times New Roman" w:hAnsi="Times New Roman"/>
          <w:color w:val="000000"/>
          <w:sz w:val="28"/>
          <w:szCs w:val="28"/>
        </w:rPr>
        <w:t xml:space="preserve"> – </w:t>
      </w:r>
      <w:r w:rsidRPr="00F13C96">
        <w:rPr>
          <w:rFonts w:ascii="Times New Roman" w:hAnsi="Times New Roman"/>
          <w:color w:val="000000"/>
          <w:sz w:val="28"/>
          <w:szCs w:val="28"/>
          <w:lang w:val="en-US"/>
        </w:rPr>
        <w:t>Gain</w:t>
      </w:r>
      <w:r w:rsidRPr="00F13C96">
        <w:rPr>
          <w:rFonts w:ascii="Times New Roman" w:hAnsi="Times New Roman"/>
          <w:color w:val="000000"/>
          <w:sz w:val="28"/>
          <w:szCs w:val="28"/>
        </w:rPr>
        <w:t xml:space="preserve"> </w:t>
      </w:r>
      <w:r w:rsidRPr="00F13C96">
        <w:rPr>
          <w:rFonts w:ascii="Times New Roman" w:hAnsi="Times New Roman"/>
          <w:color w:val="000000"/>
          <w:sz w:val="28"/>
          <w:szCs w:val="28"/>
          <w:lang w:val="en-US"/>
        </w:rPr>
        <w:t>a</w:t>
      </w:r>
      <w:r w:rsidRPr="00F13C96">
        <w:rPr>
          <w:rFonts w:ascii="Times New Roman" w:hAnsi="Times New Roman"/>
          <w:color w:val="000000"/>
          <w:sz w:val="28"/>
          <w:szCs w:val="28"/>
        </w:rPr>
        <w:t xml:space="preserve"> </w:t>
      </w:r>
      <w:r w:rsidRPr="00F13C96">
        <w:rPr>
          <w:rFonts w:ascii="Times New Roman" w:hAnsi="Times New Roman"/>
          <w:color w:val="000000"/>
          <w:sz w:val="28"/>
          <w:szCs w:val="28"/>
          <w:lang w:val="en-US"/>
        </w:rPr>
        <w:t>World</w:t>
      </w:r>
      <w:r w:rsidRPr="00F13C96">
        <w:rPr>
          <w:rFonts w:ascii="Times New Roman" w:hAnsi="Times New Roman"/>
          <w:color w:val="000000"/>
          <w:sz w:val="28"/>
          <w:szCs w:val="28"/>
        </w:rPr>
        <w:t>-</w:t>
      </w:r>
      <w:r w:rsidRPr="00F13C96">
        <w:rPr>
          <w:rFonts w:ascii="Times New Roman" w:hAnsi="Times New Roman"/>
          <w:color w:val="000000"/>
          <w:sz w:val="28"/>
          <w:szCs w:val="28"/>
          <w:lang w:val="en-US"/>
        </w:rPr>
        <w:t>Class</w:t>
      </w:r>
      <w:r w:rsidRPr="00F13C96">
        <w:rPr>
          <w:rFonts w:ascii="Times New Roman" w:hAnsi="Times New Roman"/>
          <w:color w:val="000000"/>
          <w:sz w:val="28"/>
          <w:szCs w:val="28"/>
        </w:rPr>
        <w:t xml:space="preserve"> </w:t>
      </w:r>
      <w:r w:rsidRPr="00F13C96">
        <w:rPr>
          <w:rFonts w:ascii="Times New Roman" w:hAnsi="Times New Roman"/>
          <w:color w:val="000000"/>
          <w:sz w:val="28"/>
          <w:szCs w:val="28"/>
          <w:lang w:val="en-US"/>
        </w:rPr>
        <w:t>Education</w:t>
      </w:r>
      <w:r w:rsidRPr="00F13C96">
        <w:rPr>
          <w:rFonts w:ascii="Times New Roman" w:hAnsi="Times New Roman"/>
          <w:color w:val="000000"/>
          <w:sz w:val="28"/>
          <w:szCs w:val="28"/>
        </w:rPr>
        <w:t xml:space="preserve"> </w:t>
      </w:r>
      <w:r w:rsidRPr="00F13C96">
        <w:rPr>
          <w:rFonts w:ascii="Times New Roman" w:hAnsi="Times New Roman"/>
          <w:sz w:val="28"/>
          <w:szCs w:val="28"/>
        </w:rPr>
        <w:t>[</w:t>
      </w:r>
      <w:r w:rsidRPr="00F13C96">
        <w:rPr>
          <w:rFonts w:ascii="Times New Roman" w:hAnsi="Times New Roman"/>
          <w:sz w:val="28"/>
          <w:lang w:val="en-US"/>
        </w:rPr>
        <w:t>Electronic resource</w:t>
      </w:r>
      <w:r w:rsidRPr="00F13C96">
        <w:rPr>
          <w:rFonts w:ascii="Times New Roman" w:hAnsi="Times New Roman"/>
          <w:sz w:val="28"/>
          <w:szCs w:val="28"/>
        </w:rPr>
        <w:t>].</w:t>
      </w:r>
      <w:r w:rsidRPr="00F13C96">
        <w:rPr>
          <w:rFonts w:ascii="Times New Roman" w:hAnsi="Times New Roman"/>
          <w:sz w:val="28"/>
          <w:szCs w:val="28"/>
          <w:lang w:val="en-US"/>
        </w:rPr>
        <w:t> </w:t>
      </w:r>
      <w:r w:rsidRPr="00F13C96">
        <w:rPr>
          <w:rFonts w:ascii="Times New Roman" w:hAnsi="Times New Roman"/>
          <w:sz w:val="28"/>
          <w:szCs w:val="28"/>
        </w:rPr>
        <w:t xml:space="preserve">– </w:t>
      </w:r>
      <w:r w:rsidRPr="00F13C96">
        <w:rPr>
          <w:rFonts w:ascii="Times New Roman" w:hAnsi="Times New Roman"/>
          <w:sz w:val="28"/>
          <w:lang w:val="en-US"/>
        </w:rPr>
        <w:t xml:space="preserve">Mode of access </w:t>
      </w:r>
      <w:r w:rsidRPr="00F13C96">
        <w:rPr>
          <w:rFonts w:ascii="Times New Roman" w:hAnsi="Times New Roman"/>
          <w:sz w:val="28"/>
          <w:szCs w:val="28"/>
        </w:rPr>
        <w:t xml:space="preserve">: </w:t>
      </w:r>
      <w:r w:rsidRPr="00F13C96">
        <w:rPr>
          <w:rFonts w:ascii="Times New Roman" w:hAnsi="Times New Roman"/>
          <w:color w:val="000000"/>
          <w:sz w:val="28"/>
          <w:szCs w:val="28"/>
          <w:lang w:val="en-US"/>
        </w:rPr>
        <w:t>http</w:t>
      </w:r>
      <w:r w:rsidRPr="00F13C96">
        <w:rPr>
          <w:rFonts w:ascii="Times New Roman" w:hAnsi="Times New Roman"/>
          <w:color w:val="000000"/>
          <w:sz w:val="28"/>
          <w:szCs w:val="28"/>
        </w:rPr>
        <w:t>://</w:t>
      </w:r>
      <w:r w:rsidRPr="00F13C96">
        <w:rPr>
          <w:rFonts w:ascii="Times New Roman" w:hAnsi="Times New Roman"/>
          <w:color w:val="000000"/>
          <w:sz w:val="28"/>
          <w:szCs w:val="28"/>
          <w:lang w:val="en-US"/>
        </w:rPr>
        <w:t>www</w:t>
      </w:r>
      <w:r w:rsidRPr="00F13C96">
        <w:rPr>
          <w:rFonts w:ascii="Times New Roman" w:hAnsi="Times New Roman"/>
          <w:color w:val="000000"/>
          <w:sz w:val="28"/>
          <w:szCs w:val="28"/>
        </w:rPr>
        <w:t>.</w:t>
      </w:r>
      <w:r w:rsidRPr="00F13C96">
        <w:rPr>
          <w:rFonts w:ascii="Times New Roman" w:hAnsi="Times New Roman"/>
          <w:color w:val="000000"/>
          <w:sz w:val="28"/>
          <w:szCs w:val="28"/>
          <w:lang w:val="en-US"/>
        </w:rPr>
        <w:t>educationuk</w:t>
      </w:r>
      <w:r w:rsidRPr="00F13C96">
        <w:rPr>
          <w:rFonts w:ascii="Times New Roman" w:hAnsi="Times New Roman"/>
          <w:color w:val="000000"/>
          <w:sz w:val="28"/>
          <w:szCs w:val="28"/>
        </w:rPr>
        <w:t>.</w:t>
      </w:r>
      <w:r w:rsidRPr="00F13C96">
        <w:rPr>
          <w:rFonts w:ascii="Times New Roman" w:hAnsi="Times New Roman"/>
          <w:color w:val="000000"/>
          <w:sz w:val="28"/>
          <w:szCs w:val="28"/>
          <w:lang w:val="en-US"/>
        </w:rPr>
        <w:t>org</w:t>
      </w:r>
      <w:r w:rsidRPr="00F13C96">
        <w:rPr>
          <w:rFonts w:ascii="Times New Roman" w:hAnsi="Times New Roman"/>
          <w:color w:val="000000"/>
          <w:sz w:val="28"/>
          <w:szCs w:val="28"/>
        </w:rPr>
        <w:t>/</w:t>
      </w:r>
      <w:r w:rsidRPr="00F13C96">
        <w:rPr>
          <w:rFonts w:ascii="Times New Roman" w:hAnsi="Times New Roman"/>
          <w:color w:val="000000"/>
          <w:sz w:val="28"/>
          <w:szCs w:val="28"/>
          <w:lang w:val="en-US"/>
        </w:rPr>
        <w:t>global</w:t>
      </w:r>
      <w:r w:rsidRPr="00F13C96">
        <w:rPr>
          <w:rFonts w:ascii="Times New Roman" w:hAnsi="Times New Roman"/>
          <w:color w:val="000000"/>
          <w:sz w:val="28"/>
          <w:szCs w:val="28"/>
        </w:rPr>
        <w:t>/</w:t>
      </w:r>
      <w:r w:rsidRPr="00F13C96">
        <w:rPr>
          <w:rFonts w:ascii="Times New Roman" w:hAnsi="Times New Roman"/>
          <w:color w:val="000000"/>
          <w:sz w:val="28"/>
          <w:szCs w:val="28"/>
          <w:lang w:val="en-US"/>
        </w:rPr>
        <w:t>articles</w:t>
      </w:r>
      <w:r w:rsidRPr="00F13C96">
        <w:rPr>
          <w:rFonts w:ascii="Times New Roman" w:hAnsi="Times New Roman"/>
          <w:color w:val="000000"/>
          <w:sz w:val="28"/>
          <w:szCs w:val="28"/>
        </w:rPr>
        <w:t>/</w:t>
      </w:r>
      <w:r w:rsidRPr="00F13C96">
        <w:rPr>
          <w:rFonts w:ascii="Times New Roman" w:hAnsi="Times New Roman"/>
          <w:color w:val="000000"/>
          <w:sz w:val="28"/>
          <w:szCs w:val="28"/>
          <w:lang w:val="en-US"/>
        </w:rPr>
        <w:t>gain</w:t>
      </w:r>
      <w:r w:rsidRPr="00F13C96">
        <w:rPr>
          <w:rFonts w:ascii="Times New Roman" w:hAnsi="Times New Roman"/>
          <w:color w:val="000000"/>
          <w:sz w:val="28"/>
          <w:szCs w:val="28"/>
        </w:rPr>
        <w:t>-</w:t>
      </w:r>
      <w:r w:rsidRPr="00F13C96">
        <w:rPr>
          <w:rFonts w:ascii="Times New Roman" w:hAnsi="Times New Roman"/>
          <w:color w:val="000000"/>
          <w:sz w:val="28"/>
          <w:szCs w:val="28"/>
          <w:lang w:val="en-US"/>
        </w:rPr>
        <w:t>a</w:t>
      </w:r>
      <w:r w:rsidRPr="00F13C96">
        <w:rPr>
          <w:rFonts w:ascii="Times New Roman" w:hAnsi="Times New Roman"/>
          <w:color w:val="000000"/>
          <w:sz w:val="28"/>
          <w:szCs w:val="28"/>
        </w:rPr>
        <w:t>-</w:t>
      </w:r>
      <w:r w:rsidRPr="00F13C96">
        <w:rPr>
          <w:rFonts w:ascii="Times New Roman" w:hAnsi="Times New Roman"/>
          <w:color w:val="000000"/>
          <w:sz w:val="28"/>
          <w:szCs w:val="28"/>
          <w:lang w:val="en-US"/>
        </w:rPr>
        <w:t>world</w:t>
      </w:r>
      <w:r w:rsidRPr="00F13C96">
        <w:rPr>
          <w:rFonts w:ascii="Times New Roman" w:hAnsi="Times New Roman"/>
          <w:color w:val="000000"/>
          <w:sz w:val="28"/>
          <w:szCs w:val="28"/>
        </w:rPr>
        <w:t>-</w:t>
      </w:r>
      <w:r w:rsidRPr="00F13C96">
        <w:rPr>
          <w:rFonts w:ascii="Times New Roman" w:hAnsi="Times New Roman"/>
          <w:color w:val="000000"/>
          <w:sz w:val="28"/>
          <w:szCs w:val="28"/>
          <w:lang w:val="en-US"/>
        </w:rPr>
        <w:t>class</w:t>
      </w:r>
      <w:r w:rsidRPr="00F13C96">
        <w:rPr>
          <w:rFonts w:ascii="Times New Roman" w:hAnsi="Times New Roman"/>
          <w:color w:val="000000"/>
          <w:sz w:val="28"/>
          <w:szCs w:val="28"/>
        </w:rPr>
        <w:t>-</w:t>
      </w:r>
      <w:r w:rsidRPr="00F13C96">
        <w:rPr>
          <w:rFonts w:ascii="Times New Roman" w:hAnsi="Times New Roman"/>
          <w:color w:val="000000"/>
          <w:sz w:val="28"/>
          <w:szCs w:val="28"/>
          <w:lang w:val="en-US"/>
        </w:rPr>
        <w:t>education</w:t>
      </w:r>
      <w:r w:rsidRPr="00F13C96">
        <w:rPr>
          <w:rFonts w:ascii="Times New Roman" w:hAnsi="Times New Roman"/>
          <w:color w:val="000000"/>
          <w:sz w:val="28"/>
          <w:szCs w:val="28"/>
        </w:rPr>
        <w:t xml:space="preserve">/. </w:t>
      </w:r>
      <w:r w:rsidRPr="00F13C96">
        <w:rPr>
          <w:rFonts w:ascii="Times New Roman" w:hAnsi="Times New Roman"/>
          <w:sz w:val="28"/>
          <w:szCs w:val="28"/>
        </w:rPr>
        <w:t>– Загол. з екрана. – Мова англ.</w:t>
      </w:r>
    </w:p>
    <w:p w14:paraId="06BA614A"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napToGrid w:val="0"/>
          <w:sz w:val="28"/>
          <w:szCs w:val="28"/>
        </w:rPr>
        <w:t xml:space="preserve">Ellis, N. C. (2002). Frequency effects in language processing: a review with implications for theories of implicit and explicit language acquisition. Studies in Second Language Acquisition, </w:t>
      </w:r>
      <w:r w:rsidRPr="00F13C96">
        <w:rPr>
          <w:rFonts w:ascii="Times New Roman" w:hAnsi="Times New Roman"/>
          <w:bCs/>
          <w:snapToGrid w:val="0"/>
          <w:sz w:val="28"/>
          <w:szCs w:val="28"/>
        </w:rPr>
        <w:t>24</w:t>
      </w:r>
      <w:r w:rsidRPr="00F13C96">
        <w:rPr>
          <w:rFonts w:ascii="Times New Roman" w:hAnsi="Times New Roman"/>
          <w:snapToGrid w:val="0"/>
          <w:sz w:val="28"/>
          <w:szCs w:val="28"/>
        </w:rPr>
        <w:t xml:space="preserve">. </w:t>
      </w:r>
    </w:p>
    <w:p w14:paraId="3733033D"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pacing w:val="-4"/>
          <w:sz w:val="28"/>
          <w:szCs w:val="28"/>
        </w:rPr>
        <w:t xml:space="preserve">Flint, D. (1988). </w:t>
      </w:r>
      <w:r w:rsidRPr="00F13C96">
        <w:rPr>
          <w:rFonts w:ascii="Times New Roman" w:hAnsi="Times New Roman"/>
          <w:i/>
          <w:iCs/>
          <w:spacing w:val="-4"/>
          <w:sz w:val="28"/>
          <w:szCs w:val="28"/>
        </w:rPr>
        <w:t>Philosophy and Principles of Auditing</w:t>
      </w:r>
      <w:r w:rsidRPr="00F13C96">
        <w:rPr>
          <w:rFonts w:ascii="Times New Roman" w:hAnsi="Times New Roman"/>
          <w:spacing w:val="-4"/>
          <w:sz w:val="28"/>
          <w:szCs w:val="28"/>
        </w:rPr>
        <w:t>. Hampshire: Macmillan Education Ltd.</w:t>
      </w:r>
    </w:p>
    <w:p w14:paraId="50507C93" w14:textId="625D27F7" w:rsidR="00AB7F66" w:rsidRPr="00F13C96" w:rsidRDefault="00AB7F66"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pacing w:val="-4"/>
          <w:sz w:val="28"/>
          <w:szCs w:val="28"/>
          <w:lang w:val="en-US"/>
        </w:rPr>
        <w:t xml:space="preserve">Fromkin, V. (2000). </w:t>
      </w:r>
      <w:r w:rsidRPr="00F13C96">
        <w:rPr>
          <w:rFonts w:ascii="Times New Roman" w:hAnsi="Times New Roman"/>
          <w:i/>
          <w:spacing w:val="-4"/>
          <w:sz w:val="28"/>
          <w:szCs w:val="28"/>
          <w:lang w:val="en-US"/>
        </w:rPr>
        <w:t>Linguistics. An introduction to linguistic theory</w:t>
      </w:r>
      <w:r w:rsidRPr="00F13C96">
        <w:rPr>
          <w:rFonts w:ascii="Times New Roman" w:hAnsi="Times New Roman"/>
          <w:spacing w:val="-4"/>
          <w:sz w:val="28"/>
          <w:szCs w:val="28"/>
          <w:lang w:val="en-US"/>
        </w:rPr>
        <w:t xml:space="preserve">. Malden, MA: Blackwell Publishers. </w:t>
      </w:r>
    </w:p>
    <w:p w14:paraId="3B100D35"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napToGrid w:val="0"/>
          <w:sz w:val="28"/>
          <w:szCs w:val="28"/>
        </w:rPr>
        <w:t xml:space="preserve">Gleitman, H. and Gleitman, L. (1979). Language use and language judgement. In Fillmore, C., Kempler, D., &amp; Wang, W.(eds.), </w:t>
      </w:r>
      <w:r w:rsidRPr="00F13C96">
        <w:rPr>
          <w:rFonts w:ascii="Times New Roman" w:hAnsi="Times New Roman"/>
          <w:i/>
          <w:iCs/>
          <w:snapToGrid w:val="0"/>
          <w:sz w:val="28"/>
          <w:szCs w:val="28"/>
        </w:rPr>
        <w:t>Individual Differences in Language Ability and Language Behavior</w:t>
      </w:r>
      <w:r w:rsidRPr="00F13C96">
        <w:rPr>
          <w:rFonts w:ascii="Times New Roman" w:hAnsi="Times New Roman"/>
          <w:snapToGrid w:val="0"/>
          <w:sz w:val="28"/>
          <w:szCs w:val="28"/>
        </w:rPr>
        <w:t>. New York: Academic Press. 103-126.</w:t>
      </w:r>
    </w:p>
    <w:p w14:paraId="71D7801E"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lang w:val="en-GB"/>
        </w:rPr>
        <w:t>Grenfell, Michael. 2000. Modern languages - beyond Nuffield and into the 21st century. Language Learning Journal 22. 23-9.</w:t>
      </w:r>
    </w:p>
    <w:p w14:paraId="735B053E"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pacing w:val="-2"/>
          <w:sz w:val="28"/>
          <w:szCs w:val="28"/>
        </w:rPr>
        <w:t xml:space="preserve">Halliday, M. (2002). </w:t>
      </w:r>
      <w:r w:rsidRPr="00F13C96">
        <w:rPr>
          <w:rFonts w:ascii="Times New Roman" w:hAnsi="Times New Roman"/>
          <w:i/>
          <w:spacing w:val="-2"/>
          <w:sz w:val="28"/>
          <w:szCs w:val="28"/>
        </w:rPr>
        <w:t>M. A. K. Halliday</w:t>
      </w:r>
      <w:r w:rsidRPr="00F13C96">
        <w:rPr>
          <w:rFonts w:ascii="Times New Roman" w:hAnsi="Times New Roman"/>
          <w:spacing w:val="-2"/>
          <w:sz w:val="28"/>
          <w:szCs w:val="28"/>
        </w:rPr>
        <w:t>.</w:t>
      </w:r>
      <w:r w:rsidRPr="00F13C96">
        <w:rPr>
          <w:rFonts w:ascii="Times New Roman" w:hAnsi="Times New Roman"/>
          <w:spacing w:val="-4"/>
          <w:sz w:val="28"/>
          <w:szCs w:val="28"/>
        </w:rPr>
        <w:t xml:space="preserve"> In K. Brown. &amp;  </w:t>
      </w:r>
      <w:r w:rsidRPr="00F13C96">
        <w:rPr>
          <w:rFonts w:ascii="Times New Roman" w:hAnsi="Times New Roman"/>
          <w:spacing w:val="-4"/>
          <w:sz w:val="28"/>
          <w:szCs w:val="28"/>
          <w:lang w:val="en-US"/>
        </w:rPr>
        <w:t xml:space="preserve">V. </w:t>
      </w:r>
      <w:r w:rsidRPr="00F13C96">
        <w:rPr>
          <w:rFonts w:ascii="Times New Roman" w:hAnsi="Times New Roman"/>
          <w:spacing w:val="-4"/>
          <w:sz w:val="28"/>
          <w:szCs w:val="28"/>
        </w:rPr>
        <w:t>Law, (Eds.),</w:t>
      </w:r>
      <w:r w:rsidRPr="00F13C96">
        <w:rPr>
          <w:rFonts w:ascii="Times New Roman" w:hAnsi="Times New Roman"/>
          <w:sz w:val="28"/>
          <w:szCs w:val="28"/>
        </w:rPr>
        <w:t xml:space="preserve"> </w:t>
      </w:r>
      <w:r w:rsidRPr="00F13C96">
        <w:rPr>
          <w:rFonts w:ascii="Times New Roman" w:hAnsi="Times New Roman"/>
          <w:i/>
          <w:sz w:val="28"/>
          <w:szCs w:val="28"/>
        </w:rPr>
        <w:t xml:space="preserve">Linguistics in Britain: Personal Histories </w:t>
      </w:r>
      <w:r w:rsidRPr="00F13C96">
        <w:rPr>
          <w:rFonts w:ascii="Times New Roman" w:hAnsi="Times New Roman"/>
          <w:sz w:val="28"/>
          <w:szCs w:val="28"/>
        </w:rPr>
        <w:t>(</w:t>
      </w:r>
      <w:r w:rsidRPr="00F13C96">
        <w:rPr>
          <w:rFonts w:ascii="Times New Roman" w:hAnsi="Times New Roman"/>
          <w:spacing w:val="-4"/>
          <w:sz w:val="28"/>
          <w:szCs w:val="28"/>
        </w:rPr>
        <w:t>pp. 116–138</w:t>
      </w:r>
      <w:r w:rsidRPr="00F13C96">
        <w:rPr>
          <w:rFonts w:ascii="Times New Roman" w:hAnsi="Times New Roman"/>
          <w:sz w:val="28"/>
          <w:szCs w:val="28"/>
        </w:rPr>
        <w:t>)</w:t>
      </w:r>
      <w:r w:rsidRPr="00F13C96">
        <w:rPr>
          <w:rFonts w:ascii="Times New Roman" w:hAnsi="Times New Roman"/>
          <w:spacing w:val="-4"/>
          <w:sz w:val="28"/>
          <w:szCs w:val="28"/>
        </w:rPr>
        <w:t>. Oxford; Boston: Wiley.</w:t>
      </w:r>
    </w:p>
    <w:p w14:paraId="05E50F97"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 xml:space="preserve">Halliday, M. (2007). </w:t>
      </w:r>
      <w:r w:rsidRPr="00F13C96">
        <w:rPr>
          <w:rFonts w:ascii="Times New Roman" w:hAnsi="Times New Roman"/>
          <w:i/>
          <w:sz w:val="28"/>
          <w:szCs w:val="28"/>
        </w:rPr>
        <w:t>Language and education</w:t>
      </w:r>
      <w:r w:rsidRPr="00F13C96">
        <w:rPr>
          <w:rFonts w:ascii="Times New Roman" w:hAnsi="Times New Roman"/>
          <w:sz w:val="28"/>
          <w:szCs w:val="28"/>
        </w:rPr>
        <w:t xml:space="preserve">. London: Continuum. </w:t>
      </w:r>
    </w:p>
    <w:p w14:paraId="3F93D545"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napToGrid w:val="0"/>
          <w:sz w:val="28"/>
          <w:szCs w:val="28"/>
        </w:rPr>
        <w:t xml:space="preserve">Halliday, M., McIntosh, A., and Strevens, P. (1964). </w:t>
      </w:r>
      <w:r w:rsidRPr="00F13C96">
        <w:rPr>
          <w:rFonts w:ascii="Times New Roman" w:hAnsi="Times New Roman"/>
          <w:i/>
          <w:iCs/>
          <w:snapToGrid w:val="0"/>
          <w:sz w:val="28"/>
          <w:szCs w:val="28"/>
        </w:rPr>
        <w:t>The Linguistic Sciences and Language Teaching.</w:t>
      </w:r>
      <w:r w:rsidRPr="00F13C96">
        <w:rPr>
          <w:rFonts w:ascii="Times New Roman" w:hAnsi="Times New Roman"/>
          <w:snapToGrid w:val="0"/>
          <w:sz w:val="28"/>
          <w:szCs w:val="28"/>
        </w:rPr>
        <w:t xml:space="preserve"> London: Longman.</w:t>
      </w:r>
    </w:p>
    <w:p w14:paraId="25698180"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 xml:space="preserve">Hawkins, E. (1987). </w:t>
      </w:r>
      <w:r w:rsidRPr="00F13C96">
        <w:rPr>
          <w:rFonts w:ascii="Times New Roman" w:hAnsi="Times New Roman"/>
          <w:i/>
          <w:sz w:val="28"/>
          <w:szCs w:val="28"/>
        </w:rPr>
        <w:t>Awareness of language: an introduction.</w:t>
      </w:r>
      <w:r w:rsidRPr="00F13C96">
        <w:rPr>
          <w:rFonts w:ascii="Times New Roman" w:hAnsi="Times New Roman"/>
          <w:sz w:val="28"/>
          <w:szCs w:val="28"/>
        </w:rPr>
        <w:t xml:space="preserve"> Cambridge: Cambridge University Press.</w:t>
      </w:r>
    </w:p>
    <w:p w14:paraId="5B99BF46"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 xml:space="preserve">Hawkins, E. (1996). </w:t>
      </w:r>
      <w:r w:rsidRPr="00F13C96">
        <w:rPr>
          <w:rFonts w:ascii="Times New Roman" w:hAnsi="Times New Roman"/>
          <w:i/>
          <w:sz w:val="28"/>
          <w:szCs w:val="28"/>
        </w:rPr>
        <w:t>Thirty years of language teaching</w:t>
      </w:r>
      <w:r w:rsidRPr="00F13C96">
        <w:rPr>
          <w:rFonts w:ascii="Times New Roman" w:hAnsi="Times New Roman"/>
          <w:sz w:val="28"/>
          <w:szCs w:val="28"/>
        </w:rPr>
        <w:t>. London: CILT Publications.</w:t>
      </w:r>
    </w:p>
    <w:p w14:paraId="344BCDFA"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napToGrid w:val="0"/>
          <w:sz w:val="28"/>
          <w:szCs w:val="28"/>
        </w:rPr>
        <w:t>Honda, M. (1994). Linguistic inquiry in the science classroom. PhD. Harvard.</w:t>
      </w:r>
    </w:p>
    <w:p w14:paraId="5B29B8B9"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napToGrid w:val="0"/>
          <w:sz w:val="28"/>
          <w:szCs w:val="28"/>
        </w:rPr>
        <w:t xml:space="preserve">Honda, M. and O'Neil, W. (1993). Triggering science-forming capacity through linguistic inquiry. In Hale, K. &amp; Keyser, J.(eds.), </w:t>
      </w:r>
      <w:r w:rsidRPr="00F13C96">
        <w:rPr>
          <w:rFonts w:ascii="Times New Roman" w:hAnsi="Times New Roman"/>
          <w:i/>
          <w:iCs/>
          <w:snapToGrid w:val="0"/>
          <w:sz w:val="28"/>
          <w:szCs w:val="28"/>
        </w:rPr>
        <w:t>The View From Building 20: Essays in Linguistics in Honor of Sylvain Bromberger.</w:t>
      </w:r>
      <w:r w:rsidRPr="00F13C96">
        <w:rPr>
          <w:rFonts w:ascii="Times New Roman" w:hAnsi="Times New Roman"/>
          <w:snapToGrid w:val="0"/>
          <w:sz w:val="28"/>
          <w:szCs w:val="28"/>
        </w:rPr>
        <w:t xml:space="preserve"> Cambridge, MA: MIT Press. 229-255.</w:t>
      </w:r>
    </w:p>
    <w:p w14:paraId="6AA0874B"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 xml:space="preserve">Hudson, R. (2009). A history of the LAGB: the first fifty years. </w:t>
      </w:r>
      <w:r w:rsidRPr="00F13C96">
        <w:rPr>
          <w:rFonts w:ascii="Times New Roman" w:hAnsi="Times New Roman"/>
          <w:i/>
          <w:sz w:val="28"/>
          <w:szCs w:val="28"/>
        </w:rPr>
        <w:t>Journal of Linguistics</w:t>
      </w:r>
      <w:r w:rsidRPr="00F13C96">
        <w:rPr>
          <w:rFonts w:ascii="Times New Roman" w:hAnsi="Times New Roman"/>
          <w:sz w:val="28"/>
          <w:szCs w:val="28"/>
        </w:rPr>
        <w:t>, 45, 1–30.</w:t>
      </w:r>
    </w:p>
    <w:p w14:paraId="2B732C47"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AdvTimSRN" w:hAnsi="AdvTimSRN"/>
          <w:sz w:val="28"/>
          <w:szCs w:val="28"/>
        </w:rPr>
        <w:t xml:space="preserve">Hudson, R. (1983). </w:t>
      </w:r>
      <w:r w:rsidRPr="00F13C96">
        <w:rPr>
          <w:rFonts w:ascii="AdvTimSRN" w:hAnsi="AdvTimSRN"/>
          <w:i/>
          <w:sz w:val="28"/>
          <w:szCs w:val="28"/>
        </w:rPr>
        <w:t>Linguistic equality (CLIE Working Paper 1)</w:t>
      </w:r>
      <w:r w:rsidRPr="00F13C96">
        <w:rPr>
          <w:rFonts w:ascii="AdvTimSRN" w:hAnsi="AdvTimSRN"/>
          <w:sz w:val="28"/>
          <w:szCs w:val="28"/>
        </w:rPr>
        <w:t xml:space="preserve">. London: Committee for Linguistics in Education. </w:t>
      </w:r>
    </w:p>
    <w:p w14:paraId="7C766613"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napToGrid w:val="0"/>
          <w:sz w:val="28"/>
          <w:szCs w:val="28"/>
        </w:rPr>
        <w:t xml:space="preserve">Hudson, R. (1996). </w:t>
      </w:r>
      <w:r w:rsidRPr="00F13C96">
        <w:rPr>
          <w:rFonts w:ascii="Times New Roman" w:hAnsi="Times New Roman"/>
          <w:i/>
          <w:iCs/>
          <w:snapToGrid w:val="0"/>
          <w:sz w:val="28"/>
          <w:szCs w:val="28"/>
        </w:rPr>
        <w:t>Sociolinguistics, 2nd edition</w:t>
      </w:r>
      <w:r w:rsidRPr="00F13C96">
        <w:rPr>
          <w:rFonts w:ascii="Times New Roman" w:hAnsi="Times New Roman"/>
          <w:snapToGrid w:val="0"/>
          <w:sz w:val="28"/>
          <w:szCs w:val="28"/>
        </w:rPr>
        <w:t>. Cambridge: Cambridge University Press.</w:t>
      </w:r>
    </w:p>
    <w:p w14:paraId="6536CF47"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AdvTimSRN" w:hAnsi="AdvTimSRN"/>
          <w:sz w:val="28"/>
          <w:szCs w:val="28"/>
        </w:rPr>
        <w:t xml:space="preserve">Hudson, R. (2004). Why education needs linguistics (and vice versa). </w:t>
      </w:r>
      <w:r w:rsidRPr="00F13C96">
        <w:rPr>
          <w:rFonts w:ascii="AdvTimSRN" w:hAnsi="AdvTimSRN"/>
          <w:i/>
          <w:sz w:val="28"/>
          <w:szCs w:val="28"/>
        </w:rPr>
        <w:t>Journal of Linguistics</w:t>
      </w:r>
      <w:r w:rsidRPr="00F13C96">
        <w:rPr>
          <w:rFonts w:ascii="AdvTimSRN" w:hAnsi="AdvTimSRN"/>
          <w:sz w:val="28"/>
          <w:szCs w:val="28"/>
        </w:rPr>
        <w:t>, 40</w:t>
      </w:r>
      <w:r w:rsidRPr="00F13C96">
        <w:rPr>
          <w:rFonts w:ascii="Times New Roman" w:hAnsi="Times New Roman"/>
          <w:sz w:val="28"/>
          <w:szCs w:val="28"/>
          <w:lang w:val="en-US"/>
        </w:rPr>
        <w:t xml:space="preserve">, </w:t>
      </w:r>
      <w:r w:rsidRPr="00F13C96">
        <w:rPr>
          <w:rFonts w:ascii="AdvTimSRN" w:hAnsi="AdvTimSRN"/>
          <w:sz w:val="28"/>
          <w:szCs w:val="28"/>
        </w:rPr>
        <w:t>105–130.</w:t>
      </w:r>
    </w:p>
    <w:p w14:paraId="02BAB1AF"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AdvTimSRN" w:hAnsi="AdvTimSRN"/>
          <w:sz w:val="28"/>
          <w:szCs w:val="28"/>
        </w:rPr>
        <w:t xml:space="preserve">Hudson, R. (2007). How linguistics has influenced schools in England. </w:t>
      </w:r>
      <w:r w:rsidRPr="00F13C96">
        <w:rPr>
          <w:rFonts w:ascii="AdvTimSRN" w:hAnsi="AdvTimSRN"/>
          <w:i/>
          <w:sz w:val="28"/>
          <w:szCs w:val="28"/>
        </w:rPr>
        <w:t>Language &amp; Linguistics Compass</w:t>
      </w:r>
      <w:r w:rsidRPr="00F13C96">
        <w:rPr>
          <w:rFonts w:ascii="AdvTimSRN" w:hAnsi="AdvTimSRN"/>
          <w:sz w:val="28"/>
          <w:szCs w:val="28"/>
        </w:rPr>
        <w:t>, 1, 227–242.</w:t>
      </w:r>
    </w:p>
    <w:p w14:paraId="4F3F46B6"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lang w:val="en-GB"/>
        </w:rPr>
        <w:t>Hymes, Dell. 1972. On communicative competence. Sociolinguistics. ed. by John Pride and Janet Holmes,  269-93. London: Penguin.</w:t>
      </w:r>
    </w:p>
    <w:p w14:paraId="4988A08A"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lang w:val="en-GB"/>
        </w:rPr>
        <w:t>James, Carl. 1999. Language awareness: Implications for the language curriculum. Language, Culture and Curriculum 12. 94-115.</w:t>
      </w:r>
    </w:p>
    <w:p w14:paraId="1DC968FE" w14:textId="5D603488" w:rsidR="0018328E" w:rsidRPr="00F13C96" w:rsidRDefault="0018328E"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lang w:val="en-US"/>
        </w:rPr>
        <w:t xml:space="preserve">Kaplan, R. (2010). </w:t>
      </w:r>
      <w:r w:rsidRPr="00F13C96">
        <w:rPr>
          <w:rFonts w:ascii="Times New Roman" w:hAnsi="Times New Roman"/>
          <w:i/>
          <w:sz w:val="28"/>
          <w:szCs w:val="28"/>
          <w:lang w:val="en-US"/>
        </w:rPr>
        <w:t>The Oxford handbook of applied linguistics</w:t>
      </w:r>
      <w:r w:rsidRPr="00F13C96">
        <w:rPr>
          <w:rFonts w:ascii="Times New Roman" w:hAnsi="Times New Roman"/>
          <w:sz w:val="28"/>
          <w:szCs w:val="28"/>
          <w:lang w:val="en-US"/>
        </w:rPr>
        <w:t>. Oxford: Oxford University Press.</w:t>
      </w:r>
    </w:p>
    <w:p w14:paraId="1983B89C"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napToGrid w:val="0"/>
          <w:sz w:val="28"/>
          <w:szCs w:val="28"/>
        </w:rPr>
        <w:t xml:space="preserve">Kelly, M. and Jones, D. (2003). </w:t>
      </w:r>
      <w:r w:rsidRPr="00F13C96">
        <w:rPr>
          <w:rFonts w:ascii="Times New Roman" w:hAnsi="Times New Roman"/>
          <w:i/>
          <w:iCs/>
          <w:snapToGrid w:val="0"/>
          <w:sz w:val="28"/>
          <w:szCs w:val="28"/>
        </w:rPr>
        <w:t>A New Landscape for Languages.</w:t>
      </w:r>
      <w:r w:rsidRPr="00F13C96">
        <w:rPr>
          <w:rFonts w:ascii="Times New Roman" w:hAnsi="Times New Roman"/>
          <w:snapToGrid w:val="0"/>
          <w:sz w:val="28"/>
          <w:szCs w:val="28"/>
        </w:rPr>
        <w:t xml:space="preserve"> London: Nuffield Foundation.</w:t>
      </w:r>
    </w:p>
    <w:p w14:paraId="6D4DF06B" w14:textId="5040EC47" w:rsidR="00A92BC3" w:rsidRPr="00F13C96" w:rsidRDefault="0090499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Knasel,</w:t>
      </w:r>
      <w:r w:rsidR="00A92BC3" w:rsidRPr="00F13C96">
        <w:rPr>
          <w:rFonts w:ascii="Times New Roman" w:hAnsi="Times New Roman"/>
          <w:sz w:val="28"/>
          <w:szCs w:val="28"/>
        </w:rPr>
        <w:t xml:space="preserve"> E. Becoming Competent: Effective Learning for Occupational Competence (Report no. 27) / E. Knasel, J. Meed. – Sheffield : Employment Department and Learning Methods Branch, 1994. – 77 p.</w:t>
      </w:r>
    </w:p>
    <w:p w14:paraId="620D181A"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 xml:space="preserve">Komochkova O. </w:t>
      </w:r>
      <w:r w:rsidRPr="00F13C96">
        <w:rPr>
          <w:rFonts w:ascii="Times New Roman" w:eastAsia="Times New Roman" w:hAnsi="Times New Roman"/>
          <w:color w:val="000000"/>
          <w:sz w:val="28"/>
          <w:shd w:val="clear" w:color="auto" w:fill="FFFFFF"/>
        </w:rPr>
        <w:t xml:space="preserve">Comparative Analysis of  Linguists’ Professional Training at British and Ukrainian Universities / O. Komochkova // </w:t>
      </w:r>
      <w:r w:rsidRPr="00F13C96">
        <w:rPr>
          <w:rFonts w:ascii="Times New Roman" w:hAnsi="Times New Roman"/>
          <w:color w:val="000000"/>
          <w:spacing w:val="-2"/>
          <w:sz w:val="28"/>
          <w:szCs w:val="28"/>
          <w:shd w:val="clear" w:color="auto" w:fill="FFFFFF"/>
        </w:rPr>
        <w:t>Comparative Professional Pedagogy</w:t>
      </w:r>
      <w:r w:rsidRPr="00F13C96">
        <w:rPr>
          <w:rFonts w:ascii="Times New Roman" w:hAnsi="Times New Roman"/>
          <w:color w:val="000000"/>
          <w:sz w:val="28"/>
          <w:szCs w:val="28"/>
          <w:shd w:val="clear" w:color="auto" w:fill="FFFFFF"/>
        </w:rPr>
        <w:t>. – 2017. – Vol. 7. – Issue. 3. – P. 99–106.</w:t>
      </w:r>
    </w:p>
    <w:p w14:paraId="2B62988E"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 xml:space="preserve">Komochkova O. </w:t>
      </w:r>
      <w:r w:rsidRPr="00F13C96">
        <w:rPr>
          <w:rFonts w:ascii="Times New Roman" w:eastAsia="Times New Roman" w:hAnsi="Times New Roman"/>
          <w:color w:val="000000"/>
          <w:sz w:val="28"/>
          <w:shd w:val="clear" w:color="auto" w:fill="FFFFFF"/>
        </w:rPr>
        <w:t xml:space="preserve">Linguistics Undergraduate and Postgraduate Courses: Experience of Lancaster University (UK) / O. Komochkova // </w:t>
      </w:r>
      <w:r w:rsidRPr="00F13C96">
        <w:rPr>
          <w:rFonts w:ascii="Times New Roman" w:hAnsi="Times New Roman"/>
          <w:color w:val="000000"/>
          <w:spacing w:val="-2"/>
          <w:sz w:val="28"/>
          <w:szCs w:val="28"/>
          <w:shd w:val="clear" w:color="auto" w:fill="FFFFFF"/>
        </w:rPr>
        <w:t>Comparative Professional Pedagogy</w:t>
      </w:r>
      <w:r w:rsidRPr="00F13C96">
        <w:rPr>
          <w:rFonts w:ascii="Times New Roman" w:hAnsi="Times New Roman"/>
          <w:color w:val="000000"/>
          <w:sz w:val="28"/>
          <w:szCs w:val="28"/>
          <w:shd w:val="clear" w:color="auto" w:fill="FFFFFF"/>
        </w:rPr>
        <w:t>. – 2015. – Vol. 6. – Issue. 1. – P. 61–66.</w:t>
      </w:r>
    </w:p>
    <w:p w14:paraId="008343C6"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color w:val="000000"/>
          <w:spacing w:val="-4"/>
          <w:sz w:val="28"/>
          <w:szCs w:val="28"/>
          <w:shd w:val="clear" w:color="auto" w:fill="FFFFFF"/>
        </w:rPr>
        <w:t xml:space="preserve">Komochkova O. </w:t>
      </w:r>
      <w:r w:rsidRPr="00F13C96">
        <w:rPr>
          <w:rFonts w:ascii="Times New Roman" w:eastAsia="Times New Roman" w:hAnsi="Times New Roman"/>
          <w:sz w:val="28"/>
          <w:szCs w:val="28"/>
        </w:rPr>
        <w:t xml:space="preserve">Monitoring </w:t>
      </w:r>
      <w:r w:rsidRPr="00F13C96">
        <w:rPr>
          <w:rFonts w:ascii="Times New Roman" w:eastAsia="Times New Roman" w:hAnsi="Times New Roman"/>
          <w:sz w:val="28"/>
          <w:szCs w:val="28"/>
          <w:lang w:val="en-US"/>
        </w:rPr>
        <w:t>Q</w:t>
      </w:r>
      <w:r w:rsidRPr="00F13C96">
        <w:rPr>
          <w:rFonts w:ascii="Times New Roman" w:eastAsia="Times New Roman" w:hAnsi="Times New Roman"/>
          <w:sz w:val="28"/>
          <w:szCs w:val="28"/>
        </w:rPr>
        <w:t>uality of Linguists’ Professional Training in the UK (based on the University of Edinburgh / О. Komochkova // Ukraine – EU: Cross-cultural Comparisons in Educational Research : Proceedings of the International Conference, May 22–23, 2017, Kyiv / Ed. Zabolotna O. – Kyiv – Drogobych : Trek-LTD, 2017. – P. 83–88.</w:t>
      </w:r>
    </w:p>
    <w:p w14:paraId="46CBC1A5"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 xml:space="preserve">Komochkova О. </w:t>
      </w:r>
      <w:r w:rsidRPr="00F13C96">
        <w:rPr>
          <w:rFonts w:ascii="Times New Roman" w:eastAsia="Times New Roman" w:hAnsi="Times New Roman"/>
          <w:color w:val="000000"/>
          <w:sz w:val="28"/>
          <w:szCs w:val="28"/>
          <w:shd w:val="clear" w:color="auto" w:fill="FFFFFF"/>
        </w:rPr>
        <w:t xml:space="preserve">Professional Training of Future Bachelors of Arts in Linguistics at the Newcastle University (UK) / О. Комочкова // </w:t>
      </w:r>
      <w:r w:rsidRPr="00F13C96">
        <w:rPr>
          <w:rFonts w:ascii="Times New Roman" w:hAnsi="Times New Roman"/>
          <w:color w:val="000000"/>
          <w:spacing w:val="-4"/>
          <w:sz w:val="28"/>
          <w:szCs w:val="28"/>
          <w:shd w:val="clear" w:color="auto" w:fill="FFFFFF"/>
        </w:rPr>
        <w:t>Розвиток порівняльної професійної педагогіки у контексті глобалізаційних та інтеграційних процесів: матер. VІ Міжнар. наук.-метод. сем. (18 травня 2017 р., Хмельницький). – Хмельницький, 2017. – С. 103–106.</w:t>
      </w:r>
    </w:p>
    <w:p w14:paraId="11D0B20F"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eastAsia="Times New Roman" w:hAnsi="Times New Roman"/>
          <w:sz w:val="28"/>
        </w:rPr>
        <w:t>Komochkova O. Professional Training of Future Bachelors of Arts in Linguistics at the Newcastle University (UK) / O. Komochkova / Розвиток порівняльної професійної педагогіки у контексті глобалізаційних та інтеграційних процесів : матеріали тез доп. VI міжнар. наук.-методол. семінару (18 трав. 2017 р.) / Ін-т педагогічної освіти і освіти дорослих НАПН України; Хмельницький національний ун-т; за заг. ред. Н.М. Авшенюк, Н.М. Бідюк. – Київ – Хмельницький : Термінова поліграфія, 2017 р. – С. 103–106.</w:t>
      </w:r>
    </w:p>
    <w:p w14:paraId="0E4BA399"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eastAsia="Times New Roman" w:hAnsi="Times New Roman"/>
          <w:sz w:val="28"/>
          <w:szCs w:val="28"/>
        </w:rPr>
        <w:t>Komochkova О. Professional Training of Linguists at Birkbeck University / О. Komochkova // Педагогічна компаративістика і міжнародна освіта – 2017: освітні трансформації у контексті європейської інтеграції і глобалізації : збірник тез доповідей І Міжнародної науково-практичної конференції (Kиїв, 15-16 червня 2017 р.) / Ін-т педагогіки НАПН України / За заг. редакцією О.І. Локшиної. – K. : Педагогічна думка, 2017. – P. 89</w:t>
      </w:r>
    </w:p>
    <w:p w14:paraId="06CFD643"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eastAsia="Times New Roman" w:hAnsi="Times New Roman"/>
          <w:sz w:val="28"/>
          <w:szCs w:val="28"/>
        </w:rPr>
        <w:t>Komochkova O. Professional Training of Doctors of Philosophy in Linguistics: British Experience / O. Komochkova // Підготовка докторів філософії (</w:t>
      </w:r>
      <w:r w:rsidRPr="00F13C96">
        <w:rPr>
          <w:rFonts w:ascii="Times New Roman" w:eastAsia="Times New Roman" w:hAnsi="Times New Roman"/>
          <w:sz w:val="28"/>
          <w:szCs w:val="28"/>
          <w:lang w:val="en-US"/>
        </w:rPr>
        <w:t>PhD</w:t>
      </w:r>
      <w:r w:rsidRPr="00F13C96">
        <w:rPr>
          <w:rFonts w:ascii="Times New Roman" w:eastAsia="Times New Roman" w:hAnsi="Times New Roman"/>
          <w:sz w:val="28"/>
          <w:szCs w:val="28"/>
        </w:rPr>
        <w:t>) в умовах реферування вищої освіти : матеріали Всеукраїнської науково-практичної конференції (Запоріжжя, 5–6 жовтня 2017 р.). – Запоріжжя : Запорізький національний університет, 2017. – С. 155–158.</w:t>
      </w:r>
    </w:p>
    <w:p w14:paraId="6E5B8C39"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color w:val="000000"/>
          <w:sz w:val="28"/>
          <w:szCs w:val="28"/>
          <w:shd w:val="clear" w:color="auto" w:fill="FFFFFF"/>
        </w:rPr>
        <w:t xml:space="preserve">Komochkova O. </w:t>
      </w:r>
      <w:r w:rsidRPr="00F13C96">
        <w:rPr>
          <w:rFonts w:ascii="Times New Roman" w:eastAsia="Times New Roman" w:hAnsi="Times New Roman"/>
          <w:color w:val="000000"/>
          <w:sz w:val="28"/>
          <w:szCs w:val="28"/>
          <w:shd w:val="clear" w:color="auto" w:fill="FFFFFF"/>
        </w:rPr>
        <w:t>Postgraduate Courses in Linguistics at Universities of Great Britain / O. Komochkova // Порівняльно-педагогічні студії. – 2016. – Вип. 1 (27). – С. 12–18.</w:t>
      </w:r>
    </w:p>
    <w:p w14:paraId="491F5646"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 xml:space="preserve">Komochkova O. </w:t>
      </w:r>
      <w:r w:rsidRPr="00F13C96">
        <w:rPr>
          <w:rFonts w:ascii="Times New Roman" w:eastAsia="Times New Roman" w:hAnsi="Times New Roman"/>
          <w:color w:val="000000"/>
          <w:sz w:val="28"/>
          <w:szCs w:val="28"/>
          <w:shd w:val="clear" w:color="auto" w:fill="FFFFFF"/>
        </w:rPr>
        <w:t xml:space="preserve">Professional Training of Bachelors of Arts in Linguistics at Bangor University / O. Komochkova // </w:t>
      </w:r>
      <w:r w:rsidRPr="00F13C96">
        <w:rPr>
          <w:rFonts w:ascii="Times New Roman" w:hAnsi="Times New Roman"/>
          <w:color w:val="000000"/>
          <w:sz w:val="28"/>
          <w:szCs w:val="28"/>
          <w:shd w:val="clear" w:color="auto" w:fill="FFFFFF"/>
        </w:rPr>
        <w:t>Science and Practice : Collection of Scientific Articles. – 2016. – Thorpe-Bowker, Melbourne, Australia. – P. 259–262.</w:t>
      </w:r>
    </w:p>
    <w:p w14:paraId="523DA71A"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eastAsia="Times New Roman" w:hAnsi="Times New Roman"/>
          <w:color w:val="000000"/>
          <w:sz w:val="28"/>
          <w:shd w:val="clear" w:color="auto" w:fill="FFFFFF"/>
          <w:lang w:val="en-US"/>
        </w:rPr>
        <w:t xml:space="preserve">Komochkova O. </w:t>
      </w:r>
      <w:r w:rsidRPr="00F13C96">
        <w:rPr>
          <w:rFonts w:ascii="Times New Roman" w:eastAsia="Times New Roman" w:hAnsi="Times New Roman"/>
          <w:color w:val="000000"/>
          <w:sz w:val="28"/>
          <w:shd w:val="clear" w:color="auto" w:fill="FFFFFF"/>
        </w:rPr>
        <w:t xml:space="preserve">Professional Training of Bachelors of Science in Linguistics at Ulster University / O. Komochkova // </w:t>
      </w:r>
      <w:r w:rsidRPr="00F13C96">
        <w:rPr>
          <w:rFonts w:ascii="Times New Roman" w:hAnsi="Times New Roman"/>
          <w:color w:val="000000"/>
          <w:spacing w:val="-2"/>
          <w:sz w:val="28"/>
          <w:szCs w:val="28"/>
          <w:shd w:val="clear" w:color="auto" w:fill="FFFFFF"/>
        </w:rPr>
        <w:t>Perspective Directions of Scientific Researches : Collection of Scientific Articles. – 2016. – Agenda Publishing House, Coventry, United Kingdom. – P. 294–297.</w:t>
      </w:r>
    </w:p>
    <w:p w14:paraId="22406AF6"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color w:val="000000"/>
          <w:sz w:val="28"/>
          <w:szCs w:val="28"/>
          <w:shd w:val="clear" w:color="auto" w:fill="FFFFFF"/>
        </w:rPr>
        <w:t xml:space="preserve">Komochkova O. </w:t>
      </w:r>
      <w:r w:rsidRPr="00F13C96">
        <w:rPr>
          <w:rFonts w:ascii="Times New Roman" w:eastAsia="Times New Roman" w:hAnsi="Times New Roman"/>
          <w:color w:val="000000"/>
          <w:sz w:val="28"/>
          <w:szCs w:val="28"/>
          <w:shd w:val="clear" w:color="auto" w:fill="FFFFFF"/>
        </w:rPr>
        <w:t xml:space="preserve">Strategies of Higher Education Institutions Development in Great Britain / O. Komochkova //  </w:t>
      </w:r>
      <w:r w:rsidRPr="00F13C96">
        <w:rPr>
          <w:rFonts w:ascii="Times New Roman" w:hAnsi="Times New Roman"/>
          <w:color w:val="000000"/>
          <w:spacing w:val="-2"/>
          <w:sz w:val="28"/>
          <w:szCs w:val="28"/>
          <w:shd w:val="clear" w:color="auto" w:fill="FFFFFF"/>
        </w:rPr>
        <w:t>Comparative Professional Pedagogy</w:t>
      </w:r>
      <w:r w:rsidRPr="00F13C96">
        <w:rPr>
          <w:rFonts w:ascii="Times New Roman" w:hAnsi="Times New Roman"/>
          <w:color w:val="000000"/>
          <w:sz w:val="28"/>
          <w:szCs w:val="28"/>
          <w:shd w:val="clear" w:color="auto" w:fill="FFFFFF"/>
        </w:rPr>
        <w:t>. – 2015. – Vol. 5. – Issue 3. – P. 58–63.</w:t>
      </w:r>
    </w:p>
    <w:p w14:paraId="1C542308"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eastAsia="Times New Roman" w:hAnsi="Times New Roman"/>
          <w:color w:val="000000"/>
          <w:sz w:val="28"/>
          <w:szCs w:val="28"/>
          <w:shd w:val="clear" w:color="auto" w:fill="FFFFFF"/>
        </w:rPr>
        <w:t xml:space="preserve">Komochkova O. Undergraduate Courses in Linguistics at Universities of Great Britain / O. Komochkova //  </w:t>
      </w:r>
      <w:r w:rsidRPr="00F13C96">
        <w:rPr>
          <w:rFonts w:ascii="Times New Roman" w:hAnsi="Times New Roman"/>
          <w:color w:val="000000"/>
          <w:spacing w:val="-2"/>
          <w:sz w:val="28"/>
          <w:szCs w:val="28"/>
          <w:shd w:val="clear" w:color="auto" w:fill="FFFFFF"/>
        </w:rPr>
        <w:t>Comparative Professional Pedagogy</w:t>
      </w:r>
      <w:r w:rsidRPr="00F13C96">
        <w:rPr>
          <w:rFonts w:ascii="Times New Roman" w:hAnsi="Times New Roman"/>
          <w:color w:val="000000"/>
          <w:sz w:val="28"/>
          <w:szCs w:val="28"/>
          <w:shd w:val="clear" w:color="auto" w:fill="FFFFFF"/>
        </w:rPr>
        <w:t>. – 2015. – Vol. 5. – Issue 4. – P. 104–108.</w:t>
      </w:r>
    </w:p>
    <w:p w14:paraId="62D09E34"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lang w:val="en-GB"/>
        </w:rPr>
        <w:t>Krashen, Stephen. 1982. Principles and practice in second language acquisition. Oxford: Pergamon.</w:t>
      </w:r>
    </w:p>
    <w:p w14:paraId="785228D9"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Lester S. Professional Standards, Competence and Capability / S. Lester // Higher Education, Skills and Work-Based Learning. – 2014. – 4 (1). – P. 31–43.</w:t>
      </w:r>
      <w:r w:rsidRPr="00F13C96">
        <w:rPr>
          <w:rFonts w:ascii="Times New Roman" w:hAnsi="Times New Roman"/>
        </w:rPr>
        <w:t xml:space="preserve"> </w:t>
      </w:r>
    </w:p>
    <w:p w14:paraId="02F6059F"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Lyons, J. (2002). John Lyons.</w:t>
      </w:r>
      <w:r w:rsidRPr="00F13C96">
        <w:rPr>
          <w:rFonts w:ascii="Times New Roman" w:hAnsi="Times New Roman"/>
          <w:spacing w:val="-4"/>
          <w:sz w:val="28"/>
          <w:szCs w:val="28"/>
        </w:rPr>
        <w:t xml:space="preserve"> In K. Brown. &amp;  </w:t>
      </w:r>
      <w:r w:rsidRPr="00F13C96">
        <w:rPr>
          <w:rFonts w:ascii="Times New Roman" w:hAnsi="Times New Roman"/>
          <w:spacing w:val="-4"/>
          <w:sz w:val="28"/>
          <w:szCs w:val="28"/>
          <w:lang w:val="en-US"/>
        </w:rPr>
        <w:t xml:space="preserve">V. </w:t>
      </w:r>
      <w:r w:rsidRPr="00F13C96">
        <w:rPr>
          <w:rFonts w:ascii="Times New Roman" w:hAnsi="Times New Roman"/>
          <w:spacing w:val="-4"/>
          <w:sz w:val="28"/>
          <w:szCs w:val="28"/>
        </w:rPr>
        <w:t>Law, (Eds.),</w:t>
      </w:r>
      <w:r w:rsidRPr="00F13C96">
        <w:rPr>
          <w:rFonts w:ascii="Times New Roman" w:hAnsi="Times New Roman"/>
          <w:sz w:val="28"/>
          <w:szCs w:val="28"/>
        </w:rPr>
        <w:t xml:space="preserve"> </w:t>
      </w:r>
      <w:r w:rsidRPr="00F13C96">
        <w:rPr>
          <w:rFonts w:ascii="Times New Roman" w:hAnsi="Times New Roman"/>
          <w:i/>
          <w:sz w:val="28"/>
          <w:szCs w:val="28"/>
        </w:rPr>
        <w:t xml:space="preserve">Linguistics in Britain: Personal Histories </w:t>
      </w:r>
      <w:r w:rsidRPr="00F13C96">
        <w:rPr>
          <w:rFonts w:ascii="Times New Roman" w:hAnsi="Times New Roman"/>
          <w:sz w:val="28"/>
          <w:szCs w:val="28"/>
        </w:rPr>
        <w:t>(</w:t>
      </w:r>
      <w:r w:rsidRPr="00F13C96">
        <w:rPr>
          <w:rFonts w:ascii="Times New Roman" w:hAnsi="Times New Roman"/>
          <w:spacing w:val="-4"/>
          <w:sz w:val="28"/>
          <w:szCs w:val="28"/>
        </w:rPr>
        <w:t>pp. 170–199</w:t>
      </w:r>
      <w:r w:rsidRPr="00F13C96">
        <w:rPr>
          <w:rFonts w:ascii="Times New Roman" w:hAnsi="Times New Roman"/>
          <w:sz w:val="28"/>
          <w:szCs w:val="28"/>
        </w:rPr>
        <w:t>)</w:t>
      </w:r>
      <w:r w:rsidRPr="00F13C96">
        <w:rPr>
          <w:rFonts w:ascii="Times New Roman" w:hAnsi="Times New Roman"/>
          <w:spacing w:val="-4"/>
          <w:sz w:val="28"/>
          <w:szCs w:val="28"/>
        </w:rPr>
        <w:t>. Oxford; Boston: Wiley.</w:t>
      </w:r>
    </w:p>
    <w:p w14:paraId="334250BF"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 xml:space="preserve">Lyons, J. (2006). William Sidney Allen, 1918–2004. </w:t>
      </w:r>
      <w:r w:rsidRPr="00F13C96">
        <w:rPr>
          <w:rFonts w:ascii="Times New Roman" w:hAnsi="Times New Roman"/>
          <w:i/>
          <w:sz w:val="28"/>
          <w:szCs w:val="28"/>
        </w:rPr>
        <w:t>Proceedings of the British Academy</w:t>
      </w:r>
      <w:r w:rsidRPr="00F13C96">
        <w:rPr>
          <w:rFonts w:ascii="Times New Roman" w:hAnsi="Times New Roman"/>
          <w:sz w:val="28"/>
          <w:szCs w:val="28"/>
        </w:rPr>
        <w:t>, 138, 1–36.</w:t>
      </w:r>
    </w:p>
    <w:p w14:paraId="12207AC5"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 xml:space="preserve">Marshall, F. (2013). </w:t>
      </w:r>
      <w:r w:rsidRPr="00F13C96">
        <w:rPr>
          <w:rFonts w:ascii="Times New Roman" w:hAnsi="Times New Roman"/>
          <w:i/>
          <w:sz w:val="28"/>
          <w:szCs w:val="28"/>
        </w:rPr>
        <w:t>History of the Philological Society: the early years</w:t>
      </w:r>
      <w:r w:rsidRPr="00F13C96">
        <w:rPr>
          <w:rFonts w:ascii="Times New Roman" w:hAnsi="Times New Roman"/>
          <w:sz w:val="28"/>
          <w:szCs w:val="28"/>
        </w:rPr>
        <w:t>. Retrieved from http://www.philsoc.org.uk/history.asp.</w:t>
      </w:r>
    </w:p>
    <w:p w14:paraId="031297B6"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 xml:space="preserve">Marshall, F. (2004). </w:t>
      </w:r>
      <w:r w:rsidRPr="00F13C96">
        <w:rPr>
          <w:rFonts w:ascii="Times New Roman" w:hAnsi="Times New Roman"/>
          <w:i/>
          <w:sz w:val="28"/>
          <w:szCs w:val="28"/>
        </w:rPr>
        <w:t>Review of Linguistics in Britain: Personal Histories, edited by K. Brown and V. Law</w:t>
      </w:r>
      <w:r w:rsidRPr="00F13C96">
        <w:rPr>
          <w:rFonts w:ascii="Times New Roman" w:hAnsi="Times New Roman"/>
          <w:sz w:val="28"/>
          <w:szCs w:val="28"/>
        </w:rPr>
        <w:t>. Retrieved from http://linguistlist.org/issues/15/15-1555.html.</w:t>
      </w:r>
    </w:p>
    <w:p w14:paraId="7B52C0CF"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 xml:space="preserve">Matthews, P. (2002). Peter Matthews. </w:t>
      </w:r>
      <w:r w:rsidRPr="00F13C96">
        <w:rPr>
          <w:rFonts w:ascii="Times New Roman" w:hAnsi="Times New Roman"/>
          <w:spacing w:val="-4"/>
          <w:sz w:val="28"/>
          <w:szCs w:val="28"/>
        </w:rPr>
        <w:t xml:space="preserve">In K. Brown. &amp;  </w:t>
      </w:r>
      <w:r w:rsidRPr="00F13C96">
        <w:rPr>
          <w:rFonts w:ascii="Times New Roman" w:hAnsi="Times New Roman"/>
          <w:spacing w:val="-4"/>
          <w:sz w:val="28"/>
          <w:szCs w:val="28"/>
          <w:lang w:val="en-US"/>
        </w:rPr>
        <w:t xml:space="preserve">V. </w:t>
      </w:r>
      <w:r w:rsidRPr="00F13C96">
        <w:rPr>
          <w:rFonts w:ascii="Times New Roman" w:hAnsi="Times New Roman"/>
          <w:spacing w:val="-4"/>
          <w:sz w:val="28"/>
          <w:szCs w:val="28"/>
        </w:rPr>
        <w:t>Law, (Eds.),</w:t>
      </w:r>
      <w:r w:rsidRPr="00F13C96">
        <w:rPr>
          <w:rFonts w:ascii="Times New Roman" w:hAnsi="Times New Roman"/>
          <w:sz w:val="28"/>
          <w:szCs w:val="28"/>
        </w:rPr>
        <w:t xml:space="preserve"> </w:t>
      </w:r>
      <w:r w:rsidRPr="00F13C96">
        <w:rPr>
          <w:rFonts w:ascii="Times New Roman" w:hAnsi="Times New Roman"/>
          <w:i/>
          <w:sz w:val="28"/>
          <w:szCs w:val="28"/>
        </w:rPr>
        <w:t xml:space="preserve">Linguistics in Britain: Personal Histories </w:t>
      </w:r>
      <w:r w:rsidRPr="00F13C96">
        <w:rPr>
          <w:rFonts w:ascii="Times New Roman" w:hAnsi="Times New Roman"/>
          <w:sz w:val="28"/>
          <w:szCs w:val="28"/>
        </w:rPr>
        <w:t>(</w:t>
      </w:r>
      <w:r w:rsidRPr="00F13C96">
        <w:rPr>
          <w:rFonts w:ascii="Times New Roman" w:hAnsi="Times New Roman"/>
          <w:spacing w:val="-4"/>
          <w:sz w:val="28"/>
          <w:szCs w:val="28"/>
        </w:rPr>
        <w:t>pp. 200–212</w:t>
      </w:r>
      <w:r w:rsidRPr="00F13C96">
        <w:rPr>
          <w:rFonts w:ascii="Times New Roman" w:hAnsi="Times New Roman"/>
          <w:sz w:val="28"/>
          <w:szCs w:val="28"/>
        </w:rPr>
        <w:t>)</w:t>
      </w:r>
      <w:r w:rsidRPr="00F13C96">
        <w:rPr>
          <w:rFonts w:ascii="Times New Roman" w:hAnsi="Times New Roman"/>
          <w:spacing w:val="-4"/>
          <w:sz w:val="28"/>
          <w:szCs w:val="28"/>
        </w:rPr>
        <w:t>. Oxford; Boston: Wiley.</w:t>
      </w:r>
    </w:p>
    <w:p w14:paraId="30BBBF09"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lang w:val="en-US"/>
        </w:rPr>
        <w:t xml:space="preserve">Minshall T. What is Knowledge Transfer? </w:t>
      </w:r>
      <w:r w:rsidRPr="00F13C96">
        <w:rPr>
          <w:rFonts w:ascii="Times New Roman" w:hAnsi="Times New Roman"/>
          <w:sz w:val="28"/>
          <w:szCs w:val="28"/>
        </w:rPr>
        <w:t>[</w:t>
      </w:r>
      <w:r w:rsidRPr="00F13C96">
        <w:rPr>
          <w:rFonts w:ascii="Times New Roman" w:hAnsi="Times New Roman"/>
          <w:sz w:val="28"/>
          <w:lang w:val="en-US"/>
        </w:rPr>
        <w:t>Electronic resource</w:t>
      </w:r>
      <w:r w:rsidRPr="00F13C96">
        <w:rPr>
          <w:rFonts w:ascii="Times New Roman" w:hAnsi="Times New Roman"/>
          <w:sz w:val="28"/>
          <w:szCs w:val="28"/>
        </w:rPr>
        <w:t xml:space="preserve">]. – </w:t>
      </w:r>
      <w:r w:rsidRPr="00F13C96">
        <w:rPr>
          <w:rFonts w:ascii="Times New Roman" w:hAnsi="Times New Roman"/>
          <w:sz w:val="28"/>
          <w:lang w:val="en-US"/>
        </w:rPr>
        <w:t xml:space="preserve">Mode of access </w:t>
      </w:r>
      <w:r w:rsidRPr="00F13C96">
        <w:rPr>
          <w:rFonts w:ascii="Times New Roman" w:hAnsi="Times New Roman"/>
          <w:sz w:val="28"/>
          <w:szCs w:val="28"/>
        </w:rPr>
        <w:t>:</w:t>
      </w:r>
      <w:r w:rsidRPr="00F13C96">
        <w:rPr>
          <w:rFonts w:ascii="Times New Roman" w:hAnsi="Times New Roman"/>
          <w:sz w:val="28"/>
          <w:szCs w:val="28"/>
          <w:lang w:val="en-US"/>
        </w:rPr>
        <w:t xml:space="preserve"> http://www.cam.ac.uk/research/news/what-is-knowledge-transfer. </w:t>
      </w:r>
      <w:r w:rsidRPr="00F13C96">
        <w:rPr>
          <w:rFonts w:ascii="Times New Roman" w:hAnsi="Times New Roman"/>
          <w:sz w:val="28"/>
          <w:szCs w:val="28"/>
        </w:rPr>
        <w:t>– Загол. з екрана. – Мова англ.</w:t>
      </w:r>
      <w:r w:rsidRPr="00F13C96">
        <w:rPr>
          <w:rFonts w:ascii="Times New Roman" w:hAnsi="Times New Roman"/>
          <w:sz w:val="28"/>
          <w:szCs w:val="28"/>
          <w:lang w:val="en-US"/>
        </w:rPr>
        <w:t xml:space="preserve"> </w:t>
      </w:r>
    </w:p>
    <w:p w14:paraId="2D9C9429"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 xml:space="preserve">Mitchell, R. (1997). </w:t>
      </w:r>
      <w:r w:rsidRPr="00F13C96">
        <w:rPr>
          <w:rFonts w:ascii="Times New Roman" w:hAnsi="Times New Roman"/>
          <w:i/>
          <w:sz w:val="28"/>
          <w:szCs w:val="28"/>
        </w:rPr>
        <w:t>Notes on the History of the British Association for Applied Linguistics 1967–1997</w:t>
      </w:r>
      <w:r w:rsidRPr="00F13C96">
        <w:rPr>
          <w:rFonts w:ascii="Times New Roman" w:hAnsi="Times New Roman"/>
          <w:sz w:val="28"/>
          <w:szCs w:val="28"/>
        </w:rPr>
        <w:t>. Retrieved from https://baalweb.files.wordpress.com/2017/01/history_of_baal.pdf.</w:t>
      </w:r>
    </w:p>
    <w:p w14:paraId="6AECC534"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pacing w:val="-8"/>
          <w:sz w:val="28"/>
          <w:szCs w:val="28"/>
        </w:rPr>
      </w:pPr>
      <w:r w:rsidRPr="00F13C96">
        <w:rPr>
          <w:rFonts w:ascii="Times New Roman" w:hAnsi="Times New Roman"/>
          <w:spacing w:val="-8"/>
          <w:sz w:val="28"/>
          <w:szCs w:val="28"/>
          <w:lang w:val="en-GB"/>
        </w:rPr>
        <w:t>Mitchell, R. 2002. Foreign language education in an age of global English. Inaugural lecture, 27 February 2002. Southampton: University of Southampton.</w:t>
      </w:r>
    </w:p>
    <w:p w14:paraId="185653B4"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lang w:val="en-GB"/>
        </w:rPr>
        <w:t>Moys, Alan. 1998. Where are we going with languages? (Consultative report of the Nuffield Languages Inquiry). London: Nuffield Foundation.</w:t>
      </w:r>
    </w:p>
    <w:p w14:paraId="42D5E4F3"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lang w:val="en-US"/>
        </w:rPr>
        <w:t>North K. The Anatomy of European Knowledge Regions: a Comparative Analysis [</w:t>
      </w:r>
      <w:r w:rsidRPr="00F13C96">
        <w:rPr>
          <w:rFonts w:ascii="Times New Roman" w:hAnsi="Times New Roman"/>
          <w:sz w:val="28"/>
          <w:lang w:val="en-US"/>
        </w:rPr>
        <w:t>Electronic resource</w:t>
      </w:r>
      <w:r w:rsidRPr="00F13C96">
        <w:rPr>
          <w:rFonts w:ascii="Times New Roman" w:hAnsi="Times New Roman"/>
          <w:sz w:val="28"/>
          <w:szCs w:val="28"/>
          <w:lang w:val="en-US"/>
        </w:rPr>
        <w:t xml:space="preserve">]: / Klaus North // Forth World Conference on Intellectual Capital for Communities. – Paris, May 2008 // </w:t>
      </w:r>
      <w:r w:rsidRPr="00F13C96">
        <w:rPr>
          <w:rFonts w:ascii="Times New Roman" w:hAnsi="Times New Roman"/>
          <w:sz w:val="28"/>
          <w:lang w:val="en-US"/>
        </w:rPr>
        <w:t xml:space="preserve">Mode of access </w:t>
      </w:r>
      <w:r w:rsidRPr="00F13C96">
        <w:rPr>
          <w:rFonts w:ascii="Times New Roman" w:hAnsi="Times New Roman"/>
          <w:sz w:val="28"/>
          <w:szCs w:val="28"/>
          <w:lang w:val="en-US"/>
        </w:rPr>
        <w:t>: http//www.web.worldbank.org.</w:t>
      </w:r>
      <w:r w:rsidRPr="00F13C96">
        <w:rPr>
          <w:lang w:val="en-US"/>
        </w:rPr>
        <w:t xml:space="preserve"> </w:t>
      </w:r>
    </w:p>
    <w:p w14:paraId="22BD1FD6"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napToGrid w:val="0"/>
          <w:sz w:val="28"/>
          <w:szCs w:val="28"/>
        </w:rPr>
        <w:t xml:space="preserve">Olson, G., Faigley, L., and Chomsky, N. (1991). Language, politics and composition: a conversation with Noam Chomsky. Journal of Advanced Composition </w:t>
      </w:r>
      <w:r w:rsidRPr="00F13C96">
        <w:rPr>
          <w:rFonts w:ascii="Times New Roman" w:hAnsi="Times New Roman"/>
          <w:bCs/>
          <w:snapToGrid w:val="0"/>
          <w:sz w:val="28"/>
          <w:szCs w:val="28"/>
        </w:rPr>
        <w:t>11</w:t>
      </w:r>
      <w:r w:rsidRPr="00F13C96">
        <w:rPr>
          <w:rFonts w:ascii="Times New Roman" w:hAnsi="Times New Roman"/>
          <w:snapToGrid w:val="0"/>
          <w:sz w:val="28"/>
          <w:szCs w:val="28"/>
        </w:rPr>
        <w:t>. 1-35.</w:t>
      </w:r>
    </w:p>
    <w:p w14:paraId="4C7B1B40"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 xml:space="preserve">Palmer, F. (1994). Firth and the London School. In R. E. Asher  (Ed.), </w:t>
      </w:r>
      <w:r w:rsidRPr="00F13C96">
        <w:rPr>
          <w:rFonts w:ascii="Times New Roman" w:hAnsi="Times New Roman"/>
          <w:i/>
          <w:sz w:val="28"/>
          <w:szCs w:val="28"/>
        </w:rPr>
        <w:t xml:space="preserve">Encyclopedia of  Language and Linguistics </w:t>
      </w:r>
      <w:r w:rsidRPr="00F13C96">
        <w:rPr>
          <w:rFonts w:ascii="Times New Roman" w:hAnsi="Times New Roman"/>
          <w:sz w:val="28"/>
          <w:szCs w:val="28"/>
        </w:rPr>
        <w:t>(pp.</w:t>
      </w:r>
      <w:r w:rsidRPr="00F13C96">
        <w:rPr>
          <w:rFonts w:ascii="Times New Roman" w:hAnsi="Times New Roman"/>
          <w:i/>
          <w:sz w:val="28"/>
          <w:szCs w:val="28"/>
        </w:rPr>
        <w:t xml:space="preserve"> </w:t>
      </w:r>
      <w:r w:rsidRPr="00F13C96">
        <w:rPr>
          <w:rFonts w:ascii="Times New Roman" w:hAnsi="Times New Roman"/>
          <w:sz w:val="28"/>
          <w:szCs w:val="28"/>
        </w:rPr>
        <w:t>1257–1260). Oxford: Pergamon Press.</w:t>
      </w:r>
    </w:p>
    <w:p w14:paraId="29D13D2B"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 xml:space="preserve">Palmer, F. (2002). Frank Palmer. </w:t>
      </w:r>
      <w:r w:rsidRPr="00F13C96">
        <w:rPr>
          <w:rFonts w:ascii="Times New Roman" w:hAnsi="Times New Roman"/>
          <w:spacing w:val="-4"/>
          <w:sz w:val="28"/>
          <w:szCs w:val="28"/>
        </w:rPr>
        <w:t xml:space="preserve">In K. Brown. &amp;  </w:t>
      </w:r>
      <w:r w:rsidRPr="00F13C96">
        <w:rPr>
          <w:rFonts w:ascii="Times New Roman" w:hAnsi="Times New Roman"/>
          <w:spacing w:val="-4"/>
          <w:sz w:val="28"/>
          <w:szCs w:val="28"/>
          <w:lang w:val="en-US"/>
        </w:rPr>
        <w:t xml:space="preserve">V. </w:t>
      </w:r>
      <w:r w:rsidRPr="00F13C96">
        <w:rPr>
          <w:rFonts w:ascii="Times New Roman" w:hAnsi="Times New Roman"/>
          <w:spacing w:val="-4"/>
          <w:sz w:val="28"/>
          <w:szCs w:val="28"/>
        </w:rPr>
        <w:t>Law, (Eds.),</w:t>
      </w:r>
      <w:r w:rsidRPr="00F13C96">
        <w:rPr>
          <w:rFonts w:ascii="Times New Roman" w:hAnsi="Times New Roman"/>
          <w:sz w:val="28"/>
          <w:szCs w:val="28"/>
        </w:rPr>
        <w:t xml:space="preserve"> </w:t>
      </w:r>
      <w:r w:rsidRPr="00F13C96">
        <w:rPr>
          <w:rFonts w:ascii="Times New Roman" w:hAnsi="Times New Roman"/>
          <w:i/>
          <w:sz w:val="28"/>
          <w:szCs w:val="28"/>
        </w:rPr>
        <w:t xml:space="preserve">Linguistics in Britain: Personal Histories </w:t>
      </w:r>
      <w:r w:rsidRPr="00F13C96">
        <w:rPr>
          <w:rFonts w:ascii="Times New Roman" w:hAnsi="Times New Roman"/>
          <w:sz w:val="28"/>
          <w:szCs w:val="28"/>
        </w:rPr>
        <w:t>(</w:t>
      </w:r>
      <w:r w:rsidRPr="00F13C96">
        <w:rPr>
          <w:rFonts w:ascii="Times New Roman" w:hAnsi="Times New Roman"/>
          <w:spacing w:val="-4"/>
          <w:sz w:val="28"/>
          <w:szCs w:val="28"/>
        </w:rPr>
        <w:t>pp. 228–238</w:t>
      </w:r>
      <w:r w:rsidRPr="00F13C96">
        <w:rPr>
          <w:rFonts w:ascii="Times New Roman" w:hAnsi="Times New Roman"/>
          <w:sz w:val="28"/>
          <w:szCs w:val="28"/>
        </w:rPr>
        <w:t>)</w:t>
      </w:r>
      <w:r w:rsidRPr="00F13C96">
        <w:rPr>
          <w:rFonts w:ascii="Times New Roman" w:hAnsi="Times New Roman"/>
          <w:spacing w:val="-4"/>
          <w:sz w:val="28"/>
          <w:szCs w:val="28"/>
        </w:rPr>
        <w:t>. Oxford; Boston: Wiley.</w:t>
      </w:r>
    </w:p>
    <w:p w14:paraId="5B246912"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 xml:space="preserve">Perera, K. (1984). </w:t>
      </w:r>
      <w:r w:rsidRPr="00F13C96">
        <w:rPr>
          <w:rFonts w:ascii="Times New Roman" w:hAnsi="Times New Roman"/>
          <w:i/>
          <w:sz w:val="28"/>
          <w:szCs w:val="28"/>
        </w:rPr>
        <w:t>Children’s writing and reading: analysing classroom language</w:t>
      </w:r>
      <w:r w:rsidRPr="00F13C96">
        <w:rPr>
          <w:rFonts w:ascii="Times New Roman" w:hAnsi="Times New Roman"/>
          <w:sz w:val="28"/>
          <w:szCs w:val="28"/>
        </w:rPr>
        <w:t xml:space="preserve">. Oxford: B. Blackwell in association with A. Deutsch. </w:t>
      </w:r>
    </w:p>
    <w:p w14:paraId="1EDFB833"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lang w:val="en-GB"/>
        </w:rPr>
        <w:t>Perera, Katharine. 1994b. National curriculum: English (England and Wales). Encyclopedia of language and linguistics. ed. by Ronald Asher, 2701-2. Oxford: Pergamon.</w:t>
      </w:r>
    </w:p>
    <w:p w14:paraId="07AA3C25"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rPr>
        <w:t xml:space="preserve">Pilot Studies in Benchmarking Assessment Practice / [Quality Assurance Agency for Higher Education]. –  Gloucester : Quality Assurance Agency for Higher Education, 1999. – </w:t>
      </w:r>
      <w:r w:rsidRPr="00F13C96">
        <w:rPr>
          <w:rFonts w:ascii="Times New Roman" w:hAnsi="Times New Roman"/>
          <w:sz w:val="28"/>
          <w:szCs w:val="28"/>
        </w:rPr>
        <w:t>82 p.</w:t>
      </w:r>
    </w:p>
    <w:p w14:paraId="28D21316"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 xml:space="preserve">Power, M. (1994). </w:t>
      </w:r>
      <w:r w:rsidRPr="00F13C96">
        <w:rPr>
          <w:rFonts w:ascii="Times New Roman" w:hAnsi="Times New Roman"/>
          <w:i/>
          <w:sz w:val="28"/>
          <w:szCs w:val="28"/>
        </w:rPr>
        <w:t>The Audit Explosion</w:t>
      </w:r>
      <w:r w:rsidRPr="00F13C96">
        <w:rPr>
          <w:rFonts w:ascii="Times New Roman" w:hAnsi="Times New Roman"/>
          <w:sz w:val="28"/>
          <w:szCs w:val="28"/>
        </w:rPr>
        <w:t>. London: Demos.</w:t>
      </w:r>
    </w:p>
    <w:p w14:paraId="1E32FCF3"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 xml:space="preserve">Quality Assurance Agency. (2014). </w:t>
      </w:r>
      <w:r w:rsidRPr="00F13C96">
        <w:rPr>
          <w:rFonts w:ascii="Times New Roman" w:hAnsi="Times New Roman"/>
          <w:i/>
          <w:sz w:val="28"/>
          <w:szCs w:val="28"/>
        </w:rPr>
        <w:t>QAA Strategy for 2014–2017</w:t>
      </w:r>
      <w:r w:rsidRPr="00F13C96">
        <w:rPr>
          <w:rFonts w:ascii="Times New Roman" w:hAnsi="Times New Roman"/>
          <w:sz w:val="28"/>
          <w:szCs w:val="28"/>
        </w:rPr>
        <w:t>. Retrieved May, 6, 2017, from: http://www.qaa.ac.uk/en/Publications/Documents/QAA-Strategy-2014-17.pdf.</w:t>
      </w:r>
    </w:p>
    <w:p w14:paraId="251EB478"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lang w:val="en-US"/>
        </w:rPr>
        <w:t xml:space="preserve">QAA. (2015). </w:t>
      </w:r>
      <w:r w:rsidRPr="00F13C96">
        <w:rPr>
          <w:rFonts w:ascii="Times New Roman" w:hAnsi="Times New Roman"/>
          <w:i/>
          <w:sz w:val="28"/>
          <w:szCs w:val="28"/>
          <w:lang w:val="en-US"/>
        </w:rPr>
        <w:t>The UK Quality Code for Higher Education: Overview and Expectations</w:t>
      </w:r>
      <w:r w:rsidRPr="00F13C96">
        <w:rPr>
          <w:rFonts w:ascii="Times New Roman" w:hAnsi="Times New Roman"/>
          <w:sz w:val="28"/>
          <w:szCs w:val="28"/>
          <w:lang w:val="en-US"/>
        </w:rPr>
        <w:t xml:space="preserve">. </w:t>
      </w:r>
      <w:r w:rsidRPr="00F13C96">
        <w:rPr>
          <w:rFonts w:ascii="Times New Roman" w:hAnsi="Times New Roman"/>
          <w:sz w:val="28"/>
          <w:szCs w:val="28"/>
        </w:rPr>
        <w:t>Retrieved May, 6, 2017, from: http://www.qaa.ac.uk/en/Publications/Documents/Quality-Code-Overview-</w:t>
      </w:r>
      <w:r w:rsidRPr="00F13C96">
        <w:rPr>
          <w:rFonts w:ascii="Times New Roman" w:hAnsi="Times New Roman"/>
          <w:sz w:val="28"/>
          <w:szCs w:val="28"/>
          <w:lang w:val="en-US"/>
        </w:rPr>
        <w:t xml:space="preserve">QAA Scotland. (2015). </w:t>
      </w:r>
      <w:r w:rsidRPr="00F13C96">
        <w:rPr>
          <w:rFonts w:ascii="Times New Roman" w:hAnsi="Times New Roman"/>
          <w:i/>
          <w:sz w:val="28"/>
          <w:szCs w:val="28"/>
          <w:lang w:val="en-US"/>
        </w:rPr>
        <w:t>The Enhancement-Led Institutional Review of University of Edinburgh</w:t>
      </w:r>
      <w:r w:rsidRPr="00F13C96">
        <w:rPr>
          <w:rFonts w:ascii="Times New Roman" w:hAnsi="Times New Roman"/>
          <w:sz w:val="28"/>
          <w:szCs w:val="28"/>
          <w:lang w:val="en-US"/>
        </w:rPr>
        <w:t>.</w:t>
      </w:r>
      <w:r w:rsidRPr="00F13C96">
        <w:rPr>
          <w:rFonts w:ascii="Times New Roman" w:hAnsi="Times New Roman"/>
          <w:sz w:val="28"/>
          <w:szCs w:val="28"/>
        </w:rPr>
        <w:t xml:space="preserve"> Retrieved May, 6, 2017, from: http://www.qaa.ac.uk/en/ReviewsAndReports/Documents/University%20of%20Edinburgh/University-of-Edinburgh-ELIR-Outcome-15.pdf. </w:t>
      </w:r>
    </w:p>
    <w:p w14:paraId="25FE304B"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 xml:space="preserve">Quirk, R. (2002). Randolph Quirk. </w:t>
      </w:r>
      <w:r w:rsidRPr="00F13C96">
        <w:rPr>
          <w:rFonts w:ascii="Times New Roman" w:hAnsi="Times New Roman"/>
          <w:spacing w:val="-4"/>
          <w:sz w:val="28"/>
          <w:szCs w:val="28"/>
        </w:rPr>
        <w:t xml:space="preserve">In K. Brown. &amp;  </w:t>
      </w:r>
      <w:r w:rsidRPr="00F13C96">
        <w:rPr>
          <w:rFonts w:ascii="Times New Roman" w:hAnsi="Times New Roman"/>
          <w:spacing w:val="-4"/>
          <w:sz w:val="28"/>
          <w:szCs w:val="28"/>
          <w:lang w:val="en-US"/>
        </w:rPr>
        <w:t xml:space="preserve">V. </w:t>
      </w:r>
      <w:r w:rsidRPr="00F13C96">
        <w:rPr>
          <w:rFonts w:ascii="Times New Roman" w:hAnsi="Times New Roman"/>
          <w:spacing w:val="-4"/>
          <w:sz w:val="28"/>
          <w:szCs w:val="28"/>
        </w:rPr>
        <w:t>Law, (Eds.),</w:t>
      </w:r>
      <w:r w:rsidRPr="00F13C96">
        <w:rPr>
          <w:rFonts w:ascii="Times New Roman" w:hAnsi="Times New Roman"/>
          <w:sz w:val="28"/>
          <w:szCs w:val="28"/>
        </w:rPr>
        <w:t xml:space="preserve"> </w:t>
      </w:r>
      <w:r w:rsidRPr="00F13C96">
        <w:rPr>
          <w:rFonts w:ascii="Times New Roman" w:hAnsi="Times New Roman"/>
          <w:i/>
          <w:sz w:val="28"/>
          <w:szCs w:val="28"/>
        </w:rPr>
        <w:t xml:space="preserve">Linguistics in Britain: Personal Histories </w:t>
      </w:r>
      <w:r w:rsidRPr="00F13C96">
        <w:rPr>
          <w:rFonts w:ascii="Times New Roman" w:hAnsi="Times New Roman"/>
          <w:sz w:val="28"/>
          <w:szCs w:val="28"/>
        </w:rPr>
        <w:t>(</w:t>
      </w:r>
      <w:r w:rsidRPr="00F13C96">
        <w:rPr>
          <w:rFonts w:ascii="Times New Roman" w:hAnsi="Times New Roman"/>
          <w:spacing w:val="-4"/>
          <w:sz w:val="28"/>
          <w:szCs w:val="28"/>
        </w:rPr>
        <w:t>pp. 239–248</w:t>
      </w:r>
      <w:r w:rsidRPr="00F13C96">
        <w:rPr>
          <w:rFonts w:ascii="Times New Roman" w:hAnsi="Times New Roman"/>
          <w:sz w:val="28"/>
          <w:szCs w:val="28"/>
        </w:rPr>
        <w:t>)</w:t>
      </w:r>
      <w:r w:rsidRPr="00F13C96">
        <w:rPr>
          <w:rFonts w:ascii="Times New Roman" w:hAnsi="Times New Roman"/>
          <w:spacing w:val="-4"/>
          <w:sz w:val="28"/>
          <w:szCs w:val="28"/>
        </w:rPr>
        <w:t>. Oxford; Boston: Wiley.</w:t>
      </w:r>
    </w:p>
    <w:p w14:paraId="238F78C7"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Raven J. Competence in Modern Society: Its Identification, Development and Release / J. Raven. – London : H. K. Lewis &amp; Co, 1984. – 251 p.</w:t>
      </w:r>
    </w:p>
    <w:p w14:paraId="5219215D"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napToGrid w:val="0"/>
          <w:sz w:val="28"/>
          <w:szCs w:val="28"/>
        </w:rPr>
        <w:t xml:space="preserve">Renou, J. (2001). An Examination of the Relationship between Metalinguistic Awareness and Secondlanguage Proficiency of Adult Learners of French. Language Awareness </w:t>
      </w:r>
      <w:r w:rsidRPr="00F13C96">
        <w:rPr>
          <w:rFonts w:ascii="Times New Roman" w:hAnsi="Times New Roman"/>
          <w:b/>
          <w:bCs/>
          <w:snapToGrid w:val="0"/>
          <w:sz w:val="28"/>
          <w:szCs w:val="28"/>
        </w:rPr>
        <w:t>10</w:t>
      </w:r>
      <w:r w:rsidRPr="00F13C96">
        <w:rPr>
          <w:rFonts w:ascii="Times New Roman" w:hAnsi="Times New Roman"/>
          <w:snapToGrid w:val="0"/>
          <w:sz w:val="28"/>
          <w:szCs w:val="28"/>
        </w:rPr>
        <w:t>. 248-267.</w:t>
      </w:r>
    </w:p>
    <w:p w14:paraId="2921DA08"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pacing w:val="-6"/>
          <w:sz w:val="28"/>
          <w:szCs w:val="28"/>
        </w:rPr>
      </w:pPr>
      <w:r w:rsidRPr="00F13C96">
        <w:rPr>
          <w:rFonts w:ascii="Times New Roman" w:hAnsi="Times New Roman"/>
          <w:snapToGrid w:val="0"/>
          <w:spacing w:val="-6"/>
          <w:sz w:val="28"/>
          <w:szCs w:val="28"/>
        </w:rPr>
        <w:t xml:space="preserve">Robins, R. H. (1967). </w:t>
      </w:r>
      <w:r w:rsidRPr="00F13C96">
        <w:rPr>
          <w:rFonts w:ascii="Times New Roman" w:hAnsi="Times New Roman"/>
          <w:i/>
          <w:iCs/>
          <w:snapToGrid w:val="0"/>
          <w:spacing w:val="-6"/>
          <w:sz w:val="28"/>
          <w:szCs w:val="28"/>
        </w:rPr>
        <w:t>A Short History of Linguistics</w:t>
      </w:r>
      <w:r w:rsidRPr="00F13C96">
        <w:rPr>
          <w:rFonts w:ascii="Times New Roman" w:hAnsi="Times New Roman"/>
          <w:snapToGrid w:val="0"/>
          <w:spacing w:val="-6"/>
          <w:sz w:val="28"/>
          <w:szCs w:val="28"/>
        </w:rPr>
        <w:t>. London: Longman.</w:t>
      </w:r>
    </w:p>
    <w:p w14:paraId="12B6384E"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napToGrid w:val="0"/>
          <w:sz w:val="28"/>
          <w:szCs w:val="28"/>
        </w:rPr>
        <w:t xml:space="preserve">Rothery, J. (1996). Making changes: developing an educational linguistics.  In Hasan, R. &amp; Williams, G.(eds.), </w:t>
      </w:r>
      <w:r w:rsidRPr="00F13C96">
        <w:rPr>
          <w:rFonts w:ascii="Times New Roman" w:hAnsi="Times New Roman"/>
          <w:i/>
          <w:iCs/>
          <w:snapToGrid w:val="0"/>
          <w:sz w:val="28"/>
          <w:szCs w:val="28"/>
        </w:rPr>
        <w:t>Literacy in Society</w:t>
      </w:r>
      <w:r w:rsidRPr="00F13C96">
        <w:rPr>
          <w:rFonts w:ascii="Times New Roman" w:hAnsi="Times New Roman"/>
          <w:snapToGrid w:val="0"/>
          <w:sz w:val="28"/>
          <w:szCs w:val="28"/>
        </w:rPr>
        <w:t>. London: Longman. 86-123.</w:t>
      </w:r>
    </w:p>
    <w:p w14:paraId="739AC22E"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napToGrid w:val="0"/>
          <w:sz w:val="28"/>
          <w:szCs w:val="28"/>
        </w:rPr>
        <w:t xml:space="preserve">Sampson, G. (1980). </w:t>
      </w:r>
      <w:r w:rsidRPr="00F13C96">
        <w:rPr>
          <w:rFonts w:ascii="Times New Roman" w:hAnsi="Times New Roman"/>
          <w:i/>
          <w:iCs/>
          <w:snapToGrid w:val="0"/>
          <w:sz w:val="28"/>
          <w:szCs w:val="28"/>
        </w:rPr>
        <w:t>Schools of Linguistics</w:t>
      </w:r>
      <w:r w:rsidRPr="00F13C96">
        <w:rPr>
          <w:rFonts w:ascii="Times New Roman" w:hAnsi="Times New Roman"/>
          <w:snapToGrid w:val="0"/>
          <w:sz w:val="28"/>
          <w:szCs w:val="28"/>
        </w:rPr>
        <w:t>. London: Hutchinson.</w:t>
      </w:r>
    </w:p>
    <w:p w14:paraId="087B8DC7" w14:textId="292B89B4" w:rsidR="00705C4E" w:rsidRPr="00F13C96" w:rsidRDefault="00705C4E"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napToGrid w:val="0"/>
          <w:sz w:val="28"/>
          <w:szCs w:val="28"/>
          <w:lang w:val="en-US"/>
        </w:rPr>
        <w:t xml:space="preserve">Schmitt, N. (2010). </w:t>
      </w:r>
      <w:r w:rsidRPr="00F13C96">
        <w:rPr>
          <w:rFonts w:ascii="Times New Roman" w:hAnsi="Times New Roman"/>
          <w:i/>
          <w:snapToGrid w:val="0"/>
          <w:sz w:val="28"/>
          <w:szCs w:val="28"/>
          <w:lang w:val="en-US"/>
        </w:rPr>
        <w:t>Applied linguistics</w:t>
      </w:r>
      <w:r w:rsidRPr="00F13C96">
        <w:rPr>
          <w:rFonts w:ascii="Times New Roman" w:hAnsi="Times New Roman"/>
          <w:snapToGrid w:val="0"/>
          <w:sz w:val="28"/>
          <w:szCs w:val="28"/>
          <w:lang w:val="en-US"/>
        </w:rPr>
        <w:t>. New York, NY: Routledge.</w:t>
      </w:r>
    </w:p>
    <w:p w14:paraId="1318413F"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napToGrid w:val="0"/>
          <w:sz w:val="28"/>
          <w:szCs w:val="28"/>
        </w:rPr>
        <w:t xml:space="preserve">Schütze, C. (1996). </w:t>
      </w:r>
      <w:r w:rsidRPr="00F13C96">
        <w:rPr>
          <w:rFonts w:ascii="Times New Roman" w:hAnsi="Times New Roman"/>
          <w:i/>
          <w:iCs/>
          <w:snapToGrid w:val="0"/>
          <w:sz w:val="28"/>
          <w:szCs w:val="28"/>
        </w:rPr>
        <w:t>The Empirical Base of Linguistics. Grammaticality Judgments and Linguistic Methodology.</w:t>
      </w:r>
      <w:r w:rsidRPr="00F13C96">
        <w:rPr>
          <w:rFonts w:ascii="Times New Roman" w:hAnsi="Times New Roman"/>
          <w:snapToGrid w:val="0"/>
          <w:sz w:val="28"/>
          <w:szCs w:val="28"/>
        </w:rPr>
        <w:t xml:space="preserve"> Chicago: University of Chicago Press.</w:t>
      </w:r>
    </w:p>
    <w:p w14:paraId="13A51CDA" w14:textId="77777777" w:rsidR="007A3E4C" w:rsidRPr="00F13C96" w:rsidRDefault="00A92BC3" w:rsidP="007A3E4C">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 xml:space="preserve">Robins, R. (1985). Linguistics in 1984: retrospect and prospect. In N. Smith (Ed.), </w:t>
      </w:r>
      <w:r w:rsidRPr="00F13C96">
        <w:rPr>
          <w:rFonts w:ascii="Times New Roman" w:hAnsi="Times New Roman"/>
          <w:i/>
          <w:sz w:val="28"/>
          <w:szCs w:val="28"/>
        </w:rPr>
        <w:t>Linguistics and Linguistic Evidence</w:t>
      </w:r>
      <w:r w:rsidRPr="00F13C96">
        <w:rPr>
          <w:rFonts w:ascii="Times New Roman" w:hAnsi="Times New Roman"/>
          <w:sz w:val="28"/>
          <w:szCs w:val="28"/>
        </w:rPr>
        <w:t xml:space="preserve"> (pp. 1–17). Newcastle upon Tyne: Grevatt and Grevatt.</w:t>
      </w:r>
    </w:p>
    <w:p w14:paraId="27F7466C" w14:textId="77777777" w:rsidR="007A3E4C" w:rsidRPr="00F13C96" w:rsidRDefault="00A92BC3" w:rsidP="007A3E4C">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lang w:val="en-US" w:eastAsia="ru-RU"/>
        </w:rPr>
        <w:t xml:space="preserve">Sallis, E. (2003). </w:t>
      </w:r>
      <w:r w:rsidRPr="00F13C96">
        <w:rPr>
          <w:rFonts w:ascii="Times New Roman" w:hAnsi="Times New Roman"/>
          <w:i/>
          <w:sz w:val="28"/>
          <w:szCs w:val="28"/>
          <w:lang w:val="en-US" w:eastAsia="ru-RU"/>
        </w:rPr>
        <w:t>Total quality management in education</w:t>
      </w:r>
      <w:r w:rsidRPr="00F13C96">
        <w:rPr>
          <w:rFonts w:ascii="Times New Roman" w:hAnsi="Times New Roman"/>
          <w:sz w:val="28"/>
          <w:szCs w:val="28"/>
          <w:lang w:val="en-US" w:eastAsia="ru-RU"/>
        </w:rPr>
        <w:t xml:space="preserve">. London: </w:t>
      </w:r>
      <w:r w:rsidRPr="00F13C96">
        <w:rPr>
          <w:rFonts w:ascii="Times New Roman" w:hAnsi="Times New Roman"/>
          <w:sz w:val="28"/>
          <w:szCs w:val="28"/>
        </w:rPr>
        <w:t>Kogan Page.</w:t>
      </w:r>
    </w:p>
    <w:p w14:paraId="672E1890" w14:textId="6F2B34C4" w:rsidR="007A3E4C" w:rsidRPr="00F13C96" w:rsidRDefault="007A3E4C" w:rsidP="007A3E4C">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 xml:space="preserve">Shanghai Ranking Consultancy. (2017). </w:t>
      </w:r>
      <w:r w:rsidRPr="00F13C96">
        <w:rPr>
          <w:rFonts w:ascii="Times New Roman" w:hAnsi="Times New Roman"/>
          <w:i/>
          <w:sz w:val="28"/>
          <w:szCs w:val="28"/>
        </w:rPr>
        <w:t>Academic Ranking of World Universities</w:t>
      </w:r>
      <w:r w:rsidRPr="00F13C96">
        <w:rPr>
          <w:rFonts w:ascii="Times New Roman" w:hAnsi="Times New Roman"/>
          <w:sz w:val="28"/>
          <w:szCs w:val="28"/>
        </w:rPr>
        <w:t>. Retrieved from http://www.shanghairanking.com/ARWU2017.html.</w:t>
      </w:r>
    </w:p>
    <w:p w14:paraId="19337C23" w14:textId="77777777" w:rsidR="007A3E4C" w:rsidRPr="00F13C96" w:rsidRDefault="007A3E4C" w:rsidP="00BD67B3">
      <w:pPr>
        <w:pStyle w:val="a3"/>
        <w:numPr>
          <w:ilvl w:val="0"/>
          <w:numId w:val="20"/>
        </w:numPr>
        <w:tabs>
          <w:tab w:val="left" w:pos="-142"/>
          <w:tab w:val="left" w:pos="993"/>
        </w:tabs>
        <w:spacing w:after="0" w:line="360" w:lineRule="auto"/>
        <w:ind w:left="0" w:firstLine="709"/>
        <w:jc w:val="both"/>
        <w:rPr>
          <w:rFonts w:ascii="Times New Roman" w:hAnsi="Times New Roman"/>
          <w:spacing w:val="-4"/>
          <w:sz w:val="28"/>
          <w:szCs w:val="28"/>
        </w:rPr>
      </w:pPr>
    </w:p>
    <w:p w14:paraId="46E63FC4"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lang w:val="en-US" w:eastAsia="ru-RU"/>
        </w:rPr>
        <w:t xml:space="preserve">Smith, N. (2005). </w:t>
      </w:r>
      <w:r w:rsidRPr="00F13C96">
        <w:rPr>
          <w:rFonts w:ascii="Times New Roman" w:hAnsi="Times New Roman"/>
          <w:i/>
          <w:sz w:val="28"/>
          <w:szCs w:val="28"/>
          <w:lang w:val="en-US" w:eastAsia="ru-RU"/>
        </w:rPr>
        <w:t>Language, frogs and savants: more linguistic problems, puzzles and polemics</w:t>
      </w:r>
      <w:r w:rsidRPr="00F13C96">
        <w:rPr>
          <w:rFonts w:ascii="Times New Roman" w:hAnsi="Times New Roman"/>
          <w:sz w:val="28"/>
          <w:szCs w:val="28"/>
          <w:lang w:val="en-US" w:eastAsia="ru-RU"/>
        </w:rPr>
        <w:t xml:space="preserve">. </w:t>
      </w:r>
      <w:r w:rsidRPr="00F13C96">
        <w:rPr>
          <w:rFonts w:ascii="Times New Roman" w:hAnsi="Times New Roman"/>
          <w:sz w:val="28"/>
          <w:szCs w:val="28"/>
          <w:lang w:val="ru-RU" w:eastAsia="ru-RU"/>
        </w:rPr>
        <w:t xml:space="preserve">Oxford: Blackwell. </w:t>
      </w:r>
    </w:p>
    <w:p w14:paraId="0A291BD2"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lang w:val="en-US" w:eastAsia="ru-RU"/>
        </w:rPr>
        <w:t xml:space="preserve">Stubbs, M. (1986). </w:t>
      </w:r>
      <w:r w:rsidRPr="00F13C96">
        <w:rPr>
          <w:rFonts w:ascii="Times New Roman" w:hAnsi="Times New Roman"/>
          <w:i/>
          <w:sz w:val="28"/>
          <w:szCs w:val="28"/>
          <w:lang w:val="en-US" w:eastAsia="ru-RU"/>
        </w:rPr>
        <w:t>Educational linguistics</w:t>
      </w:r>
      <w:r w:rsidRPr="00F13C96">
        <w:rPr>
          <w:rFonts w:ascii="Times New Roman" w:hAnsi="Times New Roman"/>
          <w:sz w:val="28"/>
          <w:szCs w:val="28"/>
          <w:lang w:val="en-US" w:eastAsia="ru-RU"/>
        </w:rPr>
        <w:t>. Oxford: Blackwell.</w:t>
      </w:r>
    </w:p>
    <w:p w14:paraId="661D040E"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 xml:space="preserve">Stubbs, M. (1989). The role of the linguist in the political and ideological context of national language planning. In J. Bourne and T. Bloor (Eds.), </w:t>
      </w:r>
      <w:r w:rsidRPr="00F13C96">
        <w:rPr>
          <w:rFonts w:ascii="Times New Roman" w:hAnsi="Times New Roman"/>
          <w:i/>
          <w:sz w:val="28"/>
          <w:szCs w:val="28"/>
        </w:rPr>
        <w:t xml:space="preserve">Kingman and the Linguists </w:t>
      </w:r>
      <w:r w:rsidRPr="00F13C96">
        <w:rPr>
          <w:rFonts w:ascii="Times New Roman" w:hAnsi="Times New Roman"/>
          <w:sz w:val="28"/>
          <w:szCs w:val="28"/>
        </w:rPr>
        <w:t>(pp. 20–24). Birmingham: Committee for Linguistics in Education</w:t>
      </w:r>
    </w:p>
    <w:p w14:paraId="023172D8"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shd w:val="clear" w:color="auto" w:fill="FFFFFF"/>
          <w:lang w:val="en-US"/>
        </w:rPr>
        <w:t>Study</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in</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Scotland</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Scotland</w:t>
      </w:r>
      <w:r w:rsidRPr="00F13C96">
        <w:rPr>
          <w:rFonts w:ascii="Times New Roman" w:hAnsi="Times New Roman"/>
          <w:sz w:val="28"/>
          <w:szCs w:val="28"/>
          <w:shd w:val="clear" w:color="auto" w:fill="FFFFFF"/>
        </w:rPr>
        <w:t>’</w:t>
      </w:r>
      <w:r w:rsidRPr="00F13C96">
        <w:rPr>
          <w:rFonts w:ascii="Times New Roman" w:hAnsi="Times New Roman"/>
          <w:sz w:val="28"/>
          <w:szCs w:val="28"/>
          <w:shd w:val="clear" w:color="auto" w:fill="FFFFFF"/>
          <w:lang w:val="en-US"/>
        </w:rPr>
        <w:t>s</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Universities</w:t>
      </w:r>
      <w:r w:rsidRPr="00F13C96">
        <w:rPr>
          <w:rFonts w:ascii="Times New Roman" w:hAnsi="Times New Roman"/>
          <w:sz w:val="28"/>
          <w:szCs w:val="28"/>
          <w:shd w:val="clear" w:color="auto" w:fill="FFFFFF"/>
        </w:rPr>
        <w:t xml:space="preserve"> [Електронний ресурс]. – Режим доступу</w:t>
      </w:r>
      <w:r w:rsidRPr="00F13C96">
        <w:rPr>
          <w:rFonts w:ascii="Times New Roman" w:hAnsi="Times New Roman"/>
          <w:sz w:val="28"/>
          <w:szCs w:val="28"/>
          <w:shd w:val="clear" w:color="auto" w:fill="FFFFFF"/>
          <w:lang w:val="en-US"/>
        </w:rPr>
        <w:t> </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http</w:t>
      </w:r>
      <w:r w:rsidRPr="00F13C96">
        <w:rPr>
          <w:rFonts w:ascii="Times New Roman" w:hAnsi="Times New Roman"/>
          <w:sz w:val="28"/>
          <w:szCs w:val="28"/>
          <w:shd w:val="clear" w:color="auto" w:fill="FFFFFF"/>
        </w:rPr>
        <w:t>://</w:t>
      </w:r>
      <w:r w:rsidRPr="00F13C96">
        <w:rPr>
          <w:rFonts w:ascii="Times New Roman" w:hAnsi="Times New Roman"/>
          <w:sz w:val="28"/>
          <w:szCs w:val="28"/>
          <w:shd w:val="clear" w:color="auto" w:fill="FFFFFF"/>
          <w:lang w:val="en-US"/>
        </w:rPr>
        <w:t>www</w:t>
      </w:r>
      <w:r w:rsidRPr="00F13C96">
        <w:rPr>
          <w:rFonts w:ascii="Times New Roman" w:hAnsi="Times New Roman"/>
          <w:sz w:val="28"/>
          <w:szCs w:val="28"/>
          <w:shd w:val="clear" w:color="auto" w:fill="FFFFFF"/>
        </w:rPr>
        <w:t>.</w:t>
      </w:r>
      <w:r w:rsidRPr="00F13C96">
        <w:rPr>
          <w:rFonts w:ascii="Times New Roman" w:hAnsi="Times New Roman"/>
          <w:sz w:val="28"/>
          <w:szCs w:val="28"/>
          <w:shd w:val="clear" w:color="auto" w:fill="FFFFFF"/>
          <w:lang w:val="en-US"/>
        </w:rPr>
        <w:t>studyinscotland</w:t>
      </w:r>
      <w:r w:rsidRPr="00F13C96">
        <w:rPr>
          <w:rFonts w:ascii="Times New Roman" w:hAnsi="Times New Roman"/>
          <w:sz w:val="28"/>
          <w:szCs w:val="28"/>
          <w:shd w:val="clear" w:color="auto" w:fill="FFFFFF"/>
        </w:rPr>
        <w:t>.</w:t>
      </w:r>
      <w:r w:rsidRPr="00F13C96">
        <w:rPr>
          <w:rFonts w:ascii="Times New Roman" w:hAnsi="Times New Roman"/>
          <w:sz w:val="28"/>
          <w:szCs w:val="28"/>
          <w:shd w:val="clear" w:color="auto" w:fill="FFFFFF"/>
          <w:lang w:val="en-US"/>
        </w:rPr>
        <w:t>org</w:t>
      </w:r>
      <w:r w:rsidRPr="00F13C96">
        <w:rPr>
          <w:rFonts w:ascii="Times New Roman" w:hAnsi="Times New Roman"/>
          <w:sz w:val="28"/>
          <w:szCs w:val="28"/>
          <w:shd w:val="clear" w:color="auto" w:fill="FFFFFF"/>
        </w:rPr>
        <w:t>/</w:t>
      </w:r>
      <w:r w:rsidRPr="00F13C96">
        <w:rPr>
          <w:rFonts w:ascii="Times New Roman" w:hAnsi="Times New Roman"/>
          <w:sz w:val="28"/>
          <w:szCs w:val="28"/>
          <w:shd w:val="clear" w:color="auto" w:fill="FFFFFF"/>
          <w:lang w:val="en-US"/>
        </w:rPr>
        <w:t>scotlands</w:t>
      </w:r>
      <w:r w:rsidRPr="00F13C96">
        <w:rPr>
          <w:rFonts w:ascii="Times New Roman" w:hAnsi="Times New Roman"/>
          <w:sz w:val="28"/>
          <w:szCs w:val="28"/>
          <w:shd w:val="clear" w:color="auto" w:fill="FFFFFF"/>
        </w:rPr>
        <w:t>-</w:t>
      </w:r>
      <w:r w:rsidRPr="00F13C96">
        <w:rPr>
          <w:rFonts w:ascii="Times New Roman" w:hAnsi="Times New Roman"/>
          <w:sz w:val="28"/>
          <w:szCs w:val="28"/>
          <w:shd w:val="clear" w:color="auto" w:fill="FFFFFF"/>
          <w:lang w:val="en-US"/>
        </w:rPr>
        <w:t>universities</w:t>
      </w:r>
      <w:r w:rsidRPr="00F13C96">
        <w:rPr>
          <w:rFonts w:ascii="Times New Roman" w:hAnsi="Times New Roman"/>
          <w:sz w:val="28"/>
          <w:szCs w:val="28"/>
          <w:shd w:val="clear" w:color="auto" w:fill="FFFFFF"/>
        </w:rPr>
        <w:t xml:space="preserve">/.  </w:t>
      </w:r>
    </w:p>
    <w:p w14:paraId="3E0F6F35"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lang w:val="en-GB"/>
        </w:rPr>
        <w:t>The Nuffield Languages Inquiry. 2000. Languages: the next generation. (Final report and recommendations of the Nuffield Languages Inquiry). London: The Nuffield Foundation.</w:t>
      </w:r>
    </w:p>
    <w:p w14:paraId="712A1A92"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lang w:val="en-GB"/>
        </w:rPr>
        <w:t>Tinkel, Anthony. 1988. Explorations in language. Cambridge: Cambridge University Press.</w:t>
      </w:r>
    </w:p>
    <w:p w14:paraId="774A4D78"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lang w:val="en-US"/>
        </w:rPr>
        <w:t xml:space="preserve">The UCAS End of Cycle Report 2015 [Electronic resource]. – Mode of access : https://www.ucas.com/sites/default/files/eoc-report-2015.pdf. </w:t>
      </w:r>
    </w:p>
    <w:p w14:paraId="788AED4D"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 xml:space="preserve">The University of Edinburgh. (2015). </w:t>
      </w:r>
      <w:r w:rsidRPr="00F13C96">
        <w:rPr>
          <w:rFonts w:ascii="Times New Roman" w:hAnsi="Times New Roman"/>
          <w:i/>
          <w:sz w:val="28"/>
          <w:szCs w:val="28"/>
        </w:rPr>
        <w:t>Degree Programme Specification. MA Honours in Linguistics</w:t>
      </w:r>
      <w:r w:rsidRPr="00F13C96">
        <w:rPr>
          <w:rFonts w:ascii="Times New Roman" w:hAnsi="Times New Roman"/>
          <w:sz w:val="28"/>
          <w:szCs w:val="28"/>
        </w:rPr>
        <w:t>. Retrieved May, 6, 2017, from: http://www.drps.ed.ac.uk/15-16/dps/utlings.htm.</w:t>
      </w:r>
    </w:p>
    <w:p w14:paraId="04BE94CB"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shd w:val="clear" w:color="auto" w:fill="FFFFFF"/>
          <w:lang w:val="en-US"/>
        </w:rPr>
        <w:t>The University of Edinburgh</w:t>
      </w:r>
      <w:r w:rsidRPr="00F13C96">
        <w:rPr>
          <w:rFonts w:ascii="Times New Roman" w:hAnsi="Times New Roman"/>
          <w:sz w:val="28"/>
          <w:szCs w:val="28"/>
        </w:rPr>
        <w:t xml:space="preserve">. </w:t>
      </w:r>
      <w:r w:rsidRPr="00F13C96">
        <w:rPr>
          <w:rFonts w:ascii="Times New Roman" w:hAnsi="Times New Roman"/>
          <w:sz w:val="28"/>
          <w:szCs w:val="28"/>
          <w:lang w:val="en-US"/>
        </w:rPr>
        <w:t>Names of Our Degrees</w:t>
      </w:r>
      <w:r w:rsidRPr="00F13C96">
        <w:rPr>
          <w:rFonts w:ascii="Times New Roman" w:hAnsi="Times New Roman"/>
          <w:sz w:val="28"/>
          <w:szCs w:val="28"/>
        </w:rPr>
        <w:t xml:space="preserve"> </w:t>
      </w:r>
      <w:r w:rsidRPr="00F13C96">
        <w:rPr>
          <w:rFonts w:ascii="Times New Roman" w:hAnsi="Times New Roman"/>
          <w:sz w:val="28"/>
          <w:szCs w:val="28"/>
          <w:shd w:val="clear" w:color="auto" w:fill="FFFFFF"/>
        </w:rPr>
        <w:t>[Електронний ресурс].</w:t>
      </w:r>
      <w:r w:rsidRPr="00F13C96">
        <w:rPr>
          <w:rFonts w:ascii="Times New Roman" w:hAnsi="Times New Roman"/>
          <w:sz w:val="28"/>
          <w:szCs w:val="28"/>
          <w:shd w:val="clear" w:color="auto" w:fill="FFFFFF"/>
          <w:lang w:val="en-US"/>
        </w:rPr>
        <w:t> </w:t>
      </w:r>
      <w:r w:rsidRPr="00F13C96">
        <w:rPr>
          <w:rFonts w:ascii="Times New Roman" w:hAnsi="Times New Roman"/>
          <w:sz w:val="28"/>
          <w:szCs w:val="28"/>
          <w:shd w:val="clear" w:color="auto" w:fill="FFFFFF"/>
        </w:rPr>
        <w:t>  Режим доступу</w:t>
      </w:r>
      <w:r w:rsidRPr="00F13C96">
        <w:rPr>
          <w:rFonts w:ascii="Times New Roman" w:hAnsi="Times New Roman"/>
          <w:sz w:val="28"/>
          <w:szCs w:val="28"/>
          <w:shd w:val="clear" w:color="auto" w:fill="FFFFFF"/>
          <w:lang w:val="en-US"/>
        </w:rPr>
        <w:t> </w:t>
      </w:r>
      <w:r w:rsidRPr="00F13C96">
        <w:rPr>
          <w:rFonts w:ascii="Times New Roman" w:hAnsi="Times New Roman"/>
          <w:sz w:val="28"/>
          <w:szCs w:val="28"/>
          <w:shd w:val="clear" w:color="auto" w:fill="FFFFFF"/>
        </w:rPr>
        <w:t>:</w:t>
      </w:r>
      <w:r w:rsidRPr="00F13C96">
        <w:rPr>
          <w:rFonts w:ascii="Times New Roman" w:hAnsi="Times New Roman"/>
          <w:sz w:val="28"/>
          <w:szCs w:val="28"/>
          <w:shd w:val="clear" w:color="auto" w:fill="FFFFFF"/>
          <w:lang w:val="en-US"/>
        </w:rPr>
        <w:t> </w:t>
      </w:r>
      <w:r w:rsidRPr="00F13C96">
        <w:rPr>
          <w:rFonts w:ascii="Times New Roman" w:hAnsi="Times New Roman"/>
          <w:sz w:val="28"/>
          <w:szCs w:val="28"/>
          <w:lang w:val="en-US"/>
        </w:rPr>
        <w:t>http</w:t>
      </w:r>
      <w:r w:rsidRPr="00F13C96">
        <w:rPr>
          <w:rFonts w:ascii="Times New Roman" w:hAnsi="Times New Roman"/>
          <w:sz w:val="28"/>
          <w:szCs w:val="28"/>
        </w:rPr>
        <w:t>://</w:t>
      </w:r>
      <w:r w:rsidRPr="00F13C96">
        <w:rPr>
          <w:rFonts w:ascii="Times New Roman" w:hAnsi="Times New Roman"/>
          <w:sz w:val="28"/>
          <w:szCs w:val="28"/>
          <w:lang w:val="en-US"/>
        </w:rPr>
        <w:t>www</w:t>
      </w:r>
      <w:r w:rsidRPr="00F13C96">
        <w:rPr>
          <w:rFonts w:ascii="Times New Roman" w:hAnsi="Times New Roman"/>
          <w:sz w:val="28"/>
          <w:szCs w:val="28"/>
        </w:rPr>
        <w:t>.</w:t>
      </w:r>
      <w:r w:rsidRPr="00F13C96">
        <w:rPr>
          <w:rFonts w:ascii="Times New Roman" w:hAnsi="Times New Roman"/>
          <w:sz w:val="28"/>
          <w:szCs w:val="28"/>
          <w:lang w:val="en-US"/>
        </w:rPr>
        <w:t>ed</w:t>
      </w:r>
      <w:r w:rsidRPr="00F13C96">
        <w:rPr>
          <w:rFonts w:ascii="Times New Roman" w:hAnsi="Times New Roman"/>
          <w:sz w:val="28"/>
          <w:szCs w:val="28"/>
        </w:rPr>
        <w:t>.</w:t>
      </w:r>
      <w:r w:rsidRPr="00F13C96">
        <w:rPr>
          <w:rFonts w:ascii="Times New Roman" w:hAnsi="Times New Roman"/>
          <w:sz w:val="28"/>
          <w:szCs w:val="28"/>
          <w:lang w:val="en-US"/>
        </w:rPr>
        <w:t>ac</w:t>
      </w:r>
      <w:r w:rsidRPr="00F13C96">
        <w:rPr>
          <w:rFonts w:ascii="Times New Roman" w:hAnsi="Times New Roman"/>
          <w:sz w:val="28"/>
          <w:szCs w:val="28"/>
        </w:rPr>
        <w:t>.</w:t>
      </w:r>
      <w:r w:rsidRPr="00F13C96">
        <w:rPr>
          <w:rFonts w:ascii="Times New Roman" w:hAnsi="Times New Roman"/>
          <w:sz w:val="28"/>
          <w:szCs w:val="28"/>
          <w:lang w:val="en-US"/>
        </w:rPr>
        <w:t>uk</w:t>
      </w:r>
      <w:r w:rsidRPr="00F13C96">
        <w:rPr>
          <w:rFonts w:ascii="Times New Roman" w:hAnsi="Times New Roman"/>
          <w:sz w:val="28"/>
          <w:szCs w:val="28"/>
        </w:rPr>
        <w:t>/</w:t>
      </w:r>
      <w:r w:rsidRPr="00F13C96">
        <w:rPr>
          <w:rFonts w:ascii="Times New Roman" w:hAnsi="Times New Roman"/>
          <w:sz w:val="28"/>
          <w:szCs w:val="28"/>
          <w:lang w:val="en-US"/>
        </w:rPr>
        <w:t>studying</w:t>
      </w:r>
      <w:r w:rsidRPr="00F13C96">
        <w:rPr>
          <w:rFonts w:ascii="Times New Roman" w:hAnsi="Times New Roman"/>
          <w:sz w:val="28"/>
          <w:szCs w:val="28"/>
        </w:rPr>
        <w:t>/</w:t>
      </w:r>
      <w:r w:rsidRPr="00F13C96">
        <w:rPr>
          <w:rFonts w:ascii="Times New Roman" w:hAnsi="Times New Roman"/>
          <w:sz w:val="28"/>
          <w:szCs w:val="28"/>
          <w:lang w:val="en-US"/>
        </w:rPr>
        <w:t>undergraduate</w:t>
      </w:r>
      <w:r w:rsidRPr="00F13C96">
        <w:rPr>
          <w:rFonts w:ascii="Times New Roman" w:hAnsi="Times New Roman"/>
          <w:sz w:val="28"/>
          <w:szCs w:val="28"/>
        </w:rPr>
        <w:t>/</w:t>
      </w:r>
      <w:r w:rsidRPr="00F13C96">
        <w:rPr>
          <w:rFonts w:ascii="Times New Roman" w:hAnsi="Times New Roman"/>
          <w:sz w:val="28"/>
          <w:szCs w:val="28"/>
          <w:lang w:val="en-US"/>
        </w:rPr>
        <w:t>studying</w:t>
      </w:r>
      <w:r w:rsidRPr="00F13C96">
        <w:rPr>
          <w:rFonts w:ascii="Times New Roman" w:hAnsi="Times New Roman"/>
          <w:sz w:val="28"/>
          <w:szCs w:val="28"/>
        </w:rPr>
        <w:t>-</w:t>
      </w:r>
      <w:r w:rsidRPr="00F13C96">
        <w:rPr>
          <w:rFonts w:ascii="Times New Roman" w:hAnsi="Times New Roman"/>
          <w:sz w:val="28"/>
          <w:szCs w:val="28"/>
          <w:lang w:val="en-US"/>
        </w:rPr>
        <w:t>with</w:t>
      </w:r>
      <w:r w:rsidRPr="00F13C96">
        <w:rPr>
          <w:rFonts w:ascii="Times New Roman" w:hAnsi="Times New Roman"/>
          <w:sz w:val="28"/>
          <w:szCs w:val="28"/>
        </w:rPr>
        <w:t>-</w:t>
      </w:r>
      <w:r w:rsidRPr="00F13C96">
        <w:rPr>
          <w:rFonts w:ascii="Times New Roman" w:hAnsi="Times New Roman"/>
          <w:sz w:val="28"/>
          <w:szCs w:val="28"/>
          <w:lang w:val="en-US"/>
        </w:rPr>
        <w:t>us</w:t>
      </w:r>
      <w:r w:rsidRPr="00F13C96">
        <w:rPr>
          <w:rFonts w:ascii="Times New Roman" w:hAnsi="Times New Roman"/>
          <w:sz w:val="28"/>
          <w:szCs w:val="28"/>
        </w:rPr>
        <w:t>/</w:t>
      </w:r>
      <w:r w:rsidRPr="00F13C96">
        <w:rPr>
          <w:rFonts w:ascii="Times New Roman" w:hAnsi="Times New Roman"/>
          <w:sz w:val="28"/>
          <w:szCs w:val="28"/>
          <w:lang w:val="en-US"/>
        </w:rPr>
        <w:t>degree</w:t>
      </w:r>
      <w:r w:rsidRPr="00F13C96">
        <w:rPr>
          <w:rFonts w:ascii="Times New Roman" w:hAnsi="Times New Roman"/>
          <w:sz w:val="28"/>
          <w:szCs w:val="28"/>
        </w:rPr>
        <w:t>-</w:t>
      </w:r>
      <w:r w:rsidRPr="00F13C96">
        <w:rPr>
          <w:rFonts w:ascii="Times New Roman" w:hAnsi="Times New Roman"/>
          <w:sz w:val="28"/>
          <w:szCs w:val="28"/>
          <w:lang w:val="en-US"/>
        </w:rPr>
        <w:t>names</w:t>
      </w:r>
      <w:r w:rsidRPr="00F13C96">
        <w:rPr>
          <w:rFonts w:ascii="Times New Roman" w:hAnsi="Times New Roman"/>
          <w:sz w:val="28"/>
          <w:szCs w:val="28"/>
        </w:rPr>
        <w:t>.</w:t>
      </w:r>
      <w:r w:rsidRPr="00F13C96">
        <w:rPr>
          <w:rFonts w:ascii="Indy Serif" w:hAnsi="Indy Serif"/>
          <w:sz w:val="28"/>
          <w:szCs w:val="28"/>
          <w:shd w:val="clear" w:color="auto" w:fill="FFFFFF"/>
        </w:rPr>
        <w:t xml:space="preserve"> </w:t>
      </w:r>
    </w:p>
    <w:p w14:paraId="1E5EDFED"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shd w:val="clear" w:color="auto" w:fill="FFFFFF"/>
          <w:lang w:val="en-US"/>
        </w:rPr>
        <w:t xml:space="preserve">The University of Edinburgh. Undergraduate Prospectus 2015 Entry </w:t>
      </w:r>
      <w:r w:rsidRPr="00F13C96">
        <w:rPr>
          <w:rFonts w:ascii="Times New Roman" w:hAnsi="Times New Roman"/>
          <w:sz w:val="28"/>
          <w:szCs w:val="28"/>
          <w:shd w:val="clear" w:color="auto" w:fill="FFFFFF"/>
        </w:rPr>
        <w:t>Електронний</w:t>
      </w:r>
      <w:r w:rsidRPr="00F13C96">
        <w:rPr>
          <w:rFonts w:ascii="Times New Roman" w:hAnsi="Times New Roman"/>
          <w:sz w:val="28"/>
          <w:szCs w:val="28"/>
          <w:shd w:val="clear" w:color="auto" w:fill="FFFFFF"/>
          <w:lang w:val="en-US"/>
        </w:rPr>
        <w:t> </w:t>
      </w:r>
      <w:r w:rsidRPr="00F13C96">
        <w:rPr>
          <w:rFonts w:ascii="Times New Roman" w:hAnsi="Times New Roman"/>
          <w:sz w:val="28"/>
          <w:szCs w:val="28"/>
          <w:shd w:val="clear" w:color="auto" w:fill="FFFFFF"/>
        </w:rPr>
        <w:t>ресурс].</w:t>
      </w:r>
      <w:r w:rsidRPr="00F13C96">
        <w:rPr>
          <w:rFonts w:ascii="Times New Roman" w:hAnsi="Times New Roman"/>
          <w:sz w:val="28"/>
          <w:szCs w:val="28"/>
          <w:shd w:val="clear" w:color="auto" w:fill="FFFFFF"/>
          <w:lang w:val="en-US"/>
        </w:rPr>
        <w:t> </w:t>
      </w:r>
      <w:r w:rsidRPr="00F13C96">
        <w:rPr>
          <w:rFonts w:ascii="Times New Roman" w:hAnsi="Times New Roman"/>
          <w:sz w:val="28"/>
          <w:szCs w:val="28"/>
          <w:shd w:val="clear" w:color="auto" w:fill="FFFFFF"/>
        </w:rPr>
        <w:t>  Режим доступу</w:t>
      </w:r>
      <w:r w:rsidRPr="00F13C96">
        <w:rPr>
          <w:rFonts w:ascii="Times New Roman" w:hAnsi="Times New Roman"/>
          <w:sz w:val="28"/>
          <w:szCs w:val="28"/>
          <w:shd w:val="clear" w:color="auto" w:fill="FFFFFF"/>
          <w:lang w:val="en-US"/>
        </w:rPr>
        <w:t> </w:t>
      </w:r>
      <w:r w:rsidRPr="00F13C96">
        <w:rPr>
          <w:rFonts w:ascii="Times New Roman" w:hAnsi="Times New Roman"/>
          <w:sz w:val="28"/>
          <w:szCs w:val="28"/>
          <w:shd w:val="clear" w:color="auto" w:fill="FFFFFF"/>
        </w:rPr>
        <w:t>:</w:t>
      </w:r>
      <w:r w:rsidRPr="00F13C96">
        <w:rPr>
          <w:rFonts w:ascii="Times New Roman" w:hAnsi="Times New Roman"/>
          <w:sz w:val="28"/>
          <w:szCs w:val="28"/>
          <w:shd w:val="clear" w:color="auto" w:fill="FFFFFF"/>
          <w:lang w:val="en-US"/>
        </w:rPr>
        <w:t> </w:t>
      </w:r>
      <w:r w:rsidRPr="00F13C96">
        <w:rPr>
          <w:rFonts w:ascii="Times New Roman" w:hAnsi="Times New Roman"/>
          <w:sz w:val="28"/>
          <w:szCs w:val="28"/>
          <w:shd w:val="clear" w:color="auto" w:fill="FFFFFF"/>
        </w:rPr>
        <w:t xml:space="preserve"> </w:t>
      </w:r>
      <w:r w:rsidRPr="00F13C96">
        <w:rPr>
          <w:rFonts w:ascii="Times New Roman" w:hAnsi="Times New Roman"/>
          <w:sz w:val="28"/>
          <w:szCs w:val="28"/>
          <w:shd w:val="clear" w:color="auto" w:fill="FFFFFF"/>
          <w:lang w:val="en-US"/>
        </w:rPr>
        <w:t>http</w:t>
      </w:r>
      <w:r w:rsidRPr="00F13C96">
        <w:rPr>
          <w:rFonts w:ascii="Times New Roman" w:hAnsi="Times New Roman"/>
          <w:sz w:val="28"/>
          <w:szCs w:val="28"/>
          <w:shd w:val="clear" w:color="auto" w:fill="FFFFFF"/>
        </w:rPr>
        <w:t>://</w:t>
      </w:r>
      <w:r w:rsidRPr="00F13C96">
        <w:rPr>
          <w:rFonts w:ascii="Times New Roman" w:hAnsi="Times New Roman"/>
          <w:sz w:val="28"/>
          <w:szCs w:val="28"/>
          <w:shd w:val="clear" w:color="auto" w:fill="FFFFFF"/>
          <w:lang w:val="en-US"/>
        </w:rPr>
        <w:t>www</w:t>
      </w:r>
      <w:r w:rsidRPr="00F13C96">
        <w:rPr>
          <w:rFonts w:ascii="Times New Roman" w:hAnsi="Times New Roman"/>
          <w:sz w:val="28"/>
          <w:szCs w:val="28"/>
          <w:shd w:val="clear" w:color="auto" w:fill="FFFFFF"/>
        </w:rPr>
        <w:t>.</w:t>
      </w:r>
      <w:r w:rsidRPr="00F13C96">
        <w:rPr>
          <w:rFonts w:ascii="Times New Roman" w:hAnsi="Times New Roman"/>
          <w:sz w:val="28"/>
          <w:szCs w:val="28"/>
          <w:shd w:val="clear" w:color="auto" w:fill="FFFFFF"/>
          <w:lang w:val="en-US"/>
        </w:rPr>
        <w:t>ed</w:t>
      </w:r>
      <w:r w:rsidRPr="00F13C96">
        <w:rPr>
          <w:rFonts w:ascii="Times New Roman" w:hAnsi="Times New Roman"/>
          <w:sz w:val="28"/>
          <w:szCs w:val="28"/>
          <w:shd w:val="clear" w:color="auto" w:fill="FFFFFF"/>
        </w:rPr>
        <w:t>.</w:t>
      </w:r>
      <w:r w:rsidRPr="00F13C96">
        <w:rPr>
          <w:rFonts w:ascii="Times New Roman" w:hAnsi="Times New Roman"/>
          <w:sz w:val="28"/>
          <w:szCs w:val="28"/>
          <w:shd w:val="clear" w:color="auto" w:fill="FFFFFF"/>
          <w:lang w:val="en-US"/>
        </w:rPr>
        <w:t>ac</w:t>
      </w:r>
      <w:r w:rsidRPr="00F13C96">
        <w:rPr>
          <w:rFonts w:ascii="Times New Roman" w:hAnsi="Times New Roman"/>
          <w:sz w:val="28"/>
          <w:szCs w:val="28"/>
          <w:shd w:val="clear" w:color="auto" w:fill="FFFFFF"/>
        </w:rPr>
        <w:t>.</w:t>
      </w:r>
      <w:r w:rsidRPr="00F13C96">
        <w:rPr>
          <w:rFonts w:ascii="Times New Roman" w:hAnsi="Times New Roman"/>
          <w:sz w:val="28"/>
          <w:szCs w:val="28"/>
          <w:shd w:val="clear" w:color="auto" w:fill="FFFFFF"/>
          <w:lang w:val="en-US"/>
        </w:rPr>
        <w:t>uk</w:t>
      </w:r>
      <w:r w:rsidRPr="00F13C96">
        <w:rPr>
          <w:rFonts w:ascii="Times New Roman" w:hAnsi="Times New Roman"/>
          <w:sz w:val="28"/>
          <w:szCs w:val="28"/>
          <w:shd w:val="clear" w:color="auto" w:fill="FFFFFF"/>
        </w:rPr>
        <w:t>/</w:t>
      </w:r>
      <w:r w:rsidRPr="00F13C96">
        <w:rPr>
          <w:rFonts w:ascii="Times New Roman" w:hAnsi="Times New Roman"/>
          <w:sz w:val="28"/>
          <w:szCs w:val="28"/>
          <w:shd w:val="clear" w:color="auto" w:fill="FFFFFF"/>
          <w:lang w:val="en-US"/>
        </w:rPr>
        <w:t>polopoly</w:t>
      </w:r>
      <w:r w:rsidRPr="00F13C96">
        <w:rPr>
          <w:rFonts w:ascii="Times New Roman" w:hAnsi="Times New Roman"/>
          <w:sz w:val="28"/>
          <w:szCs w:val="28"/>
          <w:shd w:val="clear" w:color="auto" w:fill="FFFFFF"/>
        </w:rPr>
        <w:t>_</w:t>
      </w:r>
      <w:r w:rsidRPr="00F13C96">
        <w:rPr>
          <w:rFonts w:ascii="Times New Roman" w:hAnsi="Times New Roman"/>
          <w:sz w:val="28"/>
          <w:szCs w:val="28"/>
          <w:shd w:val="clear" w:color="auto" w:fill="FFFFFF"/>
          <w:lang w:val="en-US"/>
        </w:rPr>
        <w:t>fs</w:t>
      </w:r>
      <w:r w:rsidRPr="00F13C96">
        <w:rPr>
          <w:rFonts w:ascii="Times New Roman" w:hAnsi="Times New Roman"/>
          <w:sz w:val="28"/>
          <w:szCs w:val="28"/>
          <w:shd w:val="clear" w:color="auto" w:fill="FFFFFF"/>
        </w:rPr>
        <w:t>/1.134097!/</w:t>
      </w:r>
      <w:r w:rsidRPr="00F13C96">
        <w:rPr>
          <w:rFonts w:ascii="Times New Roman" w:hAnsi="Times New Roman"/>
          <w:sz w:val="28"/>
          <w:szCs w:val="28"/>
          <w:shd w:val="clear" w:color="auto" w:fill="FFFFFF"/>
          <w:lang w:val="en-US"/>
        </w:rPr>
        <w:t>fileManager</w:t>
      </w:r>
      <w:r w:rsidRPr="00F13C96">
        <w:rPr>
          <w:rFonts w:ascii="Times New Roman" w:hAnsi="Times New Roman"/>
          <w:sz w:val="28"/>
          <w:szCs w:val="28"/>
          <w:shd w:val="clear" w:color="auto" w:fill="FFFFFF"/>
        </w:rPr>
        <w:t>/</w:t>
      </w:r>
      <w:r w:rsidRPr="00F13C96">
        <w:rPr>
          <w:rFonts w:ascii="Times New Roman" w:hAnsi="Times New Roman"/>
          <w:sz w:val="28"/>
          <w:szCs w:val="28"/>
          <w:shd w:val="clear" w:color="auto" w:fill="FFFFFF"/>
          <w:lang w:val="en-US"/>
        </w:rPr>
        <w:t>undergraduate</w:t>
      </w:r>
      <w:r w:rsidRPr="00F13C96">
        <w:rPr>
          <w:rFonts w:ascii="Times New Roman" w:hAnsi="Times New Roman"/>
          <w:sz w:val="28"/>
          <w:szCs w:val="28"/>
          <w:shd w:val="clear" w:color="auto" w:fill="FFFFFF"/>
        </w:rPr>
        <w:t>-</w:t>
      </w:r>
      <w:r w:rsidRPr="00F13C96">
        <w:rPr>
          <w:rFonts w:ascii="Times New Roman" w:hAnsi="Times New Roman"/>
          <w:sz w:val="28"/>
          <w:szCs w:val="28"/>
          <w:shd w:val="clear" w:color="auto" w:fill="FFFFFF"/>
          <w:lang w:val="en-US"/>
        </w:rPr>
        <w:t>prospectus</w:t>
      </w:r>
      <w:r w:rsidRPr="00F13C96">
        <w:rPr>
          <w:rFonts w:ascii="Times New Roman" w:hAnsi="Times New Roman"/>
          <w:sz w:val="28"/>
          <w:szCs w:val="28"/>
          <w:shd w:val="clear" w:color="auto" w:fill="FFFFFF"/>
        </w:rPr>
        <w:t>-2015-</w:t>
      </w:r>
      <w:r w:rsidRPr="00F13C96">
        <w:rPr>
          <w:rFonts w:ascii="Times New Roman" w:hAnsi="Times New Roman"/>
          <w:sz w:val="28"/>
          <w:szCs w:val="28"/>
          <w:shd w:val="clear" w:color="auto" w:fill="FFFFFF"/>
          <w:lang w:val="en-US"/>
        </w:rPr>
        <w:t>entry</w:t>
      </w:r>
      <w:r w:rsidRPr="00F13C96">
        <w:rPr>
          <w:rFonts w:ascii="Times New Roman" w:hAnsi="Times New Roman"/>
          <w:sz w:val="28"/>
          <w:szCs w:val="28"/>
          <w:shd w:val="clear" w:color="auto" w:fill="FFFFFF"/>
        </w:rPr>
        <w:t>.</w:t>
      </w:r>
      <w:r w:rsidRPr="00F13C96">
        <w:rPr>
          <w:rFonts w:ascii="Times New Roman" w:hAnsi="Times New Roman"/>
          <w:sz w:val="28"/>
          <w:szCs w:val="28"/>
          <w:shd w:val="clear" w:color="auto" w:fill="FFFFFF"/>
          <w:lang w:val="en-US"/>
        </w:rPr>
        <w:t>pdf</w:t>
      </w:r>
    </w:p>
    <w:p w14:paraId="6DEECE8E" w14:textId="72E877E5" w:rsidR="002500B4" w:rsidRPr="00F13C96" w:rsidRDefault="002500B4"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shd w:val="clear" w:color="auto" w:fill="FFFFFF"/>
          <w:lang w:val="en-US"/>
        </w:rPr>
        <w:t xml:space="preserve">Times Higher Education </w:t>
      </w:r>
      <w:r w:rsidR="004A1089" w:rsidRPr="00F13C96">
        <w:rPr>
          <w:rFonts w:ascii="Times New Roman" w:hAnsi="Times New Roman"/>
          <w:sz w:val="28"/>
          <w:szCs w:val="28"/>
          <w:shd w:val="clear" w:color="auto" w:fill="FFFFFF"/>
          <w:lang w:val="en-US"/>
        </w:rPr>
        <w:t xml:space="preserve">World University Rankings. (2018). </w:t>
      </w:r>
      <w:r w:rsidR="004A1089" w:rsidRPr="00F13C96">
        <w:rPr>
          <w:rFonts w:ascii="Times New Roman" w:hAnsi="Times New Roman"/>
          <w:i/>
          <w:sz w:val="28"/>
          <w:szCs w:val="28"/>
          <w:shd w:val="clear" w:color="auto" w:fill="FFFFFF"/>
          <w:lang w:val="en-US"/>
        </w:rPr>
        <w:t>Best universities in the world 200</w:t>
      </w:r>
      <w:r w:rsidR="004A1089" w:rsidRPr="00F13C96">
        <w:rPr>
          <w:rFonts w:ascii="Times New Roman" w:hAnsi="Times New Roman"/>
          <w:sz w:val="28"/>
          <w:szCs w:val="28"/>
          <w:shd w:val="clear" w:color="auto" w:fill="FFFFFF"/>
          <w:lang w:val="en-US"/>
        </w:rPr>
        <w:t>. Retrieved from https://www.timeshighereducation.com/student/best-universities/best-universities-world.</w:t>
      </w:r>
    </w:p>
    <w:p w14:paraId="38C15912"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shd w:val="clear" w:color="auto" w:fill="FFFFFF"/>
          <w:lang w:val="en-US"/>
        </w:rPr>
        <w:t xml:space="preserve">Tinsley, T. (2013). </w:t>
      </w:r>
      <w:r w:rsidRPr="00F13C96">
        <w:rPr>
          <w:rFonts w:ascii="Times New Roman" w:hAnsi="Times New Roman"/>
          <w:i/>
          <w:sz w:val="28"/>
          <w:szCs w:val="28"/>
          <w:shd w:val="clear" w:color="auto" w:fill="FFFFFF"/>
          <w:lang w:val="en-US"/>
        </w:rPr>
        <w:t>Languages: the state of nation. Demand and supply of of language skills in the UK</w:t>
      </w:r>
      <w:r w:rsidRPr="00F13C96">
        <w:rPr>
          <w:rFonts w:ascii="Times New Roman" w:hAnsi="Times New Roman"/>
          <w:sz w:val="28"/>
          <w:szCs w:val="28"/>
          <w:shd w:val="clear" w:color="auto" w:fill="FFFFFF"/>
          <w:lang w:val="en-US"/>
        </w:rPr>
        <w:t>. Retrieved from http://www.ucml.ac.uk/sites/default/files/pages/160/State_of_the_Nation_REPORT_WEB.pdf.</w:t>
      </w:r>
    </w:p>
    <w:p w14:paraId="6C82D670"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napToGrid w:val="0"/>
          <w:sz w:val="28"/>
          <w:szCs w:val="28"/>
        </w:rPr>
        <w:t xml:space="preserve">Tomasello, M. and Bates, E. (2001). </w:t>
      </w:r>
      <w:r w:rsidRPr="00F13C96">
        <w:rPr>
          <w:rFonts w:ascii="Times New Roman" w:hAnsi="Times New Roman"/>
          <w:i/>
          <w:iCs/>
          <w:snapToGrid w:val="0"/>
          <w:sz w:val="28"/>
          <w:szCs w:val="28"/>
        </w:rPr>
        <w:t xml:space="preserve"> Language Development: The Essential Readings</w:t>
      </w:r>
      <w:r w:rsidRPr="00F13C96">
        <w:rPr>
          <w:rFonts w:ascii="Times New Roman" w:hAnsi="Times New Roman"/>
          <w:snapToGrid w:val="0"/>
          <w:sz w:val="28"/>
          <w:szCs w:val="28"/>
        </w:rPr>
        <w:t>. Oxford: Blackwell.</w:t>
      </w:r>
    </w:p>
    <w:p w14:paraId="72696ACA"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UK Quality Code for Higher Education. General Introduction [Electronic Resource]. – Mode of access : http://www.qaa.ac.uk/en/Publications/Documents/Quality-Code-introduction.pdf.</w:t>
      </w:r>
    </w:p>
    <w:p w14:paraId="5132BAFF"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lang w:val="en-US"/>
        </w:rPr>
        <w:t xml:space="preserve">UK Quality Code for Higher Education. Part A: Setting and Maintaining Academic Standards. Characteristics Statement. Doctoral Degree. September 15 [Electronic resource] / Quality Assurance Agency. – Mode of access : </w:t>
      </w:r>
      <w:r w:rsidRPr="00F13C96">
        <w:rPr>
          <w:rFonts w:ascii="Times New Roman" w:hAnsi="Times New Roman"/>
          <w:spacing w:val="-12"/>
          <w:sz w:val="28"/>
          <w:szCs w:val="28"/>
          <w:lang w:val="en-US"/>
        </w:rPr>
        <w:t>http://www.qaa.ac.uk/en/Publications/Documents/Doctoral-Degree-Characteristics-15.pdf.</w:t>
      </w:r>
    </w:p>
    <w:p w14:paraId="223CACF8"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UK Quality Code for Higher Education. Subject Benchmark Statements [Electronic Resource]. – Mode of access : http://www.qaa.ac.uk/assuring-standards-and-quality/the-quality-code/subject-benchmark-statements.</w:t>
      </w:r>
    </w:p>
    <w:p w14:paraId="0CC461E4"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UK Quality Code for Higher Education. Subject Benchmark Statement. Linguistics, 2007 [Electronic Resource]. – Mode of access : http://www.qaa.ac.uk/en/Publications/Documents/Subject-benchmark-statement-Linguistics.pdf.</w:t>
      </w:r>
    </w:p>
    <w:p w14:paraId="64EC195B"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UK Quality Code for Higher Education. Subject Benchmark Statement. Linguistics, September 2015 [Electronic Resource]. – Mode of access : http://www.qaa.ac.uk/en/Publications/Documents/SBS-Linguistics-15.pdf.</w:t>
      </w:r>
    </w:p>
    <w:p w14:paraId="5095945F"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lang w:val="en-US"/>
        </w:rPr>
        <w:t>University of Essex. PhD Linguistics [Electronic resource]. – Mode of access : https://www1.essex.ac.uk/pgr/pgrcoursedetails.aspx?id=PHD%20Q10036.</w:t>
      </w:r>
    </w:p>
    <w:p w14:paraId="1569D1F6"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lang w:val="en-US"/>
        </w:rPr>
        <w:t>University of Essex. Postgraduate Research Finder [Electronic resource]. – Mode of access : https://www1.essex.ac.uk/pgr/pgrsearchresults.aspx?st=subjectarea&amp;q=LING.</w:t>
      </w:r>
    </w:p>
    <w:p w14:paraId="17A88EDB"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color w:val="000000"/>
          <w:sz w:val="28"/>
          <w:szCs w:val="28"/>
          <w:lang w:val="en-US" w:eastAsia="ru-RU"/>
        </w:rPr>
        <w:t xml:space="preserve">UUK. (2012). </w:t>
      </w:r>
      <w:r w:rsidRPr="00F13C96">
        <w:rPr>
          <w:rFonts w:ascii="Times New Roman" w:hAnsi="Times New Roman"/>
          <w:sz w:val="28"/>
          <w:szCs w:val="28"/>
        </w:rPr>
        <w:t xml:space="preserve">Patterns and Trends </w:t>
      </w:r>
      <w:r w:rsidRPr="00F13C96">
        <w:rPr>
          <w:rFonts w:ascii="Times New Roman" w:hAnsi="Times New Roman"/>
          <w:sz w:val="28"/>
          <w:szCs w:val="28"/>
          <w:lang w:val="en-US"/>
        </w:rPr>
        <w:t>in</w:t>
      </w:r>
      <w:r w:rsidRPr="00F13C96">
        <w:rPr>
          <w:rFonts w:ascii="Times New Roman" w:hAnsi="Times New Roman"/>
          <w:sz w:val="28"/>
          <w:szCs w:val="28"/>
        </w:rPr>
        <w:t xml:space="preserve"> </w:t>
      </w:r>
      <w:r w:rsidRPr="00F13C96">
        <w:rPr>
          <w:rFonts w:ascii="Times New Roman" w:hAnsi="Times New Roman"/>
          <w:sz w:val="28"/>
          <w:szCs w:val="28"/>
          <w:lang w:val="en-US"/>
        </w:rPr>
        <w:t>UK</w:t>
      </w:r>
      <w:r w:rsidRPr="00F13C96">
        <w:rPr>
          <w:rFonts w:ascii="Times New Roman" w:hAnsi="Times New Roman"/>
          <w:sz w:val="28"/>
          <w:szCs w:val="28"/>
        </w:rPr>
        <w:t xml:space="preserve"> </w:t>
      </w:r>
      <w:r w:rsidRPr="00F13C96">
        <w:rPr>
          <w:rFonts w:ascii="Times New Roman" w:hAnsi="Times New Roman"/>
          <w:sz w:val="28"/>
          <w:szCs w:val="28"/>
          <w:lang w:val="en-US"/>
        </w:rPr>
        <w:t>Higher</w:t>
      </w:r>
      <w:r w:rsidRPr="00F13C96">
        <w:rPr>
          <w:rFonts w:ascii="Times New Roman" w:hAnsi="Times New Roman"/>
          <w:sz w:val="28"/>
          <w:szCs w:val="28"/>
        </w:rPr>
        <w:t xml:space="preserve"> </w:t>
      </w:r>
      <w:r w:rsidRPr="00F13C96">
        <w:rPr>
          <w:rFonts w:ascii="Times New Roman" w:hAnsi="Times New Roman"/>
          <w:sz w:val="28"/>
          <w:szCs w:val="28"/>
          <w:lang w:val="en-US"/>
        </w:rPr>
        <w:t>Education</w:t>
      </w:r>
      <w:r w:rsidRPr="00F13C96">
        <w:rPr>
          <w:rFonts w:ascii="Times New Roman" w:hAnsi="Times New Roman"/>
          <w:sz w:val="28"/>
          <w:szCs w:val="28"/>
        </w:rPr>
        <w:t>. Retrieved from http://www.universitiesuk.ac.uk/policy-and-analysis/reports/Documents/2012/higher-education-facts-and-figures-2012.pdf</w:t>
      </w:r>
    </w:p>
    <w:p w14:paraId="387D1BC9"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pacing w:val="-6"/>
          <w:sz w:val="28"/>
          <w:szCs w:val="28"/>
        </w:rPr>
      </w:pPr>
      <w:r w:rsidRPr="00F13C96">
        <w:rPr>
          <w:rFonts w:ascii="Times New Roman" w:hAnsi="Times New Roman"/>
          <w:color w:val="000000"/>
          <w:spacing w:val="-6"/>
          <w:sz w:val="28"/>
          <w:szCs w:val="28"/>
          <w:lang w:val="en-US" w:eastAsia="ru-RU"/>
        </w:rPr>
        <w:t xml:space="preserve">UUK. (2013). </w:t>
      </w:r>
      <w:r w:rsidRPr="00F13C96">
        <w:rPr>
          <w:rFonts w:ascii="Times New Roman" w:hAnsi="Times New Roman"/>
          <w:spacing w:val="-6"/>
          <w:sz w:val="28"/>
          <w:szCs w:val="28"/>
        </w:rPr>
        <w:t xml:space="preserve">Patterns and Trends </w:t>
      </w:r>
      <w:r w:rsidRPr="00F13C96">
        <w:rPr>
          <w:rFonts w:ascii="Times New Roman" w:hAnsi="Times New Roman"/>
          <w:spacing w:val="-6"/>
          <w:sz w:val="28"/>
          <w:szCs w:val="28"/>
          <w:lang w:val="en-US"/>
        </w:rPr>
        <w:t>in</w:t>
      </w:r>
      <w:r w:rsidRPr="00F13C96">
        <w:rPr>
          <w:rFonts w:ascii="Times New Roman" w:hAnsi="Times New Roman"/>
          <w:spacing w:val="-6"/>
          <w:sz w:val="28"/>
          <w:szCs w:val="28"/>
        </w:rPr>
        <w:t xml:space="preserve"> </w:t>
      </w:r>
      <w:r w:rsidRPr="00F13C96">
        <w:rPr>
          <w:rFonts w:ascii="Times New Roman" w:hAnsi="Times New Roman"/>
          <w:spacing w:val="-6"/>
          <w:sz w:val="28"/>
          <w:szCs w:val="28"/>
          <w:lang w:val="en-US"/>
        </w:rPr>
        <w:t>UK</w:t>
      </w:r>
      <w:r w:rsidRPr="00F13C96">
        <w:rPr>
          <w:rFonts w:ascii="Times New Roman" w:hAnsi="Times New Roman"/>
          <w:spacing w:val="-6"/>
          <w:sz w:val="28"/>
          <w:szCs w:val="28"/>
        </w:rPr>
        <w:t xml:space="preserve"> </w:t>
      </w:r>
      <w:r w:rsidRPr="00F13C96">
        <w:rPr>
          <w:rFonts w:ascii="Times New Roman" w:hAnsi="Times New Roman"/>
          <w:spacing w:val="-6"/>
          <w:sz w:val="28"/>
          <w:szCs w:val="28"/>
          <w:lang w:val="en-US"/>
        </w:rPr>
        <w:t>Higher</w:t>
      </w:r>
      <w:r w:rsidRPr="00F13C96">
        <w:rPr>
          <w:rFonts w:ascii="Times New Roman" w:hAnsi="Times New Roman"/>
          <w:spacing w:val="-6"/>
          <w:sz w:val="28"/>
          <w:szCs w:val="28"/>
        </w:rPr>
        <w:t xml:space="preserve"> </w:t>
      </w:r>
      <w:r w:rsidRPr="00F13C96">
        <w:rPr>
          <w:rFonts w:ascii="Times New Roman" w:hAnsi="Times New Roman"/>
          <w:spacing w:val="-6"/>
          <w:sz w:val="28"/>
          <w:szCs w:val="28"/>
          <w:lang w:val="en-US"/>
        </w:rPr>
        <w:t>Education</w:t>
      </w:r>
      <w:r w:rsidRPr="00F13C96">
        <w:rPr>
          <w:rFonts w:ascii="Times New Roman" w:hAnsi="Times New Roman"/>
          <w:spacing w:val="-6"/>
          <w:sz w:val="28"/>
          <w:szCs w:val="28"/>
        </w:rPr>
        <w:t>. Retrieved from http://www.universitiesuk.ac.uk/policy-and-analysis/reports/Documents/2013/patterns-and-trends-uk-higher-education-2013.pdf</w:t>
      </w:r>
    </w:p>
    <w:p w14:paraId="329FB8A6"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pacing w:val="-6"/>
          <w:sz w:val="28"/>
          <w:szCs w:val="28"/>
        </w:rPr>
      </w:pPr>
      <w:r w:rsidRPr="00F13C96">
        <w:rPr>
          <w:rFonts w:ascii="Times New Roman" w:hAnsi="Times New Roman"/>
          <w:color w:val="000000"/>
          <w:spacing w:val="-6"/>
          <w:sz w:val="28"/>
          <w:szCs w:val="28"/>
          <w:lang w:val="en-US" w:eastAsia="ru-RU"/>
        </w:rPr>
        <w:t xml:space="preserve">UUK. (2014). </w:t>
      </w:r>
      <w:r w:rsidRPr="00F13C96">
        <w:rPr>
          <w:rFonts w:ascii="Times New Roman" w:hAnsi="Times New Roman"/>
          <w:spacing w:val="-6"/>
          <w:sz w:val="28"/>
          <w:szCs w:val="28"/>
        </w:rPr>
        <w:t xml:space="preserve">Patterns and Trends </w:t>
      </w:r>
      <w:r w:rsidRPr="00F13C96">
        <w:rPr>
          <w:rFonts w:ascii="Times New Roman" w:hAnsi="Times New Roman"/>
          <w:spacing w:val="-6"/>
          <w:sz w:val="28"/>
          <w:szCs w:val="28"/>
          <w:lang w:val="en-US"/>
        </w:rPr>
        <w:t>in</w:t>
      </w:r>
      <w:r w:rsidRPr="00F13C96">
        <w:rPr>
          <w:rFonts w:ascii="Times New Roman" w:hAnsi="Times New Roman"/>
          <w:spacing w:val="-6"/>
          <w:sz w:val="28"/>
          <w:szCs w:val="28"/>
        </w:rPr>
        <w:t xml:space="preserve"> </w:t>
      </w:r>
      <w:r w:rsidRPr="00F13C96">
        <w:rPr>
          <w:rFonts w:ascii="Times New Roman" w:hAnsi="Times New Roman"/>
          <w:spacing w:val="-6"/>
          <w:sz w:val="28"/>
          <w:szCs w:val="28"/>
          <w:lang w:val="en-US"/>
        </w:rPr>
        <w:t>UK</w:t>
      </w:r>
      <w:r w:rsidRPr="00F13C96">
        <w:rPr>
          <w:rFonts w:ascii="Times New Roman" w:hAnsi="Times New Roman"/>
          <w:spacing w:val="-6"/>
          <w:sz w:val="28"/>
          <w:szCs w:val="28"/>
        </w:rPr>
        <w:t xml:space="preserve"> </w:t>
      </w:r>
      <w:r w:rsidRPr="00F13C96">
        <w:rPr>
          <w:rFonts w:ascii="Times New Roman" w:hAnsi="Times New Roman"/>
          <w:spacing w:val="-6"/>
          <w:sz w:val="28"/>
          <w:szCs w:val="28"/>
          <w:lang w:val="en-US"/>
        </w:rPr>
        <w:t>Higher</w:t>
      </w:r>
      <w:r w:rsidRPr="00F13C96">
        <w:rPr>
          <w:rFonts w:ascii="Times New Roman" w:hAnsi="Times New Roman"/>
          <w:spacing w:val="-6"/>
          <w:sz w:val="28"/>
          <w:szCs w:val="28"/>
        </w:rPr>
        <w:t xml:space="preserve"> </w:t>
      </w:r>
      <w:r w:rsidRPr="00F13C96">
        <w:rPr>
          <w:rFonts w:ascii="Times New Roman" w:hAnsi="Times New Roman"/>
          <w:spacing w:val="-6"/>
          <w:sz w:val="28"/>
          <w:szCs w:val="28"/>
          <w:lang w:val="en-US"/>
        </w:rPr>
        <w:t>Education</w:t>
      </w:r>
      <w:r w:rsidRPr="00F13C96">
        <w:rPr>
          <w:rFonts w:ascii="Times New Roman" w:hAnsi="Times New Roman"/>
          <w:spacing w:val="-6"/>
          <w:sz w:val="28"/>
          <w:szCs w:val="28"/>
        </w:rPr>
        <w:t>. Retrieved from http://www.universitiesuk.ac.uk/policy-and-analysis/reports/Documents/2014/patterns-and-trends-in-uk-higher-education-2014.pdf</w:t>
      </w:r>
    </w:p>
    <w:p w14:paraId="347B8ED9"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color w:val="000000"/>
          <w:sz w:val="28"/>
          <w:szCs w:val="28"/>
          <w:lang w:val="en-US" w:eastAsia="ru-RU"/>
        </w:rPr>
        <w:t xml:space="preserve">UUK. (2015). </w:t>
      </w:r>
      <w:r w:rsidRPr="00F13C96">
        <w:rPr>
          <w:rFonts w:ascii="Times New Roman" w:hAnsi="Times New Roman"/>
          <w:sz w:val="28"/>
          <w:szCs w:val="28"/>
        </w:rPr>
        <w:t xml:space="preserve">Patterns and Trends </w:t>
      </w:r>
      <w:r w:rsidRPr="00F13C96">
        <w:rPr>
          <w:rFonts w:ascii="Times New Roman" w:hAnsi="Times New Roman"/>
          <w:sz w:val="28"/>
          <w:szCs w:val="28"/>
          <w:lang w:val="en-US"/>
        </w:rPr>
        <w:t>in</w:t>
      </w:r>
      <w:r w:rsidRPr="00F13C96">
        <w:rPr>
          <w:rFonts w:ascii="Times New Roman" w:hAnsi="Times New Roman"/>
          <w:sz w:val="28"/>
          <w:szCs w:val="28"/>
        </w:rPr>
        <w:t xml:space="preserve"> </w:t>
      </w:r>
      <w:r w:rsidRPr="00F13C96">
        <w:rPr>
          <w:rFonts w:ascii="Times New Roman" w:hAnsi="Times New Roman"/>
          <w:sz w:val="28"/>
          <w:szCs w:val="28"/>
          <w:lang w:val="en-US"/>
        </w:rPr>
        <w:t>UK</w:t>
      </w:r>
      <w:r w:rsidRPr="00F13C96">
        <w:rPr>
          <w:rFonts w:ascii="Times New Roman" w:hAnsi="Times New Roman"/>
          <w:sz w:val="28"/>
          <w:szCs w:val="28"/>
        </w:rPr>
        <w:t xml:space="preserve"> </w:t>
      </w:r>
      <w:r w:rsidRPr="00F13C96">
        <w:rPr>
          <w:rFonts w:ascii="Times New Roman" w:hAnsi="Times New Roman"/>
          <w:sz w:val="28"/>
          <w:szCs w:val="28"/>
          <w:lang w:val="en-US"/>
        </w:rPr>
        <w:t>Higher</w:t>
      </w:r>
      <w:r w:rsidRPr="00F13C96">
        <w:rPr>
          <w:rFonts w:ascii="Times New Roman" w:hAnsi="Times New Roman"/>
          <w:sz w:val="28"/>
          <w:szCs w:val="28"/>
        </w:rPr>
        <w:t xml:space="preserve"> </w:t>
      </w:r>
      <w:r w:rsidRPr="00F13C96">
        <w:rPr>
          <w:rFonts w:ascii="Times New Roman" w:hAnsi="Times New Roman"/>
          <w:sz w:val="28"/>
          <w:szCs w:val="28"/>
          <w:lang w:val="en-US"/>
        </w:rPr>
        <w:t>Education</w:t>
      </w:r>
      <w:r w:rsidRPr="00F13C96">
        <w:rPr>
          <w:rFonts w:ascii="Times New Roman" w:hAnsi="Times New Roman"/>
          <w:sz w:val="28"/>
          <w:szCs w:val="28"/>
        </w:rPr>
        <w:t>. Retrieved from http://www.universitiesuk.ac.uk/policy-and-analysis/reports/Documents/2015/patterns-and-trends-2015.pdf</w:t>
      </w:r>
    </w:p>
    <w:p w14:paraId="0323ECCF"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color w:val="000000"/>
          <w:sz w:val="28"/>
          <w:szCs w:val="28"/>
          <w:lang w:val="en-US" w:eastAsia="ru-RU"/>
        </w:rPr>
        <w:t xml:space="preserve">UUK. (2016). </w:t>
      </w:r>
      <w:r w:rsidRPr="00F13C96">
        <w:rPr>
          <w:rFonts w:ascii="Times New Roman" w:hAnsi="Times New Roman"/>
          <w:sz w:val="28"/>
          <w:szCs w:val="28"/>
        </w:rPr>
        <w:t xml:space="preserve">Patterns and Trends </w:t>
      </w:r>
      <w:r w:rsidRPr="00F13C96">
        <w:rPr>
          <w:rFonts w:ascii="Times New Roman" w:hAnsi="Times New Roman"/>
          <w:sz w:val="28"/>
          <w:szCs w:val="28"/>
          <w:lang w:val="en-US"/>
        </w:rPr>
        <w:t>in</w:t>
      </w:r>
      <w:r w:rsidRPr="00F13C96">
        <w:rPr>
          <w:rFonts w:ascii="Times New Roman" w:hAnsi="Times New Roman"/>
          <w:sz w:val="28"/>
          <w:szCs w:val="28"/>
        </w:rPr>
        <w:t xml:space="preserve"> </w:t>
      </w:r>
      <w:r w:rsidRPr="00F13C96">
        <w:rPr>
          <w:rFonts w:ascii="Times New Roman" w:hAnsi="Times New Roman"/>
          <w:sz w:val="28"/>
          <w:szCs w:val="28"/>
          <w:lang w:val="en-US"/>
        </w:rPr>
        <w:t>UK</w:t>
      </w:r>
      <w:r w:rsidRPr="00F13C96">
        <w:rPr>
          <w:rFonts w:ascii="Times New Roman" w:hAnsi="Times New Roman"/>
          <w:sz w:val="28"/>
          <w:szCs w:val="28"/>
        </w:rPr>
        <w:t xml:space="preserve"> </w:t>
      </w:r>
      <w:r w:rsidRPr="00F13C96">
        <w:rPr>
          <w:rFonts w:ascii="Times New Roman" w:hAnsi="Times New Roman"/>
          <w:sz w:val="28"/>
          <w:szCs w:val="28"/>
          <w:lang w:val="en-US"/>
        </w:rPr>
        <w:t>Higher</w:t>
      </w:r>
      <w:r w:rsidRPr="00F13C96">
        <w:rPr>
          <w:rFonts w:ascii="Times New Roman" w:hAnsi="Times New Roman"/>
          <w:sz w:val="28"/>
          <w:szCs w:val="28"/>
        </w:rPr>
        <w:t xml:space="preserve"> </w:t>
      </w:r>
      <w:r w:rsidRPr="00F13C96">
        <w:rPr>
          <w:rFonts w:ascii="Times New Roman" w:hAnsi="Times New Roman"/>
          <w:sz w:val="28"/>
          <w:szCs w:val="28"/>
          <w:lang w:val="en-US"/>
        </w:rPr>
        <w:t>Education</w:t>
      </w:r>
      <w:r w:rsidRPr="00F13C96">
        <w:rPr>
          <w:rFonts w:ascii="Times New Roman" w:hAnsi="Times New Roman"/>
          <w:sz w:val="28"/>
          <w:szCs w:val="28"/>
        </w:rPr>
        <w:t>. Retrieved from http://www.universitiesuk.ac.uk/facts-and-stats/data-and-analysis/Documents/patterns-and-trends-2016.pdf</w:t>
      </w:r>
    </w:p>
    <w:p w14:paraId="144069BD"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color w:val="000000"/>
          <w:sz w:val="28"/>
          <w:szCs w:val="28"/>
          <w:lang w:val="en-US" w:eastAsia="ru-RU"/>
        </w:rPr>
        <w:t xml:space="preserve">UUK. (2017). </w:t>
      </w:r>
      <w:r w:rsidRPr="00F13C96">
        <w:rPr>
          <w:rFonts w:ascii="Times New Roman" w:hAnsi="Times New Roman"/>
          <w:sz w:val="28"/>
          <w:szCs w:val="28"/>
        </w:rPr>
        <w:t xml:space="preserve">Patterns and Trends </w:t>
      </w:r>
      <w:r w:rsidRPr="00F13C96">
        <w:rPr>
          <w:rFonts w:ascii="Times New Roman" w:hAnsi="Times New Roman"/>
          <w:sz w:val="28"/>
          <w:szCs w:val="28"/>
          <w:lang w:val="en-US"/>
        </w:rPr>
        <w:t>in</w:t>
      </w:r>
      <w:r w:rsidRPr="00F13C96">
        <w:rPr>
          <w:rFonts w:ascii="Times New Roman" w:hAnsi="Times New Roman"/>
          <w:sz w:val="28"/>
          <w:szCs w:val="28"/>
        </w:rPr>
        <w:t xml:space="preserve"> </w:t>
      </w:r>
      <w:r w:rsidRPr="00F13C96">
        <w:rPr>
          <w:rFonts w:ascii="Times New Roman" w:hAnsi="Times New Roman"/>
          <w:sz w:val="28"/>
          <w:szCs w:val="28"/>
          <w:lang w:val="en-US"/>
        </w:rPr>
        <w:t>UK</w:t>
      </w:r>
      <w:r w:rsidRPr="00F13C96">
        <w:rPr>
          <w:rFonts w:ascii="Times New Roman" w:hAnsi="Times New Roman"/>
          <w:sz w:val="28"/>
          <w:szCs w:val="28"/>
        </w:rPr>
        <w:t xml:space="preserve"> </w:t>
      </w:r>
      <w:r w:rsidRPr="00F13C96">
        <w:rPr>
          <w:rFonts w:ascii="Times New Roman" w:hAnsi="Times New Roman"/>
          <w:sz w:val="28"/>
          <w:szCs w:val="28"/>
          <w:lang w:val="en-US"/>
        </w:rPr>
        <w:t>Higher</w:t>
      </w:r>
      <w:r w:rsidRPr="00F13C96">
        <w:rPr>
          <w:rFonts w:ascii="Times New Roman" w:hAnsi="Times New Roman"/>
          <w:sz w:val="28"/>
          <w:szCs w:val="28"/>
        </w:rPr>
        <w:t xml:space="preserve"> </w:t>
      </w:r>
      <w:r w:rsidRPr="00F13C96">
        <w:rPr>
          <w:rFonts w:ascii="Times New Roman" w:hAnsi="Times New Roman"/>
          <w:sz w:val="28"/>
          <w:szCs w:val="28"/>
          <w:lang w:val="en-US"/>
        </w:rPr>
        <w:t>Education</w:t>
      </w:r>
      <w:r w:rsidRPr="00F13C96">
        <w:rPr>
          <w:rFonts w:ascii="Times New Roman" w:hAnsi="Times New Roman"/>
          <w:sz w:val="28"/>
          <w:szCs w:val="28"/>
        </w:rPr>
        <w:t>. Retrieved from</w:t>
      </w:r>
      <w:r w:rsidRPr="00F13C96">
        <w:rPr>
          <w:rFonts w:ascii="Times New Roman" w:hAnsi="Times New Roman"/>
          <w:color w:val="000000"/>
          <w:sz w:val="28"/>
          <w:szCs w:val="28"/>
          <w:lang w:val="en-US" w:eastAsia="ru-RU"/>
        </w:rPr>
        <w:t xml:space="preserve"> http://www.universitiesuk.ac.uk/facts-and-stats/data-and-analysis/Documents/patterns-and-trends-2017.pdf</w:t>
      </w:r>
    </w:p>
    <w:p w14:paraId="06253568"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lang w:val="en-US" w:eastAsia="ru-RU"/>
        </w:rPr>
        <w:t>Vanderplank R. Déjà vu? A decade of research on language laboratories, television and video</w:t>
      </w:r>
      <w:r w:rsidRPr="00F13C96">
        <w:rPr>
          <w:rFonts w:ascii="Times New Roman" w:hAnsi="Times New Roman"/>
          <w:color w:val="000000"/>
          <w:sz w:val="28"/>
          <w:szCs w:val="28"/>
          <w:lang w:val="en-US" w:eastAsia="ru-RU"/>
        </w:rPr>
        <w:t xml:space="preserve"> </w:t>
      </w:r>
      <w:r w:rsidRPr="00F13C96">
        <w:rPr>
          <w:rFonts w:ascii="Times New Roman" w:hAnsi="Times New Roman"/>
          <w:sz w:val="28"/>
          <w:szCs w:val="28"/>
          <w:lang w:val="en-US" w:eastAsia="ru-RU"/>
        </w:rPr>
        <w:t>in language learning. Cambridge, Cambridge University Press, 2 009.</w:t>
      </w:r>
    </w:p>
    <w:p w14:paraId="5C7E94AC"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z w:val="28"/>
          <w:szCs w:val="28"/>
        </w:rPr>
        <w:t xml:space="preserve">Walmsley, J. (2008). </w:t>
      </w:r>
      <w:r w:rsidRPr="00F13C96">
        <w:rPr>
          <w:rFonts w:ascii="Times New Roman" w:hAnsi="Times New Roman"/>
          <w:i/>
          <w:sz w:val="28"/>
          <w:szCs w:val="28"/>
        </w:rPr>
        <w:t>“. . . a term of opprobrium”: twentieth century linguistics and English philology. History of Linguistics 2008. Selected Papers from the Eleventh International Conference on the History of the Language Sciences (ICHoLS XI)</w:t>
      </w:r>
      <w:r w:rsidRPr="00F13C96">
        <w:rPr>
          <w:rFonts w:ascii="Times New Roman" w:hAnsi="Times New Roman"/>
          <w:sz w:val="28"/>
          <w:szCs w:val="28"/>
        </w:rPr>
        <w:t>. Potsdam: Ed., G. Hassler; Benjamins: Amstaerdam etc. [SiHoLS 115].</w:t>
      </w:r>
    </w:p>
    <w:p w14:paraId="7F1A65AB"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pacing w:val="-4"/>
          <w:sz w:val="28"/>
          <w:szCs w:val="28"/>
        </w:rPr>
        <w:t xml:space="preserve">Winterton J. Implementing Management Standards in the UK / J. Winterton, R. Winterton // Academy of Human Resource Development Annual Conference / Honolulu, HA, 27 February-3 March / Proceedings. – 2002. – Volume 2. – P. 974–981. </w:t>
      </w:r>
    </w:p>
    <w:p w14:paraId="32BB537F" w14:textId="77777777" w:rsidR="00A92BC3" w:rsidRPr="00F13C96" w:rsidRDefault="00A92BC3" w:rsidP="00BD67B3">
      <w:pPr>
        <w:pStyle w:val="a3"/>
        <w:numPr>
          <w:ilvl w:val="0"/>
          <w:numId w:val="20"/>
        </w:numPr>
        <w:tabs>
          <w:tab w:val="left" w:pos="-142"/>
          <w:tab w:val="left" w:pos="993"/>
        </w:tabs>
        <w:spacing w:after="0" w:line="360" w:lineRule="auto"/>
        <w:ind w:left="0" w:firstLine="709"/>
        <w:jc w:val="both"/>
        <w:rPr>
          <w:rFonts w:ascii="Times New Roman" w:hAnsi="Times New Roman"/>
          <w:sz w:val="28"/>
          <w:szCs w:val="28"/>
        </w:rPr>
      </w:pPr>
      <w:r w:rsidRPr="00F13C96">
        <w:rPr>
          <w:rFonts w:ascii="Times New Roman" w:hAnsi="Times New Roman"/>
          <w:snapToGrid w:val="0"/>
          <w:sz w:val="28"/>
          <w:szCs w:val="28"/>
        </w:rPr>
        <w:t xml:space="preserve">Wolfram, W. (1999). Dialect awareness programs in the school and community. In Wheeler, R.(ed.), </w:t>
      </w:r>
      <w:r w:rsidRPr="00F13C96">
        <w:rPr>
          <w:rFonts w:ascii="Times New Roman" w:hAnsi="Times New Roman"/>
          <w:i/>
          <w:iCs/>
          <w:snapToGrid w:val="0"/>
          <w:sz w:val="28"/>
          <w:szCs w:val="28"/>
        </w:rPr>
        <w:t>Language Alive in the Classroom</w:t>
      </w:r>
      <w:r w:rsidRPr="00F13C96">
        <w:rPr>
          <w:rFonts w:ascii="Times New Roman" w:hAnsi="Times New Roman"/>
          <w:snapToGrid w:val="0"/>
          <w:sz w:val="28"/>
          <w:szCs w:val="28"/>
        </w:rPr>
        <w:t>. Westport, CT: Praeger. 47-66.</w:t>
      </w:r>
    </w:p>
    <w:p w14:paraId="56E6F8D3" w14:textId="77777777" w:rsidR="00E50F30" w:rsidRPr="00F13C96" w:rsidRDefault="00E50F30" w:rsidP="007A7BC5">
      <w:pPr>
        <w:spacing w:after="0" w:line="360" w:lineRule="auto"/>
        <w:jc w:val="center"/>
        <w:rPr>
          <w:rFonts w:ascii="Times New Roman" w:hAnsi="Times New Roman"/>
          <w:noProof/>
          <w:sz w:val="28"/>
          <w:szCs w:val="28"/>
          <w:lang w:eastAsia="ru-RU"/>
        </w:rPr>
      </w:pPr>
    </w:p>
    <w:p w14:paraId="75E48B9E" w14:textId="77777777" w:rsidR="00E50F30" w:rsidRPr="00F13C96" w:rsidRDefault="00E50F30" w:rsidP="007A7BC5">
      <w:pPr>
        <w:spacing w:after="0" w:line="360" w:lineRule="auto"/>
        <w:jc w:val="center"/>
        <w:rPr>
          <w:rFonts w:ascii="Times New Roman" w:hAnsi="Times New Roman"/>
          <w:noProof/>
          <w:sz w:val="28"/>
          <w:szCs w:val="28"/>
          <w:lang w:eastAsia="ru-RU"/>
        </w:rPr>
      </w:pPr>
    </w:p>
    <w:p w14:paraId="5BCD2BDA" w14:textId="77777777" w:rsidR="00E50F30" w:rsidRPr="00F13C96" w:rsidRDefault="00E50F30" w:rsidP="007A7BC5">
      <w:pPr>
        <w:spacing w:after="0" w:line="360" w:lineRule="auto"/>
        <w:jc w:val="center"/>
        <w:rPr>
          <w:rFonts w:ascii="Times New Roman" w:hAnsi="Times New Roman"/>
          <w:noProof/>
          <w:sz w:val="28"/>
          <w:szCs w:val="28"/>
          <w:lang w:eastAsia="ru-RU"/>
        </w:rPr>
      </w:pPr>
    </w:p>
    <w:p w14:paraId="691822FC" w14:textId="77777777" w:rsidR="00E50F30" w:rsidRPr="00F13C96" w:rsidRDefault="00E50F30" w:rsidP="007A7BC5">
      <w:pPr>
        <w:spacing w:after="0" w:line="360" w:lineRule="auto"/>
        <w:jc w:val="center"/>
        <w:rPr>
          <w:rFonts w:ascii="Times New Roman" w:hAnsi="Times New Roman"/>
          <w:noProof/>
          <w:sz w:val="28"/>
          <w:szCs w:val="28"/>
          <w:lang w:eastAsia="ru-RU"/>
        </w:rPr>
      </w:pPr>
    </w:p>
    <w:p w14:paraId="5E0300C0" w14:textId="77777777" w:rsidR="00E50F30" w:rsidRPr="00F13C96" w:rsidRDefault="00E50F30" w:rsidP="007A7BC5">
      <w:pPr>
        <w:spacing w:after="0" w:line="360" w:lineRule="auto"/>
        <w:jc w:val="center"/>
        <w:rPr>
          <w:rFonts w:ascii="Times New Roman" w:hAnsi="Times New Roman"/>
          <w:noProof/>
          <w:sz w:val="28"/>
          <w:szCs w:val="28"/>
          <w:lang w:eastAsia="ru-RU"/>
        </w:rPr>
      </w:pPr>
    </w:p>
    <w:p w14:paraId="3440B279" w14:textId="77777777" w:rsidR="00E50F30" w:rsidRPr="00F13C96" w:rsidRDefault="00E50F30" w:rsidP="007A7BC5">
      <w:pPr>
        <w:spacing w:after="0" w:line="360" w:lineRule="auto"/>
        <w:jc w:val="center"/>
        <w:rPr>
          <w:rFonts w:ascii="Times New Roman" w:hAnsi="Times New Roman"/>
          <w:noProof/>
          <w:sz w:val="28"/>
          <w:szCs w:val="28"/>
          <w:lang w:eastAsia="ru-RU"/>
        </w:rPr>
      </w:pPr>
    </w:p>
    <w:p w14:paraId="310B94F0" w14:textId="77777777" w:rsidR="00E50F30" w:rsidRPr="00F13C96" w:rsidRDefault="00E50F30" w:rsidP="007A7BC5">
      <w:pPr>
        <w:spacing w:after="0" w:line="360" w:lineRule="auto"/>
        <w:jc w:val="center"/>
        <w:rPr>
          <w:rFonts w:ascii="Times New Roman" w:hAnsi="Times New Roman"/>
          <w:noProof/>
          <w:sz w:val="28"/>
          <w:szCs w:val="28"/>
          <w:lang w:eastAsia="ru-RU"/>
        </w:rPr>
      </w:pPr>
    </w:p>
    <w:p w14:paraId="245D91E2" w14:textId="77777777" w:rsidR="00E50F30" w:rsidRPr="00F13C96" w:rsidRDefault="00E50F30" w:rsidP="007A7BC5">
      <w:pPr>
        <w:spacing w:after="0" w:line="360" w:lineRule="auto"/>
        <w:jc w:val="center"/>
        <w:rPr>
          <w:rFonts w:ascii="Times New Roman" w:hAnsi="Times New Roman"/>
          <w:noProof/>
          <w:sz w:val="28"/>
          <w:szCs w:val="28"/>
          <w:lang w:eastAsia="ru-RU"/>
        </w:rPr>
      </w:pPr>
    </w:p>
    <w:p w14:paraId="34B244A6" w14:textId="77777777" w:rsidR="00E50F30" w:rsidRPr="00F13C96" w:rsidRDefault="00E50F30" w:rsidP="007A7BC5">
      <w:pPr>
        <w:spacing w:after="0" w:line="360" w:lineRule="auto"/>
        <w:jc w:val="center"/>
        <w:rPr>
          <w:rFonts w:ascii="Times New Roman" w:hAnsi="Times New Roman"/>
          <w:noProof/>
          <w:sz w:val="28"/>
          <w:szCs w:val="28"/>
          <w:lang w:eastAsia="ru-RU"/>
        </w:rPr>
      </w:pPr>
    </w:p>
    <w:p w14:paraId="36005AF7" w14:textId="77777777" w:rsidR="00E50F30" w:rsidRPr="00F13C96" w:rsidRDefault="00E50F30" w:rsidP="007A7BC5">
      <w:pPr>
        <w:spacing w:after="0" w:line="360" w:lineRule="auto"/>
        <w:jc w:val="center"/>
        <w:rPr>
          <w:rFonts w:ascii="Times New Roman" w:hAnsi="Times New Roman"/>
          <w:noProof/>
          <w:sz w:val="28"/>
          <w:szCs w:val="28"/>
          <w:lang w:eastAsia="ru-RU"/>
        </w:rPr>
      </w:pPr>
    </w:p>
    <w:p w14:paraId="46AE7438" w14:textId="77777777" w:rsidR="00E50F30" w:rsidRPr="00F13C96" w:rsidRDefault="00E50F30" w:rsidP="007A7BC5">
      <w:pPr>
        <w:spacing w:after="0" w:line="360" w:lineRule="auto"/>
        <w:jc w:val="center"/>
        <w:rPr>
          <w:rFonts w:ascii="Times New Roman" w:hAnsi="Times New Roman"/>
          <w:noProof/>
          <w:sz w:val="28"/>
          <w:szCs w:val="28"/>
          <w:lang w:eastAsia="ru-RU"/>
        </w:rPr>
      </w:pPr>
    </w:p>
    <w:p w14:paraId="2DAD74EB" w14:textId="77777777" w:rsidR="00E50F30" w:rsidRPr="00F13C96" w:rsidRDefault="00E50F30" w:rsidP="007A7BC5">
      <w:pPr>
        <w:spacing w:after="0" w:line="360" w:lineRule="auto"/>
        <w:jc w:val="center"/>
        <w:rPr>
          <w:rFonts w:ascii="Times New Roman" w:hAnsi="Times New Roman"/>
          <w:noProof/>
          <w:sz w:val="28"/>
          <w:szCs w:val="28"/>
          <w:lang w:eastAsia="ru-RU"/>
        </w:rPr>
      </w:pPr>
    </w:p>
    <w:p w14:paraId="726B1669" w14:textId="77777777" w:rsidR="00E50F30" w:rsidRPr="00F13C96" w:rsidRDefault="00E50F30" w:rsidP="007A7BC5">
      <w:pPr>
        <w:spacing w:after="0" w:line="360" w:lineRule="auto"/>
        <w:jc w:val="center"/>
        <w:rPr>
          <w:rFonts w:ascii="Times New Roman" w:hAnsi="Times New Roman"/>
          <w:noProof/>
          <w:sz w:val="28"/>
          <w:szCs w:val="28"/>
          <w:lang w:eastAsia="ru-RU"/>
        </w:rPr>
      </w:pPr>
    </w:p>
    <w:p w14:paraId="1147BF72" w14:textId="77777777" w:rsidR="00E50F30" w:rsidRPr="00F13C96" w:rsidRDefault="00E50F30" w:rsidP="007A7BC5">
      <w:pPr>
        <w:spacing w:after="0" w:line="360" w:lineRule="auto"/>
        <w:jc w:val="center"/>
        <w:rPr>
          <w:rFonts w:ascii="Times New Roman" w:hAnsi="Times New Roman"/>
          <w:noProof/>
          <w:sz w:val="28"/>
          <w:szCs w:val="28"/>
          <w:lang w:eastAsia="ru-RU"/>
        </w:rPr>
      </w:pPr>
    </w:p>
    <w:p w14:paraId="0888314A" w14:textId="77777777" w:rsidR="00E50F30" w:rsidRPr="00F13C96" w:rsidRDefault="00E50F30" w:rsidP="007A7BC5">
      <w:pPr>
        <w:spacing w:after="0" w:line="360" w:lineRule="auto"/>
        <w:jc w:val="center"/>
        <w:rPr>
          <w:rFonts w:ascii="Times New Roman" w:hAnsi="Times New Roman"/>
          <w:noProof/>
          <w:sz w:val="28"/>
          <w:szCs w:val="28"/>
          <w:lang w:eastAsia="ru-RU"/>
        </w:rPr>
      </w:pPr>
    </w:p>
    <w:p w14:paraId="16C07C79" w14:textId="047FBBC5" w:rsidR="006F7CC0" w:rsidRPr="00F13C96" w:rsidRDefault="006F7CC0" w:rsidP="006F7CC0">
      <w:pPr>
        <w:spacing w:after="0" w:line="360" w:lineRule="auto"/>
        <w:jc w:val="center"/>
        <w:rPr>
          <w:rFonts w:ascii="Times New Roman" w:hAnsi="Times New Roman"/>
          <w:noProof/>
          <w:sz w:val="28"/>
          <w:szCs w:val="28"/>
          <w:lang w:eastAsia="ru-RU"/>
        </w:rPr>
      </w:pPr>
      <w:r w:rsidRPr="00F13C96">
        <w:rPr>
          <w:rFonts w:ascii="Times New Roman" w:hAnsi="Times New Roman"/>
          <w:noProof/>
          <w:sz w:val="28"/>
          <w:szCs w:val="28"/>
          <w:lang w:eastAsia="ru-RU"/>
        </w:rPr>
        <w:t>Додаток А</w:t>
      </w:r>
      <w:r w:rsidR="00AD72A1" w:rsidRPr="00F13C96">
        <w:rPr>
          <w:rFonts w:ascii="Times New Roman" w:hAnsi="Times New Roman"/>
          <w:noProof/>
          <w:sz w:val="28"/>
          <w:szCs w:val="28"/>
          <w:lang w:eastAsia="ru-RU"/>
        </w:rPr>
        <w:t xml:space="preserve">  </w:t>
      </w:r>
    </w:p>
    <w:p w14:paraId="7173F570" w14:textId="77777777" w:rsidR="006F7CC0" w:rsidRPr="00F13C96" w:rsidRDefault="006F7CC0" w:rsidP="006F7CC0">
      <w:pPr>
        <w:spacing w:after="0" w:line="360" w:lineRule="auto"/>
        <w:jc w:val="center"/>
        <w:rPr>
          <w:rFonts w:ascii="Times New Roman" w:hAnsi="Times New Roman"/>
          <w:noProof/>
          <w:sz w:val="28"/>
          <w:szCs w:val="28"/>
          <w:lang w:eastAsia="ru-RU"/>
        </w:rPr>
      </w:pPr>
      <w:r w:rsidRPr="00F13C96">
        <w:rPr>
          <w:rFonts w:ascii="Times New Roman" w:hAnsi="Times New Roman"/>
          <w:sz w:val="28"/>
          <w:szCs w:val="28"/>
        </w:rPr>
        <w:t>Міжнародні статистичні рейтинги університетів</w:t>
      </w:r>
    </w:p>
    <w:p w14:paraId="089BAE78" w14:textId="77777777" w:rsidR="006F7CC0" w:rsidRPr="00F13C96" w:rsidRDefault="006F7CC0" w:rsidP="006F7CC0">
      <w:pPr>
        <w:spacing w:after="0" w:line="360" w:lineRule="auto"/>
        <w:jc w:val="center"/>
        <w:rPr>
          <w:rFonts w:ascii="Times New Roman" w:hAnsi="Times New Roman"/>
          <w:sz w:val="28"/>
          <w:szCs w:val="28"/>
        </w:rPr>
      </w:pPr>
    </w:p>
    <w:p w14:paraId="5780F0E8" w14:textId="77777777" w:rsidR="006F7CC0" w:rsidRPr="00F13C96" w:rsidRDefault="006F7CC0" w:rsidP="006F7CC0">
      <w:pPr>
        <w:spacing w:after="0" w:line="360" w:lineRule="auto"/>
        <w:jc w:val="center"/>
        <w:rPr>
          <w:rFonts w:ascii="Times New Roman" w:hAnsi="Times New Roman"/>
          <w:sz w:val="28"/>
          <w:szCs w:val="28"/>
        </w:rPr>
      </w:pPr>
      <w:r w:rsidRPr="00F13C96">
        <w:rPr>
          <w:rFonts w:ascii="Times New Roman" w:hAnsi="Times New Roman"/>
          <w:sz w:val="28"/>
          <w:szCs w:val="28"/>
        </w:rPr>
        <w:t>Додаток А.1</w:t>
      </w:r>
    </w:p>
    <w:p w14:paraId="08A6E0C8" w14:textId="77777777" w:rsidR="006F7CC0" w:rsidRPr="00F13C96" w:rsidRDefault="006F7CC0" w:rsidP="006F7CC0">
      <w:pPr>
        <w:jc w:val="center"/>
        <w:rPr>
          <w:rFonts w:ascii="Times New Roman" w:hAnsi="Times New Roman"/>
          <w:sz w:val="28"/>
          <w:szCs w:val="28"/>
        </w:rPr>
      </w:pPr>
      <w:r w:rsidRPr="00F13C96">
        <w:rPr>
          <w:rFonts w:ascii="Times New Roman" w:hAnsi="Times New Roman"/>
          <w:sz w:val="28"/>
          <w:szCs w:val="28"/>
        </w:rPr>
        <w:t>Academic Ranking of World Universities (Shanghai Ranking Consultancy)</w:t>
      </w:r>
    </w:p>
    <w:p w14:paraId="050A0CBC" w14:textId="77777777" w:rsidR="006F7CC0" w:rsidRPr="00F13C96" w:rsidRDefault="006F7CC0" w:rsidP="006F7CC0">
      <w:pPr>
        <w:spacing w:after="0"/>
        <w:jc w:val="center"/>
        <w:rPr>
          <w:lang w:val="en-US"/>
        </w:rPr>
      </w:pPr>
    </w:p>
    <w:p w14:paraId="6D9744FD" w14:textId="77777777" w:rsidR="006F7CC0" w:rsidRPr="00F13C96" w:rsidRDefault="006F7CC0" w:rsidP="006F7CC0">
      <w:pPr>
        <w:spacing w:after="0"/>
      </w:pPr>
      <w:r w:rsidRPr="00F13C96">
        <w:rPr>
          <w:noProof/>
          <w:lang w:eastAsia="uk-UA"/>
        </w:rPr>
        <w:drawing>
          <wp:inline distT="0" distB="0" distL="0" distR="0" wp14:anchorId="10A8975D" wp14:editId="2EC38DD9">
            <wp:extent cx="5619115" cy="5539105"/>
            <wp:effectExtent l="0" t="0" r="0" b="0"/>
            <wp:docPr id="18"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
                    <pic:cNvPicPr>
                      <a:picLocks noChangeAspect="1" noChangeArrowheads="1"/>
                    </pic:cNvPicPr>
                  </pic:nvPicPr>
                  <pic:blipFill>
                    <a:blip r:embed="rId47">
                      <a:extLst>
                        <a:ext uri="{28A0092B-C50C-407E-A947-70E740481C1C}">
                          <a14:useLocalDpi xmlns:a14="http://schemas.microsoft.com/office/drawing/2010/main" val="0"/>
                        </a:ext>
                      </a:extLst>
                    </a:blip>
                    <a:srcRect l="8017" t="23245" r="33298" b="4408"/>
                    <a:stretch>
                      <a:fillRect/>
                    </a:stretch>
                  </pic:blipFill>
                  <pic:spPr bwMode="auto">
                    <a:xfrm>
                      <a:off x="0" y="0"/>
                      <a:ext cx="5619115" cy="5539105"/>
                    </a:xfrm>
                    <a:prstGeom prst="rect">
                      <a:avLst/>
                    </a:prstGeom>
                    <a:noFill/>
                    <a:ln>
                      <a:noFill/>
                    </a:ln>
                  </pic:spPr>
                </pic:pic>
              </a:graphicData>
            </a:graphic>
          </wp:inline>
        </w:drawing>
      </w:r>
    </w:p>
    <w:p w14:paraId="5F3E7CB1" w14:textId="77777777" w:rsidR="006F7CC0" w:rsidRPr="00F13C96" w:rsidRDefault="006F7CC0" w:rsidP="006F7CC0">
      <w:pPr>
        <w:spacing w:after="0"/>
        <w:jc w:val="center"/>
      </w:pPr>
    </w:p>
    <w:p w14:paraId="7B4289F5" w14:textId="77777777" w:rsidR="006F7CC0" w:rsidRPr="00F13C96" w:rsidRDefault="006F7CC0" w:rsidP="006F7CC0">
      <w:pPr>
        <w:spacing w:after="0"/>
        <w:jc w:val="both"/>
        <w:rPr>
          <w:rFonts w:ascii="Times New Roman" w:hAnsi="Times New Roman"/>
          <w:i/>
          <w:sz w:val="28"/>
          <w:szCs w:val="28"/>
        </w:rPr>
      </w:pPr>
      <w:r w:rsidRPr="00F13C96">
        <w:rPr>
          <w:rFonts w:ascii="Times New Roman" w:hAnsi="Times New Roman"/>
          <w:i/>
          <w:sz w:val="28"/>
          <w:szCs w:val="28"/>
        </w:rPr>
        <w:tab/>
        <w:t xml:space="preserve">Джерело: </w:t>
      </w:r>
      <w:r w:rsidRPr="00F13C96">
        <w:rPr>
          <w:rFonts w:ascii="Times New Roman" w:hAnsi="Times New Roman"/>
          <w:i/>
          <w:sz w:val="28"/>
          <w:szCs w:val="28"/>
          <w:lang w:val="en-US"/>
        </w:rPr>
        <w:t>Academic</w:t>
      </w:r>
      <w:r w:rsidRPr="00F13C96">
        <w:rPr>
          <w:rFonts w:ascii="Times New Roman" w:hAnsi="Times New Roman"/>
          <w:i/>
          <w:sz w:val="28"/>
          <w:szCs w:val="28"/>
        </w:rPr>
        <w:t xml:space="preserve"> </w:t>
      </w:r>
      <w:r w:rsidRPr="00F13C96">
        <w:rPr>
          <w:rFonts w:ascii="Times New Roman" w:hAnsi="Times New Roman"/>
          <w:i/>
          <w:sz w:val="28"/>
          <w:szCs w:val="28"/>
          <w:lang w:val="en-US"/>
        </w:rPr>
        <w:t>Ranking</w:t>
      </w:r>
      <w:r w:rsidRPr="00F13C96">
        <w:rPr>
          <w:rFonts w:ascii="Times New Roman" w:hAnsi="Times New Roman"/>
          <w:i/>
          <w:sz w:val="28"/>
          <w:szCs w:val="28"/>
        </w:rPr>
        <w:t xml:space="preserve"> </w:t>
      </w:r>
      <w:r w:rsidRPr="00F13C96">
        <w:rPr>
          <w:rFonts w:ascii="Times New Roman" w:hAnsi="Times New Roman"/>
          <w:i/>
          <w:sz w:val="28"/>
          <w:szCs w:val="28"/>
          <w:lang w:val="en-US"/>
        </w:rPr>
        <w:t>of</w:t>
      </w:r>
      <w:r w:rsidRPr="00F13C96">
        <w:rPr>
          <w:rFonts w:ascii="Times New Roman" w:hAnsi="Times New Roman"/>
          <w:i/>
          <w:sz w:val="28"/>
          <w:szCs w:val="28"/>
        </w:rPr>
        <w:t xml:space="preserve"> </w:t>
      </w:r>
      <w:r w:rsidRPr="00F13C96">
        <w:rPr>
          <w:rFonts w:ascii="Times New Roman" w:hAnsi="Times New Roman"/>
          <w:i/>
          <w:sz w:val="28"/>
          <w:szCs w:val="28"/>
          <w:lang w:val="en-US"/>
        </w:rPr>
        <w:t>World</w:t>
      </w:r>
      <w:r w:rsidRPr="00F13C96">
        <w:rPr>
          <w:rFonts w:ascii="Times New Roman" w:hAnsi="Times New Roman"/>
          <w:i/>
          <w:sz w:val="28"/>
          <w:szCs w:val="28"/>
        </w:rPr>
        <w:t xml:space="preserve"> </w:t>
      </w:r>
      <w:r w:rsidRPr="00F13C96">
        <w:rPr>
          <w:rFonts w:ascii="Times New Roman" w:hAnsi="Times New Roman"/>
          <w:i/>
          <w:sz w:val="28"/>
          <w:szCs w:val="28"/>
          <w:lang w:val="en-US"/>
        </w:rPr>
        <w:t>Universities</w:t>
      </w:r>
      <w:r w:rsidRPr="00F13C96">
        <w:rPr>
          <w:rStyle w:val="apple-converted-space"/>
          <w:rFonts w:ascii="Times New Roman" w:hAnsi="Times New Roman"/>
          <w:i/>
          <w:sz w:val="28"/>
          <w:szCs w:val="28"/>
          <w:lang w:val="en-US"/>
        </w:rPr>
        <w:t> </w:t>
      </w:r>
      <w:r w:rsidRPr="00F13C96">
        <w:rPr>
          <w:rFonts w:ascii="Times New Roman" w:hAnsi="Times New Roman"/>
          <w:i/>
          <w:sz w:val="28"/>
          <w:szCs w:val="28"/>
        </w:rPr>
        <w:t>(</w:t>
      </w:r>
      <w:r w:rsidRPr="00F13C96">
        <w:rPr>
          <w:rFonts w:ascii="Times New Roman" w:hAnsi="Times New Roman"/>
          <w:i/>
          <w:sz w:val="28"/>
          <w:szCs w:val="28"/>
          <w:lang w:val="en-US"/>
        </w:rPr>
        <w:t>Shanghai</w:t>
      </w:r>
      <w:r w:rsidRPr="00F13C96">
        <w:rPr>
          <w:rFonts w:ascii="Times New Roman" w:hAnsi="Times New Roman"/>
          <w:i/>
          <w:sz w:val="28"/>
          <w:szCs w:val="28"/>
        </w:rPr>
        <w:t xml:space="preserve"> </w:t>
      </w:r>
      <w:r w:rsidRPr="00F13C96">
        <w:rPr>
          <w:rFonts w:ascii="Times New Roman" w:hAnsi="Times New Roman"/>
          <w:i/>
          <w:sz w:val="28"/>
          <w:szCs w:val="28"/>
          <w:lang w:val="en-US"/>
        </w:rPr>
        <w:t>Ranking</w:t>
      </w:r>
      <w:r w:rsidRPr="00F13C96">
        <w:rPr>
          <w:rFonts w:ascii="Times New Roman" w:hAnsi="Times New Roman"/>
          <w:i/>
          <w:sz w:val="28"/>
          <w:szCs w:val="28"/>
        </w:rPr>
        <w:t xml:space="preserve"> </w:t>
      </w:r>
      <w:r w:rsidRPr="00F13C96">
        <w:rPr>
          <w:rFonts w:ascii="Times New Roman" w:hAnsi="Times New Roman"/>
          <w:i/>
          <w:sz w:val="28"/>
          <w:szCs w:val="28"/>
          <w:lang w:val="en-US"/>
        </w:rPr>
        <w:t>Consultancy</w:t>
      </w:r>
      <w:r w:rsidRPr="00F13C96">
        <w:rPr>
          <w:rFonts w:ascii="Times New Roman" w:hAnsi="Times New Roman"/>
          <w:i/>
          <w:sz w:val="28"/>
          <w:szCs w:val="28"/>
        </w:rPr>
        <w:t>) [</w:t>
      </w:r>
      <w:r w:rsidRPr="00F13C96">
        <w:rPr>
          <w:rFonts w:ascii="Times New Roman" w:hAnsi="Times New Roman"/>
          <w:i/>
          <w:sz w:val="28"/>
          <w:lang w:val="en-US"/>
        </w:rPr>
        <w:t>Electronic resource</w:t>
      </w:r>
      <w:r w:rsidRPr="00F13C96">
        <w:rPr>
          <w:rFonts w:ascii="Times New Roman" w:hAnsi="Times New Roman"/>
          <w:i/>
          <w:sz w:val="28"/>
          <w:szCs w:val="28"/>
        </w:rPr>
        <w:t xml:space="preserve">]. – </w:t>
      </w:r>
      <w:r w:rsidRPr="00F13C96">
        <w:rPr>
          <w:rFonts w:ascii="Times New Roman" w:hAnsi="Times New Roman"/>
          <w:i/>
          <w:sz w:val="28"/>
          <w:szCs w:val="28"/>
          <w:lang w:val="en-US"/>
        </w:rPr>
        <w:t>Mode of access</w:t>
      </w:r>
      <w:r w:rsidRPr="00F13C96">
        <w:rPr>
          <w:rFonts w:ascii="Times New Roman" w:hAnsi="Times New Roman"/>
          <w:i/>
          <w:sz w:val="28"/>
          <w:szCs w:val="28"/>
        </w:rPr>
        <w:t xml:space="preserve"> : http://www.shanghairanking.com/ARWU-Statistics-2015.html. – Загол. з екрана. – Мова англ.</w:t>
      </w:r>
    </w:p>
    <w:p w14:paraId="42B37F47" w14:textId="77777777" w:rsidR="006F7CC0" w:rsidRPr="00F13C96" w:rsidRDefault="006F7CC0" w:rsidP="006F7CC0">
      <w:pPr>
        <w:spacing w:after="0" w:line="360" w:lineRule="auto"/>
        <w:rPr>
          <w:rFonts w:ascii="Times New Roman" w:eastAsia="Times New Roman" w:hAnsi="Times New Roman"/>
          <w:bCs/>
          <w:sz w:val="28"/>
          <w:szCs w:val="28"/>
          <w:lang w:eastAsia="ru-RU"/>
        </w:rPr>
      </w:pPr>
    </w:p>
    <w:p w14:paraId="7B26A99F" w14:textId="77777777" w:rsidR="006F7CC0" w:rsidRPr="00F13C96" w:rsidRDefault="006F7CC0" w:rsidP="006F7CC0">
      <w:pPr>
        <w:spacing w:after="0" w:line="360" w:lineRule="auto"/>
        <w:rPr>
          <w:rFonts w:ascii="Times New Roman" w:eastAsia="Times New Roman" w:hAnsi="Times New Roman"/>
          <w:bCs/>
          <w:sz w:val="28"/>
          <w:szCs w:val="28"/>
          <w:lang w:eastAsia="ru-RU"/>
        </w:rPr>
      </w:pPr>
    </w:p>
    <w:p w14:paraId="15462902" w14:textId="77777777" w:rsidR="006F7CC0" w:rsidRPr="00F13C96" w:rsidRDefault="006F7CC0" w:rsidP="006F7CC0">
      <w:pPr>
        <w:spacing w:after="0" w:line="360" w:lineRule="auto"/>
        <w:jc w:val="center"/>
        <w:rPr>
          <w:rFonts w:ascii="Times New Roman" w:hAnsi="Times New Roman"/>
          <w:sz w:val="28"/>
          <w:szCs w:val="28"/>
          <w:lang w:val="en-US"/>
        </w:rPr>
      </w:pPr>
      <w:r w:rsidRPr="00F13C96">
        <w:rPr>
          <w:rFonts w:ascii="Times New Roman" w:hAnsi="Times New Roman"/>
          <w:sz w:val="28"/>
          <w:szCs w:val="28"/>
        </w:rPr>
        <w:t>Додаток</w:t>
      </w:r>
      <w:r w:rsidRPr="00F13C96">
        <w:rPr>
          <w:rFonts w:ascii="Times New Roman" w:hAnsi="Times New Roman"/>
          <w:sz w:val="28"/>
          <w:szCs w:val="28"/>
          <w:lang w:val="en-US"/>
        </w:rPr>
        <w:t xml:space="preserve"> </w:t>
      </w:r>
      <w:r w:rsidRPr="00F13C96">
        <w:rPr>
          <w:rFonts w:ascii="Times New Roman" w:hAnsi="Times New Roman"/>
          <w:sz w:val="28"/>
          <w:szCs w:val="28"/>
        </w:rPr>
        <w:t>А</w:t>
      </w:r>
      <w:r w:rsidRPr="00F13C96">
        <w:rPr>
          <w:rFonts w:ascii="Times New Roman" w:hAnsi="Times New Roman"/>
          <w:sz w:val="28"/>
          <w:szCs w:val="28"/>
          <w:lang w:val="en-US"/>
        </w:rPr>
        <w:t>.</w:t>
      </w:r>
      <w:r w:rsidRPr="00F13C96">
        <w:rPr>
          <w:rFonts w:ascii="Times New Roman" w:hAnsi="Times New Roman"/>
          <w:sz w:val="28"/>
          <w:szCs w:val="28"/>
        </w:rPr>
        <w:t>2</w:t>
      </w:r>
    </w:p>
    <w:p w14:paraId="3F9FE919" w14:textId="77777777" w:rsidR="006F7CC0" w:rsidRPr="00F13C96" w:rsidRDefault="006F7CC0" w:rsidP="006F7CC0">
      <w:pPr>
        <w:spacing w:after="0" w:line="360" w:lineRule="auto"/>
        <w:jc w:val="center"/>
        <w:rPr>
          <w:rFonts w:ascii="Times New Roman" w:hAnsi="Times New Roman"/>
          <w:sz w:val="28"/>
          <w:szCs w:val="28"/>
          <w:lang w:val="en-US"/>
        </w:rPr>
      </w:pPr>
    </w:p>
    <w:p w14:paraId="74BE46D6" w14:textId="77777777" w:rsidR="006F7CC0" w:rsidRPr="00F13C96" w:rsidRDefault="006F7CC0" w:rsidP="006F7CC0">
      <w:pPr>
        <w:spacing w:after="0" w:line="360" w:lineRule="auto"/>
        <w:jc w:val="center"/>
        <w:rPr>
          <w:rFonts w:ascii="Times New Roman" w:hAnsi="Times New Roman"/>
          <w:sz w:val="28"/>
          <w:szCs w:val="28"/>
        </w:rPr>
      </w:pPr>
      <w:r w:rsidRPr="00F13C96">
        <w:rPr>
          <w:rFonts w:ascii="Times New Roman" w:hAnsi="Times New Roman"/>
          <w:sz w:val="28"/>
          <w:szCs w:val="28"/>
          <w:lang w:val="en-US"/>
        </w:rPr>
        <w:t>Times Higher Education World University Rankings 2015</w:t>
      </w:r>
      <w:r w:rsidRPr="00F13C96">
        <w:rPr>
          <w:rFonts w:ascii="Times New Roman" w:hAnsi="Times New Roman"/>
          <w:sz w:val="28"/>
          <w:szCs w:val="28"/>
        </w:rPr>
        <w:t>–</w:t>
      </w:r>
      <w:r w:rsidRPr="00F13C96">
        <w:rPr>
          <w:rFonts w:ascii="Times New Roman" w:hAnsi="Times New Roman"/>
          <w:sz w:val="28"/>
          <w:szCs w:val="28"/>
          <w:lang w:val="en-US"/>
        </w:rPr>
        <w:t>2016</w:t>
      </w:r>
    </w:p>
    <w:p w14:paraId="42B06904" w14:textId="77777777" w:rsidR="006F7CC0" w:rsidRPr="00F13C96" w:rsidRDefault="006F7CC0" w:rsidP="006F7CC0">
      <w:pPr>
        <w:jc w:val="center"/>
      </w:pPr>
      <w:r w:rsidRPr="00F13C96">
        <w:rPr>
          <w:noProof/>
          <w:lang w:eastAsia="uk-UA"/>
        </w:rPr>
        <w:drawing>
          <wp:inline distT="0" distB="0" distL="0" distR="0" wp14:anchorId="1F25871D" wp14:editId="7DBD2FBC">
            <wp:extent cx="4651375" cy="3856355"/>
            <wp:effectExtent l="0" t="0" r="0" b="4445"/>
            <wp:docPr id="16"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48">
                      <a:extLst>
                        <a:ext uri="{28A0092B-C50C-407E-A947-70E740481C1C}">
                          <a14:useLocalDpi xmlns:a14="http://schemas.microsoft.com/office/drawing/2010/main" val="0"/>
                        </a:ext>
                      </a:extLst>
                    </a:blip>
                    <a:srcRect l="4649" t="30782" r="36012"/>
                    <a:stretch>
                      <a:fillRect/>
                    </a:stretch>
                  </pic:blipFill>
                  <pic:spPr bwMode="auto">
                    <a:xfrm>
                      <a:off x="0" y="0"/>
                      <a:ext cx="4651375" cy="3856355"/>
                    </a:xfrm>
                    <a:prstGeom prst="rect">
                      <a:avLst/>
                    </a:prstGeom>
                    <a:noFill/>
                    <a:ln>
                      <a:noFill/>
                    </a:ln>
                  </pic:spPr>
                </pic:pic>
              </a:graphicData>
            </a:graphic>
          </wp:inline>
        </w:drawing>
      </w:r>
    </w:p>
    <w:p w14:paraId="04B9A03D" w14:textId="77777777" w:rsidR="006F7CC0" w:rsidRPr="00F13C96" w:rsidRDefault="006F7CC0" w:rsidP="006F7CC0">
      <w:pPr>
        <w:jc w:val="center"/>
      </w:pPr>
      <w:r w:rsidRPr="00F13C96">
        <w:rPr>
          <w:noProof/>
          <w:lang w:eastAsia="uk-UA"/>
        </w:rPr>
        <w:drawing>
          <wp:inline distT="0" distB="0" distL="0" distR="0" wp14:anchorId="5DDD3515" wp14:editId="0A4A5527">
            <wp:extent cx="4651375" cy="3935730"/>
            <wp:effectExtent l="0" t="0" r="0" b="1270"/>
            <wp:docPr id="15"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49">
                      <a:extLst>
                        <a:ext uri="{28A0092B-C50C-407E-A947-70E740481C1C}">
                          <a14:useLocalDpi xmlns:a14="http://schemas.microsoft.com/office/drawing/2010/main" val="0"/>
                        </a:ext>
                      </a:extLst>
                    </a:blip>
                    <a:srcRect l="4649" t="13939" r="36024" b="4227"/>
                    <a:stretch>
                      <a:fillRect/>
                    </a:stretch>
                  </pic:blipFill>
                  <pic:spPr bwMode="auto">
                    <a:xfrm>
                      <a:off x="0" y="0"/>
                      <a:ext cx="4651375" cy="3935730"/>
                    </a:xfrm>
                    <a:prstGeom prst="rect">
                      <a:avLst/>
                    </a:prstGeom>
                    <a:noFill/>
                    <a:ln>
                      <a:noFill/>
                    </a:ln>
                  </pic:spPr>
                </pic:pic>
              </a:graphicData>
            </a:graphic>
          </wp:inline>
        </w:drawing>
      </w:r>
    </w:p>
    <w:p w14:paraId="6044F935" w14:textId="77777777" w:rsidR="006F7CC0" w:rsidRPr="00F13C96" w:rsidRDefault="006F7CC0" w:rsidP="006F7CC0">
      <w:pPr>
        <w:spacing w:after="0"/>
        <w:jc w:val="center"/>
      </w:pPr>
      <w:r w:rsidRPr="00F13C96">
        <w:rPr>
          <w:noProof/>
          <w:lang w:eastAsia="uk-UA"/>
        </w:rPr>
        <w:drawing>
          <wp:inline distT="0" distB="0" distL="0" distR="0" wp14:anchorId="60B16992" wp14:editId="112BECEB">
            <wp:extent cx="4664710" cy="3922395"/>
            <wp:effectExtent l="0" t="0" r="8890" b="0"/>
            <wp:docPr id="12"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50">
                      <a:extLst>
                        <a:ext uri="{28A0092B-C50C-407E-A947-70E740481C1C}">
                          <a14:useLocalDpi xmlns:a14="http://schemas.microsoft.com/office/drawing/2010/main" val="0"/>
                        </a:ext>
                      </a:extLst>
                    </a:blip>
                    <a:srcRect l="4286" t="17424" r="36377"/>
                    <a:stretch>
                      <a:fillRect/>
                    </a:stretch>
                  </pic:blipFill>
                  <pic:spPr bwMode="auto">
                    <a:xfrm>
                      <a:off x="0" y="0"/>
                      <a:ext cx="4664710" cy="3922395"/>
                    </a:xfrm>
                    <a:prstGeom prst="rect">
                      <a:avLst/>
                    </a:prstGeom>
                    <a:noFill/>
                    <a:ln>
                      <a:noFill/>
                    </a:ln>
                  </pic:spPr>
                </pic:pic>
              </a:graphicData>
            </a:graphic>
          </wp:inline>
        </w:drawing>
      </w:r>
    </w:p>
    <w:p w14:paraId="5119572C" w14:textId="77777777" w:rsidR="006F7CC0" w:rsidRPr="00F13C96" w:rsidRDefault="006F7CC0" w:rsidP="006F7CC0">
      <w:pPr>
        <w:jc w:val="center"/>
        <w:rPr>
          <w:lang w:val="en-GB"/>
        </w:rPr>
      </w:pPr>
      <w:r w:rsidRPr="00F13C96">
        <w:rPr>
          <w:noProof/>
          <w:lang w:eastAsia="uk-UA"/>
        </w:rPr>
        <w:drawing>
          <wp:inline distT="0" distB="0" distL="0" distR="0" wp14:anchorId="5D2CB5E8" wp14:editId="174B6A83">
            <wp:extent cx="4638040" cy="1630045"/>
            <wp:effectExtent l="0" t="0" r="10160" b="0"/>
            <wp:docPr id="10"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51">
                      <a:extLst>
                        <a:ext uri="{28A0092B-C50C-407E-A947-70E740481C1C}">
                          <a14:useLocalDpi xmlns:a14="http://schemas.microsoft.com/office/drawing/2010/main" val="0"/>
                        </a:ext>
                      </a:extLst>
                    </a:blip>
                    <a:srcRect l="4771" t="21819" r="36357" b="48485"/>
                    <a:stretch>
                      <a:fillRect/>
                    </a:stretch>
                  </pic:blipFill>
                  <pic:spPr bwMode="auto">
                    <a:xfrm>
                      <a:off x="0" y="0"/>
                      <a:ext cx="4638040" cy="1630045"/>
                    </a:xfrm>
                    <a:prstGeom prst="rect">
                      <a:avLst/>
                    </a:prstGeom>
                    <a:noFill/>
                    <a:ln>
                      <a:noFill/>
                    </a:ln>
                  </pic:spPr>
                </pic:pic>
              </a:graphicData>
            </a:graphic>
          </wp:inline>
        </w:drawing>
      </w:r>
    </w:p>
    <w:p w14:paraId="5432028F" w14:textId="77777777" w:rsidR="006F7CC0" w:rsidRPr="00F13C96" w:rsidRDefault="006F7CC0" w:rsidP="006F7CC0">
      <w:pPr>
        <w:jc w:val="center"/>
        <w:rPr>
          <w:lang w:val="en-GB"/>
        </w:rPr>
      </w:pPr>
    </w:p>
    <w:p w14:paraId="1D98FE0B" w14:textId="77777777" w:rsidR="006F7CC0" w:rsidRPr="00F13C96" w:rsidRDefault="006F7CC0" w:rsidP="006F7CC0">
      <w:pPr>
        <w:jc w:val="both"/>
        <w:rPr>
          <w:rFonts w:ascii="Times New Roman" w:hAnsi="Times New Roman"/>
          <w:i/>
          <w:sz w:val="28"/>
          <w:lang w:val="en-GB"/>
        </w:rPr>
      </w:pPr>
      <w:r w:rsidRPr="00F13C96">
        <w:rPr>
          <w:rFonts w:ascii="Times New Roman" w:hAnsi="Times New Roman"/>
          <w:i/>
          <w:sz w:val="28"/>
          <w:szCs w:val="28"/>
          <w:lang w:val="en-US"/>
        </w:rPr>
        <w:tab/>
      </w:r>
      <w:r w:rsidRPr="00F13C96">
        <w:rPr>
          <w:rFonts w:ascii="Times New Roman" w:hAnsi="Times New Roman"/>
          <w:i/>
          <w:sz w:val="28"/>
          <w:szCs w:val="28"/>
        </w:rPr>
        <w:t xml:space="preserve">Джерело: </w:t>
      </w:r>
      <w:r w:rsidRPr="00F13C96">
        <w:rPr>
          <w:rFonts w:ascii="Times New Roman" w:hAnsi="Times New Roman"/>
          <w:i/>
          <w:sz w:val="28"/>
          <w:szCs w:val="28"/>
          <w:lang w:val="en-US"/>
        </w:rPr>
        <w:t>Times</w:t>
      </w:r>
      <w:r w:rsidRPr="00F13C96">
        <w:rPr>
          <w:rFonts w:ascii="Times New Roman" w:hAnsi="Times New Roman"/>
          <w:i/>
          <w:sz w:val="28"/>
          <w:szCs w:val="28"/>
        </w:rPr>
        <w:t xml:space="preserve"> </w:t>
      </w:r>
      <w:r w:rsidRPr="00F13C96">
        <w:rPr>
          <w:rFonts w:ascii="Times New Roman" w:hAnsi="Times New Roman"/>
          <w:i/>
          <w:sz w:val="28"/>
          <w:szCs w:val="28"/>
          <w:lang w:val="en-US"/>
        </w:rPr>
        <w:t>Higher</w:t>
      </w:r>
      <w:r w:rsidRPr="00F13C96">
        <w:rPr>
          <w:rFonts w:ascii="Times New Roman" w:hAnsi="Times New Roman"/>
          <w:i/>
          <w:sz w:val="28"/>
          <w:szCs w:val="28"/>
        </w:rPr>
        <w:t xml:space="preserve"> </w:t>
      </w:r>
      <w:r w:rsidRPr="00F13C96">
        <w:rPr>
          <w:rFonts w:ascii="Times New Roman" w:hAnsi="Times New Roman"/>
          <w:i/>
          <w:sz w:val="28"/>
          <w:szCs w:val="28"/>
          <w:lang w:val="en-US"/>
        </w:rPr>
        <w:t>Education</w:t>
      </w:r>
      <w:r w:rsidRPr="00F13C96">
        <w:rPr>
          <w:rFonts w:ascii="Times New Roman" w:hAnsi="Times New Roman"/>
          <w:i/>
          <w:sz w:val="28"/>
          <w:szCs w:val="28"/>
        </w:rPr>
        <w:t xml:space="preserve"> </w:t>
      </w:r>
      <w:r w:rsidRPr="00F13C96">
        <w:rPr>
          <w:rFonts w:ascii="Times New Roman" w:hAnsi="Times New Roman"/>
          <w:i/>
          <w:sz w:val="28"/>
          <w:szCs w:val="28"/>
          <w:lang w:val="en-US"/>
        </w:rPr>
        <w:t>World</w:t>
      </w:r>
      <w:r w:rsidRPr="00F13C96">
        <w:rPr>
          <w:rFonts w:ascii="Times New Roman" w:hAnsi="Times New Roman"/>
          <w:i/>
          <w:sz w:val="28"/>
          <w:szCs w:val="28"/>
        </w:rPr>
        <w:t xml:space="preserve"> </w:t>
      </w:r>
      <w:r w:rsidRPr="00F13C96">
        <w:rPr>
          <w:rFonts w:ascii="Times New Roman" w:hAnsi="Times New Roman"/>
          <w:i/>
          <w:sz w:val="28"/>
          <w:szCs w:val="28"/>
          <w:lang w:val="en-US"/>
        </w:rPr>
        <w:t>University</w:t>
      </w:r>
      <w:r w:rsidRPr="00F13C96">
        <w:rPr>
          <w:rFonts w:ascii="Times New Roman" w:hAnsi="Times New Roman"/>
          <w:i/>
          <w:sz w:val="28"/>
          <w:szCs w:val="28"/>
        </w:rPr>
        <w:t xml:space="preserve"> </w:t>
      </w:r>
      <w:r w:rsidRPr="00F13C96">
        <w:rPr>
          <w:rFonts w:ascii="Times New Roman" w:hAnsi="Times New Roman"/>
          <w:i/>
          <w:sz w:val="28"/>
          <w:szCs w:val="28"/>
          <w:lang w:val="en-US"/>
        </w:rPr>
        <w:t>Rankings</w:t>
      </w:r>
      <w:r w:rsidRPr="00F13C96">
        <w:rPr>
          <w:rFonts w:ascii="Times New Roman" w:hAnsi="Times New Roman"/>
          <w:i/>
          <w:sz w:val="28"/>
          <w:szCs w:val="28"/>
        </w:rPr>
        <w:t xml:space="preserve"> [</w:t>
      </w:r>
      <w:r w:rsidRPr="00F13C96">
        <w:rPr>
          <w:rFonts w:ascii="Times New Roman" w:hAnsi="Times New Roman"/>
          <w:i/>
          <w:sz w:val="28"/>
          <w:lang w:val="en-US"/>
        </w:rPr>
        <w:t>Electronic resource</w:t>
      </w:r>
      <w:r w:rsidRPr="00F13C96">
        <w:rPr>
          <w:rFonts w:ascii="Times New Roman" w:hAnsi="Times New Roman"/>
          <w:i/>
          <w:sz w:val="28"/>
          <w:szCs w:val="28"/>
        </w:rPr>
        <w:t xml:space="preserve">]. – </w:t>
      </w:r>
      <w:r w:rsidRPr="00F13C96">
        <w:rPr>
          <w:rFonts w:ascii="Times New Roman" w:hAnsi="Times New Roman"/>
          <w:i/>
          <w:sz w:val="28"/>
          <w:szCs w:val="28"/>
          <w:lang w:val="en-US"/>
        </w:rPr>
        <w:t>Mode of access</w:t>
      </w:r>
      <w:r w:rsidRPr="00F13C96">
        <w:rPr>
          <w:rFonts w:ascii="Times New Roman" w:hAnsi="Times New Roman"/>
          <w:i/>
          <w:sz w:val="28"/>
          <w:szCs w:val="28"/>
        </w:rPr>
        <w:t xml:space="preserve"> : </w:t>
      </w:r>
      <w:r w:rsidRPr="00F13C96">
        <w:rPr>
          <w:rFonts w:ascii="Times New Roman" w:hAnsi="Times New Roman"/>
          <w:i/>
          <w:sz w:val="28"/>
          <w:lang w:val="en-GB"/>
        </w:rPr>
        <w:t>https://www.timeshighereducation.com/world-university-rankings/2016/world-ranking#!/page/0/length/25</w:t>
      </w:r>
      <w:r w:rsidRPr="00F13C96">
        <w:rPr>
          <w:rFonts w:ascii="Times New Roman" w:hAnsi="Times New Roman"/>
          <w:i/>
          <w:sz w:val="28"/>
          <w:szCs w:val="28"/>
        </w:rPr>
        <w:t>. – Загол. з екрана. – Мова англ.</w:t>
      </w:r>
    </w:p>
    <w:p w14:paraId="1156BA86" w14:textId="77777777" w:rsidR="006F7CC0" w:rsidRPr="00F13C96" w:rsidRDefault="006F7CC0" w:rsidP="006F7CC0">
      <w:pPr>
        <w:jc w:val="center"/>
      </w:pPr>
    </w:p>
    <w:p w14:paraId="473E67F1" w14:textId="77777777" w:rsidR="006F7CC0" w:rsidRPr="00F13C96" w:rsidRDefault="006F7CC0" w:rsidP="006F7CC0">
      <w:pPr>
        <w:jc w:val="center"/>
        <w:rPr>
          <w:lang w:val="en-GB"/>
        </w:rPr>
      </w:pPr>
    </w:p>
    <w:p w14:paraId="40266A68" w14:textId="77777777" w:rsidR="006F7CC0" w:rsidRPr="00F13C96" w:rsidRDefault="006F7CC0" w:rsidP="006F7CC0">
      <w:pPr>
        <w:jc w:val="center"/>
        <w:rPr>
          <w:lang w:val="en-GB"/>
        </w:rPr>
      </w:pPr>
    </w:p>
    <w:p w14:paraId="1CCCFA2A" w14:textId="77777777" w:rsidR="006F7CC0" w:rsidRPr="00F13C96" w:rsidRDefault="006F7CC0" w:rsidP="006F7CC0">
      <w:pPr>
        <w:jc w:val="center"/>
        <w:rPr>
          <w:lang w:val="en-GB"/>
        </w:rPr>
      </w:pPr>
    </w:p>
    <w:p w14:paraId="7EA5E3B0" w14:textId="77777777" w:rsidR="006F7CC0" w:rsidRPr="00F13C96" w:rsidRDefault="006F7CC0" w:rsidP="006F7CC0">
      <w:pPr>
        <w:jc w:val="center"/>
        <w:rPr>
          <w:lang w:val="en-GB"/>
        </w:rPr>
      </w:pPr>
    </w:p>
    <w:p w14:paraId="3D1CCD40" w14:textId="77777777" w:rsidR="006F7CC0" w:rsidRPr="00F13C96" w:rsidRDefault="006F7CC0" w:rsidP="006F7CC0">
      <w:pPr>
        <w:spacing w:after="0" w:line="360" w:lineRule="auto"/>
        <w:jc w:val="center"/>
        <w:rPr>
          <w:rFonts w:ascii="Times New Roman" w:hAnsi="Times New Roman"/>
          <w:sz w:val="28"/>
          <w:szCs w:val="28"/>
        </w:rPr>
      </w:pPr>
    </w:p>
    <w:p w14:paraId="14FAE2E6" w14:textId="77777777" w:rsidR="006F7CC0" w:rsidRPr="00F13C96" w:rsidRDefault="006F7CC0" w:rsidP="006F7CC0">
      <w:pPr>
        <w:spacing w:after="0" w:line="360" w:lineRule="auto"/>
        <w:jc w:val="center"/>
        <w:rPr>
          <w:rFonts w:ascii="Times New Roman" w:hAnsi="Times New Roman"/>
          <w:sz w:val="28"/>
          <w:szCs w:val="28"/>
        </w:rPr>
      </w:pPr>
      <w:r w:rsidRPr="00F13C96">
        <w:rPr>
          <w:rFonts w:ascii="Times New Roman" w:hAnsi="Times New Roman"/>
          <w:sz w:val="28"/>
          <w:szCs w:val="28"/>
        </w:rPr>
        <w:t>Додаток</w:t>
      </w:r>
      <w:r w:rsidRPr="00F13C96">
        <w:rPr>
          <w:rFonts w:ascii="Times New Roman" w:hAnsi="Times New Roman"/>
          <w:sz w:val="28"/>
          <w:szCs w:val="28"/>
          <w:lang w:val="en-US"/>
        </w:rPr>
        <w:t xml:space="preserve"> </w:t>
      </w:r>
      <w:r w:rsidRPr="00F13C96">
        <w:rPr>
          <w:rFonts w:ascii="Times New Roman" w:hAnsi="Times New Roman"/>
          <w:sz w:val="28"/>
          <w:szCs w:val="28"/>
        </w:rPr>
        <w:t>А</w:t>
      </w:r>
      <w:r w:rsidRPr="00F13C96">
        <w:rPr>
          <w:rFonts w:ascii="Times New Roman" w:hAnsi="Times New Roman"/>
          <w:sz w:val="28"/>
          <w:szCs w:val="28"/>
          <w:lang w:val="en-US"/>
        </w:rPr>
        <w:t>.</w:t>
      </w:r>
      <w:r w:rsidRPr="00F13C96">
        <w:rPr>
          <w:rFonts w:ascii="Times New Roman" w:hAnsi="Times New Roman"/>
          <w:sz w:val="28"/>
          <w:szCs w:val="28"/>
        </w:rPr>
        <w:t>3</w:t>
      </w:r>
    </w:p>
    <w:p w14:paraId="77DF5271" w14:textId="77777777" w:rsidR="006F7CC0" w:rsidRPr="00F13C96" w:rsidRDefault="006F7CC0" w:rsidP="006F7CC0">
      <w:pPr>
        <w:spacing w:after="0" w:line="360" w:lineRule="auto"/>
        <w:jc w:val="center"/>
        <w:rPr>
          <w:rFonts w:ascii="Times New Roman" w:hAnsi="Times New Roman"/>
          <w:sz w:val="28"/>
          <w:szCs w:val="28"/>
        </w:rPr>
      </w:pPr>
      <w:r w:rsidRPr="00F13C96">
        <w:rPr>
          <w:rFonts w:ascii="Times New Roman" w:hAnsi="Times New Roman"/>
          <w:sz w:val="28"/>
          <w:szCs w:val="28"/>
          <w:lang w:val="en-US"/>
        </w:rPr>
        <w:t>QS World University Rankings® 2015/16</w:t>
      </w:r>
    </w:p>
    <w:p w14:paraId="4D6A9E6E" w14:textId="77777777" w:rsidR="006F7CC0" w:rsidRPr="00F13C96" w:rsidRDefault="006F7CC0" w:rsidP="006F7CC0">
      <w:pPr>
        <w:spacing w:after="0" w:line="360" w:lineRule="auto"/>
        <w:jc w:val="center"/>
        <w:rPr>
          <w:rFonts w:ascii="Times New Roman" w:hAnsi="Times New Roman"/>
          <w:sz w:val="28"/>
          <w:szCs w:val="28"/>
        </w:rPr>
      </w:pPr>
    </w:p>
    <w:p w14:paraId="0E4CB2A9" w14:textId="77777777" w:rsidR="006F7CC0" w:rsidRPr="00F13C96" w:rsidRDefault="006F7CC0" w:rsidP="006F7CC0">
      <w:pPr>
        <w:spacing w:after="0"/>
        <w:jc w:val="center"/>
        <w:rPr>
          <w:lang w:val="en-GB"/>
        </w:rPr>
      </w:pPr>
      <w:r w:rsidRPr="00F13C96">
        <w:rPr>
          <w:noProof/>
          <w:lang w:eastAsia="uk-UA"/>
        </w:rPr>
        <w:drawing>
          <wp:inline distT="0" distB="0" distL="0" distR="0" wp14:anchorId="4341E647" wp14:editId="522BFE98">
            <wp:extent cx="5009515" cy="5094964"/>
            <wp:effectExtent l="0" t="0" r="0" b="10795"/>
            <wp:docPr id="6"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52">
                      <a:extLst>
                        <a:ext uri="{28A0092B-C50C-407E-A947-70E740481C1C}">
                          <a14:useLocalDpi xmlns:a14="http://schemas.microsoft.com/office/drawing/2010/main" val="0"/>
                        </a:ext>
                      </a:extLst>
                    </a:blip>
                    <a:srcRect l="7076" t="19276" r="34077" b="4338"/>
                    <a:stretch>
                      <a:fillRect/>
                    </a:stretch>
                  </pic:blipFill>
                  <pic:spPr bwMode="auto">
                    <a:xfrm>
                      <a:off x="0" y="0"/>
                      <a:ext cx="5009515" cy="5094964"/>
                    </a:xfrm>
                    <a:prstGeom prst="rect">
                      <a:avLst/>
                    </a:prstGeom>
                    <a:noFill/>
                    <a:ln>
                      <a:noFill/>
                    </a:ln>
                  </pic:spPr>
                </pic:pic>
              </a:graphicData>
            </a:graphic>
          </wp:inline>
        </w:drawing>
      </w:r>
    </w:p>
    <w:p w14:paraId="2F6EC8EC" w14:textId="77777777" w:rsidR="006F7CC0" w:rsidRPr="00F13C96" w:rsidRDefault="006F7CC0" w:rsidP="006F7CC0">
      <w:pPr>
        <w:spacing w:after="0"/>
        <w:jc w:val="center"/>
      </w:pPr>
      <w:r w:rsidRPr="00F13C96">
        <w:rPr>
          <w:noProof/>
          <w:lang w:eastAsia="uk-UA"/>
        </w:rPr>
        <w:drawing>
          <wp:inline distT="0" distB="0" distL="0" distR="0" wp14:anchorId="7CD2EE06" wp14:editId="43025018">
            <wp:extent cx="5048885" cy="3088005"/>
            <wp:effectExtent l="0" t="0" r="5715" b="10795"/>
            <wp:docPr id="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pic:cNvPicPr>
                      <a:picLocks noChangeAspect="1" noChangeArrowheads="1"/>
                    </pic:cNvPicPr>
                  </pic:nvPicPr>
                  <pic:blipFill>
                    <a:blip r:embed="rId53">
                      <a:extLst>
                        <a:ext uri="{28A0092B-C50C-407E-A947-70E740481C1C}">
                          <a14:useLocalDpi xmlns:a14="http://schemas.microsoft.com/office/drawing/2010/main" val="0"/>
                        </a:ext>
                      </a:extLst>
                    </a:blip>
                    <a:srcRect l="6711" t="20367" r="33858" b="33257"/>
                    <a:stretch>
                      <a:fillRect/>
                    </a:stretch>
                  </pic:blipFill>
                  <pic:spPr bwMode="auto">
                    <a:xfrm>
                      <a:off x="0" y="0"/>
                      <a:ext cx="5048885" cy="3088005"/>
                    </a:xfrm>
                    <a:prstGeom prst="rect">
                      <a:avLst/>
                    </a:prstGeom>
                    <a:noFill/>
                    <a:ln>
                      <a:noFill/>
                    </a:ln>
                  </pic:spPr>
                </pic:pic>
              </a:graphicData>
            </a:graphic>
          </wp:inline>
        </w:drawing>
      </w:r>
    </w:p>
    <w:p w14:paraId="481EE32B" w14:textId="77777777" w:rsidR="006F7CC0" w:rsidRPr="00F13C96" w:rsidRDefault="006F7CC0" w:rsidP="006F7CC0">
      <w:pPr>
        <w:spacing w:after="0"/>
        <w:jc w:val="right"/>
        <w:rPr>
          <w:rFonts w:ascii="Times New Roman" w:hAnsi="Times New Roman"/>
          <w:sz w:val="28"/>
          <w:szCs w:val="28"/>
        </w:rPr>
      </w:pPr>
      <w:r w:rsidRPr="00F13C96">
        <w:rPr>
          <w:rFonts w:ascii="Times New Roman" w:hAnsi="Times New Roman"/>
          <w:sz w:val="28"/>
          <w:szCs w:val="28"/>
        </w:rPr>
        <w:t>Продовження Додатку А.3</w:t>
      </w:r>
    </w:p>
    <w:p w14:paraId="63FDD5DD" w14:textId="77777777" w:rsidR="006F7CC0" w:rsidRPr="00F13C96" w:rsidRDefault="006F7CC0" w:rsidP="006F7CC0">
      <w:pPr>
        <w:spacing w:after="0"/>
        <w:jc w:val="center"/>
        <w:rPr>
          <w:lang w:val="en-GB"/>
        </w:rPr>
      </w:pPr>
    </w:p>
    <w:p w14:paraId="1C02790C" w14:textId="77777777" w:rsidR="006F7CC0" w:rsidRPr="00F13C96" w:rsidRDefault="006F7CC0" w:rsidP="006F7CC0">
      <w:pPr>
        <w:spacing w:after="0"/>
        <w:jc w:val="center"/>
      </w:pPr>
      <w:r w:rsidRPr="00F13C96">
        <w:rPr>
          <w:noProof/>
          <w:lang w:eastAsia="uk-UA"/>
        </w:rPr>
        <w:drawing>
          <wp:inline distT="0" distB="0" distL="0" distR="0" wp14:anchorId="4AC7828F" wp14:editId="62E8799F">
            <wp:extent cx="5035550" cy="6043295"/>
            <wp:effectExtent l="0" t="0" r="0" b="1905"/>
            <wp:docPr id="4"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pic:cNvPicPr>
                      <a:picLocks noChangeAspect="1" noChangeArrowheads="1"/>
                    </pic:cNvPicPr>
                  </pic:nvPicPr>
                  <pic:blipFill>
                    <a:blip r:embed="rId54">
                      <a:extLst>
                        <a:ext uri="{28A0092B-C50C-407E-A947-70E740481C1C}">
                          <a14:useLocalDpi xmlns:a14="http://schemas.microsoft.com/office/drawing/2010/main" val="0"/>
                        </a:ext>
                      </a:extLst>
                    </a:blip>
                    <a:srcRect l="6590" t="18484" r="33710" b="4395"/>
                    <a:stretch>
                      <a:fillRect/>
                    </a:stretch>
                  </pic:blipFill>
                  <pic:spPr bwMode="auto">
                    <a:xfrm>
                      <a:off x="0" y="0"/>
                      <a:ext cx="5035550" cy="6043295"/>
                    </a:xfrm>
                    <a:prstGeom prst="rect">
                      <a:avLst/>
                    </a:prstGeom>
                    <a:noFill/>
                    <a:ln>
                      <a:noFill/>
                    </a:ln>
                  </pic:spPr>
                </pic:pic>
              </a:graphicData>
            </a:graphic>
          </wp:inline>
        </w:drawing>
      </w:r>
    </w:p>
    <w:p w14:paraId="25EA7B35" w14:textId="77777777" w:rsidR="006F7CC0" w:rsidRPr="00F13C96" w:rsidRDefault="006F7CC0" w:rsidP="006F7CC0">
      <w:pPr>
        <w:spacing w:after="0"/>
        <w:jc w:val="center"/>
        <w:rPr>
          <w:i/>
        </w:rPr>
      </w:pPr>
    </w:p>
    <w:p w14:paraId="2F855C6C" w14:textId="77777777" w:rsidR="006F7CC0" w:rsidRPr="00F13C96" w:rsidRDefault="006F7CC0" w:rsidP="006F7CC0">
      <w:pPr>
        <w:spacing w:after="0"/>
        <w:jc w:val="both"/>
        <w:rPr>
          <w:rFonts w:ascii="Times New Roman" w:hAnsi="Times New Roman"/>
          <w:i/>
          <w:sz w:val="28"/>
          <w:szCs w:val="28"/>
        </w:rPr>
      </w:pPr>
      <w:r w:rsidRPr="00F13C96">
        <w:rPr>
          <w:rFonts w:ascii="Times New Roman" w:hAnsi="Times New Roman"/>
          <w:i/>
          <w:spacing w:val="-12"/>
          <w:sz w:val="28"/>
          <w:szCs w:val="28"/>
          <w:lang w:val="en-US"/>
        </w:rPr>
        <w:tab/>
      </w:r>
      <w:r w:rsidRPr="00F13C96">
        <w:rPr>
          <w:rFonts w:ascii="Times New Roman" w:hAnsi="Times New Roman"/>
          <w:i/>
          <w:sz w:val="28"/>
          <w:szCs w:val="28"/>
        </w:rPr>
        <w:t xml:space="preserve">Джерело: </w:t>
      </w:r>
      <w:r w:rsidRPr="00F13C96">
        <w:rPr>
          <w:rFonts w:ascii="Times New Roman" w:hAnsi="Times New Roman"/>
          <w:i/>
          <w:sz w:val="28"/>
          <w:szCs w:val="28"/>
          <w:lang w:val="en-US"/>
        </w:rPr>
        <w:t>QS TOPUNIVERSITIES</w:t>
      </w:r>
      <w:r w:rsidRPr="00F13C96">
        <w:rPr>
          <w:rFonts w:ascii="Times New Roman" w:hAnsi="Times New Roman"/>
          <w:i/>
          <w:sz w:val="28"/>
          <w:szCs w:val="28"/>
        </w:rPr>
        <w:t xml:space="preserve"> [</w:t>
      </w:r>
      <w:r w:rsidRPr="00F13C96">
        <w:rPr>
          <w:rFonts w:ascii="Times New Roman" w:hAnsi="Times New Roman"/>
          <w:i/>
          <w:sz w:val="28"/>
          <w:lang w:val="en-US"/>
        </w:rPr>
        <w:t>Electronic resource</w:t>
      </w:r>
      <w:r w:rsidRPr="00F13C96">
        <w:rPr>
          <w:rFonts w:ascii="Times New Roman" w:hAnsi="Times New Roman"/>
          <w:i/>
          <w:sz w:val="28"/>
          <w:szCs w:val="28"/>
        </w:rPr>
        <w:t xml:space="preserve">]. – </w:t>
      </w:r>
      <w:r w:rsidRPr="00F13C96">
        <w:rPr>
          <w:rFonts w:ascii="Times New Roman" w:hAnsi="Times New Roman"/>
          <w:i/>
          <w:sz w:val="28"/>
          <w:szCs w:val="28"/>
          <w:lang w:val="en-US"/>
        </w:rPr>
        <w:t>Mode of access </w:t>
      </w:r>
      <w:r w:rsidRPr="00F13C96">
        <w:rPr>
          <w:rFonts w:ascii="Times New Roman" w:hAnsi="Times New Roman"/>
          <w:i/>
          <w:sz w:val="28"/>
          <w:szCs w:val="28"/>
        </w:rPr>
        <w:t>: http://www.topuniversities.com/university-rankings/world-university-rankings/2015#sorting=rank+region=140+country=208+faculty=+stars=false+search=. – Загол. з екрана. – Мова англ.</w:t>
      </w:r>
    </w:p>
    <w:p w14:paraId="2A376F9B" w14:textId="77777777" w:rsidR="006F7CC0" w:rsidRPr="00F13C96" w:rsidRDefault="006F7CC0" w:rsidP="006F7CC0">
      <w:pPr>
        <w:spacing w:after="0"/>
        <w:jc w:val="center"/>
      </w:pPr>
    </w:p>
    <w:p w14:paraId="2BC15504" w14:textId="77777777" w:rsidR="006F7CC0" w:rsidRPr="00F13C96" w:rsidRDefault="006F7CC0" w:rsidP="006F7CC0">
      <w:pPr>
        <w:spacing w:after="0"/>
        <w:jc w:val="center"/>
      </w:pPr>
    </w:p>
    <w:p w14:paraId="32E74DC6" w14:textId="77777777" w:rsidR="006F7CC0" w:rsidRPr="00F13C96" w:rsidRDefault="006F7CC0" w:rsidP="006F7CC0">
      <w:pPr>
        <w:spacing w:after="0"/>
        <w:jc w:val="center"/>
      </w:pPr>
    </w:p>
    <w:p w14:paraId="6E9F7E2B" w14:textId="77777777" w:rsidR="006F7CC0" w:rsidRPr="00F13C96" w:rsidRDefault="006F7CC0" w:rsidP="006F7CC0">
      <w:pPr>
        <w:spacing w:after="0"/>
        <w:jc w:val="center"/>
      </w:pPr>
    </w:p>
    <w:p w14:paraId="77B81E45" w14:textId="77777777" w:rsidR="006F7CC0" w:rsidRPr="00F13C96" w:rsidRDefault="006F7CC0" w:rsidP="006F7CC0">
      <w:pPr>
        <w:spacing w:after="0"/>
        <w:jc w:val="center"/>
      </w:pPr>
    </w:p>
    <w:p w14:paraId="6D6E3792" w14:textId="77777777" w:rsidR="006F7CC0" w:rsidRPr="00F13C96" w:rsidRDefault="006F7CC0" w:rsidP="006F7CC0">
      <w:pPr>
        <w:spacing w:after="0"/>
        <w:jc w:val="center"/>
      </w:pPr>
    </w:p>
    <w:p w14:paraId="3856DBA5" w14:textId="77777777" w:rsidR="006F7CC0" w:rsidRPr="00F13C96" w:rsidRDefault="006F7CC0" w:rsidP="006F7CC0">
      <w:pPr>
        <w:spacing w:after="0"/>
        <w:jc w:val="center"/>
      </w:pPr>
    </w:p>
    <w:p w14:paraId="7735094D" w14:textId="77777777" w:rsidR="006F7CC0" w:rsidRPr="00F13C96" w:rsidRDefault="006F7CC0" w:rsidP="006F7CC0">
      <w:pPr>
        <w:spacing w:after="0" w:line="360" w:lineRule="auto"/>
        <w:jc w:val="center"/>
        <w:rPr>
          <w:rFonts w:ascii="Times New Roman" w:hAnsi="Times New Roman"/>
          <w:noProof/>
          <w:sz w:val="28"/>
          <w:szCs w:val="28"/>
          <w:lang w:eastAsia="ru-RU"/>
        </w:rPr>
      </w:pPr>
      <w:r w:rsidRPr="00F13C96">
        <w:rPr>
          <w:rFonts w:ascii="Times New Roman" w:hAnsi="Times New Roman"/>
          <w:noProof/>
          <w:sz w:val="28"/>
          <w:szCs w:val="28"/>
          <w:lang w:eastAsia="ru-RU"/>
        </w:rPr>
        <w:t>Додаток А4</w:t>
      </w:r>
    </w:p>
    <w:p w14:paraId="48B2D04C" w14:textId="77777777" w:rsidR="006F7CC0" w:rsidRPr="00F13C96" w:rsidRDefault="006F7CC0" w:rsidP="006F7CC0">
      <w:pPr>
        <w:spacing w:after="0" w:line="360" w:lineRule="auto"/>
        <w:jc w:val="center"/>
        <w:rPr>
          <w:rFonts w:ascii="Times New Roman" w:hAnsi="Times New Roman"/>
          <w:noProof/>
          <w:sz w:val="28"/>
          <w:szCs w:val="28"/>
          <w:lang w:eastAsia="ru-RU"/>
        </w:rPr>
      </w:pPr>
    </w:p>
    <w:p w14:paraId="0EEDE13C" w14:textId="77777777" w:rsidR="006F7CC0" w:rsidRPr="00F13C96" w:rsidRDefault="006F7CC0" w:rsidP="006F7CC0">
      <w:pPr>
        <w:spacing w:after="0" w:line="360" w:lineRule="auto"/>
        <w:jc w:val="center"/>
        <w:rPr>
          <w:rFonts w:ascii="Times New Roman" w:hAnsi="Times New Roman"/>
          <w:sz w:val="28"/>
          <w:szCs w:val="28"/>
          <w:lang w:val="en-US"/>
        </w:rPr>
      </w:pPr>
      <w:r w:rsidRPr="00F13C96">
        <w:rPr>
          <w:rFonts w:ascii="Times New Roman" w:hAnsi="Times New Roman"/>
          <w:sz w:val="28"/>
          <w:szCs w:val="28"/>
          <w:lang w:val="en-US"/>
        </w:rPr>
        <w:t>QS World University Rankings® 2016</w:t>
      </w:r>
    </w:p>
    <w:p w14:paraId="56E6644E" w14:textId="77777777" w:rsidR="006F7CC0" w:rsidRPr="00F13C96" w:rsidRDefault="006F7CC0" w:rsidP="006F7CC0">
      <w:pPr>
        <w:spacing w:after="0" w:line="360" w:lineRule="auto"/>
        <w:jc w:val="center"/>
        <w:rPr>
          <w:rFonts w:ascii="Times New Roman" w:hAnsi="Times New Roman"/>
          <w:sz w:val="28"/>
          <w:szCs w:val="28"/>
        </w:rPr>
      </w:pPr>
    </w:p>
    <w:p w14:paraId="5FA2F64D" w14:textId="77777777" w:rsidR="006F7CC0" w:rsidRPr="00F13C96" w:rsidRDefault="006F7CC0" w:rsidP="006F7CC0">
      <w:pPr>
        <w:spacing w:after="0" w:line="360" w:lineRule="auto"/>
        <w:rPr>
          <w:rFonts w:ascii="Times New Roman" w:hAnsi="Times New Roman"/>
          <w:sz w:val="28"/>
          <w:szCs w:val="28"/>
        </w:rPr>
      </w:pPr>
      <w:r w:rsidRPr="00F13C96">
        <w:rPr>
          <w:rFonts w:ascii="Times New Roman" w:hAnsi="Times New Roman"/>
          <w:noProof/>
          <w:sz w:val="28"/>
          <w:szCs w:val="28"/>
          <w:lang w:eastAsia="uk-UA"/>
        </w:rPr>
        <w:drawing>
          <wp:inline distT="0" distB="0" distL="0" distR="0" wp14:anchorId="0B8EA228" wp14:editId="79EF8064">
            <wp:extent cx="5793740" cy="7892415"/>
            <wp:effectExtent l="0" t="0" r="0" b="6985"/>
            <wp:docPr id="20" name="Изображение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нимок экрана 2018-01-04 в 16.29.29.png"/>
                    <pic:cNvPicPr/>
                  </pic:nvPicPr>
                  <pic:blipFill rotWithShape="1">
                    <a:blip r:embed="rId55">
                      <a:extLst>
                        <a:ext uri="{28A0092B-C50C-407E-A947-70E740481C1C}">
                          <a14:useLocalDpi xmlns:a14="http://schemas.microsoft.com/office/drawing/2010/main" val="0"/>
                        </a:ext>
                      </a:extLst>
                    </a:blip>
                    <a:srcRect l="12516" t="15591" r="36928" b="10268"/>
                    <a:stretch/>
                  </pic:blipFill>
                  <pic:spPr bwMode="auto">
                    <a:xfrm>
                      <a:off x="0" y="0"/>
                      <a:ext cx="5795767" cy="7895176"/>
                    </a:xfrm>
                    <a:prstGeom prst="rect">
                      <a:avLst/>
                    </a:prstGeom>
                    <a:ln>
                      <a:noFill/>
                    </a:ln>
                    <a:extLst>
                      <a:ext uri="{53640926-AAD7-44D8-BBD7-CCE9431645EC}">
                        <a14:shadowObscured xmlns:a14="http://schemas.microsoft.com/office/drawing/2010/main"/>
                      </a:ext>
                    </a:extLst>
                  </pic:spPr>
                </pic:pic>
              </a:graphicData>
            </a:graphic>
          </wp:inline>
        </w:drawing>
      </w:r>
    </w:p>
    <w:p w14:paraId="09CFCC61" w14:textId="77777777" w:rsidR="006F7CC0" w:rsidRPr="00F13C96" w:rsidRDefault="006F7CC0" w:rsidP="006F7CC0">
      <w:pPr>
        <w:spacing w:after="0"/>
        <w:jc w:val="right"/>
        <w:outlineLvl w:val="0"/>
        <w:rPr>
          <w:rFonts w:ascii="Times New Roman" w:hAnsi="Times New Roman"/>
          <w:sz w:val="28"/>
          <w:szCs w:val="28"/>
        </w:rPr>
      </w:pPr>
      <w:r w:rsidRPr="00F13C96">
        <w:rPr>
          <w:rFonts w:ascii="Times New Roman" w:hAnsi="Times New Roman"/>
          <w:sz w:val="28"/>
          <w:szCs w:val="28"/>
          <w:lang w:val="ru-RU"/>
        </w:rPr>
        <w:t>П</w:t>
      </w:r>
      <w:r w:rsidRPr="00F13C96">
        <w:rPr>
          <w:rFonts w:ascii="Times New Roman" w:hAnsi="Times New Roman"/>
          <w:sz w:val="28"/>
          <w:szCs w:val="28"/>
        </w:rPr>
        <w:t>родовження Додатку А4</w:t>
      </w:r>
    </w:p>
    <w:p w14:paraId="03E06801" w14:textId="77777777" w:rsidR="006F7CC0" w:rsidRPr="00F13C96" w:rsidRDefault="006F7CC0" w:rsidP="006F7CC0">
      <w:pPr>
        <w:spacing w:after="0"/>
        <w:jc w:val="right"/>
        <w:outlineLvl w:val="0"/>
        <w:rPr>
          <w:rFonts w:ascii="Times New Roman" w:hAnsi="Times New Roman"/>
          <w:sz w:val="28"/>
          <w:szCs w:val="28"/>
        </w:rPr>
      </w:pPr>
      <w:r w:rsidRPr="00F13C96">
        <w:rPr>
          <w:rFonts w:ascii="Times New Roman" w:hAnsi="Times New Roman"/>
          <w:noProof/>
          <w:sz w:val="28"/>
          <w:szCs w:val="28"/>
          <w:lang w:eastAsia="uk-UA"/>
        </w:rPr>
        <w:drawing>
          <wp:inline distT="0" distB="0" distL="0" distR="0" wp14:anchorId="741D6E71" wp14:editId="2822D778">
            <wp:extent cx="6047740" cy="8491771"/>
            <wp:effectExtent l="0" t="0" r="0" b="0"/>
            <wp:docPr id="22" name="Изображение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нимок экрана 2018-01-04 в 16.30.55.png"/>
                    <pic:cNvPicPr/>
                  </pic:nvPicPr>
                  <pic:blipFill rotWithShape="1">
                    <a:blip r:embed="rId56">
                      <a:extLst>
                        <a:ext uri="{28A0092B-C50C-407E-A947-70E740481C1C}">
                          <a14:useLocalDpi xmlns:a14="http://schemas.microsoft.com/office/drawing/2010/main" val="0"/>
                        </a:ext>
                      </a:extLst>
                    </a:blip>
                    <a:srcRect l="12276" t="15936" r="36929" b="9923"/>
                    <a:stretch/>
                  </pic:blipFill>
                  <pic:spPr bwMode="auto">
                    <a:xfrm>
                      <a:off x="0" y="0"/>
                      <a:ext cx="6051500" cy="8497051"/>
                    </a:xfrm>
                    <a:prstGeom prst="rect">
                      <a:avLst/>
                    </a:prstGeom>
                    <a:ln>
                      <a:noFill/>
                    </a:ln>
                    <a:extLst>
                      <a:ext uri="{53640926-AAD7-44D8-BBD7-CCE9431645EC}">
                        <a14:shadowObscured xmlns:a14="http://schemas.microsoft.com/office/drawing/2010/main"/>
                      </a:ext>
                    </a:extLst>
                  </pic:spPr>
                </pic:pic>
              </a:graphicData>
            </a:graphic>
          </wp:inline>
        </w:drawing>
      </w:r>
    </w:p>
    <w:p w14:paraId="53029BC5" w14:textId="77777777" w:rsidR="006F7CC0" w:rsidRPr="00F13C96" w:rsidRDefault="006F7CC0" w:rsidP="006F7CC0">
      <w:pPr>
        <w:spacing w:after="0"/>
        <w:rPr>
          <w:lang w:val="en-GB"/>
        </w:rPr>
      </w:pPr>
    </w:p>
    <w:p w14:paraId="261EB141" w14:textId="77777777" w:rsidR="006F7CC0" w:rsidRPr="00F13C96" w:rsidRDefault="006F7CC0" w:rsidP="006F7CC0">
      <w:pPr>
        <w:spacing w:after="0"/>
        <w:jc w:val="right"/>
        <w:outlineLvl w:val="0"/>
        <w:rPr>
          <w:rFonts w:ascii="Times New Roman" w:hAnsi="Times New Roman"/>
          <w:sz w:val="28"/>
          <w:szCs w:val="28"/>
          <w:lang w:val="ru-RU"/>
        </w:rPr>
      </w:pPr>
    </w:p>
    <w:p w14:paraId="0282D88B" w14:textId="77777777" w:rsidR="006F7CC0" w:rsidRPr="00F13C96" w:rsidRDefault="006F7CC0" w:rsidP="006F7CC0">
      <w:pPr>
        <w:spacing w:after="0"/>
        <w:jc w:val="right"/>
        <w:outlineLvl w:val="0"/>
        <w:rPr>
          <w:rFonts w:ascii="Times New Roman" w:hAnsi="Times New Roman"/>
          <w:sz w:val="28"/>
          <w:szCs w:val="28"/>
        </w:rPr>
      </w:pPr>
      <w:r w:rsidRPr="00F13C96">
        <w:rPr>
          <w:rFonts w:ascii="Times New Roman" w:hAnsi="Times New Roman"/>
          <w:sz w:val="28"/>
          <w:szCs w:val="28"/>
          <w:lang w:val="ru-RU"/>
        </w:rPr>
        <w:t>П</w:t>
      </w:r>
      <w:r w:rsidRPr="00F13C96">
        <w:rPr>
          <w:rFonts w:ascii="Times New Roman" w:hAnsi="Times New Roman"/>
          <w:sz w:val="28"/>
          <w:szCs w:val="28"/>
        </w:rPr>
        <w:t>родовження Додатку А4</w:t>
      </w:r>
    </w:p>
    <w:p w14:paraId="70B9FC5F" w14:textId="77777777" w:rsidR="006F7CC0" w:rsidRPr="00F13C96" w:rsidRDefault="006F7CC0" w:rsidP="006F7CC0">
      <w:pPr>
        <w:spacing w:after="0"/>
        <w:jc w:val="right"/>
        <w:rPr>
          <w:i/>
        </w:rPr>
      </w:pPr>
      <w:r w:rsidRPr="00F13C96">
        <w:rPr>
          <w:i/>
          <w:noProof/>
          <w:lang w:eastAsia="uk-UA"/>
        </w:rPr>
        <w:drawing>
          <wp:inline distT="0" distB="0" distL="0" distR="0" wp14:anchorId="5BB0D828" wp14:editId="2A614DE6">
            <wp:extent cx="5710990" cy="5814060"/>
            <wp:effectExtent l="0" t="0" r="4445" b="2540"/>
            <wp:docPr id="23" name="Изображение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нимок экрана 2018-01-04 в 16.32.34.png"/>
                    <pic:cNvPicPr/>
                  </pic:nvPicPr>
                  <pic:blipFill rotWithShape="1">
                    <a:blip r:embed="rId57">
                      <a:extLst>
                        <a:ext uri="{28A0092B-C50C-407E-A947-70E740481C1C}">
                          <a14:useLocalDpi xmlns:a14="http://schemas.microsoft.com/office/drawing/2010/main" val="0"/>
                        </a:ext>
                      </a:extLst>
                    </a:blip>
                    <a:srcRect l="12760" t="15673" r="37049" b="39924"/>
                    <a:stretch/>
                  </pic:blipFill>
                  <pic:spPr bwMode="auto">
                    <a:xfrm>
                      <a:off x="0" y="0"/>
                      <a:ext cx="5718501" cy="5821706"/>
                    </a:xfrm>
                    <a:prstGeom prst="rect">
                      <a:avLst/>
                    </a:prstGeom>
                    <a:ln>
                      <a:noFill/>
                    </a:ln>
                    <a:extLst>
                      <a:ext uri="{53640926-AAD7-44D8-BBD7-CCE9431645EC}">
                        <a14:shadowObscured xmlns:a14="http://schemas.microsoft.com/office/drawing/2010/main"/>
                      </a:ext>
                    </a:extLst>
                  </pic:spPr>
                </pic:pic>
              </a:graphicData>
            </a:graphic>
          </wp:inline>
        </w:drawing>
      </w:r>
    </w:p>
    <w:p w14:paraId="2A13CB57" w14:textId="77777777" w:rsidR="006F7CC0" w:rsidRPr="00F13C96" w:rsidRDefault="006F7CC0" w:rsidP="006F7CC0">
      <w:pPr>
        <w:spacing w:after="0"/>
        <w:jc w:val="both"/>
        <w:rPr>
          <w:rFonts w:ascii="Times New Roman" w:hAnsi="Times New Roman"/>
          <w:i/>
          <w:spacing w:val="-12"/>
          <w:sz w:val="28"/>
          <w:szCs w:val="28"/>
          <w:lang w:val="en-US"/>
        </w:rPr>
      </w:pPr>
      <w:r w:rsidRPr="00F13C96">
        <w:rPr>
          <w:rFonts w:ascii="Times New Roman" w:hAnsi="Times New Roman"/>
          <w:i/>
          <w:spacing w:val="-12"/>
          <w:sz w:val="28"/>
          <w:szCs w:val="28"/>
          <w:lang w:val="en-US"/>
        </w:rPr>
        <w:tab/>
      </w:r>
    </w:p>
    <w:p w14:paraId="546C98B4" w14:textId="77777777" w:rsidR="006F7CC0" w:rsidRPr="00F13C96" w:rsidRDefault="006F7CC0" w:rsidP="006F7CC0">
      <w:pPr>
        <w:spacing w:after="0"/>
        <w:jc w:val="both"/>
        <w:rPr>
          <w:rFonts w:ascii="Times New Roman" w:hAnsi="Times New Roman"/>
          <w:i/>
          <w:spacing w:val="-12"/>
          <w:sz w:val="28"/>
          <w:szCs w:val="28"/>
          <w:lang w:val="en-US"/>
        </w:rPr>
      </w:pPr>
    </w:p>
    <w:p w14:paraId="652B11E5" w14:textId="77777777" w:rsidR="006F7CC0" w:rsidRPr="00F13C96" w:rsidRDefault="006F7CC0" w:rsidP="006F7CC0">
      <w:pPr>
        <w:spacing w:after="0"/>
        <w:jc w:val="both"/>
        <w:rPr>
          <w:rFonts w:ascii="Times New Roman" w:hAnsi="Times New Roman"/>
          <w:bCs/>
          <w:sz w:val="28"/>
          <w:szCs w:val="28"/>
          <w:shd w:val="clear" w:color="auto" w:fill="FFFFFF"/>
        </w:rPr>
      </w:pPr>
      <w:r w:rsidRPr="00F13C96">
        <w:rPr>
          <w:rFonts w:ascii="Times New Roman" w:hAnsi="Times New Roman"/>
          <w:i/>
          <w:sz w:val="28"/>
          <w:szCs w:val="28"/>
        </w:rPr>
        <w:t xml:space="preserve">Джерело: </w:t>
      </w:r>
      <w:r w:rsidRPr="00F13C96">
        <w:rPr>
          <w:rFonts w:ascii="Times New Roman" w:hAnsi="Times New Roman"/>
          <w:bCs/>
          <w:sz w:val="28"/>
          <w:szCs w:val="28"/>
          <w:shd w:val="clear" w:color="auto" w:fill="FFFFFF"/>
        </w:rPr>
        <w:t xml:space="preserve">Quacquarelli Symonds. (2016). </w:t>
      </w:r>
      <w:r w:rsidRPr="00F13C96">
        <w:rPr>
          <w:rFonts w:ascii="Times New Roman" w:hAnsi="Times New Roman"/>
          <w:bCs/>
          <w:i/>
          <w:sz w:val="28"/>
          <w:szCs w:val="28"/>
          <w:shd w:val="clear" w:color="auto" w:fill="FFFFFF"/>
        </w:rPr>
        <w:t>QS World University Rankings by Subject 2016 Linguistics</w:t>
      </w:r>
      <w:r w:rsidRPr="00F13C96">
        <w:rPr>
          <w:rFonts w:ascii="Times New Roman" w:hAnsi="Times New Roman"/>
          <w:bCs/>
          <w:sz w:val="28"/>
          <w:szCs w:val="28"/>
          <w:shd w:val="clear" w:color="auto" w:fill="FFFFFF"/>
        </w:rPr>
        <w:t>. Retrieved from https://www.topuniversities.com/university-rankings/university-subject-rankings/2016/linguistics</w:t>
      </w:r>
    </w:p>
    <w:p w14:paraId="405A7C99" w14:textId="77777777" w:rsidR="006F7CC0" w:rsidRPr="00F13C96" w:rsidRDefault="006F7CC0" w:rsidP="006F7CC0">
      <w:pPr>
        <w:spacing w:after="0"/>
        <w:jc w:val="center"/>
      </w:pPr>
    </w:p>
    <w:p w14:paraId="6A6ABD77" w14:textId="77777777" w:rsidR="006F7CC0" w:rsidRPr="00F13C96" w:rsidRDefault="006F7CC0" w:rsidP="006F7CC0">
      <w:pPr>
        <w:spacing w:after="0"/>
        <w:jc w:val="center"/>
      </w:pPr>
    </w:p>
    <w:p w14:paraId="1BF36DCD" w14:textId="77777777" w:rsidR="006F7CC0" w:rsidRPr="00F13C96" w:rsidRDefault="006F7CC0" w:rsidP="006F7CC0">
      <w:pPr>
        <w:spacing w:after="0"/>
        <w:jc w:val="center"/>
      </w:pPr>
    </w:p>
    <w:p w14:paraId="64C816B4" w14:textId="77777777" w:rsidR="006F7CC0" w:rsidRPr="00F13C96" w:rsidRDefault="006F7CC0" w:rsidP="006F7CC0">
      <w:pPr>
        <w:spacing w:after="0"/>
        <w:jc w:val="center"/>
      </w:pPr>
    </w:p>
    <w:p w14:paraId="6B1BF14C" w14:textId="77777777" w:rsidR="006F7CC0" w:rsidRPr="00F13C96" w:rsidRDefault="006F7CC0" w:rsidP="006F7CC0">
      <w:pPr>
        <w:spacing w:after="0"/>
        <w:jc w:val="center"/>
      </w:pPr>
    </w:p>
    <w:p w14:paraId="2A04DEC1" w14:textId="77777777" w:rsidR="006F7CC0" w:rsidRPr="00F13C96" w:rsidRDefault="006F7CC0" w:rsidP="006F7CC0">
      <w:pPr>
        <w:spacing w:after="0"/>
        <w:jc w:val="center"/>
      </w:pPr>
    </w:p>
    <w:p w14:paraId="17E26C8E" w14:textId="77777777" w:rsidR="006F7CC0" w:rsidRPr="00F13C96" w:rsidRDefault="006F7CC0" w:rsidP="006F7CC0">
      <w:pPr>
        <w:spacing w:after="0"/>
        <w:jc w:val="center"/>
      </w:pPr>
    </w:p>
    <w:p w14:paraId="646B4047" w14:textId="77777777" w:rsidR="006F7CC0" w:rsidRPr="00F13C96" w:rsidRDefault="006F7CC0" w:rsidP="006F7CC0">
      <w:pPr>
        <w:spacing w:after="0"/>
        <w:jc w:val="center"/>
      </w:pPr>
    </w:p>
    <w:p w14:paraId="018DC295" w14:textId="77777777" w:rsidR="006F7CC0" w:rsidRPr="00F13C96" w:rsidRDefault="006F7CC0" w:rsidP="006F7CC0">
      <w:pPr>
        <w:spacing w:after="0"/>
        <w:jc w:val="center"/>
        <w:outlineLvl w:val="0"/>
        <w:rPr>
          <w:rFonts w:ascii="Times New Roman" w:hAnsi="Times New Roman"/>
          <w:sz w:val="28"/>
          <w:szCs w:val="28"/>
        </w:rPr>
      </w:pPr>
      <w:r w:rsidRPr="00F13C96">
        <w:rPr>
          <w:rFonts w:ascii="Times New Roman" w:hAnsi="Times New Roman"/>
          <w:sz w:val="28"/>
          <w:szCs w:val="28"/>
        </w:rPr>
        <w:t>Додаток Б</w:t>
      </w:r>
    </w:p>
    <w:p w14:paraId="366E78FD" w14:textId="77777777" w:rsidR="006F7CC0" w:rsidRPr="00F13C96" w:rsidRDefault="006F7CC0" w:rsidP="006F7CC0">
      <w:pPr>
        <w:spacing w:after="0"/>
        <w:jc w:val="center"/>
        <w:outlineLvl w:val="0"/>
        <w:rPr>
          <w:rFonts w:ascii="Times New Roman" w:hAnsi="Times New Roman"/>
          <w:sz w:val="28"/>
          <w:szCs w:val="28"/>
        </w:rPr>
      </w:pPr>
    </w:p>
    <w:p w14:paraId="472457DB" w14:textId="77777777" w:rsidR="006F7CC0" w:rsidRPr="00F13C96" w:rsidRDefault="006F7CC0" w:rsidP="006F7CC0">
      <w:pPr>
        <w:spacing w:after="0"/>
        <w:jc w:val="center"/>
        <w:rPr>
          <w:rFonts w:ascii="Times New Roman" w:hAnsi="Times New Roman"/>
          <w:sz w:val="28"/>
          <w:szCs w:val="28"/>
        </w:rPr>
      </w:pPr>
      <w:r w:rsidRPr="00F13C96">
        <w:rPr>
          <w:rFonts w:ascii="Times New Roman" w:hAnsi="Times New Roman"/>
          <w:sz w:val="28"/>
          <w:szCs w:val="28"/>
        </w:rPr>
        <w:t>Кількість абітурієнтів, зарахованих на галузь знань «Лінгвістика, класична філологія та суміжні дисципліни» за 2008–2016 рр.</w:t>
      </w:r>
    </w:p>
    <w:p w14:paraId="584B389C" w14:textId="77777777" w:rsidR="006F7CC0" w:rsidRPr="00F13C96" w:rsidRDefault="006F7CC0" w:rsidP="006F7CC0">
      <w:pPr>
        <w:spacing w:after="0"/>
        <w:jc w:val="center"/>
        <w:rPr>
          <w:rFonts w:ascii="Times New Roman" w:hAnsi="Times New Roman"/>
          <w:sz w:val="28"/>
          <w:szCs w:val="28"/>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35"/>
        <w:gridCol w:w="709"/>
        <w:gridCol w:w="709"/>
        <w:gridCol w:w="709"/>
        <w:gridCol w:w="708"/>
        <w:gridCol w:w="709"/>
        <w:gridCol w:w="709"/>
        <w:gridCol w:w="709"/>
        <w:gridCol w:w="708"/>
        <w:gridCol w:w="851"/>
      </w:tblGrid>
      <w:tr w:rsidR="006F7CC0" w:rsidRPr="00F13C96" w14:paraId="7BDABFB6" w14:textId="77777777" w:rsidTr="006F7CC0">
        <w:trPr>
          <w:trHeight w:val="363"/>
        </w:trPr>
        <w:tc>
          <w:tcPr>
            <w:tcW w:w="2835" w:type="dxa"/>
            <w:vAlign w:val="center"/>
          </w:tcPr>
          <w:p w14:paraId="58C7A08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Університет</w:t>
            </w:r>
          </w:p>
        </w:tc>
        <w:tc>
          <w:tcPr>
            <w:tcW w:w="709" w:type="dxa"/>
            <w:vAlign w:val="center"/>
          </w:tcPr>
          <w:p w14:paraId="7D66051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2008</w:t>
            </w:r>
          </w:p>
        </w:tc>
        <w:tc>
          <w:tcPr>
            <w:tcW w:w="709" w:type="dxa"/>
            <w:vAlign w:val="center"/>
          </w:tcPr>
          <w:p w14:paraId="4DDDA64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2009</w:t>
            </w:r>
          </w:p>
        </w:tc>
        <w:tc>
          <w:tcPr>
            <w:tcW w:w="709" w:type="dxa"/>
            <w:vAlign w:val="center"/>
          </w:tcPr>
          <w:p w14:paraId="4B41061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2010</w:t>
            </w:r>
          </w:p>
        </w:tc>
        <w:tc>
          <w:tcPr>
            <w:tcW w:w="708" w:type="dxa"/>
            <w:vAlign w:val="center"/>
          </w:tcPr>
          <w:p w14:paraId="1892F2A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2011</w:t>
            </w:r>
          </w:p>
        </w:tc>
        <w:tc>
          <w:tcPr>
            <w:tcW w:w="709" w:type="dxa"/>
            <w:vAlign w:val="center"/>
          </w:tcPr>
          <w:p w14:paraId="5873ABC9"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2012</w:t>
            </w:r>
          </w:p>
        </w:tc>
        <w:tc>
          <w:tcPr>
            <w:tcW w:w="709" w:type="dxa"/>
            <w:vAlign w:val="center"/>
          </w:tcPr>
          <w:p w14:paraId="689223E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2013</w:t>
            </w:r>
          </w:p>
        </w:tc>
        <w:tc>
          <w:tcPr>
            <w:tcW w:w="709" w:type="dxa"/>
            <w:vAlign w:val="center"/>
          </w:tcPr>
          <w:p w14:paraId="4978EFC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2014</w:t>
            </w:r>
          </w:p>
        </w:tc>
        <w:tc>
          <w:tcPr>
            <w:tcW w:w="708" w:type="dxa"/>
            <w:vAlign w:val="center"/>
          </w:tcPr>
          <w:p w14:paraId="3F934D0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2015</w:t>
            </w:r>
          </w:p>
        </w:tc>
        <w:tc>
          <w:tcPr>
            <w:tcW w:w="851" w:type="dxa"/>
            <w:vAlign w:val="center"/>
          </w:tcPr>
          <w:p w14:paraId="10FE038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2016</w:t>
            </w:r>
          </w:p>
        </w:tc>
      </w:tr>
      <w:tr w:rsidR="006F7CC0" w:rsidRPr="00F13C96" w14:paraId="54DD8CC4" w14:textId="77777777" w:rsidTr="006F7CC0">
        <w:tc>
          <w:tcPr>
            <w:tcW w:w="2835" w:type="dxa"/>
          </w:tcPr>
          <w:p w14:paraId="11F9AF9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Абердинський університет</w:t>
            </w:r>
          </w:p>
          <w:p w14:paraId="32D2F5A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The University of Aberdeen</w:t>
            </w:r>
            <w:r w:rsidRPr="00F13C96">
              <w:rPr>
                <w:rFonts w:ascii="Times New Roman" w:hAnsi="Times New Roman"/>
                <w:sz w:val="24"/>
                <w:szCs w:val="24"/>
              </w:rPr>
              <w:t>)</w:t>
            </w:r>
          </w:p>
        </w:tc>
        <w:tc>
          <w:tcPr>
            <w:tcW w:w="709" w:type="dxa"/>
            <w:vAlign w:val="center"/>
          </w:tcPr>
          <w:p w14:paraId="6227A6F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85</w:t>
            </w:r>
          </w:p>
        </w:tc>
        <w:tc>
          <w:tcPr>
            <w:tcW w:w="709" w:type="dxa"/>
            <w:vAlign w:val="center"/>
          </w:tcPr>
          <w:p w14:paraId="263C552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90</w:t>
            </w:r>
          </w:p>
        </w:tc>
        <w:tc>
          <w:tcPr>
            <w:tcW w:w="709" w:type="dxa"/>
            <w:vAlign w:val="center"/>
          </w:tcPr>
          <w:p w14:paraId="739A83D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130</w:t>
            </w:r>
          </w:p>
        </w:tc>
        <w:tc>
          <w:tcPr>
            <w:tcW w:w="708" w:type="dxa"/>
            <w:vAlign w:val="center"/>
          </w:tcPr>
          <w:p w14:paraId="09C0B96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135</w:t>
            </w:r>
          </w:p>
        </w:tc>
        <w:tc>
          <w:tcPr>
            <w:tcW w:w="709" w:type="dxa"/>
            <w:vAlign w:val="center"/>
          </w:tcPr>
          <w:p w14:paraId="4196813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90</w:t>
            </w:r>
          </w:p>
        </w:tc>
        <w:tc>
          <w:tcPr>
            <w:tcW w:w="709" w:type="dxa"/>
            <w:vAlign w:val="center"/>
          </w:tcPr>
          <w:p w14:paraId="45E7BCB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125</w:t>
            </w:r>
          </w:p>
        </w:tc>
        <w:tc>
          <w:tcPr>
            <w:tcW w:w="709" w:type="dxa"/>
            <w:vAlign w:val="center"/>
          </w:tcPr>
          <w:p w14:paraId="663EEED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50</w:t>
            </w:r>
          </w:p>
        </w:tc>
        <w:tc>
          <w:tcPr>
            <w:tcW w:w="708" w:type="dxa"/>
            <w:vAlign w:val="center"/>
          </w:tcPr>
          <w:p w14:paraId="175CFFA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100</w:t>
            </w:r>
          </w:p>
        </w:tc>
        <w:tc>
          <w:tcPr>
            <w:tcW w:w="851" w:type="dxa"/>
            <w:vAlign w:val="center"/>
          </w:tcPr>
          <w:p w14:paraId="65C86BD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85</w:t>
            </w:r>
          </w:p>
        </w:tc>
      </w:tr>
      <w:tr w:rsidR="006F7CC0" w:rsidRPr="00F13C96" w14:paraId="687C8985" w14:textId="77777777" w:rsidTr="006F7CC0">
        <w:tc>
          <w:tcPr>
            <w:tcW w:w="2835" w:type="dxa"/>
          </w:tcPr>
          <w:p w14:paraId="526E127E" w14:textId="77777777" w:rsidR="006F7CC0" w:rsidRPr="00F13C96" w:rsidRDefault="006F7CC0" w:rsidP="006F7CC0">
            <w:pPr>
              <w:spacing w:after="0" w:line="240" w:lineRule="auto"/>
              <w:jc w:val="center"/>
              <w:rPr>
                <w:rFonts w:ascii="Times New Roman" w:hAnsi="Times New Roman"/>
                <w:i/>
                <w:sz w:val="24"/>
                <w:szCs w:val="24"/>
              </w:rPr>
            </w:pPr>
            <w:r w:rsidRPr="00F13C96">
              <w:rPr>
                <w:rStyle w:val="ab"/>
                <w:rFonts w:ascii="Times New Roman" w:hAnsi="Times New Roman"/>
                <w:bCs/>
                <w:sz w:val="24"/>
                <w:szCs w:val="24"/>
                <w:shd w:val="clear" w:color="auto" w:fill="FFFFFF"/>
              </w:rPr>
              <w:t>Університет Аберіствіту</w:t>
            </w:r>
          </w:p>
          <w:p w14:paraId="63C85D1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Aberystwyth University</w:t>
            </w:r>
            <w:r w:rsidRPr="00F13C96">
              <w:rPr>
                <w:rFonts w:ascii="Times New Roman" w:hAnsi="Times New Roman"/>
                <w:sz w:val="24"/>
                <w:szCs w:val="24"/>
              </w:rPr>
              <w:t>)</w:t>
            </w:r>
          </w:p>
        </w:tc>
        <w:tc>
          <w:tcPr>
            <w:tcW w:w="709" w:type="dxa"/>
            <w:vAlign w:val="center"/>
          </w:tcPr>
          <w:p w14:paraId="18A7213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60</w:t>
            </w:r>
          </w:p>
        </w:tc>
        <w:tc>
          <w:tcPr>
            <w:tcW w:w="709" w:type="dxa"/>
            <w:vAlign w:val="center"/>
          </w:tcPr>
          <w:p w14:paraId="5EB295E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75</w:t>
            </w:r>
          </w:p>
        </w:tc>
        <w:tc>
          <w:tcPr>
            <w:tcW w:w="709" w:type="dxa"/>
            <w:vAlign w:val="center"/>
          </w:tcPr>
          <w:p w14:paraId="042E4F2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95</w:t>
            </w:r>
          </w:p>
        </w:tc>
        <w:tc>
          <w:tcPr>
            <w:tcW w:w="708" w:type="dxa"/>
            <w:vAlign w:val="center"/>
          </w:tcPr>
          <w:p w14:paraId="7F9EA15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90</w:t>
            </w:r>
          </w:p>
        </w:tc>
        <w:tc>
          <w:tcPr>
            <w:tcW w:w="709" w:type="dxa"/>
            <w:vAlign w:val="center"/>
          </w:tcPr>
          <w:p w14:paraId="03A1811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90</w:t>
            </w:r>
          </w:p>
        </w:tc>
        <w:tc>
          <w:tcPr>
            <w:tcW w:w="709" w:type="dxa"/>
            <w:vAlign w:val="center"/>
          </w:tcPr>
          <w:p w14:paraId="65E154F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70</w:t>
            </w:r>
          </w:p>
        </w:tc>
        <w:tc>
          <w:tcPr>
            <w:tcW w:w="709" w:type="dxa"/>
            <w:vAlign w:val="center"/>
          </w:tcPr>
          <w:p w14:paraId="1086A31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65</w:t>
            </w:r>
          </w:p>
        </w:tc>
        <w:tc>
          <w:tcPr>
            <w:tcW w:w="708" w:type="dxa"/>
            <w:vAlign w:val="center"/>
          </w:tcPr>
          <w:p w14:paraId="182B64C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50</w:t>
            </w:r>
          </w:p>
        </w:tc>
        <w:tc>
          <w:tcPr>
            <w:tcW w:w="851" w:type="dxa"/>
            <w:vAlign w:val="center"/>
          </w:tcPr>
          <w:p w14:paraId="53C5DB5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110</w:t>
            </w:r>
          </w:p>
        </w:tc>
      </w:tr>
      <w:tr w:rsidR="006F7CC0" w:rsidRPr="00F13C96" w14:paraId="119A901C" w14:textId="77777777" w:rsidTr="006F7CC0">
        <w:tc>
          <w:tcPr>
            <w:tcW w:w="2835" w:type="dxa"/>
          </w:tcPr>
          <w:p w14:paraId="0CB4A94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Університет Англія Раскін</w:t>
            </w:r>
          </w:p>
          <w:p w14:paraId="09CDF8B6" w14:textId="77777777" w:rsidR="006F7CC0" w:rsidRPr="00F13C96" w:rsidRDefault="006F7CC0" w:rsidP="006F7CC0">
            <w:pPr>
              <w:spacing w:after="0" w:line="240" w:lineRule="auto"/>
              <w:jc w:val="center"/>
              <w:rPr>
                <w:rStyle w:val="ab"/>
                <w:rFonts w:ascii="Times New Roman" w:hAnsi="Times New Roman"/>
                <w:bCs/>
                <w:i w:val="0"/>
                <w:iCs w:val="0"/>
                <w:sz w:val="24"/>
                <w:szCs w:val="24"/>
                <w:shd w:val="clear" w:color="auto" w:fill="FFFFFF"/>
              </w:rPr>
            </w:pPr>
            <w:r w:rsidRPr="00F13C96">
              <w:rPr>
                <w:rFonts w:ascii="Times New Roman" w:hAnsi="Times New Roman"/>
                <w:sz w:val="24"/>
                <w:szCs w:val="24"/>
              </w:rPr>
              <w:t>(</w:t>
            </w:r>
            <w:r w:rsidRPr="00F13C96">
              <w:rPr>
                <w:rFonts w:ascii="Times New Roman" w:hAnsi="Times New Roman"/>
                <w:sz w:val="24"/>
                <w:szCs w:val="24"/>
                <w:lang w:val="en-US"/>
              </w:rPr>
              <w:t>Anglia</w:t>
            </w:r>
            <w:r w:rsidRPr="00F13C96">
              <w:rPr>
                <w:rFonts w:ascii="Times New Roman" w:hAnsi="Times New Roman"/>
                <w:sz w:val="24"/>
                <w:szCs w:val="24"/>
              </w:rPr>
              <w:t xml:space="preserve"> </w:t>
            </w:r>
            <w:r w:rsidRPr="00F13C96">
              <w:rPr>
                <w:rFonts w:ascii="Times New Roman" w:hAnsi="Times New Roman"/>
                <w:sz w:val="24"/>
                <w:szCs w:val="24"/>
                <w:lang w:val="en-US"/>
              </w:rPr>
              <w:t>Ruskin</w:t>
            </w:r>
            <w:r w:rsidRPr="00F13C96">
              <w:rPr>
                <w:rFonts w:ascii="Times New Roman" w:hAnsi="Times New Roman"/>
                <w:sz w:val="24"/>
                <w:szCs w:val="24"/>
              </w:rPr>
              <w:t xml:space="preserve"> </w:t>
            </w:r>
            <w:r w:rsidRPr="00F13C96">
              <w:rPr>
                <w:rFonts w:ascii="Times New Roman" w:hAnsi="Times New Roman"/>
                <w:sz w:val="24"/>
                <w:szCs w:val="24"/>
                <w:lang w:val="en-US"/>
              </w:rPr>
              <w:t>University</w:t>
            </w:r>
            <w:r w:rsidRPr="00F13C96">
              <w:rPr>
                <w:rFonts w:ascii="Times New Roman" w:hAnsi="Times New Roman"/>
                <w:sz w:val="24"/>
                <w:szCs w:val="24"/>
              </w:rPr>
              <w:t>)</w:t>
            </w:r>
          </w:p>
        </w:tc>
        <w:tc>
          <w:tcPr>
            <w:tcW w:w="709" w:type="dxa"/>
            <w:vAlign w:val="center"/>
          </w:tcPr>
          <w:p w14:paraId="3DCB064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65</w:t>
            </w:r>
          </w:p>
        </w:tc>
        <w:tc>
          <w:tcPr>
            <w:tcW w:w="709" w:type="dxa"/>
            <w:vAlign w:val="center"/>
          </w:tcPr>
          <w:p w14:paraId="30BCB96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55</w:t>
            </w:r>
          </w:p>
        </w:tc>
        <w:tc>
          <w:tcPr>
            <w:tcW w:w="709" w:type="dxa"/>
            <w:vAlign w:val="center"/>
          </w:tcPr>
          <w:p w14:paraId="53221FB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45</w:t>
            </w:r>
          </w:p>
        </w:tc>
        <w:tc>
          <w:tcPr>
            <w:tcW w:w="708" w:type="dxa"/>
            <w:vAlign w:val="center"/>
          </w:tcPr>
          <w:p w14:paraId="5F2804F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70</w:t>
            </w:r>
          </w:p>
        </w:tc>
        <w:tc>
          <w:tcPr>
            <w:tcW w:w="709" w:type="dxa"/>
            <w:vAlign w:val="center"/>
          </w:tcPr>
          <w:p w14:paraId="1D52CB1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95</w:t>
            </w:r>
          </w:p>
        </w:tc>
        <w:tc>
          <w:tcPr>
            <w:tcW w:w="709" w:type="dxa"/>
            <w:vAlign w:val="center"/>
          </w:tcPr>
          <w:p w14:paraId="0C4567D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105</w:t>
            </w:r>
          </w:p>
        </w:tc>
        <w:tc>
          <w:tcPr>
            <w:tcW w:w="709" w:type="dxa"/>
            <w:vAlign w:val="center"/>
          </w:tcPr>
          <w:p w14:paraId="5DADE8C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95</w:t>
            </w:r>
          </w:p>
        </w:tc>
        <w:tc>
          <w:tcPr>
            <w:tcW w:w="708" w:type="dxa"/>
            <w:vAlign w:val="center"/>
          </w:tcPr>
          <w:p w14:paraId="73C7877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90</w:t>
            </w:r>
          </w:p>
        </w:tc>
        <w:tc>
          <w:tcPr>
            <w:tcW w:w="851" w:type="dxa"/>
            <w:vAlign w:val="center"/>
          </w:tcPr>
          <w:p w14:paraId="48A5898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100</w:t>
            </w:r>
          </w:p>
        </w:tc>
      </w:tr>
      <w:tr w:rsidR="006F7CC0" w:rsidRPr="00F13C96" w14:paraId="0DE24471" w14:textId="77777777" w:rsidTr="006F7CC0">
        <w:tc>
          <w:tcPr>
            <w:tcW w:w="2835" w:type="dxa"/>
          </w:tcPr>
          <w:p w14:paraId="71974A4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Астонський університет у Бірмігнемі</w:t>
            </w:r>
          </w:p>
          <w:p w14:paraId="54086F69"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Aston</w:t>
            </w:r>
            <w:r w:rsidRPr="00F13C96">
              <w:rPr>
                <w:rFonts w:ascii="Times New Roman" w:hAnsi="Times New Roman"/>
                <w:sz w:val="24"/>
                <w:szCs w:val="24"/>
              </w:rPr>
              <w:t xml:space="preserve"> </w:t>
            </w:r>
            <w:r w:rsidRPr="00F13C96">
              <w:rPr>
                <w:rFonts w:ascii="Times New Roman" w:hAnsi="Times New Roman"/>
                <w:sz w:val="24"/>
                <w:szCs w:val="24"/>
                <w:lang w:val="en-US"/>
              </w:rPr>
              <w:t>University</w:t>
            </w:r>
            <w:r w:rsidRPr="00F13C96">
              <w:rPr>
                <w:rFonts w:ascii="Times New Roman" w:hAnsi="Times New Roman"/>
                <w:sz w:val="24"/>
                <w:szCs w:val="24"/>
              </w:rPr>
              <w:t xml:space="preserve">, </w:t>
            </w:r>
            <w:r w:rsidRPr="00F13C96">
              <w:rPr>
                <w:rFonts w:ascii="Times New Roman" w:hAnsi="Times New Roman"/>
                <w:sz w:val="24"/>
                <w:szCs w:val="24"/>
                <w:lang w:val="en-US"/>
              </w:rPr>
              <w:t>Birmingham</w:t>
            </w:r>
            <w:r w:rsidRPr="00F13C96">
              <w:rPr>
                <w:rFonts w:ascii="Times New Roman" w:hAnsi="Times New Roman"/>
                <w:sz w:val="24"/>
                <w:szCs w:val="24"/>
              </w:rPr>
              <w:t>)</w:t>
            </w:r>
          </w:p>
        </w:tc>
        <w:tc>
          <w:tcPr>
            <w:tcW w:w="709" w:type="dxa"/>
            <w:vAlign w:val="center"/>
          </w:tcPr>
          <w:p w14:paraId="62A6FA3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709" w:type="dxa"/>
            <w:vAlign w:val="center"/>
          </w:tcPr>
          <w:p w14:paraId="3AD9FF79"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w:t>
            </w:r>
          </w:p>
        </w:tc>
        <w:tc>
          <w:tcPr>
            <w:tcW w:w="709" w:type="dxa"/>
            <w:vAlign w:val="center"/>
          </w:tcPr>
          <w:p w14:paraId="582AA99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35</w:t>
            </w:r>
          </w:p>
        </w:tc>
        <w:tc>
          <w:tcPr>
            <w:tcW w:w="708" w:type="dxa"/>
            <w:vAlign w:val="center"/>
          </w:tcPr>
          <w:p w14:paraId="77B8B72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35</w:t>
            </w:r>
          </w:p>
        </w:tc>
        <w:tc>
          <w:tcPr>
            <w:tcW w:w="709" w:type="dxa"/>
            <w:vAlign w:val="center"/>
          </w:tcPr>
          <w:p w14:paraId="0457674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35</w:t>
            </w:r>
          </w:p>
        </w:tc>
        <w:tc>
          <w:tcPr>
            <w:tcW w:w="709" w:type="dxa"/>
            <w:vAlign w:val="center"/>
          </w:tcPr>
          <w:p w14:paraId="2822D2D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35</w:t>
            </w:r>
          </w:p>
        </w:tc>
        <w:tc>
          <w:tcPr>
            <w:tcW w:w="709" w:type="dxa"/>
            <w:vAlign w:val="center"/>
          </w:tcPr>
          <w:p w14:paraId="5B000C4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30</w:t>
            </w:r>
          </w:p>
        </w:tc>
        <w:tc>
          <w:tcPr>
            <w:tcW w:w="708" w:type="dxa"/>
            <w:vAlign w:val="center"/>
          </w:tcPr>
          <w:p w14:paraId="2BE2D449"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45</w:t>
            </w:r>
          </w:p>
        </w:tc>
        <w:tc>
          <w:tcPr>
            <w:tcW w:w="851" w:type="dxa"/>
            <w:vAlign w:val="center"/>
          </w:tcPr>
          <w:p w14:paraId="37F6B09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40</w:t>
            </w:r>
          </w:p>
        </w:tc>
      </w:tr>
      <w:tr w:rsidR="006F7CC0" w:rsidRPr="00F13C96" w14:paraId="5CA77074" w14:textId="77777777" w:rsidTr="006F7CC0">
        <w:tc>
          <w:tcPr>
            <w:tcW w:w="2835" w:type="dxa"/>
          </w:tcPr>
          <w:p w14:paraId="3C68488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Бангорський університет</w:t>
            </w:r>
          </w:p>
          <w:p w14:paraId="07B2C2E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Bangor University</w:t>
            </w:r>
            <w:r w:rsidRPr="00F13C96">
              <w:rPr>
                <w:rFonts w:ascii="Times New Roman" w:hAnsi="Times New Roman"/>
                <w:sz w:val="24"/>
                <w:szCs w:val="24"/>
              </w:rPr>
              <w:t>)</w:t>
            </w:r>
          </w:p>
        </w:tc>
        <w:tc>
          <w:tcPr>
            <w:tcW w:w="709" w:type="dxa"/>
            <w:vAlign w:val="center"/>
          </w:tcPr>
          <w:p w14:paraId="6FEBCE5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90</w:t>
            </w:r>
          </w:p>
        </w:tc>
        <w:tc>
          <w:tcPr>
            <w:tcW w:w="709" w:type="dxa"/>
            <w:vAlign w:val="center"/>
          </w:tcPr>
          <w:p w14:paraId="4456CE5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85</w:t>
            </w:r>
          </w:p>
        </w:tc>
        <w:tc>
          <w:tcPr>
            <w:tcW w:w="709" w:type="dxa"/>
            <w:vAlign w:val="center"/>
          </w:tcPr>
          <w:p w14:paraId="5135F1F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165</w:t>
            </w:r>
          </w:p>
        </w:tc>
        <w:tc>
          <w:tcPr>
            <w:tcW w:w="708" w:type="dxa"/>
            <w:vAlign w:val="center"/>
          </w:tcPr>
          <w:p w14:paraId="1D91345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120</w:t>
            </w:r>
          </w:p>
        </w:tc>
        <w:tc>
          <w:tcPr>
            <w:tcW w:w="709" w:type="dxa"/>
            <w:vAlign w:val="center"/>
          </w:tcPr>
          <w:p w14:paraId="6692386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135</w:t>
            </w:r>
          </w:p>
        </w:tc>
        <w:tc>
          <w:tcPr>
            <w:tcW w:w="709" w:type="dxa"/>
            <w:vAlign w:val="center"/>
          </w:tcPr>
          <w:p w14:paraId="128BEF1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125</w:t>
            </w:r>
          </w:p>
        </w:tc>
        <w:tc>
          <w:tcPr>
            <w:tcW w:w="709" w:type="dxa"/>
            <w:vAlign w:val="center"/>
          </w:tcPr>
          <w:p w14:paraId="1D5F128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105</w:t>
            </w:r>
          </w:p>
        </w:tc>
        <w:tc>
          <w:tcPr>
            <w:tcW w:w="708" w:type="dxa"/>
            <w:vAlign w:val="center"/>
          </w:tcPr>
          <w:p w14:paraId="6355A299"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90</w:t>
            </w:r>
          </w:p>
        </w:tc>
        <w:tc>
          <w:tcPr>
            <w:tcW w:w="851" w:type="dxa"/>
            <w:vAlign w:val="center"/>
          </w:tcPr>
          <w:p w14:paraId="674BA93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115</w:t>
            </w:r>
          </w:p>
        </w:tc>
      </w:tr>
      <w:tr w:rsidR="006F7CC0" w:rsidRPr="00F13C96" w14:paraId="755BAA5A" w14:textId="77777777" w:rsidTr="006F7CC0">
        <w:tc>
          <w:tcPr>
            <w:tcW w:w="2835" w:type="dxa"/>
          </w:tcPr>
          <w:p w14:paraId="1E920B4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Батський спа університет</w:t>
            </w:r>
          </w:p>
        </w:tc>
        <w:tc>
          <w:tcPr>
            <w:tcW w:w="709" w:type="dxa"/>
            <w:vAlign w:val="center"/>
          </w:tcPr>
          <w:p w14:paraId="63C857C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85</w:t>
            </w:r>
          </w:p>
        </w:tc>
        <w:tc>
          <w:tcPr>
            <w:tcW w:w="709" w:type="dxa"/>
            <w:vAlign w:val="center"/>
          </w:tcPr>
          <w:p w14:paraId="17DD0A3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70</w:t>
            </w:r>
          </w:p>
        </w:tc>
        <w:tc>
          <w:tcPr>
            <w:tcW w:w="709" w:type="dxa"/>
            <w:vAlign w:val="center"/>
          </w:tcPr>
          <w:p w14:paraId="15DEE44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75</w:t>
            </w:r>
          </w:p>
        </w:tc>
        <w:tc>
          <w:tcPr>
            <w:tcW w:w="708" w:type="dxa"/>
            <w:vAlign w:val="center"/>
          </w:tcPr>
          <w:p w14:paraId="22E79BD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75</w:t>
            </w:r>
          </w:p>
        </w:tc>
        <w:tc>
          <w:tcPr>
            <w:tcW w:w="709" w:type="dxa"/>
            <w:vAlign w:val="center"/>
          </w:tcPr>
          <w:p w14:paraId="2A52FF4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70</w:t>
            </w:r>
          </w:p>
        </w:tc>
        <w:tc>
          <w:tcPr>
            <w:tcW w:w="709" w:type="dxa"/>
            <w:vAlign w:val="center"/>
          </w:tcPr>
          <w:p w14:paraId="4D17C45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65</w:t>
            </w:r>
          </w:p>
        </w:tc>
        <w:tc>
          <w:tcPr>
            <w:tcW w:w="709" w:type="dxa"/>
            <w:vAlign w:val="center"/>
          </w:tcPr>
          <w:p w14:paraId="23D357D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75</w:t>
            </w:r>
          </w:p>
        </w:tc>
        <w:tc>
          <w:tcPr>
            <w:tcW w:w="708" w:type="dxa"/>
            <w:vAlign w:val="center"/>
          </w:tcPr>
          <w:p w14:paraId="7DDE2CC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50</w:t>
            </w:r>
          </w:p>
        </w:tc>
        <w:tc>
          <w:tcPr>
            <w:tcW w:w="851" w:type="dxa"/>
            <w:vAlign w:val="center"/>
          </w:tcPr>
          <w:p w14:paraId="4F6874F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80</w:t>
            </w:r>
          </w:p>
        </w:tc>
      </w:tr>
      <w:tr w:rsidR="006F7CC0" w:rsidRPr="00F13C96" w14:paraId="1BA43BF7" w14:textId="77777777" w:rsidTr="006F7CC0">
        <w:tc>
          <w:tcPr>
            <w:tcW w:w="2835" w:type="dxa"/>
          </w:tcPr>
          <w:p w14:paraId="58A3263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Бедфордширський університет</w:t>
            </w:r>
          </w:p>
          <w:p w14:paraId="05FF19E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University of Bedfordshire</w:t>
            </w:r>
            <w:r w:rsidRPr="00F13C96">
              <w:rPr>
                <w:rFonts w:ascii="Times New Roman" w:hAnsi="Times New Roman"/>
                <w:sz w:val="24"/>
                <w:szCs w:val="24"/>
              </w:rPr>
              <w:t>)</w:t>
            </w:r>
          </w:p>
        </w:tc>
        <w:tc>
          <w:tcPr>
            <w:tcW w:w="709" w:type="dxa"/>
            <w:vAlign w:val="center"/>
          </w:tcPr>
          <w:p w14:paraId="2692672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25</w:t>
            </w:r>
          </w:p>
        </w:tc>
        <w:tc>
          <w:tcPr>
            <w:tcW w:w="709" w:type="dxa"/>
            <w:vAlign w:val="center"/>
          </w:tcPr>
          <w:p w14:paraId="598CE72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w:t>
            </w:r>
          </w:p>
        </w:tc>
        <w:tc>
          <w:tcPr>
            <w:tcW w:w="709" w:type="dxa"/>
            <w:vAlign w:val="center"/>
          </w:tcPr>
          <w:p w14:paraId="0D8D0A7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25</w:t>
            </w:r>
          </w:p>
        </w:tc>
        <w:tc>
          <w:tcPr>
            <w:tcW w:w="708" w:type="dxa"/>
            <w:vAlign w:val="center"/>
          </w:tcPr>
          <w:p w14:paraId="76D7CA7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30</w:t>
            </w:r>
          </w:p>
        </w:tc>
        <w:tc>
          <w:tcPr>
            <w:tcW w:w="709" w:type="dxa"/>
            <w:vAlign w:val="center"/>
          </w:tcPr>
          <w:p w14:paraId="4F7E9FB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35</w:t>
            </w:r>
          </w:p>
        </w:tc>
        <w:tc>
          <w:tcPr>
            <w:tcW w:w="709" w:type="dxa"/>
            <w:vAlign w:val="center"/>
          </w:tcPr>
          <w:p w14:paraId="47C1950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35</w:t>
            </w:r>
          </w:p>
        </w:tc>
        <w:tc>
          <w:tcPr>
            <w:tcW w:w="709" w:type="dxa"/>
            <w:vAlign w:val="center"/>
          </w:tcPr>
          <w:p w14:paraId="687F292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30</w:t>
            </w:r>
          </w:p>
        </w:tc>
        <w:tc>
          <w:tcPr>
            <w:tcW w:w="708" w:type="dxa"/>
            <w:vAlign w:val="center"/>
          </w:tcPr>
          <w:p w14:paraId="715B71F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45</w:t>
            </w:r>
          </w:p>
        </w:tc>
        <w:tc>
          <w:tcPr>
            <w:tcW w:w="851" w:type="dxa"/>
            <w:vAlign w:val="center"/>
          </w:tcPr>
          <w:p w14:paraId="5C2F3F8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40</w:t>
            </w:r>
          </w:p>
        </w:tc>
      </w:tr>
      <w:tr w:rsidR="006F7CC0" w:rsidRPr="00F13C96" w14:paraId="09B2A54F" w14:textId="77777777" w:rsidTr="006F7CC0">
        <w:tc>
          <w:tcPr>
            <w:tcW w:w="2835" w:type="dxa"/>
          </w:tcPr>
          <w:p w14:paraId="069D2F2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 xml:space="preserve">Белфастський королівський університет (Queen’s University </w:t>
            </w:r>
            <w:r w:rsidRPr="00F13C96">
              <w:rPr>
                <w:rFonts w:ascii="Times New Roman" w:hAnsi="Times New Roman"/>
                <w:sz w:val="24"/>
                <w:szCs w:val="24"/>
                <w:lang w:val="en-GB"/>
              </w:rPr>
              <w:t>of</w:t>
            </w:r>
            <w:r w:rsidRPr="00F13C96">
              <w:rPr>
                <w:rFonts w:ascii="Times New Roman" w:hAnsi="Times New Roman"/>
                <w:sz w:val="24"/>
                <w:szCs w:val="24"/>
              </w:rPr>
              <w:t xml:space="preserve"> Belfast)</w:t>
            </w:r>
          </w:p>
        </w:tc>
        <w:tc>
          <w:tcPr>
            <w:tcW w:w="709" w:type="dxa"/>
            <w:vAlign w:val="center"/>
          </w:tcPr>
          <w:p w14:paraId="5725A189"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150</w:t>
            </w:r>
          </w:p>
        </w:tc>
        <w:tc>
          <w:tcPr>
            <w:tcW w:w="709" w:type="dxa"/>
            <w:vAlign w:val="center"/>
          </w:tcPr>
          <w:p w14:paraId="59B2E67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170</w:t>
            </w:r>
          </w:p>
        </w:tc>
        <w:tc>
          <w:tcPr>
            <w:tcW w:w="709" w:type="dxa"/>
            <w:vAlign w:val="center"/>
          </w:tcPr>
          <w:p w14:paraId="3F40AAC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145</w:t>
            </w:r>
          </w:p>
        </w:tc>
        <w:tc>
          <w:tcPr>
            <w:tcW w:w="708" w:type="dxa"/>
            <w:vAlign w:val="center"/>
          </w:tcPr>
          <w:p w14:paraId="2EE3EFE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160</w:t>
            </w:r>
          </w:p>
        </w:tc>
        <w:tc>
          <w:tcPr>
            <w:tcW w:w="709" w:type="dxa"/>
            <w:vAlign w:val="center"/>
          </w:tcPr>
          <w:p w14:paraId="797659E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150</w:t>
            </w:r>
          </w:p>
        </w:tc>
        <w:tc>
          <w:tcPr>
            <w:tcW w:w="709" w:type="dxa"/>
            <w:vAlign w:val="center"/>
          </w:tcPr>
          <w:p w14:paraId="4C6525C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130</w:t>
            </w:r>
          </w:p>
        </w:tc>
        <w:tc>
          <w:tcPr>
            <w:tcW w:w="709" w:type="dxa"/>
            <w:vAlign w:val="center"/>
          </w:tcPr>
          <w:p w14:paraId="5F680C9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105</w:t>
            </w:r>
          </w:p>
        </w:tc>
        <w:tc>
          <w:tcPr>
            <w:tcW w:w="708" w:type="dxa"/>
            <w:vAlign w:val="center"/>
          </w:tcPr>
          <w:p w14:paraId="35B855B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140</w:t>
            </w:r>
          </w:p>
        </w:tc>
        <w:tc>
          <w:tcPr>
            <w:tcW w:w="851" w:type="dxa"/>
            <w:vAlign w:val="center"/>
          </w:tcPr>
          <w:p w14:paraId="7BBC812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105</w:t>
            </w:r>
          </w:p>
        </w:tc>
      </w:tr>
      <w:tr w:rsidR="006F7CC0" w:rsidRPr="00F13C96" w14:paraId="62029034" w14:textId="77777777" w:rsidTr="006F7CC0">
        <w:tc>
          <w:tcPr>
            <w:tcW w:w="2835" w:type="dxa"/>
          </w:tcPr>
          <w:p w14:paraId="257C84C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Біркбек (Лондонський університет)</w:t>
            </w:r>
          </w:p>
          <w:p w14:paraId="34FE2E7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Birkbeck, University of London</w:t>
            </w:r>
            <w:r w:rsidRPr="00F13C96">
              <w:rPr>
                <w:rFonts w:ascii="Times New Roman" w:hAnsi="Times New Roman"/>
                <w:sz w:val="24"/>
                <w:szCs w:val="24"/>
              </w:rPr>
              <w:t>)</w:t>
            </w:r>
          </w:p>
        </w:tc>
        <w:tc>
          <w:tcPr>
            <w:tcW w:w="709" w:type="dxa"/>
            <w:vAlign w:val="center"/>
          </w:tcPr>
          <w:p w14:paraId="16496E3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709" w:type="dxa"/>
            <w:vAlign w:val="center"/>
          </w:tcPr>
          <w:p w14:paraId="1A15E57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709" w:type="dxa"/>
            <w:vAlign w:val="center"/>
          </w:tcPr>
          <w:p w14:paraId="550FA8A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708" w:type="dxa"/>
            <w:vAlign w:val="center"/>
          </w:tcPr>
          <w:p w14:paraId="54C67DB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709" w:type="dxa"/>
            <w:vAlign w:val="center"/>
          </w:tcPr>
          <w:p w14:paraId="5DD0B369"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709" w:type="dxa"/>
            <w:vAlign w:val="center"/>
          </w:tcPr>
          <w:p w14:paraId="2A7FA14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30</w:t>
            </w:r>
          </w:p>
        </w:tc>
        <w:tc>
          <w:tcPr>
            <w:tcW w:w="709" w:type="dxa"/>
            <w:vAlign w:val="center"/>
          </w:tcPr>
          <w:p w14:paraId="7D5A19D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45</w:t>
            </w:r>
          </w:p>
        </w:tc>
        <w:tc>
          <w:tcPr>
            <w:tcW w:w="708" w:type="dxa"/>
            <w:vAlign w:val="center"/>
          </w:tcPr>
          <w:p w14:paraId="049E6E8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65</w:t>
            </w:r>
          </w:p>
        </w:tc>
        <w:tc>
          <w:tcPr>
            <w:tcW w:w="851" w:type="dxa"/>
            <w:vAlign w:val="center"/>
          </w:tcPr>
          <w:p w14:paraId="4D02083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40</w:t>
            </w:r>
          </w:p>
        </w:tc>
      </w:tr>
      <w:tr w:rsidR="006F7CC0" w:rsidRPr="00F13C96" w14:paraId="676FDD06" w14:textId="77777777" w:rsidTr="006F7CC0">
        <w:tc>
          <w:tcPr>
            <w:tcW w:w="2835" w:type="dxa"/>
          </w:tcPr>
          <w:p w14:paraId="176313C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Бірмінгемський університет імені Дж. Ньюмена</w:t>
            </w:r>
          </w:p>
          <w:p w14:paraId="4EF9861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Newman</w:t>
            </w:r>
            <w:r w:rsidRPr="00F13C96">
              <w:rPr>
                <w:rFonts w:ascii="Times New Roman" w:hAnsi="Times New Roman"/>
                <w:sz w:val="24"/>
                <w:szCs w:val="24"/>
              </w:rPr>
              <w:t xml:space="preserve"> </w:t>
            </w:r>
            <w:r w:rsidRPr="00F13C96">
              <w:rPr>
                <w:rFonts w:ascii="Times New Roman" w:hAnsi="Times New Roman"/>
                <w:sz w:val="24"/>
                <w:szCs w:val="24"/>
                <w:lang w:val="en-US"/>
              </w:rPr>
              <w:t>University</w:t>
            </w:r>
            <w:r w:rsidRPr="00F13C96">
              <w:rPr>
                <w:rFonts w:ascii="Times New Roman" w:hAnsi="Times New Roman"/>
                <w:sz w:val="24"/>
                <w:szCs w:val="24"/>
              </w:rPr>
              <w:t xml:space="preserve">, </w:t>
            </w:r>
            <w:r w:rsidRPr="00F13C96">
              <w:rPr>
                <w:rFonts w:ascii="Times New Roman" w:hAnsi="Times New Roman"/>
                <w:sz w:val="24"/>
                <w:szCs w:val="24"/>
                <w:lang w:val="en-US"/>
              </w:rPr>
              <w:t>Birmingham</w:t>
            </w:r>
            <w:r w:rsidRPr="00F13C96">
              <w:rPr>
                <w:rFonts w:ascii="Times New Roman" w:hAnsi="Times New Roman"/>
                <w:sz w:val="24"/>
                <w:szCs w:val="24"/>
              </w:rPr>
              <w:t>)</w:t>
            </w:r>
          </w:p>
        </w:tc>
        <w:tc>
          <w:tcPr>
            <w:tcW w:w="709" w:type="dxa"/>
            <w:vAlign w:val="center"/>
          </w:tcPr>
          <w:p w14:paraId="5599016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40</w:t>
            </w:r>
          </w:p>
        </w:tc>
        <w:tc>
          <w:tcPr>
            <w:tcW w:w="709" w:type="dxa"/>
            <w:vAlign w:val="center"/>
          </w:tcPr>
          <w:p w14:paraId="69D8CF3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40</w:t>
            </w:r>
          </w:p>
        </w:tc>
        <w:tc>
          <w:tcPr>
            <w:tcW w:w="709" w:type="dxa"/>
            <w:vAlign w:val="center"/>
          </w:tcPr>
          <w:p w14:paraId="3D91A32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35</w:t>
            </w:r>
          </w:p>
        </w:tc>
        <w:tc>
          <w:tcPr>
            <w:tcW w:w="708" w:type="dxa"/>
            <w:vAlign w:val="center"/>
          </w:tcPr>
          <w:p w14:paraId="172C0D6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30</w:t>
            </w:r>
          </w:p>
        </w:tc>
        <w:tc>
          <w:tcPr>
            <w:tcW w:w="709" w:type="dxa"/>
            <w:vAlign w:val="center"/>
          </w:tcPr>
          <w:p w14:paraId="100A9E7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30</w:t>
            </w:r>
          </w:p>
        </w:tc>
        <w:tc>
          <w:tcPr>
            <w:tcW w:w="709" w:type="dxa"/>
            <w:vAlign w:val="center"/>
          </w:tcPr>
          <w:p w14:paraId="026D9BE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25</w:t>
            </w:r>
          </w:p>
        </w:tc>
        <w:tc>
          <w:tcPr>
            <w:tcW w:w="709" w:type="dxa"/>
            <w:vAlign w:val="center"/>
          </w:tcPr>
          <w:p w14:paraId="4203165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30</w:t>
            </w:r>
          </w:p>
        </w:tc>
        <w:tc>
          <w:tcPr>
            <w:tcW w:w="708" w:type="dxa"/>
            <w:vAlign w:val="center"/>
          </w:tcPr>
          <w:p w14:paraId="0B7C88C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20</w:t>
            </w:r>
          </w:p>
        </w:tc>
        <w:tc>
          <w:tcPr>
            <w:tcW w:w="851" w:type="dxa"/>
            <w:vAlign w:val="center"/>
          </w:tcPr>
          <w:p w14:paraId="4399341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20</w:t>
            </w:r>
          </w:p>
        </w:tc>
      </w:tr>
      <w:tr w:rsidR="006F7CC0" w:rsidRPr="00F13C96" w14:paraId="34FD700B" w14:textId="77777777" w:rsidTr="006F7CC0">
        <w:tc>
          <w:tcPr>
            <w:tcW w:w="2835" w:type="dxa"/>
          </w:tcPr>
          <w:p w14:paraId="497F0F6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Бірмінгемський міський університет</w:t>
            </w:r>
          </w:p>
          <w:p w14:paraId="2A7E2B7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Birmingham</w:t>
            </w:r>
            <w:r w:rsidRPr="00F13C96">
              <w:rPr>
                <w:rFonts w:ascii="Times New Roman" w:hAnsi="Times New Roman"/>
                <w:sz w:val="24"/>
                <w:szCs w:val="24"/>
              </w:rPr>
              <w:t xml:space="preserve"> </w:t>
            </w:r>
            <w:r w:rsidRPr="00F13C96">
              <w:rPr>
                <w:rFonts w:ascii="Times New Roman" w:hAnsi="Times New Roman"/>
                <w:sz w:val="24"/>
                <w:szCs w:val="24"/>
                <w:lang w:val="en-US"/>
              </w:rPr>
              <w:t>City</w:t>
            </w:r>
            <w:r w:rsidRPr="00F13C96">
              <w:rPr>
                <w:rFonts w:ascii="Times New Roman" w:hAnsi="Times New Roman"/>
                <w:sz w:val="24"/>
                <w:szCs w:val="24"/>
              </w:rPr>
              <w:t xml:space="preserve"> </w:t>
            </w:r>
            <w:r w:rsidRPr="00F13C96">
              <w:rPr>
                <w:rFonts w:ascii="Times New Roman" w:hAnsi="Times New Roman"/>
                <w:sz w:val="24"/>
                <w:szCs w:val="24"/>
                <w:lang w:val="en-US"/>
              </w:rPr>
              <w:t>University</w:t>
            </w:r>
            <w:r w:rsidRPr="00F13C96">
              <w:rPr>
                <w:rFonts w:ascii="Times New Roman" w:hAnsi="Times New Roman"/>
                <w:sz w:val="24"/>
                <w:szCs w:val="24"/>
              </w:rPr>
              <w:t>)</w:t>
            </w:r>
          </w:p>
        </w:tc>
        <w:tc>
          <w:tcPr>
            <w:tcW w:w="709" w:type="dxa"/>
            <w:vAlign w:val="center"/>
          </w:tcPr>
          <w:p w14:paraId="45577B8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80</w:t>
            </w:r>
          </w:p>
        </w:tc>
        <w:tc>
          <w:tcPr>
            <w:tcW w:w="709" w:type="dxa"/>
            <w:vAlign w:val="center"/>
          </w:tcPr>
          <w:p w14:paraId="4829F1E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85</w:t>
            </w:r>
          </w:p>
        </w:tc>
        <w:tc>
          <w:tcPr>
            <w:tcW w:w="709" w:type="dxa"/>
            <w:vAlign w:val="center"/>
          </w:tcPr>
          <w:p w14:paraId="0C33312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85</w:t>
            </w:r>
          </w:p>
        </w:tc>
        <w:tc>
          <w:tcPr>
            <w:tcW w:w="708" w:type="dxa"/>
            <w:vAlign w:val="center"/>
          </w:tcPr>
          <w:p w14:paraId="22F131A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55</w:t>
            </w:r>
          </w:p>
        </w:tc>
        <w:tc>
          <w:tcPr>
            <w:tcW w:w="709" w:type="dxa"/>
            <w:vAlign w:val="center"/>
          </w:tcPr>
          <w:p w14:paraId="1A0BC6D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80</w:t>
            </w:r>
          </w:p>
        </w:tc>
        <w:tc>
          <w:tcPr>
            <w:tcW w:w="709" w:type="dxa"/>
            <w:vAlign w:val="center"/>
          </w:tcPr>
          <w:p w14:paraId="50D8E04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80</w:t>
            </w:r>
          </w:p>
        </w:tc>
        <w:tc>
          <w:tcPr>
            <w:tcW w:w="709" w:type="dxa"/>
            <w:vAlign w:val="center"/>
          </w:tcPr>
          <w:p w14:paraId="2B20F56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80</w:t>
            </w:r>
          </w:p>
        </w:tc>
        <w:tc>
          <w:tcPr>
            <w:tcW w:w="708" w:type="dxa"/>
            <w:vAlign w:val="center"/>
          </w:tcPr>
          <w:p w14:paraId="2A72988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80</w:t>
            </w:r>
          </w:p>
        </w:tc>
        <w:tc>
          <w:tcPr>
            <w:tcW w:w="851" w:type="dxa"/>
            <w:vAlign w:val="center"/>
          </w:tcPr>
          <w:p w14:paraId="09524A6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85</w:t>
            </w:r>
          </w:p>
        </w:tc>
      </w:tr>
      <w:tr w:rsidR="006F7CC0" w:rsidRPr="00F13C96" w14:paraId="5742182B" w14:textId="77777777" w:rsidTr="006F7CC0">
        <w:tc>
          <w:tcPr>
            <w:tcW w:w="2835" w:type="dxa"/>
          </w:tcPr>
          <w:p w14:paraId="79C01DE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Бірмінгемський університет</w:t>
            </w:r>
          </w:p>
          <w:p w14:paraId="5A48F55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University of Birmingham</w:t>
            </w:r>
            <w:r w:rsidRPr="00F13C96">
              <w:rPr>
                <w:rFonts w:ascii="Times New Roman" w:hAnsi="Times New Roman"/>
                <w:sz w:val="24"/>
                <w:szCs w:val="24"/>
              </w:rPr>
              <w:t>)</w:t>
            </w:r>
          </w:p>
        </w:tc>
        <w:tc>
          <w:tcPr>
            <w:tcW w:w="709" w:type="dxa"/>
            <w:vAlign w:val="center"/>
          </w:tcPr>
          <w:p w14:paraId="3BF83E1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195</w:t>
            </w:r>
          </w:p>
        </w:tc>
        <w:tc>
          <w:tcPr>
            <w:tcW w:w="709" w:type="dxa"/>
            <w:vAlign w:val="center"/>
          </w:tcPr>
          <w:p w14:paraId="3D735A3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225</w:t>
            </w:r>
          </w:p>
        </w:tc>
        <w:tc>
          <w:tcPr>
            <w:tcW w:w="709" w:type="dxa"/>
            <w:vAlign w:val="center"/>
          </w:tcPr>
          <w:p w14:paraId="0D57CF1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205</w:t>
            </w:r>
          </w:p>
        </w:tc>
        <w:tc>
          <w:tcPr>
            <w:tcW w:w="708" w:type="dxa"/>
            <w:vAlign w:val="center"/>
          </w:tcPr>
          <w:p w14:paraId="7CB13FA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220</w:t>
            </w:r>
          </w:p>
        </w:tc>
        <w:tc>
          <w:tcPr>
            <w:tcW w:w="709" w:type="dxa"/>
            <w:vAlign w:val="center"/>
          </w:tcPr>
          <w:p w14:paraId="36E50699"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205</w:t>
            </w:r>
          </w:p>
        </w:tc>
        <w:tc>
          <w:tcPr>
            <w:tcW w:w="709" w:type="dxa"/>
            <w:vAlign w:val="center"/>
          </w:tcPr>
          <w:p w14:paraId="0B3AF65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205</w:t>
            </w:r>
          </w:p>
        </w:tc>
        <w:tc>
          <w:tcPr>
            <w:tcW w:w="709" w:type="dxa"/>
            <w:vAlign w:val="center"/>
          </w:tcPr>
          <w:p w14:paraId="7008805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220</w:t>
            </w:r>
          </w:p>
        </w:tc>
        <w:tc>
          <w:tcPr>
            <w:tcW w:w="708" w:type="dxa"/>
            <w:vAlign w:val="center"/>
          </w:tcPr>
          <w:p w14:paraId="1130F15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280</w:t>
            </w:r>
          </w:p>
        </w:tc>
        <w:tc>
          <w:tcPr>
            <w:tcW w:w="851" w:type="dxa"/>
            <w:vAlign w:val="center"/>
          </w:tcPr>
          <w:p w14:paraId="1DA8293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305</w:t>
            </w:r>
          </w:p>
        </w:tc>
      </w:tr>
      <w:tr w:rsidR="006F7CC0" w:rsidRPr="00F13C96" w14:paraId="375E5CC0" w14:textId="77777777" w:rsidTr="006F7CC0">
        <w:tc>
          <w:tcPr>
            <w:tcW w:w="2835" w:type="dxa"/>
          </w:tcPr>
          <w:p w14:paraId="1DA606C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Блекбернський коледж</w:t>
            </w:r>
          </w:p>
          <w:p w14:paraId="055E11D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Blackburn College</w:t>
            </w:r>
            <w:r w:rsidRPr="00F13C96">
              <w:rPr>
                <w:rFonts w:ascii="Times New Roman" w:hAnsi="Times New Roman"/>
                <w:sz w:val="24"/>
                <w:szCs w:val="24"/>
              </w:rPr>
              <w:t>)</w:t>
            </w:r>
          </w:p>
        </w:tc>
        <w:tc>
          <w:tcPr>
            <w:tcW w:w="709" w:type="dxa"/>
            <w:vAlign w:val="center"/>
          </w:tcPr>
          <w:p w14:paraId="04DF95B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709" w:type="dxa"/>
            <w:vAlign w:val="center"/>
          </w:tcPr>
          <w:p w14:paraId="107F45D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709" w:type="dxa"/>
            <w:vAlign w:val="center"/>
          </w:tcPr>
          <w:p w14:paraId="7DA6A04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708" w:type="dxa"/>
            <w:vAlign w:val="center"/>
          </w:tcPr>
          <w:p w14:paraId="7C5F512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w:t>
            </w:r>
          </w:p>
        </w:tc>
        <w:tc>
          <w:tcPr>
            <w:tcW w:w="709" w:type="dxa"/>
            <w:vAlign w:val="center"/>
          </w:tcPr>
          <w:p w14:paraId="6FB845B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w:t>
            </w:r>
          </w:p>
        </w:tc>
        <w:tc>
          <w:tcPr>
            <w:tcW w:w="709" w:type="dxa"/>
            <w:vAlign w:val="center"/>
          </w:tcPr>
          <w:p w14:paraId="0B57588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w:t>
            </w:r>
          </w:p>
        </w:tc>
        <w:tc>
          <w:tcPr>
            <w:tcW w:w="709" w:type="dxa"/>
            <w:vAlign w:val="center"/>
          </w:tcPr>
          <w:p w14:paraId="30EBB47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w:t>
            </w:r>
          </w:p>
        </w:tc>
        <w:tc>
          <w:tcPr>
            <w:tcW w:w="708" w:type="dxa"/>
            <w:vAlign w:val="center"/>
          </w:tcPr>
          <w:p w14:paraId="5D77246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w:t>
            </w:r>
          </w:p>
        </w:tc>
        <w:tc>
          <w:tcPr>
            <w:tcW w:w="851" w:type="dxa"/>
            <w:vAlign w:val="center"/>
          </w:tcPr>
          <w:p w14:paraId="3EBB6D5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w:t>
            </w:r>
          </w:p>
        </w:tc>
      </w:tr>
      <w:tr w:rsidR="006F7CC0" w:rsidRPr="00F13C96" w14:paraId="67D0B58B" w14:textId="77777777" w:rsidTr="006F7CC0">
        <w:tc>
          <w:tcPr>
            <w:tcW w:w="2835" w:type="dxa"/>
          </w:tcPr>
          <w:p w14:paraId="3A1909C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Коледж Блекпул і Файлд. Коледж Ланскастерського університету (</w:t>
            </w:r>
            <w:r w:rsidRPr="00F13C96">
              <w:rPr>
                <w:rFonts w:ascii="Times New Roman" w:hAnsi="Times New Roman"/>
                <w:sz w:val="24"/>
                <w:szCs w:val="24"/>
                <w:lang w:val="en-US"/>
              </w:rPr>
              <w:t>Blackpool</w:t>
            </w:r>
            <w:r w:rsidRPr="00F13C96">
              <w:rPr>
                <w:rFonts w:ascii="Times New Roman" w:hAnsi="Times New Roman"/>
                <w:sz w:val="24"/>
                <w:szCs w:val="24"/>
              </w:rPr>
              <w:t xml:space="preserve"> </w:t>
            </w:r>
            <w:r w:rsidRPr="00F13C96">
              <w:rPr>
                <w:rFonts w:ascii="Times New Roman" w:hAnsi="Times New Roman"/>
                <w:sz w:val="24"/>
                <w:szCs w:val="24"/>
                <w:lang w:val="en-US"/>
              </w:rPr>
              <w:t>and</w:t>
            </w:r>
            <w:r w:rsidRPr="00F13C96">
              <w:rPr>
                <w:rFonts w:ascii="Times New Roman" w:hAnsi="Times New Roman"/>
                <w:sz w:val="24"/>
                <w:szCs w:val="24"/>
              </w:rPr>
              <w:t xml:space="preserve"> </w:t>
            </w:r>
            <w:r w:rsidRPr="00F13C96">
              <w:rPr>
                <w:rFonts w:ascii="Times New Roman" w:hAnsi="Times New Roman"/>
                <w:sz w:val="24"/>
                <w:szCs w:val="24"/>
                <w:lang w:val="en-US"/>
              </w:rPr>
              <w:t>The</w:t>
            </w:r>
            <w:r w:rsidRPr="00F13C96">
              <w:rPr>
                <w:rFonts w:ascii="Times New Roman" w:hAnsi="Times New Roman"/>
                <w:sz w:val="24"/>
                <w:szCs w:val="24"/>
              </w:rPr>
              <w:t xml:space="preserve"> </w:t>
            </w:r>
            <w:r w:rsidRPr="00F13C96">
              <w:rPr>
                <w:rFonts w:ascii="Times New Roman" w:hAnsi="Times New Roman"/>
                <w:sz w:val="24"/>
                <w:szCs w:val="24"/>
                <w:lang w:val="en-US"/>
              </w:rPr>
              <w:t>Fylde</w:t>
            </w:r>
            <w:r w:rsidRPr="00F13C96">
              <w:rPr>
                <w:rFonts w:ascii="Times New Roman" w:hAnsi="Times New Roman"/>
                <w:sz w:val="24"/>
                <w:szCs w:val="24"/>
              </w:rPr>
              <w:t xml:space="preserve"> </w:t>
            </w:r>
            <w:r w:rsidRPr="00F13C96">
              <w:rPr>
                <w:rFonts w:ascii="Times New Roman" w:hAnsi="Times New Roman"/>
                <w:sz w:val="24"/>
                <w:szCs w:val="24"/>
                <w:lang w:val="en-US"/>
              </w:rPr>
              <w:t>College</w:t>
            </w:r>
            <w:r w:rsidRPr="00F13C96">
              <w:rPr>
                <w:rFonts w:ascii="Times New Roman" w:hAnsi="Times New Roman"/>
                <w:sz w:val="24"/>
                <w:szCs w:val="24"/>
              </w:rPr>
              <w:t xml:space="preserve">. </w:t>
            </w:r>
            <w:r w:rsidRPr="00F13C96">
              <w:rPr>
                <w:rFonts w:ascii="Times New Roman" w:hAnsi="Times New Roman"/>
                <w:sz w:val="24"/>
                <w:szCs w:val="24"/>
                <w:lang w:val="en-US"/>
              </w:rPr>
              <w:t>An Associate College of Lancaster University</w:t>
            </w:r>
            <w:r w:rsidRPr="00F13C96">
              <w:rPr>
                <w:rFonts w:ascii="Times New Roman" w:hAnsi="Times New Roman"/>
                <w:sz w:val="24"/>
                <w:szCs w:val="24"/>
              </w:rPr>
              <w:t>)</w:t>
            </w:r>
          </w:p>
        </w:tc>
        <w:tc>
          <w:tcPr>
            <w:tcW w:w="709" w:type="dxa"/>
            <w:vAlign w:val="center"/>
          </w:tcPr>
          <w:p w14:paraId="6D9974A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w:t>
            </w:r>
          </w:p>
        </w:tc>
        <w:tc>
          <w:tcPr>
            <w:tcW w:w="709" w:type="dxa"/>
            <w:vAlign w:val="center"/>
          </w:tcPr>
          <w:p w14:paraId="331C340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25</w:t>
            </w:r>
          </w:p>
        </w:tc>
        <w:tc>
          <w:tcPr>
            <w:tcW w:w="709" w:type="dxa"/>
            <w:vAlign w:val="center"/>
          </w:tcPr>
          <w:p w14:paraId="5C05E8C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30</w:t>
            </w:r>
          </w:p>
        </w:tc>
        <w:tc>
          <w:tcPr>
            <w:tcW w:w="708" w:type="dxa"/>
            <w:vAlign w:val="center"/>
          </w:tcPr>
          <w:p w14:paraId="69BF34F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w:t>
            </w:r>
          </w:p>
        </w:tc>
        <w:tc>
          <w:tcPr>
            <w:tcW w:w="709" w:type="dxa"/>
            <w:vAlign w:val="center"/>
          </w:tcPr>
          <w:p w14:paraId="6760B7E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20</w:t>
            </w:r>
          </w:p>
        </w:tc>
        <w:tc>
          <w:tcPr>
            <w:tcW w:w="709" w:type="dxa"/>
            <w:vAlign w:val="center"/>
          </w:tcPr>
          <w:p w14:paraId="047D267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20</w:t>
            </w:r>
          </w:p>
        </w:tc>
        <w:tc>
          <w:tcPr>
            <w:tcW w:w="709" w:type="dxa"/>
            <w:vAlign w:val="center"/>
          </w:tcPr>
          <w:p w14:paraId="503A5B0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20</w:t>
            </w:r>
          </w:p>
        </w:tc>
        <w:tc>
          <w:tcPr>
            <w:tcW w:w="708" w:type="dxa"/>
            <w:vAlign w:val="center"/>
          </w:tcPr>
          <w:p w14:paraId="69C22E2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w:t>
            </w:r>
          </w:p>
        </w:tc>
        <w:tc>
          <w:tcPr>
            <w:tcW w:w="851" w:type="dxa"/>
            <w:vAlign w:val="center"/>
          </w:tcPr>
          <w:p w14:paraId="59713A2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w:t>
            </w:r>
          </w:p>
        </w:tc>
      </w:tr>
      <w:tr w:rsidR="006F7CC0" w:rsidRPr="00F13C96" w14:paraId="678C3970" w14:textId="77777777" w:rsidTr="006F7CC0">
        <w:tc>
          <w:tcPr>
            <w:tcW w:w="2835" w:type="dxa"/>
          </w:tcPr>
          <w:p w14:paraId="4CD18B5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Болтонський університет</w:t>
            </w:r>
          </w:p>
          <w:p w14:paraId="1DDC178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lang w:val="en-US"/>
              </w:rPr>
              <w:t>University of Bolton</w:t>
            </w:r>
          </w:p>
        </w:tc>
        <w:tc>
          <w:tcPr>
            <w:tcW w:w="709" w:type="dxa"/>
            <w:vAlign w:val="center"/>
          </w:tcPr>
          <w:p w14:paraId="1F80288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w:t>
            </w:r>
          </w:p>
        </w:tc>
        <w:tc>
          <w:tcPr>
            <w:tcW w:w="709" w:type="dxa"/>
            <w:vAlign w:val="center"/>
          </w:tcPr>
          <w:p w14:paraId="129EC41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w:t>
            </w:r>
          </w:p>
        </w:tc>
        <w:tc>
          <w:tcPr>
            <w:tcW w:w="709" w:type="dxa"/>
            <w:vAlign w:val="center"/>
          </w:tcPr>
          <w:p w14:paraId="6FD671E9"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w:t>
            </w:r>
          </w:p>
        </w:tc>
        <w:tc>
          <w:tcPr>
            <w:tcW w:w="708" w:type="dxa"/>
            <w:vAlign w:val="center"/>
          </w:tcPr>
          <w:p w14:paraId="10DCEEA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30</w:t>
            </w:r>
          </w:p>
        </w:tc>
        <w:tc>
          <w:tcPr>
            <w:tcW w:w="709" w:type="dxa"/>
            <w:vAlign w:val="center"/>
          </w:tcPr>
          <w:p w14:paraId="06BB816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40</w:t>
            </w:r>
          </w:p>
        </w:tc>
        <w:tc>
          <w:tcPr>
            <w:tcW w:w="709" w:type="dxa"/>
            <w:vAlign w:val="center"/>
          </w:tcPr>
          <w:p w14:paraId="62607AB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w:t>
            </w:r>
          </w:p>
        </w:tc>
        <w:tc>
          <w:tcPr>
            <w:tcW w:w="709" w:type="dxa"/>
            <w:vAlign w:val="center"/>
          </w:tcPr>
          <w:p w14:paraId="2A5011E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w:t>
            </w:r>
          </w:p>
        </w:tc>
        <w:tc>
          <w:tcPr>
            <w:tcW w:w="708" w:type="dxa"/>
            <w:vAlign w:val="center"/>
          </w:tcPr>
          <w:p w14:paraId="5CCB7B7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w:t>
            </w:r>
          </w:p>
        </w:tc>
        <w:tc>
          <w:tcPr>
            <w:tcW w:w="851" w:type="dxa"/>
            <w:vAlign w:val="center"/>
          </w:tcPr>
          <w:p w14:paraId="054C9F69"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w:t>
            </w:r>
          </w:p>
        </w:tc>
      </w:tr>
      <w:tr w:rsidR="006F7CC0" w:rsidRPr="00F13C96" w14:paraId="51CAC46A" w14:textId="77777777" w:rsidTr="006F7CC0">
        <w:tc>
          <w:tcPr>
            <w:tcW w:w="2835" w:type="dxa"/>
          </w:tcPr>
          <w:p w14:paraId="098463A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Борнмутський університет</w:t>
            </w:r>
          </w:p>
          <w:p w14:paraId="36F052C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Bournemouth University</w:t>
            </w:r>
            <w:r w:rsidRPr="00F13C96">
              <w:rPr>
                <w:rFonts w:ascii="Times New Roman" w:hAnsi="Times New Roman"/>
                <w:sz w:val="24"/>
                <w:szCs w:val="24"/>
              </w:rPr>
              <w:t>)</w:t>
            </w:r>
          </w:p>
        </w:tc>
        <w:tc>
          <w:tcPr>
            <w:tcW w:w="709" w:type="dxa"/>
            <w:vAlign w:val="center"/>
          </w:tcPr>
          <w:p w14:paraId="3CA3F32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709" w:type="dxa"/>
            <w:vAlign w:val="center"/>
          </w:tcPr>
          <w:p w14:paraId="78B42A1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709" w:type="dxa"/>
            <w:vAlign w:val="center"/>
          </w:tcPr>
          <w:p w14:paraId="32BF5EB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708" w:type="dxa"/>
            <w:vAlign w:val="center"/>
          </w:tcPr>
          <w:p w14:paraId="72A077E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50</w:t>
            </w:r>
          </w:p>
        </w:tc>
        <w:tc>
          <w:tcPr>
            <w:tcW w:w="709" w:type="dxa"/>
            <w:vAlign w:val="center"/>
          </w:tcPr>
          <w:p w14:paraId="1124BD5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60</w:t>
            </w:r>
          </w:p>
        </w:tc>
        <w:tc>
          <w:tcPr>
            <w:tcW w:w="709" w:type="dxa"/>
            <w:vAlign w:val="center"/>
          </w:tcPr>
          <w:p w14:paraId="497FDBE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65</w:t>
            </w:r>
          </w:p>
        </w:tc>
        <w:tc>
          <w:tcPr>
            <w:tcW w:w="709" w:type="dxa"/>
            <w:vAlign w:val="center"/>
          </w:tcPr>
          <w:p w14:paraId="492473C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65</w:t>
            </w:r>
          </w:p>
        </w:tc>
        <w:tc>
          <w:tcPr>
            <w:tcW w:w="708" w:type="dxa"/>
            <w:vAlign w:val="center"/>
          </w:tcPr>
          <w:p w14:paraId="167A75F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40</w:t>
            </w:r>
          </w:p>
        </w:tc>
        <w:tc>
          <w:tcPr>
            <w:tcW w:w="851" w:type="dxa"/>
            <w:vAlign w:val="center"/>
          </w:tcPr>
          <w:p w14:paraId="730CEC1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55</w:t>
            </w:r>
          </w:p>
        </w:tc>
      </w:tr>
      <w:tr w:rsidR="006F7CC0" w:rsidRPr="00F13C96" w14:paraId="7CC27AF4" w14:textId="77777777" w:rsidTr="006F7CC0">
        <w:tc>
          <w:tcPr>
            <w:tcW w:w="2835" w:type="dxa"/>
          </w:tcPr>
          <w:p w14:paraId="6ADDF30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Брайтонський університет</w:t>
            </w:r>
          </w:p>
          <w:p w14:paraId="5FC1D359"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University of Brighton</w:t>
            </w:r>
            <w:r w:rsidRPr="00F13C96">
              <w:rPr>
                <w:rFonts w:ascii="Times New Roman" w:hAnsi="Times New Roman"/>
                <w:sz w:val="24"/>
                <w:szCs w:val="24"/>
              </w:rPr>
              <w:t>)</w:t>
            </w:r>
          </w:p>
        </w:tc>
        <w:tc>
          <w:tcPr>
            <w:tcW w:w="709" w:type="dxa"/>
            <w:vAlign w:val="center"/>
          </w:tcPr>
          <w:p w14:paraId="29D5DBF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110</w:t>
            </w:r>
          </w:p>
        </w:tc>
        <w:tc>
          <w:tcPr>
            <w:tcW w:w="709" w:type="dxa"/>
            <w:vAlign w:val="center"/>
          </w:tcPr>
          <w:p w14:paraId="0C647C6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95</w:t>
            </w:r>
          </w:p>
        </w:tc>
        <w:tc>
          <w:tcPr>
            <w:tcW w:w="709" w:type="dxa"/>
            <w:vAlign w:val="center"/>
          </w:tcPr>
          <w:p w14:paraId="0604736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120</w:t>
            </w:r>
          </w:p>
        </w:tc>
        <w:tc>
          <w:tcPr>
            <w:tcW w:w="708" w:type="dxa"/>
            <w:vAlign w:val="center"/>
          </w:tcPr>
          <w:p w14:paraId="73CCDC6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125</w:t>
            </w:r>
          </w:p>
        </w:tc>
        <w:tc>
          <w:tcPr>
            <w:tcW w:w="709" w:type="dxa"/>
            <w:vAlign w:val="center"/>
          </w:tcPr>
          <w:p w14:paraId="1531853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120</w:t>
            </w:r>
          </w:p>
        </w:tc>
        <w:tc>
          <w:tcPr>
            <w:tcW w:w="709" w:type="dxa"/>
            <w:vAlign w:val="center"/>
          </w:tcPr>
          <w:p w14:paraId="27D132D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130</w:t>
            </w:r>
          </w:p>
        </w:tc>
        <w:tc>
          <w:tcPr>
            <w:tcW w:w="709" w:type="dxa"/>
            <w:vAlign w:val="center"/>
          </w:tcPr>
          <w:p w14:paraId="1F97B54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135</w:t>
            </w:r>
          </w:p>
        </w:tc>
        <w:tc>
          <w:tcPr>
            <w:tcW w:w="708" w:type="dxa"/>
            <w:vAlign w:val="center"/>
          </w:tcPr>
          <w:p w14:paraId="1A130CF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205</w:t>
            </w:r>
          </w:p>
        </w:tc>
        <w:tc>
          <w:tcPr>
            <w:tcW w:w="851" w:type="dxa"/>
            <w:vAlign w:val="center"/>
          </w:tcPr>
          <w:p w14:paraId="67E5FA5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205</w:t>
            </w:r>
          </w:p>
        </w:tc>
      </w:tr>
      <w:tr w:rsidR="006F7CC0" w:rsidRPr="00F13C96" w14:paraId="6825E032" w14:textId="77777777" w:rsidTr="006F7CC0">
        <w:tc>
          <w:tcPr>
            <w:tcW w:w="2835" w:type="dxa"/>
          </w:tcPr>
          <w:p w14:paraId="4BF3D32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Бредфордський університет</w:t>
            </w:r>
          </w:p>
          <w:p w14:paraId="63F9855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The University of Bradford</w:t>
            </w:r>
            <w:r w:rsidRPr="00F13C96">
              <w:rPr>
                <w:rFonts w:ascii="Times New Roman" w:hAnsi="Times New Roman"/>
                <w:sz w:val="24"/>
                <w:szCs w:val="24"/>
              </w:rPr>
              <w:t>)</w:t>
            </w:r>
          </w:p>
        </w:tc>
        <w:tc>
          <w:tcPr>
            <w:tcW w:w="709" w:type="dxa"/>
            <w:vAlign w:val="center"/>
          </w:tcPr>
          <w:p w14:paraId="767C6D0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20</w:t>
            </w:r>
          </w:p>
        </w:tc>
        <w:tc>
          <w:tcPr>
            <w:tcW w:w="709" w:type="dxa"/>
            <w:vAlign w:val="center"/>
          </w:tcPr>
          <w:p w14:paraId="1E70C339"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35</w:t>
            </w:r>
          </w:p>
        </w:tc>
        <w:tc>
          <w:tcPr>
            <w:tcW w:w="709" w:type="dxa"/>
            <w:vAlign w:val="center"/>
          </w:tcPr>
          <w:p w14:paraId="66FE356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35</w:t>
            </w:r>
          </w:p>
        </w:tc>
        <w:tc>
          <w:tcPr>
            <w:tcW w:w="708" w:type="dxa"/>
            <w:vAlign w:val="center"/>
          </w:tcPr>
          <w:p w14:paraId="4153862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25</w:t>
            </w:r>
          </w:p>
        </w:tc>
        <w:tc>
          <w:tcPr>
            <w:tcW w:w="709" w:type="dxa"/>
            <w:vAlign w:val="center"/>
          </w:tcPr>
          <w:p w14:paraId="3C4DBEC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35</w:t>
            </w:r>
          </w:p>
        </w:tc>
        <w:tc>
          <w:tcPr>
            <w:tcW w:w="709" w:type="dxa"/>
            <w:vAlign w:val="center"/>
          </w:tcPr>
          <w:p w14:paraId="0D9C14B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w:t>
            </w:r>
          </w:p>
        </w:tc>
        <w:tc>
          <w:tcPr>
            <w:tcW w:w="709" w:type="dxa"/>
            <w:vAlign w:val="center"/>
          </w:tcPr>
          <w:p w14:paraId="37D343B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708" w:type="dxa"/>
            <w:vAlign w:val="center"/>
          </w:tcPr>
          <w:p w14:paraId="3EDA7749"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851" w:type="dxa"/>
            <w:vAlign w:val="center"/>
          </w:tcPr>
          <w:p w14:paraId="5E1F0C4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r>
      <w:tr w:rsidR="006F7CC0" w:rsidRPr="00F13C96" w14:paraId="430A7C94" w14:textId="77777777" w:rsidTr="006F7CC0">
        <w:tc>
          <w:tcPr>
            <w:tcW w:w="2835" w:type="dxa"/>
          </w:tcPr>
          <w:p w14:paraId="1016BC0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Брістольський університет Західної Англії (</w:t>
            </w:r>
            <w:r w:rsidRPr="00F13C96">
              <w:rPr>
                <w:rFonts w:ascii="Times New Roman" w:hAnsi="Times New Roman"/>
                <w:sz w:val="24"/>
                <w:szCs w:val="24"/>
                <w:lang w:val="en-US"/>
              </w:rPr>
              <w:t>University of the West of England, Bristol (UWE)</w:t>
            </w:r>
            <w:r w:rsidRPr="00F13C96">
              <w:rPr>
                <w:rFonts w:ascii="Times New Roman" w:hAnsi="Times New Roman"/>
                <w:sz w:val="24"/>
                <w:szCs w:val="24"/>
              </w:rPr>
              <w:t>)</w:t>
            </w:r>
          </w:p>
        </w:tc>
        <w:tc>
          <w:tcPr>
            <w:tcW w:w="709" w:type="dxa"/>
            <w:vAlign w:val="center"/>
          </w:tcPr>
          <w:p w14:paraId="5339090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105</w:t>
            </w:r>
          </w:p>
        </w:tc>
        <w:tc>
          <w:tcPr>
            <w:tcW w:w="709" w:type="dxa"/>
            <w:vAlign w:val="center"/>
          </w:tcPr>
          <w:p w14:paraId="4E1D18C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125</w:t>
            </w:r>
          </w:p>
        </w:tc>
        <w:tc>
          <w:tcPr>
            <w:tcW w:w="709" w:type="dxa"/>
            <w:vAlign w:val="center"/>
          </w:tcPr>
          <w:p w14:paraId="4D4B869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140</w:t>
            </w:r>
          </w:p>
        </w:tc>
        <w:tc>
          <w:tcPr>
            <w:tcW w:w="708" w:type="dxa"/>
            <w:vAlign w:val="center"/>
          </w:tcPr>
          <w:p w14:paraId="65765C7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115</w:t>
            </w:r>
          </w:p>
        </w:tc>
        <w:tc>
          <w:tcPr>
            <w:tcW w:w="709" w:type="dxa"/>
            <w:vAlign w:val="center"/>
          </w:tcPr>
          <w:p w14:paraId="08C526E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140</w:t>
            </w:r>
          </w:p>
        </w:tc>
        <w:tc>
          <w:tcPr>
            <w:tcW w:w="709" w:type="dxa"/>
            <w:vAlign w:val="center"/>
          </w:tcPr>
          <w:p w14:paraId="0E7158B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105</w:t>
            </w:r>
          </w:p>
        </w:tc>
        <w:tc>
          <w:tcPr>
            <w:tcW w:w="709" w:type="dxa"/>
            <w:vAlign w:val="center"/>
          </w:tcPr>
          <w:p w14:paraId="2D640E5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105</w:t>
            </w:r>
          </w:p>
        </w:tc>
        <w:tc>
          <w:tcPr>
            <w:tcW w:w="708" w:type="dxa"/>
            <w:vAlign w:val="center"/>
          </w:tcPr>
          <w:p w14:paraId="7286CE2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145</w:t>
            </w:r>
          </w:p>
        </w:tc>
        <w:tc>
          <w:tcPr>
            <w:tcW w:w="851" w:type="dxa"/>
            <w:vAlign w:val="center"/>
          </w:tcPr>
          <w:p w14:paraId="389EE6D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130</w:t>
            </w:r>
          </w:p>
        </w:tc>
      </w:tr>
      <w:tr w:rsidR="006F7CC0" w:rsidRPr="00F13C96" w14:paraId="612B1D85" w14:textId="77777777" w:rsidTr="006F7CC0">
        <w:tc>
          <w:tcPr>
            <w:tcW w:w="2835" w:type="dxa"/>
          </w:tcPr>
          <w:p w14:paraId="045A15A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Брістольський університет</w:t>
            </w:r>
          </w:p>
          <w:p w14:paraId="0EFC8F7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University of Bristol</w:t>
            </w:r>
            <w:r w:rsidRPr="00F13C96">
              <w:rPr>
                <w:rFonts w:ascii="Times New Roman" w:hAnsi="Times New Roman"/>
                <w:sz w:val="24"/>
                <w:szCs w:val="24"/>
              </w:rPr>
              <w:t>)</w:t>
            </w:r>
          </w:p>
        </w:tc>
        <w:tc>
          <w:tcPr>
            <w:tcW w:w="709" w:type="dxa"/>
            <w:vAlign w:val="center"/>
          </w:tcPr>
          <w:p w14:paraId="0A198BA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160</w:t>
            </w:r>
          </w:p>
        </w:tc>
        <w:tc>
          <w:tcPr>
            <w:tcW w:w="709" w:type="dxa"/>
            <w:vAlign w:val="center"/>
          </w:tcPr>
          <w:p w14:paraId="110E2B1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80</w:t>
            </w:r>
          </w:p>
        </w:tc>
        <w:tc>
          <w:tcPr>
            <w:tcW w:w="709" w:type="dxa"/>
            <w:vAlign w:val="center"/>
          </w:tcPr>
          <w:p w14:paraId="6798643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115</w:t>
            </w:r>
          </w:p>
        </w:tc>
        <w:tc>
          <w:tcPr>
            <w:tcW w:w="708" w:type="dxa"/>
            <w:vAlign w:val="center"/>
          </w:tcPr>
          <w:p w14:paraId="5C48FDF9"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120</w:t>
            </w:r>
          </w:p>
        </w:tc>
        <w:tc>
          <w:tcPr>
            <w:tcW w:w="709" w:type="dxa"/>
            <w:vAlign w:val="center"/>
          </w:tcPr>
          <w:p w14:paraId="7744268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125</w:t>
            </w:r>
          </w:p>
        </w:tc>
        <w:tc>
          <w:tcPr>
            <w:tcW w:w="709" w:type="dxa"/>
            <w:vAlign w:val="center"/>
          </w:tcPr>
          <w:p w14:paraId="0C87DB0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235</w:t>
            </w:r>
          </w:p>
        </w:tc>
        <w:tc>
          <w:tcPr>
            <w:tcW w:w="709" w:type="dxa"/>
            <w:vAlign w:val="center"/>
          </w:tcPr>
          <w:p w14:paraId="52EB1D8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225</w:t>
            </w:r>
          </w:p>
        </w:tc>
        <w:tc>
          <w:tcPr>
            <w:tcW w:w="708" w:type="dxa"/>
            <w:vAlign w:val="center"/>
          </w:tcPr>
          <w:p w14:paraId="20D8601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270</w:t>
            </w:r>
          </w:p>
        </w:tc>
        <w:tc>
          <w:tcPr>
            <w:tcW w:w="851" w:type="dxa"/>
            <w:vAlign w:val="center"/>
          </w:tcPr>
          <w:p w14:paraId="27EA437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255</w:t>
            </w:r>
          </w:p>
        </w:tc>
      </w:tr>
      <w:tr w:rsidR="006F7CC0" w:rsidRPr="00F13C96" w14:paraId="7B327620" w14:textId="77777777" w:rsidTr="006F7CC0">
        <w:tc>
          <w:tcPr>
            <w:tcW w:w="2835" w:type="dxa"/>
          </w:tcPr>
          <w:p w14:paraId="4E1869B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Брунельський університет у Лондоні (</w:t>
            </w:r>
            <w:r w:rsidRPr="00F13C96">
              <w:rPr>
                <w:rFonts w:ascii="Times New Roman" w:hAnsi="Times New Roman"/>
                <w:sz w:val="24"/>
                <w:szCs w:val="24"/>
                <w:lang w:val="en-US"/>
              </w:rPr>
              <w:t>Brunel</w:t>
            </w:r>
            <w:r w:rsidRPr="00F13C96">
              <w:rPr>
                <w:rFonts w:ascii="Times New Roman" w:hAnsi="Times New Roman"/>
                <w:sz w:val="24"/>
                <w:szCs w:val="24"/>
              </w:rPr>
              <w:t xml:space="preserve"> </w:t>
            </w:r>
            <w:r w:rsidRPr="00F13C96">
              <w:rPr>
                <w:rFonts w:ascii="Times New Roman" w:hAnsi="Times New Roman"/>
                <w:sz w:val="24"/>
                <w:szCs w:val="24"/>
                <w:lang w:val="en-US"/>
              </w:rPr>
              <w:t>University</w:t>
            </w:r>
            <w:r w:rsidRPr="00F13C96">
              <w:rPr>
                <w:rFonts w:ascii="Times New Roman" w:hAnsi="Times New Roman"/>
                <w:sz w:val="24"/>
                <w:szCs w:val="24"/>
              </w:rPr>
              <w:t xml:space="preserve"> </w:t>
            </w:r>
            <w:r w:rsidRPr="00F13C96">
              <w:rPr>
                <w:rFonts w:ascii="Times New Roman" w:hAnsi="Times New Roman"/>
                <w:sz w:val="24"/>
                <w:szCs w:val="24"/>
                <w:lang w:val="en-US"/>
              </w:rPr>
              <w:t>London</w:t>
            </w:r>
            <w:r w:rsidRPr="00F13C96">
              <w:rPr>
                <w:rFonts w:ascii="Times New Roman" w:hAnsi="Times New Roman"/>
                <w:sz w:val="24"/>
                <w:szCs w:val="24"/>
              </w:rPr>
              <w:t>)</w:t>
            </w:r>
          </w:p>
        </w:tc>
        <w:tc>
          <w:tcPr>
            <w:tcW w:w="709" w:type="dxa"/>
            <w:vAlign w:val="center"/>
          </w:tcPr>
          <w:p w14:paraId="199D12C9"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75</w:t>
            </w:r>
          </w:p>
        </w:tc>
        <w:tc>
          <w:tcPr>
            <w:tcW w:w="709" w:type="dxa"/>
            <w:vAlign w:val="center"/>
          </w:tcPr>
          <w:p w14:paraId="39E6796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65</w:t>
            </w:r>
          </w:p>
        </w:tc>
        <w:tc>
          <w:tcPr>
            <w:tcW w:w="709" w:type="dxa"/>
            <w:vAlign w:val="center"/>
          </w:tcPr>
          <w:p w14:paraId="59CCD3E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140</w:t>
            </w:r>
          </w:p>
        </w:tc>
        <w:tc>
          <w:tcPr>
            <w:tcW w:w="708" w:type="dxa"/>
            <w:vAlign w:val="center"/>
          </w:tcPr>
          <w:p w14:paraId="21E9996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110</w:t>
            </w:r>
          </w:p>
        </w:tc>
        <w:tc>
          <w:tcPr>
            <w:tcW w:w="709" w:type="dxa"/>
            <w:vAlign w:val="center"/>
          </w:tcPr>
          <w:p w14:paraId="19AE305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130</w:t>
            </w:r>
          </w:p>
        </w:tc>
        <w:tc>
          <w:tcPr>
            <w:tcW w:w="709" w:type="dxa"/>
            <w:vAlign w:val="center"/>
          </w:tcPr>
          <w:p w14:paraId="4A81A7D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60</w:t>
            </w:r>
          </w:p>
        </w:tc>
        <w:tc>
          <w:tcPr>
            <w:tcW w:w="709" w:type="dxa"/>
            <w:vAlign w:val="center"/>
          </w:tcPr>
          <w:p w14:paraId="6B0FBC7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70</w:t>
            </w:r>
          </w:p>
        </w:tc>
        <w:tc>
          <w:tcPr>
            <w:tcW w:w="708" w:type="dxa"/>
            <w:vAlign w:val="center"/>
          </w:tcPr>
          <w:p w14:paraId="55BDFC4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55</w:t>
            </w:r>
          </w:p>
        </w:tc>
        <w:tc>
          <w:tcPr>
            <w:tcW w:w="851" w:type="dxa"/>
            <w:vAlign w:val="center"/>
          </w:tcPr>
          <w:p w14:paraId="7483B13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80</w:t>
            </w:r>
          </w:p>
        </w:tc>
      </w:tr>
      <w:tr w:rsidR="006F7CC0" w:rsidRPr="00F13C96" w14:paraId="04358B8A" w14:textId="77777777" w:rsidTr="006F7CC0">
        <w:tc>
          <w:tcPr>
            <w:tcW w:w="2835" w:type="dxa"/>
          </w:tcPr>
          <w:p w14:paraId="59EAA03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Букінгемський університет</w:t>
            </w:r>
          </w:p>
          <w:p w14:paraId="19120C5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The University of Buckingham</w:t>
            </w:r>
            <w:r w:rsidRPr="00F13C96">
              <w:rPr>
                <w:rFonts w:ascii="Times New Roman" w:hAnsi="Times New Roman"/>
                <w:sz w:val="24"/>
                <w:szCs w:val="24"/>
              </w:rPr>
              <w:t>)</w:t>
            </w:r>
          </w:p>
        </w:tc>
        <w:tc>
          <w:tcPr>
            <w:tcW w:w="709" w:type="dxa"/>
            <w:vAlign w:val="center"/>
          </w:tcPr>
          <w:p w14:paraId="646F563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w:t>
            </w:r>
          </w:p>
        </w:tc>
        <w:tc>
          <w:tcPr>
            <w:tcW w:w="709" w:type="dxa"/>
            <w:vAlign w:val="center"/>
          </w:tcPr>
          <w:p w14:paraId="1E4A7CA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709" w:type="dxa"/>
            <w:vAlign w:val="center"/>
          </w:tcPr>
          <w:p w14:paraId="2A9DE1C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w:t>
            </w:r>
          </w:p>
        </w:tc>
        <w:tc>
          <w:tcPr>
            <w:tcW w:w="708" w:type="dxa"/>
            <w:vAlign w:val="center"/>
          </w:tcPr>
          <w:p w14:paraId="05EA419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w:t>
            </w:r>
          </w:p>
        </w:tc>
        <w:tc>
          <w:tcPr>
            <w:tcW w:w="709" w:type="dxa"/>
            <w:vAlign w:val="center"/>
          </w:tcPr>
          <w:p w14:paraId="06E40D1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30</w:t>
            </w:r>
          </w:p>
        </w:tc>
        <w:tc>
          <w:tcPr>
            <w:tcW w:w="709" w:type="dxa"/>
            <w:vAlign w:val="center"/>
          </w:tcPr>
          <w:p w14:paraId="75D6D1C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25</w:t>
            </w:r>
          </w:p>
        </w:tc>
        <w:tc>
          <w:tcPr>
            <w:tcW w:w="709" w:type="dxa"/>
            <w:vAlign w:val="center"/>
          </w:tcPr>
          <w:p w14:paraId="4D3B398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20</w:t>
            </w:r>
          </w:p>
        </w:tc>
        <w:tc>
          <w:tcPr>
            <w:tcW w:w="708" w:type="dxa"/>
            <w:vAlign w:val="center"/>
          </w:tcPr>
          <w:p w14:paraId="741BCA2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w:t>
            </w:r>
          </w:p>
        </w:tc>
        <w:tc>
          <w:tcPr>
            <w:tcW w:w="851" w:type="dxa"/>
            <w:vAlign w:val="center"/>
          </w:tcPr>
          <w:p w14:paraId="69267A7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w:t>
            </w:r>
          </w:p>
        </w:tc>
      </w:tr>
      <w:tr w:rsidR="006F7CC0" w:rsidRPr="00F13C96" w14:paraId="041C3345" w14:textId="77777777" w:rsidTr="006F7CC0">
        <w:tc>
          <w:tcPr>
            <w:tcW w:w="2835" w:type="dxa"/>
            <w:tcBorders>
              <w:top w:val="nil"/>
            </w:tcBorders>
          </w:tcPr>
          <w:p w14:paraId="1536F23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Букінгемширський новий університет (Buckinghamshire New University)</w:t>
            </w:r>
          </w:p>
        </w:tc>
        <w:tc>
          <w:tcPr>
            <w:tcW w:w="709" w:type="dxa"/>
            <w:tcBorders>
              <w:top w:val="nil"/>
            </w:tcBorders>
            <w:vAlign w:val="center"/>
          </w:tcPr>
          <w:p w14:paraId="77F713F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w:t>
            </w:r>
          </w:p>
        </w:tc>
        <w:tc>
          <w:tcPr>
            <w:tcW w:w="709" w:type="dxa"/>
            <w:tcBorders>
              <w:top w:val="nil"/>
            </w:tcBorders>
            <w:vAlign w:val="center"/>
          </w:tcPr>
          <w:p w14:paraId="5CC547A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709" w:type="dxa"/>
            <w:tcBorders>
              <w:top w:val="nil"/>
            </w:tcBorders>
            <w:vAlign w:val="center"/>
          </w:tcPr>
          <w:p w14:paraId="175B1E4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708" w:type="dxa"/>
            <w:tcBorders>
              <w:top w:val="nil"/>
            </w:tcBorders>
            <w:vAlign w:val="center"/>
          </w:tcPr>
          <w:p w14:paraId="1DA625C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709" w:type="dxa"/>
            <w:tcBorders>
              <w:top w:val="nil"/>
            </w:tcBorders>
            <w:vAlign w:val="center"/>
          </w:tcPr>
          <w:p w14:paraId="0A03E07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709" w:type="dxa"/>
            <w:vAlign w:val="center"/>
          </w:tcPr>
          <w:p w14:paraId="51C61BC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709" w:type="dxa"/>
            <w:vAlign w:val="center"/>
          </w:tcPr>
          <w:p w14:paraId="38247B2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708" w:type="dxa"/>
            <w:vAlign w:val="center"/>
          </w:tcPr>
          <w:p w14:paraId="6A94990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851" w:type="dxa"/>
            <w:vAlign w:val="center"/>
          </w:tcPr>
          <w:p w14:paraId="61BF549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r>
      <w:tr w:rsidR="006F7CC0" w:rsidRPr="00F13C96" w14:paraId="08F84EA6" w14:textId="77777777" w:rsidTr="006F7CC0">
        <w:tc>
          <w:tcPr>
            <w:tcW w:w="2835" w:type="dxa"/>
          </w:tcPr>
          <w:p w14:paraId="48E7837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Вестмінстерський університет</w:t>
            </w:r>
          </w:p>
          <w:p w14:paraId="74AAEB7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University of Westminster</w:t>
            </w:r>
            <w:r w:rsidRPr="00F13C96">
              <w:rPr>
                <w:rFonts w:ascii="Times New Roman" w:hAnsi="Times New Roman"/>
                <w:sz w:val="24"/>
                <w:szCs w:val="24"/>
              </w:rPr>
              <w:t>)</w:t>
            </w:r>
          </w:p>
        </w:tc>
        <w:tc>
          <w:tcPr>
            <w:tcW w:w="709" w:type="dxa"/>
            <w:vAlign w:val="center"/>
          </w:tcPr>
          <w:p w14:paraId="5C18AE91"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120</w:t>
            </w:r>
          </w:p>
        </w:tc>
        <w:tc>
          <w:tcPr>
            <w:tcW w:w="709" w:type="dxa"/>
            <w:vAlign w:val="center"/>
          </w:tcPr>
          <w:p w14:paraId="39EDC545"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135</w:t>
            </w:r>
          </w:p>
        </w:tc>
        <w:tc>
          <w:tcPr>
            <w:tcW w:w="709" w:type="dxa"/>
            <w:vAlign w:val="center"/>
          </w:tcPr>
          <w:p w14:paraId="71B5C4AD"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130</w:t>
            </w:r>
          </w:p>
        </w:tc>
        <w:tc>
          <w:tcPr>
            <w:tcW w:w="708" w:type="dxa"/>
            <w:vAlign w:val="center"/>
          </w:tcPr>
          <w:p w14:paraId="65470E2B"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140</w:t>
            </w:r>
          </w:p>
        </w:tc>
        <w:tc>
          <w:tcPr>
            <w:tcW w:w="709" w:type="dxa"/>
            <w:vAlign w:val="center"/>
          </w:tcPr>
          <w:p w14:paraId="71F7620F"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125</w:t>
            </w:r>
          </w:p>
        </w:tc>
        <w:tc>
          <w:tcPr>
            <w:tcW w:w="709" w:type="dxa"/>
            <w:vAlign w:val="center"/>
          </w:tcPr>
          <w:p w14:paraId="3A79BC81"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95</w:t>
            </w:r>
          </w:p>
        </w:tc>
        <w:tc>
          <w:tcPr>
            <w:tcW w:w="709" w:type="dxa"/>
            <w:vAlign w:val="center"/>
          </w:tcPr>
          <w:p w14:paraId="6B417FCC"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125</w:t>
            </w:r>
          </w:p>
        </w:tc>
        <w:tc>
          <w:tcPr>
            <w:tcW w:w="708" w:type="dxa"/>
            <w:vAlign w:val="center"/>
          </w:tcPr>
          <w:p w14:paraId="4AD09445"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120</w:t>
            </w:r>
          </w:p>
        </w:tc>
        <w:tc>
          <w:tcPr>
            <w:tcW w:w="851" w:type="dxa"/>
            <w:vAlign w:val="center"/>
          </w:tcPr>
          <w:p w14:paraId="3ED4E8EB"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90</w:t>
            </w:r>
          </w:p>
        </w:tc>
      </w:tr>
      <w:tr w:rsidR="006F7CC0" w:rsidRPr="00F13C96" w14:paraId="6D30E32D" w14:textId="77777777" w:rsidTr="006F7CC0">
        <w:tc>
          <w:tcPr>
            <w:tcW w:w="2835" w:type="dxa"/>
          </w:tcPr>
          <w:p w14:paraId="38EDF08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Вінчестерський університет</w:t>
            </w:r>
          </w:p>
          <w:p w14:paraId="1B3123B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University of Winchester</w:t>
            </w:r>
            <w:r w:rsidRPr="00F13C96">
              <w:rPr>
                <w:rFonts w:ascii="Times New Roman" w:hAnsi="Times New Roman"/>
                <w:sz w:val="24"/>
                <w:szCs w:val="24"/>
              </w:rPr>
              <w:t>)</w:t>
            </w:r>
          </w:p>
        </w:tc>
        <w:tc>
          <w:tcPr>
            <w:tcW w:w="709" w:type="dxa"/>
            <w:vAlign w:val="center"/>
          </w:tcPr>
          <w:p w14:paraId="4732FD11"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65</w:t>
            </w:r>
          </w:p>
        </w:tc>
        <w:tc>
          <w:tcPr>
            <w:tcW w:w="709" w:type="dxa"/>
            <w:vAlign w:val="center"/>
          </w:tcPr>
          <w:p w14:paraId="0A233EC2"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85</w:t>
            </w:r>
          </w:p>
        </w:tc>
        <w:tc>
          <w:tcPr>
            <w:tcW w:w="709" w:type="dxa"/>
            <w:vAlign w:val="center"/>
          </w:tcPr>
          <w:p w14:paraId="052B5A31"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85</w:t>
            </w:r>
          </w:p>
        </w:tc>
        <w:tc>
          <w:tcPr>
            <w:tcW w:w="708" w:type="dxa"/>
            <w:vAlign w:val="center"/>
          </w:tcPr>
          <w:p w14:paraId="6B2FC8BD"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85</w:t>
            </w:r>
          </w:p>
        </w:tc>
        <w:tc>
          <w:tcPr>
            <w:tcW w:w="709" w:type="dxa"/>
            <w:vAlign w:val="center"/>
          </w:tcPr>
          <w:p w14:paraId="2334EAAE"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85</w:t>
            </w:r>
          </w:p>
        </w:tc>
        <w:tc>
          <w:tcPr>
            <w:tcW w:w="709" w:type="dxa"/>
            <w:vAlign w:val="center"/>
          </w:tcPr>
          <w:p w14:paraId="401BDDF7"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70</w:t>
            </w:r>
          </w:p>
        </w:tc>
        <w:tc>
          <w:tcPr>
            <w:tcW w:w="709" w:type="dxa"/>
            <w:vAlign w:val="center"/>
          </w:tcPr>
          <w:p w14:paraId="081F34E2"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90</w:t>
            </w:r>
          </w:p>
        </w:tc>
        <w:tc>
          <w:tcPr>
            <w:tcW w:w="708" w:type="dxa"/>
            <w:vAlign w:val="center"/>
          </w:tcPr>
          <w:p w14:paraId="303C8803"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90</w:t>
            </w:r>
          </w:p>
        </w:tc>
        <w:tc>
          <w:tcPr>
            <w:tcW w:w="851" w:type="dxa"/>
            <w:vAlign w:val="center"/>
          </w:tcPr>
          <w:p w14:paraId="1D3AA0A0"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115</w:t>
            </w:r>
          </w:p>
        </w:tc>
      </w:tr>
      <w:tr w:rsidR="006F7CC0" w:rsidRPr="00F13C96" w14:paraId="326F89D9" w14:textId="77777777" w:rsidTr="006F7CC0">
        <w:tc>
          <w:tcPr>
            <w:tcW w:w="2835" w:type="dxa"/>
          </w:tcPr>
          <w:p w14:paraId="0788396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Ворчестерський університет</w:t>
            </w:r>
          </w:p>
          <w:p w14:paraId="100DCD7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lang w:val="en-US"/>
              </w:rPr>
              <w:t>(University of Worcester)</w:t>
            </w:r>
          </w:p>
        </w:tc>
        <w:tc>
          <w:tcPr>
            <w:tcW w:w="709" w:type="dxa"/>
            <w:vAlign w:val="center"/>
          </w:tcPr>
          <w:p w14:paraId="7C8F89BE"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30</w:t>
            </w:r>
          </w:p>
        </w:tc>
        <w:tc>
          <w:tcPr>
            <w:tcW w:w="709" w:type="dxa"/>
            <w:vAlign w:val="center"/>
          </w:tcPr>
          <w:p w14:paraId="29A43D7A"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35</w:t>
            </w:r>
          </w:p>
        </w:tc>
        <w:tc>
          <w:tcPr>
            <w:tcW w:w="709" w:type="dxa"/>
            <w:vAlign w:val="center"/>
          </w:tcPr>
          <w:p w14:paraId="1CD74A1D"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35</w:t>
            </w:r>
          </w:p>
        </w:tc>
        <w:tc>
          <w:tcPr>
            <w:tcW w:w="708" w:type="dxa"/>
            <w:vAlign w:val="center"/>
          </w:tcPr>
          <w:p w14:paraId="0A42F761"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50</w:t>
            </w:r>
          </w:p>
        </w:tc>
        <w:tc>
          <w:tcPr>
            <w:tcW w:w="709" w:type="dxa"/>
            <w:vAlign w:val="center"/>
          </w:tcPr>
          <w:p w14:paraId="46190A99"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50</w:t>
            </w:r>
          </w:p>
        </w:tc>
        <w:tc>
          <w:tcPr>
            <w:tcW w:w="709" w:type="dxa"/>
            <w:vAlign w:val="center"/>
          </w:tcPr>
          <w:p w14:paraId="49B85890"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55</w:t>
            </w:r>
          </w:p>
        </w:tc>
        <w:tc>
          <w:tcPr>
            <w:tcW w:w="709" w:type="dxa"/>
            <w:vAlign w:val="center"/>
          </w:tcPr>
          <w:p w14:paraId="402A6301"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35</w:t>
            </w:r>
          </w:p>
        </w:tc>
        <w:tc>
          <w:tcPr>
            <w:tcW w:w="708" w:type="dxa"/>
            <w:vAlign w:val="center"/>
          </w:tcPr>
          <w:p w14:paraId="3524FD46"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25</w:t>
            </w:r>
          </w:p>
        </w:tc>
        <w:tc>
          <w:tcPr>
            <w:tcW w:w="851" w:type="dxa"/>
            <w:vAlign w:val="center"/>
          </w:tcPr>
          <w:p w14:paraId="67152D16"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35</w:t>
            </w:r>
          </w:p>
        </w:tc>
      </w:tr>
      <w:tr w:rsidR="006F7CC0" w:rsidRPr="00F13C96" w14:paraId="7CB568F9" w14:textId="77777777" w:rsidTr="006F7CC0">
        <w:tc>
          <w:tcPr>
            <w:tcW w:w="2835" w:type="dxa"/>
          </w:tcPr>
          <w:p w14:paraId="7C081009"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Вульвергемптонський університет (University of Wolverhampton)</w:t>
            </w:r>
          </w:p>
        </w:tc>
        <w:tc>
          <w:tcPr>
            <w:tcW w:w="709" w:type="dxa"/>
            <w:vAlign w:val="center"/>
          </w:tcPr>
          <w:p w14:paraId="5C5C310A"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90</w:t>
            </w:r>
          </w:p>
        </w:tc>
        <w:tc>
          <w:tcPr>
            <w:tcW w:w="709" w:type="dxa"/>
            <w:vAlign w:val="center"/>
          </w:tcPr>
          <w:p w14:paraId="57D22B91"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80</w:t>
            </w:r>
          </w:p>
        </w:tc>
        <w:tc>
          <w:tcPr>
            <w:tcW w:w="709" w:type="dxa"/>
            <w:vAlign w:val="center"/>
          </w:tcPr>
          <w:p w14:paraId="34DE38D6"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75</w:t>
            </w:r>
          </w:p>
        </w:tc>
        <w:tc>
          <w:tcPr>
            <w:tcW w:w="708" w:type="dxa"/>
            <w:vAlign w:val="center"/>
          </w:tcPr>
          <w:p w14:paraId="4C373771"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95</w:t>
            </w:r>
          </w:p>
        </w:tc>
        <w:tc>
          <w:tcPr>
            <w:tcW w:w="709" w:type="dxa"/>
            <w:vAlign w:val="center"/>
          </w:tcPr>
          <w:p w14:paraId="7D56D1C0"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85</w:t>
            </w:r>
          </w:p>
        </w:tc>
        <w:tc>
          <w:tcPr>
            <w:tcW w:w="709" w:type="dxa"/>
            <w:vAlign w:val="center"/>
          </w:tcPr>
          <w:p w14:paraId="06B99B94"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65</w:t>
            </w:r>
          </w:p>
        </w:tc>
        <w:tc>
          <w:tcPr>
            <w:tcW w:w="709" w:type="dxa"/>
            <w:vAlign w:val="center"/>
          </w:tcPr>
          <w:p w14:paraId="199234BD"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55</w:t>
            </w:r>
          </w:p>
        </w:tc>
        <w:tc>
          <w:tcPr>
            <w:tcW w:w="708" w:type="dxa"/>
            <w:vAlign w:val="center"/>
          </w:tcPr>
          <w:p w14:paraId="18FE0470"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50</w:t>
            </w:r>
          </w:p>
        </w:tc>
        <w:tc>
          <w:tcPr>
            <w:tcW w:w="851" w:type="dxa"/>
            <w:vAlign w:val="center"/>
          </w:tcPr>
          <w:p w14:paraId="63FD04FE"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50</w:t>
            </w:r>
          </w:p>
        </w:tc>
      </w:tr>
      <w:tr w:rsidR="006F7CC0" w:rsidRPr="00F13C96" w14:paraId="03F39AC6" w14:textId="77777777" w:rsidTr="006F7CC0">
        <w:tc>
          <w:tcPr>
            <w:tcW w:w="2835" w:type="dxa"/>
          </w:tcPr>
          <w:p w14:paraId="56891D7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Університет Глазго</w:t>
            </w:r>
          </w:p>
          <w:p w14:paraId="653BD4D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University of Glasgow</w:t>
            </w:r>
            <w:r w:rsidRPr="00F13C96">
              <w:rPr>
                <w:rFonts w:ascii="Times New Roman" w:hAnsi="Times New Roman"/>
                <w:sz w:val="24"/>
                <w:szCs w:val="24"/>
              </w:rPr>
              <w:t>)</w:t>
            </w:r>
          </w:p>
        </w:tc>
        <w:tc>
          <w:tcPr>
            <w:tcW w:w="709" w:type="dxa"/>
            <w:vAlign w:val="center"/>
          </w:tcPr>
          <w:p w14:paraId="4362077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180</w:t>
            </w:r>
          </w:p>
        </w:tc>
        <w:tc>
          <w:tcPr>
            <w:tcW w:w="709" w:type="dxa"/>
            <w:vAlign w:val="center"/>
          </w:tcPr>
          <w:p w14:paraId="22C435C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175</w:t>
            </w:r>
          </w:p>
        </w:tc>
        <w:tc>
          <w:tcPr>
            <w:tcW w:w="709" w:type="dxa"/>
            <w:vAlign w:val="center"/>
          </w:tcPr>
          <w:p w14:paraId="5C4F977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225</w:t>
            </w:r>
          </w:p>
        </w:tc>
        <w:tc>
          <w:tcPr>
            <w:tcW w:w="708" w:type="dxa"/>
            <w:vAlign w:val="center"/>
          </w:tcPr>
          <w:p w14:paraId="747376D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205</w:t>
            </w:r>
          </w:p>
        </w:tc>
        <w:tc>
          <w:tcPr>
            <w:tcW w:w="709" w:type="dxa"/>
            <w:vAlign w:val="center"/>
          </w:tcPr>
          <w:p w14:paraId="0CA30D8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155</w:t>
            </w:r>
          </w:p>
        </w:tc>
        <w:tc>
          <w:tcPr>
            <w:tcW w:w="709" w:type="dxa"/>
            <w:vAlign w:val="center"/>
          </w:tcPr>
          <w:p w14:paraId="664B55A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195</w:t>
            </w:r>
          </w:p>
        </w:tc>
        <w:tc>
          <w:tcPr>
            <w:tcW w:w="709" w:type="dxa"/>
            <w:vAlign w:val="center"/>
          </w:tcPr>
          <w:p w14:paraId="7321BE6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260</w:t>
            </w:r>
          </w:p>
        </w:tc>
        <w:tc>
          <w:tcPr>
            <w:tcW w:w="708" w:type="dxa"/>
            <w:vAlign w:val="center"/>
          </w:tcPr>
          <w:p w14:paraId="70938F3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200</w:t>
            </w:r>
          </w:p>
        </w:tc>
        <w:tc>
          <w:tcPr>
            <w:tcW w:w="851" w:type="dxa"/>
            <w:vAlign w:val="center"/>
          </w:tcPr>
          <w:p w14:paraId="67E9808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190</w:t>
            </w:r>
          </w:p>
        </w:tc>
      </w:tr>
      <w:tr w:rsidR="006F7CC0" w:rsidRPr="00F13C96" w14:paraId="1FAE30FA" w14:textId="77777777" w:rsidTr="006F7CC0">
        <w:tc>
          <w:tcPr>
            <w:tcW w:w="2835" w:type="dxa"/>
          </w:tcPr>
          <w:p w14:paraId="3385637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Глостерширський університет (</w:t>
            </w:r>
            <w:r w:rsidRPr="00F13C96">
              <w:rPr>
                <w:rFonts w:ascii="Times New Roman" w:hAnsi="Times New Roman"/>
                <w:sz w:val="24"/>
                <w:szCs w:val="24"/>
                <w:lang w:val="en-US"/>
              </w:rPr>
              <w:t>The University of Gloucestershire</w:t>
            </w:r>
            <w:r w:rsidRPr="00F13C96">
              <w:rPr>
                <w:rFonts w:ascii="Times New Roman" w:hAnsi="Times New Roman"/>
                <w:sz w:val="24"/>
                <w:szCs w:val="24"/>
              </w:rPr>
              <w:t>)</w:t>
            </w:r>
          </w:p>
        </w:tc>
        <w:tc>
          <w:tcPr>
            <w:tcW w:w="709" w:type="dxa"/>
            <w:vAlign w:val="center"/>
          </w:tcPr>
          <w:p w14:paraId="1F45954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40</w:t>
            </w:r>
          </w:p>
        </w:tc>
        <w:tc>
          <w:tcPr>
            <w:tcW w:w="709" w:type="dxa"/>
            <w:vAlign w:val="center"/>
          </w:tcPr>
          <w:p w14:paraId="4B7CEF2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40</w:t>
            </w:r>
          </w:p>
        </w:tc>
        <w:tc>
          <w:tcPr>
            <w:tcW w:w="709" w:type="dxa"/>
            <w:vAlign w:val="center"/>
          </w:tcPr>
          <w:p w14:paraId="12F0938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55</w:t>
            </w:r>
          </w:p>
        </w:tc>
        <w:tc>
          <w:tcPr>
            <w:tcW w:w="708" w:type="dxa"/>
            <w:vAlign w:val="center"/>
          </w:tcPr>
          <w:p w14:paraId="32575C8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45</w:t>
            </w:r>
          </w:p>
        </w:tc>
        <w:tc>
          <w:tcPr>
            <w:tcW w:w="709" w:type="dxa"/>
            <w:vAlign w:val="center"/>
          </w:tcPr>
          <w:p w14:paraId="5C85AEB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40</w:t>
            </w:r>
          </w:p>
        </w:tc>
        <w:tc>
          <w:tcPr>
            <w:tcW w:w="709" w:type="dxa"/>
            <w:vAlign w:val="center"/>
          </w:tcPr>
          <w:p w14:paraId="0F8D60A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60</w:t>
            </w:r>
          </w:p>
        </w:tc>
        <w:tc>
          <w:tcPr>
            <w:tcW w:w="709" w:type="dxa"/>
            <w:vAlign w:val="center"/>
          </w:tcPr>
          <w:p w14:paraId="3DC0BD6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35</w:t>
            </w:r>
          </w:p>
        </w:tc>
        <w:tc>
          <w:tcPr>
            <w:tcW w:w="708" w:type="dxa"/>
            <w:vAlign w:val="center"/>
          </w:tcPr>
          <w:p w14:paraId="262F0C1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35</w:t>
            </w:r>
          </w:p>
        </w:tc>
        <w:tc>
          <w:tcPr>
            <w:tcW w:w="851" w:type="dxa"/>
            <w:vAlign w:val="center"/>
          </w:tcPr>
          <w:p w14:paraId="75F0530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50</w:t>
            </w:r>
          </w:p>
        </w:tc>
      </w:tr>
      <w:tr w:rsidR="006F7CC0" w:rsidRPr="00F13C96" w14:paraId="462C07D3" w14:textId="77777777" w:rsidTr="006F7CC0">
        <w:tc>
          <w:tcPr>
            <w:tcW w:w="2835" w:type="dxa"/>
          </w:tcPr>
          <w:p w14:paraId="78999CF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Гліндорський університет (Glyndwr University)</w:t>
            </w:r>
          </w:p>
        </w:tc>
        <w:tc>
          <w:tcPr>
            <w:tcW w:w="709" w:type="dxa"/>
            <w:vAlign w:val="center"/>
          </w:tcPr>
          <w:p w14:paraId="3828A2A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w:t>
            </w:r>
          </w:p>
        </w:tc>
        <w:tc>
          <w:tcPr>
            <w:tcW w:w="709" w:type="dxa"/>
            <w:vAlign w:val="center"/>
          </w:tcPr>
          <w:p w14:paraId="09F3B2C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w:t>
            </w:r>
          </w:p>
        </w:tc>
        <w:tc>
          <w:tcPr>
            <w:tcW w:w="709" w:type="dxa"/>
            <w:vAlign w:val="center"/>
          </w:tcPr>
          <w:p w14:paraId="651DA62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w:t>
            </w:r>
          </w:p>
        </w:tc>
        <w:tc>
          <w:tcPr>
            <w:tcW w:w="708" w:type="dxa"/>
            <w:vAlign w:val="center"/>
          </w:tcPr>
          <w:p w14:paraId="3D7AF7C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w:t>
            </w:r>
          </w:p>
        </w:tc>
        <w:tc>
          <w:tcPr>
            <w:tcW w:w="709" w:type="dxa"/>
            <w:vAlign w:val="center"/>
          </w:tcPr>
          <w:p w14:paraId="3181A66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w:t>
            </w:r>
          </w:p>
        </w:tc>
        <w:tc>
          <w:tcPr>
            <w:tcW w:w="709" w:type="dxa"/>
            <w:vAlign w:val="center"/>
          </w:tcPr>
          <w:p w14:paraId="55D98DF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w:t>
            </w:r>
          </w:p>
        </w:tc>
        <w:tc>
          <w:tcPr>
            <w:tcW w:w="709" w:type="dxa"/>
            <w:vAlign w:val="center"/>
          </w:tcPr>
          <w:p w14:paraId="162820B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w:t>
            </w:r>
          </w:p>
        </w:tc>
        <w:tc>
          <w:tcPr>
            <w:tcW w:w="708" w:type="dxa"/>
            <w:vAlign w:val="center"/>
          </w:tcPr>
          <w:p w14:paraId="1C7ABF4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851" w:type="dxa"/>
            <w:vAlign w:val="center"/>
          </w:tcPr>
          <w:p w14:paraId="2C07E6B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w:t>
            </w:r>
          </w:p>
        </w:tc>
      </w:tr>
      <w:tr w:rsidR="006F7CC0" w:rsidRPr="00F13C96" w14:paraId="56FE6916" w14:textId="77777777" w:rsidTr="006F7CC0">
        <w:tc>
          <w:tcPr>
            <w:tcW w:w="2835" w:type="dxa"/>
          </w:tcPr>
          <w:p w14:paraId="22350CB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Коледж Голдсміт (Лондонський університет)</w:t>
            </w:r>
          </w:p>
          <w:p w14:paraId="68355A89"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Goldsmiths, University of London</w:t>
            </w:r>
          </w:p>
        </w:tc>
        <w:tc>
          <w:tcPr>
            <w:tcW w:w="709" w:type="dxa"/>
            <w:vAlign w:val="center"/>
          </w:tcPr>
          <w:p w14:paraId="61DF315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150</w:t>
            </w:r>
          </w:p>
        </w:tc>
        <w:tc>
          <w:tcPr>
            <w:tcW w:w="709" w:type="dxa"/>
            <w:vAlign w:val="center"/>
          </w:tcPr>
          <w:p w14:paraId="4A75460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200</w:t>
            </w:r>
          </w:p>
        </w:tc>
        <w:tc>
          <w:tcPr>
            <w:tcW w:w="709" w:type="dxa"/>
            <w:vAlign w:val="center"/>
          </w:tcPr>
          <w:p w14:paraId="100B54F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150</w:t>
            </w:r>
          </w:p>
        </w:tc>
        <w:tc>
          <w:tcPr>
            <w:tcW w:w="708" w:type="dxa"/>
            <w:vAlign w:val="center"/>
          </w:tcPr>
          <w:p w14:paraId="1DC6DE2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135</w:t>
            </w:r>
          </w:p>
        </w:tc>
        <w:tc>
          <w:tcPr>
            <w:tcW w:w="709" w:type="dxa"/>
            <w:vAlign w:val="center"/>
          </w:tcPr>
          <w:p w14:paraId="7145128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145</w:t>
            </w:r>
          </w:p>
        </w:tc>
        <w:tc>
          <w:tcPr>
            <w:tcW w:w="709" w:type="dxa"/>
            <w:vAlign w:val="center"/>
          </w:tcPr>
          <w:p w14:paraId="01E56E4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170</w:t>
            </w:r>
          </w:p>
        </w:tc>
        <w:tc>
          <w:tcPr>
            <w:tcW w:w="709" w:type="dxa"/>
            <w:vAlign w:val="center"/>
          </w:tcPr>
          <w:p w14:paraId="59C4AFE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165</w:t>
            </w:r>
          </w:p>
        </w:tc>
        <w:tc>
          <w:tcPr>
            <w:tcW w:w="708" w:type="dxa"/>
            <w:vAlign w:val="center"/>
          </w:tcPr>
          <w:p w14:paraId="699BF78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200</w:t>
            </w:r>
          </w:p>
        </w:tc>
        <w:tc>
          <w:tcPr>
            <w:tcW w:w="851" w:type="dxa"/>
            <w:vAlign w:val="center"/>
          </w:tcPr>
          <w:p w14:paraId="1F74982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195</w:t>
            </w:r>
          </w:p>
        </w:tc>
      </w:tr>
      <w:tr w:rsidR="006F7CC0" w:rsidRPr="00F13C96" w14:paraId="0C6E452B" w14:textId="77777777" w:rsidTr="006F7CC0">
        <w:tc>
          <w:tcPr>
            <w:tcW w:w="2835" w:type="dxa"/>
          </w:tcPr>
          <w:p w14:paraId="7912450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 xml:space="preserve">Грінвічський університет </w:t>
            </w:r>
          </w:p>
          <w:p w14:paraId="4CF0490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University of Greenwich</w:t>
            </w:r>
            <w:r w:rsidRPr="00F13C96">
              <w:rPr>
                <w:rFonts w:ascii="Times New Roman" w:hAnsi="Times New Roman"/>
                <w:sz w:val="24"/>
                <w:szCs w:val="24"/>
              </w:rPr>
              <w:t>)</w:t>
            </w:r>
          </w:p>
        </w:tc>
        <w:tc>
          <w:tcPr>
            <w:tcW w:w="709" w:type="dxa"/>
            <w:vAlign w:val="center"/>
          </w:tcPr>
          <w:p w14:paraId="392DB59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40</w:t>
            </w:r>
          </w:p>
        </w:tc>
        <w:tc>
          <w:tcPr>
            <w:tcW w:w="709" w:type="dxa"/>
            <w:vAlign w:val="center"/>
          </w:tcPr>
          <w:p w14:paraId="299CDA0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35</w:t>
            </w:r>
          </w:p>
        </w:tc>
        <w:tc>
          <w:tcPr>
            <w:tcW w:w="709" w:type="dxa"/>
            <w:vAlign w:val="center"/>
          </w:tcPr>
          <w:p w14:paraId="0164BC1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80</w:t>
            </w:r>
          </w:p>
        </w:tc>
        <w:tc>
          <w:tcPr>
            <w:tcW w:w="708" w:type="dxa"/>
            <w:vAlign w:val="center"/>
          </w:tcPr>
          <w:p w14:paraId="108FD89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130</w:t>
            </w:r>
          </w:p>
        </w:tc>
        <w:tc>
          <w:tcPr>
            <w:tcW w:w="709" w:type="dxa"/>
            <w:vAlign w:val="center"/>
          </w:tcPr>
          <w:p w14:paraId="7975728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85</w:t>
            </w:r>
          </w:p>
        </w:tc>
        <w:tc>
          <w:tcPr>
            <w:tcW w:w="709" w:type="dxa"/>
            <w:vAlign w:val="center"/>
          </w:tcPr>
          <w:p w14:paraId="29B7573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75</w:t>
            </w:r>
          </w:p>
        </w:tc>
        <w:tc>
          <w:tcPr>
            <w:tcW w:w="709" w:type="dxa"/>
            <w:vAlign w:val="center"/>
          </w:tcPr>
          <w:p w14:paraId="79996A49"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85</w:t>
            </w:r>
          </w:p>
        </w:tc>
        <w:tc>
          <w:tcPr>
            <w:tcW w:w="708" w:type="dxa"/>
            <w:vAlign w:val="center"/>
          </w:tcPr>
          <w:p w14:paraId="0D8F712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70</w:t>
            </w:r>
          </w:p>
        </w:tc>
        <w:tc>
          <w:tcPr>
            <w:tcW w:w="851" w:type="dxa"/>
            <w:vAlign w:val="center"/>
          </w:tcPr>
          <w:p w14:paraId="52F497B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60</w:t>
            </w:r>
          </w:p>
        </w:tc>
      </w:tr>
      <w:tr w:rsidR="006F7CC0" w:rsidRPr="00F13C96" w14:paraId="6DAA70D0" w14:textId="77777777" w:rsidTr="006F7CC0">
        <w:tc>
          <w:tcPr>
            <w:tcW w:w="2835" w:type="dxa"/>
          </w:tcPr>
          <w:p w14:paraId="7D6040B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Університетський центр Грімсбі</w:t>
            </w:r>
          </w:p>
          <w:p w14:paraId="70A05C6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(University Centre Grimsby)</w:t>
            </w:r>
          </w:p>
        </w:tc>
        <w:tc>
          <w:tcPr>
            <w:tcW w:w="709" w:type="dxa"/>
            <w:vAlign w:val="center"/>
          </w:tcPr>
          <w:p w14:paraId="530537F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w:t>
            </w:r>
          </w:p>
        </w:tc>
        <w:tc>
          <w:tcPr>
            <w:tcW w:w="709" w:type="dxa"/>
            <w:vAlign w:val="center"/>
          </w:tcPr>
          <w:p w14:paraId="0A414EF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w:t>
            </w:r>
          </w:p>
        </w:tc>
        <w:tc>
          <w:tcPr>
            <w:tcW w:w="709" w:type="dxa"/>
            <w:vAlign w:val="center"/>
          </w:tcPr>
          <w:p w14:paraId="067EDE6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w:t>
            </w:r>
          </w:p>
        </w:tc>
        <w:tc>
          <w:tcPr>
            <w:tcW w:w="708" w:type="dxa"/>
            <w:vAlign w:val="center"/>
          </w:tcPr>
          <w:p w14:paraId="4C25ECC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w:t>
            </w:r>
          </w:p>
        </w:tc>
        <w:tc>
          <w:tcPr>
            <w:tcW w:w="709" w:type="dxa"/>
            <w:vAlign w:val="center"/>
          </w:tcPr>
          <w:p w14:paraId="65F886D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709" w:type="dxa"/>
            <w:vAlign w:val="center"/>
          </w:tcPr>
          <w:p w14:paraId="0A5916E9"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w:t>
            </w:r>
          </w:p>
        </w:tc>
        <w:tc>
          <w:tcPr>
            <w:tcW w:w="709" w:type="dxa"/>
            <w:vAlign w:val="center"/>
          </w:tcPr>
          <w:p w14:paraId="16D09C59"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w:t>
            </w:r>
          </w:p>
        </w:tc>
        <w:tc>
          <w:tcPr>
            <w:tcW w:w="708" w:type="dxa"/>
            <w:vAlign w:val="center"/>
          </w:tcPr>
          <w:p w14:paraId="5C0AC28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851" w:type="dxa"/>
            <w:vAlign w:val="center"/>
          </w:tcPr>
          <w:p w14:paraId="23D641E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r>
      <w:tr w:rsidR="006F7CC0" w:rsidRPr="00F13C96" w14:paraId="106AD350" w14:textId="77777777" w:rsidTr="006F7CC0">
        <w:tc>
          <w:tcPr>
            <w:tcW w:w="2835" w:type="dxa"/>
          </w:tcPr>
          <w:p w14:paraId="3EB6C31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Університет Данді</w:t>
            </w:r>
          </w:p>
          <w:p w14:paraId="04680A9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University of Dundee</w:t>
            </w:r>
            <w:r w:rsidRPr="00F13C96">
              <w:rPr>
                <w:rFonts w:ascii="Times New Roman" w:hAnsi="Times New Roman"/>
                <w:sz w:val="24"/>
                <w:szCs w:val="24"/>
              </w:rPr>
              <w:t>)</w:t>
            </w:r>
          </w:p>
        </w:tc>
        <w:tc>
          <w:tcPr>
            <w:tcW w:w="709" w:type="dxa"/>
            <w:vAlign w:val="center"/>
          </w:tcPr>
          <w:p w14:paraId="266A777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40</w:t>
            </w:r>
          </w:p>
        </w:tc>
        <w:tc>
          <w:tcPr>
            <w:tcW w:w="709" w:type="dxa"/>
            <w:vAlign w:val="center"/>
          </w:tcPr>
          <w:p w14:paraId="5D76677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30</w:t>
            </w:r>
          </w:p>
        </w:tc>
        <w:tc>
          <w:tcPr>
            <w:tcW w:w="709" w:type="dxa"/>
            <w:vAlign w:val="center"/>
          </w:tcPr>
          <w:p w14:paraId="226D6DB9"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40</w:t>
            </w:r>
          </w:p>
        </w:tc>
        <w:tc>
          <w:tcPr>
            <w:tcW w:w="708" w:type="dxa"/>
            <w:vAlign w:val="center"/>
          </w:tcPr>
          <w:p w14:paraId="5B170BF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30</w:t>
            </w:r>
          </w:p>
        </w:tc>
        <w:tc>
          <w:tcPr>
            <w:tcW w:w="709" w:type="dxa"/>
            <w:vAlign w:val="center"/>
          </w:tcPr>
          <w:p w14:paraId="1E33516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45</w:t>
            </w:r>
          </w:p>
        </w:tc>
        <w:tc>
          <w:tcPr>
            <w:tcW w:w="709" w:type="dxa"/>
            <w:vAlign w:val="center"/>
          </w:tcPr>
          <w:p w14:paraId="31C5F51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w:t>
            </w:r>
          </w:p>
        </w:tc>
        <w:tc>
          <w:tcPr>
            <w:tcW w:w="709" w:type="dxa"/>
            <w:vAlign w:val="center"/>
          </w:tcPr>
          <w:p w14:paraId="1258610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25</w:t>
            </w:r>
          </w:p>
        </w:tc>
        <w:tc>
          <w:tcPr>
            <w:tcW w:w="708" w:type="dxa"/>
            <w:vAlign w:val="center"/>
          </w:tcPr>
          <w:p w14:paraId="6390069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25</w:t>
            </w:r>
          </w:p>
        </w:tc>
        <w:tc>
          <w:tcPr>
            <w:tcW w:w="851" w:type="dxa"/>
            <w:vAlign w:val="center"/>
          </w:tcPr>
          <w:p w14:paraId="2758B029"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20</w:t>
            </w:r>
          </w:p>
        </w:tc>
      </w:tr>
      <w:tr w:rsidR="006F7CC0" w:rsidRPr="00F13C96" w14:paraId="667D03A8" w14:textId="77777777" w:rsidTr="006F7CC0">
        <w:tc>
          <w:tcPr>
            <w:tcW w:w="2835" w:type="dxa"/>
          </w:tcPr>
          <w:p w14:paraId="6D39634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Дархемський університет</w:t>
            </w:r>
          </w:p>
          <w:p w14:paraId="4DA3668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Durham University</w:t>
            </w:r>
            <w:r w:rsidRPr="00F13C96">
              <w:rPr>
                <w:rFonts w:ascii="Times New Roman" w:hAnsi="Times New Roman"/>
                <w:sz w:val="24"/>
                <w:szCs w:val="24"/>
              </w:rPr>
              <w:t>)</w:t>
            </w:r>
          </w:p>
        </w:tc>
        <w:tc>
          <w:tcPr>
            <w:tcW w:w="709" w:type="dxa"/>
            <w:vAlign w:val="center"/>
          </w:tcPr>
          <w:p w14:paraId="10A01B2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130</w:t>
            </w:r>
          </w:p>
        </w:tc>
        <w:tc>
          <w:tcPr>
            <w:tcW w:w="709" w:type="dxa"/>
            <w:vAlign w:val="center"/>
          </w:tcPr>
          <w:p w14:paraId="693DD10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185</w:t>
            </w:r>
          </w:p>
        </w:tc>
        <w:tc>
          <w:tcPr>
            <w:tcW w:w="709" w:type="dxa"/>
            <w:vAlign w:val="center"/>
          </w:tcPr>
          <w:p w14:paraId="0387CB3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150</w:t>
            </w:r>
          </w:p>
        </w:tc>
        <w:tc>
          <w:tcPr>
            <w:tcW w:w="708" w:type="dxa"/>
            <w:vAlign w:val="center"/>
          </w:tcPr>
          <w:p w14:paraId="0B8AB04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145</w:t>
            </w:r>
          </w:p>
        </w:tc>
        <w:tc>
          <w:tcPr>
            <w:tcW w:w="709" w:type="dxa"/>
            <w:vAlign w:val="center"/>
          </w:tcPr>
          <w:p w14:paraId="6299645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145</w:t>
            </w:r>
          </w:p>
        </w:tc>
        <w:tc>
          <w:tcPr>
            <w:tcW w:w="709" w:type="dxa"/>
            <w:vAlign w:val="center"/>
          </w:tcPr>
          <w:p w14:paraId="31AB419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180</w:t>
            </w:r>
          </w:p>
        </w:tc>
        <w:tc>
          <w:tcPr>
            <w:tcW w:w="709" w:type="dxa"/>
            <w:vAlign w:val="center"/>
          </w:tcPr>
          <w:p w14:paraId="11FEF0A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195</w:t>
            </w:r>
          </w:p>
        </w:tc>
        <w:tc>
          <w:tcPr>
            <w:tcW w:w="708" w:type="dxa"/>
            <w:vAlign w:val="center"/>
          </w:tcPr>
          <w:p w14:paraId="7C62169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215</w:t>
            </w:r>
          </w:p>
        </w:tc>
        <w:tc>
          <w:tcPr>
            <w:tcW w:w="851" w:type="dxa"/>
            <w:vAlign w:val="center"/>
          </w:tcPr>
          <w:p w14:paraId="5A0AAC3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175</w:t>
            </w:r>
          </w:p>
        </w:tc>
      </w:tr>
      <w:tr w:rsidR="006F7CC0" w:rsidRPr="00F13C96" w14:paraId="6F1A533A" w14:textId="77777777" w:rsidTr="006F7CC0">
        <w:tc>
          <w:tcPr>
            <w:tcW w:w="2835" w:type="dxa"/>
          </w:tcPr>
          <w:p w14:paraId="650229C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Університет Де Монфор</w:t>
            </w:r>
          </w:p>
          <w:p w14:paraId="1F09D12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De Montfort University</w:t>
            </w:r>
            <w:r w:rsidRPr="00F13C96">
              <w:rPr>
                <w:rFonts w:ascii="Times New Roman" w:hAnsi="Times New Roman"/>
                <w:sz w:val="24"/>
                <w:szCs w:val="24"/>
              </w:rPr>
              <w:t>)</w:t>
            </w:r>
          </w:p>
        </w:tc>
        <w:tc>
          <w:tcPr>
            <w:tcW w:w="709" w:type="dxa"/>
            <w:vAlign w:val="center"/>
          </w:tcPr>
          <w:p w14:paraId="56A8689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40</w:t>
            </w:r>
          </w:p>
        </w:tc>
        <w:tc>
          <w:tcPr>
            <w:tcW w:w="709" w:type="dxa"/>
            <w:vAlign w:val="center"/>
          </w:tcPr>
          <w:p w14:paraId="15C0D93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30</w:t>
            </w:r>
          </w:p>
        </w:tc>
        <w:tc>
          <w:tcPr>
            <w:tcW w:w="709" w:type="dxa"/>
            <w:vAlign w:val="center"/>
          </w:tcPr>
          <w:p w14:paraId="22592E6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95</w:t>
            </w:r>
          </w:p>
        </w:tc>
        <w:tc>
          <w:tcPr>
            <w:tcW w:w="708" w:type="dxa"/>
            <w:vAlign w:val="center"/>
          </w:tcPr>
          <w:p w14:paraId="5256EE9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60</w:t>
            </w:r>
          </w:p>
        </w:tc>
        <w:tc>
          <w:tcPr>
            <w:tcW w:w="709" w:type="dxa"/>
            <w:vAlign w:val="center"/>
          </w:tcPr>
          <w:p w14:paraId="6C0B7B9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95</w:t>
            </w:r>
          </w:p>
        </w:tc>
        <w:tc>
          <w:tcPr>
            <w:tcW w:w="709" w:type="dxa"/>
            <w:vAlign w:val="center"/>
          </w:tcPr>
          <w:p w14:paraId="0F90D87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65</w:t>
            </w:r>
          </w:p>
        </w:tc>
        <w:tc>
          <w:tcPr>
            <w:tcW w:w="709" w:type="dxa"/>
            <w:vAlign w:val="center"/>
          </w:tcPr>
          <w:p w14:paraId="42CD6F9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70</w:t>
            </w:r>
          </w:p>
        </w:tc>
        <w:tc>
          <w:tcPr>
            <w:tcW w:w="708" w:type="dxa"/>
            <w:vAlign w:val="center"/>
          </w:tcPr>
          <w:p w14:paraId="5E3F320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45</w:t>
            </w:r>
          </w:p>
        </w:tc>
        <w:tc>
          <w:tcPr>
            <w:tcW w:w="851" w:type="dxa"/>
            <w:vAlign w:val="center"/>
          </w:tcPr>
          <w:p w14:paraId="396EEA2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70</w:t>
            </w:r>
          </w:p>
        </w:tc>
      </w:tr>
      <w:tr w:rsidR="006F7CC0" w:rsidRPr="00F13C96" w14:paraId="0F649E6B" w14:textId="77777777" w:rsidTr="006F7CC0">
        <w:tc>
          <w:tcPr>
            <w:tcW w:w="2835" w:type="dxa"/>
          </w:tcPr>
          <w:p w14:paraId="5FF7CF9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Університет Дербі</w:t>
            </w:r>
          </w:p>
          <w:p w14:paraId="40E3562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University of Derby</w:t>
            </w:r>
            <w:r w:rsidRPr="00F13C96">
              <w:rPr>
                <w:rFonts w:ascii="Times New Roman" w:hAnsi="Times New Roman"/>
                <w:sz w:val="24"/>
                <w:szCs w:val="24"/>
              </w:rPr>
              <w:t>)</w:t>
            </w:r>
          </w:p>
        </w:tc>
        <w:tc>
          <w:tcPr>
            <w:tcW w:w="709" w:type="dxa"/>
            <w:vAlign w:val="center"/>
          </w:tcPr>
          <w:p w14:paraId="6C6DEE6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w:t>
            </w:r>
          </w:p>
        </w:tc>
        <w:tc>
          <w:tcPr>
            <w:tcW w:w="709" w:type="dxa"/>
            <w:vAlign w:val="center"/>
          </w:tcPr>
          <w:p w14:paraId="505F375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20</w:t>
            </w:r>
          </w:p>
        </w:tc>
        <w:tc>
          <w:tcPr>
            <w:tcW w:w="709" w:type="dxa"/>
            <w:vAlign w:val="center"/>
          </w:tcPr>
          <w:p w14:paraId="6FDAC35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20</w:t>
            </w:r>
          </w:p>
        </w:tc>
        <w:tc>
          <w:tcPr>
            <w:tcW w:w="708" w:type="dxa"/>
            <w:vAlign w:val="center"/>
          </w:tcPr>
          <w:p w14:paraId="3683FBE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20</w:t>
            </w:r>
          </w:p>
        </w:tc>
        <w:tc>
          <w:tcPr>
            <w:tcW w:w="709" w:type="dxa"/>
            <w:vAlign w:val="center"/>
          </w:tcPr>
          <w:p w14:paraId="0063A1F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35</w:t>
            </w:r>
          </w:p>
        </w:tc>
        <w:tc>
          <w:tcPr>
            <w:tcW w:w="709" w:type="dxa"/>
            <w:vAlign w:val="center"/>
          </w:tcPr>
          <w:p w14:paraId="09493A6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20</w:t>
            </w:r>
          </w:p>
        </w:tc>
        <w:tc>
          <w:tcPr>
            <w:tcW w:w="709" w:type="dxa"/>
            <w:vAlign w:val="center"/>
          </w:tcPr>
          <w:p w14:paraId="59533C3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20</w:t>
            </w:r>
          </w:p>
        </w:tc>
        <w:tc>
          <w:tcPr>
            <w:tcW w:w="708" w:type="dxa"/>
            <w:vAlign w:val="center"/>
          </w:tcPr>
          <w:p w14:paraId="69390EC9"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w:t>
            </w:r>
          </w:p>
        </w:tc>
        <w:tc>
          <w:tcPr>
            <w:tcW w:w="851" w:type="dxa"/>
            <w:vAlign w:val="center"/>
          </w:tcPr>
          <w:p w14:paraId="4CF9349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20</w:t>
            </w:r>
          </w:p>
        </w:tc>
      </w:tr>
      <w:tr w:rsidR="006F7CC0" w:rsidRPr="00F13C96" w14:paraId="6CF97443" w14:textId="77777777" w:rsidTr="006F7CC0">
        <w:tc>
          <w:tcPr>
            <w:tcW w:w="2835" w:type="dxa"/>
          </w:tcPr>
          <w:p w14:paraId="221E1C8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Донкастерський коледж</w:t>
            </w:r>
          </w:p>
          <w:p w14:paraId="78384C1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Doncaster College</w:t>
            </w:r>
            <w:r w:rsidRPr="00F13C96">
              <w:rPr>
                <w:rFonts w:ascii="Times New Roman" w:hAnsi="Times New Roman"/>
                <w:sz w:val="24"/>
                <w:szCs w:val="24"/>
              </w:rPr>
              <w:t>)</w:t>
            </w:r>
          </w:p>
        </w:tc>
        <w:tc>
          <w:tcPr>
            <w:tcW w:w="709" w:type="dxa"/>
            <w:vAlign w:val="center"/>
          </w:tcPr>
          <w:p w14:paraId="22CBF64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w:t>
            </w:r>
          </w:p>
        </w:tc>
        <w:tc>
          <w:tcPr>
            <w:tcW w:w="709" w:type="dxa"/>
            <w:vAlign w:val="center"/>
          </w:tcPr>
          <w:p w14:paraId="05B3FF9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w:t>
            </w:r>
          </w:p>
        </w:tc>
        <w:tc>
          <w:tcPr>
            <w:tcW w:w="709" w:type="dxa"/>
            <w:vAlign w:val="center"/>
          </w:tcPr>
          <w:p w14:paraId="6561697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25</w:t>
            </w:r>
          </w:p>
        </w:tc>
        <w:tc>
          <w:tcPr>
            <w:tcW w:w="708" w:type="dxa"/>
            <w:vAlign w:val="center"/>
          </w:tcPr>
          <w:p w14:paraId="6517249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w:t>
            </w:r>
          </w:p>
        </w:tc>
        <w:tc>
          <w:tcPr>
            <w:tcW w:w="709" w:type="dxa"/>
            <w:vAlign w:val="center"/>
          </w:tcPr>
          <w:p w14:paraId="43E3771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w:t>
            </w:r>
          </w:p>
        </w:tc>
        <w:tc>
          <w:tcPr>
            <w:tcW w:w="709" w:type="dxa"/>
            <w:vAlign w:val="center"/>
          </w:tcPr>
          <w:p w14:paraId="085C9D1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w:t>
            </w:r>
          </w:p>
        </w:tc>
        <w:tc>
          <w:tcPr>
            <w:tcW w:w="709" w:type="dxa"/>
            <w:vAlign w:val="center"/>
          </w:tcPr>
          <w:p w14:paraId="6402B51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w:t>
            </w:r>
          </w:p>
        </w:tc>
        <w:tc>
          <w:tcPr>
            <w:tcW w:w="708" w:type="dxa"/>
            <w:vAlign w:val="center"/>
          </w:tcPr>
          <w:p w14:paraId="56E9653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w:t>
            </w:r>
          </w:p>
        </w:tc>
        <w:tc>
          <w:tcPr>
            <w:tcW w:w="851" w:type="dxa"/>
            <w:vAlign w:val="center"/>
          </w:tcPr>
          <w:p w14:paraId="52DC6AC9"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w:t>
            </w:r>
          </w:p>
        </w:tc>
      </w:tr>
      <w:tr w:rsidR="006F7CC0" w:rsidRPr="00F13C96" w14:paraId="367BCE51" w14:textId="77777777" w:rsidTr="006F7CC0">
        <w:tc>
          <w:tcPr>
            <w:tcW w:w="2835" w:type="dxa"/>
          </w:tcPr>
          <w:p w14:paraId="38EE26F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Університет Едж Хіл</w:t>
            </w:r>
          </w:p>
          <w:p w14:paraId="235A096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Edge Hill University</w:t>
            </w:r>
            <w:r w:rsidRPr="00F13C96">
              <w:rPr>
                <w:rFonts w:ascii="Times New Roman" w:hAnsi="Times New Roman"/>
                <w:sz w:val="24"/>
                <w:szCs w:val="24"/>
              </w:rPr>
              <w:t>)</w:t>
            </w:r>
          </w:p>
        </w:tc>
        <w:tc>
          <w:tcPr>
            <w:tcW w:w="709" w:type="dxa"/>
            <w:vAlign w:val="center"/>
          </w:tcPr>
          <w:p w14:paraId="5026AFC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65</w:t>
            </w:r>
          </w:p>
        </w:tc>
        <w:tc>
          <w:tcPr>
            <w:tcW w:w="709" w:type="dxa"/>
            <w:vAlign w:val="center"/>
          </w:tcPr>
          <w:p w14:paraId="7732EB9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65</w:t>
            </w:r>
          </w:p>
        </w:tc>
        <w:tc>
          <w:tcPr>
            <w:tcW w:w="709" w:type="dxa"/>
            <w:vAlign w:val="center"/>
          </w:tcPr>
          <w:p w14:paraId="7785E35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150</w:t>
            </w:r>
          </w:p>
        </w:tc>
        <w:tc>
          <w:tcPr>
            <w:tcW w:w="708" w:type="dxa"/>
            <w:vAlign w:val="center"/>
          </w:tcPr>
          <w:p w14:paraId="666E68E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130</w:t>
            </w:r>
          </w:p>
        </w:tc>
        <w:tc>
          <w:tcPr>
            <w:tcW w:w="709" w:type="dxa"/>
            <w:vAlign w:val="center"/>
          </w:tcPr>
          <w:p w14:paraId="34BA3A1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130</w:t>
            </w:r>
          </w:p>
        </w:tc>
        <w:tc>
          <w:tcPr>
            <w:tcW w:w="709" w:type="dxa"/>
            <w:vAlign w:val="center"/>
          </w:tcPr>
          <w:p w14:paraId="67540AC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110</w:t>
            </w:r>
          </w:p>
        </w:tc>
        <w:tc>
          <w:tcPr>
            <w:tcW w:w="709" w:type="dxa"/>
            <w:vAlign w:val="center"/>
          </w:tcPr>
          <w:p w14:paraId="1E2D6C0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105</w:t>
            </w:r>
          </w:p>
        </w:tc>
        <w:tc>
          <w:tcPr>
            <w:tcW w:w="708" w:type="dxa"/>
            <w:vAlign w:val="center"/>
          </w:tcPr>
          <w:p w14:paraId="4F95065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105</w:t>
            </w:r>
          </w:p>
        </w:tc>
        <w:tc>
          <w:tcPr>
            <w:tcW w:w="851" w:type="dxa"/>
            <w:vAlign w:val="center"/>
          </w:tcPr>
          <w:p w14:paraId="2320A58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85</w:t>
            </w:r>
          </w:p>
        </w:tc>
      </w:tr>
      <w:tr w:rsidR="006F7CC0" w:rsidRPr="00F13C96" w14:paraId="48D75285" w14:textId="77777777" w:rsidTr="006F7CC0">
        <w:tc>
          <w:tcPr>
            <w:tcW w:w="2835" w:type="dxa"/>
          </w:tcPr>
          <w:p w14:paraId="46A6C6D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Единбурзький університет імені Дж. Непера (</w:t>
            </w:r>
            <w:r w:rsidRPr="00F13C96">
              <w:rPr>
                <w:rFonts w:ascii="Times New Roman" w:hAnsi="Times New Roman"/>
                <w:sz w:val="24"/>
                <w:szCs w:val="24"/>
                <w:lang w:val="en-US"/>
              </w:rPr>
              <w:t>Edinburgh</w:t>
            </w:r>
            <w:r w:rsidRPr="00F13C96">
              <w:rPr>
                <w:rFonts w:ascii="Times New Roman" w:hAnsi="Times New Roman"/>
                <w:sz w:val="24"/>
                <w:szCs w:val="24"/>
              </w:rPr>
              <w:t xml:space="preserve"> </w:t>
            </w:r>
            <w:r w:rsidRPr="00F13C96">
              <w:rPr>
                <w:rFonts w:ascii="Times New Roman" w:hAnsi="Times New Roman"/>
                <w:sz w:val="24"/>
                <w:szCs w:val="24"/>
                <w:lang w:val="en-US"/>
              </w:rPr>
              <w:t>Napier</w:t>
            </w:r>
            <w:r w:rsidRPr="00F13C96">
              <w:rPr>
                <w:rFonts w:ascii="Times New Roman" w:hAnsi="Times New Roman"/>
                <w:sz w:val="24"/>
                <w:szCs w:val="24"/>
              </w:rPr>
              <w:t xml:space="preserve"> </w:t>
            </w:r>
            <w:r w:rsidRPr="00F13C96">
              <w:rPr>
                <w:rFonts w:ascii="Times New Roman" w:hAnsi="Times New Roman"/>
                <w:sz w:val="24"/>
                <w:szCs w:val="24"/>
                <w:lang w:val="en-US"/>
              </w:rPr>
              <w:t>University</w:t>
            </w:r>
            <w:r w:rsidRPr="00F13C96">
              <w:rPr>
                <w:rFonts w:ascii="Times New Roman" w:hAnsi="Times New Roman"/>
                <w:sz w:val="24"/>
                <w:szCs w:val="24"/>
              </w:rPr>
              <w:t>)</w:t>
            </w:r>
          </w:p>
        </w:tc>
        <w:tc>
          <w:tcPr>
            <w:tcW w:w="709" w:type="dxa"/>
            <w:vAlign w:val="center"/>
          </w:tcPr>
          <w:p w14:paraId="07267ED9"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709" w:type="dxa"/>
            <w:vAlign w:val="center"/>
          </w:tcPr>
          <w:p w14:paraId="6ADCF769"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w:t>
            </w:r>
          </w:p>
        </w:tc>
        <w:tc>
          <w:tcPr>
            <w:tcW w:w="709" w:type="dxa"/>
            <w:vAlign w:val="center"/>
          </w:tcPr>
          <w:p w14:paraId="3A0C7A4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20</w:t>
            </w:r>
          </w:p>
        </w:tc>
        <w:tc>
          <w:tcPr>
            <w:tcW w:w="708" w:type="dxa"/>
            <w:vAlign w:val="center"/>
          </w:tcPr>
          <w:p w14:paraId="0BBB7E1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45</w:t>
            </w:r>
          </w:p>
        </w:tc>
        <w:tc>
          <w:tcPr>
            <w:tcW w:w="709" w:type="dxa"/>
            <w:vAlign w:val="center"/>
          </w:tcPr>
          <w:p w14:paraId="32E1D83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30</w:t>
            </w:r>
          </w:p>
        </w:tc>
        <w:tc>
          <w:tcPr>
            <w:tcW w:w="709" w:type="dxa"/>
            <w:vAlign w:val="center"/>
          </w:tcPr>
          <w:p w14:paraId="1D31240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45</w:t>
            </w:r>
          </w:p>
        </w:tc>
        <w:tc>
          <w:tcPr>
            <w:tcW w:w="709" w:type="dxa"/>
            <w:vAlign w:val="center"/>
          </w:tcPr>
          <w:p w14:paraId="013FFD29"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35</w:t>
            </w:r>
          </w:p>
        </w:tc>
        <w:tc>
          <w:tcPr>
            <w:tcW w:w="708" w:type="dxa"/>
            <w:vAlign w:val="center"/>
          </w:tcPr>
          <w:p w14:paraId="0EDFAE7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20</w:t>
            </w:r>
          </w:p>
        </w:tc>
        <w:tc>
          <w:tcPr>
            <w:tcW w:w="851" w:type="dxa"/>
            <w:vAlign w:val="center"/>
          </w:tcPr>
          <w:p w14:paraId="3635CBC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35</w:t>
            </w:r>
          </w:p>
        </w:tc>
      </w:tr>
      <w:tr w:rsidR="006F7CC0" w:rsidRPr="00F13C96" w14:paraId="6B1F543A" w14:textId="77777777" w:rsidTr="006F7CC0">
        <w:tc>
          <w:tcPr>
            <w:tcW w:w="2835" w:type="dxa"/>
          </w:tcPr>
          <w:p w14:paraId="0785838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Единбурзький університет імені Дж. Геріота та Дж. Ватта</w:t>
            </w:r>
          </w:p>
          <w:p w14:paraId="2814536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Heriot</w:t>
            </w:r>
            <w:r w:rsidRPr="00F13C96">
              <w:rPr>
                <w:rFonts w:ascii="Times New Roman" w:hAnsi="Times New Roman"/>
                <w:sz w:val="24"/>
                <w:szCs w:val="24"/>
              </w:rPr>
              <w:t>-</w:t>
            </w:r>
            <w:r w:rsidRPr="00F13C96">
              <w:rPr>
                <w:rFonts w:ascii="Times New Roman" w:hAnsi="Times New Roman"/>
                <w:sz w:val="24"/>
                <w:szCs w:val="24"/>
                <w:lang w:val="en-US"/>
              </w:rPr>
              <w:t>Watt</w:t>
            </w:r>
            <w:r w:rsidRPr="00F13C96">
              <w:rPr>
                <w:rFonts w:ascii="Times New Roman" w:hAnsi="Times New Roman"/>
                <w:sz w:val="24"/>
                <w:szCs w:val="24"/>
              </w:rPr>
              <w:t xml:space="preserve"> </w:t>
            </w:r>
            <w:r w:rsidRPr="00F13C96">
              <w:rPr>
                <w:rFonts w:ascii="Times New Roman" w:hAnsi="Times New Roman"/>
                <w:sz w:val="24"/>
                <w:szCs w:val="24"/>
                <w:lang w:val="en-US"/>
              </w:rPr>
              <w:t>University</w:t>
            </w:r>
            <w:r w:rsidRPr="00F13C96">
              <w:rPr>
                <w:rFonts w:ascii="Times New Roman" w:hAnsi="Times New Roman"/>
                <w:sz w:val="24"/>
                <w:szCs w:val="24"/>
              </w:rPr>
              <w:t xml:space="preserve">, </w:t>
            </w:r>
            <w:r w:rsidRPr="00F13C96">
              <w:rPr>
                <w:rFonts w:ascii="Times New Roman" w:hAnsi="Times New Roman"/>
                <w:sz w:val="24"/>
                <w:szCs w:val="24"/>
                <w:lang w:val="en-US"/>
              </w:rPr>
              <w:t>Edinburgh</w:t>
            </w:r>
            <w:r w:rsidRPr="00F13C96">
              <w:rPr>
                <w:rFonts w:ascii="Times New Roman" w:hAnsi="Times New Roman"/>
                <w:sz w:val="24"/>
                <w:szCs w:val="24"/>
              </w:rPr>
              <w:t>)</w:t>
            </w:r>
          </w:p>
        </w:tc>
        <w:tc>
          <w:tcPr>
            <w:tcW w:w="709" w:type="dxa"/>
            <w:vAlign w:val="center"/>
          </w:tcPr>
          <w:p w14:paraId="2ED12D9A"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0</w:t>
            </w:r>
          </w:p>
        </w:tc>
        <w:tc>
          <w:tcPr>
            <w:tcW w:w="709" w:type="dxa"/>
            <w:vAlign w:val="center"/>
          </w:tcPr>
          <w:p w14:paraId="29CF3ED8"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0</w:t>
            </w:r>
          </w:p>
        </w:tc>
        <w:tc>
          <w:tcPr>
            <w:tcW w:w="709" w:type="dxa"/>
            <w:vAlign w:val="center"/>
          </w:tcPr>
          <w:p w14:paraId="0EAAAC67"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0</w:t>
            </w:r>
          </w:p>
        </w:tc>
        <w:tc>
          <w:tcPr>
            <w:tcW w:w="708" w:type="dxa"/>
            <w:vAlign w:val="center"/>
          </w:tcPr>
          <w:p w14:paraId="44A4AD48"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0</w:t>
            </w:r>
          </w:p>
        </w:tc>
        <w:tc>
          <w:tcPr>
            <w:tcW w:w="709" w:type="dxa"/>
            <w:vAlign w:val="center"/>
          </w:tcPr>
          <w:p w14:paraId="7C987008"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0</w:t>
            </w:r>
          </w:p>
        </w:tc>
        <w:tc>
          <w:tcPr>
            <w:tcW w:w="709" w:type="dxa"/>
            <w:vAlign w:val="center"/>
          </w:tcPr>
          <w:p w14:paraId="7F0ECAAE"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20</w:t>
            </w:r>
          </w:p>
        </w:tc>
        <w:tc>
          <w:tcPr>
            <w:tcW w:w="709" w:type="dxa"/>
            <w:vAlign w:val="center"/>
          </w:tcPr>
          <w:p w14:paraId="75826513"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20</w:t>
            </w:r>
          </w:p>
        </w:tc>
        <w:tc>
          <w:tcPr>
            <w:tcW w:w="708" w:type="dxa"/>
            <w:vAlign w:val="center"/>
          </w:tcPr>
          <w:p w14:paraId="266C9173"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15</w:t>
            </w:r>
          </w:p>
        </w:tc>
        <w:tc>
          <w:tcPr>
            <w:tcW w:w="851" w:type="dxa"/>
            <w:vAlign w:val="center"/>
          </w:tcPr>
          <w:p w14:paraId="2E14B2E2"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20</w:t>
            </w:r>
          </w:p>
        </w:tc>
      </w:tr>
      <w:tr w:rsidR="006F7CC0" w:rsidRPr="00F13C96" w14:paraId="3A34B999" w14:textId="77777777" w:rsidTr="006F7CC0">
        <w:tc>
          <w:tcPr>
            <w:tcW w:w="2835" w:type="dxa"/>
          </w:tcPr>
          <w:p w14:paraId="2BEF23E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Единбурзький університет (</w:t>
            </w:r>
            <w:r w:rsidRPr="00F13C96">
              <w:rPr>
                <w:rFonts w:ascii="Times New Roman" w:hAnsi="Times New Roman"/>
                <w:sz w:val="24"/>
                <w:szCs w:val="24"/>
                <w:lang w:val="en-US"/>
              </w:rPr>
              <w:t>The University of Edinburgh</w:t>
            </w:r>
            <w:r w:rsidRPr="00F13C96">
              <w:rPr>
                <w:rFonts w:ascii="Times New Roman" w:hAnsi="Times New Roman"/>
                <w:sz w:val="24"/>
                <w:szCs w:val="24"/>
              </w:rPr>
              <w:t>)</w:t>
            </w:r>
          </w:p>
        </w:tc>
        <w:tc>
          <w:tcPr>
            <w:tcW w:w="709" w:type="dxa"/>
            <w:vAlign w:val="center"/>
          </w:tcPr>
          <w:p w14:paraId="1040AE2F"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200</w:t>
            </w:r>
          </w:p>
        </w:tc>
        <w:tc>
          <w:tcPr>
            <w:tcW w:w="709" w:type="dxa"/>
            <w:vAlign w:val="center"/>
          </w:tcPr>
          <w:p w14:paraId="1C66F813"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215</w:t>
            </w:r>
          </w:p>
        </w:tc>
        <w:tc>
          <w:tcPr>
            <w:tcW w:w="709" w:type="dxa"/>
            <w:vAlign w:val="center"/>
          </w:tcPr>
          <w:p w14:paraId="3547B0D1"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260</w:t>
            </w:r>
          </w:p>
        </w:tc>
        <w:tc>
          <w:tcPr>
            <w:tcW w:w="708" w:type="dxa"/>
            <w:vAlign w:val="center"/>
          </w:tcPr>
          <w:p w14:paraId="1A571972"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165</w:t>
            </w:r>
          </w:p>
        </w:tc>
        <w:tc>
          <w:tcPr>
            <w:tcW w:w="709" w:type="dxa"/>
            <w:vAlign w:val="center"/>
          </w:tcPr>
          <w:p w14:paraId="1A77E3E3"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225</w:t>
            </w:r>
          </w:p>
        </w:tc>
        <w:tc>
          <w:tcPr>
            <w:tcW w:w="709" w:type="dxa"/>
            <w:vAlign w:val="center"/>
          </w:tcPr>
          <w:p w14:paraId="046E3B28"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270</w:t>
            </w:r>
          </w:p>
        </w:tc>
        <w:tc>
          <w:tcPr>
            <w:tcW w:w="709" w:type="dxa"/>
            <w:vAlign w:val="center"/>
          </w:tcPr>
          <w:p w14:paraId="13E03025"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250</w:t>
            </w:r>
          </w:p>
        </w:tc>
        <w:tc>
          <w:tcPr>
            <w:tcW w:w="708" w:type="dxa"/>
            <w:vAlign w:val="center"/>
          </w:tcPr>
          <w:p w14:paraId="1AA3C147"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255</w:t>
            </w:r>
          </w:p>
        </w:tc>
        <w:tc>
          <w:tcPr>
            <w:tcW w:w="851" w:type="dxa"/>
            <w:vAlign w:val="center"/>
          </w:tcPr>
          <w:p w14:paraId="173A7F5C"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280</w:t>
            </w:r>
          </w:p>
        </w:tc>
      </w:tr>
      <w:tr w:rsidR="006F7CC0" w:rsidRPr="00F13C96" w14:paraId="38FFD842" w14:textId="77777777" w:rsidTr="006F7CC0">
        <w:tc>
          <w:tcPr>
            <w:tcW w:w="2835" w:type="dxa"/>
          </w:tcPr>
          <w:p w14:paraId="13C0FFD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Ексетерський університет</w:t>
            </w:r>
          </w:p>
          <w:p w14:paraId="6E24C6F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University of Exeter</w:t>
            </w:r>
            <w:r w:rsidRPr="00F13C96">
              <w:rPr>
                <w:rFonts w:ascii="Times New Roman" w:hAnsi="Times New Roman"/>
                <w:sz w:val="24"/>
                <w:szCs w:val="24"/>
              </w:rPr>
              <w:t>)</w:t>
            </w:r>
          </w:p>
        </w:tc>
        <w:tc>
          <w:tcPr>
            <w:tcW w:w="709" w:type="dxa"/>
            <w:vAlign w:val="center"/>
          </w:tcPr>
          <w:p w14:paraId="13F180A5"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260</w:t>
            </w:r>
          </w:p>
        </w:tc>
        <w:tc>
          <w:tcPr>
            <w:tcW w:w="709" w:type="dxa"/>
            <w:vAlign w:val="center"/>
          </w:tcPr>
          <w:p w14:paraId="32E0F31D"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345</w:t>
            </w:r>
          </w:p>
        </w:tc>
        <w:tc>
          <w:tcPr>
            <w:tcW w:w="709" w:type="dxa"/>
            <w:vAlign w:val="center"/>
          </w:tcPr>
          <w:p w14:paraId="7ADB69B6"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385</w:t>
            </w:r>
          </w:p>
        </w:tc>
        <w:tc>
          <w:tcPr>
            <w:tcW w:w="708" w:type="dxa"/>
            <w:vAlign w:val="center"/>
          </w:tcPr>
          <w:p w14:paraId="4E736493"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345</w:t>
            </w:r>
          </w:p>
        </w:tc>
        <w:tc>
          <w:tcPr>
            <w:tcW w:w="709" w:type="dxa"/>
            <w:vAlign w:val="center"/>
          </w:tcPr>
          <w:p w14:paraId="3BE6462D"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350</w:t>
            </w:r>
          </w:p>
        </w:tc>
        <w:tc>
          <w:tcPr>
            <w:tcW w:w="709" w:type="dxa"/>
            <w:vAlign w:val="center"/>
          </w:tcPr>
          <w:p w14:paraId="0C1EFFF9"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370</w:t>
            </w:r>
          </w:p>
        </w:tc>
        <w:tc>
          <w:tcPr>
            <w:tcW w:w="709" w:type="dxa"/>
            <w:vAlign w:val="center"/>
          </w:tcPr>
          <w:p w14:paraId="1C4E9BD9"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400</w:t>
            </w:r>
          </w:p>
        </w:tc>
        <w:tc>
          <w:tcPr>
            <w:tcW w:w="708" w:type="dxa"/>
            <w:vAlign w:val="center"/>
          </w:tcPr>
          <w:p w14:paraId="0EBD83A4"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400</w:t>
            </w:r>
          </w:p>
        </w:tc>
        <w:tc>
          <w:tcPr>
            <w:tcW w:w="851" w:type="dxa"/>
            <w:vAlign w:val="center"/>
          </w:tcPr>
          <w:p w14:paraId="176FD9B6"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380</w:t>
            </w:r>
          </w:p>
        </w:tc>
      </w:tr>
      <w:tr w:rsidR="006F7CC0" w:rsidRPr="00F13C96" w14:paraId="6748870D" w14:textId="77777777" w:rsidTr="006F7CC0">
        <w:tc>
          <w:tcPr>
            <w:tcW w:w="2835" w:type="dxa"/>
          </w:tcPr>
          <w:p w14:paraId="4A183E3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Есекський університет</w:t>
            </w:r>
          </w:p>
          <w:p w14:paraId="1F17561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The University of Essex</w:t>
            </w:r>
            <w:r w:rsidRPr="00F13C96">
              <w:rPr>
                <w:rFonts w:ascii="Times New Roman" w:hAnsi="Times New Roman"/>
                <w:sz w:val="24"/>
                <w:szCs w:val="24"/>
              </w:rPr>
              <w:t>)</w:t>
            </w:r>
          </w:p>
        </w:tc>
        <w:tc>
          <w:tcPr>
            <w:tcW w:w="709" w:type="dxa"/>
            <w:vAlign w:val="center"/>
          </w:tcPr>
          <w:p w14:paraId="5D4F6EB9"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105</w:t>
            </w:r>
          </w:p>
        </w:tc>
        <w:tc>
          <w:tcPr>
            <w:tcW w:w="709" w:type="dxa"/>
            <w:vAlign w:val="center"/>
          </w:tcPr>
          <w:p w14:paraId="4B57A764"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120</w:t>
            </w:r>
          </w:p>
        </w:tc>
        <w:tc>
          <w:tcPr>
            <w:tcW w:w="709" w:type="dxa"/>
            <w:vAlign w:val="center"/>
          </w:tcPr>
          <w:p w14:paraId="7CBD8EA7"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140</w:t>
            </w:r>
          </w:p>
        </w:tc>
        <w:tc>
          <w:tcPr>
            <w:tcW w:w="708" w:type="dxa"/>
            <w:vAlign w:val="center"/>
          </w:tcPr>
          <w:p w14:paraId="0F168905"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145</w:t>
            </w:r>
          </w:p>
        </w:tc>
        <w:tc>
          <w:tcPr>
            <w:tcW w:w="709" w:type="dxa"/>
            <w:vAlign w:val="center"/>
          </w:tcPr>
          <w:p w14:paraId="6E932B1A"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140</w:t>
            </w:r>
          </w:p>
        </w:tc>
        <w:tc>
          <w:tcPr>
            <w:tcW w:w="709" w:type="dxa"/>
            <w:vAlign w:val="center"/>
          </w:tcPr>
          <w:p w14:paraId="1EE97DAF"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115</w:t>
            </w:r>
          </w:p>
        </w:tc>
        <w:tc>
          <w:tcPr>
            <w:tcW w:w="709" w:type="dxa"/>
            <w:vAlign w:val="center"/>
          </w:tcPr>
          <w:p w14:paraId="7E875226"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110</w:t>
            </w:r>
          </w:p>
        </w:tc>
        <w:tc>
          <w:tcPr>
            <w:tcW w:w="708" w:type="dxa"/>
            <w:vAlign w:val="center"/>
          </w:tcPr>
          <w:p w14:paraId="2867891F"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120</w:t>
            </w:r>
          </w:p>
        </w:tc>
        <w:tc>
          <w:tcPr>
            <w:tcW w:w="851" w:type="dxa"/>
            <w:vAlign w:val="center"/>
          </w:tcPr>
          <w:p w14:paraId="270433EB"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95</w:t>
            </w:r>
          </w:p>
        </w:tc>
      </w:tr>
      <w:tr w:rsidR="006F7CC0" w:rsidRPr="00F13C96" w14:paraId="36EDB25D" w14:textId="77777777" w:rsidTr="006F7CC0">
        <w:tc>
          <w:tcPr>
            <w:tcW w:w="2835" w:type="dxa"/>
          </w:tcPr>
          <w:p w14:paraId="6471DEE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Університет західної Шотландії</w:t>
            </w:r>
          </w:p>
          <w:p w14:paraId="7F81344F"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rPr>
              <w:t>(</w:t>
            </w:r>
            <w:r w:rsidRPr="00F13C96">
              <w:rPr>
                <w:rFonts w:ascii="Times New Roman" w:hAnsi="Times New Roman"/>
                <w:sz w:val="24"/>
                <w:szCs w:val="24"/>
                <w:lang w:val="en-US"/>
              </w:rPr>
              <w:t>University of the West of Scotland)</w:t>
            </w:r>
          </w:p>
        </w:tc>
        <w:tc>
          <w:tcPr>
            <w:tcW w:w="709" w:type="dxa"/>
            <w:vAlign w:val="center"/>
          </w:tcPr>
          <w:p w14:paraId="1AC0A639"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709" w:type="dxa"/>
            <w:vAlign w:val="center"/>
          </w:tcPr>
          <w:p w14:paraId="6BB5A55B" w14:textId="77777777" w:rsidR="006F7CC0" w:rsidRPr="00F13C96" w:rsidRDefault="006F7CC0" w:rsidP="006F7CC0">
            <w:pPr>
              <w:spacing w:after="0" w:line="240" w:lineRule="auto"/>
              <w:jc w:val="center"/>
              <w:rPr>
                <w:sz w:val="24"/>
                <w:szCs w:val="24"/>
              </w:rPr>
            </w:pPr>
            <w:r w:rsidRPr="00F13C96">
              <w:rPr>
                <w:rFonts w:ascii="Times New Roman" w:hAnsi="Times New Roman"/>
                <w:sz w:val="24"/>
                <w:szCs w:val="24"/>
              </w:rPr>
              <w:t>0</w:t>
            </w:r>
          </w:p>
        </w:tc>
        <w:tc>
          <w:tcPr>
            <w:tcW w:w="709" w:type="dxa"/>
            <w:vAlign w:val="center"/>
          </w:tcPr>
          <w:p w14:paraId="32958D4B" w14:textId="77777777" w:rsidR="006F7CC0" w:rsidRPr="00F13C96" w:rsidRDefault="006F7CC0" w:rsidP="006F7CC0">
            <w:pPr>
              <w:spacing w:after="0" w:line="240" w:lineRule="auto"/>
              <w:jc w:val="center"/>
              <w:rPr>
                <w:sz w:val="24"/>
                <w:szCs w:val="24"/>
              </w:rPr>
            </w:pPr>
            <w:r w:rsidRPr="00F13C96">
              <w:rPr>
                <w:rFonts w:ascii="Times New Roman" w:hAnsi="Times New Roman"/>
                <w:sz w:val="24"/>
                <w:szCs w:val="24"/>
              </w:rPr>
              <w:t>0</w:t>
            </w:r>
          </w:p>
        </w:tc>
        <w:tc>
          <w:tcPr>
            <w:tcW w:w="708" w:type="dxa"/>
            <w:vAlign w:val="center"/>
          </w:tcPr>
          <w:p w14:paraId="2E5A4C31" w14:textId="77777777" w:rsidR="006F7CC0" w:rsidRPr="00F13C96" w:rsidRDefault="006F7CC0" w:rsidP="006F7CC0">
            <w:pPr>
              <w:spacing w:after="0" w:line="240" w:lineRule="auto"/>
              <w:jc w:val="center"/>
              <w:rPr>
                <w:sz w:val="24"/>
                <w:szCs w:val="24"/>
              </w:rPr>
            </w:pPr>
            <w:r w:rsidRPr="00F13C96">
              <w:rPr>
                <w:rFonts w:ascii="Times New Roman" w:hAnsi="Times New Roman"/>
                <w:sz w:val="24"/>
                <w:szCs w:val="24"/>
              </w:rPr>
              <w:t>0</w:t>
            </w:r>
          </w:p>
        </w:tc>
        <w:tc>
          <w:tcPr>
            <w:tcW w:w="709" w:type="dxa"/>
            <w:vAlign w:val="center"/>
          </w:tcPr>
          <w:p w14:paraId="5929B463" w14:textId="77777777" w:rsidR="006F7CC0" w:rsidRPr="00F13C96" w:rsidRDefault="006F7CC0" w:rsidP="006F7CC0">
            <w:pPr>
              <w:spacing w:after="0" w:line="240" w:lineRule="auto"/>
              <w:jc w:val="center"/>
              <w:rPr>
                <w:sz w:val="24"/>
                <w:szCs w:val="24"/>
              </w:rPr>
            </w:pPr>
            <w:r w:rsidRPr="00F13C96">
              <w:rPr>
                <w:rFonts w:ascii="Times New Roman" w:hAnsi="Times New Roman"/>
                <w:sz w:val="24"/>
                <w:szCs w:val="24"/>
              </w:rPr>
              <w:t>0</w:t>
            </w:r>
          </w:p>
        </w:tc>
        <w:tc>
          <w:tcPr>
            <w:tcW w:w="709" w:type="dxa"/>
            <w:vAlign w:val="center"/>
          </w:tcPr>
          <w:p w14:paraId="2FFA29D6" w14:textId="77777777" w:rsidR="006F7CC0" w:rsidRPr="00F13C96" w:rsidRDefault="006F7CC0" w:rsidP="006F7CC0">
            <w:pPr>
              <w:spacing w:after="0" w:line="240" w:lineRule="auto"/>
              <w:jc w:val="center"/>
              <w:rPr>
                <w:sz w:val="24"/>
                <w:szCs w:val="24"/>
              </w:rPr>
            </w:pPr>
            <w:r w:rsidRPr="00F13C96">
              <w:rPr>
                <w:rFonts w:ascii="Times New Roman" w:hAnsi="Times New Roman"/>
                <w:sz w:val="24"/>
                <w:szCs w:val="24"/>
              </w:rPr>
              <w:t>0</w:t>
            </w:r>
          </w:p>
        </w:tc>
        <w:tc>
          <w:tcPr>
            <w:tcW w:w="709" w:type="dxa"/>
            <w:vAlign w:val="center"/>
          </w:tcPr>
          <w:p w14:paraId="2B23B17D" w14:textId="77777777" w:rsidR="006F7CC0" w:rsidRPr="00F13C96" w:rsidRDefault="006F7CC0" w:rsidP="006F7CC0">
            <w:pPr>
              <w:spacing w:after="0" w:line="240" w:lineRule="auto"/>
              <w:jc w:val="center"/>
              <w:rPr>
                <w:sz w:val="24"/>
                <w:szCs w:val="24"/>
              </w:rPr>
            </w:pPr>
            <w:r w:rsidRPr="00F13C96">
              <w:rPr>
                <w:rFonts w:ascii="Times New Roman" w:hAnsi="Times New Roman"/>
                <w:sz w:val="24"/>
                <w:szCs w:val="24"/>
              </w:rPr>
              <w:t>0</w:t>
            </w:r>
          </w:p>
        </w:tc>
        <w:tc>
          <w:tcPr>
            <w:tcW w:w="708" w:type="dxa"/>
            <w:vAlign w:val="center"/>
          </w:tcPr>
          <w:p w14:paraId="135CCB79" w14:textId="77777777" w:rsidR="006F7CC0" w:rsidRPr="00F13C96" w:rsidRDefault="006F7CC0" w:rsidP="006F7CC0">
            <w:pPr>
              <w:spacing w:after="0" w:line="240" w:lineRule="auto"/>
              <w:jc w:val="center"/>
              <w:rPr>
                <w:sz w:val="24"/>
                <w:szCs w:val="24"/>
              </w:rPr>
            </w:pPr>
            <w:r w:rsidRPr="00F13C96">
              <w:rPr>
                <w:rFonts w:ascii="Times New Roman" w:hAnsi="Times New Roman"/>
                <w:sz w:val="24"/>
                <w:szCs w:val="24"/>
              </w:rPr>
              <w:t>0</w:t>
            </w:r>
          </w:p>
        </w:tc>
        <w:tc>
          <w:tcPr>
            <w:tcW w:w="851" w:type="dxa"/>
            <w:vAlign w:val="center"/>
          </w:tcPr>
          <w:p w14:paraId="69F6AA3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w:t>
            </w:r>
          </w:p>
        </w:tc>
      </w:tr>
      <w:tr w:rsidR="006F7CC0" w:rsidRPr="00F13C96" w14:paraId="3A2AEFA1" w14:textId="77777777" w:rsidTr="006F7CC0">
        <w:tc>
          <w:tcPr>
            <w:tcW w:w="2835" w:type="dxa"/>
          </w:tcPr>
          <w:p w14:paraId="57E0693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Йоркський університет імені святого Іоанна (</w:t>
            </w:r>
            <w:r w:rsidRPr="00F13C96">
              <w:rPr>
                <w:rFonts w:ascii="Times New Roman" w:hAnsi="Times New Roman"/>
                <w:sz w:val="24"/>
                <w:szCs w:val="24"/>
                <w:lang w:val="en-US"/>
              </w:rPr>
              <w:t>York</w:t>
            </w:r>
            <w:r w:rsidRPr="00F13C96">
              <w:rPr>
                <w:rFonts w:ascii="Times New Roman" w:hAnsi="Times New Roman"/>
                <w:sz w:val="24"/>
                <w:szCs w:val="24"/>
              </w:rPr>
              <w:t xml:space="preserve"> </w:t>
            </w:r>
            <w:r w:rsidRPr="00F13C96">
              <w:rPr>
                <w:rFonts w:ascii="Times New Roman" w:hAnsi="Times New Roman"/>
                <w:sz w:val="24"/>
                <w:szCs w:val="24"/>
                <w:lang w:val="en-US"/>
              </w:rPr>
              <w:t>St</w:t>
            </w:r>
            <w:r w:rsidRPr="00F13C96">
              <w:rPr>
                <w:rFonts w:ascii="Times New Roman" w:hAnsi="Times New Roman"/>
                <w:sz w:val="24"/>
                <w:szCs w:val="24"/>
              </w:rPr>
              <w:t xml:space="preserve"> </w:t>
            </w:r>
            <w:r w:rsidRPr="00F13C96">
              <w:rPr>
                <w:rFonts w:ascii="Times New Roman" w:hAnsi="Times New Roman"/>
                <w:sz w:val="24"/>
                <w:szCs w:val="24"/>
                <w:lang w:val="en-US"/>
              </w:rPr>
              <w:t>John</w:t>
            </w:r>
            <w:r w:rsidRPr="00F13C96">
              <w:rPr>
                <w:rFonts w:ascii="Times New Roman" w:hAnsi="Times New Roman"/>
                <w:sz w:val="24"/>
                <w:szCs w:val="24"/>
              </w:rPr>
              <w:t xml:space="preserve"> </w:t>
            </w:r>
            <w:r w:rsidRPr="00F13C96">
              <w:rPr>
                <w:rFonts w:ascii="Times New Roman" w:hAnsi="Times New Roman"/>
                <w:sz w:val="24"/>
                <w:szCs w:val="24"/>
                <w:lang w:val="en-US"/>
              </w:rPr>
              <w:t>University</w:t>
            </w:r>
            <w:r w:rsidRPr="00F13C96">
              <w:rPr>
                <w:rFonts w:ascii="Times New Roman" w:hAnsi="Times New Roman"/>
                <w:sz w:val="24"/>
                <w:szCs w:val="24"/>
              </w:rPr>
              <w:t>)</w:t>
            </w:r>
          </w:p>
        </w:tc>
        <w:tc>
          <w:tcPr>
            <w:tcW w:w="709" w:type="dxa"/>
            <w:vAlign w:val="center"/>
          </w:tcPr>
          <w:p w14:paraId="573104C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95</w:t>
            </w:r>
          </w:p>
        </w:tc>
        <w:tc>
          <w:tcPr>
            <w:tcW w:w="709" w:type="dxa"/>
            <w:vAlign w:val="center"/>
          </w:tcPr>
          <w:p w14:paraId="0E90F6B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120</w:t>
            </w:r>
          </w:p>
        </w:tc>
        <w:tc>
          <w:tcPr>
            <w:tcW w:w="709" w:type="dxa"/>
            <w:vAlign w:val="center"/>
          </w:tcPr>
          <w:p w14:paraId="6A54F18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120</w:t>
            </w:r>
          </w:p>
        </w:tc>
        <w:tc>
          <w:tcPr>
            <w:tcW w:w="708" w:type="dxa"/>
            <w:vAlign w:val="center"/>
          </w:tcPr>
          <w:p w14:paraId="57C3240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135</w:t>
            </w:r>
          </w:p>
        </w:tc>
        <w:tc>
          <w:tcPr>
            <w:tcW w:w="709" w:type="dxa"/>
            <w:vAlign w:val="center"/>
          </w:tcPr>
          <w:p w14:paraId="744A2C2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140</w:t>
            </w:r>
          </w:p>
        </w:tc>
        <w:tc>
          <w:tcPr>
            <w:tcW w:w="709" w:type="dxa"/>
            <w:vAlign w:val="center"/>
          </w:tcPr>
          <w:p w14:paraId="5C8BFD6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155</w:t>
            </w:r>
          </w:p>
        </w:tc>
        <w:tc>
          <w:tcPr>
            <w:tcW w:w="709" w:type="dxa"/>
            <w:vAlign w:val="center"/>
          </w:tcPr>
          <w:p w14:paraId="0185256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175</w:t>
            </w:r>
          </w:p>
        </w:tc>
        <w:tc>
          <w:tcPr>
            <w:tcW w:w="708" w:type="dxa"/>
            <w:vAlign w:val="center"/>
          </w:tcPr>
          <w:p w14:paraId="6BF775E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155</w:t>
            </w:r>
          </w:p>
        </w:tc>
        <w:tc>
          <w:tcPr>
            <w:tcW w:w="851" w:type="dxa"/>
            <w:vAlign w:val="center"/>
          </w:tcPr>
          <w:p w14:paraId="0F72978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105</w:t>
            </w:r>
          </w:p>
        </w:tc>
      </w:tr>
      <w:tr w:rsidR="006F7CC0" w:rsidRPr="00F13C96" w14:paraId="3F8B4EA5" w14:textId="77777777" w:rsidTr="006F7CC0">
        <w:tc>
          <w:tcPr>
            <w:tcW w:w="2835" w:type="dxa"/>
          </w:tcPr>
          <w:p w14:paraId="1C37BD1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Йоркський університет</w:t>
            </w:r>
          </w:p>
          <w:p w14:paraId="215D1D4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The University of York</w:t>
            </w:r>
            <w:r w:rsidRPr="00F13C96">
              <w:rPr>
                <w:rFonts w:ascii="Times New Roman" w:hAnsi="Times New Roman"/>
                <w:sz w:val="24"/>
                <w:szCs w:val="24"/>
              </w:rPr>
              <w:t>)</w:t>
            </w:r>
          </w:p>
        </w:tc>
        <w:tc>
          <w:tcPr>
            <w:tcW w:w="709" w:type="dxa"/>
            <w:vAlign w:val="center"/>
          </w:tcPr>
          <w:p w14:paraId="0C38058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230</w:t>
            </w:r>
          </w:p>
        </w:tc>
        <w:tc>
          <w:tcPr>
            <w:tcW w:w="709" w:type="dxa"/>
            <w:vAlign w:val="center"/>
          </w:tcPr>
          <w:p w14:paraId="5C39E23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245</w:t>
            </w:r>
          </w:p>
        </w:tc>
        <w:tc>
          <w:tcPr>
            <w:tcW w:w="709" w:type="dxa"/>
            <w:vAlign w:val="center"/>
          </w:tcPr>
          <w:p w14:paraId="33A92D3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265</w:t>
            </w:r>
          </w:p>
        </w:tc>
        <w:tc>
          <w:tcPr>
            <w:tcW w:w="708" w:type="dxa"/>
            <w:vAlign w:val="center"/>
          </w:tcPr>
          <w:p w14:paraId="7C38051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285</w:t>
            </w:r>
          </w:p>
        </w:tc>
        <w:tc>
          <w:tcPr>
            <w:tcW w:w="709" w:type="dxa"/>
            <w:vAlign w:val="center"/>
          </w:tcPr>
          <w:p w14:paraId="0C2773E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275</w:t>
            </w:r>
          </w:p>
        </w:tc>
        <w:tc>
          <w:tcPr>
            <w:tcW w:w="709" w:type="dxa"/>
            <w:vAlign w:val="center"/>
          </w:tcPr>
          <w:p w14:paraId="60975CF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270</w:t>
            </w:r>
          </w:p>
        </w:tc>
        <w:tc>
          <w:tcPr>
            <w:tcW w:w="709" w:type="dxa"/>
            <w:vAlign w:val="center"/>
          </w:tcPr>
          <w:p w14:paraId="29D6FC2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285</w:t>
            </w:r>
          </w:p>
        </w:tc>
        <w:tc>
          <w:tcPr>
            <w:tcW w:w="708" w:type="dxa"/>
            <w:vAlign w:val="center"/>
          </w:tcPr>
          <w:p w14:paraId="3793238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310</w:t>
            </w:r>
          </w:p>
        </w:tc>
        <w:tc>
          <w:tcPr>
            <w:tcW w:w="851" w:type="dxa"/>
            <w:vAlign w:val="center"/>
          </w:tcPr>
          <w:p w14:paraId="22C6CBF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280</w:t>
            </w:r>
          </w:p>
        </w:tc>
      </w:tr>
      <w:tr w:rsidR="006F7CC0" w:rsidRPr="00F13C96" w14:paraId="3CC254E7" w14:textId="77777777" w:rsidTr="006F7CC0">
        <w:tc>
          <w:tcPr>
            <w:tcW w:w="2835" w:type="dxa"/>
          </w:tcPr>
          <w:p w14:paraId="5E54E53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Камбрійський університет</w:t>
            </w:r>
          </w:p>
          <w:p w14:paraId="79EA173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University of Cumbria</w:t>
            </w:r>
            <w:r w:rsidRPr="00F13C96">
              <w:rPr>
                <w:rFonts w:ascii="Times New Roman" w:hAnsi="Times New Roman"/>
                <w:sz w:val="24"/>
                <w:szCs w:val="24"/>
              </w:rPr>
              <w:t>)</w:t>
            </w:r>
          </w:p>
        </w:tc>
        <w:tc>
          <w:tcPr>
            <w:tcW w:w="709" w:type="dxa"/>
            <w:vAlign w:val="center"/>
          </w:tcPr>
          <w:p w14:paraId="2489879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w:t>
            </w:r>
          </w:p>
        </w:tc>
        <w:tc>
          <w:tcPr>
            <w:tcW w:w="709" w:type="dxa"/>
            <w:vAlign w:val="center"/>
          </w:tcPr>
          <w:p w14:paraId="4B22F02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w:t>
            </w:r>
          </w:p>
        </w:tc>
        <w:tc>
          <w:tcPr>
            <w:tcW w:w="709" w:type="dxa"/>
            <w:vAlign w:val="center"/>
          </w:tcPr>
          <w:p w14:paraId="16635179"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20</w:t>
            </w:r>
          </w:p>
        </w:tc>
        <w:tc>
          <w:tcPr>
            <w:tcW w:w="708" w:type="dxa"/>
            <w:vAlign w:val="center"/>
          </w:tcPr>
          <w:p w14:paraId="7B3951D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25</w:t>
            </w:r>
          </w:p>
        </w:tc>
        <w:tc>
          <w:tcPr>
            <w:tcW w:w="709" w:type="dxa"/>
            <w:vAlign w:val="center"/>
          </w:tcPr>
          <w:p w14:paraId="6106935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30</w:t>
            </w:r>
          </w:p>
        </w:tc>
        <w:tc>
          <w:tcPr>
            <w:tcW w:w="709" w:type="dxa"/>
            <w:vAlign w:val="center"/>
          </w:tcPr>
          <w:p w14:paraId="544FDE8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20</w:t>
            </w:r>
          </w:p>
        </w:tc>
        <w:tc>
          <w:tcPr>
            <w:tcW w:w="709" w:type="dxa"/>
            <w:vAlign w:val="center"/>
          </w:tcPr>
          <w:p w14:paraId="1717C98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25</w:t>
            </w:r>
          </w:p>
        </w:tc>
        <w:tc>
          <w:tcPr>
            <w:tcW w:w="708" w:type="dxa"/>
            <w:vAlign w:val="center"/>
          </w:tcPr>
          <w:p w14:paraId="069B825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w:t>
            </w:r>
          </w:p>
        </w:tc>
        <w:tc>
          <w:tcPr>
            <w:tcW w:w="851" w:type="dxa"/>
            <w:vAlign w:val="center"/>
          </w:tcPr>
          <w:p w14:paraId="16E3D07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w:t>
            </w:r>
          </w:p>
        </w:tc>
      </w:tr>
      <w:tr w:rsidR="006F7CC0" w:rsidRPr="00F13C96" w14:paraId="2D319DB5" w14:textId="77777777" w:rsidTr="006F7CC0">
        <w:tc>
          <w:tcPr>
            <w:tcW w:w="2835" w:type="dxa"/>
          </w:tcPr>
          <w:p w14:paraId="064007A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Кардіфський університет</w:t>
            </w:r>
          </w:p>
          <w:p w14:paraId="61731E9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Cardiff University</w:t>
            </w:r>
            <w:r w:rsidRPr="00F13C96">
              <w:rPr>
                <w:rFonts w:ascii="Times New Roman" w:hAnsi="Times New Roman"/>
                <w:sz w:val="24"/>
                <w:szCs w:val="24"/>
              </w:rPr>
              <w:t>)</w:t>
            </w:r>
          </w:p>
        </w:tc>
        <w:tc>
          <w:tcPr>
            <w:tcW w:w="709" w:type="dxa"/>
            <w:vAlign w:val="center"/>
          </w:tcPr>
          <w:p w14:paraId="186936D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250</w:t>
            </w:r>
          </w:p>
        </w:tc>
        <w:tc>
          <w:tcPr>
            <w:tcW w:w="709" w:type="dxa"/>
            <w:vAlign w:val="center"/>
          </w:tcPr>
          <w:p w14:paraId="176886A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230</w:t>
            </w:r>
          </w:p>
        </w:tc>
        <w:tc>
          <w:tcPr>
            <w:tcW w:w="709" w:type="dxa"/>
            <w:vAlign w:val="center"/>
          </w:tcPr>
          <w:p w14:paraId="2001A9C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230</w:t>
            </w:r>
          </w:p>
        </w:tc>
        <w:tc>
          <w:tcPr>
            <w:tcW w:w="708" w:type="dxa"/>
            <w:vAlign w:val="center"/>
          </w:tcPr>
          <w:p w14:paraId="7ADA0DB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205</w:t>
            </w:r>
          </w:p>
        </w:tc>
        <w:tc>
          <w:tcPr>
            <w:tcW w:w="709" w:type="dxa"/>
            <w:vAlign w:val="center"/>
          </w:tcPr>
          <w:p w14:paraId="1A4D96C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230</w:t>
            </w:r>
          </w:p>
        </w:tc>
        <w:tc>
          <w:tcPr>
            <w:tcW w:w="709" w:type="dxa"/>
            <w:vAlign w:val="center"/>
          </w:tcPr>
          <w:p w14:paraId="2D9D191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290</w:t>
            </w:r>
          </w:p>
        </w:tc>
        <w:tc>
          <w:tcPr>
            <w:tcW w:w="709" w:type="dxa"/>
            <w:vAlign w:val="center"/>
          </w:tcPr>
          <w:p w14:paraId="7ED88349"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300</w:t>
            </w:r>
          </w:p>
        </w:tc>
        <w:tc>
          <w:tcPr>
            <w:tcW w:w="708" w:type="dxa"/>
            <w:vAlign w:val="center"/>
          </w:tcPr>
          <w:p w14:paraId="533171F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290</w:t>
            </w:r>
          </w:p>
        </w:tc>
        <w:tc>
          <w:tcPr>
            <w:tcW w:w="851" w:type="dxa"/>
            <w:vAlign w:val="center"/>
          </w:tcPr>
          <w:p w14:paraId="2AEEFB7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295</w:t>
            </w:r>
          </w:p>
        </w:tc>
      </w:tr>
      <w:tr w:rsidR="006F7CC0" w:rsidRPr="00F13C96" w14:paraId="36CC980E" w14:textId="77777777" w:rsidTr="006F7CC0">
        <w:tc>
          <w:tcPr>
            <w:tcW w:w="2835" w:type="dxa"/>
          </w:tcPr>
          <w:p w14:paraId="637BF94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 xml:space="preserve">Університет Кардіф Метрополітен </w:t>
            </w:r>
          </w:p>
          <w:p w14:paraId="2617E2E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Cardiff</w:t>
            </w:r>
            <w:r w:rsidRPr="00F13C96">
              <w:rPr>
                <w:rFonts w:ascii="Times New Roman" w:hAnsi="Times New Roman"/>
                <w:sz w:val="24"/>
                <w:szCs w:val="24"/>
              </w:rPr>
              <w:t xml:space="preserve"> </w:t>
            </w:r>
            <w:r w:rsidRPr="00F13C96">
              <w:rPr>
                <w:rFonts w:ascii="Times New Roman" w:hAnsi="Times New Roman"/>
                <w:sz w:val="24"/>
                <w:szCs w:val="24"/>
                <w:lang w:val="en-US"/>
              </w:rPr>
              <w:t>Metropolitan</w:t>
            </w:r>
            <w:r w:rsidRPr="00F13C96">
              <w:rPr>
                <w:rFonts w:ascii="Times New Roman" w:hAnsi="Times New Roman"/>
                <w:sz w:val="24"/>
                <w:szCs w:val="24"/>
              </w:rPr>
              <w:t xml:space="preserve"> </w:t>
            </w:r>
            <w:r w:rsidRPr="00F13C96">
              <w:rPr>
                <w:rFonts w:ascii="Times New Roman" w:hAnsi="Times New Roman"/>
                <w:sz w:val="24"/>
                <w:szCs w:val="24"/>
                <w:lang w:val="en-US"/>
              </w:rPr>
              <w:t>University</w:t>
            </w:r>
            <w:r w:rsidRPr="00F13C96">
              <w:rPr>
                <w:rFonts w:ascii="Times New Roman" w:hAnsi="Times New Roman"/>
                <w:sz w:val="24"/>
                <w:szCs w:val="24"/>
              </w:rPr>
              <w:t>)</w:t>
            </w:r>
          </w:p>
        </w:tc>
        <w:tc>
          <w:tcPr>
            <w:tcW w:w="709" w:type="dxa"/>
            <w:vAlign w:val="center"/>
          </w:tcPr>
          <w:p w14:paraId="7D6983C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35</w:t>
            </w:r>
          </w:p>
        </w:tc>
        <w:tc>
          <w:tcPr>
            <w:tcW w:w="709" w:type="dxa"/>
            <w:vAlign w:val="center"/>
          </w:tcPr>
          <w:p w14:paraId="53F12F6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25</w:t>
            </w:r>
          </w:p>
        </w:tc>
        <w:tc>
          <w:tcPr>
            <w:tcW w:w="709" w:type="dxa"/>
            <w:vAlign w:val="center"/>
          </w:tcPr>
          <w:p w14:paraId="66B54309"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20</w:t>
            </w:r>
          </w:p>
        </w:tc>
        <w:tc>
          <w:tcPr>
            <w:tcW w:w="708" w:type="dxa"/>
            <w:vAlign w:val="center"/>
          </w:tcPr>
          <w:p w14:paraId="52D9935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709" w:type="dxa"/>
            <w:vAlign w:val="center"/>
          </w:tcPr>
          <w:p w14:paraId="7FF5B5EF" w14:textId="77777777" w:rsidR="006F7CC0" w:rsidRPr="00F13C96" w:rsidRDefault="006F7CC0" w:rsidP="006F7CC0">
            <w:pPr>
              <w:spacing w:after="0" w:line="240" w:lineRule="auto"/>
              <w:jc w:val="center"/>
              <w:rPr>
                <w:sz w:val="24"/>
                <w:szCs w:val="24"/>
              </w:rPr>
            </w:pPr>
            <w:r w:rsidRPr="00F13C96">
              <w:rPr>
                <w:rFonts w:ascii="Times New Roman" w:hAnsi="Times New Roman"/>
                <w:sz w:val="24"/>
                <w:szCs w:val="24"/>
              </w:rPr>
              <w:t>0</w:t>
            </w:r>
          </w:p>
        </w:tc>
        <w:tc>
          <w:tcPr>
            <w:tcW w:w="709" w:type="dxa"/>
            <w:vAlign w:val="center"/>
          </w:tcPr>
          <w:p w14:paraId="1051896A" w14:textId="77777777" w:rsidR="006F7CC0" w:rsidRPr="00F13C96" w:rsidRDefault="006F7CC0" w:rsidP="006F7CC0">
            <w:pPr>
              <w:spacing w:after="0" w:line="240" w:lineRule="auto"/>
              <w:jc w:val="center"/>
              <w:rPr>
                <w:sz w:val="24"/>
                <w:szCs w:val="24"/>
              </w:rPr>
            </w:pPr>
            <w:r w:rsidRPr="00F13C96">
              <w:rPr>
                <w:rFonts w:ascii="Times New Roman" w:hAnsi="Times New Roman"/>
                <w:sz w:val="24"/>
                <w:szCs w:val="24"/>
              </w:rPr>
              <w:t>0</w:t>
            </w:r>
          </w:p>
        </w:tc>
        <w:tc>
          <w:tcPr>
            <w:tcW w:w="709" w:type="dxa"/>
            <w:vAlign w:val="center"/>
          </w:tcPr>
          <w:p w14:paraId="23115717" w14:textId="77777777" w:rsidR="006F7CC0" w:rsidRPr="00F13C96" w:rsidRDefault="006F7CC0" w:rsidP="006F7CC0">
            <w:pPr>
              <w:spacing w:after="0" w:line="240" w:lineRule="auto"/>
              <w:jc w:val="center"/>
              <w:rPr>
                <w:sz w:val="24"/>
                <w:szCs w:val="24"/>
              </w:rPr>
            </w:pPr>
            <w:r w:rsidRPr="00F13C96">
              <w:rPr>
                <w:rFonts w:ascii="Times New Roman" w:hAnsi="Times New Roman"/>
                <w:sz w:val="24"/>
                <w:szCs w:val="24"/>
              </w:rPr>
              <w:t>0</w:t>
            </w:r>
          </w:p>
        </w:tc>
        <w:tc>
          <w:tcPr>
            <w:tcW w:w="708" w:type="dxa"/>
            <w:vAlign w:val="center"/>
          </w:tcPr>
          <w:p w14:paraId="6B46CDF1" w14:textId="77777777" w:rsidR="006F7CC0" w:rsidRPr="00F13C96" w:rsidRDefault="006F7CC0" w:rsidP="006F7CC0">
            <w:pPr>
              <w:spacing w:after="0" w:line="240" w:lineRule="auto"/>
              <w:jc w:val="center"/>
              <w:rPr>
                <w:sz w:val="24"/>
                <w:szCs w:val="24"/>
              </w:rPr>
            </w:pPr>
            <w:r w:rsidRPr="00F13C96">
              <w:rPr>
                <w:rFonts w:ascii="Times New Roman" w:hAnsi="Times New Roman"/>
                <w:sz w:val="24"/>
                <w:szCs w:val="24"/>
              </w:rPr>
              <w:t>0</w:t>
            </w:r>
          </w:p>
        </w:tc>
        <w:tc>
          <w:tcPr>
            <w:tcW w:w="851" w:type="dxa"/>
            <w:vAlign w:val="center"/>
          </w:tcPr>
          <w:p w14:paraId="1657866C" w14:textId="77777777" w:rsidR="006F7CC0" w:rsidRPr="00F13C96" w:rsidRDefault="006F7CC0" w:rsidP="006F7CC0">
            <w:pPr>
              <w:spacing w:after="0" w:line="240" w:lineRule="auto"/>
              <w:jc w:val="center"/>
              <w:rPr>
                <w:sz w:val="24"/>
                <w:szCs w:val="24"/>
              </w:rPr>
            </w:pPr>
            <w:r w:rsidRPr="00F13C96">
              <w:rPr>
                <w:rFonts w:ascii="Times New Roman" w:hAnsi="Times New Roman"/>
                <w:sz w:val="24"/>
                <w:szCs w:val="24"/>
              </w:rPr>
              <w:t>0</w:t>
            </w:r>
          </w:p>
        </w:tc>
      </w:tr>
      <w:tr w:rsidR="006F7CC0" w:rsidRPr="00F13C96" w14:paraId="3A2708A9" w14:textId="77777777" w:rsidTr="006F7CC0">
        <w:tc>
          <w:tcPr>
            <w:tcW w:w="2835" w:type="dxa"/>
          </w:tcPr>
          <w:p w14:paraId="61F21B1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 xml:space="preserve">Кембриджський університет </w:t>
            </w:r>
          </w:p>
          <w:p w14:paraId="2007130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University of Cambridge</w:t>
            </w:r>
            <w:r w:rsidRPr="00F13C96">
              <w:rPr>
                <w:rFonts w:ascii="Times New Roman" w:hAnsi="Times New Roman"/>
                <w:sz w:val="24"/>
                <w:szCs w:val="24"/>
              </w:rPr>
              <w:t>)</w:t>
            </w:r>
          </w:p>
        </w:tc>
        <w:tc>
          <w:tcPr>
            <w:tcW w:w="709" w:type="dxa"/>
            <w:vAlign w:val="center"/>
          </w:tcPr>
          <w:p w14:paraId="4A72F30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370</w:t>
            </w:r>
          </w:p>
        </w:tc>
        <w:tc>
          <w:tcPr>
            <w:tcW w:w="709" w:type="dxa"/>
            <w:vAlign w:val="center"/>
          </w:tcPr>
          <w:p w14:paraId="36E21F7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380</w:t>
            </w:r>
          </w:p>
        </w:tc>
        <w:tc>
          <w:tcPr>
            <w:tcW w:w="709" w:type="dxa"/>
            <w:vAlign w:val="center"/>
          </w:tcPr>
          <w:p w14:paraId="1BDD325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345</w:t>
            </w:r>
          </w:p>
        </w:tc>
        <w:tc>
          <w:tcPr>
            <w:tcW w:w="708" w:type="dxa"/>
            <w:vAlign w:val="center"/>
          </w:tcPr>
          <w:p w14:paraId="0FE09929"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330</w:t>
            </w:r>
          </w:p>
        </w:tc>
        <w:tc>
          <w:tcPr>
            <w:tcW w:w="709" w:type="dxa"/>
            <w:vAlign w:val="center"/>
          </w:tcPr>
          <w:p w14:paraId="366068C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335</w:t>
            </w:r>
          </w:p>
        </w:tc>
        <w:tc>
          <w:tcPr>
            <w:tcW w:w="709" w:type="dxa"/>
            <w:vAlign w:val="center"/>
          </w:tcPr>
          <w:p w14:paraId="2BA14F1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350</w:t>
            </w:r>
          </w:p>
        </w:tc>
        <w:tc>
          <w:tcPr>
            <w:tcW w:w="709" w:type="dxa"/>
            <w:vAlign w:val="center"/>
          </w:tcPr>
          <w:p w14:paraId="6663542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345</w:t>
            </w:r>
          </w:p>
        </w:tc>
        <w:tc>
          <w:tcPr>
            <w:tcW w:w="708" w:type="dxa"/>
            <w:vAlign w:val="center"/>
          </w:tcPr>
          <w:p w14:paraId="0B9F7A1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335</w:t>
            </w:r>
          </w:p>
        </w:tc>
        <w:tc>
          <w:tcPr>
            <w:tcW w:w="851" w:type="dxa"/>
            <w:vAlign w:val="center"/>
          </w:tcPr>
          <w:p w14:paraId="001B80C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330</w:t>
            </w:r>
          </w:p>
        </w:tc>
      </w:tr>
      <w:tr w:rsidR="006F7CC0" w:rsidRPr="00F13C96" w14:paraId="25ECF4AB" w14:textId="77777777" w:rsidTr="006F7CC0">
        <w:tc>
          <w:tcPr>
            <w:tcW w:w="2835" w:type="dxa"/>
          </w:tcPr>
          <w:p w14:paraId="06841D1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Кентерберійський університет церкви Христа</w:t>
            </w:r>
          </w:p>
          <w:p w14:paraId="155D514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(Canterbury Christ Church University)</w:t>
            </w:r>
          </w:p>
        </w:tc>
        <w:tc>
          <w:tcPr>
            <w:tcW w:w="709" w:type="dxa"/>
            <w:vAlign w:val="center"/>
          </w:tcPr>
          <w:p w14:paraId="3803DAA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40</w:t>
            </w:r>
          </w:p>
        </w:tc>
        <w:tc>
          <w:tcPr>
            <w:tcW w:w="709" w:type="dxa"/>
            <w:vAlign w:val="center"/>
          </w:tcPr>
          <w:p w14:paraId="06E8D61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40</w:t>
            </w:r>
          </w:p>
        </w:tc>
        <w:tc>
          <w:tcPr>
            <w:tcW w:w="709" w:type="dxa"/>
            <w:vAlign w:val="center"/>
          </w:tcPr>
          <w:p w14:paraId="2D69455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50</w:t>
            </w:r>
          </w:p>
        </w:tc>
        <w:tc>
          <w:tcPr>
            <w:tcW w:w="708" w:type="dxa"/>
            <w:vAlign w:val="center"/>
          </w:tcPr>
          <w:p w14:paraId="3A96A59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65</w:t>
            </w:r>
          </w:p>
        </w:tc>
        <w:tc>
          <w:tcPr>
            <w:tcW w:w="709" w:type="dxa"/>
            <w:vAlign w:val="center"/>
          </w:tcPr>
          <w:p w14:paraId="405AD95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80</w:t>
            </w:r>
          </w:p>
        </w:tc>
        <w:tc>
          <w:tcPr>
            <w:tcW w:w="709" w:type="dxa"/>
            <w:vAlign w:val="center"/>
          </w:tcPr>
          <w:p w14:paraId="785179E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95</w:t>
            </w:r>
          </w:p>
        </w:tc>
        <w:tc>
          <w:tcPr>
            <w:tcW w:w="709" w:type="dxa"/>
            <w:vAlign w:val="center"/>
          </w:tcPr>
          <w:p w14:paraId="68BEB12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80</w:t>
            </w:r>
          </w:p>
        </w:tc>
        <w:tc>
          <w:tcPr>
            <w:tcW w:w="708" w:type="dxa"/>
            <w:vAlign w:val="center"/>
          </w:tcPr>
          <w:p w14:paraId="769F8A1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90</w:t>
            </w:r>
          </w:p>
        </w:tc>
        <w:tc>
          <w:tcPr>
            <w:tcW w:w="851" w:type="dxa"/>
            <w:vAlign w:val="center"/>
          </w:tcPr>
          <w:p w14:paraId="6180D15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65</w:t>
            </w:r>
          </w:p>
        </w:tc>
      </w:tr>
      <w:tr w:rsidR="006F7CC0" w:rsidRPr="00F13C96" w14:paraId="039A549C" w14:textId="77777777" w:rsidTr="006F7CC0">
        <w:tc>
          <w:tcPr>
            <w:tcW w:w="2835" w:type="dxa"/>
          </w:tcPr>
          <w:p w14:paraId="0E72FEB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Кентський університет</w:t>
            </w:r>
          </w:p>
          <w:p w14:paraId="6CA28DF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The University of Kent</w:t>
            </w:r>
            <w:r w:rsidRPr="00F13C96">
              <w:rPr>
                <w:rFonts w:ascii="Times New Roman" w:hAnsi="Times New Roman"/>
                <w:sz w:val="24"/>
                <w:szCs w:val="24"/>
              </w:rPr>
              <w:t>)</w:t>
            </w:r>
          </w:p>
        </w:tc>
        <w:tc>
          <w:tcPr>
            <w:tcW w:w="709" w:type="dxa"/>
            <w:vAlign w:val="center"/>
          </w:tcPr>
          <w:p w14:paraId="332D349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285</w:t>
            </w:r>
          </w:p>
        </w:tc>
        <w:tc>
          <w:tcPr>
            <w:tcW w:w="709" w:type="dxa"/>
            <w:vAlign w:val="center"/>
          </w:tcPr>
          <w:p w14:paraId="68485CD9"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350</w:t>
            </w:r>
          </w:p>
        </w:tc>
        <w:tc>
          <w:tcPr>
            <w:tcW w:w="709" w:type="dxa"/>
            <w:vAlign w:val="center"/>
          </w:tcPr>
          <w:p w14:paraId="3B1EEDA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340</w:t>
            </w:r>
          </w:p>
        </w:tc>
        <w:tc>
          <w:tcPr>
            <w:tcW w:w="708" w:type="dxa"/>
            <w:vAlign w:val="center"/>
          </w:tcPr>
          <w:p w14:paraId="2C905DC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310</w:t>
            </w:r>
          </w:p>
        </w:tc>
        <w:tc>
          <w:tcPr>
            <w:tcW w:w="709" w:type="dxa"/>
            <w:vAlign w:val="center"/>
          </w:tcPr>
          <w:p w14:paraId="3969D4D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320</w:t>
            </w:r>
          </w:p>
        </w:tc>
        <w:tc>
          <w:tcPr>
            <w:tcW w:w="709" w:type="dxa"/>
            <w:vAlign w:val="center"/>
          </w:tcPr>
          <w:p w14:paraId="2C17DFA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285</w:t>
            </w:r>
          </w:p>
        </w:tc>
        <w:tc>
          <w:tcPr>
            <w:tcW w:w="709" w:type="dxa"/>
            <w:vAlign w:val="center"/>
          </w:tcPr>
          <w:p w14:paraId="2AEBDA7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325</w:t>
            </w:r>
          </w:p>
        </w:tc>
        <w:tc>
          <w:tcPr>
            <w:tcW w:w="708" w:type="dxa"/>
            <w:vAlign w:val="center"/>
          </w:tcPr>
          <w:p w14:paraId="3527F38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345</w:t>
            </w:r>
          </w:p>
        </w:tc>
        <w:tc>
          <w:tcPr>
            <w:tcW w:w="851" w:type="dxa"/>
            <w:vAlign w:val="center"/>
          </w:tcPr>
          <w:p w14:paraId="58B71B2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300</w:t>
            </w:r>
          </w:p>
        </w:tc>
      </w:tr>
      <w:tr w:rsidR="006F7CC0" w:rsidRPr="00F13C96" w14:paraId="2784C3A6" w14:textId="77777777" w:rsidTr="006F7CC0">
        <w:tc>
          <w:tcPr>
            <w:tcW w:w="2835" w:type="dxa"/>
          </w:tcPr>
          <w:p w14:paraId="52AC8E2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Кільський університет</w:t>
            </w:r>
          </w:p>
          <w:p w14:paraId="40D76CA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Keele University</w:t>
            </w:r>
            <w:r w:rsidRPr="00F13C96">
              <w:rPr>
                <w:rFonts w:ascii="Times New Roman" w:hAnsi="Times New Roman"/>
                <w:sz w:val="24"/>
                <w:szCs w:val="24"/>
              </w:rPr>
              <w:t>)</w:t>
            </w:r>
          </w:p>
        </w:tc>
        <w:tc>
          <w:tcPr>
            <w:tcW w:w="709" w:type="dxa"/>
            <w:vAlign w:val="center"/>
          </w:tcPr>
          <w:p w14:paraId="23710D4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w:t>
            </w:r>
          </w:p>
        </w:tc>
        <w:tc>
          <w:tcPr>
            <w:tcW w:w="709" w:type="dxa"/>
            <w:vAlign w:val="center"/>
          </w:tcPr>
          <w:p w14:paraId="4316396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w:t>
            </w:r>
          </w:p>
        </w:tc>
        <w:tc>
          <w:tcPr>
            <w:tcW w:w="709" w:type="dxa"/>
            <w:vAlign w:val="center"/>
          </w:tcPr>
          <w:p w14:paraId="46A3EBA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w:t>
            </w:r>
          </w:p>
        </w:tc>
        <w:tc>
          <w:tcPr>
            <w:tcW w:w="708" w:type="dxa"/>
            <w:vAlign w:val="center"/>
          </w:tcPr>
          <w:p w14:paraId="1993F5A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w:t>
            </w:r>
          </w:p>
        </w:tc>
        <w:tc>
          <w:tcPr>
            <w:tcW w:w="709" w:type="dxa"/>
            <w:vAlign w:val="center"/>
          </w:tcPr>
          <w:p w14:paraId="5C42EF6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w:t>
            </w:r>
          </w:p>
        </w:tc>
        <w:tc>
          <w:tcPr>
            <w:tcW w:w="709" w:type="dxa"/>
            <w:vAlign w:val="center"/>
          </w:tcPr>
          <w:p w14:paraId="0EE78BC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25</w:t>
            </w:r>
          </w:p>
        </w:tc>
        <w:tc>
          <w:tcPr>
            <w:tcW w:w="709" w:type="dxa"/>
            <w:vAlign w:val="center"/>
          </w:tcPr>
          <w:p w14:paraId="63E9213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45</w:t>
            </w:r>
          </w:p>
        </w:tc>
        <w:tc>
          <w:tcPr>
            <w:tcW w:w="708" w:type="dxa"/>
            <w:vAlign w:val="center"/>
          </w:tcPr>
          <w:p w14:paraId="01ABF40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85</w:t>
            </w:r>
          </w:p>
        </w:tc>
        <w:tc>
          <w:tcPr>
            <w:tcW w:w="851" w:type="dxa"/>
            <w:vAlign w:val="center"/>
          </w:tcPr>
          <w:p w14:paraId="3CBC869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50</w:t>
            </w:r>
          </w:p>
        </w:tc>
      </w:tr>
      <w:tr w:rsidR="006F7CC0" w:rsidRPr="00F13C96" w14:paraId="0B1FC13E" w14:textId="77777777" w:rsidTr="006F7CC0">
        <w:tc>
          <w:tcPr>
            <w:tcW w:w="2835" w:type="dxa"/>
          </w:tcPr>
          <w:p w14:paraId="2B5291E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Кінгстонський університет</w:t>
            </w:r>
          </w:p>
          <w:p w14:paraId="19B3C8D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Kingston University</w:t>
            </w:r>
            <w:r w:rsidRPr="00F13C96">
              <w:rPr>
                <w:rFonts w:ascii="Times New Roman" w:hAnsi="Times New Roman"/>
                <w:sz w:val="24"/>
                <w:szCs w:val="24"/>
              </w:rPr>
              <w:t>)</w:t>
            </w:r>
          </w:p>
        </w:tc>
        <w:tc>
          <w:tcPr>
            <w:tcW w:w="709" w:type="dxa"/>
            <w:vAlign w:val="center"/>
          </w:tcPr>
          <w:p w14:paraId="212BF6D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75</w:t>
            </w:r>
          </w:p>
        </w:tc>
        <w:tc>
          <w:tcPr>
            <w:tcW w:w="709" w:type="dxa"/>
            <w:vAlign w:val="center"/>
          </w:tcPr>
          <w:p w14:paraId="2EA91B5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80</w:t>
            </w:r>
          </w:p>
        </w:tc>
        <w:tc>
          <w:tcPr>
            <w:tcW w:w="709" w:type="dxa"/>
            <w:vAlign w:val="center"/>
          </w:tcPr>
          <w:p w14:paraId="288B1A99"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165</w:t>
            </w:r>
          </w:p>
        </w:tc>
        <w:tc>
          <w:tcPr>
            <w:tcW w:w="708" w:type="dxa"/>
            <w:vAlign w:val="center"/>
          </w:tcPr>
          <w:p w14:paraId="7B881D5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150</w:t>
            </w:r>
          </w:p>
        </w:tc>
        <w:tc>
          <w:tcPr>
            <w:tcW w:w="709" w:type="dxa"/>
            <w:vAlign w:val="center"/>
          </w:tcPr>
          <w:p w14:paraId="2FD9C66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135</w:t>
            </w:r>
          </w:p>
        </w:tc>
        <w:tc>
          <w:tcPr>
            <w:tcW w:w="709" w:type="dxa"/>
            <w:vAlign w:val="center"/>
          </w:tcPr>
          <w:p w14:paraId="509D41B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50</w:t>
            </w:r>
          </w:p>
        </w:tc>
        <w:tc>
          <w:tcPr>
            <w:tcW w:w="709" w:type="dxa"/>
            <w:vAlign w:val="center"/>
          </w:tcPr>
          <w:p w14:paraId="3BF01E8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45</w:t>
            </w:r>
          </w:p>
        </w:tc>
        <w:tc>
          <w:tcPr>
            <w:tcW w:w="708" w:type="dxa"/>
            <w:vAlign w:val="center"/>
          </w:tcPr>
          <w:p w14:paraId="05D0926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40</w:t>
            </w:r>
          </w:p>
        </w:tc>
        <w:tc>
          <w:tcPr>
            <w:tcW w:w="851" w:type="dxa"/>
            <w:vAlign w:val="center"/>
          </w:tcPr>
          <w:p w14:paraId="2D8CBC4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30</w:t>
            </w:r>
          </w:p>
        </w:tc>
      </w:tr>
      <w:tr w:rsidR="006F7CC0" w:rsidRPr="00F13C96" w14:paraId="3CBB7C0F" w14:textId="77777777" w:rsidTr="006F7CC0">
        <w:tc>
          <w:tcPr>
            <w:tcW w:w="2835" w:type="dxa"/>
          </w:tcPr>
          <w:p w14:paraId="5C452C0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Університет Ковентрі</w:t>
            </w:r>
          </w:p>
          <w:p w14:paraId="64B6235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Coventry University</w:t>
            </w:r>
            <w:r w:rsidRPr="00F13C96">
              <w:rPr>
                <w:rFonts w:ascii="Times New Roman" w:hAnsi="Times New Roman"/>
                <w:sz w:val="24"/>
                <w:szCs w:val="24"/>
              </w:rPr>
              <w:t>)</w:t>
            </w:r>
          </w:p>
        </w:tc>
        <w:tc>
          <w:tcPr>
            <w:tcW w:w="709" w:type="dxa"/>
            <w:vAlign w:val="center"/>
          </w:tcPr>
          <w:p w14:paraId="3A75A50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30</w:t>
            </w:r>
          </w:p>
        </w:tc>
        <w:tc>
          <w:tcPr>
            <w:tcW w:w="709" w:type="dxa"/>
            <w:vAlign w:val="center"/>
          </w:tcPr>
          <w:p w14:paraId="4E49E0A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40</w:t>
            </w:r>
          </w:p>
        </w:tc>
        <w:tc>
          <w:tcPr>
            <w:tcW w:w="709" w:type="dxa"/>
            <w:vAlign w:val="center"/>
          </w:tcPr>
          <w:p w14:paraId="033B527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55</w:t>
            </w:r>
          </w:p>
        </w:tc>
        <w:tc>
          <w:tcPr>
            <w:tcW w:w="708" w:type="dxa"/>
            <w:vAlign w:val="center"/>
          </w:tcPr>
          <w:p w14:paraId="15D747C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80</w:t>
            </w:r>
          </w:p>
        </w:tc>
        <w:tc>
          <w:tcPr>
            <w:tcW w:w="709" w:type="dxa"/>
            <w:vAlign w:val="center"/>
          </w:tcPr>
          <w:p w14:paraId="7EE90E4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90</w:t>
            </w:r>
          </w:p>
        </w:tc>
        <w:tc>
          <w:tcPr>
            <w:tcW w:w="709" w:type="dxa"/>
            <w:vAlign w:val="center"/>
          </w:tcPr>
          <w:p w14:paraId="4DD6D0F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55</w:t>
            </w:r>
          </w:p>
        </w:tc>
        <w:tc>
          <w:tcPr>
            <w:tcW w:w="709" w:type="dxa"/>
            <w:vAlign w:val="center"/>
          </w:tcPr>
          <w:p w14:paraId="451AFBF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50</w:t>
            </w:r>
          </w:p>
        </w:tc>
        <w:tc>
          <w:tcPr>
            <w:tcW w:w="708" w:type="dxa"/>
            <w:vAlign w:val="center"/>
          </w:tcPr>
          <w:p w14:paraId="37418FC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40</w:t>
            </w:r>
          </w:p>
        </w:tc>
        <w:tc>
          <w:tcPr>
            <w:tcW w:w="851" w:type="dxa"/>
            <w:vAlign w:val="center"/>
          </w:tcPr>
          <w:p w14:paraId="69354C4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45</w:t>
            </w:r>
          </w:p>
        </w:tc>
      </w:tr>
      <w:tr w:rsidR="006F7CC0" w:rsidRPr="00F13C96" w14:paraId="5D61D3AE" w14:textId="77777777" w:rsidTr="006F7CC0">
        <w:tc>
          <w:tcPr>
            <w:tcW w:w="2835" w:type="dxa"/>
          </w:tcPr>
          <w:p w14:paraId="7F931D7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Королівський коледж Лондона</w:t>
            </w:r>
          </w:p>
          <w:p w14:paraId="49DF670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(Лондонський університет)</w:t>
            </w:r>
          </w:p>
          <w:p w14:paraId="1A7F718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King’s College London (University of London)</w:t>
            </w:r>
            <w:r w:rsidRPr="00F13C96">
              <w:rPr>
                <w:rFonts w:ascii="Times New Roman" w:hAnsi="Times New Roman"/>
                <w:sz w:val="24"/>
                <w:szCs w:val="24"/>
              </w:rPr>
              <w:t>)</w:t>
            </w:r>
          </w:p>
        </w:tc>
        <w:tc>
          <w:tcPr>
            <w:tcW w:w="709" w:type="dxa"/>
            <w:vAlign w:val="center"/>
          </w:tcPr>
          <w:p w14:paraId="2631F0B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160</w:t>
            </w:r>
          </w:p>
        </w:tc>
        <w:tc>
          <w:tcPr>
            <w:tcW w:w="709" w:type="dxa"/>
            <w:vAlign w:val="center"/>
          </w:tcPr>
          <w:p w14:paraId="64EBDB8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185</w:t>
            </w:r>
          </w:p>
        </w:tc>
        <w:tc>
          <w:tcPr>
            <w:tcW w:w="709" w:type="dxa"/>
            <w:vAlign w:val="center"/>
          </w:tcPr>
          <w:p w14:paraId="475144A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240</w:t>
            </w:r>
          </w:p>
        </w:tc>
        <w:tc>
          <w:tcPr>
            <w:tcW w:w="708" w:type="dxa"/>
            <w:vAlign w:val="center"/>
          </w:tcPr>
          <w:p w14:paraId="13C36B2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190</w:t>
            </w:r>
          </w:p>
        </w:tc>
        <w:tc>
          <w:tcPr>
            <w:tcW w:w="709" w:type="dxa"/>
            <w:vAlign w:val="center"/>
          </w:tcPr>
          <w:p w14:paraId="4AF25849"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245</w:t>
            </w:r>
          </w:p>
        </w:tc>
        <w:tc>
          <w:tcPr>
            <w:tcW w:w="709" w:type="dxa"/>
            <w:vAlign w:val="center"/>
          </w:tcPr>
          <w:p w14:paraId="4E31CD4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295</w:t>
            </w:r>
          </w:p>
        </w:tc>
        <w:tc>
          <w:tcPr>
            <w:tcW w:w="709" w:type="dxa"/>
            <w:vAlign w:val="center"/>
          </w:tcPr>
          <w:p w14:paraId="679DC23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285</w:t>
            </w:r>
          </w:p>
        </w:tc>
        <w:tc>
          <w:tcPr>
            <w:tcW w:w="708" w:type="dxa"/>
            <w:vAlign w:val="center"/>
          </w:tcPr>
          <w:p w14:paraId="2A30772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335</w:t>
            </w:r>
          </w:p>
        </w:tc>
        <w:tc>
          <w:tcPr>
            <w:tcW w:w="851" w:type="dxa"/>
            <w:vAlign w:val="center"/>
          </w:tcPr>
          <w:p w14:paraId="2057A50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420</w:t>
            </w:r>
          </w:p>
        </w:tc>
      </w:tr>
      <w:tr w:rsidR="006F7CC0" w:rsidRPr="00F13C96" w14:paraId="3C1A31E1" w14:textId="77777777" w:rsidTr="006F7CC0">
        <w:tc>
          <w:tcPr>
            <w:tcW w:w="2835" w:type="dxa"/>
          </w:tcPr>
          <w:p w14:paraId="0D029C8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Коледж подальшої та вищої освіти імені святого Петрока</w:t>
            </w:r>
          </w:p>
          <w:p w14:paraId="383B59C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Petroc</w:t>
            </w:r>
            <w:r w:rsidRPr="00F13C96">
              <w:rPr>
                <w:rFonts w:ascii="Times New Roman" w:hAnsi="Times New Roman"/>
                <w:sz w:val="24"/>
                <w:szCs w:val="24"/>
              </w:rPr>
              <w:t xml:space="preserve"> </w:t>
            </w:r>
            <w:r w:rsidRPr="00F13C96">
              <w:rPr>
                <w:rFonts w:ascii="Times New Roman" w:hAnsi="Times New Roman"/>
                <w:sz w:val="24"/>
                <w:szCs w:val="24"/>
                <w:lang w:val="en-US"/>
              </w:rPr>
              <w:t>College of Further and Higher Education)</w:t>
            </w:r>
          </w:p>
        </w:tc>
        <w:tc>
          <w:tcPr>
            <w:tcW w:w="709" w:type="dxa"/>
            <w:vAlign w:val="center"/>
          </w:tcPr>
          <w:p w14:paraId="57F021B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709" w:type="dxa"/>
            <w:vAlign w:val="center"/>
          </w:tcPr>
          <w:p w14:paraId="324AAEC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709" w:type="dxa"/>
            <w:vAlign w:val="center"/>
          </w:tcPr>
          <w:p w14:paraId="761F790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708" w:type="dxa"/>
            <w:vAlign w:val="center"/>
          </w:tcPr>
          <w:p w14:paraId="3072197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709" w:type="dxa"/>
            <w:vAlign w:val="center"/>
          </w:tcPr>
          <w:p w14:paraId="2447DF0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w:t>
            </w:r>
          </w:p>
        </w:tc>
        <w:tc>
          <w:tcPr>
            <w:tcW w:w="709" w:type="dxa"/>
            <w:vAlign w:val="center"/>
          </w:tcPr>
          <w:p w14:paraId="744489A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w:t>
            </w:r>
          </w:p>
        </w:tc>
        <w:tc>
          <w:tcPr>
            <w:tcW w:w="709" w:type="dxa"/>
            <w:vAlign w:val="center"/>
          </w:tcPr>
          <w:p w14:paraId="0461B1A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708" w:type="dxa"/>
            <w:vAlign w:val="center"/>
          </w:tcPr>
          <w:p w14:paraId="32E8E90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w:t>
            </w:r>
          </w:p>
        </w:tc>
        <w:tc>
          <w:tcPr>
            <w:tcW w:w="851" w:type="dxa"/>
            <w:vAlign w:val="center"/>
          </w:tcPr>
          <w:p w14:paraId="2C405C1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r>
      <w:tr w:rsidR="006F7CC0" w:rsidRPr="00F13C96" w14:paraId="5872E090" w14:textId="77777777" w:rsidTr="006F7CC0">
        <w:tc>
          <w:tcPr>
            <w:tcW w:w="2835" w:type="dxa"/>
          </w:tcPr>
          <w:p w14:paraId="53F855C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Коледж Роял Холовей, Лондонський університет</w:t>
            </w:r>
          </w:p>
          <w:p w14:paraId="7900D49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Royal</w:t>
            </w:r>
            <w:r w:rsidRPr="00F13C96">
              <w:rPr>
                <w:rFonts w:ascii="Times New Roman" w:hAnsi="Times New Roman"/>
                <w:sz w:val="24"/>
                <w:szCs w:val="24"/>
              </w:rPr>
              <w:t xml:space="preserve"> </w:t>
            </w:r>
            <w:r w:rsidRPr="00F13C96">
              <w:rPr>
                <w:rFonts w:ascii="Times New Roman" w:hAnsi="Times New Roman"/>
                <w:sz w:val="24"/>
                <w:szCs w:val="24"/>
                <w:lang w:val="en-US"/>
              </w:rPr>
              <w:t>Holloway</w:t>
            </w:r>
            <w:r w:rsidRPr="00F13C96">
              <w:rPr>
                <w:rFonts w:ascii="Times New Roman" w:hAnsi="Times New Roman"/>
                <w:sz w:val="24"/>
                <w:szCs w:val="24"/>
              </w:rPr>
              <w:t xml:space="preserve">, </w:t>
            </w:r>
            <w:r w:rsidRPr="00F13C96">
              <w:rPr>
                <w:rFonts w:ascii="Times New Roman" w:hAnsi="Times New Roman"/>
                <w:sz w:val="24"/>
                <w:szCs w:val="24"/>
                <w:lang w:val="en-US"/>
              </w:rPr>
              <w:t>University</w:t>
            </w:r>
            <w:r w:rsidRPr="00F13C96">
              <w:rPr>
                <w:rFonts w:ascii="Times New Roman" w:hAnsi="Times New Roman"/>
                <w:sz w:val="24"/>
                <w:szCs w:val="24"/>
              </w:rPr>
              <w:t xml:space="preserve"> </w:t>
            </w:r>
            <w:r w:rsidRPr="00F13C96">
              <w:rPr>
                <w:rFonts w:ascii="Times New Roman" w:hAnsi="Times New Roman"/>
                <w:sz w:val="24"/>
                <w:szCs w:val="24"/>
                <w:lang w:val="en-US"/>
              </w:rPr>
              <w:t>of</w:t>
            </w:r>
            <w:r w:rsidRPr="00F13C96">
              <w:rPr>
                <w:rFonts w:ascii="Times New Roman" w:hAnsi="Times New Roman"/>
                <w:sz w:val="24"/>
                <w:szCs w:val="24"/>
              </w:rPr>
              <w:t xml:space="preserve"> </w:t>
            </w:r>
            <w:r w:rsidRPr="00F13C96">
              <w:rPr>
                <w:rFonts w:ascii="Times New Roman" w:hAnsi="Times New Roman"/>
                <w:sz w:val="24"/>
                <w:szCs w:val="24"/>
                <w:lang w:val="en-US"/>
              </w:rPr>
              <w:t>London</w:t>
            </w:r>
            <w:r w:rsidRPr="00F13C96">
              <w:rPr>
                <w:rFonts w:ascii="Times New Roman" w:hAnsi="Times New Roman"/>
                <w:sz w:val="24"/>
                <w:szCs w:val="24"/>
              </w:rPr>
              <w:t>)</w:t>
            </w:r>
          </w:p>
        </w:tc>
        <w:tc>
          <w:tcPr>
            <w:tcW w:w="709" w:type="dxa"/>
            <w:vAlign w:val="center"/>
          </w:tcPr>
          <w:p w14:paraId="2FE7ADD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165</w:t>
            </w:r>
          </w:p>
        </w:tc>
        <w:tc>
          <w:tcPr>
            <w:tcW w:w="709" w:type="dxa"/>
            <w:vAlign w:val="center"/>
          </w:tcPr>
          <w:p w14:paraId="66060CC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210</w:t>
            </w:r>
          </w:p>
        </w:tc>
        <w:tc>
          <w:tcPr>
            <w:tcW w:w="709" w:type="dxa"/>
            <w:vAlign w:val="center"/>
          </w:tcPr>
          <w:p w14:paraId="1124A35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160</w:t>
            </w:r>
          </w:p>
        </w:tc>
        <w:tc>
          <w:tcPr>
            <w:tcW w:w="708" w:type="dxa"/>
            <w:vAlign w:val="center"/>
          </w:tcPr>
          <w:p w14:paraId="459B9FF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190</w:t>
            </w:r>
          </w:p>
        </w:tc>
        <w:tc>
          <w:tcPr>
            <w:tcW w:w="709" w:type="dxa"/>
            <w:vAlign w:val="center"/>
          </w:tcPr>
          <w:p w14:paraId="7E54B2A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175</w:t>
            </w:r>
          </w:p>
        </w:tc>
        <w:tc>
          <w:tcPr>
            <w:tcW w:w="709" w:type="dxa"/>
            <w:vAlign w:val="center"/>
          </w:tcPr>
          <w:p w14:paraId="1255938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150</w:t>
            </w:r>
          </w:p>
        </w:tc>
        <w:tc>
          <w:tcPr>
            <w:tcW w:w="709" w:type="dxa"/>
            <w:vAlign w:val="center"/>
          </w:tcPr>
          <w:p w14:paraId="780A193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150</w:t>
            </w:r>
          </w:p>
        </w:tc>
        <w:tc>
          <w:tcPr>
            <w:tcW w:w="708" w:type="dxa"/>
            <w:vAlign w:val="center"/>
          </w:tcPr>
          <w:p w14:paraId="3676CF3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185</w:t>
            </w:r>
          </w:p>
        </w:tc>
        <w:tc>
          <w:tcPr>
            <w:tcW w:w="851" w:type="dxa"/>
            <w:vAlign w:val="center"/>
          </w:tcPr>
          <w:p w14:paraId="06F74DD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170</w:t>
            </w:r>
          </w:p>
        </w:tc>
      </w:tr>
      <w:tr w:rsidR="006F7CC0" w:rsidRPr="00F13C96" w14:paraId="41989CC3" w14:textId="77777777" w:rsidTr="006F7CC0">
        <w:tc>
          <w:tcPr>
            <w:tcW w:w="2835" w:type="dxa"/>
          </w:tcPr>
          <w:p w14:paraId="4A1DE6E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Коледж Труро і Пенвіт</w:t>
            </w:r>
          </w:p>
          <w:p w14:paraId="782F1529"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Truro and Penwith College</w:t>
            </w:r>
            <w:r w:rsidRPr="00F13C96">
              <w:rPr>
                <w:rFonts w:ascii="Times New Roman" w:hAnsi="Times New Roman"/>
                <w:sz w:val="24"/>
                <w:szCs w:val="24"/>
              </w:rPr>
              <w:t>)</w:t>
            </w:r>
          </w:p>
        </w:tc>
        <w:tc>
          <w:tcPr>
            <w:tcW w:w="709" w:type="dxa"/>
            <w:vAlign w:val="center"/>
          </w:tcPr>
          <w:p w14:paraId="414BB46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w:t>
            </w:r>
          </w:p>
        </w:tc>
        <w:tc>
          <w:tcPr>
            <w:tcW w:w="709" w:type="dxa"/>
            <w:vAlign w:val="center"/>
          </w:tcPr>
          <w:p w14:paraId="10551D5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w:t>
            </w:r>
          </w:p>
        </w:tc>
        <w:tc>
          <w:tcPr>
            <w:tcW w:w="709" w:type="dxa"/>
            <w:vAlign w:val="center"/>
          </w:tcPr>
          <w:p w14:paraId="2C53CD2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w:t>
            </w:r>
          </w:p>
        </w:tc>
        <w:tc>
          <w:tcPr>
            <w:tcW w:w="708" w:type="dxa"/>
            <w:vAlign w:val="center"/>
          </w:tcPr>
          <w:p w14:paraId="25F31C2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w:t>
            </w:r>
          </w:p>
        </w:tc>
        <w:tc>
          <w:tcPr>
            <w:tcW w:w="709" w:type="dxa"/>
            <w:vAlign w:val="center"/>
          </w:tcPr>
          <w:p w14:paraId="7A8ADD39"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w:t>
            </w:r>
          </w:p>
        </w:tc>
        <w:tc>
          <w:tcPr>
            <w:tcW w:w="709" w:type="dxa"/>
            <w:vAlign w:val="center"/>
          </w:tcPr>
          <w:p w14:paraId="3C55DF99"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w:t>
            </w:r>
          </w:p>
        </w:tc>
        <w:tc>
          <w:tcPr>
            <w:tcW w:w="709" w:type="dxa"/>
            <w:vAlign w:val="center"/>
          </w:tcPr>
          <w:p w14:paraId="456FCF3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w:t>
            </w:r>
          </w:p>
        </w:tc>
        <w:tc>
          <w:tcPr>
            <w:tcW w:w="708" w:type="dxa"/>
            <w:vAlign w:val="center"/>
          </w:tcPr>
          <w:p w14:paraId="6D6D5AA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w:t>
            </w:r>
          </w:p>
        </w:tc>
        <w:tc>
          <w:tcPr>
            <w:tcW w:w="851" w:type="dxa"/>
            <w:vAlign w:val="center"/>
          </w:tcPr>
          <w:p w14:paraId="173AB0A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w:t>
            </w:r>
          </w:p>
        </w:tc>
      </w:tr>
      <w:tr w:rsidR="006F7CC0" w:rsidRPr="00F13C96" w14:paraId="3ADB1C5E" w14:textId="77777777" w:rsidTr="006F7CC0">
        <w:tc>
          <w:tcPr>
            <w:tcW w:w="2835" w:type="dxa"/>
          </w:tcPr>
          <w:p w14:paraId="16C2BC5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Ланкастерський університет</w:t>
            </w:r>
          </w:p>
          <w:p w14:paraId="47C0CEE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Lancaster University</w:t>
            </w:r>
            <w:r w:rsidRPr="00F13C96">
              <w:rPr>
                <w:rFonts w:ascii="Times New Roman" w:hAnsi="Times New Roman"/>
                <w:sz w:val="24"/>
                <w:szCs w:val="24"/>
              </w:rPr>
              <w:t>)</w:t>
            </w:r>
          </w:p>
        </w:tc>
        <w:tc>
          <w:tcPr>
            <w:tcW w:w="709" w:type="dxa"/>
            <w:vAlign w:val="center"/>
          </w:tcPr>
          <w:p w14:paraId="4ACDE6E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160</w:t>
            </w:r>
          </w:p>
        </w:tc>
        <w:tc>
          <w:tcPr>
            <w:tcW w:w="709" w:type="dxa"/>
            <w:vAlign w:val="center"/>
          </w:tcPr>
          <w:p w14:paraId="581F2EB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165</w:t>
            </w:r>
          </w:p>
        </w:tc>
        <w:tc>
          <w:tcPr>
            <w:tcW w:w="709" w:type="dxa"/>
            <w:vAlign w:val="center"/>
          </w:tcPr>
          <w:p w14:paraId="3F4FE85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235</w:t>
            </w:r>
          </w:p>
        </w:tc>
        <w:tc>
          <w:tcPr>
            <w:tcW w:w="708" w:type="dxa"/>
            <w:vAlign w:val="center"/>
          </w:tcPr>
          <w:p w14:paraId="779029F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230</w:t>
            </w:r>
          </w:p>
        </w:tc>
        <w:tc>
          <w:tcPr>
            <w:tcW w:w="709" w:type="dxa"/>
            <w:vAlign w:val="center"/>
          </w:tcPr>
          <w:p w14:paraId="70A7C27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170</w:t>
            </w:r>
          </w:p>
        </w:tc>
        <w:tc>
          <w:tcPr>
            <w:tcW w:w="709" w:type="dxa"/>
            <w:vAlign w:val="center"/>
          </w:tcPr>
          <w:p w14:paraId="6EDB933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175</w:t>
            </w:r>
          </w:p>
        </w:tc>
        <w:tc>
          <w:tcPr>
            <w:tcW w:w="709" w:type="dxa"/>
            <w:vAlign w:val="center"/>
          </w:tcPr>
          <w:p w14:paraId="78AB6BE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195</w:t>
            </w:r>
          </w:p>
        </w:tc>
        <w:tc>
          <w:tcPr>
            <w:tcW w:w="708" w:type="dxa"/>
            <w:vAlign w:val="center"/>
          </w:tcPr>
          <w:p w14:paraId="6358B0A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145</w:t>
            </w:r>
          </w:p>
        </w:tc>
        <w:tc>
          <w:tcPr>
            <w:tcW w:w="851" w:type="dxa"/>
            <w:vAlign w:val="center"/>
          </w:tcPr>
          <w:p w14:paraId="5C7CCD4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165</w:t>
            </w:r>
          </w:p>
        </w:tc>
      </w:tr>
      <w:tr w:rsidR="006F7CC0" w:rsidRPr="00F13C96" w14:paraId="4DD0C9C9" w14:textId="77777777" w:rsidTr="006F7CC0">
        <w:tc>
          <w:tcPr>
            <w:tcW w:w="2835" w:type="dxa"/>
          </w:tcPr>
          <w:p w14:paraId="02DC0F4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Університет Лафборо</w:t>
            </w:r>
          </w:p>
          <w:p w14:paraId="4F41E09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(Loughborough University)</w:t>
            </w:r>
          </w:p>
        </w:tc>
        <w:tc>
          <w:tcPr>
            <w:tcW w:w="709" w:type="dxa"/>
            <w:vAlign w:val="center"/>
          </w:tcPr>
          <w:p w14:paraId="2D50FE1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75</w:t>
            </w:r>
          </w:p>
        </w:tc>
        <w:tc>
          <w:tcPr>
            <w:tcW w:w="709" w:type="dxa"/>
            <w:vAlign w:val="center"/>
          </w:tcPr>
          <w:p w14:paraId="1731441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85</w:t>
            </w:r>
          </w:p>
        </w:tc>
        <w:tc>
          <w:tcPr>
            <w:tcW w:w="709" w:type="dxa"/>
            <w:vAlign w:val="center"/>
          </w:tcPr>
          <w:p w14:paraId="580D66D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70</w:t>
            </w:r>
          </w:p>
        </w:tc>
        <w:tc>
          <w:tcPr>
            <w:tcW w:w="708" w:type="dxa"/>
            <w:vAlign w:val="center"/>
          </w:tcPr>
          <w:p w14:paraId="152E389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115</w:t>
            </w:r>
          </w:p>
        </w:tc>
        <w:tc>
          <w:tcPr>
            <w:tcW w:w="709" w:type="dxa"/>
            <w:vAlign w:val="center"/>
          </w:tcPr>
          <w:p w14:paraId="293CE7F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95</w:t>
            </w:r>
          </w:p>
        </w:tc>
        <w:tc>
          <w:tcPr>
            <w:tcW w:w="709" w:type="dxa"/>
            <w:vAlign w:val="center"/>
          </w:tcPr>
          <w:p w14:paraId="209AFD8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80</w:t>
            </w:r>
          </w:p>
        </w:tc>
        <w:tc>
          <w:tcPr>
            <w:tcW w:w="709" w:type="dxa"/>
            <w:vAlign w:val="center"/>
          </w:tcPr>
          <w:p w14:paraId="74FC792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75</w:t>
            </w:r>
          </w:p>
        </w:tc>
        <w:tc>
          <w:tcPr>
            <w:tcW w:w="708" w:type="dxa"/>
            <w:vAlign w:val="center"/>
          </w:tcPr>
          <w:p w14:paraId="14C1DDD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55</w:t>
            </w:r>
          </w:p>
        </w:tc>
        <w:tc>
          <w:tcPr>
            <w:tcW w:w="851" w:type="dxa"/>
            <w:vAlign w:val="center"/>
          </w:tcPr>
          <w:p w14:paraId="6C67310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55</w:t>
            </w:r>
          </w:p>
        </w:tc>
      </w:tr>
      <w:tr w:rsidR="006F7CC0" w:rsidRPr="00F13C96" w14:paraId="2C90742A" w14:textId="77777777" w:rsidTr="006F7CC0">
        <w:tc>
          <w:tcPr>
            <w:tcW w:w="2835" w:type="dxa"/>
          </w:tcPr>
          <w:p w14:paraId="5DDA01C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Лідський університет імені Е. Бекетта (колишній Лідський Метрополітен університет)</w:t>
            </w:r>
          </w:p>
          <w:p w14:paraId="0F822BD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Leeds</w:t>
            </w:r>
            <w:r w:rsidRPr="00F13C96">
              <w:rPr>
                <w:rFonts w:ascii="Times New Roman" w:hAnsi="Times New Roman"/>
                <w:sz w:val="24"/>
                <w:szCs w:val="24"/>
              </w:rPr>
              <w:t xml:space="preserve"> </w:t>
            </w:r>
            <w:r w:rsidRPr="00F13C96">
              <w:rPr>
                <w:rFonts w:ascii="Times New Roman" w:hAnsi="Times New Roman"/>
                <w:sz w:val="24"/>
                <w:szCs w:val="24"/>
                <w:lang w:val="en-US"/>
              </w:rPr>
              <w:t>Beckett</w:t>
            </w:r>
            <w:r w:rsidRPr="00F13C96">
              <w:rPr>
                <w:rFonts w:ascii="Times New Roman" w:hAnsi="Times New Roman"/>
                <w:sz w:val="24"/>
                <w:szCs w:val="24"/>
              </w:rPr>
              <w:t xml:space="preserve"> </w:t>
            </w:r>
            <w:r w:rsidRPr="00F13C96">
              <w:rPr>
                <w:rFonts w:ascii="Times New Roman" w:hAnsi="Times New Roman"/>
                <w:sz w:val="24"/>
                <w:szCs w:val="24"/>
                <w:lang w:val="en-US"/>
              </w:rPr>
              <w:t>University</w:t>
            </w:r>
            <w:r w:rsidRPr="00F13C96">
              <w:rPr>
                <w:rFonts w:ascii="Times New Roman" w:hAnsi="Times New Roman"/>
                <w:sz w:val="24"/>
                <w:szCs w:val="24"/>
              </w:rPr>
              <w:t xml:space="preserve"> (</w:t>
            </w:r>
            <w:r w:rsidRPr="00F13C96">
              <w:rPr>
                <w:rFonts w:ascii="Times New Roman" w:hAnsi="Times New Roman"/>
                <w:sz w:val="24"/>
                <w:szCs w:val="24"/>
                <w:lang w:val="en-US"/>
              </w:rPr>
              <w:t>formerly</w:t>
            </w:r>
            <w:r w:rsidRPr="00F13C96">
              <w:rPr>
                <w:rFonts w:ascii="Times New Roman" w:hAnsi="Times New Roman"/>
                <w:sz w:val="24"/>
                <w:szCs w:val="24"/>
              </w:rPr>
              <w:t xml:space="preserve"> </w:t>
            </w:r>
            <w:r w:rsidRPr="00F13C96">
              <w:rPr>
                <w:rFonts w:ascii="Times New Roman" w:hAnsi="Times New Roman"/>
                <w:sz w:val="24"/>
                <w:szCs w:val="24"/>
                <w:lang w:val="en-US"/>
              </w:rPr>
              <w:t>Leeds</w:t>
            </w:r>
            <w:r w:rsidRPr="00F13C96">
              <w:rPr>
                <w:rFonts w:ascii="Times New Roman" w:hAnsi="Times New Roman"/>
                <w:sz w:val="24"/>
                <w:szCs w:val="24"/>
              </w:rPr>
              <w:t xml:space="preserve"> </w:t>
            </w:r>
            <w:r w:rsidRPr="00F13C96">
              <w:rPr>
                <w:rFonts w:ascii="Times New Roman" w:hAnsi="Times New Roman"/>
                <w:sz w:val="24"/>
                <w:szCs w:val="24"/>
                <w:lang w:val="en-US"/>
              </w:rPr>
              <w:t>Metropolitan</w:t>
            </w:r>
            <w:r w:rsidRPr="00F13C96">
              <w:rPr>
                <w:rFonts w:ascii="Times New Roman" w:hAnsi="Times New Roman"/>
                <w:sz w:val="24"/>
                <w:szCs w:val="24"/>
              </w:rPr>
              <w:t xml:space="preserve"> </w:t>
            </w:r>
            <w:r w:rsidRPr="00F13C96">
              <w:rPr>
                <w:rFonts w:ascii="Times New Roman" w:hAnsi="Times New Roman"/>
                <w:sz w:val="24"/>
                <w:szCs w:val="24"/>
                <w:lang w:val="en-US"/>
              </w:rPr>
              <w:t>University</w:t>
            </w:r>
            <w:r w:rsidRPr="00F13C96">
              <w:rPr>
                <w:rFonts w:ascii="Times New Roman" w:hAnsi="Times New Roman"/>
                <w:sz w:val="24"/>
                <w:szCs w:val="24"/>
              </w:rPr>
              <w:t>))</w:t>
            </w:r>
          </w:p>
        </w:tc>
        <w:tc>
          <w:tcPr>
            <w:tcW w:w="709" w:type="dxa"/>
            <w:vAlign w:val="center"/>
          </w:tcPr>
          <w:p w14:paraId="0FD9CCE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105</w:t>
            </w:r>
          </w:p>
        </w:tc>
        <w:tc>
          <w:tcPr>
            <w:tcW w:w="709" w:type="dxa"/>
            <w:vAlign w:val="center"/>
          </w:tcPr>
          <w:p w14:paraId="31975B7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140</w:t>
            </w:r>
          </w:p>
        </w:tc>
        <w:tc>
          <w:tcPr>
            <w:tcW w:w="709" w:type="dxa"/>
            <w:vAlign w:val="center"/>
          </w:tcPr>
          <w:p w14:paraId="169BD27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130</w:t>
            </w:r>
          </w:p>
        </w:tc>
        <w:tc>
          <w:tcPr>
            <w:tcW w:w="708" w:type="dxa"/>
            <w:vAlign w:val="center"/>
          </w:tcPr>
          <w:p w14:paraId="72E720C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155</w:t>
            </w:r>
          </w:p>
        </w:tc>
        <w:tc>
          <w:tcPr>
            <w:tcW w:w="709" w:type="dxa"/>
            <w:vAlign w:val="center"/>
          </w:tcPr>
          <w:p w14:paraId="27E29AC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150</w:t>
            </w:r>
          </w:p>
        </w:tc>
        <w:tc>
          <w:tcPr>
            <w:tcW w:w="709" w:type="dxa"/>
            <w:vAlign w:val="center"/>
          </w:tcPr>
          <w:p w14:paraId="3B58048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105</w:t>
            </w:r>
          </w:p>
        </w:tc>
        <w:tc>
          <w:tcPr>
            <w:tcW w:w="709" w:type="dxa"/>
            <w:vAlign w:val="center"/>
          </w:tcPr>
          <w:p w14:paraId="3AB2992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125</w:t>
            </w:r>
          </w:p>
        </w:tc>
        <w:tc>
          <w:tcPr>
            <w:tcW w:w="708" w:type="dxa"/>
            <w:vAlign w:val="center"/>
          </w:tcPr>
          <w:p w14:paraId="70A9DBB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145</w:t>
            </w:r>
          </w:p>
        </w:tc>
        <w:tc>
          <w:tcPr>
            <w:tcW w:w="851" w:type="dxa"/>
            <w:vAlign w:val="center"/>
          </w:tcPr>
          <w:p w14:paraId="3F5EA29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155</w:t>
            </w:r>
          </w:p>
        </w:tc>
      </w:tr>
      <w:tr w:rsidR="006F7CC0" w:rsidRPr="00F13C96" w14:paraId="4C9B9054" w14:textId="77777777" w:rsidTr="006F7CC0">
        <w:tc>
          <w:tcPr>
            <w:tcW w:w="2835" w:type="dxa"/>
          </w:tcPr>
          <w:p w14:paraId="3CC54C0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Лідський університет імені святої Трійці (</w:t>
            </w:r>
            <w:r w:rsidRPr="00F13C96">
              <w:rPr>
                <w:rFonts w:ascii="Times New Roman" w:hAnsi="Times New Roman"/>
                <w:sz w:val="24"/>
                <w:szCs w:val="24"/>
                <w:lang w:val="en-US"/>
              </w:rPr>
              <w:t>Leeds</w:t>
            </w:r>
            <w:r w:rsidRPr="00F13C96">
              <w:rPr>
                <w:rFonts w:ascii="Times New Roman" w:hAnsi="Times New Roman"/>
                <w:sz w:val="24"/>
                <w:szCs w:val="24"/>
              </w:rPr>
              <w:t xml:space="preserve"> </w:t>
            </w:r>
            <w:r w:rsidRPr="00F13C96">
              <w:rPr>
                <w:rFonts w:ascii="Times New Roman" w:hAnsi="Times New Roman"/>
                <w:sz w:val="24"/>
                <w:szCs w:val="24"/>
                <w:lang w:val="en-US"/>
              </w:rPr>
              <w:t>Trinity</w:t>
            </w:r>
            <w:r w:rsidRPr="00F13C96">
              <w:rPr>
                <w:rFonts w:ascii="Times New Roman" w:hAnsi="Times New Roman"/>
                <w:sz w:val="24"/>
                <w:szCs w:val="24"/>
              </w:rPr>
              <w:t xml:space="preserve"> </w:t>
            </w:r>
            <w:r w:rsidRPr="00F13C96">
              <w:rPr>
                <w:rFonts w:ascii="Times New Roman" w:hAnsi="Times New Roman"/>
                <w:sz w:val="24"/>
                <w:szCs w:val="24"/>
                <w:lang w:val="en-US"/>
              </w:rPr>
              <w:t>University</w:t>
            </w:r>
            <w:r w:rsidRPr="00F13C96">
              <w:rPr>
                <w:rFonts w:ascii="Times New Roman" w:hAnsi="Times New Roman"/>
                <w:sz w:val="24"/>
                <w:szCs w:val="24"/>
              </w:rPr>
              <w:t>)</w:t>
            </w:r>
          </w:p>
        </w:tc>
        <w:tc>
          <w:tcPr>
            <w:tcW w:w="709" w:type="dxa"/>
            <w:vAlign w:val="center"/>
          </w:tcPr>
          <w:p w14:paraId="780230B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25</w:t>
            </w:r>
          </w:p>
        </w:tc>
        <w:tc>
          <w:tcPr>
            <w:tcW w:w="709" w:type="dxa"/>
            <w:vAlign w:val="center"/>
          </w:tcPr>
          <w:p w14:paraId="0713883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w:t>
            </w:r>
          </w:p>
        </w:tc>
        <w:tc>
          <w:tcPr>
            <w:tcW w:w="709" w:type="dxa"/>
            <w:vAlign w:val="center"/>
          </w:tcPr>
          <w:p w14:paraId="135E690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25</w:t>
            </w:r>
          </w:p>
        </w:tc>
        <w:tc>
          <w:tcPr>
            <w:tcW w:w="708" w:type="dxa"/>
            <w:vAlign w:val="center"/>
          </w:tcPr>
          <w:p w14:paraId="27EEDA8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20</w:t>
            </w:r>
          </w:p>
        </w:tc>
        <w:tc>
          <w:tcPr>
            <w:tcW w:w="709" w:type="dxa"/>
            <w:vAlign w:val="center"/>
          </w:tcPr>
          <w:p w14:paraId="11412E8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25</w:t>
            </w:r>
          </w:p>
        </w:tc>
        <w:tc>
          <w:tcPr>
            <w:tcW w:w="709" w:type="dxa"/>
            <w:vAlign w:val="center"/>
          </w:tcPr>
          <w:p w14:paraId="0CA1C1B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40</w:t>
            </w:r>
          </w:p>
        </w:tc>
        <w:tc>
          <w:tcPr>
            <w:tcW w:w="709" w:type="dxa"/>
            <w:vAlign w:val="center"/>
          </w:tcPr>
          <w:p w14:paraId="34913B7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20</w:t>
            </w:r>
          </w:p>
        </w:tc>
        <w:tc>
          <w:tcPr>
            <w:tcW w:w="708" w:type="dxa"/>
            <w:vAlign w:val="center"/>
          </w:tcPr>
          <w:p w14:paraId="42A2D74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25</w:t>
            </w:r>
          </w:p>
        </w:tc>
        <w:tc>
          <w:tcPr>
            <w:tcW w:w="851" w:type="dxa"/>
            <w:vAlign w:val="center"/>
          </w:tcPr>
          <w:p w14:paraId="7C29046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20</w:t>
            </w:r>
          </w:p>
        </w:tc>
      </w:tr>
      <w:tr w:rsidR="006F7CC0" w:rsidRPr="00F13C96" w14:paraId="1A0E7377" w14:textId="77777777" w:rsidTr="006F7CC0">
        <w:tc>
          <w:tcPr>
            <w:tcW w:w="2835" w:type="dxa"/>
          </w:tcPr>
          <w:p w14:paraId="06FCD25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Лідський університет</w:t>
            </w:r>
          </w:p>
          <w:p w14:paraId="2C1E15B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University</w:t>
            </w:r>
            <w:r w:rsidRPr="00F13C96">
              <w:rPr>
                <w:rFonts w:ascii="Times New Roman" w:hAnsi="Times New Roman"/>
                <w:sz w:val="24"/>
                <w:szCs w:val="24"/>
              </w:rPr>
              <w:t xml:space="preserve"> </w:t>
            </w:r>
            <w:r w:rsidRPr="00F13C96">
              <w:rPr>
                <w:rFonts w:ascii="Times New Roman" w:hAnsi="Times New Roman"/>
                <w:sz w:val="24"/>
                <w:szCs w:val="24"/>
                <w:lang w:val="en-US"/>
              </w:rPr>
              <w:t>of</w:t>
            </w:r>
            <w:r w:rsidRPr="00F13C96">
              <w:rPr>
                <w:rFonts w:ascii="Times New Roman" w:hAnsi="Times New Roman"/>
                <w:sz w:val="24"/>
                <w:szCs w:val="24"/>
              </w:rPr>
              <w:t xml:space="preserve"> </w:t>
            </w:r>
            <w:r w:rsidRPr="00F13C96">
              <w:rPr>
                <w:rFonts w:ascii="Times New Roman" w:hAnsi="Times New Roman"/>
                <w:sz w:val="24"/>
                <w:szCs w:val="24"/>
                <w:lang w:val="en-US"/>
              </w:rPr>
              <w:t>Leeds</w:t>
            </w:r>
            <w:r w:rsidRPr="00F13C96">
              <w:rPr>
                <w:rFonts w:ascii="Times New Roman" w:hAnsi="Times New Roman"/>
                <w:sz w:val="24"/>
                <w:szCs w:val="24"/>
              </w:rPr>
              <w:t>)</w:t>
            </w:r>
          </w:p>
        </w:tc>
        <w:tc>
          <w:tcPr>
            <w:tcW w:w="709" w:type="dxa"/>
            <w:vAlign w:val="center"/>
          </w:tcPr>
          <w:p w14:paraId="1933091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365</w:t>
            </w:r>
          </w:p>
        </w:tc>
        <w:tc>
          <w:tcPr>
            <w:tcW w:w="709" w:type="dxa"/>
            <w:vAlign w:val="center"/>
          </w:tcPr>
          <w:p w14:paraId="55F0460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395</w:t>
            </w:r>
          </w:p>
        </w:tc>
        <w:tc>
          <w:tcPr>
            <w:tcW w:w="709" w:type="dxa"/>
            <w:vAlign w:val="center"/>
          </w:tcPr>
          <w:p w14:paraId="7DBBDE8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320</w:t>
            </w:r>
          </w:p>
        </w:tc>
        <w:tc>
          <w:tcPr>
            <w:tcW w:w="708" w:type="dxa"/>
            <w:vAlign w:val="center"/>
          </w:tcPr>
          <w:p w14:paraId="2B5596C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340</w:t>
            </w:r>
          </w:p>
        </w:tc>
        <w:tc>
          <w:tcPr>
            <w:tcW w:w="709" w:type="dxa"/>
            <w:vAlign w:val="center"/>
          </w:tcPr>
          <w:p w14:paraId="0D86E65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310</w:t>
            </w:r>
          </w:p>
        </w:tc>
        <w:tc>
          <w:tcPr>
            <w:tcW w:w="709" w:type="dxa"/>
            <w:vAlign w:val="center"/>
          </w:tcPr>
          <w:p w14:paraId="0B3FE729"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265</w:t>
            </w:r>
          </w:p>
        </w:tc>
        <w:tc>
          <w:tcPr>
            <w:tcW w:w="709" w:type="dxa"/>
            <w:vAlign w:val="center"/>
          </w:tcPr>
          <w:p w14:paraId="2D93C8E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305</w:t>
            </w:r>
          </w:p>
        </w:tc>
        <w:tc>
          <w:tcPr>
            <w:tcW w:w="708" w:type="dxa"/>
            <w:vAlign w:val="center"/>
          </w:tcPr>
          <w:p w14:paraId="198F9B9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285</w:t>
            </w:r>
          </w:p>
        </w:tc>
        <w:tc>
          <w:tcPr>
            <w:tcW w:w="851" w:type="dxa"/>
            <w:vAlign w:val="center"/>
          </w:tcPr>
          <w:p w14:paraId="3551B16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315</w:t>
            </w:r>
          </w:p>
        </w:tc>
      </w:tr>
      <w:tr w:rsidR="006F7CC0" w:rsidRPr="00F13C96" w14:paraId="34AC0515" w14:textId="77777777" w:rsidTr="006F7CC0">
        <w:tc>
          <w:tcPr>
            <w:tcW w:w="2835" w:type="dxa"/>
          </w:tcPr>
          <w:p w14:paraId="3770499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Лейчестерський університет</w:t>
            </w:r>
          </w:p>
          <w:p w14:paraId="69C2EF0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University of Leicester</w:t>
            </w:r>
            <w:r w:rsidRPr="00F13C96">
              <w:rPr>
                <w:rFonts w:ascii="Times New Roman" w:hAnsi="Times New Roman"/>
                <w:sz w:val="24"/>
                <w:szCs w:val="24"/>
              </w:rPr>
              <w:t>)</w:t>
            </w:r>
          </w:p>
        </w:tc>
        <w:tc>
          <w:tcPr>
            <w:tcW w:w="709" w:type="dxa"/>
            <w:vAlign w:val="center"/>
          </w:tcPr>
          <w:p w14:paraId="7658D7F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160</w:t>
            </w:r>
          </w:p>
        </w:tc>
        <w:tc>
          <w:tcPr>
            <w:tcW w:w="709" w:type="dxa"/>
            <w:vAlign w:val="center"/>
          </w:tcPr>
          <w:p w14:paraId="4961818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200</w:t>
            </w:r>
          </w:p>
        </w:tc>
        <w:tc>
          <w:tcPr>
            <w:tcW w:w="709" w:type="dxa"/>
            <w:vAlign w:val="center"/>
          </w:tcPr>
          <w:p w14:paraId="3CB2385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155</w:t>
            </w:r>
          </w:p>
        </w:tc>
        <w:tc>
          <w:tcPr>
            <w:tcW w:w="708" w:type="dxa"/>
            <w:vAlign w:val="center"/>
          </w:tcPr>
          <w:p w14:paraId="1C28FCF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120</w:t>
            </w:r>
          </w:p>
        </w:tc>
        <w:tc>
          <w:tcPr>
            <w:tcW w:w="709" w:type="dxa"/>
            <w:vAlign w:val="center"/>
          </w:tcPr>
          <w:p w14:paraId="6B7E2809"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125</w:t>
            </w:r>
          </w:p>
        </w:tc>
        <w:tc>
          <w:tcPr>
            <w:tcW w:w="709" w:type="dxa"/>
            <w:vAlign w:val="center"/>
          </w:tcPr>
          <w:p w14:paraId="61D2CEF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105</w:t>
            </w:r>
          </w:p>
        </w:tc>
        <w:tc>
          <w:tcPr>
            <w:tcW w:w="709" w:type="dxa"/>
            <w:vAlign w:val="center"/>
          </w:tcPr>
          <w:p w14:paraId="6F5AB09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85</w:t>
            </w:r>
          </w:p>
        </w:tc>
        <w:tc>
          <w:tcPr>
            <w:tcW w:w="708" w:type="dxa"/>
            <w:vAlign w:val="center"/>
          </w:tcPr>
          <w:p w14:paraId="0534BEE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95</w:t>
            </w:r>
          </w:p>
        </w:tc>
        <w:tc>
          <w:tcPr>
            <w:tcW w:w="851" w:type="dxa"/>
            <w:vAlign w:val="center"/>
          </w:tcPr>
          <w:p w14:paraId="538BC90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140</w:t>
            </w:r>
          </w:p>
        </w:tc>
      </w:tr>
      <w:tr w:rsidR="006F7CC0" w:rsidRPr="00F13C96" w14:paraId="0B7DF540" w14:textId="77777777" w:rsidTr="006F7CC0">
        <w:tc>
          <w:tcPr>
            <w:tcW w:w="2835" w:type="dxa"/>
          </w:tcPr>
          <w:p w14:paraId="464BD3E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Ліверпульський університет імені Дж. Мурса (</w:t>
            </w:r>
            <w:r w:rsidRPr="00F13C96">
              <w:rPr>
                <w:rFonts w:ascii="Times New Roman" w:hAnsi="Times New Roman"/>
                <w:sz w:val="24"/>
                <w:szCs w:val="24"/>
                <w:lang w:val="en-US"/>
              </w:rPr>
              <w:t>Liverpool</w:t>
            </w:r>
            <w:r w:rsidRPr="00F13C96">
              <w:rPr>
                <w:rFonts w:ascii="Times New Roman" w:hAnsi="Times New Roman"/>
                <w:sz w:val="24"/>
                <w:szCs w:val="24"/>
              </w:rPr>
              <w:t xml:space="preserve"> </w:t>
            </w:r>
            <w:r w:rsidRPr="00F13C96">
              <w:rPr>
                <w:rFonts w:ascii="Times New Roman" w:hAnsi="Times New Roman"/>
                <w:sz w:val="24"/>
                <w:szCs w:val="24"/>
                <w:lang w:val="en-US"/>
              </w:rPr>
              <w:t>John</w:t>
            </w:r>
            <w:r w:rsidRPr="00F13C96">
              <w:rPr>
                <w:rFonts w:ascii="Times New Roman" w:hAnsi="Times New Roman"/>
                <w:sz w:val="24"/>
                <w:szCs w:val="24"/>
              </w:rPr>
              <w:t xml:space="preserve"> </w:t>
            </w:r>
            <w:r w:rsidRPr="00F13C96">
              <w:rPr>
                <w:rFonts w:ascii="Times New Roman" w:hAnsi="Times New Roman"/>
                <w:sz w:val="24"/>
                <w:szCs w:val="24"/>
                <w:lang w:val="en-US"/>
              </w:rPr>
              <w:t>Moores</w:t>
            </w:r>
            <w:r w:rsidRPr="00F13C96">
              <w:rPr>
                <w:rFonts w:ascii="Times New Roman" w:hAnsi="Times New Roman"/>
                <w:sz w:val="24"/>
                <w:szCs w:val="24"/>
              </w:rPr>
              <w:t xml:space="preserve"> </w:t>
            </w:r>
            <w:r w:rsidRPr="00F13C96">
              <w:rPr>
                <w:rFonts w:ascii="Times New Roman" w:hAnsi="Times New Roman"/>
                <w:sz w:val="24"/>
                <w:szCs w:val="24"/>
                <w:lang w:val="en-US"/>
              </w:rPr>
              <w:t>University</w:t>
            </w:r>
            <w:r w:rsidRPr="00F13C96">
              <w:rPr>
                <w:rFonts w:ascii="Times New Roman" w:hAnsi="Times New Roman"/>
                <w:sz w:val="24"/>
                <w:szCs w:val="24"/>
              </w:rPr>
              <w:t xml:space="preserve"> (</w:t>
            </w:r>
            <w:r w:rsidRPr="00F13C96">
              <w:rPr>
                <w:rFonts w:ascii="Times New Roman" w:hAnsi="Times New Roman"/>
                <w:sz w:val="24"/>
                <w:szCs w:val="24"/>
                <w:lang w:val="en-US"/>
              </w:rPr>
              <w:t>LJMU</w:t>
            </w:r>
            <w:r w:rsidRPr="00F13C96">
              <w:rPr>
                <w:rFonts w:ascii="Times New Roman" w:hAnsi="Times New Roman"/>
                <w:sz w:val="24"/>
                <w:szCs w:val="24"/>
              </w:rPr>
              <w:t>))</w:t>
            </w:r>
          </w:p>
        </w:tc>
        <w:tc>
          <w:tcPr>
            <w:tcW w:w="709" w:type="dxa"/>
            <w:vAlign w:val="center"/>
          </w:tcPr>
          <w:p w14:paraId="660D975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100</w:t>
            </w:r>
          </w:p>
        </w:tc>
        <w:tc>
          <w:tcPr>
            <w:tcW w:w="709" w:type="dxa"/>
            <w:vAlign w:val="center"/>
          </w:tcPr>
          <w:p w14:paraId="3272DA1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95</w:t>
            </w:r>
          </w:p>
        </w:tc>
        <w:tc>
          <w:tcPr>
            <w:tcW w:w="709" w:type="dxa"/>
            <w:vAlign w:val="center"/>
          </w:tcPr>
          <w:p w14:paraId="7B24774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105</w:t>
            </w:r>
          </w:p>
        </w:tc>
        <w:tc>
          <w:tcPr>
            <w:tcW w:w="708" w:type="dxa"/>
            <w:vAlign w:val="center"/>
          </w:tcPr>
          <w:p w14:paraId="41007BA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95</w:t>
            </w:r>
          </w:p>
        </w:tc>
        <w:tc>
          <w:tcPr>
            <w:tcW w:w="709" w:type="dxa"/>
            <w:vAlign w:val="center"/>
          </w:tcPr>
          <w:p w14:paraId="4A9419D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115</w:t>
            </w:r>
          </w:p>
        </w:tc>
        <w:tc>
          <w:tcPr>
            <w:tcW w:w="709" w:type="dxa"/>
            <w:vAlign w:val="center"/>
          </w:tcPr>
          <w:p w14:paraId="2EB14AF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85</w:t>
            </w:r>
          </w:p>
        </w:tc>
        <w:tc>
          <w:tcPr>
            <w:tcW w:w="709" w:type="dxa"/>
            <w:vAlign w:val="center"/>
          </w:tcPr>
          <w:p w14:paraId="6294CB9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100</w:t>
            </w:r>
          </w:p>
        </w:tc>
        <w:tc>
          <w:tcPr>
            <w:tcW w:w="708" w:type="dxa"/>
            <w:vAlign w:val="center"/>
          </w:tcPr>
          <w:p w14:paraId="0153BAC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105</w:t>
            </w:r>
          </w:p>
        </w:tc>
        <w:tc>
          <w:tcPr>
            <w:tcW w:w="851" w:type="dxa"/>
            <w:vAlign w:val="center"/>
          </w:tcPr>
          <w:p w14:paraId="0431F48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85</w:t>
            </w:r>
          </w:p>
        </w:tc>
      </w:tr>
      <w:tr w:rsidR="006F7CC0" w:rsidRPr="00F13C96" w14:paraId="7357DE4E" w14:textId="77777777" w:rsidTr="006F7CC0">
        <w:tc>
          <w:tcPr>
            <w:tcW w:w="2835" w:type="dxa"/>
          </w:tcPr>
          <w:p w14:paraId="7A3644F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Ліверпульський університет надії</w:t>
            </w:r>
          </w:p>
          <w:p w14:paraId="0EFF9DF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Liverpool</w:t>
            </w:r>
            <w:r w:rsidRPr="00F13C96">
              <w:rPr>
                <w:rFonts w:ascii="Times New Roman" w:hAnsi="Times New Roman"/>
                <w:sz w:val="24"/>
                <w:szCs w:val="24"/>
              </w:rPr>
              <w:t xml:space="preserve"> </w:t>
            </w:r>
            <w:r w:rsidRPr="00F13C96">
              <w:rPr>
                <w:rFonts w:ascii="Times New Roman" w:hAnsi="Times New Roman"/>
                <w:sz w:val="24"/>
                <w:szCs w:val="24"/>
                <w:lang w:val="en-US"/>
              </w:rPr>
              <w:t>Hope</w:t>
            </w:r>
            <w:r w:rsidRPr="00F13C96">
              <w:rPr>
                <w:rFonts w:ascii="Times New Roman" w:hAnsi="Times New Roman"/>
                <w:sz w:val="24"/>
                <w:szCs w:val="24"/>
              </w:rPr>
              <w:t xml:space="preserve"> </w:t>
            </w:r>
            <w:r w:rsidRPr="00F13C96">
              <w:rPr>
                <w:rFonts w:ascii="Times New Roman" w:hAnsi="Times New Roman"/>
                <w:sz w:val="24"/>
                <w:szCs w:val="24"/>
                <w:lang w:val="en-US"/>
              </w:rPr>
              <w:t>University</w:t>
            </w:r>
            <w:r w:rsidRPr="00F13C96">
              <w:rPr>
                <w:rFonts w:ascii="Times New Roman" w:hAnsi="Times New Roman"/>
                <w:sz w:val="24"/>
                <w:szCs w:val="24"/>
              </w:rPr>
              <w:t>)</w:t>
            </w:r>
          </w:p>
        </w:tc>
        <w:tc>
          <w:tcPr>
            <w:tcW w:w="709" w:type="dxa"/>
            <w:vAlign w:val="center"/>
          </w:tcPr>
          <w:p w14:paraId="7F5BAC4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50</w:t>
            </w:r>
          </w:p>
        </w:tc>
        <w:tc>
          <w:tcPr>
            <w:tcW w:w="709" w:type="dxa"/>
            <w:vAlign w:val="center"/>
          </w:tcPr>
          <w:p w14:paraId="7AECE55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50</w:t>
            </w:r>
          </w:p>
        </w:tc>
        <w:tc>
          <w:tcPr>
            <w:tcW w:w="709" w:type="dxa"/>
            <w:vAlign w:val="center"/>
          </w:tcPr>
          <w:p w14:paraId="6D26909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80</w:t>
            </w:r>
          </w:p>
        </w:tc>
        <w:tc>
          <w:tcPr>
            <w:tcW w:w="708" w:type="dxa"/>
            <w:vAlign w:val="center"/>
          </w:tcPr>
          <w:p w14:paraId="7B850EC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65</w:t>
            </w:r>
          </w:p>
        </w:tc>
        <w:tc>
          <w:tcPr>
            <w:tcW w:w="709" w:type="dxa"/>
            <w:vAlign w:val="center"/>
          </w:tcPr>
          <w:p w14:paraId="3A94A4C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65</w:t>
            </w:r>
          </w:p>
        </w:tc>
        <w:tc>
          <w:tcPr>
            <w:tcW w:w="709" w:type="dxa"/>
            <w:vAlign w:val="center"/>
          </w:tcPr>
          <w:p w14:paraId="738196C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35</w:t>
            </w:r>
          </w:p>
        </w:tc>
        <w:tc>
          <w:tcPr>
            <w:tcW w:w="709" w:type="dxa"/>
            <w:vAlign w:val="center"/>
          </w:tcPr>
          <w:p w14:paraId="4D82CE4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35</w:t>
            </w:r>
          </w:p>
        </w:tc>
        <w:tc>
          <w:tcPr>
            <w:tcW w:w="708" w:type="dxa"/>
            <w:vAlign w:val="center"/>
          </w:tcPr>
          <w:p w14:paraId="2E3130D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30</w:t>
            </w:r>
          </w:p>
        </w:tc>
        <w:tc>
          <w:tcPr>
            <w:tcW w:w="851" w:type="dxa"/>
            <w:vAlign w:val="center"/>
          </w:tcPr>
          <w:p w14:paraId="302AC1C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35</w:t>
            </w:r>
          </w:p>
        </w:tc>
      </w:tr>
      <w:tr w:rsidR="006F7CC0" w:rsidRPr="00F13C96" w14:paraId="1515B020" w14:textId="77777777" w:rsidTr="006F7CC0">
        <w:tc>
          <w:tcPr>
            <w:tcW w:w="2835" w:type="dxa"/>
          </w:tcPr>
          <w:p w14:paraId="0CF8445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Ліверпульський університет</w:t>
            </w:r>
          </w:p>
          <w:p w14:paraId="2B623D3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University of Liverpool</w:t>
            </w:r>
            <w:r w:rsidRPr="00F13C96">
              <w:rPr>
                <w:rFonts w:ascii="Times New Roman" w:hAnsi="Times New Roman"/>
                <w:sz w:val="24"/>
                <w:szCs w:val="24"/>
              </w:rPr>
              <w:t>)</w:t>
            </w:r>
          </w:p>
        </w:tc>
        <w:tc>
          <w:tcPr>
            <w:tcW w:w="709" w:type="dxa"/>
            <w:vAlign w:val="center"/>
          </w:tcPr>
          <w:p w14:paraId="72D3DDC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180</w:t>
            </w:r>
          </w:p>
        </w:tc>
        <w:tc>
          <w:tcPr>
            <w:tcW w:w="709" w:type="dxa"/>
            <w:vAlign w:val="center"/>
          </w:tcPr>
          <w:p w14:paraId="44F09B0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195</w:t>
            </w:r>
          </w:p>
        </w:tc>
        <w:tc>
          <w:tcPr>
            <w:tcW w:w="709" w:type="dxa"/>
            <w:vAlign w:val="center"/>
          </w:tcPr>
          <w:p w14:paraId="5D780CC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175</w:t>
            </w:r>
          </w:p>
        </w:tc>
        <w:tc>
          <w:tcPr>
            <w:tcW w:w="708" w:type="dxa"/>
            <w:vAlign w:val="center"/>
          </w:tcPr>
          <w:p w14:paraId="618EC85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170</w:t>
            </w:r>
          </w:p>
        </w:tc>
        <w:tc>
          <w:tcPr>
            <w:tcW w:w="709" w:type="dxa"/>
            <w:vAlign w:val="center"/>
          </w:tcPr>
          <w:p w14:paraId="3DA9A01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185</w:t>
            </w:r>
          </w:p>
        </w:tc>
        <w:tc>
          <w:tcPr>
            <w:tcW w:w="709" w:type="dxa"/>
            <w:vAlign w:val="center"/>
          </w:tcPr>
          <w:p w14:paraId="2F6F089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185</w:t>
            </w:r>
          </w:p>
        </w:tc>
        <w:tc>
          <w:tcPr>
            <w:tcW w:w="709" w:type="dxa"/>
            <w:vAlign w:val="center"/>
          </w:tcPr>
          <w:p w14:paraId="51AA57B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115</w:t>
            </w:r>
          </w:p>
        </w:tc>
        <w:tc>
          <w:tcPr>
            <w:tcW w:w="708" w:type="dxa"/>
            <w:vAlign w:val="center"/>
          </w:tcPr>
          <w:p w14:paraId="0EF3B17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135</w:t>
            </w:r>
          </w:p>
        </w:tc>
        <w:tc>
          <w:tcPr>
            <w:tcW w:w="851" w:type="dxa"/>
            <w:vAlign w:val="center"/>
          </w:tcPr>
          <w:p w14:paraId="35EB0B1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150</w:t>
            </w:r>
          </w:p>
        </w:tc>
      </w:tr>
      <w:tr w:rsidR="006F7CC0" w:rsidRPr="00F13C96" w14:paraId="1C61ECFA" w14:textId="77777777" w:rsidTr="006F7CC0">
        <w:tc>
          <w:tcPr>
            <w:tcW w:w="2835" w:type="dxa"/>
          </w:tcPr>
          <w:p w14:paraId="7C1280A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Лінкольнський університет</w:t>
            </w:r>
          </w:p>
          <w:p w14:paraId="6CDDABD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University of Lincoln</w:t>
            </w:r>
            <w:r w:rsidRPr="00F13C96">
              <w:rPr>
                <w:rFonts w:ascii="Times New Roman" w:hAnsi="Times New Roman"/>
                <w:sz w:val="24"/>
                <w:szCs w:val="24"/>
              </w:rPr>
              <w:t>)</w:t>
            </w:r>
          </w:p>
        </w:tc>
        <w:tc>
          <w:tcPr>
            <w:tcW w:w="709" w:type="dxa"/>
            <w:vAlign w:val="center"/>
          </w:tcPr>
          <w:p w14:paraId="0F16C4B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60</w:t>
            </w:r>
          </w:p>
        </w:tc>
        <w:tc>
          <w:tcPr>
            <w:tcW w:w="709" w:type="dxa"/>
            <w:vAlign w:val="center"/>
          </w:tcPr>
          <w:p w14:paraId="778506A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65</w:t>
            </w:r>
          </w:p>
        </w:tc>
        <w:tc>
          <w:tcPr>
            <w:tcW w:w="709" w:type="dxa"/>
            <w:vAlign w:val="center"/>
          </w:tcPr>
          <w:p w14:paraId="455C352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90</w:t>
            </w:r>
          </w:p>
        </w:tc>
        <w:tc>
          <w:tcPr>
            <w:tcW w:w="708" w:type="dxa"/>
            <w:vAlign w:val="center"/>
          </w:tcPr>
          <w:p w14:paraId="7D6F7A3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65</w:t>
            </w:r>
          </w:p>
        </w:tc>
        <w:tc>
          <w:tcPr>
            <w:tcW w:w="709" w:type="dxa"/>
            <w:vAlign w:val="center"/>
          </w:tcPr>
          <w:p w14:paraId="38B0B5D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65</w:t>
            </w:r>
          </w:p>
        </w:tc>
        <w:tc>
          <w:tcPr>
            <w:tcW w:w="709" w:type="dxa"/>
            <w:vAlign w:val="center"/>
          </w:tcPr>
          <w:p w14:paraId="6E3E0BD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85</w:t>
            </w:r>
          </w:p>
        </w:tc>
        <w:tc>
          <w:tcPr>
            <w:tcW w:w="709" w:type="dxa"/>
            <w:vAlign w:val="center"/>
          </w:tcPr>
          <w:p w14:paraId="5D59438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110</w:t>
            </w:r>
          </w:p>
        </w:tc>
        <w:tc>
          <w:tcPr>
            <w:tcW w:w="708" w:type="dxa"/>
            <w:vAlign w:val="center"/>
          </w:tcPr>
          <w:p w14:paraId="44802E7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85</w:t>
            </w:r>
          </w:p>
        </w:tc>
        <w:tc>
          <w:tcPr>
            <w:tcW w:w="851" w:type="dxa"/>
            <w:vAlign w:val="center"/>
          </w:tcPr>
          <w:p w14:paraId="048278D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100</w:t>
            </w:r>
          </w:p>
        </w:tc>
      </w:tr>
      <w:tr w:rsidR="006F7CC0" w:rsidRPr="00F13C96" w14:paraId="3D042DCF" w14:textId="77777777" w:rsidTr="006F7CC0">
        <w:tc>
          <w:tcPr>
            <w:tcW w:w="2835" w:type="dxa"/>
          </w:tcPr>
          <w:p w14:paraId="73CD00B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Лондонський університет імені королеви Марії</w:t>
            </w:r>
          </w:p>
          <w:p w14:paraId="1AA275A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Queen</w:t>
            </w:r>
            <w:r w:rsidRPr="00F13C96">
              <w:rPr>
                <w:rFonts w:ascii="Times New Roman" w:hAnsi="Times New Roman"/>
                <w:sz w:val="24"/>
                <w:szCs w:val="24"/>
              </w:rPr>
              <w:t xml:space="preserve"> </w:t>
            </w:r>
            <w:r w:rsidRPr="00F13C96">
              <w:rPr>
                <w:rFonts w:ascii="Times New Roman" w:hAnsi="Times New Roman"/>
                <w:sz w:val="24"/>
                <w:szCs w:val="24"/>
                <w:lang w:val="en-US"/>
              </w:rPr>
              <w:t>Mary</w:t>
            </w:r>
            <w:r w:rsidRPr="00F13C96">
              <w:rPr>
                <w:rFonts w:ascii="Times New Roman" w:hAnsi="Times New Roman"/>
                <w:sz w:val="24"/>
                <w:szCs w:val="24"/>
              </w:rPr>
              <w:t xml:space="preserve"> </w:t>
            </w:r>
            <w:r w:rsidRPr="00F13C96">
              <w:rPr>
                <w:rFonts w:ascii="Times New Roman" w:hAnsi="Times New Roman"/>
                <w:sz w:val="24"/>
                <w:szCs w:val="24"/>
                <w:lang w:val="en-US"/>
              </w:rPr>
              <w:t>University</w:t>
            </w:r>
            <w:r w:rsidRPr="00F13C96">
              <w:rPr>
                <w:rFonts w:ascii="Times New Roman" w:hAnsi="Times New Roman"/>
                <w:sz w:val="24"/>
                <w:szCs w:val="24"/>
              </w:rPr>
              <w:t xml:space="preserve"> </w:t>
            </w:r>
            <w:r w:rsidRPr="00F13C96">
              <w:rPr>
                <w:rFonts w:ascii="Times New Roman" w:hAnsi="Times New Roman"/>
                <w:sz w:val="24"/>
                <w:szCs w:val="24"/>
                <w:lang w:val="en-US"/>
              </w:rPr>
              <w:t>of</w:t>
            </w:r>
            <w:r w:rsidRPr="00F13C96">
              <w:rPr>
                <w:rFonts w:ascii="Times New Roman" w:hAnsi="Times New Roman"/>
                <w:sz w:val="24"/>
                <w:szCs w:val="24"/>
              </w:rPr>
              <w:t xml:space="preserve"> </w:t>
            </w:r>
            <w:r w:rsidRPr="00F13C96">
              <w:rPr>
                <w:rFonts w:ascii="Times New Roman" w:hAnsi="Times New Roman"/>
                <w:sz w:val="24"/>
                <w:szCs w:val="24"/>
                <w:lang w:val="en-US"/>
              </w:rPr>
              <w:t>London</w:t>
            </w:r>
            <w:r w:rsidRPr="00F13C96">
              <w:rPr>
                <w:rFonts w:ascii="Times New Roman" w:hAnsi="Times New Roman"/>
                <w:sz w:val="24"/>
                <w:szCs w:val="24"/>
              </w:rPr>
              <w:t>)</w:t>
            </w:r>
          </w:p>
        </w:tc>
        <w:tc>
          <w:tcPr>
            <w:tcW w:w="709" w:type="dxa"/>
            <w:vAlign w:val="center"/>
          </w:tcPr>
          <w:p w14:paraId="65877E0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210</w:t>
            </w:r>
          </w:p>
        </w:tc>
        <w:tc>
          <w:tcPr>
            <w:tcW w:w="709" w:type="dxa"/>
            <w:vAlign w:val="center"/>
          </w:tcPr>
          <w:p w14:paraId="19FA9289"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245</w:t>
            </w:r>
          </w:p>
        </w:tc>
        <w:tc>
          <w:tcPr>
            <w:tcW w:w="709" w:type="dxa"/>
            <w:vAlign w:val="center"/>
          </w:tcPr>
          <w:p w14:paraId="3CD449E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260</w:t>
            </w:r>
          </w:p>
        </w:tc>
        <w:tc>
          <w:tcPr>
            <w:tcW w:w="708" w:type="dxa"/>
            <w:vAlign w:val="center"/>
          </w:tcPr>
          <w:p w14:paraId="37238B8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230</w:t>
            </w:r>
          </w:p>
        </w:tc>
        <w:tc>
          <w:tcPr>
            <w:tcW w:w="709" w:type="dxa"/>
            <w:vAlign w:val="center"/>
          </w:tcPr>
          <w:p w14:paraId="69AD138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280</w:t>
            </w:r>
          </w:p>
        </w:tc>
        <w:tc>
          <w:tcPr>
            <w:tcW w:w="709" w:type="dxa"/>
            <w:vAlign w:val="center"/>
          </w:tcPr>
          <w:p w14:paraId="2FD43A6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195</w:t>
            </w:r>
          </w:p>
        </w:tc>
        <w:tc>
          <w:tcPr>
            <w:tcW w:w="709" w:type="dxa"/>
            <w:vAlign w:val="center"/>
          </w:tcPr>
          <w:p w14:paraId="7BD1590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290</w:t>
            </w:r>
          </w:p>
        </w:tc>
        <w:tc>
          <w:tcPr>
            <w:tcW w:w="708" w:type="dxa"/>
            <w:vAlign w:val="center"/>
          </w:tcPr>
          <w:p w14:paraId="2950888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250</w:t>
            </w:r>
          </w:p>
        </w:tc>
        <w:tc>
          <w:tcPr>
            <w:tcW w:w="851" w:type="dxa"/>
            <w:vAlign w:val="center"/>
          </w:tcPr>
          <w:p w14:paraId="119284F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305</w:t>
            </w:r>
          </w:p>
        </w:tc>
      </w:tr>
      <w:tr w:rsidR="006F7CC0" w:rsidRPr="00F13C96" w14:paraId="454FE588" w14:textId="77777777" w:rsidTr="006F7CC0">
        <w:tc>
          <w:tcPr>
            <w:tcW w:w="2835" w:type="dxa"/>
          </w:tcPr>
          <w:p w14:paraId="645E208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Лондонський Метрополітен університет (</w:t>
            </w:r>
            <w:r w:rsidRPr="00F13C96">
              <w:rPr>
                <w:rFonts w:ascii="Times New Roman" w:hAnsi="Times New Roman"/>
                <w:sz w:val="24"/>
                <w:szCs w:val="24"/>
                <w:lang w:val="en-US"/>
              </w:rPr>
              <w:t>London</w:t>
            </w:r>
            <w:r w:rsidRPr="00F13C96">
              <w:rPr>
                <w:rFonts w:ascii="Times New Roman" w:hAnsi="Times New Roman"/>
                <w:sz w:val="24"/>
                <w:szCs w:val="24"/>
              </w:rPr>
              <w:t xml:space="preserve"> </w:t>
            </w:r>
            <w:r w:rsidRPr="00F13C96">
              <w:rPr>
                <w:rFonts w:ascii="Times New Roman" w:hAnsi="Times New Roman"/>
                <w:sz w:val="24"/>
                <w:szCs w:val="24"/>
                <w:lang w:val="en-US"/>
              </w:rPr>
              <w:t>Metropolitan</w:t>
            </w:r>
            <w:r w:rsidRPr="00F13C96">
              <w:rPr>
                <w:rFonts w:ascii="Times New Roman" w:hAnsi="Times New Roman"/>
                <w:sz w:val="24"/>
                <w:szCs w:val="24"/>
              </w:rPr>
              <w:t xml:space="preserve"> </w:t>
            </w:r>
            <w:r w:rsidRPr="00F13C96">
              <w:rPr>
                <w:rFonts w:ascii="Times New Roman" w:hAnsi="Times New Roman"/>
                <w:sz w:val="24"/>
                <w:szCs w:val="24"/>
                <w:lang w:val="en-US"/>
              </w:rPr>
              <w:t>University</w:t>
            </w:r>
            <w:r w:rsidRPr="00F13C96">
              <w:rPr>
                <w:rFonts w:ascii="Times New Roman" w:hAnsi="Times New Roman"/>
                <w:sz w:val="24"/>
                <w:szCs w:val="24"/>
              </w:rPr>
              <w:t>)</w:t>
            </w:r>
          </w:p>
        </w:tc>
        <w:tc>
          <w:tcPr>
            <w:tcW w:w="709" w:type="dxa"/>
            <w:vAlign w:val="center"/>
          </w:tcPr>
          <w:p w14:paraId="0A1211E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60</w:t>
            </w:r>
          </w:p>
        </w:tc>
        <w:tc>
          <w:tcPr>
            <w:tcW w:w="709" w:type="dxa"/>
            <w:vAlign w:val="center"/>
          </w:tcPr>
          <w:p w14:paraId="72460D0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40</w:t>
            </w:r>
          </w:p>
        </w:tc>
        <w:tc>
          <w:tcPr>
            <w:tcW w:w="709" w:type="dxa"/>
            <w:vAlign w:val="center"/>
          </w:tcPr>
          <w:p w14:paraId="046FC42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40</w:t>
            </w:r>
          </w:p>
        </w:tc>
        <w:tc>
          <w:tcPr>
            <w:tcW w:w="708" w:type="dxa"/>
            <w:vAlign w:val="center"/>
          </w:tcPr>
          <w:p w14:paraId="4EC3EB2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35</w:t>
            </w:r>
          </w:p>
        </w:tc>
        <w:tc>
          <w:tcPr>
            <w:tcW w:w="709" w:type="dxa"/>
            <w:vAlign w:val="center"/>
          </w:tcPr>
          <w:p w14:paraId="4D20DD6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110</w:t>
            </w:r>
          </w:p>
        </w:tc>
        <w:tc>
          <w:tcPr>
            <w:tcW w:w="709" w:type="dxa"/>
            <w:vAlign w:val="center"/>
          </w:tcPr>
          <w:p w14:paraId="00D9C48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65</w:t>
            </w:r>
          </w:p>
        </w:tc>
        <w:tc>
          <w:tcPr>
            <w:tcW w:w="709" w:type="dxa"/>
            <w:vAlign w:val="center"/>
          </w:tcPr>
          <w:p w14:paraId="3D5462C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70</w:t>
            </w:r>
          </w:p>
        </w:tc>
        <w:tc>
          <w:tcPr>
            <w:tcW w:w="708" w:type="dxa"/>
            <w:vAlign w:val="center"/>
          </w:tcPr>
          <w:p w14:paraId="695E44E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60</w:t>
            </w:r>
          </w:p>
        </w:tc>
        <w:tc>
          <w:tcPr>
            <w:tcW w:w="851" w:type="dxa"/>
            <w:vAlign w:val="center"/>
          </w:tcPr>
          <w:p w14:paraId="6087658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60</w:t>
            </w:r>
          </w:p>
        </w:tc>
      </w:tr>
      <w:tr w:rsidR="006F7CC0" w:rsidRPr="00F13C96" w14:paraId="6611AB0E" w14:textId="77777777" w:rsidTr="006F7CC0">
        <w:tc>
          <w:tcPr>
            <w:tcW w:w="2835" w:type="dxa"/>
          </w:tcPr>
          <w:p w14:paraId="2525704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Лондонський університетський коледж</w:t>
            </w:r>
          </w:p>
          <w:p w14:paraId="2851B79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(Лондонський університет)</w:t>
            </w:r>
          </w:p>
          <w:p w14:paraId="61FC636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UCL, University College London (University of London)</w:t>
            </w:r>
            <w:r w:rsidRPr="00F13C96">
              <w:rPr>
                <w:rFonts w:ascii="Times New Roman" w:hAnsi="Times New Roman"/>
                <w:sz w:val="24"/>
                <w:szCs w:val="24"/>
              </w:rPr>
              <w:t>)</w:t>
            </w:r>
          </w:p>
        </w:tc>
        <w:tc>
          <w:tcPr>
            <w:tcW w:w="709" w:type="dxa"/>
            <w:vAlign w:val="center"/>
          </w:tcPr>
          <w:p w14:paraId="2A7F7BC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150</w:t>
            </w:r>
          </w:p>
        </w:tc>
        <w:tc>
          <w:tcPr>
            <w:tcW w:w="709" w:type="dxa"/>
            <w:vAlign w:val="center"/>
          </w:tcPr>
          <w:p w14:paraId="77BC750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165</w:t>
            </w:r>
          </w:p>
        </w:tc>
        <w:tc>
          <w:tcPr>
            <w:tcW w:w="709" w:type="dxa"/>
            <w:vAlign w:val="center"/>
          </w:tcPr>
          <w:p w14:paraId="13E38C4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135</w:t>
            </w:r>
          </w:p>
        </w:tc>
        <w:tc>
          <w:tcPr>
            <w:tcW w:w="708" w:type="dxa"/>
            <w:vAlign w:val="center"/>
          </w:tcPr>
          <w:p w14:paraId="1B8952B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140</w:t>
            </w:r>
          </w:p>
        </w:tc>
        <w:tc>
          <w:tcPr>
            <w:tcW w:w="709" w:type="dxa"/>
            <w:vAlign w:val="center"/>
          </w:tcPr>
          <w:p w14:paraId="7E37F96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140</w:t>
            </w:r>
          </w:p>
        </w:tc>
        <w:tc>
          <w:tcPr>
            <w:tcW w:w="709" w:type="dxa"/>
            <w:vAlign w:val="center"/>
          </w:tcPr>
          <w:p w14:paraId="4468792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170</w:t>
            </w:r>
          </w:p>
        </w:tc>
        <w:tc>
          <w:tcPr>
            <w:tcW w:w="709" w:type="dxa"/>
            <w:vAlign w:val="center"/>
          </w:tcPr>
          <w:p w14:paraId="76FBB92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205</w:t>
            </w:r>
          </w:p>
        </w:tc>
        <w:tc>
          <w:tcPr>
            <w:tcW w:w="708" w:type="dxa"/>
            <w:vAlign w:val="center"/>
          </w:tcPr>
          <w:p w14:paraId="31FC23E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215</w:t>
            </w:r>
          </w:p>
        </w:tc>
        <w:tc>
          <w:tcPr>
            <w:tcW w:w="851" w:type="dxa"/>
            <w:vAlign w:val="center"/>
          </w:tcPr>
          <w:p w14:paraId="30F9467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185</w:t>
            </w:r>
          </w:p>
        </w:tc>
      </w:tr>
      <w:tr w:rsidR="006F7CC0" w:rsidRPr="00F13C96" w14:paraId="34C9C0BA" w14:textId="77777777" w:rsidTr="006F7CC0">
        <w:tc>
          <w:tcPr>
            <w:tcW w:w="2835" w:type="dxa"/>
          </w:tcPr>
          <w:p w14:paraId="4EDC382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Лондонський університет Саут Бенк (</w:t>
            </w:r>
            <w:r w:rsidRPr="00F13C96">
              <w:rPr>
                <w:rFonts w:ascii="Times New Roman" w:hAnsi="Times New Roman"/>
                <w:sz w:val="24"/>
                <w:szCs w:val="24"/>
                <w:lang w:val="en-US"/>
              </w:rPr>
              <w:t>London</w:t>
            </w:r>
            <w:r w:rsidRPr="00F13C96">
              <w:rPr>
                <w:rFonts w:ascii="Times New Roman" w:hAnsi="Times New Roman"/>
                <w:sz w:val="24"/>
                <w:szCs w:val="24"/>
              </w:rPr>
              <w:t xml:space="preserve"> </w:t>
            </w:r>
            <w:r w:rsidRPr="00F13C96">
              <w:rPr>
                <w:rFonts w:ascii="Times New Roman" w:hAnsi="Times New Roman"/>
                <w:sz w:val="24"/>
                <w:szCs w:val="24"/>
                <w:lang w:val="en-US"/>
              </w:rPr>
              <w:t>South</w:t>
            </w:r>
            <w:r w:rsidRPr="00F13C96">
              <w:rPr>
                <w:rFonts w:ascii="Times New Roman" w:hAnsi="Times New Roman"/>
                <w:sz w:val="24"/>
                <w:szCs w:val="24"/>
              </w:rPr>
              <w:t xml:space="preserve"> </w:t>
            </w:r>
            <w:r w:rsidRPr="00F13C96">
              <w:rPr>
                <w:rFonts w:ascii="Times New Roman" w:hAnsi="Times New Roman"/>
                <w:sz w:val="24"/>
                <w:szCs w:val="24"/>
                <w:lang w:val="en-US"/>
              </w:rPr>
              <w:t>Bank</w:t>
            </w:r>
            <w:r w:rsidRPr="00F13C96">
              <w:rPr>
                <w:rFonts w:ascii="Times New Roman" w:hAnsi="Times New Roman"/>
                <w:sz w:val="24"/>
                <w:szCs w:val="24"/>
              </w:rPr>
              <w:t xml:space="preserve"> </w:t>
            </w:r>
            <w:r w:rsidRPr="00F13C96">
              <w:rPr>
                <w:rFonts w:ascii="Times New Roman" w:hAnsi="Times New Roman"/>
                <w:sz w:val="24"/>
                <w:szCs w:val="24"/>
                <w:lang w:val="en-US"/>
              </w:rPr>
              <w:t>University</w:t>
            </w:r>
            <w:r w:rsidRPr="00F13C96">
              <w:rPr>
                <w:rFonts w:ascii="Times New Roman" w:hAnsi="Times New Roman"/>
                <w:sz w:val="24"/>
                <w:szCs w:val="24"/>
              </w:rPr>
              <w:t>)</w:t>
            </w:r>
          </w:p>
        </w:tc>
        <w:tc>
          <w:tcPr>
            <w:tcW w:w="709" w:type="dxa"/>
            <w:vAlign w:val="center"/>
          </w:tcPr>
          <w:p w14:paraId="716280D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709" w:type="dxa"/>
            <w:vAlign w:val="center"/>
          </w:tcPr>
          <w:p w14:paraId="6AF48D3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709" w:type="dxa"/>
            <w:vAlign w:val="center"/>
          </w:tcPr>
          <w:p w14:paraId="42D984B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25</w:t>
            </w:r>
          </w:p>
        </w:tc>
        <w:tc>
          <w:tcPr>
            <w:tcW w:w="708" w:type="dxa"/>
            <w:vAlign w:val="center"/>
          </w:tcPr>
          <w:p w14:paraId="2DC53A5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50</w:t>
            </w:r>
          </w:p>
        </w:tc>
        <w:tc>
          <w:tcPr>
            <w:tcW w:w="709" w:type="dxa"/>
            <w:vAlign w:val="center"/>
          </w:tcPr>
          <w:p w14:paraId="025B2D7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30</w:t>
            </w:r>
          </w:p>
        </w:tc>
        <w:tc>
          <w:tcPr>
            <w:tcW w:w="709" w:type="dxa"/>
            <w:vAlign w:val="center"/>
          </w:tcPr>
          <w:p w14:paraId="7EEBE14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30</w:t>
            </w:r>
          </w:p>
        </w:tc>
        <w:tc>
          <w:tcPr>
            <w:tcW w:w="709" w:type="dxa"/>
            <w:vAlign w:val="center"/>
          </w:tcPr>
          <w:p w14:paraId="3A2D6F3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25</w:t>
            </w:r>
          </w:p>
        </w:tc>
        <w:tc>
          <w:tcPr>
            <w:tcW w:w="708" w:type="dxa"/>
            <w:vAlign w:val="center"/>
          </w:tcPr>
          <w:p w14:paraId="7C1000B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35</w:t>
            </w:r>
          </w:p>
        </w:tc>
        <w:tc>
          <w:tcPr>
            <w:tcW w:w="851" w:type="dxa"/>
            <w:vAlign w:val="center"/>
          </w:tcPr>
          <w:p w14:paraId="0CF8831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45</w:t>
            </w:r>
          </w:p>
        </w:tc>
      </w:tr>
      <w:tr w:rsidR="006F7CC0" w:rsidRPr="00F13C96" w14:paraId="04F521A3" w14:textId="77777777" w:rsidTr="006F7CC0">
        <w:tc>
          <w:tcPr>
            <w:tcW w:w="2835" w:type="dxa"/>
          </w:tcPr>
          <w:p w14:paraId="3AF3825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Манчестерський Метрополітен університет (</w:t>
            </w:r>
            <w:r w:rsidRPr="00F13C96">
              <w:rPr>
                <w:rFonts w:ascii="Times New Roman" w:hAnsi="Times New Roman"/>
                <w:sz w:val="24"/>
                <w:szCs w:val="24"/>
                <w:lang w:val="en-US"/>
              </w:rPr>
              <w:t>The</w:t>
            </w:r>
            <w:r w:rsidRPr="00F13C96">
              <w:rPr>
                <w:rFonts w:ascii="Times New Roman" w:hAnsi="Times New Roman"/>
                <w:sz w:val="24"/>
                <w:szCs w:val="24"/>
              </w:rPr>
              <w:t xml:space="preserve"> </w:t>
            </w:r>
            <w:r w:rsidRPr="00F13C96">
              <w:rPr>
                <w:rFonts w:ascii="Times New Roman" w:hAnsi="Times New Roman"/>
                <w:sz w:val="24"/>
                <w:szCs w:val="24"/>
                <w:lang w:val="en-US"/>
              </w:rPr>
              <w:t>Manchester</w:t>
            </w:r>
            <w:r w:rsidRPr="00F13C96">
              <w:rPr>
                <w:rFonts w:ascii="Times New Roman" w:hAnsi="Times New Roman"/>
                <w:sz w:val="24"/>
                <w:szCs w:val="24"/>
              </w:rPr>
              <w:t xml:space="preserve"> </w:t>
            </w:r>
            <w:r w:rsidRPr="00F13C96">
              <w:rPr>
                <w:rFonts w:ascii="Times New Roman" w:hAnsi="Times New Roman"/>
                <w:sz w:val="24"/>
                <w:szCs w:val="24"/>
                <w:lang w:val="en-US"/>
              </w:rPr>
              <w:t>Metropolitan</w:t>
            </w:r>
            <w:r w:rsidRPr="00F13C96">
              <w:rPr>
                <w:rFonts w:ascii="Times New Roman" w:hAnsi="Times New Roman"/>
                <w:sz w:val="24"/>
                <w:szCs w:val="24"/>
              </w:rPr>
              <w:t xml:space="preserve"> </w:t>
            </w:r>
            <w:r w:rsidRPr="00F13C96">
              <w:rPr>
                <w:rFonts w:ascii="Times New Roman" w:hAnsi="Times New Roman"/>
                <w:sz w:val="24"/>
                <w:szCs w:val="24"/>
                <w:lang w:val="en-US"/>
              </w:rPr>
              <w:t>University</w:t>
            </w:r>
            <w:r w:rsidRPr="00F13C96">
              <w:rPr>
                <w:rFonts w:ascii="Times New Roman" w:hAnsi="Times New Roman"/>
                <w:sz w:val="24"/>
                <w:szCs w:val="24"/>
              </w:rPr>
              <w:t>)</w:t>
            </w:r>
          </w:p>
        </w:tc>
        <w:tc>
          <w:tcPr>
            <w:tcW w:w="709" w:type="dxa"/>
            <w:vAlign w:val="center"/>
          </w:tcPr>
          <w:p w14:paraId="2ADB936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160</w:t>
            </w:r>
          </w:p>
        </w:tc>
        <w:tc>
          <w:tcPr>
            <w:tcW w:w="709" w:type="dxa"/>
            <w:vAlign w:val="center"/>
          </w:tcPr>
          <w:p w14:paraId="44B39E4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120</w:t>
            </w:r>
          </w:p>
        </w:tc>
        <w:tc>
          <w:tcPr>
            <w:tcW w:w="709" w:type="dxa"/>
            <w:vAlign w:val="center"/>
          </w:tcPr>
          <w:p w14:paraId="39CCEAC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140</w:t>
            </w:r>
          </w:p>
        </w:tc>
        <w:tc>
          <w:tcPr>
            <w:tcW w:w="708" w:type="dxa"/>
            <w:vAlign w:val="center"/>
          </w:tcPr>
          <w:p w14:paraId="0557C95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145</w:t>
            </w:r>
          </w:p>
        </w:tc>
        <w:tc>
          <w:tcPr>
            <w:tcW w:w="709" w:type="dxa"/>
            <w:vAlign w:val="center"/>
          </w:tcPr>
          <w:p w14:paraId="13D3911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140</w:t>
            </w:r>
          </w:p>
        </w:tc>
        <w:tc>
          <w:tcPr>
            <w:tcW w:w="709" w:type="dxa"/>
            <w:vAlign w:val="center"/>
          </w:tcPr>
          <w:p w14:paraId="367185E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135</w:t>
            </w:r>
          </w:p>
        </w:tc>
        <w:tc>
          <w:tcPr>
            <w:tcW w:w="709" w:type="dxa"/>
            <w:vAlign w:val="center"/>
          </w:tcPr>
          <w:p w14:paraId="3C29EBD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125</w:t>
            </w:r>
          </w:p>
        </w:tc>
        <w:tc>
          <w:tcPr>
            <w:tcW w:w="708" w:type="dxa"/>
            <w:vAlign w:val="center"/>
          </w:tcPr>
          <w:p w14:paraId="2F4A896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140</w:t>
            </w:r>
          </w:p>
        </w:tc>
        <w:tc>
          <w:tcPr>
            <w:tcW w:w="851" w:type="dxa"/>
            <w:vAlign w:val="center"/>
          </w:tcPr>
          <w:p w14:paraId="5986018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145</w:t>
            </w:r>
          </w:p>
        </w:tc>
      </w:tr>
      <w:tr w:rsidR="006F7CC0" w:rsidRPr="00F13C96" w14:paraId="5487BF57" w14:textId="77777777" w:rsidTr="006F7CC0">
        <w:tc>
          <w:tcPr>
            <w:tcW w:w="2835" w:type="dxa"/>
          </w:tcPr>
          <w:p w14:paraId="4B18274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Манчестерський університет</w:t>
            </w:r>
          </w:p>
          <w:p w14:paraId="78A7D06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The University of Manchester</w:t>
            </w:r>
            <w:r w:rsidRPr="00F13C96">
              <w:rPr>
                <w:rFonts w:ascii="Times New Roman" w:hAnsi="Times New Roman"/>
                <w:sz w:val="24"/>
                <w:szCs w:val="24"/>
              </w:rPr>
              <w:t>)</w:t>
            </w:r>
          </w:p>
        </w:tc>
        <w:tc>
          <w:tcPr>
            <w:tcW w:w="709" w:type="dxa"/>
            <w:vAlign w:val="center"/>
          </w:tcPr>
          <w:p w14:paraId="58F37BD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245</w:t>
            </w:r>
          </w:p>
        </w:tc>
        <w:tc>
          <w:tcPr>
            <w:tcW w:w="709" w:type="dxa"/>
            <w:vAlign w:val="center"/>
          </w:tcPr>
          <w:p w14:paraId="0FE3321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350</w:t>
            </w:r>
          </w:p>
        </w:tc>
        <w:tc>
          <w:tcPr>
            <w:tcW w:w="709" w:type="dxa"/>
            <w:vAlign w:val="center"/>
          </w:tcPr>
          <w:p w14:paraId="1A05524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260</w:t>
            </w:r>
          </w:p>
        </w:tc>
        <w:tc>
          <w:tcPr>
            <w:tcW w:w="708" w:type="dxa"/>
            <w:vAlign w:val="center"/>
          </w:tcPr>
          <w:p w14:paraId="59334BC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270</w:t>
            </w:r>
          </w:p>
        </w:tc>
        <w:tc>
          <w:tcPr>
            <w:tcW w:w="709" w:type="dxa"/>
            <w:vAlign w:val="center"/>
          </w:tcPr>
          <w:p w14:paraId="1FEF228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195</w:t>
            </w:r>
          </w:p>
        </w:tc>
        <w:tc>
          <w:tcPr>
            <w:tcW w:w="709" w:type="dxa"/>
            <w:vAlign w:val="center"/>
          </w:tcPr>
          <w:p w14:paraId="340B897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225</w:t>
            </w:r>
          </w:p>
        </w:tc>
        <w:tc>
          <w:tcPr>
            <w:tcW w:w="709" w:type="dxa"/>
            <w:vAlign w:val="center"/>
          </w:tcPr>
          <w:p w14:paraId="39A4F1C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250</w:t>
            </w:r>
          </w:p>
        </w:tc>
        <w:tc>
          <w:tcPr>
            <w:tcW w:w="708" w:type="dxa"/>
            <w:vAlign w:val="center"/>
          </w:tcPr>
          <w:p w14:paraId="07DBE91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235</w:t>
            </w:r>
          </w:p>
        </w:tc>
        <w:tc>
          <w:tcPr>
            <w:tcW w:w="851" w:type="dxa"/>
            <w:vAlign w:val="center"/>
          </w:tcPr>
          <w:p w14:paraId="1A8AA92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220</w:t>
            </w:r>
          </w:p>
        </w:tc>
      </w:tr>
      <w:tr w:rsidR="006F7CC0" w:rsidRPr="00F13C96" w14:paraId="345EE8D8" w14:textId="77777777" w:rsidTr="006F7CC0">
        <w:tc>
          <w:tcPr>
            <w:tcW w:w="2835" w:type="dxa"/>
          </w:tcPr>
          <w:p w14:paraId="76C450B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Мідлсекський університет</w:t>
            </w:r>
          </w:p>
          <w:p w14:paraId="6459235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Middlesex University</w:t>
            </w:r>
            <w:r w:rsidRPr="00F13C96">
              <w:rPr>
                <w:rFonts w:ascii="Times New Roman" w:hAnsi="Times New Roman"/>
                <w:sz w:val="24"/>
                <w:szCs w:val="24"/>
              </w:rPr>
              <w:t>)</w:t>
            </w:r>
          </w:p>
        </w:tc>
        <w:tc>
          <w:tcPr>
            <w:tcW w:w="709" w:type="dxa"/>
            <w:vAlign w:val="center"/>
          </w:tcPr>
          <w:p w14:paraId="4AAEB17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40</w:t>
            </w:r>
          </w:p>
        </w:tc>
        <w:tc>
          <w:tcPr>
            <w:tcW w:w="709" w:type="dxa"/>
            <w:vAlign w:val="center"/>
          </w:tcPr>
          <w:p w14:paraId="2ADB777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35</w:t>
            </w:r>
          </w:p>
        </w:tc>
        <w:tc>
          <w:tcPr>
            <w:tcW w:w="709" w:type="dxa"/>
            <w:vAlign w:val="center"/>
          </w:tcPr>
          <w:p w14:paraId="40835B3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75</w:t>
            </w:r>
          </w:p>
        </w:tc>
        <w:tc>
          <w:tcPr>
            <w:tcW w:w="708" w:type="dxa"/>
            <w:vAlign w:val="center"/>
          </w:tcPr>
          <w:p w14:paraId="0A4F02E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90</w:t>
            </w:r>
          </w:p>
        </w:tc>
        <w:tc>
          <w:tcPr>
            <w:tcW w:w="709" w:type="dxa"/>
            <w:vAlign w:val="center"/>
          </w:tcPr>
          <w:p w14:paraId="143035E9"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70</w:t>
            </w:r>
          </w:p>
        </w:tc>
        <w:tc>
          <w:tcPr>
            <w:tcW w:w="709" w:type="dxa"/>
            <w:vAlign w:val="center"/>
          </w:tcPr>
          <w:p w14:paraId="1890F02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40</w:t>
            </w:r>
          </w:p>
        </w:tc>
        <w:tc>
          <w:tcPr>
            <w:tcW w:w="709" w:type="dxa"/>
            <w:vAlign w:val="center"/>
          </w:tcPr>
          <w:p w14:paraId="0B58FC9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50</w:t>
            </w:r>
          </w:p>
        </w:tc>
        <w:tc>
          <w:tcPr>
            <w:tcW w:w="708" w:type="dxa"/>
            <w:vAlign w:val="center"/>
          </w:tcPr>
          <w:p w14:paraId="6FDE846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30</w:t>
            </w:r>
          </w:p>
        </w:tc>
        <w:tc>
          <w:tcPr>
            <w:tcW w:w="851" w:type="dxa"/>
            <w:vAlign w:val="center"/>
          </w:tcPr>
          <w:p w14:paraId="4689ED3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30</w:t>
            </w:r>
          </w:p>
        </w:tc>
      </w:tr>
      <w:tr w:rsidR="006F7CC0" w:rsidRPr="00F13C96" w14:paraId="34FD09E3" w14:textId="77777777" w:rsidTr="006F7CC0">
        <w:tc>
          <w:tcPr>
            <w:tcW w:w="2835" w:type="dxa"/>
          </w:tcPr>
          <w:p w14:paraId="38177C5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Міський коледж подальшої та вищої освіти у місті Норвіч (коледж університету Східної Англії)</w:t>
            </w:r>
          </w:p>
          <w:p w14:paraId="7809CF39"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Norwich City College of Further and Higher Education (an Associate College of UEA)</w:t>
            </w:r>
            <w:r w:rsidRPr="00F13C96">
              <w:rPr>
                <w:rFonts w:ascii="Times New Roman" w:hAnsi="Times New Roman"/>
                <w:sz w:val="24"/>
                <w:szCs w:val="24"/>
              </w:rPr>
              <w:t>)</w:t>
            </w:r>
          </w:p>
        </w:tc>
        <w:tc>
          <w:tcPr>
            <w:tcW w:w="709" w:type="dxa"/>
            <w:vAlign w:val="center"/>
          </w:tcPr>
          <w:p w14:paraId="2B5FB1B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w:t>
            </w:r>
          </w:p>
        </w:tc>
        <w:tc>
          <w:tcPr>
            <w:tcW w:w="709" w:type="dxa"/>
            <w:vAlign w:val="center"/>
          </w:tcPr>
          <w:p w14:paraId="1130DA6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w:t>
            </w:r>
          </w:p>
        </w:tc>
        <w:tc>
          <w:tcPr>
            <w:tcW w:w="709" w:type="dxa"/>
            <w:vAlign w:val="center"/>
          </w:tcPr>
          <w:p w14:paraId="1A3741A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w:t>
            </w:r>
          </w:p>
        </w:tc>
        <w:tc>
          <w:tcPr>
            <w:tcW w:w="708" w:type="dxa"/>
            <w:vAlign w:val="center"/>
          </w:tcPr>
          <w:p w14:paraId="54DDE819"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w:t>
            </w:r>
          </w:p>
        </w:tc>
        <w:tc>
          <w:tcPr>
            <w:tcW w:w="709" w:type="dxa"/>
            <w:vAlign w:val="center"/>
          </w:tcPr>
          <w:p w14:paraId="601DF7C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20</w:t>
            </w:r>
          </w:p>
        </w:tc>
        <w:tc>
          <w:tcPr>
            <w:tcW w:w="709" w:type="dxa"/>
            <w:vAlign w:val="center"/>
          </w:tcPr>
          <w:p w14:paraId="78B747F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w:t>
            </w:r>
          </w:p>
        </w:tc>
        <w:tc>
          <w:tcPr>
            <w:tcW w:w="709" w:type="dxa"/>
            <w:vAlign w:val="center"/>
          </w:tcPr>
          <w:p w14:paraId="2A508AD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w:t>
            </w:r>
          </w:p>
        </w:tc>
        <w:tc>
          <w:tcPr>
            <w:tcW w:w="708" w:type="dxa"/>
            <w:vAlign w:val="center"/>
          </w:tcPr>
          <w:p w14:paraId="6EEA8E3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w:t>
            </w:r>
          </w:p>
        </w:tc>
        <w:tc>
          <w:tcPr>
            <w:tcW w:w="851" w:type="dxa"/>
            <w:vAlign w:val="center"/>
          </w:tcPr>
          <w:p w14:paraId="375E3AA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w:t>
            </w:r>
          </w:p>
        </w:tc>
      </w:tr>
      <w:tr w:rsidR="006F7CC0" w:rsidRPr="00F13C96" w14:paraId="2D22B68F" w14:textId="77777777" w:rsidTr="006F7CC0">
        <w:tc>
          <w:tcPr>
            <w:tcW w:w="2835" w:type="dxa"/>
          </w:tcPr>
          <w:p w14:paraId="6A710E8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Нортгемптонський університет</w:t>
            </w:r>
          </w:p>
          <w:p w14:paraId="0E47FCD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University of Northampton</w:t>
            </w:r>
            <w:r w:rsidRPr="00F13C96">
              <w:rPr>
                <w:rFonts w:ascii="Times New Roman" w:hAnsi="Times New Roman"/>
                <w:sz w:val="24"/>
                <w:szCs w:val="24"/>
              </w:rPr>
              <w:t>)</w:t>
            </w:r>
          </w:p>
        </w:tc>
        <w:tc>
          <w:tcPr>
            <w:tcW w:w="709" w:type="dxa"/>
            <w:vAlign w:val="center"/>
          </w:tcPr>
          <w:p w14:paraId="7ABB476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25</w:t>
            </w:r>
          </w:p>
        </w:tc>
        <w:tc>
          <w:tcPr>
            <w:tcW w:w="709" w:type="dxa"/>
            <w:vAlign w:val="center"/>
          </w:tcPr>
          <w:p w14:paraId="7DAF13F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w:t>
            </w:r>
          </w:p>
        </w:tc>
        <w:tc>
          <w:tcPr>
            <w:tcW w:w="709" w:type="dxa"/>
            <w:vAlign w:val="center"/>
          </w:tcPr>
          <w:p w14:paraId="409D7A3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50</w:t>
            </w:r>
          </w:p>
        </w:tc>
        <w:tc>
          <w:tcPr>
            <w:tcW w:w="708" w:type="dxa"/>
            <w:vAlign w:val="center"/>
          </w:tcPr>
          <w:p w14:paraId="7467671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55</w:t>
            </w:r>
          </w:p>
        </w:tc>
        <w:tc>
          <w:tcPr>
            <w:tcW w:w="709" w:type="dxa"/>
            <w:vAlign w:val="center"/>
          </w:tcPr>
          <w:p w14:paraId="3DEA39D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60</w:t>
            </w:r>
          </w:p>
        </w:tc>
        <w:tc>
          <w:tcPr>
            <w:tcW w:w="709" w:type="dxa"/>
            <w:vAlign w:val="center"/>
          </w:tcPr>
          <w:p w14:paraId="5DB9C359"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55</w:t>
            </w:r>
          </w:p>
        </w:tc>
        <w:tc>
          <w:tcPr>
            <w:tcW w:w="709" w:type="dxa"/>
            <w:vAlign w:val="center"/>
          </w:tcPr>
          <w:p w14:paraId="3A8809C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55</w:t>
            </w:r>
          </w:p>
        </w:tc>
        <w:tc>
          <w:tcPr>
            <w:tcW w:w="708" w:type="dxa"/>
            <w:vAlign w:val="center"/>
          </w:tcPr>
          <w:p w14:paraId="0FEC902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40</w:t>
            </w:r>
          </w:p>
        </w:tc>
        <w:tc>
          <w:tcPr>
            <w:tcW w:w="851" w:type="dxa"/>
            <w:vAlign w:val="center"/>
          </w:tcPr>
          <w:p w14:paraId="01622499"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40</w:t>
            </w:r>
          </w:p>
        </w:tc>
      </w:tr>
      <w:tr w:rsidR="006F7CC0" w:rsidRPr="00F13C96" w14:paraId="0046BBF1" w14:textId="77777777" w:rsidTr="006F7CC0">
        <w:tc>
          <w:tcPr>
            <w:tcW w:w="2835" w:type="dxa"/>
          </w:tcPr>
          <w:p w14:paraId="27C24F8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Нортумбрійський університет</w:t>
            </w:r>
          </w:p>
          <w:p w14:paraId="647219F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(Northumbria University)</w:t>
            </w:r>
          </w:p>
        </w:tc>
        <w:tc>
          <w:tcPr>
            <w:tcW w:w="709" w:type="dxa"/>
            <w:vAlign w:val="center"/>
          </w:tcPr>
          <w:p w14:paraId="085AFD1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160</w:t>
            </w:r>
          </w:p>
        </w:tc>
        <w:tc>
          <w:tcPr>
            <w:tcW w:w="709" w:type="dxa"/>
            <w:vAlign w:val="center"/>
          </w:tcPr>
          <w:p w14:paraId="25AC7A8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140</w:t>
            </w:r>
          </w:p>
        </w:tc>
        <w:tc>
          <w:tcPr>
            <w:tcW w:w="709" w:type="dxa"/>
            <w:vAlign w:val="center"/>
          </w:tcPr>
          <w:p w14:paraId="64E4793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165</w:t>
            </w:r>
          </w:p>
        </w:tc>
        <w:tc>
          <w:tcPr>
            <w:tcW w:w="708" w:type="dxa"/>
            <w:vAlign w:val="center"/>
          </w:tcPr>
          <w:p w14:paraId="2C0AD7F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175</w:t>
            </w:r>
          </w:p>
        </w:tc>
        <w:tc>
          <w:tcPr>
            <w:tcW w:w="709" w:type="dxa"/>
            <w:vAlign w:val="center"/>
          </w:tcPr>
          <w:p w14:paraId="370D212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185</w:t>
            </w:r>
          </w:p>
        </w:tc>
        <w:tc>
          <w:tcPr>
            <w:tcW w:w="709" w:type="dxa"/>
            <w:vAlign w:val="center"/>
          </w:tcPr>
          <w:p w14:paraId="0DBD0AD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125</w:t>
            </w:r>
          </w:p>
        </w:tc>
        <w:tc>
          <w:tcPr>
            <w:tcW w:w="709" w:type="dxa"/>
            <w:vAlign w:val="center"/>
          </w:tcPr>
          <w:p w14:paraId="2855ACC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120</w:t>
            </w:r>
          </w:p>
        </w:tc>
        <w:tc>
          <w:tcPr>
            <w:tcW w:w="708" w:type="dxa"/>
            <w:vAlign w:val="center"/>
          </w:tcPr>
          <w:p w14:paraId="79D128F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110</w:t>
            </w:r>
          </w:p>
        </w:tc>
        <w:tc>
          <w:tcPr>
            <w:tcW w:w="851" w:type="dxa"/>
            <w:vAlign w:val="center"/>
          </w:tcPr>
          <w:p w14:paraId="681ECA6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75</w:t>
            </w:r>
          </w:p>
        </w:tc>
      </w:tr>
      <w:tr w:rsidR="006F7CC0" w:rsidRPr="00F13C96" w14:paraId="2D48AFDC" w14:textId="77777777" w:rsidTr="006F7CC0">
        <w:tc>
          <w:tcPr>
            <w:tcW w:w="2835" w:type="dxa"/>
          </w:tcPr>
          <w:p w14:paraId="34A4B1B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Університет Ноттінгем Трент</w:t>
            </w:r>
          </w:p>
          <w:p w14:paraId="2D4296E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(Nottingham Trent University)</w:t>
            </w:r>
          </w:p>
        </w:tc>
        <w:tc>
          <w:tcPr>
            <w:tcW w:w="709" w:type="dxa"/>
            <w:vAlign w:val="center"/>
          </w:tcPr>
          <w:p w14:paraId="6EA48AA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75</w:t>
            </w:r>
          </w:p>
        </w:tc>
        <w:tc>
          <w:tcPr>
            <w:tcW w:w="709" w:type="dxa"/>
            <w:vAlign w:val="center"/>
          </w:tcPr>
          <w:p w14:paraId="3967842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90</w:t>
            </w:r>
          </w:p>
        </w:tc>
        <w:tc>
          <w:tcPr>
            <w:tcW w:w="709" w:type="dxa"/>
            <w:vAlign w:val="center"/>
          </w:tcPr>
          <w:p w14:paraId="5346A10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195</w:t>
            </w:r>
          </w:p>
        </w:tc>
        <w:tc>
          <w:tcPr>
            <w:tcW w:w="708" w:type="dxa"/>
            <w:vAlign w:val="center"/>
          </w:tcPr>
          <w:p w14:paraId="579BFB2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160</w:t>
            </w:r>
          </w:p>
        </w:tc>
        <w:tc>
          <w:tcPr>
            <w:tcW w:w="709" w:type="dxa"/>
            <w:vAlign w:val="center"/>
          </w:tcPr>
          <w:p w14:paraId="15FF0C2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150</w:t>
            </w:r>
          </w:p>
        </w:tc>
        <w:tc>
          <w:tcPr>
            <w:tcW w:w="709" w:type="dxa"/>
            <w:vAlign w:val="center"/>
          </w:tcPr>
          <w:p w14:paraId="748290E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135</w:t>
            </w:r>
          </w:p>
        </w:tc>
        <w:tc>
          <w:tcPr>
            <w:tcW w:w="709" w:type="dxa"/>
            <w:vAlign w:val="center"/>
          </w:tcPr>
          <w:p w14:paraId="4FFDF27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135</w:t>
            </w:r>
          </w:p>
        </w:tc>
        <w:tc>
          <w:tcPr>
            <w:tcW w:w="708" w:type="dxa"/>
            <w:vAlign w:val="center"/>
          </w:tcPr>
          <w:p w14:paraId="5C4BA58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140</w:t>
            </w:r>
          </w:p>
        </w:tc>
        <w:tc>
          <w:tcPr>
            <w:tcW w:w="851" w:type="dxa"/>
            <w:vAlign w:val="center"/>
          </w:tcPr>
          <w:p w14:paraId="5D1943B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105</w:t>
            </w:r>
          </w:p>
        </w:tc>
      </w:tr>
      <w:tr w:rsidR="006F7CC0" w:rsidRPr="00F13C96" w14:paraId="21E990CF" w14:textId="77777777" w:rsidTr="006F7CC0">
        <w:tc>
          <w:tcPr>
            <w:tcW w:w="2835" w:type="dxa"/>
          </w:tcPr>
          <w:p w14:paraId="588F4A9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Ноттінгемський університет</w:t>
            </w:r>
          </w:p>
          <w:p w14:paraId="0C2E2BA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The University of Nottingham</w:t>
            </w:r>
            <w:r w:rsidRPr="00F13C96">
              <w:rPr>
                <w:rFonts w:ascii="Times New Roman" w:hAnsi="Times New Roman"/>
                <w:sz w:val="24"/>
                <w:szCs w:val="24"/>
              </w:rPr>
              <w:t>)</w:t>
            </w:r>
          </w:p>
        </w:tc>
        <w:tc>
          <w:tcPr>
            <w:tcW w:w="709" w:type="dxa"/>
            <w:vAlign w:val="center"/>
          </w:tcPr>
          <w:p w14:paraId="624D452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195</w:t>
            </w:r>
          </w:p>
        </w:tc>
        <w:tc>
          <w:tcPr>
            <w:tcW w:w="709" w:type="dxa"/>
            <w:vAlign w:val="center"/>
          </w:tcPr>
          <w:p w14:paraId="496234A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190</w:t>
            </w:r>
          </w:p>
        </w:tc>
        <w:tc>
          <w:tcPr>
            <w:tcW w:w="709" w:type="dxa"/>
            <w:vAlign w:val="center"/>
          </w:tcPr>
          <w:p w14:paraId="578A6B1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180</w:t>
            </w:r>
          </w:p>
        </w:tc>
        <w:tc>
          <w:tcPr>
            <w:tcW w:w="708" w:type="dxa"/>
            <w:vAlign w:val="center"/>
          </w:tcPr>
          <w:p w14:paraId="743C3B2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210</w:t>
            </w:r>
          </w:p>
        </w:tc>
        <w:tc>
          <w:tcPr>
            <w:tcW w:w="709" w:type="dxa"/>
            <w:vAlign w:val="center"/>
          </w:tcPr>
          <w:p w14:paraId="45B7596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230</w:t>
            </w:r>
          </w:p>
        </w:tc>
        <w:tc>
          <w:tcPr>
            <w:tcW w:w="709" w:type="dxa"/>
            <w:vAlign w:val="center"/>
          </w:tcPr>
          <w:p w14:paraId="25ECE03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230</w:t>
            </w:r>
          </w:p>
        </w:tc>
        <w:tc>
          <w:tcPr>
            <w:tcW w:w="709" w:type="dxa"/>
            <w:vAlign w:val="center"/>
          </w:tcPr>
          <w:p w14:paraId="0B63639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260</w:t>
            </w:r>
          </w:p>
        </w:tc>
        <w:tc>
          <w:tcPr>
            <w:tcW w:w="708" w:type="dxa"/>
            <w:vAlign w:val="center"/>
          </w:tcPr>
          <w:p w14:paraId="7EF18DF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275</w:t>
            </w:r>
          </w:p>
        </w:tc>
        <w:tc>
          <w:tcPr>
            <w:tcW w:w="851" w:type="dxa"/>
            <w:vAlign w:val="center"/>
          </w:tcPr>
          <w:p w14:paraId="13E060A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250</w:t>
            </w:r>
          </w:p>
        </w:tc>
      </w:tr>
      <w:tr w:rsidR="006F7CC0" w:rsidRPr="00F13C96" w14:paraId="1121E40D" w14:textId="77777777" w:rsidTr="006F7CC0">
        <w:tc>
          <w:tcPr>
            <w:tcW w:w="2835" w:type="dxa"/>
          </w:tcPr>
          <w:p w14:paraId="1865256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Ньюкаслський університет</w:t>
            </w:r>
          </w:p>
          <w:p w14:paraId="7B5794F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Newcastle University</w:t>
            </w:r>
            <w:r w:rsidRPr="00F13C96">
              <w:rPr>
                <w:rFonts w:ascii="Times New Roman" w:hAnsi="Times New Roman"/>
                <w:sz w:val="24"/>
                <w:szCs w:val="24"/>
              </w:rPr>
              <w:t>)</w:t>
            </w:r>
          </w:p>
        </w:tc>
        <w:tc>
          <w:tcPr>
            <w:tcW w:w="709" w:type="dxa"/>
            <w:vAlign w:val="center"/>
          </w:tcPr>
          <w:p w14:paraId="69FB81D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280</w:t>
            </w:r>
          </w:p>
        </w:tc>
        <w:tc>
          <w:tcPr>
            <w:tcW w:w="709" w:type="dxa"/>
            <w:vAlign w:val="center"/>
          </w:tcPr>
          <w:p w14:paraId="70B08CA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295</w:t>
            </w:r>
          </w:p>
        </w:tc>
        <w:tc>
          <w:tcPr>
            <w:tcW w:w="709" w:type="dxa"/>
            <w:vAlign w:val="center"/>
          </w:tcPr>
          <w:p w14:paraId="4010354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230</w:t>
            </w:r>
          </w:p>
        </w:tc>
        <w:tc>
          <w:tcPr>
            <w:tcW w:w="708" w:type="dxa"/>
            <w:vAlign w:val="center"/>
          </w:tcPr>
          <w:p w14:paraId="48D8227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255</w:t>
            </w:r>
          </w:p>
        </w:tc>
        <w:tc>
          <w:tcPr>
            <w:tcW w:w="709" w:type="dxa"/>
            <w:vAlign w:val="center"/>
          </w:tcPr>
          <w:p w14:paraId="26AFAC0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260</w:t>
            </w:r>
          </w:p>
        </w:tc>
        <w:tc>
          <w:tcPr>
            <w:tcW w:w="709" w:type="dxa"/>
            <w:vAlign w:val="center"/>
          </w:tcPr>
          <w:p w14:paraId="3C67CFE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240</w:t>
            </w:r>
          </w:p>
        </w:tc>
        <w:tc>
          <w:tcPr>
            <w:tcW w:w="709" w:type="dxa"/>
            <w:vAlign w:val="center"/>
          </w:tcPr>
          <w:p w14:paraId="75A09E3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255</w:t>
            </w:r>
          </w:p>
        </w:tc>
        <w:tc>
          <w:tcPr>
            <w:tcW w:w="708" w:type="dxa"/>
            <w:vAlign w:val="center"/>
          </w:tcPr>
          <w:p w14:paraId="2DE1E1F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265</w:t>
            </w:r>
          </w:p>
        </w:tc>
        <w:tc>
          <w:tcPr>
            <w:tcW w:w="851" w:type="dxa"/>
            <w:vAlign w:val="center"/>
          </w:tcPr>
          <w:p w14:paraId="4DA6C00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270</w:t>
            </w:r>
          </w:p>
        </w:tc>
      </w:tr>
      <w:tr w:rsidR="006F7CC0" w:rsidRPr="00F13C96" w14:paraId="4325B0C6" w14:textId="77777777" w:rsidTr="006F7CC0">
        <w:tc>
          <w:tcPr>
            <w:tcW w:w="2835" w:type="dxa"/>
          </w:tcPr>
          <w:p w14:paraId="5C3684D6" w14:textId="77777777" w:rsidR="006F7CC0" w:rsidRPr="00F13C96" w:rsidRDefault="006F7CC0" w:rsidP="006F7CC0">
            <w:pPr>
              <w:spacing w:after="0" w:line="240" w:lineRule="auto"/>
              <w:jc w:val="center"/>
              <w:rPr>
                <w:rFonts w:ascii="Times New Roman" w:hAnsi="Times New Roman"/>
                <w:kern w:val="22"/>
                <w:sz w:val="24"/>
                <w:szCs w:val="24"/>
              </w:rPr>
            </w:pPr>
            <w:r w:rsidRPr="00F13C96">
              <w:rPr>
                <w:rFonts w:ascii="Times New Roman" w:hAnsi="Times New Roman"/>
                <w:kern w:val="22"/>
                <w:sz w:val="24"/>
                <w:szCs w:val="24"/>
              </w:rPr>
              <w:t>Університет Оксфорд Брукс</w:t>
            </w:r>
          </w:p>
          <w:p w14:paraId="3292F5D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kern w:val="22"/>
                <w:sz w:val="24"/>
                <w:szCs w:val="24"/>
              </w:rPr>
              <w:t>(</w:t>
            </w:r>
            <w:r w:rsidRPr="00F13C96">
              <w:rPr>
                <w:rFonts w:ascii="Times New Roman" w:hAnsi="Times New Roman"/>
                <w:kern w:val="22"/>
                <w:sz w:val="24"/>
                <w:szCs w:val="24"/>
                <w:lang w:val="en-US"/>
              </w:rPr>
              <w:t>Oxford Brookes University</w:t>
            </w:r>
            <w:r w:rsidRPr="00F13C96">
              <w:rPr>
                <w:rFonts w:ascii="Times New Roman" w:hAnsi="Times New Roman"/>
                <w:kern w:val="22"/>
                <w:sz w:val="24"/>
                <w:szCs w:val="24"/>
              </w:rPr>
              <w:t>)</w:t>
            </w:r>
          </w:p>
        </w:tc>
        <w:tc>
          <w:tcPr>
            <w:tcW w:w="709" w:type="dxa"/>
            <w:vAlign w:val="center"/>
          </w:tcPr>
          <w:p w14:paraId="4AEDE26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60</w:t>
            </w:r>
          </w:p>
        </w:tc>
        <w:tc>
          <w:tcPr>
            <w:tcW w:w="709" w:type="dxa"/>
            <w:vAlign w:val="center"/>
          </w:tcPr>
          <w:p w14:paraId="2312F36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65</w:t>
            </w:r>
          </w:p>
        </w:tc>
        <w:tc>
          <w:tcPr>
            <w:tcW w:w="709" w:type="dxa"/>
            <w:vAlign w:val="center"/>
          </w:tcPr>
          <w:p w14:paraId="29100DB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50</w:t>
            </w:r>
          </w:p>
        </w:tc>
        <w:tc>
          <w:tcPr>
            <w:tcW w:w="708" w:type="dxa"/>
            <w:vAlign w:val="center"/>
          </w:tcPr>
          <w:p w14:paraId="67EBA6E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55</w:t>
            </w:r>
          </w:p>
        </w:tc>
        <w:tc>
          <w:tcPr>
            <w:tcW w:w="709" w:type="dxa"/>
            <w:vAlign w:val="center"/>
          </w:tcPr>
          <w:p w14:paraId="566FFD2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40</w:t>
            </w:r>
          </w:p>
        </w:tc>
        <w:tc>
          <w:tcPr>
            <w:tcW w:w="709" w:type="dxa"/>
            <w:vAlign w:val="center"/>
          </w:tcPr>
          <w:p w14:paraId="214FDBA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35</w:t>
            </w:r>
          </w:p>
        </w:tc>
        <w:tc>
          <w:tcPr>
            <w:tcW w:w="709" w:type="dxa"/>
            <w:vAlign w:val="center"/>
          </w:tcPr>
          <w:p w14:paraId="0FAB1DC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40</w:t>
            </w:r>
          </w:p>
        </w:tc>
        <w:tc>
          <w:tcPr>
            <w:tcW w:w="708" w:type="dxa"/>
            <w:vAlign w:val="center"/>
          </w:tcPr>
          <w:p w14:paraId="32A2B31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65</w:t>
            </w:r>
          </w:p>
        </w:tc>
        <w:tc>
          <w:tcPr>
            <w:tcW w:w="851" w:type="dxa"/>
            <w:vAlign w:val="center"/>
          </w:tcPr>
          <w:p w14:paraId="26BD31A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55</w:t>
            </w:r>
          </w:p>
        </w:tc>
      </w:tr>
      <w:tr w:rsidR="006F7CC0" w:rsidRPr="00F13C96" w14:paraId="36A9C68D" w14:textId="77777777" w:rsidTr="006F7CC0">
        <w:tc>
          <w:tcPr>
            <w:tcW w:w="2835" w:type="dxa"/>
          </w:tcPr>
          <w:p w14:paraId="17FB7A1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Оксфордський університет</w:t>
            </w:r>
          </w:p>
          <w:p w14:paraId="258890B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Oxford University</w:t>
            </w:r>
            <w:r w:rsidRPr="00F13C96">
              <w:rPr>
                <w:rFonts w:ascii="Times New Roman" w:hAnsi="Times New Roman"/>
                <w:sz w:val="24"/>
                <w:szCs w:val="24"/>
              </w:rPr>
              <w:t>)</w:t>
            </w:r>
          </w:p>
        </w:tc>
        <w:tc>
          <w:tcPr>
            <w:tcW w:w="709" w:type="dxa"/>
            <w:vAlign w:val="center"/>
          </w:tcPr>
          <w:p w14:paraId="0325733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375</w:t>
            </w:r>
          </w:p>
        </w:tc>
        <w:tc>
          <w:tcPr>
            <w:tcW w:w="709" w:type="dxa"/>
            <w:vAlign w:val="center"/>
          </w:tcPr>
          <w:p w14:paraId="4EC19C3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365</w:t>
            </w:r>
          </w:p>
        </w:tc>
        <w:tc>
          <w:tcPr>
            <w:tcW w:w="709" w:type="dxa"/>
            <w:vAlign w:val="center"/>
          </w:tcPr>
          <w:p w14:paraId="749282E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370</w:t>
            </w:r>
          </w:p>
        </w:tc>
        <w:tc>
          <w:tcPr>
            <w:tcW w:w="708" w:type="dxa"/>
            <w:vAlign w:val="center"/>
          </w:tcPr>
          <w:p w14:paraId="33B5E7F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360</w:t>
            </w:r>
          </w:p>
        </w:tc>
        <w:tc>
          <w:tcPr>
            <w:tcW w:w="709" w:type="dxa"/>
            <w:vAlign w:val="center"/>
          </w:tcPr>
          <w:p w14:paraId="649099D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350</w:t>
            </w:r>
          </w:p>
        </w:tc>
        <w:tc>
          <w:tcPr>
            <w:tcW w:w="709" w:type="dxa"/>
            <w:vAlign w:val="center"/>
          </w:tcPr>
          <w:p w14:paraId="1A69AB6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380</w:t>
            </w:r>
          </w:p>
        </w:tc>
        <w:tc>
          <w:tcPr>
            <w:tcW w:w="709" w:type="dxa"/>
            <w:vAlign w:val="center"/>
          </w:tcPr>
          <w:p w14:paraId="62E1B5B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375</w:t>
            </w:r>
          </w:p>
        </w:tc>
        <w:tc>
          <w:tcPr>
            <w:tcW w:w="708" w:type="dxa"/>
            <w:vAlign w:val="center"/>
          </w:tcPr>
          <w:p w14:paraId="0805B7E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335</w:t>
            </w:r>
          </w:p>
        </w:tc>
        <w:tc>
          <w:tcPr>
            <w:tcW w:w="851" w:type="dxa"/>
            <w:vAlign w:val="center"/>
          </w:tcPr>
          <w:p w14:paraId="5E6DD5A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355</w:t>
            </w:r>
          </w:p>
        </w:tc>
      </w:tr>
      <w:tr w:rsidR="006F7CC0" w:rsidRPr="00F13C96" w14:paraId="0FB8D26B" w14:textId="77777777" w:rsidTr="006F7CC0">
        <w:tc>
          <w:tcPr>
            <w:tcW w:w="2835" w:type="dxa"/>
          </w:tcPr>
          <w:p w14:paraId="2A32DE2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Олстерський університет</w:t>
            </w:r>
          </w:p>
          <w:p w14:paraId="7C802F5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University of Ulster</w:t>
            </w:r>
            <w:r w:rsidRPr="00F13C96">
              <w:rPr>
                <w:rFonts w:ascii="Times New Roman" w:hAnsi="Times New Roman"/>
                <w:sz w:val="24"/>
                <w:szCs w:val="24"/>
              </w:rPr>
              <w:t>)</w:t>
            </w:r>
          </w:p>
        </w:tc>
        <w:tc>
          <w:tcPr>
            <w:tcW w:w="709" w:type="dxa"/>
            <w:vAlign w:val="center"/>
          </w:tcPr>
          <w:p w14:paraId="5CA5F66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175</w:t>
            </w:r>
          </w:p>
        </w:tc>
        <w:tc>
          <w:tcPr>
            <w:tcW w:w="709" w:type="dxa"/>
            <w:vAlign w:val="center"/>
          </w:tcPr>
          <w:p w14:paraId="65EA8B6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120</w:t>
            </w:r>
          </w:p>
        </w:tc>
        <w:tc>
          <w:tcPr>
            <w:tcW w:w="709" w:type="dxa"/>
            <w:vAlign w:val="center"/>
          </w:tcPr>
          <w:p w14:paraId="71F210C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155</w:t>
            </w:r>
          </w:p>
        </w:tc>
        <w:tc>
          <w:tcPr>
            <w:tcW w:w="708" w:type="dxa"/>
            <w:vAlign w:val="center"/>
          </w:tcPr>
          <w:p w14:paraId="6E79BA5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160</w:t>
            </w:r>
          </w:p>
        </w:tc>
        <w:tc>
          <w:tcPr>
            <w:tcW w:w="709" w:type="dxa"/>
            <w:vAlign w:val="center"/>
          </w:tcPr>
          <w:p w14:paraId="4EEF8489"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110</w:t>
            </w:r>
          </w:p>
        </w:tc>
        <w:tc>
          <w:tcPr>
            <w:tcW w:w="709" w:type="dxa"/>
            <w:vAlign w:val="center"/>
          </w:tcPr>
          <w:p w14:paraId="55BC544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140</w:t>
            </w:r>
          </w:p>
        </w:tc>
        <w:tc>
          <w:tcPr>
            <w:tcW w:w="709" w:type="dxa"/>
            <w:vAlign w:val="center"/>
          </w:tcPr>
          <w:p w14:paraId="34F955A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165</w:t>
            </w:r>
          </w:p>
        </w:tc>
        <w:tc>
          <w:tcPr>
            <w:tcW w:w="708" w:type="dxa"/>
            <w:vAlign w:val="center"/>
          </w:tcPr>
          <w:p w14:paraId="5C587E5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145</w:t>
            </w:r>
          </w:p>
        </w:tc>
        <w:tc>
          <w:tcPr>
            <w:tcW w:w="851" w:type="dxa"/>
            <w:vAlign w:val="center"/>
          </w:tcPr>
          <w:p w14:paraId="49F323F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115</w:t>
            </w:r>
          </w:p>
        </w:tc>
      </w:tr>
      <w:tr w:rsidR="006F7CC0" w:rsidRPr="00F13C96" w14:paraId="327A2AEF" w14:textId="77777777" w:rsidTr="006F7CC0">
        <w:tc>
          <w:tcPr>
            <w:tcW w:w="2835" w:type="dxa"/>
          </w:tcPr>
          <w:p w14:paraId="406D121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 xml:space="preserve">Південно-Уельський університет (колишній університет Гламоргану) </w:t>
            </w:r>
          </w:p>
          <w:p w14:paraId="335CA1B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University of South Wales (formerly University of Glamorgan)</w:t>
            </w:r>
            <w:r w:rsidRPr="00F13C96">
              <w:rPr>
                <w:rFonts w:ascii="Times New Roman" w:hAnsi="Times New Roman"/>
                <w:sz w:val="24"/>
                <w:szCs w:val="24"/>
              </w:rPr>
              <w:t>)</w:t>
            </w:r>
          </w:p>
        </w:tc>
        <w:tc>
          <w:tcPr>
            <w:tcW w:w="709" w:type="dxa"/>
            <w:vAlign w:val="center"/>
          </w:tcPr>
          <w:p w14:paraId="03B42E9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45</w:t>
            </w:r>
          </w:p>
        </w:tc>
        <w:tc>
          <w:tcPr>
            <w:tcW w:w="709" w:type="dxa"/>
            <w:vAlign w:val="center"/>
          </w:tcPr>
          <w:p w14:paraId="326C132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45</w:t>
            </w:r>
          </w:p>
        </w:tc>
        <w:tc>
          <w:tcPr>
            <w:tcW w:w="709" w:type="dxa"/>
            <w:vAlign w:val="center"/>
          </w:tcPr>
          <w:p w14:paraId="7728614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75</w:t>
            </w:r>
          </w:p>
        </w:tc>
        <w:tc>
          <w:tcPr>
            <w:tcW w:w="708" w:type="dxa"/>
            <w:vAlign w:val="center"/>
          </w:tcPr>
          <w:p w14:paraId="632939B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65</w:t>
            </w:r>
          </w:p>
        </w:tc>
        <w:tc>
          <w:tcPr>
            <w:tcW w:w="709" w:type="dxa"/>
            <w:vAlign w:val="center"/>
          </w:tcPr>
          <w:p w14:paraId="3F97CF4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65</w:t>
            </w:r>
          </w:p>
        </w:tc>
        <w:tc>
          <w:tcPr>
            <w:tcW w:w="709" w:type="dxa"/>
            <w:vAlign w:val="center"/>
          </w:tcPr>
          <w:p w14:paraId="3DF7168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40</w:t>
            </w:r>
          </w:p>
        </w:tc>
        <w:tc>
          <w:tcPr>
            <w:tcW w:w="709" w:type="dxa"/>
            <w:vAlign w:val="center"/>
          </w:tcPr>
          <w:p w14:paraId="4B27328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45</w:t>
            </w:r>
          </w:p>
        </w:tc>
        <w:tc>
          <w:tcPr>
            <w:tcW w:w="708" w:type="dxa"/>
            <w:vAlign w:val="center"/>
          </w:tcPr>
          <w:p w14:paraId="39CAFCF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851" w:type="dxa"/>
            <w:vAlign w:val="center"/>
          </w:tcPr>
          <w:p w14:paraId="3B57CDA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r>
      <w:tr w:rsidR="006F7CC0" w:rsidRPr="00F13C96" w14:paraId="5E5C403F" w14:textId="77777777" w:rsidTr="006F7CC0">
        <w:tc>
          <w:tcPr>
            <w:tcW w:w="2835" w:type="dxa"/>
          </w:tcPr>
          <w:p w14:paraId="13CDD870" w14:textId="77777777" w:rsidR="006F7CC0" w:rsidRPr="00F13C96" w:rsidRDefault="006F7CC0" w:rsidP="006F7CC0">
            <w:pPr>
              <w:spacing w:after="0" w:line="230" w:lineRule="auto"/>
              <w:jc w:val="center"/>
              <w:rPr>
                <w:rFonts w:ascii="Times New Roman" w:hAnsi="Times New Roman"/>
                <w:sz w:val="24"/>
                <w:szCs w:val="24"/>
              </w:rPr>
            </w:pPr>
            <w:r w:rsidRPr="00F13C96">
              <w:rPr>
                <w:rFonts w:ascii="Times New Roman" w:hAnsi="Times New Roman"/>
                <w:sz w:val="24"/>
                <w:szCs w:val="24"/>
              </w:rPr>
              <w:t>Південно-Уельський університет (колишній Уельський університет у Ньюпорті)</w:t>
            </w:r>
          </w:p>
          <w:p w14:paraId="5AF4EA59" w14:textId="77777777" w:rsidR="006F7CC0" w:rsidRPr="00F13C96" w:rsidRDefault="006F7CC0" w:rsidP="006F7CC0">
            <w:pPr>
              <w:spacing w:after="0" w:line="23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University of South Wales (formerly University of Wales, Newport)</w:t>
            </w:r>
            <w:r w:rsidRPr="00F13C96">
              <w:rPr>
                <w:rFonts w:ascii="Times New Roman" w:hAnsi="Times New Roman"/>
                <w:sz w:val="24"/>
                <w:szCs w:val="24"/>
              </w:rPr>
              <w:t>)</w:t>
            </w:r>
          </w:p>
        </w:tc>
        <w:tc>
          <w:tcPr>
            <w:tcW w:w="709" w:type="dxa"/>
            <w:vAlign w:val="center"/>
          </w:tcPr>
          <w:p w14:paraId="00CF31E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709" w:type="dxa"/>
            <w:vAlign w:val="center"/>
          </w:tcPr>
          <w:p w14:paraId="27B9142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709" w:type="dxa"/>
            <w:vAlign w:val="center"/>
          </w:tcPr>
          <w:p w14:paraId="0247C5D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708" w:type="dxa"/>
            <w:vAlign w:val="center"/>
          </w:tcPr>
          <w:p w14:paraId="167E612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709" w:type="dxa"/>
            <w:vAlign w:val="center"/>
          </w:tcPr>
          <w:p w14:paraId="0961D74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709" w:type="dxa"/>
            <w:vAlign w:val="center"/>
          </w:tcPr>
          <w:p w14:paraId="098D415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709" w:type="dxa"/>
            <w:vAlign w:val="center"/>
          </w:tcPr>
          <w:p w14:paraId="0B103D5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708" w:type="dxa"/>
            <w:vAlign w:val="center"/>
          </w:tcPr>
          <w:p w14:paraId="090E4AE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35</w:t>
            </w:r>
          </w:p>
        </w:tc>
        <w:tc>
          <w:tcPr>
            <w:tcW w:w="851" w:type="dxa"/>
            <w:vAlign w:val="center"/>
          </w:tcPr>
          <w:p w14:paraId="045C274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35</w:t>
            </w:r>
          </w:p>
        </w:tc>
      </w:tr>
      <w:tr w:rsidR="006F7CC0" w:rsidRPr="00F13C96" w14:paraId="6904F58C" w14:textId="77777777" w:rsidTr="006F7CC0">
        <w:tc>
          <w:tcPr>
            <w:tcW w:w="2835" w:type="dxa"/>
          </w:tcPr>
          <w:p w14:paraId="1419AAD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Підготовчий коледж імені Святого Хреста та університетський центр</w:t>
            </w:r>
          </w:p>
          <w:p w14:paraId="37BB8BC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Holy Cross Sixth Form College and University Centre</w:t>
            </w:r>
            <w:r w:rsidRPr="00F13C96">
              <w:rPr>
                <w:rFonts w:ascii="Times New Roman" w:hAnsi="Times New Roman"/>
                <w:sz w:val="24"/>
                <w:szCs w:val="24"/>
              </w:rPr>
              <w:t>)</w:t>
            </w:r>
          </w:p>
        </w:tc>
        <w:tc>
          <w:tcPr>
            <w:tcW w:w="709" w:type="dxa"/>
            <w:vAlign w:val="center"/>
          </w:tcPr>
          <w:p w14:paraId="30EE992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709" w:type="dxa"/>
            <w:vAlign w:val="center"/>
          </w:tcPr>
          <w:p w14:paraId="4C754B2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709" w:type="dxa"/>
            <w:vAlign w:val="center"/>
          </w:tcPr>
          <w:p w14:paraId="4AD1BC1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708" w:type="dxa"/>
            <w:vAlign w:val="center"/>
          </w:tcPr>
          <w:p w14:paraId="6B288CE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709" w:type="dxa"/>
            <w:vAlign w:val="center"/>
          </w:tcPr>
          <w:p w14:paraId="0DB3352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709" w:type="dxa"/>
            <w:vAlign w:val="center"/>
          </w:tcPr>
          <w:p w14:paraId="2F0A863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709" w:type="dxa"/>
            <w:vAlign w:val="center"/>
          </w:tcPr>
          <w:p w14:paraId="41CBA12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708" w:type="dxa"/>
            <w:vAlign w:val="center"/>
          </w:tcPr>
          <w:p w14:paraId="3BF33A3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w:t>
            </w:r>
          </w:p>
        </w:tc>
        <w:tc>
          <w:tcPr>
            <w:tcW w:w="851" w:type="dxa"/>
            <w:vAlign w:val="center"/>
          </w:tcPr>
          <w:p w14:paraId="7D0CA43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r>
      <w:tr w:rsidR="006F7CC0" w:rsidRPr="00F13C96" w14:paraId="15D1299C" w14:textId="77777777" w:rsidTr="006F7CC0">
        <w:tc>
          <w:tcPr>
            <w:tcW w:w="2835" w:type="dxa"/>
          </w:tcPr>
          <w:p w14:paraId="7E4CE9C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Університетський центр Пітерборо</w:t>
            </w:r>
          </w:p>
          <w:p w14:paraId="67B1630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(University Centre Peterborough)</w:t>
            </w:r>
          </w:p>
        </w:tc>
        <w:tc>
          <w:tcPr>
            <w:tcW w:w="709" w:type="dxa"/>
            <w:vAlign w:val="center"/>
          </w:tcPr>
          <w:p w14:paraId="1B31584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709" w:type="dxa"/>
            <w:vAlign w:val="center"/>
          </w:tcPr>
          <w:p w14:paraId="4F13F62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709" w:type="dxa"/>
            <w:vAlign w:val="center"/>
          </w:tcPr>
          <w:p w14:paraId="4BD8158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708" w:type="dxa"/>
            <w:vAlign w:val="center"/>
          </w:tcPr>
          <w:p w14:paraId="3BBDEB0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w:t>
            </w:r>
          </w:p>
        </w:tc>
        <w:tc>
          <w:tcPr>
            <w:tcW w:w="709" w:type="dxa"/>
            <w:vAlign w:val="center"/>
          </w:tcPr>
          <w:p w14:paraId="7FEF2ED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w:t>
            </w:r>
          </w:p>
        </w:tc>
        <w:tc>
          <w:tcPr>
            <w:tcW w:w="709" w:type="dxa"/>
            <w:vAlign w:val="center"/>
          </w:tcPr>
          <w:p w14:paraId="15E57F4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w:t>
            </w:r>
          </w:p>
        </w:tc>
        <w:tc>
          <w:tcPr>
            <w:tcW w:w="709" w:type="dxa"/>
            <w:vAlign w:val="center"/>
          </w:tcPr>
          <w:p w14:paraId="2051444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50</w:t>
            </w:r>
          </w:p>
        </w:tc>
        <w:tc>
          <w:tcPr>
            <w:tcW w:w="708" w:type="dxa"/>
            <w:vAlign w:val="center"/>
          </w:tcPr>
          <w:p w14:paraId="68B51E1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w:t>
            </w:r>
          </w:p>
        </w:tc>
        <w:tc>
          <w:tcPr>
            <w:tcW w:w="851" w:type="dxa"/>
            <w:vAlign w:val="center"/>
          </w:tcPr>
          <w:p w14:paraId="074FA74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w:t>
            </w:r>
          </w:p>
        </w:tc>
      </w:tr>
      <w:tr w:rsidR="006F7CC0" w:rsidRPr="00F13C96" w14:paraId="35753B1B" w14:textId="77777777" w:rsidTr="006F7CC0">
        <w:tc>
          <w:tcPr>
            <w:tcW w:w="2835" w:type="dxa"/>
          </w:tcPr>
          <w:p w14:paraId="1435FED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Портсмутський університет</w:t>
            </w:r>
          </w:p>
          <w:p w14:paraId="767E6EA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University of Portsmouth</w:t>
            </w:r>
            <w:r w:rsidRPr="00F13C96">
              <w:rPr>
                <w:rFonts w:ascii="Times New Roman" w:hAnsi="Times New Roman"/>
                <w:sz w:val="24"/>
                <w:szCs w:val="24"/>
              </w:rPr>
              <w:t>)</w:t>
            </w:r>
          </w:p>
        </w:tc>
        <w:tc>
          <w:tcPr>
            <w:tcW w:w="709" w:type="dxa"/>
            <w:vAlign w:val="center"/>
          </w:tcPr>
          <w:p w14:paraId="6B67A96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135</w:t>
            </w:r>
          </w:p>
        </w:tc>
        <w:tc>
          <w:tcPr>
            <w:tcW w:w="709" w:type="dxa"/>
            <w:vAlign w:val="center"/>
          </w:tcPr>
          <w:p w14:paraId="02DA98D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155</w:t>
            </w:r>
          </w:p>
        </w:tc>
        <w:tc>
          <w:tcPr>
            <w:tcW w:w="709" w:type="dxa"/>
            <w:vAlign w:val="center"/>
          </w:tcPr>
          <w:p w14:paraId="1725D0B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175</w:t>
            </w:r>
          </w:p>
        </w:tc>
        <w:tc>
          <w:tcPr>
            <w:tcW w:w="708" w:type="dxa"/>
            <w:vAlign w:val="center"/>
          </w:tcPr>
          <w:p w14:paraId="20C4ABD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160</w:t>
            </w:r>
          </w:p>
        </w:tc>
        <w:tc>
          <w:tcPr>
            <w:tcW w:w="709" w:type="dxa"/>
            <w:vAlign w:val="center"/>
          </w:tcPr>
          <w:p w14:paraId="340119C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170</w:t>
            </w:r>
          </w:p>
        </w:tc>
        <w:tc>
          <w:tcPr>
            <w:tcW w:w="709" w:type="dxa"/>
            <w:vAlign w:val="center"/>
          </w:tcPr>
          <w:p w14:paraId="29474D8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155</w:t>
            </w:r>
          </w:p>
        </w:tc>
        <w:tc>
          <w:tcPr>
            <w:tcW w:w="709" w:type="dxa"/>
            <w:vAlign w:val="center"/>
          </w:tcPr>
          <w:p w14:paraId="2F76D4A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135</w:t>
            </w:r>
          </w:p>
        </w:tc>
        <w:tc>
          <w:tcPr>
            <w:tcW w:w="708" w:type="dxa"/>
            <w:vAlign w:val="center"/>
          </w:tcPr>
          <w:p w14:paraId="7CC971A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100</w:t>
            </w:r>
          </w:p>
        </w:tc>
        <w:tc>
          <w:tcPr>
            <w:tcW w:w="851" w:type="dxa"/>
            <w:vAlign w:val="center"/>
          </w:tcPr>
          <w:p w14:paraId="571AAD3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85</w:t>
            </w:r>
          </w:p>
        </w:tc>
      </w:tr>
      <w:tr w:rsidR="006F7CC0" w:rsidRPr="00F13C96" w14:paraId="1D9DD8F2" w14:textId="77777777" w:rsidTr="006F7CC0">
        <w:tc>
          <w:tcPr>
            <w:tcW w:w="2835" w:type="dxa"/>
          </w:tcPr>
          <w:p w14:paraId="6D693FE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Редінгський університет (</w:t>
            </w:r>
            <w:r w:rsidRPr="00F13C96">
              <w:rPr>
                <w:rFonts w:ascii="Times New Roman" w:hAnsi="Times New Roman"/>
                <w:sz w:val="24"/>
                <w:szCs w:val="24"/>
                <w:lang w:val="en-US"/>
              </w:rPr>
              <w:t>University</w:t>
            </w:r>
            <w:r w:rsidRPr="00F13C96">
              <w:rPr>
                <w:rFonts w:ascii="Times New Roman" w:hAnsi="Times New Roman"/>
                <w:sz w:val="24"/>
                <w:szCs w:val="24"/>
              </w:rPr>
              <w:t xml:space="preserve"> </w:t>
            </w:r>
            <w:r w:rsidRPr="00F13C96">
              <w:rPr>
                <w:rFonts w:ascii="Times New Roman" w:hAnsi="Times New Roman"/>
                <w:sz w:val="24"/>
                <w:szCs w:val="24"/>
                <w:lang w:val="en-US"/>
              </w:rPr>
              <w:t>of</w:t>
            </w:r>
            <w:r w:rsidRPr="00F13C96">
              <w:rPr>
                <w:rFonts w:ascii="Times New Roman" w:hAnsi="Times New Roman"/>
                <w:sz w:val="24"/>
                <w:szCs w:val="24"/>
              </w:rPr>
              <w:t xml:space="preserve"> </w:t>
            </w:r>
            <w:r w:rsidRPr="00F13C96">
              <w:rPr>
                <w:rFonts w:ascii="Times New Roman" w:hAnsi="Times New Roman"/>
                <w:sz w:val="24"/>
                <w:szCs w:val="24"/>
                <w:lang w:val="en-US"/>
              </w:rPr>
              <w:t>Reading</w:t>
            </w:r>
            <w:r w:rsidRPr="00F13C96">
              <w:rPr>
                <w:rFonts w:ascii="Times New Roman" w:hAnsi="Times New Roman"/>
                <w:sz w:val="24"/>
                <w:szCs w:val="24"/>
              </w:rPr>
              <w:t>)</w:t>
            </w:r>
          </w:p>
        </w:tc>
        <w:tc>
          <w:tcPr>
            <w:tcW w:w="709" w:type="dxa"/>
            <w:vAlign w:val="center"/>
          </w:tcPr>
          <w:p w14:paraId="79C4F9C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195</w:t>
            </w:r>
          </w:p>
        </w:tc>
        <w:tc>
          <w:tcPr>
            <w:tcW w:w="709" w:type="dxa"/>
            <w:vAlign w:val="center"/>
          </w:tcPr>
          <w:p w14:paraId="14AFFD9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180</w:t>
            </w:r>
          </w:p>
        </w:tc>
        <w:tc>
          <w:tcPr>
            <w:tcW w:w="709" w:type="dxa"/>
            <w:vAlign w:val="center"/>
          </w:tcPr>
          <w:p w14:paraId="3E9FAA9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200</w:t>
            </w:r>
          </w:p>
        </w:tc>
        <w:tc>
          <w:tcPr>
            <w:tcW w:w="708" w:type="dxa"/>
            <w:vAlign w:val="center"/>
          </w:tcPr>
          <w:p w14:paraId="0E6174C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185</w:t>
            </w:r>
          </w:p>
        </w:tc>
        <w:tc>
          <w:tcPr>
            <w:tcW w:w="709" w:type="dxa"/>
            <w:vAlign w:val="center"/>
          </w:tcPr>
          <w:p w14:paraId="4BC98FB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170</w:t>
            </w:r>
          </w:p>
        </w:tc>
        <w:tc>
          <w:tcPr>
            <w:tcW w:w="709" w:type="dxa"/>
            <w:vAlign w:val="center"/>
          </w:tcPr>
          <w:p w14:paraId="0E9A693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155</w:t>
            </w:r>
          </w:p>
        </w:tc>
        <w:tc>
          <w:tcPr>
            <w:tcW w:w="709" w:type="dxa"/>
            <w:vAlign w:val="center"/>
          </w:tcPr>
          <w:p w14:paraId="54C45799"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130</w:t>
            </w:r>
          </w:p>
        </w:tc>
        <w:tc>
          <w:tcPr>
            <w:tcW w:w="708" w:type="dxa"/>
            <w:vAlign w:val="center"/>
          </w:tcPr>
          <w:p w14:paraId="0B616DE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190</w:t>
            </w:r>
          </w:p>
        </w:tc>
        <w:tc>
          <w:tcPr>
            <w:tcW w:w="851" w:type="dxa"/>
            <w:vAlign w:val="center"/>
          </w:tcPr>
          <w:p w14:paraId="33C1671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280</w:t>
            </w:r>
          </w:p>
        </w:tc>
      </w:tr>
      <w:tr w:rsidR="006F7CC0" w:rsidRPr="00F13C96" w14:paraId="5B1D618A" w14:textId="77777777" w:rsidTr="006F7CC0">
        <w:tc>
          <w:tcPr>
            <w:tcW w:w="2835" w:type="dxa"/>
          </w:tcPr>
          <w:p w14:paraId="4B9876B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Рогемптонський університет</w:t>
            </w:r>
          </w:p>
          <w:p w14:paraId="330FD45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University of Roehampton</w:t>
            </w:r>
            <w:r w:rsidRPr="00F13C96">
              <w:rPr>
                <w:rFonts w:ascii="Times New Roman" w:hAnsi="Times New Roman"/>
                <w:sz w:val="24"/>
                <w:szCs w:val="24"/>
              </w:rPr>
              <w:t>)</w:t>
            </w:r>
          </w:p>
        </w:tc>
        <w:tc>
          <w:tcPr>
            <w:tcW w:w="709" w:type="dxa"/>
            <w:vAlign w:val="center"/>
          </w:tcPr>
          <w:p w14:paraId="01515FA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80</w:t>
            </w:r>
          </w:p>
        </w:tc>
        <w:tc>
          <w:tcPr>
            <w:tcW w:w="709" w:type="dxa"/>
            <w:vAlign w:val="center"/>
          </w:tcPr>
          <w:p w14:paraId="29D03C6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95</w:t>
            </w:r>
          </w:p>
        </w:tc>
        <w:tc>
          <w:tcPr>
            <w:tcW w:w="709" w:type="dxa"/>
            <w:vAlign w:val="center"/>
          </w:tcPr>
          <w:p w14:paraId="34AAED8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85</w:t>
            </w:r>
          </w:p>
        </w:tc>
        <w:tc>
          <w:tcPr>
            <w:tcW w:w="708" w:type="dxa"/>
            <w:vAlign w:val="center"/>
          </w:tcPr>
          <w:p w14:paraId="1C662CE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120</w:t>
            </w:r>
          </w:p>
        </w:tc>
        <w:tc>
          <w:tcPr>
            <w:tcW w:w="709" w:type="dxa"/>
            <w:vAlign w:val="center"/>
          </w:tcPr>
          <w:p w14:paraId="16D5F44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100</w:t>
            </w:r>
          </w:p>
        </w:tc>
        <w:tc>
          <w:tcPr>
            <w:tcW w:w="709" w:type="dxa"/>
            <w:vAlign w:val="center"/>
          </w:tcPr>
          <w:p w14:paraId="2909DD4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120</w:t>
            </w:r>
          </w:p>
        </w:tc>
        <w:tc>
          <w:tcPr>
            <w:tcW w:w="709" w:type="dxa"/>
            <w:vAlign w:val="center"/>
          </w:tcPr>
          <w:p w14:paraId="7A7B41A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110</w:t>
            </w:r>
          </w:p>
        </w:tc>
        <w:tc>
          <w:tcPr>
            <w:tcW w:w="708" w:type="dxa"/>
            <w:vAlign w:val="center"/>
          </w:tcPr>
          <w:p w14:paraId="6591823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110</w:t>
            </w:r>
          </w:p>
        </w:tc>
        <w:tc>
          <w:tcPr>
            <w:tcW w:w="851" w:type="dxa"/>
            <w:vAlign w:val="center"/>
          </w:tcPr>
          <w:p w14:paraId="1A3E17A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85</w:t>
            </w:r>
          </w:p>
        </w:tc>
      </w:tr>
      <w:tr w:rsidR="006F7CC0" w:rsidRPr="00F13C96" w14:paraId="093BE06E" w14:textId="77777777" w:rsidTr="006F7CC0">
        <w:tc>
          <w:tcPr>
            <w:tcW w:w="2835" w:type="dxa"/>
          </w:tcPr>
          <w:p w14:paraId="1133D41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Сандерлендський університет</w:t>
            </w:r>
          </w:p>
          <w:p w14:paraId="0C5CFC0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University of Sunderland</w:t>
            </w:r>
            <w:r w:rsidRPr="00F13C96">
              <w:rPr>
                <w:rFonts w:ascii="Times New Roman" w:hAnsi="Times New Roman"/>
                <w:sz w:val="24"/>
                <w:szCs w:val="24"/>
              </w:rPr>
              <w:t>)</w:t>
            </w:r>
          </w:p>
        </w:tc>
        <w:tc>
          <w:tcPr>
            <w:tcW w:w="709" w:type="dxa"/>
            <w:vAlign w:val="center"/>
          </w:tcPr>
          <w:p w14:paraId="663C974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50</w:t>
            </w:r>
          </w:p>
        </w:tc>
        <w:tc>
          <w:tcPr>
            <w:tcW w:w="709" w:type="dxa"/>
            <w:vAlign w:val="center"/>
          </w:tcPr>
          <w:p w14:paraId="3D84E56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70</w:t>
            </w:r>
          </w:p>
        </w:tc>
        <w:tc>
          <w:tcPr>
            <w:tcW w:w="709" w:type="dxa"/>
            <w:vAlign w:val="center"/>
          </w:tcPr>
          <w:p w14:paraId="2E623D8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85</w:t>
            </w:r>
          </w:p>
        </w:tc>
        <w:tc>
          <w:tcPr>
            <w:tcW w:w="708" w:type="dxa"/>
            <w:vAlign w:val="center"/>
          </w:tcPr>
          <w:p w14:paraId="09DEF6A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60</w:t>
            </w:r>
          </w:p>
        </w:tc>
        <w:tc>
          <w:tcPr>
            <w:tcW w:w="709" w:type="dxa"/>
            <w:vAlign w:val="center"/>
          </w:tcPr>
          <w:p w14:paraId="49A833C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75</w:t>
            </w:r>
          </w:p>
        </w:tc>
        <w:tc>
          <w:tcPr>
            <w:tcW w:w="709" w:type="dxa"/>
            <w:vAlign w:val="center"/>
          </w:tcPr>
          <w:p w14:paraId="54D69F4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70</w:t>
            </w:r>
          </w:p>
        </w:tc>
        <w:tc>
          <w:tcPr>
            <w:tcW w:w="709" w:type="dxa"/>
            <w:vAlign w:val="center"/>
          </w:tcPr>
          <w:p w14:paraId="48AA102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70</w:t>
            </w:r>
          </w:p>
        </w:tc>
        <w:tc>
          <w:tcPr>
            <w:tcW w:w="708" w:type="dxa"/>
            <w:vAlign w:val="center"/>
          </w:tcPr>
          <w:p w14:paraId="3F3BB24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65</w:t>
            </w:r>
          </w:p>
        </w:tc>
        <w:tc>
          <w:tcPr>
            <w:tcW w:w="851" w:type="dxa"/>
            <w:vAlign w:val="center"/>
          </w:tcPr>
          <w:p w14:paraId="7033AB3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55</w:t>
            </w:r>
          </w:p>
        </w:tc>
      </w:tr>
      <w:tr w:rsidR="006F7CC0" w:rsidRPr="00F13C96" w14:paraId="548F50EA" w14:textId="77777777" w:rsidTr="006F7CC0">
        <w:tc>
          <w:tcPr>
            <w:tcW w:w="2835" w:type="dxa"/>
          </w:tcPr>
          <w:p w14:paraId="591D9D39"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Сасекський університет</w:t>
            </w:r>
          </w:p>
          <w:p w14:paraId="6025759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lang w:val="en-US"/>
              </w:rPr>
              <w:t>(University of Sussex)</w:t>
            </w:r>
          </w:p>
        </w:tc>
        <w:tc>
          <w:tcPr>
            <w:tcW w:w="709" w:type="dxa"/>
            <w:vAlign w:val="center"/>
          </w:tcPr>
          <w:p w14:paraId="181BF7B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140</w:t>
            </w:r>
          </w:p>
        </w:tc>
        <w:tc>
          <w:tcPr>
            <w:tcW w:w="709" w:type="dxa"/>
            <w:vAlign w:val="center"/>
          </w:tcPr>
          <w:p w14:paraId="03FA2E1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130</w:t>
            </w:r>
          </w:p>
        </w:tc>
        <w:tc>
          <w:tcPr>
            <w:tcW w:w="709" w:type="dxa"/>
            <w:vAlign w:val="center"/>
          </w:tcPr>
          <w:p w14:paraId="2FC7450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135</w:t>
            </w:r>
          </w:p>
        </w:tc>
        <w:tc>
          <w:tcPr>
            <w:tcW w:w="708" w:type="dxa"/>
            <w:vAlign w:val="center"/>
          </w:tcPr>
          <w:p w14:paraId="0AB0167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125</w:t>
            </w:r>
          </w:p>
        </w:tc>
        <w:tc>
          <w:tcPr>
            <w:tcW w:w="709" w:type="dxa"/>
            <w:vAlign w:val="center"/>
          </w:tcPr>
          <w:p w14:paraId="205B269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140</w:t>
            </w:r>
          </w:p>
        </w:tc>
        <w:tc>
          <w:tcPr>
            <w:tcW w:w="709" w:type="dxa"/>
            <w:vAlign w:val="center"/>
          </w:tcPr>
          <w:p w14:paraId="63E4CB7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195</w:t>
            </w:r>
          </w:p>
        </w:tc>
        <w:tc>
          <w:tcPr>
            <w:tcW w:w="709" w:type="dxa"/>
            <w:vAlign w:val="center"/>
          </w:tcPr>
          <w:p w14:paraId="5B5DA4A9"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155</w:t>
            </w:r>
          </w:p>
        </w:tc>
        <w:tc>
          <w:tcPr>
            <w:tcW w:w="708" w:type="dxa"/>
            <w:vAlign w:val="center"/>
          </w:tcPr>
          <w:p w14:paraId="3282D5D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120</w:t>
            </w:r>
          </w:p>
        </w:tc>
        <w:tc>
          <w:tcPr>
            <w:tcW w:w="851" w:type="dxa"/>
            <w:vAlign w:val="center"/>
          </w:tcPr>
          <w:p w14:paraId="605268E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145</w:t>
            </w:r>
          </w:p>
        </w:tc>
      </w:tr>
      <w:tr w:rsidR="006F7CC0" w:rsidRPr="00F13C96" w14:paraId="4D42DE82" w14:textId="77777777" w:rsidTr="006F7CC0">
        <w:tc>
          <w:tcPr>
            <w:tcW w:w="2835" w:type="dxa"/>
          </w:tcPr>
          <w:p w14:paraId="19200989"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Університет Саутгемптон Солент</w:t>
            </w:r>
          </w:p>
          <w:p w14:paraId="7D1A8F2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(Southampton Solent University)</w:t>
            </w:r>
          </w:p>
        </w:tc>
        <w:tc>
          <w:tcPr>
            <w:tcW w:w="709" w:type="dxa"/>
            <w:vAlign w:val="center"/>
          </w:tcPr>
          <w:p w14:paraId="7EF2C8D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709" w:type="dxa"/>
            <w:vAlign w:val="center"/>
          </w:tcPr>
          <w:p w14:paraId="430F11A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709" w:type="dxa"/>
            <w:vAlign w:val="center"/>
          </w:tcPr>
          <w:p w14:paraId="34252D2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708" w:type="dxa"/>
            <w:vAlign w:val="center"/>
          </w:tcPr>
          <w:p w14:paraId="11410F5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709" w:type="dxa"/>
            <w:vAlign w:val="center"/>
          </w:tcPr>
          <w:p w14:paraId="07F5AFC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709" w:type="dxa"/>
            <w:vAlign w:val="center"/>
          </w:tcPr>
          <w:p w14:paraId="776644B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709" w:type="dxa"/>
            <w:vAlign w:val="center"/>
          </w:tcPr>
          <w:p w14:paraId="2966A98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20</w:t>
            </w:r>
          </w:p>
        </w:tc>
        <w:tc>
          <w:tcPr>
            <w:tcW w:w="708" w:type="dxa"/>
            <w:vAlign w:val="center"/>
          </w:tcPr>
          <w:p w14:paraId="628338F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25</w:t>
            </w:r>
          </w:p>
        </w:tc>
        <w:tc>
          <w:tcPr>
            <w:tcW w:w="851" w:type="dxa"/>
            <w:vAlign w:val="center"/>
          </w:tcPr>
          <w:p w14:paraId="5F2C9AF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w:t>
            </w:r>
          </w:p>
        </w:tc>
      </w:tr>
      <w:tr w:rsidR="006F7CC0" w:rsidRPr="00F13C96" w14:paraId="7CAD9435" w14:textId="77777777" w:rsidTr="006F7CC0">
        <w:tc>
          <w:tcPr>
            <w:tcW w:w="2835" w:type="dxa"/>
          </w:tcPr>
          <w:p w14:paraId="195F121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Саутгемптонський університет</w:t>
            </w:r>
          </w:p>
          <w:p w14:paraId="6F45052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University of Southampton</w:t>
            </w:r>
            <w:r w:rsidRPr="00F13C96">
              <w:rPr>
                <w:rFonts w:ascii="Times New Roman" w:hAnsi="Times New Roman"/>
                <w:sz w:val="24"/>
                <w:szCs w:val="24"/>
              </w:rPr>
              <w:t>)</w:t>
            </w:r>
          </w:p>
        </w:tc>
        <w:tc>
          <w:tcPr>
            <w:tcW w:w="709" w:type="dxa"/>
            <w:vAlign w:val="center"/>
          </w:tcPr>
          <w:p w14:paraId="45E336A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130</w:t>
            </w:r>
          </w:p>
        </w:tc>
        <w:tc>
          <w:tcPr>
            <w:tcW w:w="709" w:type="dxa"/>
            <w:vAlign w:val="center"/>
          </w:tcPr>
          <w:p w14:paraId="38B4992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145</w:t>
            </w:r>
          </w:p>
        </w:tc>
        <w:tc>
          <w:tcPr>
            <w:tcW w:w="709" w:type="dxa"/>
            <w:vAlign w:val="center"/>
          </w:tcPr>
          <w:p w14:paraId="036564D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125</w:t>
            </w:r>
          </w:p>
        </w:tc>
        <w:tc>
          <w:tcPr>
            <w:tcW w:w="708" w:type="dxa"/>
            <w:vAlign w:val="center"/>
          </w:tcPr>
          <w:p w14:paraId="63DB1C0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135</w:t>
            </w:r>
          </w:p>
        </w:tc>
        <w:tc>
          <w:tcPr>
            <w:tcW w:w="709" w:type="dxa"/>
            <w:vAlign w:val="center"/>
          </w:tcPr>
          <w:p w14:paraId="67CECC5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100</w:t>
            </w:r>
          </w:p>
        </w:tc>
        <w:tc>
          <w:tcPr>
            <w:tcW w:w="709" w:type="dxa"/>
            <w:vAlign w:val="center"/>
          </w:tcPr>
          <w:p w14:paraId="0381643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135</w:t>
            </w:r>
          </w:p>
        </w:tc>
        <w:tc>
          <w:tcPr>
            <w:tcW w:w="709" w:type="dxa"/>
            <w:vAlign w:val="center"/>
          </w:tcPr>
          <w:p w14:paraId="15ED960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195</w:t>
            </w:r>
          </w:p>
        </w:tc>
        <w:tc>
          <w:tcPr>
            <w:tcW w:w="708" w:type="dxa"/>
            <w:vAlign w:val="center"/>
          </w:tcPr>
          <w:p w14:paraId="56A239E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130</w:t>
            </w:r>
          </w:p>
        </w:tc>
        <w:tc>
          <w:tcPr>
            <w:tcW w:w="851" w:type="dxa"/>
            <w:vAlign w:val="center"/>
          </w:tcPr>
          <w:p w14:paraId="289524B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180</w:t>
            </w:r>
          </w:p>
        </w:tc>
      </w:tr>
      <w:tr w:rsidR="006F7CC0" w:rsidRPr="00F13C96" w14:paraId="7025AA0B" w14:textId="77777777" w:rsidTr="006F7CC0">
        <w:tc>
          <w:tcPr>
            <w:tcW w:w="2835" w:type="dxa"/>
          </w:tcPr>
          <w:p w14:paraId="2A1BA36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Університетський кампус Саффолк</w:t>
            </w:r>
          </w:p>
          <w:p w14:paraId="01585A7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(University Campus Suffolk (UCS)</w:t>
            </w:r>
          </w:p>
        </w:tc>
        <w:tc>
          <w:tcPr>
            <w:tcW w:w="709" w:type="dxa"/>
            <w:vAlign w:val="center"/>
          </w:tcPr>
          <w:p w14:paraId="359476D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w:t>
            </w:r>
          </w:p>
        </w:tc>
        <w:tc>
          <w:tcPr>
            <w:tcW w:w="709" w:type="dxa"/>
            <w:vAlign w:val="center"/>
          </w:tcPr>
          <w:p w14:paraId="1B9F81C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35</w:t>
            </w:r>
          </w:p>
        </w:tc>
        <w:tc>
          <w:tcPr>
            <w:tcW w:w="709" w:type="dxa"/>
            <w:vAlign w:val="center"/>
          </w:tcPr>
          <w:p w14:paraId="51437229"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50</w:t>
            </w:r>
          </w:p>
        </w:tc>
        <w:tc>
          <w:tcPr>
            <w:tcW w:w="708" w:type="dxa"/>
            <w:vAlign w:val="center"/>
          </w:tcPr>
          <w:p w14:paraId="237F5CD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45</w:t>
            </w:r>
          </w:p>
        </w:tc>
        <w:tc>
          <w:tcPr>
            <w:tcW w:w="709" w:type="dxa"/>
            <w:vAlign w:val="center"/>
          </w:tcPr>
          <w:p w14:paraId="6818BA8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50</w:t>
            </w:r>
          </w:p>
        </w:tc>
        <w:tc>
          <w:tcPr>
            <w:tcW w:w="709" w:type="dxa"/>
            <w:vAlign w:val="center"/>
          </w:tcPr>
          <w:p w14:paraId="17B8CFD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35</w:t>
            </w:r>
          </w:p>
        </w:tc>
        <w:tc>
          <w:tcPr>
            <w:tcW w:w="709" w:type="dxa"/>
            <w:vAlign w:val="center"/>
          </w:tcPr>
          <w:p w14:paraId="280B5709"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35</w:t>
            </w:r>
          </w:p>
        </w:tc>
        <w:tc>
          <w:tcPr>
            <w:tcW w:w="708" w:type="dxa"/>
            <w:vAlign w:val="center"/>
          </w:tcPr>
          <w:p w14:paraId="5616B08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20</w:t>
            </w:r>
          </w:p>
        </w:tc>
        <w:tc>
          <w:tcPr>
            <w:tcW w:w="851" w:type="dxa"/>
            <w:vAlign w:val="center"/>
          </w:tcPr>
          <w:p w14:paraId="3F7E6CE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30</w:t>
            </w:r>
          </w:p>
        </w:tc>
      </w:tr>
      <w:tr w:rsidR="006F7CC0" w:rsidRPr="00F13C96" w14:paraId="5A927F14" w14:textId="77777777" w:rsidTr="006F7CC0">
        <w:tc>
          <w:tcPr>
            <w:tcW w:w="2835" w:type="dxa"/>
          </w:tcPr>
          <w:p w14:paraId="6FF9620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Солфордський університет</w:t>
            </w:r>
          </w:p>
          <w:p w14:paraId="4D3388E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The University of Salford</w:t>
            </w:r>
            <w:r w:rsidRPr="00F13C96">
              <w:rPr>
                <w:rFonts w:ascii="Times New Roman" w:hAnsi="Times New Roman"/>
                <w:sz w:val="24"/>
                <w:szCs w:val="24"/>
              </w:rPr>
              <w:t>)</w:t>
            </w:r>
          </w:p>
        </w:tc>
        <w:tc>
          <w:tcPr>
            <w:tcW w:w="709" w:type="dxa"/>
            <w:vAlign w:val="center"/>
          </w:tcPr>
          <w:p w14:paraId="4D16F8D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120</w:t>
            </w:r>
          </w:p>
        </w:tc>
        <w:tc>
          <w:tcPr>
            <w:tcW w:w="709" w:type="dxa"/>
            <w:vAlign w:val="center"/>
          </w:tcPr>
          <w:p w14:paraId="0554B5B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105</w:t>
            </w:r>
          </w:p>
        </w:tc>
        <w:tc>
          <w:tcPr>
            <w:tcW w:w="709" w:type="dxa"/>
            <w:vAlign w:val="center"/>
          </w:tcPr>
          <w:p w14:paraId="1DCCA32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100</w:t>
            </w:r>
          </w:p>
        </w:tc>
        <w:tc>
          <w:tcPr>
            <w:tcW w:w="708" w:type="dxa"/>
            <w:vAlign w:val="center"/>
          </w:tcPr>
          <w:p w14:paraId="4E9C997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75</w:t>
            </w:r>
          </w:p>
        </w:tc>
        <w:tc>
          <w:tcPr>
            <w:tcW w:w="709" w:type="dxa"/>
            <w:vAlign w:val="center"/>
          </w:tcPr>
          <w:p w14:paraId="68B832D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75</w:t>
            </w:r>
          </w:p>
        </w:tc>
        <w:tc>
          <w:tcPr>
            <w:tcW w:w="709" w:type="dxa"/>
            <w:vAlign w:val="center"/>
          </w:tcPr>
          <w:p w14:paraId="7D8315F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50</w:t>
            </w:r>
          </w:p>
        </w:tc>
        <w:tc>
          <w:tcPr>
            <w:tcW w:w="709" w:type="dxa"/>
            <w:vAlign w:val="center"/>
          </w:tcPr>
          <w:p w14:paraId="28EE262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55</w:t>
            </w:r>
          </w:p>
        </w:tc>
        <w:tc>
          <w:tcPr>
            <w:tcW w:w="708" w:type="dxa"/>
            <w:vAlign w:val="center"/>
          </w:tcPr>
          <w:p w14:paraId="533A916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40</w:t>
            </w:r>
          </w:p>
        </w:tc>
        <w:tc>
          <w:tcPr>
            <w:tcW w:w="851" w:type="dxa"/>
            <w:vAlign w:val="center"/>
          </w:tcPr>
          <w:p w14:paraId="08E8806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75</w:t>
            </w:r>
          </w:p>
        </w:tc>
      </w:tr>
      <w:tr w:rsidR="006F7CC0" w:rsidRPr="00F13C96" w14:paraId="40995F72" w14:textId="77777777" w:rsidTr="006F7CC0">
        <w:tc>
          <w:tcPr>
            <w:tcW w:w="2835" w:type="dxa"/>
          </w:tcPr>
          <w:p w14:paraId="4121FAA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Стартклайдський університет</w:t>
            </w:r>
          </w:p>
          <w:p w14:paraId="4F9ACBF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The University of Strathclyde</w:t>
            </w:r>
            <w:r w:rsidRPr="00F13C96">
              <w:rPr>
                <w:rFonts w:ascii="Times New Roman" w:hAnsi="Times New Roman"/>
                <w:sz w:val="24"/>
                <w:szCs w:val="24"/>
              </w:rPr>
              <w:t>)</w:t>
            </w:r>
          </w:p>
        </w:tc>
        <w:tc>
          <w:tcPr>
            <w:tcW w:w="709" w:type="dxa"/>
            <w:vAlign w:val="center"/>
          </w:tcPr>
          <w:p w14:paraId="008E912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709" w:type="dxa"/>
            <w:vAlign w:val="center"/>
          </w:tcPr>
          <w:p w14:paraId="78634C4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45</w:t>
            </w:r>
          </w:p>
        </w:tc>
        <w:tc>
          <w:tcPr>
            <w:tcW w:w="709" w:type="dxa"/>
            <w:vAlign w:val="center"/>
          </w:tcPr>
          <w:p w14:paraId="147201B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30</w:t>
            </w:r>
          </w:p>
        </w:tc>
        <w:tc>
          <w:tcPr>
            <w:tcW w:w="708" w:type="dxa"/>
            <w:vAlign w:val="center"/>
          </w:tcPr>
          <w:p w14:paraId="74B9425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40</w:t>
            </w:r>
          </w:p>
        </w:tc>
        <w:tc>
          <w:tcPr>
            <w:tcW w:w="709" w:type="dxa"/>
            <w:vAlign w:val="center"/>
          </w:tcPr>
          <w:p w14:paraId="02320009"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20</w:t>
            </w:r>
          </w:p>
        </w:tc>
        <w:tc>
          <w:tcPr>
            <w:tcW w:w="709" w:type="dxa"/>
            <w:vAlign w:val="center"/>
          </w:tcPr>
          <w:p w14:paraId="53380E3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40</w:t>
            </w:r>
          </w:p>
        </w:tc>
        <w:tc>
          <w:tcPr>
            <w:tcW w:w="709" w:type="dxa"/>
            <w:vAlign w:val="center"/>
          </w:tcPr>
          <w:p w14:paraId="28874A7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25</w:t>
            </w:r>
          </w:p>
        </w:tc>
        <w:tc>
          <w:tcPr>
            <w:tcW w:w="708" w:type="dxa"/>
            <w:vAlign w:val="center"/>
          </w:tcPr>
          <w:p w14:paraId="6940EEA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20</w:t>
            </w:r>
          </w:p>
        </w:tc>
        <w:tc>
          <w:tcPr>
            <w:tcW w:w="851" w:type="dxa"/>
            <w:vAlign w:val="center"/>
          </w:tcPr>
          <w:p w14:paraId="7B106FA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20</w:t>
            </w:r>
          </w:p>
        </w:tc>
      </w:tr>
      <w:tr w:rsidR="006F7CC0" w:rsidRPr="00F13C96" w14:paraId="589D953F" w14:textId="77777777" w:rsidTr="006F7CC0">
        <w:tc>
          <w:tcPr>
            <w:tcW w:w="2835" w:type="dxa"/>
          </w:tcPr>
          <w:p w14:paraId="56EF6E5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Стаффордширський університет</w:t>
            </w:r>
          </w:p>
          <w:p w14:paraId="3A69800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(Staffordshire University)</w:t>
            </w:r>
          </w:p>
        </w:tc>
        <w:tc>
          <w:tcPr>
            <w:tcW w:w="709" w:type="dxa"/>
            <w:vAlign w:val="center"/>
          </w:tcPr>
          <w:p w14:paraId="7C60BC9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40</w:t>
            </w:r>
          </w:p>
        </w:tc>
        <w:tc>
          <w:tcPr>
            <w:tcW w:w="709" w:type="dxa"/>
            <w:vAlign w:val="center"/>
          </w:tcPr>
          <w:p w14:paraId="262FF45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30</w:t>
            </w:r>
          </w:p>
        </w:tc>
        <w:tc>
          <w:tcPr>
            <w:tcW w:w="709" w:type="dxa"/>
            <w:vAlign w:val="center"/>
          </w:tcPr>
          <w:p w14:paraId="18BCFD9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45</w:t>
            </w:r>
          </w:p>
        </w:tc>
        <w:tc>
          <w:tcPr>
            <w:tcW w:w="708" w:type="dxa"/>
            <w:vAlign w:val="center"/>
          </w:tcPr>
          <w:p w14:paraId="2558E00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30</w:t>
            </w:r>
          </w:p>
        </w:tc>
        <w:tc>
          <w:tcPr>
            <w:tcW w:w="709" w:type="dxa"/>
            <w:vAlign w:val="center"/>
          </w:tcPr>
          <w:p w14:paraId="5D97F88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40</w:t>
            </w:r>
          </w:p>
        </w:tc>
        <w:tc>
          <w:tcPr>
            <w:tcW w:w="709" w:type="dxa"/>
            <w:vAlign w:val="center"/>
          </w:tcPr>
          <w:p w14:paraId="2A277BB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35</w:t>
            </w:r>
          </w:p>
        </w:tc>
        <w:tc>
          <w:tcPr>
            <w:tcW w:w="709" w:type="dxa"/>
            <w:vAlign w:val="center"/>
          </w:tcPr>
          <w:p w14:paraId="47C2C9D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35</w:t>
            </w:r>
          </w:p>
        </w:tc>
        <w:tc>
          <w:tcPr>
            <w:tcW w:w="708" w:type="dxa"/>
            <w:vAlign w:val="center"/>
          </w:tcPr>
          <w:p w14:paraId="16C52DB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25</w:t>
            </w:r>
          </w:p>
        </w:tc>
        <w:tc>
          <w:tcPr>
            <w:tcW w:w="851" w:type="dxa"/>
            <w:vAlign w:val="center"/>
          </w:tcPr>
          <w:p w14:paraId="2576C62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25</w:t>
            </w:r>
          </w:p>
        </w:tc>
      </w:tr>
      <w:tr w:rsidR="006F7CC0" w:rsidRPr="00F13C96" w14:paraId="7FAFEBD0" w14:textId="77777777" w:rsidTr="006F7CC0">
        <w:tc>
          <w:tcPr>
            <w:tcW w:w="2835" w:type="dxa"/>
          </w:tcPr>
          <w:p w14:paraId="3073771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Стерлінгський університет</w:t>
            </w:r>
          </w:p>
          <w:p w14:paraId="58AD7C9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The University of Stirling</w:t>
            </w:r>
            <w:r w:rsidRPr="00F13C96">
              <w:rPr>
                <w:rFonts w:ascii="Times New Roman" w:hAnsi="Times New Roman"/>
                <w:sz w:val="24"/>
                <w:szCs w:val="24"/>
              </w:rPr>
              <w:t>)</w:t>
            </w:r>
          </w:p>
        </w:tc>
        <w:tc>
          <w:tcPr>
            <w:tcW w:w="709" w:type="dxa"/>
            <w:vAlign w:val="center"/>
          </w:tcPr>
          <w:p w14:paraId="1291534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45</w:t>
            </w:r>
          </w:p>
        </w:tc>
        <w:tc>
          <w:tcPr>
            <w:tcW w:w="709" w:type="dxa"/>
            <w:vAlign w:val="center"/>
          </w:tcPr>
          <w:p w14:paraId="6C35450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30</w:t>
            </w:r>
          </w:p>
        </w:tc>
        <w:tc>
          <w:tcPr>
            <w:tcW w:w="709" w:type="dxa"/>
            <w:vAlign w:val="center"/>
          </w:tcPr>
          <w:p w14:paraId="52A6F7A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35</w:t>
            </w:r>
          </w:p>
        </w:tc>
        <w:tc>
          <w:tcPr>
            <w:tcW w:w="708" w:type="dxa"/>
            <w:vAlign w:val="center"/>
          </w:tcPr>
          <w:p w14:paraId="6A77020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35</w:t>
            </w:r>
          </w:p>
        </w:tc>
        <w:tc>
          <w:tcPr>
            <w:tcW w:w="709" w:type="dxa"/>
            <w:vAlign w:val="center"/>
          </w:tcPr>
          <w:p w14:paraId="7296A4C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35</w:t>
            </w:r>
          </w:p>
        </w:tc>
        <w:tc>
          <w:tcPr>
            <w:tcW w:w="709" w:type="dxa"/>
            <w:vAlign w:val="center"/>
          </w:tcPr>
          <w:p w14:paraId="183B7FD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55</w:t>
            </w:r>
          </w:p>
        </w:tc>
        <w:tc>
          <w:tcPr>
            <w:tcW w:w="709" w:type="dxa"/>
            <w:vAlign w:val="center"/>
          </w:tcPr>
          <w:p w14:paraId="3DA535F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55</w:t>
            </w:r>
          </w:p>
        </w:tc>
        <w:tc>
          <w:tcPr>
            <w:tcW w:w="708" w:type="dxa"/>
            <w:vAlign w:val="center"/>
          </w:tcPr>
          <w:p w14:paraId="06137E0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55</w:t>
            </w:r>
          </w:p>
        </w:tc>
        <w:tc>
          <w:tcPr>
            <w:tcW w:w="851" w:type="dxa"/>
            <w:vAlign w:val="center"/>
          </w:tcPr>
          <w:p w14:paraId="34D58DD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40</w:t>
            </w:r>
          </w:p>
        </w:tc>
      </w:tr>
      <w:tr w:rsidR="006F7CC0" w:rsidRPr="00F13C96" w14:paraId="2F8D5BC3" w14:textId="77777777" w:rsidTr="006F7CC0">
        <w:tc>
          <w:tcPr>
            <w:tcW w:w="2835" w:type="dxa"/>
          </w:tcPr>
          <w:p w14:paraId="1AF681E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Суонсійський університет</w:t>
            </w:r>
          </w:p>
          <w:p w14:paraId="7DE3223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(Swansea University)</w:t>
            </w:r>
          </w:p>
        </w:tc>
        <w:tc>
          <w:tcPr>
            <w:tcW w:w="709" w:type="dxa"/>
            <w:vAlign w:val="center"/>
          </w:tcPr>
          <w:p w14:paraId="0DA4458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195</w:t>
            </w:r>
          </w:p>
        </w:tc>
        <w:tc>
          <w:tcPr>
            <w:tcW w:w="709" w:type="dxa"/>
            <w:vAlign w:val="center"/>
          </w:tcPr>
          <w:p w14:paraId="720C836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195</w:t>
            </w:r>
          </w:p>
        </w:tc>
        <w:tc>
          <w:tcPr>
            <w:tcW w:w="709" w:type="dxa"/>
            <w:vAlign w:val="center"/>
          </w:tcPr>
          <w:p w14:paraId="65197F5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175</w:t>
            </w:r>
          </w:p>
        </w:tc>
        <w:tc>
          <w:tcPr>
            <w:tcW w:w="708" w:type="dxa"/>
            <w:vAlign w:val="center"/>
          </w:tcPr>
          <w:p w14:paraId="1E385D0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145</w:t>
            </w:r>
          </w:p>
        </w:tc>
        <w:tc>
          <w:tcPr>
            <w:tcW w:w="709" w:type="dxa"/>
            <w:vAlign w:val="center"/>
          </w:tcPr>
          <w:p w14:paraId="735545C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145</w:t>
            </w:r>
          </w:p>
        </w:tc>
        <w:tc>
          <w:tcPr>
            <w:tcW w:w="709" w:type="dxa"/>
            <w:vAlign w:val="center"/>
          </w:tcPr>
          <w:p w14:paraId="2963EA7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115</w:t>
            </w:r>
          </w:p>
        </w:tc>
        <w:tc>
          <w:tcPr>
            <w:tcW w:w="709" w:type="dxa"/>
            <w:vAlign w:val="center"/>
          </w:tcPr>
          <w:p w14:paraId="7927CAF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175</w:t>
            </w:r>
          </w:p>
        </w:tc>
        <w:tc>
          <w:tcPr>
            <w:tcW w:w="708" w:type="dxa"/>
            <w:vAlign w:val="center"/>
          </w:tcPr>
          <w:p w14:paraId="06A1AAB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180</w:t>
            </w:r>
          </w:p>
        </w:tc>
        <w:tc>
          <w:tcPr>
            <w:tcW w:w="851" w:type="dxa"/>
            <w:vAlign w:val="center"/>
          </w:tcPr>
          <w:p w14:paraId="031DF6A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195</w:t>
            </w:r>
          </w:p>
        </w:tc>
      </w:tr>
      <w:tr w:rsidR="006F7CC0" w:rsidRPr="00F13C96" w14:paraId="46E4D63A" w14:textId="77777777" w:rsidTr="006F7CC0">
        <w:tc>
          <w:tcPr>
            <w:tcW w:w="2835" w:type="dxa"/>
          </w:tcPr>
          <w:p w14:paraId="5D06068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Суррейський університет</w:t>
            </w:r>
          </w:p>
          <w:p w14:paraId="4B3667B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University of Surrey</w:t>
            </w:r>
            <w:r w:rsidRPr="00F13C96">
              <w:rPr>
                <w:rFonts w:ascii="Times New Roman" w:hAnsi="Times New Roman"/>
                <w:sz w:val="24"/>
                <w:szCs w:val="24"/>
              </w:rPr>
              <w:t>)</w:t>
            </w:r>
          </w:p>
        </w:tc>
        <w:tc>
          <w:tcPr>
            <w:tcW w:w="709" w:type="dxa"/>
            <w:vAlign w:val="center"/>
          </w:tcPr>
          <w:p w14:paraId="0135305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709" w:type="dxa"/>
            <w:vAlign w:val="center"/>
          </w:tcPr>
          <w:p w14:paraId="708D670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70</w:t>
            </w:r>
          </w:p>
        </w:tc>
        <w:tc>
          <w:tcPr>
            <w:tcW w:w="709" w:type="dxa"/>
            <w:vAlign w:val="center"/>
          </w:tcPr>
          <w:p w14:paraId="7BB6726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95</w:t>
            </w:r>
          </w:p>
        </w:tc>
        <w:tc>
          <w:tcPr>
            <w:tcW w:w="708" w:type="dxa"/>
            <w:vAlign w:val="center"/>
          </w:tcPr>
          <w:p w14:paraId="2150A0C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75</w:t>
            </w:r>
          </w:p>
        </w:tc>
        <w:tc>
          <w:tcPr>
            <w:tcW w:w="709" w:type="dxa"/>
            <w:vAlign w:val="center"/>
          </w:tcPr>
          <w:p w14:paraId="2D34E2C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95</w:t>
            </w:r>
          </w:p>
        </w:tc>
        <w:tc>
          <w:tcPr>
            <w:tcW w:w="709" w:type="dxa"/>
            <w:vAlign w:val="center"/>
          </w:tcPr>
          <w:p w14:paraId="60EC1EF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40</w:t>
            </w:r>
          </w:p>
        </w:tc>
        <w:tc>
          <w:tcPr>
            <w:tcW w:w="709" w:type="dxa"/>
            <w:vAlign w:val="center"/>
          </w:tcPr>
          <w:p w14:paraId="5D6CD88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40</w:t>
            </w:r>
          </w:p>
        </w:tc>
        <w:tc>
          <w:tcPr>
            <w:tcW w:w="708" w:type="dxa"/>
            <w:vAlign w:val="center"/>
          </w:tcPr>
          <w:p w14:paraId="33BC658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60</w:t>
            </w:r>
          </w:p>
        </w:tc>
        <w:tc>
          <w:tcPr>
            <w:tcW w:w="851" w:type="dxa"/>
            <w:vAlign w:val="center"/>
          </w:tcPr>
          <w:p w14:paraId="5D8EB5E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50</w:t>
            </w:r>
          </w:p>
        </w:tc>
      </w:tr>
      <w:tr w:rsidR="006F7CC0" w:rsidRPr="00F13C96" w14:paraId="0FA88FC7" w14:textId="77777777" w:rsidTr="006F7CC0">
        <w:tc>
          <w:tcPr>
            <w:tcW w:w="2835" w:type="dxa"/>
          </w:tcPr>
          <w:p w14:paraId="53FB463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Східний Ланкаширський інститут вищої освіти при Блекбернському коледжі</w:t>
            </w:r>
          </w:p>
          <w:p w14:paraId="69C168F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 xml:space="preserve"> (</w:t>
            </w:r>
            <w:r w:rsidRPr="00F13C96">
              <w:rPr>
                <w:rFonts w:ascii="Times New Roman" w:hAnsi="Times New Roman"/>
                <w:sz w:val="24"/>
                <w:szCs w:val="24"/>
                <w:lang w:val="en-US"/>
              </w:rPr>
              <w:t>East Lancashire Institute of Higher Education at Blackburn College</w:t>
            </w:r>
            <w:r w:rsidRPr="00F13C96">
              <w:rPr>
                <w:rFonts w:ascii="Times New Roman" w:hAnsi="Times New Roman"/>
                <w:sz w:val="24"/>
                <w:szCs w:val="24"/>
              </w:rPr>
              <w:t>)</w:t>
            </w:r>
          </w:p>
        </w:tc>
        <w:tc>
          <w:tcPr>
            <w:tcW w:w="709" w:type="dxa"/>
            <w:vAlign w:val="center"/>
          </w:tcPr>
          <w:p w14:paraId="3BE4ECC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w:t>
            </w:r>
          </w:p>
        </w:tc>
        <w:tc>
          <w:tcPr>
            <w:tcW w:w="709" w:type="dxa"/>
            <w:vAlign w:val="center"/>
          </w:tcPr>
          <w:p w14:paraId="585B68D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w:t>
            </w:r>
          </w:p>
        </w:tc>
        <w:tc>
          <w:tcPr>
            <w:tcW w:w="709" w:type="dxa"/>
            <w:vAlign w:val="center"/>
          </w:tcPr>
          <w:p w14:paraId="45D24AA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w:t>
            </w:r>
          </w:p>
        </w:tc>
        <w:tc>
          <w:tcPr>
            <w:tcW w:w="708" w:type="dxa"/>
            <w:vAlign w:val="center"/>
          </w:tcPr>
          <w:p w14:paraId="2F86281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709" w:type="dxa"/>
            <w:vAlign w:val="center"/>
          </w:tcPr>
          <w:p w14:paraId="48BC7170" w14:textId="77777777" w:rsidR="006F7CC0" w:rsidRPr="00F13C96" w:rsidRDefault="006F7CC0" w:rsidP="006F7CC0">
            <w:pPr>
              <w:spacing w:after="0" w:line="240" w:lineRule="auto"/>
              <w:jc w:val="center"/>
              <w:rPr>
                <w:sz w:val="24"/>
                <w:szCs w:val="24"/>
              </w:rPr>
            </w:pPr>
            <w:r w:rsidRPr="00F13C96">
              <w:rPr>
                <w:rFonts w:ascii="Times New Roman" w:hAnsi="Times New Roman"/>
                <w:sz w:val="24"/>
                <w:szCs w:val="24"/>
              </w:rPr>
              <w:t>0</w:t>
            </w:r>
          </w:p>
        </w:tc>
        <w:tc>
          <w:tcPr>
            <w:tcW w:w="709" w:type="dxa"/>
            <w:vAlign w:val="center"/>
          </w:tcPr>
          <w:p w14:paraId="0058BE4B" w14:textId="77777777" w:rsidR="006F7CC0" w:rsidRPr="00F13C96" w:rsidRDefault="006F7CC0" w:rsidP="006F7CC0">
            <w:pPr>
              <w:spacing w:after="0" w:line="240" w:lineRule="auto"/>
              <w:jc w:val="center"/>
              <w:rPr>
                <w:sz w:val="24"/>
                <w:szCs w:val="24"/>
              </w:rPr>
            </w:pPr>
            <w:r w:rsidRPr="00F13C96">
              <w:rPr>
                <w:rFonts w:ascii="Times New Roman" w:hAnsi="Times New Roman"/>
                <w:sz w:val="24"/>
                <w:szCs w:val="24"/>
              </w:rPr>
              <w:t>0</w:t>
            </w:r>
          </w:p>
        </w:tc>
        <w:tc>
          <w:tcPr>
            <w:tcW w:w="709" w:type="dxa"/>
            <w:vAlign w:val="center"/>
          </w:tcPr>
          <w:p w14:paraId="6788E63C" w14:textId="77777777" w:rsidR="006F7CC0" w:rsidRPr="00F13C96" w:rsidRDefault="006F7CC0" w:rsidP="006F7CC0">
            <w:pPr>
              <w:spacing w:after="0" w:line="240" w:lineRule="auto"/>
              <w:jc w:val="center"/>
              <w:rPr>
                <w:sz w:val="24"/>
                <w:szCs w:val="24"/>
              </w:rPr>
            </w:pPr>
            <w:r w:rsidRPr="00F13C96">
              <w:rPr>
                <w:rFonts w:ascii="Times New Roman" w:hAnsi="Times New Roman"/>
                <w:sz w:val="24"/>
                <w:szCs w:val="24"/>
              </w:rPr>
              <w:t>0</w:t>
            </w:r>
          </w:p>
        </w:tc>
        <w:tc>
          <w:tcPr>
            <w:tcW w:w="708" w:type="dxa"/>
            <w:vAlign w:val="center"/>
          </w:tcPr>
          <w:p w14:paraId="09F58556" w14:textId="77777777" w:rsidR="006F7CC0" w:rsidRPr="00F13C96" w:rsidRDefault="006F7CC0" w:rsidP="006F7CC0">
            <w:pPr>
              <w:spacing w:after="0" w:line="240" w:lineRule="auto"/>
              <w:jc w:val="center"/>
              <w:rPr>
                <w:sz w:val="24"/>
                <w:szCs w:val="24"/>
              </w:rPr>
            </w:pPr>
            <w:r w:rsidRPr="00F13C96">
              <w:rPr>
                <w:rFonts w:ascii="Times New Roman" w:hAnsi="Times New Roman"/>
                <w:sz w:val="24"/>
                <w:szCs w:val="24"/>
              </w:rPr>
              <w:t>0</w:t>
            </w:r>
          </w:p>
        </w:tc>
        <w:tc>
          <w:tcPr>
            <w:tcW w:w="851" w:type="dxa"/>
            <w:vAlign w:val="center"/>
          </w:tcPr>
          <w:p w14:paraId="2B08E792" w14:textId="77777777" w:rsidR="006F7CC0" w:rsidRPr="00F13C96" w:rsidRDefault="006F7CC0" w:rsidP="006F7CC0">
            <w:pPr>
              <w:spacing w:after="0" w:line="240" w:lineRule="auto"/>
              <w:jc w:val="center"/>
              <w:rPr>
                <w:sz w:val="24"/>
                <w:szCs w:val="24"/>
              </w:rPr>
            </w:pPr>
            <w:r w:rsidRPr="00F13C96">
              <w:rPr>
                <w:rFonts w:ascii="Times New Roman" w:hAnsi="Times New Roman"/>
                <w:sz w:val="24"/>
                <w:szCs w:val="24"/>
              </w:rPr>
              <w:t>0</w:t>
            </w:r>
          </w:p>
        </w:tc>
      </w:tr>
      <w:tr w:rsidR="006F7CC0" w:rsidRPr="00F13C96" w14:paraId="39139FD2" w14:textId="77777777" w:rsidTr="006F7CC0">
        <w:tc>
          <w:tcPr>
            <w:tcW w:w="2835" w:type="dxa"/>
          </w:tcPr>
          <w:p w14:paraId="50A0809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Університет Східної Англії</w:t>
            </w:r>
          </w:p>
          <w:p w14:paraId="3870E1C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University of East Anglia (UEA)</w:t>
            </w:r>
            <w:r w:rsidRPr="00F13C96">
              <w:rPr>
                <w:rFonts w:ascii="Times New Roman" w:hAnsi="Times New Roman"/>
                <w:sz w:val="24"/>
                <w:szCs w:val="24"/>
              </w:rPr>
              <w:t>)</w:t>
            </w:r>
          </w:p>
        </w:tc>
        <w:tc>
          <w:tcPr>
            <w:tcW w:w="709" w:type="dxa"/>
            <w:vAlign w:val="center"/>
          </w:tcPr>
          <w:p w14:paraId="5D92D52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100</w:t>
            </w:r>
          </w:p>
        </w:tc>
        <w:tc>
          <w:tcPr>
            <w:tcW w:w="709" w:type="dxa"/>
            <w:vAlign w:val="center"/>
          </w:tcPr>
          <w:p w14:paraId="65091489"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100</w:t>
            </w:r>
          </w:p>
        </w:tc>
        <w:tc>
          <w:tcPr>
            <w:tcW w:w="709" w:type="dxa"/>
            <w:vAlign w:val="center"/>
          </w:tcPr>
          <w:p w14:paraId="2865A8E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120</w:t>
            </w:r>
          </w:p>
        </w:tc>
        <w:tc>
          <w:tcPr>
            <w:tcW w:w="708" w:type="dxa"/>
            <w:vAlign w:val="center"/>
          </w:tcPr>
          <w:p w14:paraId="5F0D9DA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115</w:t>
            </w:r>
          </w:p>
        </w:tc>
        <w:tc>
          <w:tcPr>
            <w:tcW w:w="709" w:type="dxa"/>
            <w:vAlign w:val="center"/>
          </w:tcPr>
          <w:p w14:paraId="2865F38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125</w:t>
            </w:r>
          </w:p>
        </w:tc>
        <w:tc>
          <w:tcPr>
            <w:tcW w:w="709" w:type="dxa"/>
            <w:vAlign w:val="center"/>
          </w:tcPr>
          <w:p w14:paraId="6A3D209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175</w:t>
            </w:r>
          </w:p>
        </w:tc>
        <w:tc>
          <w:tcPr>
            <w:tcW w:w="709" w:type="dxa"/>
            <w:vAlign w:val="center"/>
          </w:tcPr>
          <w:p w14:paraId="46174B4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210</w:t>
            </w:r>
          </w:p>
        </w:tc>
        <w:tc>
          <w:tcPr>
            <w:tcW w:w="708" w:type="dxa"/>
            <w:vAlign w:val="center"/>
          </w:tcPr>
          <w:p w14:paraId="06B0565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240</w:t>
            </w:r>
          </w:p>
        </w:tc>
        <w:tc>
          <w:tcPr>
            <w:tcW w:w="851" w:type="dxa"/>
            <w:vAlign w:val="center"/>
          </w:tcPr>
          <w:p w14:paraId="35EBFB4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295</w:t>
            </w:r>
          </w:p>
        </w:tc>
      </w:tr>
      <w:tr w:rsidR="006F7CC0" w:rsidRPr="00F13C96" w14:paraId="07535E6D" w14:textId="77777777" w:rsidTr="006F7CC0">
        <w:tc>
          <w:tcPr>
            <w:tcW w:w="2835" w:type="dxa"/>
          </w:tcPr>
          <w:p w14:paraId="40E70AA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Університет Східного Лондону</w:t>
            </w:r>
          </w:p>
          <w:p w14:paraId="7A8FF6C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University of East London</w:t>
            </w:r>
            <w:r w:rsidRPr="00F13C96">
              <w:rPr>
                <w:rFonts w:ascii="Times New Roman" w:hAnsi="Times New Roman"/>
                <w:sz w:val="24"/>
                <w:szCs w:val="24"/>
              </w:rPr>
              <w:t>)</w:t>
            </w:r>
          </w:p>
        </w:tc>
        <w:tc>
          <w:tcPr>
            <w:tcW w:w="709" w:type="dxa"/>
            <w:vAlign w:val="center"/>
          </w:tcPr>
          <w:p w14:paraId="7FFA981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40</w:t>
            </w:r>
          </w:p>
        </w:tc>
        <w:tc>
          <w:tcPr>
            <w:tcW w:w="709" w:type="dxa"/>
            <w:vAlign w:val="center"/>
          </w:tcPr>
          <w:p w14:paraId="4BA990E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40</w:t>
            </w:r>
          </w:p>
        </w:tc>
        <w:tc>
          <w:tcPr>
            <w:tcW w:w="709" w:type="dxa"/>
            <w:vAlign w:val="center"/>
          </w:tcPr>
          <w:p w14:paraId="4329EDE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55</w:t>
            </w:r>
          </w:p>
        </w:tc>
        <w:tc>
          <w:tcPr>
            <w:tcW w:w="708" w:type="dxa"/>
            <w:vAlign w:val="center"/>
          </w:tcPr>
          <w:p w14:paraId="3A99736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70</w:t>
            </w:r>
          </w:p>
        </w:tc>
        <w:tc>
          <w:tcPr>
            <w:tcW w:w="709" w:type="dxa"/>
            <w:vAlign w:val="center"/>
          </w:tcPr>
          <w:p w14:paraId="2BED8CF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70</w:t>
            </w:r>
          </w:p>
        </w:tc>
        <w:tc>
          <w:tcPr>
            <w:tcW w:w="709" w:type="dxa"/>
            <w:vAlign w:val="center"/>
          </w:tcPr>
          <w:p w14:paraId="5344AE7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60</w:t>
            </w:r>
          </w:p>
        </w:tc>
        <w:tc>
          <w:tcPr>
            <w:tcW w:w="709" w:type="dxa"/>
            <w:vAlign w:val="center"/>
          </w:tcPr>
          <w:p w14:paraId="0CE554C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30</w:t>
            </w:r>
          </w:p>
        </w:tc>
        <w:tc>
          <w:tcPr>
            <w:tcW w:w="708" w:type="dxa"/>
            <w:vAlign w:val="center"/>
          </w:tcPr>
          <w:p w14:paraId="54F16E4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30</w:t>
            </w:r>
          </w:p>
        </w:tc>
        <w:tc>
          <w:tcPr>
            <w:tcW w:w="851" w:type="dxa"/>
            <w:vAlign w:val="center"/>
          </w:tcPr>
          <w:p w14:paraId="4D21089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20</w:t>
            </w:r>
          </w:p>
        </w:tc>
      </w:tr>
      <w:tr w:rsidR="006F7CC0" w:rsidRPr="00F13C96" w14:paraId="246ADE88" w14:textId="77777777" w:rsidTr="006F7CC0">
        <w:tc>
          <w:tcPr>
            <w:tcW w:w="2835" w:type="dxa"/>
          </w:tcPr>
          <w:p w14:paraId="245A3FB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Твікенхемський університет імені святої Марії у Лондоні</w:t>
            </w:r>
          </w:p>
          <w:p w14:paraId="354AE0D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St</w:t>
            </w:r>
            <w:r w:rsidRPr="00F13C96">
              <w:rPr>
                <w:rFonts w:ascii="Times New Roman" w:hAnsi="Times New Roman"/>
                <w:sz w:val="24"/>
                <w:szCs w:val="24"/>
              </w:rPr>
              <w:t xml:space="preserve"> </w:t>
            </w:r>
            <w:r w:rsidRPr="00F13C96">
              <w:rPr>
                <w:rFonts w:ascii="Times New Roman" w:hAnsi="Times New Roman"/>
                <w:sz w:val="24"/>
                <w:szCs w:val="24"/>
                <w:lang w:val="en-US"/>
              </w:rPr>
              <w:t>Mary</w:t>
            </w:r>
            <w:r w:rsidRPr="00F13C96">
              <w:rPr>
                <w:rFonts w:ascii="Times New Roman" w:hAnsi="Times New Roman"/>
                <w:sz w:val="24"/>
                <w:szCs w:val="24"/>
              </w:rPr>
              <w:t>’</w:t>
            </w:r>
            <w:r w:rsidRPr="00F13C96">
              <w:rPr>
                <w:rFonts w:ascii="Times New Roman" w:hAnsi="Times New Roman"/>
                <w:sz w:val="24"/>
                <w:szCs w:val="24"/>
                <w:lang w:val="en-US"/>
              </w:rPr>
              <w:t>s</w:t>
            </w:r>
            <w:r w:rsidRPr="00F13C96">
              <w:rPr>
                <w:rFonts w:ascii="Times New Roman" w:hAnsi="Times New Roman"/>
                <w:sz w:val="24"/>
                <w:szCs w:val="24"/>
              </w:rPr>
              <w:t xml:space="preserve"> </w:t>
            </w:r>
            <w:r w:rsidRPr="00F13C96">
              <w:rPr>
                <w:rFonts w:ascii="Times New Roman" w:hAnsi="Times New Roman"/>
                <w:sz w:val="24"/>
                <w:szCs w:val="24"/>
                <w:lang w:val="en-US"/>
              </w:rPr>
              <w:t>University</w:t>
            </w:r>
            <w:r w:rsidRPr="00F13C96">
              <w:rPr>
                <w:rFonts w:ascii="Times New Roman" w:hAnsi="Times New Roman"/>
                <w:sz w:val="24"/>
                <w:szCs w:val="24"/>
              </w:rPr>
              <w:t xml:space="preserve">, </w:t>
            </w:r>
            <w:r w:rsidRPr="00F13C96">
              <w:rPr>
                <w:rFonts w:ascii="Times New Roman" w:hAnsi="Times New Roman"/>
                <w:sz w:val="24"/>
                <w:szCs w:val="24"/>
                <w:lang w:val="en-US"/>
              </w:rPr>
              <w:t>Twickenham</w:t>
            </w:r>
            <w:r w:rsidRPr="00F13C96">
              <w:rPr>
                <w:rFonts w:ascii="Times New Roman" w:hAnsi="Times New Roman"/>
                <w:sz w:val="24"/>
                <w:szCs w:val="24"/>
              </w:rPr>
              <w:t xml:space="preserve">, </w:t>
            </w:r>
            <w:r w:rsidRPr="00F13C96">
              <w:rPr>
                <w:rFonts w:ascii="Times New Roman" w:hAnsi="Times New Roman"/>
                <w:sz w:val="24"/>
                <w:szCs w:val="24"/>
                <w:lang w:val="en-US"/>
              </w:rPr>
              <w:t>London</w:t>
            </w:r>
            <w:r w:rsidRPr="00F13C96">
              <w:rPr>
                <w:rFonts w:ascii="Times New Roman" w:hAnsi="Times New Roman"/>
                <w:sz w:val="24"/>
                <w:szCs w:val="24"/>
              </w:rPr>
              <w:t>)</w:t>
            </w:r>
          </w:p>
        </w:tc>
        <w:tc>
          <w:tcPr>
            <w:tcW w:w="709" w:type="dxa"/>
            <w:vAlign w:val="center"/>
          </w:tcPr>
          <w:p w14:paraId="14A15D8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w:t>
            </w:r>
          </w:p>
        </w:tc>
        <w:tc>
          <w:tcPr>
            <w:tcW w:w="709" w:type="dxa"/>
            <w:vAlign w:val="center"/>
          </w:tcPr>
          <w:p w14:paraId="0D8D8BF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25</w:t>
            </w:r>
          </w:p>
        </w:tc>
        <w:tc>
          <w:tcPr>
            <w:tcW w:w="709" w:type="dxa"/>
            <w:vAlign w:val="center"/>
          </w:tcPr>
          <w:p w14:paraId="0A40262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45</w:t>
            </w:r>
          </w:p>
        </w:tc>
        <w:tc>
          <w:tcPr>
            <w:tcW w:w="708" w:type="dxa"/>
            <w:vAlign w:val="center"/>
          </w:tcPr>
          <w:p w14:paraId="5A0382D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25</w:t>
            </w:r>
          </w:p>
        </w:tc>
        <w:tc>
          <w:tcPr>
            <w:tcW w:w="709" w:type="dxa"/>
            <w:vAlign w:val="center"/>
          </w:tcPr>
          <w:p w14:paraId="53BEB36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20</w:t>
            </w:r>
          </w:p>
        </w:tc>
        <w:tc>
          <w:tcPr>
            <w:tcW w:w="709" w:type="dxa"/>
            <w:vAlign w:val="center"/>
          </w:tcPr>
          <w:p w14:paraId="55F4DBE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w:t>
            </w:r>
          </w:p>
        </w:tc>
        <w:tc>
          <w:tcPr>
            <w:tcW w:w="709" w:type="dxa"/>
            <w:vAlign w:val="center"/>
          </w:tcPr>
          <w:p w14:paraId="2DA4AE7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30</w:t>
            </w:r>
          </w:p>
        </w:tc>
        <w:tc>
          <w:tcPr>
            <w:tcW w:w="708" w:type="dxa"/>
            <w:vAlign w:val="center"/>
          </w:tcPr>
          <w:p w14:paraId="21C6EA7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20</w:t>
            </w:r>
          </w:p>
        </w:tc>
        <w:tc>
          <w:tcPr>
            <w:tcW w:w="851" w:type="dxa"/>
            <w:vAlign w:val="center"/>
          </w:tcPr>
          <w:p w14:paraId="671ED1F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w:t>
            </w:r>
          </w:p>
        </w:tc>
      </w:tr>
      <w:tr w:rsidR="006F7CC0" w:rsidRPr="00F13C96" w14:paraId="0BAAA3CD" w14:textId="77777777" w:rsidTr="006F7CC0">
        <w:tc>
          <w:tcPr>
            <w:tcW w:w="2835" w:type="dxa"/>
          </w:tcPr>
          <w:p w14:paraId="32E7D86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Тісайдський університет</w:t>
            </w:r>
          </w:p>
          <w:p w14:paraId="0365CED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(Teesside University)</w:t>
            </w:r>
          </w:p>
        </w:tc>
        <w:tc>
          <w:tcPr>
            <w:tcW w:w="709" w:type="dxa"/>
            <w:vAlign w:val="center"/>
          </w:tcPr>
          <w:p w14:paraId="73BC1B3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40</w:t>
            </w:r>
          </w:p>
        </w:tc>
        <w:tc>
          <w:tcPr>
            <w:tcW w:w="709" w:type="dxa"/>
            <w:vAlign w:val="center"/>
          </w:tcPr>
          <w:p w14:paraId="126DE1E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45</w:t>
            </w:r>
          </w:p>
        </w:tc>
        <w:tc>
          <w:tcPr>
            <w:tcW w:w="709" w:type="dxa"/>
            <w:vAlign w:val="center"/>
          </w:tcPr>
          <w:p w14:paraId="1C8046B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65</w:t>
            </w:r>
          </w:p>
        </w:tc>
        <w:tc>
          <w:tcPr>
            <w:tcW w:w="708" w:type="dxa"/>
            <w:vAlign w:val="center"/>
          </w:tcPr>
          <w:p w14:paraId="0026A91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70</w:t>
            </w:r>
          </w:p>
        </w:tc>
        <w:tc>
          <w:tcPr>
            <w:tcW w:w="709" w:type="dxa"/>
            <w:vAlign w:val="center"/>
          </w:tcPr>
          <w:p w14:paraId="663278F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45</w:t>
            </w:r>
          </w:p>
        </w:tc>
        <w:tc>
          <w:tcPr>
            <w:tcW w:w="709" w:type="dxa"/>
            <w:vAlign w:val="center"/>
          </w:tcPr>
          <w:p w14:paraId="3957040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75</w:t>
            </w:r>
          </w:p>
        </w:tc>
        <w:tc>
          <w:tcPr>
            <w:tcW w:w="709" w:type="dxa"/>
            <w:vAlign w:val="center"/>
          </w:tcPr>
          <w:p w14:paraId="5A43660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60</w:t>
            </w:r>
          </w:p>
        </w:tc>
        <w:tc>
          <w:tcPr>
            <w:tcW w:w="708" w:type="dxa"/>
            <w:vAlign w:val="center"/>
          </w:tcPr>
          <w:p w14:paraId="66ADE55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60</w:t>
            </w:r>
          </w:p>
        </w:tc>
        <w:tc>
          <w:tcPr>
            <w:tcW w:w="851" w:type="dxa"/>
            <w:vAlign w:val="center"/>
          </w:tcPr>
          <w:p w14:paraId="38435F4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65</w:t>
            </w:r>
          </w:p>
        </w:tc>
      </w:tr>
      <w:tr w:rsidR="006F7CC0" w:rsidRPr="00F13C96" w14:paraId="077C640F" w14:textId="77777777" w:rsidTr="006F7CC0">
        <w:tc>
          <w:tcPr>
            <w:tcW w:w="2835" w:type="dxa"/>
          </w:tcPr>
          <w:p w14:paraId="2C5A98C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Уельський університет у Лампетері (</w:t>
            </w:r>
            <w:r w:rsidRPr="00F13C96">
              <w:rPr>
                <w:rFonts w:ascii="Times New Roman" w:hAnsi="Times New Roman"/>
                <w:sz w:val="24"/>
                <w:szCs w:val="24"/>
                <w:lang w:val="en-US"/>
              </w:rPr>
              <w:t>The University of Wales, Lampeter</w:t>
            </w:r>
            <w:r w:rsidRPr="00F13C96">
              <w:rPr>
                <w:rFonts w:ascii="Times New Roman" w:hAnsi="Times New Roman"/>
                <w:sz w:val="24"/>
                <w:szCs w:val="24"/>
              </w:rPr>
              <w:t>)</w:t>
            </w:r>
          </w:p>
        </w:tc>
        <w:tc>
          <w:tcPr>
            <w:tcW w:w="709" w:type="dxa"/>
            <w:vAlign w:val="center"/>
          </w:tcPr>
          <w:p w14:paraId="2AA3278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w:t>
            </w:r>
          </w:p>
        </w:tc>
        <w:tc>
          <w:tcPr>
            <w:tcW w:w="709" w:type="dxa"/>
            <w:vAlign w:val="center"/>
          </w:tcPr>
          <w:p w14:paraId="5030A389"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w:t>
            </w:r>
          </w:p>
        </w:tc>
        <w:tc>
          <w:tcPr>
            <w:tcW w:w="709" w:type="dxa"/>
            <w:vAlign w:val="center"/>
          </w:tcPr>
          <w:p w14:paraId="74FEA6C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30</w:t>
            </w:r>
          </w:p>
        </w:tc>
        <w:tc>
          <w:tcPr>
            <w:tcW w:w="708" w:type="dxa"/>
            <w:vAlign w:val="center"/>
          </w:tcPr>
          <w:p w14:paraId="6850B1E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35</w:t>
            </w:r>
          </w:p>
        </w:tc>
        <w:tc>
          <w:tcPr>
            <w:tcW w:w="709" w:type="dxa"/>
            <w:vAlign w:val="center"/>
          </w:tcPr>
          <w:p w14:paraId="7AC5B8C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709" w:type="dxa"/>
            <w:vAlign w:val="center"/>
          </w:tcPr>
          <w:p w14:paraId="0E4E2CD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709" w:type="dxa"/>
            <w:vAlign w:val="center"/>
          </w:tcPr>
          <w:p w14:paraId="681B14D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708" w:type="dxa"/>
            <w:vAlign w:val="center"/>
          </w:tcPr>
          <w:p w14:paraId="71FB42A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851" w:type="dxa"/>
            <w:vAlign w:val="center"/>
          </w:tcPr>
          <w:p w14:paraId="4F3A37D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r>
      <w:tr w:rsidR="006F7CC0" w:rsidRPr="00F13C96" w14:paraId="3EED52C9" w14:textId="77777777" w:rsidTr="006F7CC0">
        <w:tc>
          <w:tcPr>
            <w:tcW w:w="2835" w:type="dxa"/>
          </w:tcPr>
          <w:p w14:paraId="4A17551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Уельський університет Трійці святого Давида (Суонсі)</w:t>
            </w:r>
          </w:p>
          <w:p w14:paraId="7C280B5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University</w:t>
            </w:r>
            <w:r w:rsidRPr="00F13C96">
              <w:rPr>
                <w:rFonts w:ascii="Times New Roman" w:hAnsi="Times New Roman"/>
                <w:sz w:val="24"/>
                <w:szCs w:val="24"/>
              </w:rPr>
              <w:t xml:space="preserve"> </w:t>
            </w:r>
            <w:r w:rsidRPr="00F13C96">
              <w:rPr>
                <w:rFonts w:ascii="Times New Roman" w:hAnsi="Times New Roman"/>
                <w:sz w:val="24"/>
                <w:szCs w:val="24"/>
                <w:lang w:val="en-US"/>
              </w:rPr>
              <w:t>of</w:t>
            </w:r>
            <w:r w:rsidRPr="00F13C96">
              <w:rPr>
                <w:rFonts w:ascii="Times New Roman" w:hAnsi="Times New Roman"/>
                <w:sz w:val="24"/>
                <w:szCs w:val="24"/>
              </w:rPr>
              <w:t xml:space="preserve"> </w:t>
            </w:r>
            <w:r w:rsidRPr="00F13C96">
              <w:rPr>
                <w:rFonts w:ascii="Times New Roman" w:hAnsi="Times New Roman"/>
                <w:sz w:val="24"/>
                <w:szCs w:val="24"/>
                <w:lang w:val="en-US"/>
              </w:rPr>
              <w:t>Wales</w:t>
            </w:r>
            <w:r w:rsidRPr="00F13C96">
              <w:rPr>
                <w:rFonts w:ascii="Times New Roman" w:hAnsi="Times New Roman"/>
                <w:sz w:val="24"/>
                <w:szCs w:val="24"/>
              </w:rPr>
              <w:t xml:space="preserve"> </w:t>
            </w:r>
            <w:r w:rsidRPr="00F13C96">
              <w:rPr>
                <w:rFonts w:ascii="Times New Roman" w:hAnsi="Times New Roman"/>
                <w:sz w:val="24"/>
                <w:szCs w:val="24"/>
                <w:lang w:val="en-US"/>
              </w:rPr>
              <w:t>Trinity</w:t>
            </w:r>
            <w:r w:rsidRPr="00F13C96">
              <w:rPr>
                <w:rFonts w:ascii="Times New Roman" w:hAnsi="Times New Roman"/>
                <w:sz w:val="24"/>
                <w:szCs w:val="24"/>
              </w:rPr>
              <w:t xml:space="preserve"> </w:t>
            </w:r>
            <w:r w:rsidRPr="00F13C96">
              <w:rPr>
                <w:rFonts w:ascii="Times New Roman" w:hAnsi="Times New Roman"/>
                <w:sz w:val="24"/>
                <w:szCs w:val="24"/>
                <w:lang w:val="en-US"/>
              </w:rPr>
              <w:t>Saint</w:t>
            </w:r>
            <w:r w:rsidRPr="00F13C96">
              <w:rPr>
                <w:rFonts w:ascii="Times New Roman" w:hAnsi="Times New Roman"/>
                <w:sz w:val="24"/>
                <w:szCs w:val="24"/>
              </w:rPr>
              <w:t xml:space="preserve"> </w:t>
            </w:r>
            <w:r w:rsidRPr="00F13C96">
              <w:rPr>
                <w:rFonts w:ascii="Times New Roman" w:hAnsi="Times New Roman"/>
                <w:sz w:val="24"/>
                <w:szCs w:val="24"/>
                <w:lang w:val="en-US"/>
              </w:rPr>
              <w:t>David</w:t>
            </w:r>
            <w:r w:rsidRPr="00F13C96">
              <w:rPr>
                <w:rFonts w:ascii="Times New Roman" w:hAnsi="Times New Roman"/>
                <w:sz w:val="24"/>
                <w:szCs w:val="24"/>
              </w:rPr>
              <w:t xml:space="preserve"> (</w:t>
            </w:r>
            <w:r w:rsidRPr="00F13C96">
              <w:rPr>
                <w:rFonts w:ascii="Times New Roman" w:hAnsi="Times New Roman"/>
                <w:sz w:val="24"/>
                <w:szCs w:val="24"/>
                <w:lang w:val="en-US"/>
              </w:rPr>
              <w:t>Swansea</w:t>
            </w:r>
            <w:r w:rsidRPr="00F13C96">
              <w:rPr>
                <w:sz w:val="24"/>
                <w:szCs w:val="24"/>
              </w:rPr>
              <w:t>))</w:t>
            </w:r>
          </w:p>
        </w:tc>
        <w:tc>
          <w:tcPr>
            <w:tcW w:w="709" w:type="dxa"/>
            <w:vAlign w:val="center"/>
          </w:tcPr>
          <w:p w14:paraId="2747634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w:t>
            </w:r>
          </w:p>
        </w:tc>
        <w:tc>
          <w:tcPr>
            <w:tcW w:w="709" w:type="dxa"/>
            <w:vAlign w:val="center"/>
          </w:tcPr>
          <w:p w14:paraId="78B8FCB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709" w:type="dxa"/>
            <w:vAlign w:val="center"/>
          </w:tcPr>
          <w:p w14:paraId="6BC351AA" w14:textId="77777777" w:rsidR="006F7CC0" w:rsidRPr="00F13C96" w:rsidRDefault="006F7CC0" w:rsidP="006F7CC0">
            <w:pPr>
              <w:spacing w:after="0" w:line="240" w:lineRule="auto"/>
              <w:jc w:val="center"/>
              <w:rPr>
                <w:sz w:val="24"/>
                <w:szCs w:val="24"/>
              </w:rPr>
            </w:pPr>
            <w:r w:rsidRPr="00F13C96">
              <w:rPr>
                <w:rFonts w:ascii="Times New Roman" w:hAnsi="Times New Roman"/>
                <w:sz w:val="24"/>
                <w:szCs w:val="24"/>
              </w:rPr>
              <w:t>0</w:t>
            </w:r>
          </w:p>
        </w:tc>
        <w:tc>
          <w:tcPr>
            <w:tcW w:w="708" w:type="dxa"/>
            <w:vAlign w:val="center"/>
          </w:tcPr>
          <w:p w14:paraId="3F20E3AA" w14:textId="77777777" w:rsidR="006F7CC0" w:rsidRPr="00F13C96" w:rsidRDefault="006F7CC0" w:rsidP="006F7CC0">
            <w:pPr>
              <w:spacing w:after="0" w:line="240" w:lineRule="auto"/>
              <w:jc w:val="center"/>
              <w:rPr>
                <w:sz w:val="24"/>
                <w:szCs w:val="24"/>
              </w:rPr>
            </w:pPr>
            <w:r w:rsidRPr="00F13C96">
              <w:rPr>
                <w:rFonts w:ascii="Times New Roman" w:hAnsi="Times New Roman"/>
                <w:sz w:val="24"/>
                <w:szCs w:val="24"/>
              </w:rPr>
              <w:t>0</w:t>
            </w:r>
          </w:p>
        </w:tc>
        <w:tc>
          <w:tcPr>
            <w:tcW w:w="709" w:type="dxa"/>
            <w:vAlign w:val="center"/>
          </w:tcPr>
          <w:p w14:paraId="6BCAC2CD" w14:textId="77777777" w:rsidR="006F7CC0" w:rsidRPr="00F13C96" w:rsidRDefault="006F7CC0" w:rsidP="006F7CC0">
            <w:pPr>
              <w:spacing w:after="0" w:line="240" w:lineRule="auto"/>
              <w:jc w:val="center"/>
              <w:rPr>
                <w:sz w:val="24"/>
                <w:szCs w:val="24"/>
              </w:rPr>
            </w:pPr>
            <w:r w:rsidRPr="00F13C96">
              <w:rPr>
                <w:rFonts w:ascii="Times New Roman" w:hAnsi="Times New Roman"/>
                <w:sz w:val="24"/>
                <w:szCs w:val="24"/>
              </w:rPr>
              <w:t>0</w:t>
            </w:r>
          </w:p>
        </w:tc>
        <w:tc>
          <w:tcPr>
            <w:tcW w:w="709" w:type="dxa"/>
            <w:vAlign w:val="center"/>
          </w:tcPr>
          <w:p w14:paraId="5CA02EB4" w14:textId="77777777" w:rsidR="006F7CC0" w:rsidRPr="00F13C96" w:rsidRDefault="006F7CC0" w:rsidP="006F7CC0">
            <w:pPr>
              <w:spacing w:after="0" w:line="240" w:lineRule="auto"/>
              <w:jc w:val="center"/>
              <w:rPr>
                <w:sz w:val="24"/>
                <w:szCs w:val="24"/>
              </w:rPr>
            </w:pPr>
            <w:r w:rsidRPr="00F13C96">
              <w:rPr>
                <w:rFonts w:ascii="Times New Roman" w:hAnsi="Times New Roman"/>
                <w:sz w:val="24"/>
                <w:szCs w:val="24"/>
              </w:rPr>
              <w:t>0</w:t>
            </w:r>
          </w:p>
        </w:tc>
        <w:tc>
          <w:tcPr>
            <w:tcW w:w="709" w:type="dxa"/>
            <w:vAlign w:val="center"/>
          </w:tcPr>
          <w:p w14:paraId="082C8F87" w14:textId="77777777" w:rsidR="006F7CC0" w:rsidRPr="00F13C96" w:rsidRDefault="006F7CC0" w:rsidP="006F7CC0">
            <w:pPr>
              <w:spacing w:after="0" w:line="240" w:lineRule="auto"/>
              <w:jc w:val="center"/>
              <w:rPr>
                <w:sz w:val="24"/>
                <w:szCs w:val="24"/>
              </w:rPr>
            </w:pPr>
            <w:r w:rsidRPr="00F13C96">
              <w:rPr>
                <w:rFonts w:ascii="Times New Roman" w:hAnsi="Times New Roman"/>
                <w:sz w:val="24"/>
                <w:szCs w:val="24"/>
              </w:rPr>
              <w:t>0</w:t>
            </w:r>
          </w:p>
        </w:tc>
        <w:tc>
          <w:tcPr>
            <w:tcW w:w="708" w:type="dxa"/>
            <w:vAlign w:val="center"/>
          </w:tcPr>
          <w:p w14:paraId="308AE33E" w14:textId="77777777" w:rsidR="006F7CC0" w:rsidRPr="00F13C96" w:rsidRDefault="006F7CC0" w:rsidP="006F7CC0">
            <w:pPr>
              <w:spacing w:after="0" w:line="240" w:lineRule="auto"/>
              <w:jc w:val="center"/>
              <w:rPr>
                <w:sz w:val="24"/>
                <w:szCs w:val="24"/>
              </w:rPr>
            </w:pPr>
            <w:r w:rsidRPr="00F13C96">
              <w:rPr>
                <w:rFonts w:ascii="Times New Roman" w:hAnsi="Times New Roman"/>
                <w:sz w:val="24"/>
                <w:szCs w:val="24"/>
              </w:rPr>
              <w:t>0</w:t>
            </w:r>
          </w:p>
        </w:tc>
        <w:tc>
          <w:tcPr>
            <w:tcW w:w="851" w:type="dxa"/>
            <w:vAlign w:val="center"/>
          </w:tcPr>
          <w:p w14:paraId="5B3C9A03" w14:textId="77777777" w:rsidR="006F7CC0" w:rsidRPr="00F13C96" w:rsidRDefault="006F7CC0" w:rsidP="006F7CC0">
            <w:pPr>
              <w:spacing w:after="0" w:line="240" w:lineRule="auto"/>
              <w:jc w:val="center"/>
              <w:rPr>
                <w:sz w:val="24"/>
                <w:szCs w:val="24"/>
              </w:rPr>
            </w:pPr>
            <w:r w:rsidRPr="00F13C96">
              <w:rPr>
                <w:rFonts w:ascii="Times New Roman" w:hAnsi="Times New Roman"/>
                <w:sz w:val="24"/>
                <w:szCs w:val="24"/>
              </w:rPr>
              <w:t>0</w:t>
            </w:r>
          </w:p>
        </w:tc>
      </w:tr>
      <w:tr w:rsidR="006F7CC0" w:rsidRPr="00F13C96" w14:paraId="68BBFAE9" w14:textId="77777777" w:rsidTr="006F7CC0">
        <w:tc>
          <w:tcPr>
            <w:tcW w:w="2835" w:type="dxa"/>
          </w:tcPr>
          <w:p w14:paraId="318DBFD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Університет імені святого Ендрюса</w:t>
            </w:r>
          </w:p>
          <w:p w14:paraId="260648C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University of St Andrews</w:t>
            </w:r>
            <w:r w:rsidRPr="00F13C96">
              <w:rPr>
                <w:rFonts w:ascii="Times New Roman" w:hAnsi="Times New Roman"/>
                <w:sz w:val="24"/>
                <w:szCs w:val="24"/>
              </w:rPr>
              <w:t>)</w:t>
            </w:r>
          </w:p>
        </w:tc>
        <w:tc>
          <w:tcPr>
            <w:tcW w:w="709" w:type="dxa"/>
            <w:vAlign w:val="center"/>
          </w:tcPr>
          <w:p w14:paraId="5A226BF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95</w:t>
            </w:r>
          </w:p>
        </w:tc>
        <w:tc>
          <w:tcPr>
            <w:tcW w:w="709" w:type="dxa"/>
            <w:vAlign w:val="center"/>
          </w:tcPr>
          <w:p w14:paraId="759561C9"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135</w:t>
            </w:r>
          </w:p>
        </w:tc>
        <w:tc>
          <w:tcPr>
            <w:tcW w:w="709" w:type="dxa"/>
            <w:vAlign w:val="center"/>
          </w:tcPr>
          <w:p w14:paraId="7ED5418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120</w:t>
            </w:r>
          </w:p>
        </w:tc>
        <w:tc>
          <w:tcPr>
            <w:tcW w:w="708" w:type="dxa"/>
            <w:vAlign w:val="center"/>
          </w:tcPr>
          <w:p w14:paraId="5640767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125</w:t>
            </w:r>
          </w:p>
        </w:tc>
        <w:tc>
          <w:tcPr>
            <w:tcW w:w="709" w:type="dxa"/>
            <w:vAlign w:val="center"/>
          </w:tcPr>
          <w:p w14:paraId="020EA98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120</w:t>
            </w:r>
          </w:p>
        </w:tc>
        <w:tc>
          <w:tcPr>
            <w:tcW w:w="709" w:type="dxa"/>
            <w:vAlign w:val="center"/>
          </w:tcPr>
          <w:p w14:paraId="0789524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80</w:t>
            </w:r>
          </w:p>
        </w:tc>
        <w:tc>
          <w:tcPr>
            <w:tcW w:w="709" w:type="dxa"/>
            <w:vAlign w:val="center"/>
          </w:tcPr>
          <w:p w14:paraId="3A26C2F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115</w:t>
            </w:r>
          </w:p>
        </w:tc>
        <w:tc>
          <w:tcPr>
            <w:tcW w:w="708" w:type="dxa"/>
            <w:vAlign w:val="center"/>
          </w:tcPr>
          <w:p w14:paraId="7C1265A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145</w:t>
            </w:r>
          </w:p>
        </w:tc>
        <w:tc>
          <w:tcPr>
            <w:tcW w:w="851" w:type="dxa"/>
            <w:vAlign w:val="center"/>
          </w:tcPr>
          <w:p w14:paraId="68D2596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105</w:t>
            </w:r>
          </w:p>
        </w:tc>
      </w:tr>
      <w:tr w:rsidR="006F7CC0" w:rsidRPr="00F13C96" w14:paraId="4DD06DB8" w14:textId="77777777" w:rsidTr="006F7CC0">
        <w:tc>
          <w:tcPr>
            <w:tcW w:w="2835" w:type="dxa"/>
          </w:tcPr>
          <w:p w14:paraId="0E95B59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Університет імені святих Марка та Іоанна</w:t>
            </w:r>
          </w:p>
          <w:p w14:paraId="2063CF0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 xml:space="preserve"> (колишній Плімутський університетський коледж імені святих Марка та Іоанна (Марджон)) (</w:t>
            </w:r>
            <w:r w:rsidRPr="00F13C96">
              <w:rPr>
                <w:rFonts w:ascii="Times New Roman" w:hAnsi="Times New Roman"/>
                <w:sz w:val="24"/>
                <w:szCs w:val="24"/>
                <w:lang w:val="en-US"/>
              </w:rPr>
              <w:t>University</w:t>
            </w:r>
            <w:r w:rsidRPr="00F13C96">
              <w:rPr>
                <w:rFonts w:ascii="Times New Roman" w:hAnsi="Times New Roman"/>
                <w:sz w:val="24"/>
                <w:szCs w:val="24"/>
              </w:rPr>
              <w:t xml:space="preserve"> </w:t>
            </w:r>
            <w:r w:rsidRPr="00F13C96">
              <w:rPr>
                <w:rFonts w:ascii="Times New Roman" w:hAnsi="Times New Roman"/>
                <w:sz w:val="24"/>
                <w:szCs w:val="24"/>
                <w:lang w:val="en-US"/>
              </w:rPr>
              <w:t>of</w:t>
            </w:r>
            <w:r w:rsidRPr="00F13C96">
              <w:rPr>
                <w:rFonts w:ascii="Times New Roman" w:hAnsi="Times New Roman"/>
                <w:sz w:val="24"/>
                <w:szCs w:val="24"/>
              </w:rPr>
              <w:t xml:space="preserve"> </w:t>
            </w:r>
            <w:r w:rsidRPr="00F13C96">
              <w:rPr>
                <w:rFonts w:ascii="Times New Roman" w:hAnsi="Times New Roman"/>
                <w:sz w:val="24"/>
                <w:szCs w:val="24"/>
                <w:lang w:val="en-US"/>
              </w:rPr>
              <w:t>St</w:t>
            </w:r>
            <w:r w:rsidRPr="00F13C96">
              <w:rPr>
                <w:rFonts w:ascii="Times New Roman" w:hAnsi="Times New Roman"/>
                <w:sz w:val="24"/>
                <w:szCs w:val="24"/>
              </w:rPr>
              <w:t xml:space="preserve"> </w:t>
            </w:r>
            <w:r w:rsidRPr="00F13C96">
              <w:rPr>
                <w:rFonts w:ascii="Times New Roman" w:hAnsi="Times New Roman"/>
                <w:sz w:val="24"/>
                <w:szCs w:val="24"/>
                <w:lang w:val="en-US"/>
              </w:rPr>
              <w:t>Mark</w:t>
            </w:r>
            <w:r w:rsidRPr="00F13C96">
              <w:rPr>
                <w:rFonts w:ascii="Times New Roman" w:hAnsi="Times New Roman"/>
                <w:sz w:val="24"/>
                <w:szCs w:val="24"/>
              </w:rPr>
              <w:t xml:space="preserve"> &amp; </w:t>
            </w:r>
            <w:r w:rsidRPr="00F13C96">
              <w:rPr>
                <w:rFonts w:ascii="Times New Roman" w:hAnsi="Times New Roman"/>
                <w:sz w:val="24"/>
                <w:szCs w:val="24"/>
                <w:lang w:val="en-US"/>
              </w:rPr>
              <w:t>St</w:t>
            </w:r>
            <w:r w:rsidRPr="00F13C96">
              <w:rPr>
                <w:rFonts w:ascii="Times New Roman" w:hAnsi="Times New Roman"/>
                <w:sz w:val="24"/>
                <w:szCs w:val="24"/>
              </w:rPr>
              <w:t> </w:t>
            </w:r>
            <w:r w:rsidRPr="00F13C96">
              <w:rPr>
                <w:rFonts w:ascii="Times New Roman" w:hAnsi="Times New Roman"/>
                <w:sz w:val="24"/>
                <w:szCs w:val="24"/>
                <w:lang w:val="en-US"/>
              </w:rPr>
              <w:t>John</w:t>
            </w:r>
            <w:r w:rsidRPr="00F13C96">
              <w:rPr>
                <w:rFonts w:ascii="Times New Roman" w:hAnsi="Times New Roman"/>
                <w:sz w:val="24"/>
                <w:szCs w:val="24"/>
              </w:rPr>
              <w:t xml:space="preserve"> (</w:t>
            </w:r>
            <w:r w:rsidRPr="00F13C96">
              <w:rPr>
                <w:rFonts w:ascii="Times New Roman" w:hAnsi="Times New Roman"/>
                <w:sz w:val="24"/>
                <w:szCs w:val="24"/>
                <w:lang w:val="en-US"/>
              </w:rPr>
              <w:t>formerly</w:t>
            </w:r>
            <w:r w:rsidRPr="00F13C96">
              <w:rPr>
                <w:rFonts w:ascii="Times New Roman" w:hAnsi="Times New Roman"/>
                <w:sz w:val="24"/>
                <w:szCs w:val="24"/>
              </w:rPr>
              <w:t xml:space="preserve"> </w:t>
            </w:r>
            <w:r w:rsidRPr="00F13C96">
              <w:rPr>
                <w:rFonts w:ascii="Times New Roman" w:hAnsi="Times New Roman"/>
                <w:sz w:val="24"/>
                <w:szCs w:val="24"/>
                <w:lang w:val="en-US"/>
              </w:rPr>
              <w:t>UCP</w:t>
            </w:r>
            <w:r w:rsidRPr="00F13C96">
              <w:rPr>
                <w:rFonts w:ascii="Times New Roman" w:hAnsi="Times New Roman"/>
                <w:sz w:val="24"/>
                <w:szCs w:val="24"/>
              </w:rPr>
              <w:t xml:space="preserve"> </w:t>
            </w:r>
            <w:r w:rsidRPr="00F13C96">
              <w:rPr>
                <w:rFonts w:ascii="Times New Roman" w:hAnsi="Times New Roman"/>
                <w:sz w:val="24"/>
                <w:szCs w:val="24"/>
                <w:lang w:val="en-US"/>
              </w:rPr>
              <w:t>Marjon</w:t>
            </w:r>
            <w:r w:rsidRPr="00F13C96">
              <w:rPr>
                <w:rFonts w:ascii="Times New Roman" w:hAnsi="Times New Roman"/>
                <w:sz w:val="24"/>
                <w:szCs w:val="24"/>
              </w:rPr>
              <w:t>))</w:t>
            </w:r>
          </w:p>
        </w:tc>
        <w:tc>
          <w:tcPr>
            <w:tcW w:w="709" w:type="dxa"/>
            <w:vAlign w:val="center"/>
          </w:tcPr>
          <w:p w14:paraId="300AE8D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709" w:type="dxa"/>
            <w:vAlign w:val="center"/>
          </w:tcPr>
          <w:p w14:paraId="2D94102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0</w:t>
            </w:r>
          </w:p>
        </w:tc>
        <w:tc>
          <w:tcPr>
            <w:tcW w:w="709" w:type="dxa"/>
            <w:vAlign w:val="center"/>
          </w:tcPr>
          <w:p w14:paraId="243D301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30</w:t>
            </w:r>
          </w:p>
        </w:tc>
        <w:tc>
          <w:tcPr>
            <w:tcW w:w="708" w:type="dxa"/>
            <w:vAlign w:val="center"/>
          </w:tcPr>
          <w:p w14:paraId="5A69CBF9"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30</w:t>
            </w:r>
          </w:p>
        </w:tc>
        <w:tc>
          <w:tcPr>
            <w:tcW w:w="709" w:type="dxa"/>
            <w:vAlign w:val="center"/>
          </w:tcPr>
          <w:p w14:paraId="27C2FA7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45</w:t>
            </w:r>
          </w:p>
        </w:tc>
        <w:tc>
          <w:tcPr>
            <w:tcW w:w="709" w:type="dxa"/>
            <w:vAlign w:val="center"/>
          </w:tcPr>
          <w:p w14:paraId="7E0F1CA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w:t>
            </w:r>
          </w:p>
        </w:tc>
        <w:tc>
          <w:tcPr>
            <w:tcW w:w="709" w:type="dxa"/>
            <w:vAlign w:val="center"/>
          </w:tcPr>
          <w:p w14:paraId="24CB8E8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w:t>
            </w:r>
          </w:p>
        </w:tc>
        <w:tc>
          <w:tcPr>
            <w:tcW w:w="708" w:type="dxa"/>
            <w:vAlign w:val="center"/>
          </w:tcPr>
          <w:p w14:paraId="3026E8A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w:t>
            </w:r>
          </w:p>
        </w:tc>
        <w:tc>
          <w:tcPr>
            <w:tcW w:w="851" w:type="dxa"/>
            <w:vAlign w:val="center"/>
          </w:tcPr>
          <w:p w14:paraId="5FB8C0F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w:t>
            </w:r>
          </w:p>
        </w:tc>
      </w:tr>
      <w:tr w:rsidR="006F7CC0" w:rsidRPr="00F13C96" w14:paraId="47D6CF6B" w14:textId="77777777" w:rsidTr="006F7CC0">
        <w:tc>
          <w:tcPr>
            <w:tcW w:w="2835" w:type="dxa"/>
          </w:tcPr>
          <w:p w14:paraId="500E147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Уорвікський університет</w:t>
            </w:r>
          </w:p>
          <w:p w14:paraId="473322C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The University of Warwick</w:t>
            </w:r>
            <w:r w:rsidRPr="00F13C96">
              <w:rPr>
                <w:rFonts w:ascii="Times New Roman" w:hAnsi="Times New Roman"/>
                <w:sz w:val="24"/>
                <w:szCs w:val="24"/>
              </w:rPr>
              <w:t>)</w:t>
            </w:r>
          </w:p>
        </w:tc>
        <w:tc>
          <w:tcPr>
            <w:tcW w:w="709" w:type="dxa"/>
            <w:vAlign w:val="center"/>
          </w:tcPr>
          <w:p w14:paraId="0FC9B2B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110</w:t>
            </w:r>
          </w:p>
        </w:tc>
        <w:tc>
          <w:tcPr>
            <w:tcW w:w="709" w:type="dxa"/>
            <w:vAlign w:val="center"/>
          </w:tcPr>
          <w:p w14:paraId="47DAC7F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120</w:t>
            </w:r>
          </w:p>
        </w:tc>
        <w:tc>
          <w:tcPr>
            <w:tcW w:w="709" w:type="dxa"/>
            <w:vAlign w:val="center"/>
          </w:tcPr>
          <w:p w14:paraId="2F36174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140</w:t>
            </w:r>
          </w:p>
        </w:tc>
        <w:tc>
          <w:tcPr>
            <w:tcW w:w="708" w:type="dxa"/>
            <w:vAlign w:val="center"/>
          </w:tcPr>
          <w:p w14:paraId="4927389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160</w:t>
            </w:r>
          </w:p>
        </w:tc>
        <w:tc>
          <w:tcPr>
            <w:tcW w:w="709" w:type="dxa"/>
            <w:vAlign w:val="center"/>
          </w:tcPr>
          <w:p w14:paraId="00B2A4C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150</w:t>
            </w:r>
          </w:p>
        </w:tc>
        <w:tc>
          <w:tcPr>
            <w:tcW w:w="709" w:type="dxa"/>
            <w:vAlign w:val="center"/>
          </w:tcPr>
          <w:p w14:paraId="6067B79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135</w:t>
            </w:r>
          </w:p>
        </w:tc>
        <w:tc>
          <w:tcPr>
            <w:tcW w:w="709" w:type="dxa"/>
            <w:vAlign w:val="center"/>
          </w:tcPr>
          <w:p w14:paraId="05FBD5A9"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160</w:t>
            </w:r>
          </w:p>
        </w:tc>
        <w:tc>
          <w:tcPr>
            <w:tcW w:w="708" w:type="dxa"/>
            <w:vAlign w:val="center"/>
          </w:tcPr>
          <w:p w14:paraId="2940683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200</w:t>
            </w:r>
          </w:p>
        </w:tc>
        <w:tc>
          <w:tcPr>
            <w:tcW w:w="851" w:type="dxa"/>
            <w:vAlign w:val="center"/>
          </w:tcPr>
          <w:p w14:paraId="26EC070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215</w:t>
            </w:r>
          </w:p>
        </w:tc>
      </w:tr>
      <w:tr w:rsidR="006F7CC0" w:rsidRPr="00F13C96" w14:paraId="7846A754" w14:textId="77777777" w:rsidTr="006F7CC0">
        <w:tc>
          <w:tcPr>
            <w:tcW w:w="2835" w:type="dxa"/>
          </w:tcPr>
          <w:p w14:paraId="16E00BF9"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Факультет східних та африканських студій, Лондонський університет</w:t>
            </w:r>
          </w:p>
          <w:p w14:paraId="2C38099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SOAS, University of London</w:t>
            </w:r>
            <w:r w:rsidRPr="00F13C96">
              <w:rPr>
                <w:rFonts w:ascii="Times New Roman" w:hAnsi="Times New Roman"/>
                <w:sz w:val="24"/>
                <w:szCs w:val="24"/>
              </w:rPr>
              <w:t>)</w:t>
            </w:r>
          </w:p>
        </w:tc>
        <w:tc>
          <w:tcPr>
            <w:tcW w:w="709" w:type="dxa"/>
            <w:vAlign w:val="center"/>
          </w:tcPr>
          <w:p w14:paraId="7CD530FC"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10</w:t>
            </w:r>
          </w:p>
        </w:tc>
        <w:tc>
          <w:tcPr>
            <w:tcW w:w="709" w:type="dxa"/>
            <w:vAlign w:val="center"/>
          </w:tcPr>
          <w:p w14:paraId="19C51DCC"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15</w:t>
            </w:r>
          </w:p>
        </w:tc>
        <w:tc>
          <w:tcPr>
            <w:tcW w:w="709" w:type="dxa"/>
            <w:vAlign w:val="center"/>
          </w:tcPr>
          <w:p w14:paraId="3A14E477"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15</w:t>
            </w:r>
          </w:p>
        </w:tc>
        <w:tc>
          <w:tcPr>
            <w:tcW w:w="708" w:type="dxa"/>
            <w:vAlign w:val="center"/>
          </w:tcPr>
          <w:p w14:paraId="4E8D7C66"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20</w:t>
            </w:r>
          </w:p>
        </w:tc>
        <w:tc>
          <w:tcPr>
            <w:tcW w:w="709" w:type="dxa"/>
            <w:vAlign w:val="center"/>
          </w:tcPr>
          <w:p w14:paraId="24EA46B9"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15</w:t>
            </w:r>
          </w:p>
        </w:tc>
        <w:tc>
          <w:tcPr>
            <w:tcW w:w="709" w:type="dxa"/>
            <w:vAlign w:val="center"/>
          </w:tcPr>
          <w:p w14:paraId="4AA7EFBD"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10</w:t>
            </w:r>
          </w:p>
        </w:tc>
        <w:tc>
          <w:tcPr>
            <w:tcW w:w="709" w:type="dxa"/>
            <w:vAlign w:val="center"/>
          </w:tcPr>
          <w:p w14:paraId="27A4F8E8"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15</w:t>
            </w:r>
          </w:p>
        </w:tc>
        <w:tc>
          <w:tcPr>
            <w:tcW w:w="708" w:type="dxa"/>
            <w:vAlign w:val="center"/>
          </w:tcPr>
          <w:p w14:paraId="7EEDAE8D"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20</w:t>
            </w:r>
          </w:p>
        </w:tc>
        <w:tc>
          <w:tcPr>
            <w:tcW w:w="851" w:type="dxa"/>
            <w:vAlign w:val="center"/>
          </w:tcPr>
          <w:p w14:paraId="7F4E41F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20</w:t>
            </w:r>
          </w:p>
        </w:tc>
      </w:tr>
      <w:tr w:rsidR="006F7CC0" w:rsidRPr="00F13C96" w14:paraId="27A6EA2D" w14:textId="77777777" w:rsidTr="006F7CC0">
        <w:tc>
          <w:tcPr>
            <w:tcW w:w="2835" w:type="dxa"/>
          </w:tcPr>
          <w:p w14:paraId="498E3DA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 xml:space="preserve">Фалмутський університет </w:t>
            </w:r>
          </w:p>
          <w:p w14:paraId="70E0C89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Falmouth University</w:t>
            </w:r>
            <w:r w:rsidRPr="00F13C96">
              <w:rPr>
                <w:rFonts w:ascii="Times New Roman" w:hAnsi="Times New Roman"/>
                <w:sz w:val="24"/>
                <w:szCs w:val="24"/>
              </w:rPr>
              <w:t>)</w:t>
            </w:r>
          </w:p>
        </w:tc>
        <w:tc>
          <w:tcPr>
            <w:tcW w:w="709" w:type="dxa"/>
            <w:vAlign w:val="center"/>
          </w:tcPr>
          <w:p w14:paraId="7A7B881D"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65</w:t>
            </w:r>
          </w:p>
        </w:tc>
        <w:tc>
          <w:tcPr>
            <w:tcW w:w="709" w:type="dxa"/>
            <w:vAlign w:val="center"/>
          </w:tcPr>
          <w:p w14:paraId="7021C322"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70</w:t>
            </w:r>
          </w:p>
        </w:tc>
        <w:tc>
          <w:tcPr>
            <w:tcW w:w="709" w:type="dxa"/>
            <w:vAlign w:val="center"/>
          </w:tcPr>
          <w:p w14:paraId="5A47E044"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105</w:t>
            </w:r>
          </w:p>
        </w:tc>
        <w:tc>
          <w:tcPr>
            <w:tcW w:w="708" w:type="dxa"/>
            <w:vAlign w:val="center"/>
          </w:tcPr>
          <w:p w14:paraId="127386B8"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105</w:t>
            </w:r>
          </w:p>
        </w:tc>
        <w:tc>
          <w:tcPr>
            <w:tcW w:w="709" w:type="dxa"/>
            <w:vAlign w:val="center"/>
          </w:tcPr>
          <w:p w14:paraId="7503F78A"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110</w:t>
            </w:r>
          </w:p>
        </w:tc>
        <w:tc>
          <w:tcPr>
            <w:tcW w:w="709" w:type="dxa"/>
            <w:vAlign w:val="center"/>
          </w:tcPr>
          <w:p w14:paraId="343C59E7"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65</w:t>
            </w:r>
          </w:p>
        </w:tc>
        <w:tc>
          <w:tcPr>
            <w:tcW w:w="709" w:type="dxa"/>
            <w:vAlign w:val="center"/>
          </w:tcPr>
          <w:p w14:paraId="0A51B4A2"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70</w:t>
            </w:r>
          </w:p>
        </w:tc>
        <w:tc>
          <w:tcPr>
            <w:tcW w:w="708" w:type="dxa"/>
            <w:vAlign w:val="center"/>
          </w:tcPr>
          <w:p w14:paraId="7B8B69CA"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70</w:t>
            </w:r>
          </w:p>
        </w:tc>
        <w:tc>
          <w:tcPr>
            <w:tcW w:w="851" w:type="dxa"/>
            <w:vAlign w:val="center"/>
          </w:tcPr>
          <w:p w14:paraId="2E665A6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80</w:t>
            </w:r>
          </w:p>
        </w:tc>
      </w:tr>
      <w:tr w:rsidR="006F7CC0" w:rsidRPr="00F13C96" w14:paraId="1D847222" w14:textId="77777777" w:rsidTr="006F7CC0">
        <w:tc>
          <w:tcPr>
            <w:tcW w:w="2835" w:type="dxa"/>
          </w:tcPr>
          <w:p w14:paraId="4972822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Хадерсфілдський університет</w:t>
            </w:r>
          </w:p>
          <w:p w14:paraId="48F73E9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The University of Huddersfield</w:t>
            </w:r>
            <w:r w:rsidRPr="00F13C96">
              <w:rPr>
                <w:rFonts w:ascii="Times New Roman" w:hAnsi="Times New Roman"/>
                <w:sz w:val="24"/>
                <w:szCs w:val="24"/>
              </w:rPr>
              <w:t>)</w:t>
            </w:r>
          </w:p>
        </w:tc>
        <w:tc>
          <w:tcPr>
            <w:tcW w:w="709" w:type="dxa"/>
            <w:vAlign w:val="center"/>
          </w:tcPr>
          <w:p w14:paraId="502A45A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70</w:t>
            </w:r>
          </w:p>
        </w:tc>
        <w:tc>
          <w:tcPr>
            <w:tcW w:w="709" w:type="dxa"/>
            <w:vAlign w:val="center"/>
          </w:tcPr>
          <w:p w14:paraId="00BF2D7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65</w:t>
            </w:r>
          </w:p>
        </w:tc>
        <w:tc>
          <w:tcPr>
            <w:tcW w:w="709" w:type="dxa"/>
            <w:vAlign w:val="center"/>
          </w:tcPr>
          <w:p w14:paraId="413F727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105</w:t>
            </w:r>
          </w:p>
        </w:tc>
        <w:tc>
          <w:tcPr>
            <w:tcW w:w="708" w:type="dxa"/>
            <w:vAlign w:val="center"/>
          </w:tcPr>
          <w:p w14:paraId="3A160E7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105</w:t>
            </w:r>
          </w:p>
        </w:tc>
        <w:tc>
          <w:tcPr>
            <w:tcW w:w="709" w:type="dxa"/>
            <w:vAlign w:val="center"/>
          </w:tcPr>
          <w:p w14:paraId="7B3630D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110</w:t>
            </w:r>
          </w:p>
        </w:tc>
        <w:tc>
          <w:tcPr>
            <w:tcW w:w="709" w:type="dxa"/>
            <w:vAlign w:val="center"/>
          </w:tcPr>
          <w:p w14:paraId="68FB9B3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110</w:t>
            </w:r>
          </w:p>
        </w:tc>
        <w:tc>
          <w:tcPr>
            <w:tcW w:w="709" w:type="dxa"/>
            <w:vAlign w:val="center"/>
          </w:tcPr>
          <w:p w14:paraId="177F60C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80</w:t>
            </w:r>
          </w:p>
        </w:tc>
        <w:tc>
          <w:tcPr>
            <w:tcW w:w="708" w:type="dxa"/>
            <w:vAlign w:val="center"/>
          </w:tcPr>
          <w:p w14:paraId="0CB0A889"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85</w:t>
            </w:r>
          </w:p>
        </w:tc>
        <w:tc>
          <w:tcPr>
            <w:tcW w:w="851" w:type="dxa"/>
            <w:vAlign w:val="center"/>
          </w:tcPr>
          <w:p w14:paraId="703E350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75</w:t>
            </w:r>
          </w:p>
        </w:tc>
      </w:tr>
      <w:tr w:rsidR="006F7CC0" w:rsidRPr="00F13C96" w14:paraId="0ECF3CD3" w14:textId="77777777" w:rsidTr="006F7CC0">
        <w:tc>
          <w:tcPr>
            <w:tcW w:w="2835" w:type="dxa"/>
          </w:tcPr>
          <w:p w14:paraId="7D1B451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Університет Хайлендс і Айлендс</w:t>
            </w:r>
          </w:p>
          <w:p w14:paraId="1A373D4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University of the Highlands and Islands</w:t>
            </w:r>
            <w:r w:rsidRPr="00F13C96">
              <w:rPr>
                <w:rFonts w:ascii="Times New Roman" w:hAnsi="Times New Roman"/>
                <w:sz w:val="24"/>
                <w:szCs w:val="24"/>
              </w:rPr>
              <w:t>)</w:t>
            </w:r>
          </w:p>
        </w:tc>
        <w:tc>
          <w:tcPr>
            <w:tcW w:w="709" w:type="dxa"/>
            <w:vAlign w:val="center"/>
          </w:tcPr>
          <w:p w14:paraId="5437B62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w:t>
            </w:r>
          </w:p>
        </w:tc>
        <w:tc>
          <w:tcPr>
            <w:tcW w:w="709" w:type="dxa"/>
            <w:vAlign w:val="center"/>
          </w:tcPr>
          <w:p w14:paraId="785491D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25</w:t>
            </w:r>
          </w:p>
        </w:tc>
        <w:tc>
          <w:tcPr>
            <w:tcW w:w="709" w:type="dxa"/>
            <w:vAlign w:val="center"/>
          </w:tcPr>
          <w:p w14:paraId="5F6BFFD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25</w:t>
            </w:r>
          </w:p>
        </w:tc>
        <w:tc>
          <w:tcPr>
            <w:tcW w:w="708" w:type="dxa"/>
            <w:vAlign w:val="center"/>
          </w:tcPr>
          <w:p w14:paraId="4D426BA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20</w:t>
            </w:r>
          </w:p>
        </w:tc>
        <w:tc>
          <w:tcPr>
            <w:tcW w:w="709" w:type="dxa"/>
            <w:vAlign w:val="center"/>
          </w:tcPr>
          <w:p w14:paraId="0829381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25</w:t>
            </w:r>
          </w:p>
        </w:tc>
        <w:tc>
          <w:tcPr>
            <w:tcW w:w="709" w:type="dxa"/>
            <w:vAlign w:val="center"/>
          </w:tcPr>
          <w:p w14:paraId="3058BFD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45</w:t>
            </w:r>
          </w:p>
        </w:tc>
        <w:tc>
          <w:tcPr>
            <w:tcW w:w="709" w:type="dxa"/>
            <w:vAlign w:val="center"/>
          </w:tcPr>
          <w:p w14:paraId="57C36E0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35</w:t>
            </w:r>
          </w:p>
        </w:tc>
        <w:tc>
          <w:tcPr>
            <w:tcW w:w="708" w:type="dxa"/>
            <w:vAlign w:val="center"/>
          </w:tcPr>
          <w:p w14:paraId="7F609F6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20</w:t>
            </w:r>
          </w:p>
        </w:tc>
        <w:tc>
          <w:tcPr>
            <w:tcW w:w="851" w:type="dxa"/>
            <w:vAlign w:val="center"/>
          </w:tcPr>
          <w:p w14:paraId="38CF968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40</w:t>
            </w:r>
          </w:p>
        </w:tc>
      </w:tr>
      <w:tr w:rsidR="006F7CC0" w:rsidRPr="00F13C96" w14:paraId="0FE2A766" w14:textId="77777777" w:rsidTr="006F7CC0">
        <w:tc>
          <w:tcPr>
            <w:tcW w:w="2835" w:type="dxa"/>
          </w:tcPr>
          <w:p w14:paraId="3F5D147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Університет Хал</w:t>
            </w:r>
          </w:p>
          <w:p w14:paraId="70E6DA5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The University of Hull</w:t>
            </w:r>
            <w:r w:rsidRPr="00F13C96">
              <w:rPr>
                <w:rFonts w:ascii="Times New Roman" w:hAnsi="Times New Roman"/>
                <w:sz w:val="24"/>
                <w:szCs w:val="24"/>
              </w:rPr>
              <w:t>)</w:t>
            </w:r>
          </w:p>
        </w:tc>
        <w:tc>
          <w:tcPr>
            <w:tcW w:w="709" w:type="dxa"/>
            <w:vAlign w:val="center"/>
          </w:tcPr>
          <w:p w14:paraId="635335E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80</w:t>
            </w:r>
          </w:p>
        </w:tc>
        <w:tc>
          <w:tcPr>
            <w:tcW w:w="709" w:type="dxa"/>
            <w:vAlign w:val="center"/>
          </w:tcPr>
          <w:p w14:paraId="0A47301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80</w:t>
            </w:r>
          </w:p>
        </w:tc>
        <w:tc>
          <w:tcPr>
            <w:tcW w:w="709" w:type="dxa"/>
            <w:vAlign w:val="center"/>
          </w:tcPr>
          <w:p w14:paraId="680CA809"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145</w:t>
            </w:r>
          </w:p>
        </w:tc>
        <w:tc>
          <w:tcPr>
            <w:tcW w:w="708" w:type="dxa"/>
            <w:vAlign w:val="center"/>
          </w:tcPr>
          <w:p w14:paraId="48975EA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115</w:t>
            </w:r>
          </w:p>
        </w:tc>
        <w:tc>
          <w:tcPr>
            <w:tcW w:w="709" w:type="dxa"/>
            <w:vAlign w:val="center"/>
          </w:tcPr>
          <w:p w14:paraId="7215F58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110</w:t>
            </w:r>
          </w:p>
        </w:tc>
        <w:tc>
          <w:tcPr>
            <w:tcW w:w="709" w:type="dxa"/>
            <w:vAlign w:val="center"/>
          </w:tcPr>
          <w:p w14:paraId="4F79B20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65</w:t>
            </w:r>
          </w:p>
        </w:tc>
        <w:tc>
          <w:tcPr>
            <w:tcW w:w="709" w:type="dxa"/>
            <w:vAlign w:val="center"/>
          </w:tcPr>
          <w:p w14:paraId="0AAFC35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55</w:t>
            </w:r>
          </w:p>
        </w:tc>
        <w:tc>
          <w:tcPr>
            <w:tcW w:w="708" w:type="dxa"/>
            <w:vAlign w:val="center"/>
          </w:tcPr>
          <w:p w14:paraId="13E5795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55</w:t>
            </w:r>
          </w:p>
        </w:tc>
        <w:tc>
          <w:tcPr>
            <w:tcW w:w="851" w:type="dxa"/>
            <w:vAlign w:val="center"/>
          </w:tcPr>
          <w:p w14:paraId="656C897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60</w:t>
            </w:r>
          </w:p>
        </w:tc>
      </w:tr>
      <w:tr w:rsidR="006F7CC0" w:rsidRPr="00F13C96" w14:paraId="513EF046" w14:textId="77777777" w:rsidTr="006F7CC0">
        <w:tc>
          <w:tcPr>
            <w:tcW w:w="2835" w:type="dxa"/>
          </w:tcPr>
          <w:p w14:paraId="053CAFA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Хартфордширський університет</w:t>
            </w:r>
          </w:p>
          <w:p w14:paraId="042A501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University of Hertfordshire</w:t>
            </w:r>
            <w:r w:rsidRPr="00F13C96">
              <w:rPr>
                <w:rFonts w:ascii="Times New Roman" w:hAnsi="Times New Roman"/>
                <w:sz w:val="24"/>
                <w:szCs w:val="24"/>
              </w:rPr>
              <w:t>)</w:t>
            </w:r>
          </w:p>
        </w:tc>
        <w:tc>
          <w:tcPr>
            <w:tcW w:w="709" w:type="dxa"/>
            <w:vAlign w:val="center"/>
          </w:tcPr>
          <w:p w14:paraId="66502AD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95</w:t>
            </w:r>
          </w:p>
        </w:tc>
        <w:tc>
          <w:tcPr>
            <w:tcW w:w="709" w:type="dxa"/>
            <w:vAlign w:val="center"/>
          </w:tcPr>
          <w:p w14:paraId="2C88972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110</w:t>
            </w:r>
          </w:p>
        </w:tc>
        <w:tc>
          <w:tcPr>
            <w:tcW w:w="709" w:type="dxa"/>
            <w:vAlign w:val="center"/>
          </w:tcPr>
          <w:p w14:paraId="0F1BA89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145</w:t>
            </w:r>
          </w:p>
        </w:tc>
        <w:tc>
          <w:tcPr>
            <w:tcW w:w="708" w:type="dxa"/>
            <w:vAlign w:val="center"/>
          </w:tcPr>
          <w:p w14:paraId="331F27C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145</w:t>
            </w:r>
          </w:p>
        </w:tc>
        <w:tc>
          <w:tcPr>
            <w:tcW w:w="709" w:type="dxa"/>
            <w:vAlign w:val="center"/>
          </w:tcPr>
          <w:p w14:paraId="4D46F53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160</w:t>
            </w:r>
          </w:p>
        </w:tc>
        <w:tc>
          <w:tcPr>
            <w:tcW w:w="709" w:type="dxa"/>
            <w:vAlign w:val="center"/>
          </w:tcPr>
          <w:p w14:paraId="3639D74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105</w:t>
            </w:r>
          </w:p>
        </w:tc>
        <w:tc>
          <w:tcPr>
            <w:tcW w:w="709" w:type="dxa"/>
            <w:vAlign w:val="center"/>
          </w:tcPr>
          <w:p w14:paraId="6403D31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110</w:t>
            </w:r>
          </w:p>
        </w:tc>
        <w:tc>
          <w:tcPr>
            <w:tcW w:w="708" w:type="dxa"/>
            <w:vAlign w:val="center"/>
          </w:tcPr>
          <w:p w14:paraId="01C7256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110</w:t>
            </w:r>
          </w:p>
        </w:tc>
        <w:tc>
          <w:tcPr>
            <w:tcW w:w="851" w:type="dxa"/>
            <w:vAlign w:val="center"/>
          </w:tcPr>
          <w:p w14:paraId="4FF3A64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85</w:t>
            </w:r>
          </w:p>
        </w:tc>
      </w:tr>
      <w:tr w:rsidR="006F7CC0" w:rsidRPr="00F13C96" w14:paraId="1E0CAECC" w14:textId="77777777" w:rsidTr="006F7CC0">
        <w:tc>
          <w:tcPr>
            <w:tcW w:w="2835" w:type="dxa"/>
          </w:tcPr>
          <w:p w14:paraId="76948F4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Центральний Ланкаширський університет (</w:t>
            </w:r>
            <w:r w:rsidRPr="00F13C96">
              <w:rPr>
                <w:rFonts w:ascii="Times New Roman" w:hAnsi="Times New Roman"/>
                <w:sz w:val="24"/>
                <w:szCs w:val="24"/>
                <w:lang w:val="en-US"/>
              </w:rPr>
              <w:t>University</w:t>
            </w:r>
            <w:r w:rsidRPr="00F13C96">
              <w:rPr>
                <w:rFonts w:ascii="Times New Roman" w:hAnsi="Times New Roman"/>
                <w:sz w:val="24"/>
                <w:szCs w:val="24"/>
              </w:rPr>
              <w:t xml:space="preserve"> </w:t>
            </w:r>
            <w:r w:rsidRPr="00F13C96">
              <w:rPr>
                <w:rFonts w:ascii="Times New Roman" w:hAnsi="Times New Roman"/>
                <w:sz w:val="24"/>
                <w:szCs w:val="24"/>
                <w:lang w:val="en-US"/>
              </w:rPr>
              <w:t>of</w:t>
            </w:r>
            <w:r w:rsidRPr="00F13C96">
              <w:rPr>
                <w:rFonts w:ascii="Times New Roman" w:hAnsi="Times New Roman"/>
                <w:sz w:val="24"/>
                <w:szCs w:val="24"/>
              </w:rPr>
              <w:t xml:space="preserve"> </w:t>
            </w:r>
            <w:r w:rsidRPr="00F13C96">
              <w:rPr>
                <w:rFonts w:ascii="Times New Roman" w:hAnsi="Times New Roman"/>
                <w:sz w:val="24"/>
                <w:szCs w:val="24"/>
                <w:lang w:val="en-US"/>
              </w:rPr>
              <w:t>Central</w:t>
            </w:r>
            <w:r w:rsidRPr="00F13C96">
              <w:rPr>
                <w:rFonts w:ascii="Times New Roman" w:hAnsi="Times New Roman"/>
                <w:sz w:val="24"/>
                <w:szCs w:val="24"/>
              </w:rPr>
              <w:t xml:space="preserve"> </w:t>
            </w:r>
            <w:r w:rsidRPr="00F13C96">
              <w:rPr>
                <w:rFonts w:ascii="Times New Roman" w:hAnsi="Times New Roman"/>
                <w:sz w:val="24"/>
                <w:szCs w:val="24"/>
                <w:lang w:val="en-US"/>
              </w:rPr>
              <w:t>Lancashire</w:t>
            </w:r>
            <w:r w:rsidRPr="00F13C96">
              <w:rPr>
                <w:rFonts w:ascii="Times New Roman" w:hAnsi="Times New Roman"/>
                <w:sz w:val="24"/>
                <w:szCs w:val="24"/>
              </w:rPr>
              <w:t xml:space="preserve"> (</w:t>
            </w:r>
            <w:r w:rsidRPr="00F13C96">
              <w:rPr>
                <w:rFonts w:ascii="Times New Roman" w:hAnsi="Times New Roman"/>
                <w:sz w:val="24"/>
                <w:szCs w:val="24"/>
                <w:lang w:val="en-US"/>
              </w:rPr>
              <w:t>UClan</w:t>
            </w:r>
            <w:r w:rsidRPr="00F13C96">
              <w:rPr>
                <w:rFonts w:ascii="Times New Roman" w:hAnsi="Times New Roman"/>
                <w:sz w:val="24"/>
                <w:szCs w:val="24"/>
              </w:rPr>
              <w:t>))</w:t>
            </w:r>
          </w:p>
        </w:tc>
        <w:tc>
          <w:tcPr>
            <w:tcW w:w="709" w:type="dxa"/>
            <w:vAlign w:val="center"/>
          </w:tcPr>
          <w:p w14:paraId="3C49C5E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60</w:t>
            </w:r>
          </w:p>
        </w:tc>
        <w:tc>
          <w:tcPr>
            <w:tcW w:w="709" w:type="dxa"/>
            <w:vAlign w:val="center"/>
          </w:tcPr>
          <w:p w14:paraId="7539F56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80</w:t>
            </w:r>
          </w:p>
        </w:tc>
        <w:tc>
          <w:tcPr>
            <w:tcW w:w="709" w:type="dxa"/>
            <w:vAlign w:val="center"/>
          </w:tcPr>
          <w:p w14:paraId="4B892D8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85</w:t>
            </w:r>
          </w:p>
        </w:tc>
        <w:tc>
          <w:tcPr>
            <w:tcW w:w="708" w:type="dxa"/>
            <w:vAlign w:val="center"/>
          </w:tcPr>
          <w:p w14:paraId="68A3EF6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75</w:t>
            </w:r>
          </w:p>
        </w:tc>
        <w:tc>
          <w:tcPr>
            <w:tcW w:w="709" w:type="dxa"/>
            <w:vAlign w:val="center"/>
          </w:tcPr>
          <w:p w14:paraId="7424231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90</w:t>
            </w:r>
          </w:p>
        </w:tc>
        <w:tc>
          <w:tcPr>
            <w:tcW w:w="709" w:type="dxa"/>
            <w:vAlign w:val="center"/>
          </w:tcPr>
          <w:p w14:paraId="296275E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75</w:t>
            </w:r>
          </w:p>
        </w:tc>
        <w:tc>
          <w:tcPr>
            <w:tcW w:w="709" w:type="dxa"/>
            <w:vAlign w:val="center"/>
          </w:tcPr>
          <w:p w14:paraId="41511AD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70</w:t>
            </w:r>
          </w:p>
        </w:tc>
        <w:tc>
          <w:tcPr>
            <w:tcW w:w="708" w:type="dxa"/>
            <w:vAlign w:val="center"/>
          </w:tcPr>
          <w:p w14:paraId="5F7EBB3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90</w:t>
            </w:r>
          </w:p>
        </w:tc>
        <w:tc>
          <w:tcPr>
            <w:tcW w:w="851" w:type="dxa"/>
            <w:vAlign w:val="center"/>
          </w:tcPr>
          <w:p w14:paraId="1BE0E70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75</w:t>
            </w:r>
          </w:p>
        </w:tc>
      </w:tr>
      <w:tr w:rsidR="006F7CC0" w:rsidRPr="00F13C96" w14:paraId="5AC7BB1D" w14:textId="77777777" w:rsidTr="006F7CC0">
        <w:tc>
          <w:tcPr>
            <w:tcW w:w="2835" w:type="dxa"/>
          </w:tcPr>
          <w:p w14:paraId="679A901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Честерський університет</w:t>
            </w:r>
          </w:p>
          <w:p w14:paraId="2F9797B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University of Chester</w:t>
            </w:r>
            <w:r w:rsidRPr="00F13C96">
              <w:rPr>
                <w:rFonts w:ascii="Times New Roman" w:hAnsi="Times New Roman"/>
                <w:sz w:val="24"/>
                <w:szCs w:val="24"/>
              </w:rPr>
              <w:t>)</w:t>
            </w:r>
          </w:p>
        </w:tc>
        <w:tc>
          <w:tcPr>
            <w:tcW w:w="709" w:type="dxa"/>
            <w:vAlign w:val="center"/>
          </w:tcPr>
          <w:p w14:paraId="65A4A9B0"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rPr>
              <w:t>6</w:t>
            </w:r>
            <w:r w:rsidRPr="00F13C96">
              <w:rPr>
                <w:rFonts w:ascii="Times New Roman" w:hAnsi="Times New Roman"/>
                <w:sz w:val="24"/>
                <w:szCs w:val="24"/>
                <w:lang w:val="en-US"/>
              </w:rPr>
              <w:t>5</w:t>
            </w:r>
          </w:p>
        </w:tc>
        <w:tc>
          <w:tcPr>
            <w:tcW w:w="709" w:type="dxa"/>
            <w:vAlign w:val="center"/>
          </w:tcPr>
          <w:p w14:paraId="790EAD16"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rPr>
              <w:t>8</w:t>
            </w:r>
            <w:r w:rsidRPr="00F13C96">
              <w:rPr>
                <w:rFonts w:ascii="Times New Roman" w:hAnsi="Times New Roman"/>
                <w:sz w:val="24"/>
                <w:szCs w:val="24"/>
                <w:lang w:val="en-US"/>
              </w:rPr>
              <w:t>0</w:t>
            </w:r>
          </w:p>
        </w:tc>
        <w:tc>
          <w:tcPr>
            <w:tcW w:w="709" w:type="dxa"/>
            <w:vAlign w:val="center"/>
          </w:tcPr>
          <w:p w14:paraId="4313114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95</w:t>
            </w:r>
          </w:p>
        </w:tc>
        <w:tc>
          <w:tcPr>
            <w:tcW w:w="708" w:type="dxa"/>
            <w:vAlign w:val="center"/>
          </w:tcPr>
          <w:p w14:paraId="4D8A235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105</w:t>
            </w:r>
          </w:p>
        </w:tc>
        <w:tc>
          <w:tcPr>
            <w:tcW w:w="709" w:type="dxa"/>
            <w:vAlign w:val="center"/>
          </w:tcPr>
          <w:p w14:paraId="4779841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105</w:t>
            </w:r>
          </w:p>
        </w:tc>
        <w:tc>
          <w:tcPr>
            <w:tcW w:w="709" w:type="dxa"/>
            <w:vAlign w:val="center"/>
          </w:tcPr>
          <w:p w14:paraId="1BCD1989"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rPr>
              <w:t>9</w:t>
            </w:r>
            <w:r w:rsidRPr="00F13C96">
              <w:rPr>
                <w:rFonts w:ascii="Times New Roman" w:hAnsi="Times New Roman"/>
                <w:sz w:val="24"/>
                <w:szCs w:val="24"/>
                <w:lang w:val="en-US"/>
              </w:rPr>
              <w:t>5</w:t>
            </w:r>
          </w:p>
        </w:tc>
        <w:tc>
          <w:tcPr>
            <w:tcW w:w="709" w:type="dxa"/>
            <w:vAlign w:val="center"/>
          </w:tcPr>
          <w:p w14:paraId="26595292"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rPr>
              <w:t>11</w:t>
            </w:r>
            <w:r w:rsidRPr="00F13C96">
              <w:rPr>
                <w:rFonts w:ascii="Times New Roman" w:hAnsi="Times New Roman"/>
                <w:sz w:val="24"/>
                <w:szCs w:val="24"/>
                <w:lang w:val="en-US"/>
              </w:rPr>
              <w:t>0</w:t>
            </w:r>
          </w:p>
        </w:tc>
        <w:tc>
          <w:tcPr>
            <w:tcW w:w="708" w:type="dxa"/>
            <w:vAlign w:val="center"/>
          </w:tcPr>
          <w:p w14:paraId="4BC16E8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95</w:t>
            </w:r>
          </w:p>
        </w:tc>
        <w:tc>
          <w:tcPr>
            <w:tcW w:w="851" w:type="dxa"/>
            <w:vAlign w:val="center"/>
          </w:tcPr>
          <w:p w14:paraId="56BAE3F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95</w:t>
            </w:r>
          </w:p>
        </w:tc>
      </w:tr>
      <w:tr w:rsidR="006F7CC0" w:rsidRPr="00F13C96" w14:paraId="60998915" w14:textId="77777777" w:rsidTr="006F7CC0">
        <w:tc>
          <w:tcPr>
            <w:tcW w:w="2835" w:type="dxa"/>
          </w:tcPr>
          <w:p w14:paraId="3B623F92"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Чичестерський університет</w:t>
            </w:r>
          </w:p>
          <w:p w14:paraId="432D9D6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University of Chichester</w:t>
            </w:r>
            <w:r w:rsidRPr="00F13C96">
              <w:rPr>
                <w:rFonts w:ascii="Times New Roman" w:hAnsi="Times New Roman"/>
                <w:sz w:val="24"/>
                <w:szCs w:val="24"/>
              </w:rPr>
              <w:t>)</w:t>
            </w:r>
          </w:p>
        </w:tc>
        <w:tc>
          <w:tcPr>
            <w:tcW w:w="709" w:type="dxa"/>
            <w:vAlign w:val="center"/>
          </w:tcPr>
          <w:p w14:paraId="47FD5330"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25</w:t>
            </w:r>
          </w:p>
        </w:tc>
        <w:tc>
          <w:tcPr>
            <w:tcW w:w="709" w:type="dxa"/>
            <w:vAlign w:val="center"/>
          </w:tcPr>
          <w:p w14:paraId="5C6D2430"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25</w:t>
            </w:r>
          </w:p>
        </w:tc>
        <w:tc>
          <w:tcPr>
            <w:tcW w:w="709" w:type="dxa"/>
            <w:vAlign w:val="center"/>
          </w:tcPr>
          <w:p w14:paraId="621237C7"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45</w:t>
            </w:r>
          </w:p>
        </w:tc>
        <w:tc>
          <w:tcPr>
            <w:tcW w:w="708" w:type="dxa"/>
            <w:vAlign w:val="center"/>
          </w:tcPr>
          <w:p w14:paraId="6FF2AE2C"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70</w:t>
            </w:r>
          </w:p>
        </w:tc>
        <w:tc>
          <w:tcPr>
            <w:tcW w:w="709" w:type="dxa"/>
            <w:vAlign w:val="center"/>
          </w:tcPr>
          <w:p w14:paraId="4C10C8DE"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70</w:t>
            </w:r>
          </w:p>
        </w:tc>
        <w:tc>
          <w:tcPr>
            <w:tcW w:w="709" w:type="dxa"/>
            <w:vAlign w:val="center"/>
          </w:tcPr>
          <w:p w14:paraId="3AF6C24B"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75</w:t>
            </w:r>
          </w:p>
        </w:tc>
        <w:tc>
          <w:tcPr>
            <w:tcW w:w="709" w:type="dxa"/>
            <w:vAlign w:val="center"/>
          </w:tcPr>
          <w:p w14:paraId="27888253"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60</w:t>
            </w:r>
          </w:p>
        </w:tc>
        <w:tc>
          <w:tcPr>
            <w:tcW w:w="708" w:type="dxa"/>
            <w:vAlign w:val="center"/>
          </w:tcPr>
          <w:p w14:paraId="3AFC8424" w14:textId="77777777" w:rsidR="006F7CC0" w:rsidRPr="00F13C96" w:rsidRDefault="006F7CC0" w:rsidP="006F7CC0">
            <w:pPr>
              <w:spacing w:after="0" w:line="240" w:lineRule="auto"/>
              <w:jc w:val="center"/>
              <w:rPr>
                <w:rFonts w:ascii="Times New Roman" w:hAnsi="Times New Roman"/>
                <w:sz w:val="24"/>
                <w:szCs w:val="24"/>
                <w:lang w:val="en-US"/>
              </w:rPr>
            </w:pPr>
            <w:r w:rsidRPr="00F13C96">
              <w:rPr>
                <w:rFonts w:ascii="Times New Roman" w:hAnsi="Times New Roman"/>
                <w:sz w:val="24"/>
                <w:szCs w:val="24"/>
                <w:lang w:val="en-US"/>
              </w:rPr>
              <w:t>40</w:t>
            </w:r>
          </w:p>
        </w:tc>
        <w:tc>
          <w:tcPr>
            <w:tcW w:w="851" w:type="dxa"/>
            <w:vAlign w:val="center"/>
          </w:tcPr>
          <w:p w14:paraId="046638B1"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30</w:t>
            </w:r>
          </w:p>
        </w:tc>
      </w:tr>
      <w:tr w:rsidR="006F7CC0" w:rsidRPr="00F13C96" w14:paraId="581CE82E" w14:textId="77777777" w:rsidTr="006F7CC0">
        <w:tc>
          <w:tcPr>
            <w:tcW w:w="2835" w:type="dxa"/>
          </w:tcPr>
          <w:p w14:paraId="7D2CDFF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Університет Шеффілд Холлем</w:t>
            </w:r>
          </w:p>
          <w:p w14:paraId="3D98F1C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Sheffield</w:t>
            </w:r>
            <w:r w:rsidRPr="00F13C96">
              <w:rPr>
                <w:rFonts w:ascii="Times New Roman" w:hAnsi="Times New Roman"/>
                <w:sz w:val="24"/>
                <w:szCs w:val="24"/>
              </w:rPr>
              <w:t xml:space="preserve"> </w:t>
            </w:r>
            <w:r w:rsidRPr="00F13C96">
              <w:rPr>
                <w:rFonts w:ascii="Times New Roman" w:hAnsi="Times New Roman"/>
                <w:sz w:val="24"/>
                <w:szCs w:val="24"/>
                <w:lang w:val="en-US"/>
              </w:rPr>
              <w:t>Hallam</w:t>
            </w:r>
            <w:r w:rsidRPr="00F13C96">
              <w:rPr>
                <w:rFonts w:ascii="Times New Roman" w:hAnsi="Times New Roman"/>
                <w:sz w:val="24"/>
                <w:szCs w:val="24"/>
              </w:rPr>
              <w:t xml:space="preserve"> </w:t>
            </w:r>
            <w:r w:rsidRPr="00F13C96">
              <w:rPr>
                <w:rFonts w:ascii="Times New Roman" w:hAnsi="Times New Roman"/>
                <w:sz w:val="24"/>
                <w:szCs w:val="24"/>
                <w:lang w:val="en-US"/>
              </w:rPr>
              <w:t>University</w:t>
            </w:r>
            <w:r w:rsidRPr="00F13C96">
              <w:rPr>
                <w:rFonts w:ascii="Times New Roman" w:hAnsi="Times New Roman"/>
                <w:sz w:val="24"/>
                <w:szCs w:val="24"/>
              </w:rPr>
              <w:t>)</w:t>
            </w:r>
          </w:p>
        </w:tc>
        <w:tc>
          <w:tcPr>
            <w:tcW w:w="709" w:type="dxa"/>
            <w:vAlign w:val="center"/>
          </w:tcPr>
          <w:p w14:paraId="2F81350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120</w:t>
            </w:r>
          </w:p>
        </w:tc>
        <w:tc>
          <w:tcPr>
            <w:tcW w:w="709" w:type="dxa"/>
            <w:vAlign w:val="center"/>
          </w:tcPr>
          <w:p w14:paraId="0ADCAC3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150</w:t>
            </w:r>
          </w:p>
        </w:tc>
        <w:tc>
          <w:tcPr>
            <w:tcW w:w="709" w:type="dxa"/>
            <w:vAlign w:val="center"/>
          </w:tcPr>
          <w:p w14:paraId="4EC826F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180</w:t>
            </w:r>
          </w:p>
        </w:tc>
        <w:tc>
          <w:tcPr>
            <w:tcW w:w="708" w:type="dxa"/>
            <w:vAlign w:val="center"/>
          </w:tcPr>
          <w:p w14:paraId="6F8C32F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165</w:t>
            </w:r>
          </w:p>
        </w:tc>
        <w:tc>
          <w:tcPr>
            <w:tcW w:w="709" w:type="dxa"/>
            <w:vAlign w:val="center"/>
          </w:tcPr>
          <w:p w14:paraId="708C080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140</w:t>
            </w:r>
          </w:p>
        </w:tc>
        <w:tc>
          <w:tcPr>
            <w:tcW w:w="709" w:type="dxa"/>
            <w:vAlign w:val="center"/>
          </w:tcPr>
          <w:p w14:paraId="471C7D0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195</w:t>
            </w:r>
          </w:p>
        </w:tc>
        <w:tc>
          <w:tcPr>
            <w:tcW w:w="709" w:type="dxa"/>
            <w:vAlign w:val="center"/>
          </w:tcPr>
          <w:p w14:paraId="2AF4A3C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155</w:t>
            </w:r>
          </w:p>
        </w:tc>
        <w:tc>
          <w:tcPr>
            <w:tcW w:w="708" w:type="dxa"/>
            <w:vAlign w:val="center"/>
          </w:tcPr>
          <w:p w14:paraId="063C9C6F"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155</w:t>
            </w:r>
          </w:p>
        </w:tc>
        <w:tc>
          <w:tcPr>
            <w:tcW w:w="851" w:type="dxa"/>
            <w:vAlign w:val="center"/>
          </w:tcPr>
          <w:p w14:paraId="5E4A013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165</w:t>
            </w:r>
          </w:p>
        </w:tc>
      </w:tr>
      <w:tr w:rsidR="006F7CC0" w:rsidRPr="00F13C96" w14:paraId="656E4EAF" w14:textId="77777777" w:rsidTr="006F7CC0">
        <w:tc>
          <w:tcPr>
            <w:tcW w:w="2835" w:type="dxa"/>
          </w:tcPr>
          <w:p w14:paraId="680400B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Шеффілдський університет</w:t>
            </w:r>
          </w:p>
          <w:p w14:paraId="7C9BEAF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w:t>
            </w:r>
            <w:r w:rsidRPr="00F13C96">
              <w:rPr>
                <w:rFonts w:ascii="Times New Roman" w:hAnsi="Times New Roman"/>
                <w:sz w:val="24"/>
                <w:szCs w:val="24"/>
                <w:lang w:val="en-US"/>
              </w:rPr>
              <w:t>The University of Sheffield</w:t>
            </w:r>
            <w:r w:rsidRPr="00F13C96">
              <w:rPr>
                <w:rFonts w:ascii="Times New Roman" w:hAnsi="Times New Roman"/>
                <w:sz w:val="24"/>
                <w:szCs w:val="24"/>
              </w:rPr>
              <w:t>)</w:t>
            </w:r>
          </w:p>
        </w:tc>
        <w:tc>
          <w:tcPr>
            <w:tcW w:w="709" w:type="dxa"/>
            <w:vAlign w:val="center"/>
          </w:tcPr>
          <w:p w14:paraId="0492871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225</w:t>
            </w:r>
          </w:p>
        </w:tc>
        <w:tc>
          <w:tcPr>
            <w:tcW w:w="709" w:type="dxa"/>
            <w:vAlign w:val="center"/>
          </w:tcPr>
          <w:p w14:paraId="0456149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215</w:t>
            </w:r>
          </w:p>
        </w:tc>
        <w:tc>
          <w:tcPr>
            <w:tcW w:w="709" w:type="dxa"/>
            <w:vAlign w:val="center"/>
          </w:tcPr>
          <w:p w14:paraId="7561A3E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210</w:t>
            </w:r>
          </w:p>
        </w:tc>
        <w:tc>
          <w:tcPr>
            <w:tcW w:w="708" w:type="dxa"/>
            <w:vAlign w:val="center"/>
          </w:tcPr>
          <w:p w14:paraId="3DD998B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235</w:t>
            </w:r>
          </w:p>
        </w:tc>
        <w:tc>
          <w:tcPr>
            <w:tcW w:w="709" w:type="dxa"/>
            <w:vAlign w:val="center"/>
          </w:tcPr>
          <w:p w14:paraId="5FC5003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180</w:t>
            </w:r>
          </w:p>
        </w:tc>
        <w:tc>
          <w:tcPr>
            <w:tcW w:w="709" w:type="dxa"/>
            <w:vAlign w:val="center"/>
          </w:tcPr>
          <w:p w14:paraId="23A74136"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140</w:t>
            </w:r>
          </w:p>
        </w:tc>
        <w:tc>
          <w:tcPr>
            <w:tcW w:w="709" w:type="dxa"/>
            <w:vAlign w:val="center"/>
          </w:tcPr>
          <w:p w14:paraId="627D83AA"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245</w:t>
            </w:r>
          </w:p>
        </w:tc>
        <w:tc>
          <w:tcPr>
            <w:tcW w:w="708" w:type="dxa"/>
            <w:vAlign w:val="center"/>
          </w:tcPr>
          <w:p w14:paraId="043102CD"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235</w:t>
            </w:r>
          </w:p>
        </w:tc>
        <w:tc>
          <w:tcPr>
            <w:tcW w:w="851" w:type="dxa"/>
            <w:vAlign w:val="center"/>
          </w:tcPr>
          <w:p w14:paraId="6745377B"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225</w:t>
            </w:r>
          </w:p>
        </w:tc>
      </w:tr>
      <w:tr w:rsidR="006F7CC0" w:rsidRPr="00F13C96" w14:paraId="1FBCFEF9" w14:textId="77777777" w:rsidTr="006F7CC0">
        <w:tc>
          <w:tcPr>
            <w:tcW w:w="2835" w:type="dxa"/>
          </w:tcPr>
          <w:p w14:paraId="53CD8A15" w14:textId="77777777" w:rsidR="006F7CC0" w:rsidRPr="00F13C96" w:rsidRDefault="006F7CC0" w:rsidP="006F7CC0">
            <w:pPr>
              <w:spacing w:after="0" w:line="240" w:lineRule="auto"/>
              <w:jc w:val="right"/>
              <w:rPr>
                <w:rFonts w:ascii="Times New Roman" w:hAnsi="Times New Roman"/>
                <w:sz w:val="24"/>
                <w:szCs w:val="24"/>
              </w:rPr>
            </w:pPr>
            <w:r w:rsidRPr="00F13C96">
              <w:rPr>
                <w:rFonts w:ascii="Times New Roman" w:hAnsi="Times New Roman"/>
                <w:sz w:val="24"/>
                <w:szCs w:val="24"/>
              </w:rPr>
              <w:t>Всього</w:t>
            </w:r>
          </w:p>
        </w:tc>
        <w:tc>
          <w:tcPr>
            <w:tcW w:w="709" w:type="dxa"/>
            <w:vAlign w:val="center"/>
          </w:tcPr>
          <w:p w14:paraId="0F3720C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10830</w:t>
            </w:r>
          </w:p>
        </w:tc>
        <w:tc>
          <w:tcPr>
            <w:tcW w:w="709" w:type="dxa"/>
            <w:vAlign w:val="center"/>
          </w:tcPr>
          <w:p w14:paraId="50F1EB6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11640</w:t>
            </w:r>
          </w:p>
        </w:tc>
        <w:tc>
          <w:tcPr>
            <w:tcW w:w="709" w:type="dxa"/>
            <w:vAlign w:val="center"/>
          </w:tcPr>
          <w:p w14:paraId="6BE1B313"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12860</w:t>
            </w:r>
          </w:p>
        </w:tc>
        <w:tc>
          <w:tcPr>
            <w:tcW w:w="708" w:type="dxa"/>
            <w:vAlign w:val="center"/>
          </w:tcPr>
          <w:p w14:paraId="4C9FD11E"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12640</w:t>
            </w:r>
          </w:p>
        </w:tc>
        <w:tc>
          <w:tcPr>
            <w:tcW w:w="709" w:type="dxa"/>
            <w:vAlign w:val="center"/>
          </w:tcPr>
          <w:p w14:paraId="2A26576C"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12630</w:t>
            </w:r>
          </w:p>
        </w:tc>
        <w:tc>
          <w:tcPr>
            <w:tcW w:w="709" w:type="dxa"/>
            <w:vAlign w:val="center"/>
          </w:tcPr>
          <w:p w14:paraId="1BF496D0"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12055</w:t>
            </w:r>
          </w:p>
        </w:tc>
        <w:tc>
          <w:tcPr>
            <w:tcW w:w="709" w:type="dxa"/>
            <w:vAlign w:val="center"/>
          </w:tcPr>
          <w:p w14:paraId="114A7578"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12440</w:t>
            </w:r>
          </w:p>
        </w:tc>
        <w:tc>
          <w:tcPr>
            <w:tcW w:w="708" w:type="dxa"/>
            <w:vAlign w:val="center"/>
          </w:tcPr>
          <w:p w14:paraId="70893024"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12500</w:t>
            </w:r>
          </w:p>
        </w:tc>
        <w:tc>
          <w:tcPr>
            <w:tcW w:w="851" w:type="dxa"/>
            <w:vAlign w:val="center"/>
          </w:tcPr>
          <w:p w14:paraId="5A08D415"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12585</w:t>
            </w:r>
          </w:p>
        </w:tc>
      </w:tr>
      <w:tr w:rsidR="006F7CC0" w:rsidRPr="00F13C96" w14:paraId="559940C7" w14:textId="77777777" w:rsidTr="006F7CC0">
        <w:tc>
          <w:tcPr>
            <w:tcW w:w="2835" w:type="dxa"/>
          </w:tcPr>
          <w:p w14:paraId="308E6C07" w14:textId="77777777" w:rsidR="006F7CC0" w:rsidRPr="00F13C96" w:rsidRDefault="006F7CC0" w:rsidP="006F7CC0">
            <w:pPr>
              <w:spacing w:after="0" w:line="240" w:lineRule="auto"/>
              <w:jc w:val="right"/>
              <w:rPr>
                <w:rFonts w:ascii="Times New Roman" w:hAnsi="Times New Roman"/>
                <w:sz w:val="24"/>
                <w:szCs w:val="24"/>
              </w:rPr>
            </w:pPr>
            <w:r w:rsidRPr="00F13C96">
              <w:rPr>
                <w:rFonts w:ascii="Times New Roman" w:hAnsi="Times New Roman"/>
                <w:sz w:val="24"/>
                <w:szCs w:val="24"/>
              </w:rPr>
              <w:t>Всього за 2007–2015 рр.</w:t>
            </w:r>
          </w:p>
        </w:tc>
        <w:tc>
          <w:tcPr>
            <w:tcW w:w="6521" w:type="dxa"/>
            <w:gridSpan w:val="9"/>
            <w:vAlign w:val="center"/>
          </w:tcPr>
          <w:p w14:paraId="62D30CA7" w14:textId="77777777" w:rsidR="006F7CC0" w:rsidRPr="00F13C96" w:rsidRDefault="006F7CC0" w:rsidP="006F7CC0">
            <w:pPr>
              <w:spacing w:after="0" w:line="240" w:lineRule="auto"/>
              <w:jc w:val="center"/>
              <w:rPr>
                <w:rFonts w:ascii="Times New Roman" w:hAnsi="Times New Roman"/>
                <w:sz w:val="24"/>
                <w:szCs w:val="24"/>
              </w:rPr>
            </w:pPr>
            <w:r w:rsidRPr="00F13C96">
              <w:rPr>
                <w:rFonts w:ascii="Times New Roman" w:hAnsi="Times New Roman"/>
                <w:sz w:val="24"/>
                <w:szCs w:val="24"/>
              </w:rPr>
              <w:t>110 180</w:t>
            </w:r>
          </w:p>
        </w:tc>
      </w:tr>
    </w:tbl>
    <w:p w14:paraId="7356F186" w14:textId="77777777" w:rsidR="006F7CC0" w:rsidRPr="00F13C96" w:rsidRDefault="006F7CC0" w:rsidP="006F7CC0"/>
    <w:p w14:paraId="697C9CB6" w14:textId="77777777" w:rsidR="006F7CC0" w:rsidRPr="00F13C96" w:rsidRDefault="006F7CC0" w:rsidP="006F7CC0">
      <w:pPr>
        <w:spacing w:after="0" w:line="360" w:lineRule="auto"/>
        <w:jc w:val="both"/>
        <w:rPr>
          <w:rFonts w:ascii="Times New Roman" w:hAnsi="Times New Roman"/>
          <w:i/>
          <w:sz w:val="28"/>
          <w:szCs w:val="28"/>
        </w:rPr>
      </w:pPr>
      <w:r w:rsidRPr="00F13C96">
        <w:rPr>
          <w:rFonts w:ascii="Times New Roman" w:hAnsi="Times New Roman"/>
          <w:i/>
          <w:sz w:val="28"/>
          <w:szCs w:val="28"/>
        </w:rPr>
        <w:tab/>
        <w:t xml:space="preserve">Джерело: систематизовано автором на основі матеріалів офіційного сайту </w:t>
      </w:r>
      <w:r w:rsidRPr="00F13C96">
        <w:rPr>
          <w:rFonts w:ascii="Times New Roman" w:hAnsi="Times New Roman"/>
          <w:i/>
          <w:sz w:val="28"/>
          <w:szCs w:val="28"/>
          <w:lang w:val="en-US"/>
        </w:rPr>
        <w:t>UCAS</w:t>
      </w:r>
      <w:r w:rsidRPr="00F13C96">
        <w:rPr>
          <w:rFonts w:ascii="Times New Roman" w:hAnsi="Times New Roman"/>
          <w:i/>
          <w:sz w:val="28"/>
          <w:szCs w:val="28"/>
        </w:rPr>
        <w:t xml:space="preserve">. Retrieved from </w:t>
      </w:r>
      <w:r w:rsidRPr="00F13C96">
        <w:rPr>
          <w:rFonts w:ascii="Times New Roman" w:hAnsi="Times New Roman"/>
          <w:i/>
          <w:spacing w:val="-20"/>
          <w:sz w:val="28"/>
          <w:szCs w:val="28"/>
        </w:rPr>
        <w:t>https://www.ucas.com/corporate/data-and-analysis/ucas-undergraduate-releases/ucas-undergraduate-end-cycle-data-resource-1.</w:t>
      </w:r>
    </w:p>
    <w:p w14:paraId="6C94D5D8" w14:textId="77777777" w:rsidR="006F7CC0" w:rsidRPr="00F13C96" w:rsidRDefault="006F7CC0" w:rsidP="006F7CC0">
      <w:pPr>
        <w:spacing w:after="0"/>
        <w:jc w:val="center"/>
        <w:rPr>
          <w:rFonts w:ascii="Times New Roman" w:hAnsi="Times New Roman"/>
          <w:sz w:val="28"/>
          <w:szCs w:val="28"/>
        </w:rPr>
      </w:pPr>
    </w:p>
    <w:p w14:paraId="24DCB69B" w14:textId="77777777" w:rsidR="006F7CC0" w:rsidRPr="00F13C96" w:rsidRDefault="006F7CC0" w:rsidP="006F7CC0">
      <w:pPr>
        <w:spacing w:after="0"/>
        <w:jc w:val="center"/>
        <w:outlineLvl w:val="0"/>
        <w:rPr>
          <w:rFonts w:ascii="Times New Roman" w:hAnsi="Times New Roman"/>
          <w:sz w:val="28"/>
          <w:szCs w:val="28"/>
        </w:rPr>
      </w:pPr>
    </w:p>
    <w:p w14:paraId="42562AF4" w14:textId="77777777" w:rsidR="006F7CC0" w:rsidRPr="00F13C96" w:rsidRDefault="006F7CC0" w:rsidP="006F7CC0">
      <w:pPr>
        <w:spacing w:after="0"/>
        <w:jc w:val="center"/>
        <w:outlineLvl w:val="0"/>
        <w:rPr>
          <w:rFonts w:ascii="Times New Roman" w:hAnsi="Times New Roman"/>
          <w:sz w:val="28"/>
          <w:szCs w:val="28"/>
        </w:rPr>
      </w:pPr>
    </w:p>
    <w:p w14:paraId="7EBAB9E3" w14:textId="77777777" w:rsidR="006F7CC0" w:rsidRPr="00F13C96" w:rsidRDefault="006F7CC0" w:rsidP="006F7CC0">
      <w:pPr>
        <w:spacing w:after="0"/>
        <w:jc w:val="center"/>
        <w:outlineLvl w:val="0"/>
        <w:rPr>
          <w:rFonts w:ascii="Times New Roman" w:hAnsi="Times New Roman"/>
          <w:sz w:val="28"/>
          <w:szCs w:val="28"/>
        </w:rPr>
      </w:pPr>
    </w:p>
    <w:p w14:paraId="5C7A4534" w14:textId="77777777" w:rsidR="006F7CC0" w:rsidRPr="00F13C96" w:rsidRDefault="006F7CC0" w:rsidP="006F7CC0">
      <w:pPr>
        <w:spacing w:after="0"/>
        <w:jc w:val="center"/>
        <w:outlineLvl w:val="0"/>
        <w:rPr>
          <w:rFonts w:ascii="Times New Roman" w:hAnsi="Times New Roman"/>
          <w:sz w:val="28"/>
          <w:szCs w:val="28"/>
        </w:rPr>
      </w:pPr>
    </w:p>
    <w:p w14:paraId="59BDD2F3" w14:textId="77777777" w:rsidR="006F7CC0" w:rsidRPr="00F13C96" w:rsidRDefault="006F7CC0" w:rsidP="006F7CC0">
      <w:pPr>
        <w:spacing w:after="0"/>
        <w:jc w:val="center"/>
        <w:outlineLvl w:val="0"/>
        <w:rPr>
          <w:rFonts w:ascii="Times New Roman" w:hAnsi="Times New Roman"/>
          <w:sz w:val="28"/>
          <w:szCs w:val="28"/>
        </w:rPr>
      </w:pPr>
    </w:p>
    <w:p w14:paraId="6252A62B" w14:textId="77777777" w:rsidR="006F7CC0" w:rsidRPr="00F13C96" w:rsidRDefault="006F7CC0" w:rsidP="006F7CC0">
      <w:pPr>
        <w:spacing w:after="0"/>
        <w:jc w:val="center"/>
        <w:outlineLvl w:val="0"/>
        <w:rPr>
          <w:rFonts w:ascii="Times New Roman" w:hAnsi="Times New Roman"/>
          <w:sz w:val="28"/>
          <w:szCs w:val="28"/>
        </w:rPr>
      </w:pPr>
    </w:p>
    <w:p w14:paraId="17BD9D0F" w14:textId="77777777" w:rsidR="006F7CC0" w:rsidRPr="00F13C96" w:rsidRDefault="006F7CC0" w:rsidP="006F7CC0">
      <w:pPr>
        <w:spacing w:after="0"/>
        <w:jc w:val="center"/>
        <w:outlineLvl w:val="0"/>
        <w:rPr>
          <w:rFonts w:ascii="Times New Roman" w:hAnsi="Times New Roman"/>
          <w:sz w:val="28"/>
          <w:szCs w:val="28"/>
        </w:rPr>
      </w:pPr>
    </w:p>
    <w:p w14:paraId="603F0F54" w14:textId="77777777" w:rsidR="006F7CC0" w:rsidRPr="00F13C96" w:rsidRDefault="006F7CC0" w:rsidP="006F7CC0">
      <w:pPr>
        <w:spacing w:after="0"/>
        <w:jc w:val="center"/>
        <w:outlineLvl w:val="0"/>
        <w:rPr>
          <w:rFonts w:ascii="Times New Roman" w:hAnsi="Times New Roman"/>
          <w:sz w:val="28"/>
          <w:szCs w:val="28"/>
        </w:rPr>
      </w:pPr>
    </w:p>
    <w:p w14:paraId="6E3C0346" w14:textId="77777777" w:rsidR="006F7CC0" w:rsidRPr="00F13C96" w:rsidRDefault="006F7CC0" w:rsidP="006F7CC0">
      <w:pPr>
        <w:spacing w:after="0"/>
        <w:jc w:val="center"/>
        <w:outlineLvl w:val="0"/>
        <w:rPr>
          <w:rFonts w:ascii="Times New Roman" w:hAnsi="Times New Roman"/>
          <w:sz w:val="28"/>
          <w:szCs w:val="28"/>
        </w:rPr>
      </w:pPr>
    </w:p>
    <w:p w14:paraId="0F5674A4" w14:textId="77777777" w:rsidR="006F7CC0" w:rsidRPr="00F13C96" w:rsidRDefault="006F7CC0" w:rsidP="006F7CC0">
      <w:pPr>
        <w:spacing w:after="0"/>
        <w:jc w:val="center"/>
        <w:outlineLvl w:val="0"/>
        <w:rPr>
          <w:rFonts w:ascii="Times New Roman" w:hAnsi="Times New Roman"/>
          <w:sz w:val="28"/>
          <w:szCs w:val="28"/>
        </w:rPr>
      </w:pPr>
    </w:p>
    <w:p w14:paraId="02C573C0" w14:textId="77777777" w:rsidR="006F7CC0" w:rsidRPr="00F13C96" w:rsidRDefault="006F7CC0" w:rsidP="006F7CC0">
      <w:pPr>
        <w:spacing w:after="0"/>
        <w:jc w:val="center"/>
        <w:outlineLvl w:val="0"/>
        <w:rPr>
          <w:rFonts w:ascii="Times New Roman" w:hAnsi="Times New Roman"/>
          <w:sz w:val="28"/>
          <w:szCs w:val="28"/>
        </w:rPr>
      </w:pPr>
    </w:p>
    <w:p w14:paraId="6BF63AC1" w14:textId="77777777" w:rsidR="006F7CC0" w:rsidRPr="00F13C96" w:rsidRDefault="006F7CC0" w:rsidP="006F7CC0">
      <w:pPr>
        <w:spacing w:after="0"/>
        <w:jc w:val="center"/>
        <w:outlineLvl w:val="0"/>
        <w:rPr>
          <w:rFonts w:ascii="Times New Roman" w:hAnsi="Times New Roman"/>
          <w:sz w:val="28"/>
          <w:szCs w:val="28"/>
        </w:rPr>
      </w:pPr>
    </w:p>
    <w:p w14:paraId="6038EC2F" w14:textId="77777777" w:rsidR="006F7CC0" w:rsidRPr="00F13C96" w:rsidRDefault="006F7CC0" w:rsidP="006F7CC0">
      <w:pPr>
        <w:spacing w:after="0"/>
        <w:jc w:val="center"/>
        <w:outlineLvl w:val="0"/>
        <w:rPr>
          <w:rFonts w:ascii="Times New Roman" w:hAnsi="Times New Roman"/>
          <w:sz w:val="28"/>
          <w:szCs w:val="28"/>
        </w:rPr>
      </w:pPr>
    </w:p>
    <w:p w14:paraId="02C9B167" w14:textId="77777777" w:rsidR="006F7CC0" w:rsidRPr="00F13C96" w:rsidRDefault="006F7CC0" w:rsidP="006F7CC0">
      <w:pPr>
        <w:spacing w:after="0"/>
        <w:jc w:val="center"/>
        <w:outlineLvl w:val="0"/>
        <w:rPr>
          <w:rFonts w:ascii="Times New Roman" w:hAnsi="Times New Roman"/>
          <w:sz w:val="28"/>
          <w:szCs w:val="28"/>
        </w:rPr>
      </w:pPr>
    </w:p>
    <w:p w14:paraId="0EA7663B" w14:textId="77777777" w:rsidR="006F7CC0" w:rsidRPr="00F13C96" w:rsidRDefault="006F7CC0" w:rsidP="006F7CC0">
      <w:pPr>
        <w:spacing w:after="0"/>
        <w:jc w:val="center"/>
        <w:outlineLvl w:val="0"/>
        <w:rPr>
          <w:rFonts w:ascii="Times New Roman" w:hAnsi="Times New Roman"/>
          <w:sz w:val="28"/>
          <w:szCs w:val="28"/>
        </w:rPr>
      </w:pPr>
    </w:p>
    <w:p w14:paraId="4709A68C" w14:textId="77777777" w:rsidR="006F7CC0" w:rsidRPr="00F13C96" w:rsidRDefault="006F7CC0" w:rsidP="006F7CC0">
      <w:pPr>
        <w:spacing w:after="0"/>
        <w:jc w:val="center"/>
        <w:outlineLvl w:val="0"/>
        <w:rPr>
          <w:rFonts w:ascii="Times New Roman" w:hAnsi="Times New Roman"/>
          <w:sz w:val="28"/>
          <w:szCs w:val="28"/>
        </w:rPr>
      </w:pPr>
    </w:p>
    <w:p w14:paraId="584733C8" w14:textId="77777777" w:rsidR="006F7CC0" w:rsidRPr="00F13C96" w:rsidRDefault="006F7CC0" w:rsidP="006F7CC0">
      <w:pPr>
        <w:spacing w:after="0"/>
        <w:jc w:val="center"/>
        <w:outlineLvl w:val="0"/>
        <w:rPr>
          <w:rFonts w:ascii="Times New Roman" w:hAnsi="Times New Roman"/>
          <w:sz w:val="28"/>
          <w:szCs w:val="28"/>
        </w:rPr>
      </w:pPr>
    </w:p>
    <w:p w14:paraId="3E9A6137" w14:textId="77777777" w:rsidR="006F7CC0" w:rsidRPr="00F13C96" w:rsidRDefault="006F7CC0" w:rsidP="006F7CC0">
      <w:pPr>
        <w:spacing w:after="0"/>
        <w:jc w:val="center"/>
        <w:outlineLvl w:val="0"/>
        <w:rPr>
          <w:rFonts w:ascii="Times New Roman" w:hAnsi="Times New Roman"/>
          <w:sz w:val="28"/>
          <w:szCs w:val="28"/>
        </w:rPr>
      </w:pPr>
    </w:p>
    <w:p w14:paraId="4390417D" w14:textId="77777777" w:rsidR="006F7CC0" w:rsidRPr="00F13C96" w:rsidRDefault="006F7CC0" w:rsidP="006F7CC0">
      <w:pPr>
        <w:spacing w:after="0"/>
        <w:jc w:val="center"/>
        <w:outlineLvl w:val="0"/>
        <w:rPr>
          <w:rFonts w:ascii="Times New Roman" w:hAnsi="Times New Roman"/>
          <w:sz w:val="28"/>
          <w:szCs w:val="28"/>
        </w:rPr>
      </w:pPr>
    </w:p>
    <w:p w14:paraId="102D2F55" w14:textId="77777777" w:rsidR="006F7CC0" w:rsidRPr="00F13C96" w:rsidRDefault="006F7CC0" w:rsidP="006F7CC0">
      <w:pPr>
        <w:spacing w:after="0"/>
        <w:jc w:val="center"/>
        <w:outlineLvl w:val="0"/>
        <w:rPr>
          <w:rFonts w:ascii="Times New Roman" w:hAnsi="Times New Roman"/>
          <w:sz w:val="28"/>
          <w:szCs w:val="28"/>
        </w:rPr>
      </w:pPr>
    </w:p>
    <w:p w14:paraId="307D77F8" w14:textId="77777777" w:rsidR="006F7CC0" w:rsidRPr="00F13C96" w:rsidRDefault="006F7CC0" w:rsidP="006F7CC0">
      <w:pPr>
        <w:spacing w:after="0"/>
        <w:jc w:val="center"/>
        <w:outlineLvl w:val="0"/>
        <w:rPr>
          <w:rFonts w:ascii="Times New Roman" w:hAnsi="Times New Roman"/>
          <w:sz w:val="28"/>
          <w:szCs w:val="28"/>
        </w:rPr>
      </w:pPr>
      <w:r w:rsidRPr="00F13C96">
        <w:rPr>
          <w:rFonts w:ascii="Times New Roman" w:hAnsi="Times New Roman"/>
          <w:sz w:val="28"/>
          <w:szCs w:val="28"/>
        </w:rPr>
        <w:t>Додаток В</w:t>
      </w:r>
    </w:p>
    <w:p w14:paraId="58701F63" w14:textId="77777777" w:rsidR="006F7CC0" w:rsidRPr="00F13C96" w:rsidRDefault="006F7CC0" w:rsidP="006F7CC0">
      <w:pPr>
        <w:spacing w:after="0"/>
        <w:jc w:val="center"/>
        <w:rPr>
          <w:rFonts w:ascii="Times New Roman" w:hAnsi="Times New Roman"/>
          <w:sz w:val="28"/>
          <w:szCs w:val="28"/>
        </w:rPr>
      </w:pPr>
      <w:r w:rsidRPr="00F13C96">
        <w:rPr>
          <w:rFonts w:ascii="Times New Roman" w:hAnsi="Times New Roman"/>
          <w:sz w:val="28"/>
          <w:szCs w:val="28"/>
        </w:rPr>
        <w:t>Британські університети, які пропонують освітні програми з лінгвістики першого рівня вищої освіти</w:t>
      </w:r>
    </w:p>
    <w:p w14:paraId="6070FEF1" w14:textId="77777777" w:rsidR="006F7CC0" w:rsidRPr="00F13C96" w:rsidRDefault="006F7CC0" w:rsidP="006F7CC0">
      <w:pPr>
        <w:spacing w:after="0"/>
        <w:jc w:val="center"/>
        <w:rPr>
          <w:rFonts w:ascii="Times New Roman" w:hAnsi="Times New Roman"/>
          <w:sz w:val="28"/>
          <w:szCs w:val="28"/>
        </w:rPr>
      </w:pPr>
    </w:p>
    <w:tbl>
      <w:tblPr>
        <w:tblW w:w="93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26"/>
        <w:gridCol w:w="1275"/>
        <w:gridCol w:w="3119"/>
        <w:gridCol w:w="2551"/>
        <w:gridCol w:w="1985"/>
      </w:tblGrid>
      <w:tr w:rsidR="006F7CC0" w:rsidRPr="00F13C96" w14:paraId="030D17DA" w14:textId="77777777" w:rsidTr="006F7CC0">
        <w:trPr>
          <w:trHeight w:val="775"/>
        </w:trPr>
        <w:tc>
          <w:tcPr>
            <w:tcW w:w="426" w:type="dxa"/>
            <w:shd w:val="clear" w:color="auto" w:fill="auto"/>
            <w:vAlign w:val="center"/>
          </w:tcPr>
          <w:p w14:paraId="69F1458E"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w:t>
            </w:r>
          </w:p>
        </w:tc>
        <w:tc>
          <w:tcPr>
            <w:tcW w:w="1275" w:type="dxa"/>
            <w:shd w:val="clear" w:color="auto" w:fill="auto"/>
            <w:vAlign w:val="center"/>
          </w:tcPr>
          <w:p w14:paraId="680648E7"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Країна</w:t>
            </w:r>
          </w:p>
        </w:tc>
        <w:tc>
          <w:tcPr>
            <w:tcW w:w="3119" w:type="dxa"/>
            <w:shd w:val="clear" w:color="auto" w:fill="auto"/>
          </w:tcPr>
          <w:p w14:paraId="5427AA79"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p>
          <w:p w14:paraId="10C3B4A8"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Університет</w:t>
            </w:r>
          </w:p>
        </w:tc>
        <w:tc>
          <w:tcPr>
            <w:tcW w:w="2551" w:type="dxa"/>
            <w:shd w:val="clear" w:color="auto" w:fill="auto"/>
            <w:vAlign w:val="center"/>
          </w:tcPr>
          <w:p w14:paraId="3EF65C8F"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 xml:space="preserve">Ступінь вищої освіти та </w:t>
            </w:r>
            <w:r w:rsidRPr="00F13C96">
              <w:rPr>
                <w:rFonts w:ascii="Times New Roman" w:eastAsia="MS Mincho" w:hAnsi="Times New Roman"/>
                <w:sz w:val="24"/>
                <w:szCs w:val="24"/>
                <w:lang w:val="ru-RU"/>
              </w:rPr>
              <w:t>к</w:t>
            </w:r>
            <w:r w:rsidRPr="00F13C96">
              <w:rPr>
                <w:rFonts w:ascii="Times New Roman" w:eastAsia="MS Mincho" w:hAnsi="Times New Roman"/>
                <w:sz w:val="24"/>
                <w:szCs w:val="24"/>
              </w:rPr>
              <w:t xml:space="preserve">ількість освітніх програм </w:t>
            </w:r>
          </w:p>
        </w:tc>
        <w:tc>
          <w:tcPr>
            <w:tcW w:w="1985" w:type="dxa"/>
            <w:shd w:val="clear" w:color="auto" w:fill="auto"/>
            <w:vAlign w:val="center"/>
          </w:tcPr>
          <w:p w14:paraId="0C49B763"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Форма навчання</w:t>
            </w:r>
          </w:p>
        </w:tc>
      </w:tr>
      <w:tr w:rsidR="006F7CC0" w:rsidRPr="00F13C96" w14:paraId="5A3D0343" w14:textId="77777777" w:rsidTr="006F7CC0">
        <w:tc>
          <w:tcPr>
            <w:tcW w:w="426" w:type="dxa"/>
            <w:shd w:val="clear" w:color="auto" w:fill="auto"/>
            <w:vAlign w:val="center"/>
          </w:tcPr>
          <w:p w14:paraId="2858B33B" w14:textId="77777777" w:rsidR="006F7CC0" w:rsidRPr="00F13C96" w:rsidRDefault="006F7CC0" w:rsidP="006F7CC0">
            <w:pPr>
              <w:pStyle w:val="a3"/>
              <w:numPr>
                <w:ilvl w:val="0"/>
                <w:numId w:val="22"/>
              </w:numPr>
              <w:spacing w:after="0" w:line="240" w:lineRule="auto"/>
              <w:ind w:left="0" w:firstLine="0"/>
              <w:rPr>
                <w:rFonts w:ascii="Times New Roman" w:eastAsia="MS Mincho" w:hAnsi="Times New Roman"/>
                <w:sz w:val="24"/>
                <w:szCs w:val="24"/>
              </w:rPr>
            </w:pPr>
          </w:p>
        </w:tc>
        <w:tc>
          <w:tcPr>
            <w:tcW w:w="1275" w:type="dxa"/>
            <w:shd w:val="clear" w:color="auto" w:fill="auto"/>
            <w:vAlign w:val="center"/>
          </w:tcPr>
          <w:p w14:paraId="6DE09847" w14:textId="77777777" w:rsidR="006F7CC0" w:rsidRPr="00F13C96" w:rsidRDefault="006F7CC0" w:rsidP="006F7CC0">
            <w:pPr>
              <w:autoSpaceDE w:val="0"/>
              <w:autoSpaceDN w:val="0"/>
              <w:spacing w:after="0" w:line="240" w:lineRule="auto"/>
              <w:jc w:val="center"/>
              <w:rPr>
                <w:rFonts w:ascii="Times New Roman" w:eastAsia="MS Mincho" w:hAnsi="Times New Roman"/>
                <w:spacing w:val="-14"/>
                <w:sz w:val="24"/>
                <w:szCs w:val="24"/>
              </w:rPr>
            </w:pPr>
            <w:r w:rsidRPr="00F13C96">
              <w:rPr>
                <w:rFonts w:ascii="Times New Roman" w:eastAsia="MS Mincho" w:hAnsi="Times New Roman"/>
                <w:spacing w:val="-14"/>
                <w:sz w:val="24"/>
                <w:szCs w:val="24"/>
              </w:rPr>
              <w:t>Шотландія</w:t>
            </w:r>
          </w:p>
        </w:tc>
        <w:tc>
          <w:tcPr>
            <w:tcW w:w="3119" w:type="dxa"/>
            <w:shd w:val="clear" w:color="auto" w:fill="auto"/>
          </w:tcPr>
          <w:p w14:paraId="5C3ED553" w14:textId="77777777" w:rsidR="006F7CC0" w:rsidRPr="00F13C96" w:rsidRDefault="006F7CC0" w:rsidP="006F7CC0">
            <w:pPr>
              <w:autoSpaceDE w:val="0"/>
              <w:autoSpaceDN w:val="0"/>
              <w:spacing w:after="0" w:line="240" w:lineRule="auto"/>
              <w:jc w:val="both"/>
              <w:rPr>
                <w:rFonts w:ascii="Times New Roman" w:eastAsia="MS Mincho" w:hAnsi="Times New Roman"/>
                <w:spacing w:val="-14"/>
                <w:sz w:val="24"/>
                <w:szCs w:val="24"/>
                <w:lang w:val="en-US"/>
              </w:rPr>
            </w:pPr>
            <w:r w:rsidRPr="00F13C96">
              <w:rPr>
                <w:rFonts w:ascii="Times New Roman" w:eastAsia="MS Mincho" w:hAnsi="Times New Roman"/>
                <w:spacing w:val="-14"/>
                <w:sz w:val="24"/>
                <w:szCs w:val="24"/>
              </w:rPr>
              <w:t>Абердинський університет</w:t>
            </w:r>
            <w:r w:rsidRPr="00F13C96">
              <w:rPr>
                <w:rFonts w:ascii="Times New Roman" w:eastAsia="MS Mincho" w:hAnsi="Times New Roman"/>
                <w:spacing w:val="-14"/>
                <w:sz w:val="24"/>
                <w:szCs w:val="24"/>
                <w:lang w:val="en-GB"/>
              </w:rPr>
              <w:t xml:space="preserve"> </w:t>
            </w:r>
            <w:r w:rsidRPr="00F13C96">
              <w:rPr>
                <w:rFonts w:ascii="Times New Roman" w:eastAsia="MS Mincho" w:hAnsi="Times New Roman"/>
                <w:spacing w:val="-14"/>
                <w:sz w:val="24"/>
                <w:szCs w:val="24"/>
              </w:rPr>
              <w:t xml:space="preserve"> </w:t>
            </w:r>
          </w:p>
          <w:p w14:paraId="718AC2F7" w14:textId="77777777" w:rsidR="006F7CC0" w:rsidRPr="00F13C96" w:rsidRDefault="006F7CC0" w:rsidP="006F7CC0">
            <w:pPr>
              <w:autoSpaceDE w:val="0"/>
              <w:autoSpaceDN w:val="0"/>
              <w:spacing w:after="0" w:line="240" w:lineRule="auto"/>
              <w:jc w:val="both"/>
              <w:rPr>
                <w:rFonts w:ascii="Times New Roman" w:eastAsia="MS Mincho" w:hAnsi="Times New Roman"/>
                <w:sz w:val="24"/>
                <w:szCs w:val="24"/>
              </w:rPr>
            </w:pPr>
            <w:r w:rsidRPr="00F13C96">
              <w:rPr>
                <w:rFonts w:ascii="Times New Roman" w:eastAsia="MS Mincho" w:hAnsi="Times New Roman"/>
                <w:spacing w:val="-14"/>
                <w:sz w:val="24"/>
                <w:szCs w:val="24"/>
              </w:rPr>
              <w:t>(</w:t>
            </w:r>
            <w:r w:rsidRPr="00F13C96">
              <w:rPr>
                <w:rFonts w:ascii="Times New Roman" w:eastAsia="MS Mincho" w:hAnsi="Times New Roman"/>
                <w:spacing w:val="-14"/>
                <w:sz w:val="24"/>
                <w:szCs w:val="24"/>
                <w:lang w:val="en-US"/>
              </w:rPr>
              <w:t>The University of Aberdeen</w:t>
            </w:r>
            <w:r w:rsidRPr="00F13C96">
              <w:rPr>
                <w:rFonts w:ascii="Times New Roman" w:eastAsia="MS Mincho" w:hAnsi="Times New Roman"/>
                <w:spacing w:val="-14"/>
                <w:sz w:val="24"/>
                <w:szCs w:val="24"/>
              </w:rPr>
              <w:t>)</w:t>
            </w:r>
          </w:p>
        </w:tc>
        <w:tc>
          <w:tcPr>
            <w:tcW w:w="2551" w:type="dxa"/>
            <w:shd w:val="clear" w:color="auto" w:fill="auto"/>
            <w:vAlign w:val="center"/>
          </w:tcPr>
          <w:p w14:paraId="73667A8F"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lang w:val="en-US"/>
              </w:rPr>
              <w:t>MA (Hons)</w:t>
            </w:r>
            <w:r w:rsidRPr="00F13C96">
              <w:rPr>
                <w:rFonts w:ascii="Times New Roman" w:eastAsia="MS Mincho" w:hAnsi="Times New Roman"/>
                <w:sz w:val="24"/>
                <w:szCs w:val="24"/>
              </w:rPr>
              <w:t xml:space="preserve"> (14)</w:t>
            </w:r>
          </w:p>
        </w:tc>
        <w:tc>
          <w:tcPr>
            <w:tcW w:w="1985" w:type="dxa"/>
            <w:shd w:val="clear" w:color="auto" w:fill="auto"/>
            <w:vAlign w:val="center"/>
          </w:tcPr>
          <w:p w14:paraId="3D78B177" w14:textId="77777777" w:rsidR="006F7CC0" w:rsidRPr="00F13C96" w:rsidRDefault="006F7CC0" w:rsidP="006F7CC0">
            <w:pPr>
              <w:autoSpaceDE w:val="0"/>
              <w:autoSpaceDN w:val="0"/>
              <w:spacing w:after="0" w:line="240" w:lineRule="auto"/>
              <w:jc w:val="center"/>
              <w:rPr>
                <w:rFonts w:ascii="Times New Roman" w:eastAsia="MS Mincho" w:hAnsi="Times New Roman"/>
              </w:rPr>
            </w:pPr>
            <w:r w:rsidRPr="00F13C96">
              <w:rPr>
                <w:rFonts w:ascii="Times New Roman" w:eastAsia="MS Mincho" w:hAnsi="Times New Roman"/>
                <w:sz w:val="24"/>
                <w:szCs w:val="24"/>
              </w:rPr>
              <w:t>Денна</w:t>
            </w:r>
          </w:p>
        </w:tc>
      </w:tr>
      <w:tr w:rsidR="006F7CC0" w:rsidRPr="00F13C96" w14:paraId="2D886913" w14:textId="77777777" w:rsidTr="006F7CC0">
        <w:tc>
          <w:tcPr>
            <w:tcW w:w="426" w:type="dxa"/>
            <w:shd w:val="clear" w:color="auto" w:fill="auto"/>
            <w:vAlign w:val="center"/>
          </w:tcPr>
          <w:p w14:paraId="71B303CB" w14:textId="77777777" w:rsidR="006F7CC0" w:rsidRPr="00F13C96" w:rsidRDefault="006F7CC0" w:rsidP="006F7CC0">
            <w:pPr>
              <w:pStyle w:val="a3"/>
              <w:numPr>
                <w:ilvl w:val="0"/>
                <w:numId w:val="22"/>
              </w:numPr>
              <w:spacing w:after="0" w:line="240" w:lineRule="auto"/>
              <w:ind w:left="0" w:firstLine="0"/>
              <w:rPr>
                <w:rFonts w:ascii="Times New Roman" w:eastAsia="MS Mincho" w:hAnsi="Times New Roman"/>
                <w:sz w:val="24"/>
                <w:szCs w:val="24"/>
              </w:rPr>
            </w:pPr>
          </w:p>
        </w:tc>
        <w:tc>
          <w:tcPr>
            <w:tcW w:w="1275" w:type="dxa"/>
            <w:shd w:val="clear" w:color="auto" w:fill="auto"/>
            <w:vAlign w:val="center"/>
          </w:tcPr>
          <w:p w14:paraId="7BA57682"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Уельс</w:t>
            </w:r>
          </w:p>
        </w:tc>
        <w:tc>
          <w:tcPr>
            <w:tcW w:w="3119" w:type="dxa"/>
            <w:shd w:val="clear" w:color="auto" w:fill="auto"/>
          </w:tcPr>
          <w:p w14:paraId="15C04B7F" w14:textId="77777777" w:rsidR="006F7CC0" w:rsidRPr="00F13C96" w:rsidRDefault="006F7CC0" w:rsidP="006F7CC0">
            <w:pPr>
              <w:autoSpaceDE w:val="0"/>
              <w:autoSpaceDN w:val="0"/>
              <w:spacing w:after="0" w:line="240" w:lineRule="auto"/>
              <w:jc w:val="both"/>
              <w:rPr>
                <w:rFonts w:ascii="Times New Roman" w:eastAsia="MS Mincho" w:hAnsi="Times New Roman"/>
                <w:sz w:val="24"/>
                <w:szCs w:val="24"/>
              </w:rPr>
            </w:pPr>
            <w:r w:rsidRPr="00F13C96">
              <w:rPr>
                <w:rFonts w:ascii="Times New Roman" w:eastAsia="MS Mincho" w:hAnsi="Times New Roman"/>
                <w:sz w:val="24"/>
                <w:szCs w:val="24"/>
              </w:rPr>
              <w:t>Бангорський університет</w:t>
            </w:r>
          </w:p>
          <w:p w14:paraId="0D1CFAC4" w14:textId="77777777" w:rsidR="006F7CC0" w:rsidRPr="00F13C96" w:rsidRDefault="006F7CC0" w:rsidP="006F7CC0">
            <w:pPr>
              <w:autoSpaceDE w:val="0"/>
              <w:autoSpaceDN w:val="0"/>
              <w:spacing w:after="0" w:line="240" w:lineRule="auto"/>
              <w:jc w:val="both"/>
              <w:rPr>
                <w:rFonts w:ascii="Times New Roman" w:eastAsia="MS Mincho" w:hAnsi="Times New Roman"/>
                <w:sz w:val="24"/>
                <w:szCs w:val="24"/>
              </w:rPr>
            </w:pPr>
            <w:r w:rsidRPr="00F13C96">
              <w:rPr>
                <w:rFonts w:ascii="Times New Roman" w:eastAsia="MS Mincho" w:hAnsi="Times New Roman"/>
                <w:sz w:val="24"/>
                <w:szCs w:val="24"/>
              </w:rPr>
              <w:t>(</w:t>
            </w:r>
            <w:r w:rsidRPr="00F13C96">
              <w:rPr>
                <w:rFonts w:ascii="Times New Roman" w:eastAsia="MS Mincho" w:hAnsi="Times New Roman"/>
                <w:sz w:val="24"/>
                <w:szCs w:val="24"/>
                <w:lang w:val="en-US"/>
              </w:rPr>
              <w:t>Bangor University</w:t>
            </w:r>
            <w:r w:rsidRPr="00F13C96">
              <w:rPr>
                <w:rFonts w:ascii="Times New Roman" w:eastAsia="MS Mincho" w:hAnsi="Times New Roman"/>
                <w:sz w:val="24"/>
                <w:szCs w:val="24"/>
              </w:rPr>
              <w:t>)</w:t>
            </w:r>
          </w:p>
        </w:tc>
        <w:tc>
          <w:tcPr>
            <w:tcW w:w="2551" w:type="dxa"/>
            <w:shd w:val="clear" w:color="auto" w:fill="auto"/>
            <w:vAlign w:val="center"/>
          </w:tcPr>
          <w:p w14:paraId="2BCCEA73"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lang w:val="en-US"/>
              </w:rPr>
              <w:t>BA (Hons)</w:t>
            </w:r>
            <w:r w:rsidRPr="00F13C96">
              <w:rPr>
                <w:rFonts w:ascii="Times New Roman" w:eastAsia="MS Mincho" w:hAnsi="Times New Roman"/>
                <w:sz w:val="24"/>
                <w:szCs w:val="24"/>
              </w:rPr>
              <w:t xml:space="preserve"> (14)</w:t>
            </w:r>
          </w:p>
        </w:tc>
        <w:tc>
          <w:tcPr>
            <w:tcW w:w="1985" w:type="dxa"/>
            <w:shd w:val="clear" w:color="auto" w:fill="auto"/>
            <w:vAlign w:val="center"/>
          </w:tcPr>
          <w:p w14:paraId="6F4B0EEC" w14:textId="77777777" w:rsidR="006F7CC0" w:rsidRPr="00F13C96" w:rsidRDefault="006F7CC0" w:rsidP="006F7CC0">
            <w:pPr>
              <w:autoSpaceDE w:val="0"/>
              <w:autoSpaceDN w:val="0"/>
              <w:spacing w:after="0" w:line="240" w:lineRule="auto"/>
              <w:jc w:val="center"/>
              <w:rPr>
                <w:rFonts w:ascii="Times New Roman" w:eastAsia="MS Mincho" w:hAnsi="Times New Roman"/>
              </w:rPr>
            </w:pPr>
            <w:r w:rsidRPr="00F13C96">
              <w:rPr>
                <w:rFonts w:ascii="Times New Roman" w:eastAsia="MS Mincho" w:hAnsi="Times New Roman"/>
                <w:sz w:val="24"/>
                <w:szCs w:val="24"/>
              </w:rPr>
              <w:t>Денна</w:t>
            </w:r>
          </w:p>
        </w:tc>
      </w:tr>
      <w:tr w:rsidR="006F7CC0" w:rsidRPr="00F13C96" w14:paraId="0C342E6E" w14:textId="77777777" w:rsidTr="006F7CC0">
        <w:tc>
          <w:tcPr>
            <w:tcW w:w="426" w:type="dxa"/>
            <w:shd w:val="clear" w:color="auto" w:fill="auto"/>
            <w:vAlign w:val="center"/>
          </w:tcPr>
          <w:p w14:paraId="6533C2C2" w14:textId="77777777" w:rsidR="006F7CC0" w:rsidRPr="00F13C96" w:rsidRDefault="006F7CC0" w:rsidP="006F7CC0">
            <w:pPr>
              <w:pStyle w:val="a3"/>
              <w:numPr>
                <w:ilvl w:val="0"/>
                <w:numId w:val="22"/>
              </w:numPr>
              <w:spacing w:after="0" w:line="240" w:lineRule="auto"/>
              <w:ind w:left="0" w:firstLine="0"/>
              <w:rPr>
                <w:rFonts w:ascii="Times New Roman" w:eastAsia="MS Mincho" w:hAnsi="Times New Roman"/>
                <w:sz w:val="24"/>
                <w:szCs w:val="24"/>
              </w:rPr>
            </w:pPr>
          </w:p>
        </w:tc>
        <w:tc>
          <w:tcPr>
            <w:tcW w:w="1275" w:type="dxa"/>
            <w:shd w:val="clear" w:color="auto" w:fill="auto"/>
            <w:vAlign w:val="center"/>
          </w:tcPr>
          <w:p w14:paraId="0DC389E9"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119" w:type="dxa"/>
            <w:shd w:val="clear" w:color="auto" w:fill="auto"/>
          </w:tcPr>
          <w:p w14:paraId="218E65AC"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Бедфордширський університет</w:t>
            </w:r>
          </w:p>
          <w:p w14:paraId="6EDF2989" w14:textId="77777777" w:rsidR="006F7CC0" w:rsidRPr="00F13C96" w:rsidRDefault="006F7CC0" w:rsidP="006F7CC0">
            <w:pPr>
              <w:autoSpaceDE w:val="0"/>
              <w:autoSpaceDN w:val="0"/>
              <w:spacing w:after="0" w:line="240" w:lineRule="auto"/>
              <w:jc w:val="both"/>
              <w:rPr>
                <w:rFonts w:ascii="Times New Roman" w:eastAsia="MS Mincho" w:hAnsi="Times New Roman"/>
                <w:sz w:val="24"/>
                <w:szCs w:val="24"/>
              </w:rPr>
            </w:pPr>
            <w:r w:rsidRPr="00F13C96">
              <w:rPr>
                <w:rFonts w:ascii="Times New Roman" w:eastAsia="MS Mincho" w:hAnsi="Times New Roman"/>
                <w:sz w:val="24"/>
                <w:szCs w:val="24"/>
              </w:rPr>
              <w:t>(</w:t>
            </w:r>
            <w:r w:rsidRPr="00F13C96">
              <w:rPr>
                <w:rFonts w:ascii="Times New Roman" w:eastAsia="MS Mincho" w:hAnsi="Times New Roman"/>
                <w:sz w:val="24"/>
                <w:szCs w:val="24"/>
                <w:lang w:val="en-US"/>
              </w:rPr>
              <w:t>University of Bedfordshire</w:t>
            </w:r>
            <w:r w:rsidRPr="00F13C96">
              <w:rPr>
                <w:rFonts w:ascii="Times New Roman" w:eastAsia="MS Mincho" w:hAnsi="Times New Roman"/>
                <w:sz w:val="24"/>
                <w:szCs w:val="24"/>
              </w:rPr>
              <w:t>)</w:t>
            </w:r>
          </w:p>
        </w:tc>
        <w:tc>
          <w:tcPr>
            <w:tcW w:w="2551" w:type="dxa"/>
            <w:shd w:val="clear" w:color="auto" w:fill="auto"/>
            <w:vAlign w:val="center"/>
          </w:tcPr>
          <w:p w14:paraId="02495380"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lang w:val="en-US"/>
              </w:rPr>
              <w:t>BA (Hons)</w:t>
            </w:r>
            <w:r w:rsidRPr="00F13C96">
              <w:rPr>
                <w:rFonts w:ascii="Times New Roman" w:eastAsia="MS Mincho" w:hAnsi="Times New Roman"/>
                <w:sz w:val="24"/>
                <w:szCs w:val="24"/>
              </w:rPr>
              <w:t xml:space="preserve"> (1)</w:t>
            </w:r>
          </w:p>
        </w:tc>
        <w:tc>
          <w:tcPr>
            <w:tcW w:w="1985" w:type="dxa"/>
            <w:shd w:val="clear" w:color="auto" w:fill="auto"/>
            <w:vAlign w:val="center"/>
          </w:tcPr>
          <w:p w14:paraId="52150A2C"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Денна</w:t>
            </w:r>
          </w:p>
        </w:tc>
      </w:tr>
      <w:tr w:rsidR="006F7CC0" w:rsidRPr="00F13C96" w14:paraId="517325D5" w14:textId="77777777" w:rsidTr="006F7CC0">
        <w:tc>
          <w:tcPr>
            <w:tcW w:w="426" w:type="dxa"/>
            <w:shd w:val="clear" w:color="auto" w:fill="auto"/>
            <w:vAlign w:val="center"/>
          </w:tcPr>
          <w:p w14:paraId="48E5E06B" w14:textId="77777777" w:rsidR="006F7CC0" w:rsidRPr="00F13C96" w:rsidRDefault="006F7CC0" w:rsidP="006F7CC0">
            <w:pPr>
              <w:pStyle w:val="a3"/>
              <w:numPr>
                <w:ilvl w:val="0"/>
                <w:numId w:val="22"/>
              </w:numPr>
              <w:spacing w:after="0" w:line="240" w:lineRule="auto"/>
              <w:ind w:left="0" w:firstLine="0"/>
              <w:rPr>
                <w:rFonts w:ascii="Times New Roman" w:eastAsia="MS Mincho" w:hAnsi="Times New Roman"/>
                <w:sz w:val="24"/>
                <w:szCs w:val="24"/>
              </w:rPr>
            </w:pPr>
          </w:p>
        </w:tc>
        <w:tc>
          <w:tcPr>
            <w:tcW w:w="1275" w:type="dxa"/>
            <w:shd w:val="clear" w:color="auto" w:fill="auto"/>
            <w:vAlign w:val="center"/>
          </w:tcPr>
          <w:p w14:paraId="35DF3406"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Північна Ірландія</w:t>
            </w:r>
          </w:p>
        </w:tc>
        <w:tc>
          <w:tcPr>
            <w:tcW w:w="3119" w:type="dxa"/>
            <w:shd w:val="clear" w:color="auto" w:fill="auto"/>
          </w:tcPr>
          <w:p w14:paraId="4EDBAB23" w14:textId="77777777" w:rsidR="006F7CC0" w:rsidRPr="00F13C96" w:rsidRDefault="006F7CC0" w:rsidP="006F7CC0">
            <w:pPr>
              <w:autoSpaceDE w:val="0"/>
              <w:autoSpaceDN w:val="0"/>
              <w:spacing w:after="0" w:line="240" w:lineRule="auto"/>
              <w:rPr>
                <w:rFonts w:ascii="Times New Roman" w:eastAsia="MS Mincho" w:hAnsi="Times New Roman"/>
                <w:spacing w:val="-14"/>
                <w:sz w:val="24"/>
                <w:szCs w:val="24"/>
                <w:lang w:val="en-GB"/>
              </w:rPr>
            </w:pPr>
            <w:r w:rsidRPr="00F13C96">
              <w:rPr>
                <w:rFonts w:ascii="Times New Roman" w:eastAsia="MS Mincho" w:hAnsi="Times New Roman"/>
                <w:spacing w:val="-14"/>
                <w:sz w:val="24"/>
                <w:szCs w:val="24"/>
              </w:rPr>
              <w:t>Белфастський королівський університет</w:t>
            </w:r>
          </w:p>
          <w:p w14:paraId="5C413933"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(Queen’s University Belfast)</w:t>
            </w:r>
          </w:p>
        </w:tc>
        <w:tc>
          <w:tcPr>
            <w:tcW w:w="2551" w:type="dxa"/>
            <w:shd w:val="clear" w:color="auto" w:fill="auto"/>
            <w:vAlign w:val="center"/>
          </w:tcPr>
          <w:p w14:paraId="4D3C516A"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lang w:val="en-US"/>
              </w:rPr>
              <w:t>BA (Hons)</w:t>
            </w:r>
            <w:r w:rsidRPr="00F13C96">
              <w:rPr>
                <w:rFonts w:ascii="Times New Roman" w:eastAsia="MS Mincho" w:hAnsi="Times New Roman"/>
                <w:sz w:val="24"/>
                <w:szCs w:val="24"/>
              </w:rPr>
              <w:t xml:space="preserve"> (1)</w:t>
            </w:r>
          </w:p>
        </w:tc>
        <w:tc>
          <w:tcPr>
            <w:tcW w:w="1985" w:type="dxa"/>
            <w:shd w:val="clear" w:color="auto" w:fill="auto"/>
            <w:vAlign w:val="center"/>
          </w:tcPr>
          <w:p w14:paraId="1E0C1AF7"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rPr>
              <w:t>Денна</w:t>
            </w:r>
          </w:p>
        </w:tc>
      </w:tr>
      <w:tr w:rsidR="006F7CC0" w:rsidRPr="00F13C96" w14:paraId="77D88436" w14:textId="77777777" w:rsidTr="006F7CC0">
        <w:tc>
          <w:tcPr>
            <w:tcW w:w="426" w:type="dxa"/>
            <w:shd w:val="clear" w:color="auto" w:fill="auto"/>
            <w:vAlign w:val="center"/>
          </w:tcPr>
          <w:p w14:paraId="497F4DBF" w14:textId="77777777" w:rsidR="006F7CC0" w:rsidRPr="00F13C96" w:rsidRDefault="006F7CC0" w:rsidP="006F7CC0">
            <w:pPr>
              <w:pStyle w:val="a3"/>
              <w:numPr>
                <w:ilvl w:val="0"/>
                <w:numId w:val="22"/>
              </w:numPr>
              <w:spacing w:after="0" w:line="240" w:lineRule="auto"/>
              <w:ind w:left="0" w:firstLine="0"/>
              <w:rPr>
                <w:rFonts w:ascii="Times New Roman" w:eastAsia="MS Mincho" w:hAnsi="Times New Roman"/>
                <w:sz w:val="24"/>
                <w:szCs w:val="24"/>
              </w:rPr>
            </w:pPr>
          </w:p>
        </w:tc>
        <w:tc>
          <w:tcPr>
            <w:tcW w:w="1275" w:type="dxa"/>
            <w:shd w:val="clear" w:color="auto" w:fill="auto"/>
            <w:vAlign w:val="center"/>
          </w:tcPr>
          <w:p w14:paraId="33D66B69"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119" w:type="dxa"/>
            <w:shd w:val="clear" w:color="auto" w:fill="auto"/>
          </w:tcPr>
          <w:p w14:paraId="43E35883"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Біркбек (Лондонський університет)</w:t>
            </w:r>
          </w:p>
          <w:p w14:paraId="03C76A5E" w14:textId="77777777" w:rsidR="006F7CC0" w:rsidRPr="00F13C96" w:rsidRDefault="006F7CC0" w:rsidP="006F7CC0">
            <w:pPr>
              <w:autoSpaceDE w:val="0"/>
              <w:autoSpaceDN w:val="0"/>
              <w:spacing w:after="0" w:line="240" w:lineRule="auto"/>
              <w:jc w:val="both"/>
              <w:rPr>
                <w:rFonts w:ascii="Times New Roman" w:eastAsia="MS Mincho" w:hAnsi="Times New Roman"/>
                <w:sz w:val="24"/>
                <w:szCs w:val="24"/>
              </w:rPr>
            </w:pPr>
            <w:r w:rsidRPr="00F13C96">
              <w:rPr>
                <w:rFonts w:ascii="Times New Roman" w:eastAsia="MS Mincho" w:hAnsi="Times New Roman"/>
                <w:sz w:val="24"/>
                <w:szCs w:val="24"/>
              </w:rPr>
              <w:t>(</w:t>
            </w:r>
            <w:r w:rsidRPr="00F13C96">
              <w:rPr>
                <w:rFonts w:ascii="Times New Roman" w:eastAsia="MS Mincho" w:hAnsi="Times New Roman"/>
                <w:sz w:val="24"/>
                <w:szCs w:val="24"/>
                <w:lang w:val="en-US"/>
              </w:rPr>
              <w:t>Birkbeck, University of London</w:t>
            </w:r>
            <w:r w:rsidRPr="00F13C96">
              <w:rPr>
                <w:rFonts w:ascii="Times New Roman" w:eastAsia="MS Mincho" w:hAnsi="Times New Roman"/>
                <w:sz w:val="24"/>
                <w:szCs w:val="24"/>
              </w:rPr>
              <w:t>)</w:t>
            </w:r>
          </w:p>
        </w:tc>
        <w:tc>
          <w:tcPr>
            <w:tcW w:w="2551" w:type="dxa"/>
            <w:shd w:val="clear" w:color="auto" w:fill="auto"/>
            <w:vAlign w:val="center"/>
          </w:tcPr>
          <w:p w14:paraId="14484449"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lang w:val="en-US"/>
              </w:rPr>
              <w:t>BA (Hons)</w:t>
            </w:r>
            <w:r w:rsidRPr="00F13C96">
              <w:rPr>
                <w:rFonts w:ascii="Times New Roman" w:eastAsia="MS Mincho" w:hAnsi="Times New Roman"/>
                <w:sz w:val="24"/>
                <w:szCs w:val="24"/>
              </w:rPr>
              <w:t xml:space="preserve"> (2)</w:t>
            </w:r>
          </w:p>
        </w:tc>
        <w:tc>
          <w:tcPr>
            <w:tcW w:w="1985" w:type="dxa"/>
            <w:shd w:val="clear" w:color="auto" w:fill="auto"/>
            <w:vAlign w:val="center"/>
          </w:tcPr>
          <w:p w14:paraId="33705779"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Денна</w:t>
            </w:r>
          </w:p>
        </w:tc>
      </w:tr>
      <w:tr w:rsidR="006F7CC0" w:rsidRPr="00F13C96" w14:paraId="6599A625" w14:textId="77777777" w:rsidTr="006F7CC0">
        <w:tc>
          <w:tcPr>
            <w:tcW w:w="426" w:type="dxa"/>
            <w:shd w:val="clear" w:color="auto" w:fill="auto"/>
            <w:vAlign w:val="center"/>
          </w:tcPr>
          <w:p w14:paraId="485501DB" w14:textId="77777777" w:rsidR="006F7CC0" w:rsidRPr="00F13C96" w:rsidRDefault="006F7CC0" w:rsidP="006F7CC0">
            <w:pPr>
              <w:pStyle w:val="a3"/>
              <w:numPr>
                <w:ilvl w:val="0"/>
                <w:numId w:val="22"/>
              </w:numPr>
              <w:spacing w:after="0" w:line="240" w:lineRule="auto"/>
              <w:ind w:left="0" w:firstLine="0"/>
              <w:rPr>
                <w:rFonts w:ascii="Times New Roman" w:eastAsia="MS Mincho" w:hAnsi="Times New Roman"/>
                <w:sz w:val="24"/>
                <w:szCs w:val="24"/>
              </w:rPr>
            </w:pPr>
          </w:p>
        </w:tc>
        <w:tc>
          <w:tcPr>
            <w:tcW w:w="1275" w:type="dxa"/>
            <w:shd w:val="clear" w:color="auto" w:fill="auto"/>
            <w:vAlign w:val="center"/>
          </w:tcPr>
          <w:p w14:paraId="0034FA51"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119" w:type="dxa"/>
            <w:shd w:val="clear" w:color="auto" w:fill="auto"/>
          </w:tcPr>
          <w:p w14:paraId="0B739B0B"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Брайтонський університет</w:t>
            </w:r>
            <w:r w:rsidRPr="00F13C96">
              <w:rPr>
                <w:rFonts w:ascii="Times New Roman" w:eastAsia="MS Mincho" w:hAnsi="Times New Roman"/>
                <w:sz w:val="24"/>
                <w:szCs w:val="24"/>
                <w:lang w:val="en-GB"/>
              </w:rPr>
              <w:t xml:space="preserve"> </w:t>
            </w:r>
          </w:p>
          <w:p w14:paraId="6D0FAF84" w14:textId="77777777" w:rsidR="006F7CC0" w:rsidRPr="00F13C96" w:rsidRDefault="006F7CC0" w:rsidP="006F7CC0">
            <w:pPr>
              <w:autoSpaceDE w:val="0"/>
              <w:autoSpaceDN w:val="0"/>
              <w:spacing w:after="0" w:line="240" w:lineRule="auto"/>
              <w:rPr>
                <w:rFonts w:ascii="Times New Roman" w:eastAsia="MS Mincho" w:hAnsi="Times New Roman"/>
                <w:sz w:val="24"/>
                <w:szCs w:val="24"/>
                <w:lang w:val="en-GB"/>
              </w:rPr>
            </w:pPr>
            <w:r w:rsidRPr="00F13C96">
              <w:rPr>
                <w:rFonts w:ascii="Times New Roman" w:eastAsia="MS Mincho" w:hAnsi="Times New Roman"/>
                <w:sz w:val="24"/>
                <w:szCs w:val="24"/>
              </w:rPr>
              <w:t>(</w:t>
            </w:r>
            <w:r w:rsidRPr="00F13C96">
              <w:rPr>
                <w:rFonts w:ascii="Times New Roman" w:eastAsia="MS Mincho" w:hAnsi="Times New Roman"/>
                <w:sz w:val="24"/>
                <w:szCs w:val="24"/>
                <w:lang w:val="en-US"/>
              </w:rPr>
              <w:t>University of Brighton</w:t>
            </w:r>
            <w:r w:rsidRPr="00F13C96">
              <w:rPr>
                <w:rFonts w:ascii="Times New Roman" w:eastAsia="MS Mincho" w:hAnsi="Times New Roman"/>
                <w:sz w:val="24"/>
                <w:szCs w:val="24"/>
              </w:rPr>
              <w:t>)</w:t>
            </w:r>
          </w:p>
        </w:tc>
        <w:tc>
          <w:tcPr>
            <w:tcW w:w="2551" w:type="dxa"/>
            <w:shd w:val="clear" w:color="auto" w:fill="auto"/>
            <w:vAlign w:val="center"/>
          </w:tcPr>
          <w:p w14:paraId="0DCD3DDA"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lang w:val="en-US"/>
              </w:rPr>
              <w:t>BA (Hons)</w:t>
            </w:r>
            <w:r w:rsidRPr="00F13C96">
              <w:rPr>
                <w:rFonts w:ascii="Times New Roman" w:eastAsia="MS Mincho" w:hAnsi="Times New Roman"/>
                <w:sz w:val="24"/>
                <w:szCs w:val="24"/>
              </w:rPr>
              <w:t xml:space="preserve"> (3)</w:t>
            </w:r>
          </w:p>
        </w:tc>
        <w:tc>
          <w:tcPr>
            <w:tcW w:w="1985" w:type="dxa"/>
            <w:shd w:val="clear" w:color="auto" w:fill="auto"/>
            <w:vAlign w:val="center"/>
          </w:tcPr>
          <w:p w14:paraId="15CA95E9"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Денна</w:t>
            </w:r>
          </w:p>
          <w:p w14:paraId="17E5CA96"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Заочна</w:t>
            </w:r>
          </w:p>
        </w:tc>
      </w:tr>
      <w:tr w:rsidR="006F7CC0" w:rsidRPr="00F13C96" w14:paraId="18A1C530" w14:textId="77777777" w:rsidTr="006F7CC0">
        <w:trPr>
          <w:trHeight w:val="821"/>
        </w:trPr>
        <w:tc>
          <w:tcPr>
            <w:tcW w:w="426" w:type="dxa"/>
            <w:shd w:val="clear" w:color="auto" w:fill="auto"/>
            <w:vAlign w:val="center"/>
          </w:tcPr>
          <w:p w14:paraId="5287C87C" w14:textId="77777777" w:rsidR="006F7CC0" w:rsidRPr="00F13C96" w:rsidRDefault="006F7CC0" w:rsidP="006F7CC0">
            <w:pPr>
              <w:pStyle w:val="a3"/>
              <w:numPr>
                <w:ilvl w:val="0"/>
                <w:numId w:val="22"/>
              </w:numPr>
              <w:spacing w:after="0" w:line="240" w:lineRule="auto"/>
              <w:ind w:left="0" w:firstLine="0"/>
              <w:rPr>
                <w:rFonts w:ascii="Times New Roman" w:eastAsia="MS Mincho" w:hAnsi="Times New Roman"/>
                <w:sz w:val="24"/>
                <w:szCs w:val="24"/>
              </w:rPr>
            </w:pPr>
          </w:p>
        </w:tc>
        <w:tc>
          <w:tcPr>
            <w:tcW w:w="1275" w:type="dxa"/>
            <w:shd w:val="clear" w:color="auto" w:fill="auto"/>
            <w:vAlign w:val="center"/>
          </w:tcPr>
          <w:p w14:paraId="3E231E3B"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119" w:type="dxa"/>
            <w:shd w:val="clear" w:color="auto" w:fill="auto"/>
          </w:tcPr>
          <w:p w14:paraId="644B8776" w14:textId="77777777" w:rsidR="006F7CC0" w:rsidRPr="00F13C96" w:rsidRDefault="006F7CC0" w:rsidP="006F7CC0">
            <w:pPr>
              <w:autoSpaceDE w:val="0"/>
              <w:autoSpaceDN w:val="0"/>
              <w:spacing w:after="0" w:line="240" w:lineRule="auto"/>
              <w:rPr>
                <w:rFonts w:ascii="Times New Roman" w:eastAsia="MS Mincho" w:hAnsi="Times New Roman"/>
                <w:sz w:val="24"/>
                <w:szCs w:val="24"/>
                <w:lang w:val="en-US"/>
              </w:rPr>
            </w:pPr>
            <w:r w:rsidRPr="00F13C96">
              <w:rPr>
                <w:rFonts w:ascii="Times New Roman" w:eastAsia="MS Mincho" w:hAnsi="Times New Roman"/>
                <w:sz w:val="24"/>
                <w:szCs w:val="24"/>
              </w:rPr>
              <w:t xml:space="preserve">Брістольський університет Західної Англії  </w:t>
            </w:r>
            <w:r w:rsidRPr="00F13C96">
              <w:rPr>
                <w:rFonts w:ascii="Times New Roman" w:eastAsia="MS Mincho" w:hAnsi="Times New Roman"/>
                <w:spacing w:val="-22"/>
                <w:sz w:val="24"/>
                <w:szCs w:val="24"/>
              </w:rPr>
              <w:t>(</w:t>
            </w:r>
            <w:r w:rsidRPr="00F13C96">
              <w:rPr>
                <w:rFonts w:ascii="Times New Roman" w:eastAsia="MS Mincho" w:hAnsi="Times New Roman"/>
                <w:spacing w:val="-22"/>
                <w:sz w:val="24"/>
                <w:szCs w:val="24"/>
                <w:lang w:val="en-US"/>
              </w:rPr>
              <w:t>University of the West of England, Bristol (UWE)</w:t>
            </w:r>
            <w:r w:rsidRPr="00F13C96">
              <w:rPr>
                <w:rFonts w:ascii="Times New Roman" w:eastAsia="MS Mincho" w:hAnsi="Times New Roman"/>
                <w:spacing w:val="-22"/>
                <w:sz w:val="24"/>
                <w:szCs w:val="24"/>
              </w:rPr>
              <w:t>)</w:t>
            </w:r>
          </w:p>
        </w:tc>
        <w:tc>
          <w:tcPr>
            <w:tcW w:w="2551" w:type="dxa"/>
            <w:shd w:val="clear" w:color="auto" w:fill="auto"/>
            <w:vAlign w:val="center"/>
          </w:tcPr>
          <w:p w14:paraId="4098A564"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lang w:val="en-US"/>
              </w:rPr>
              <w:t>BA (Hons)</w:t>
            </w:r>
            <w:r w:rsidRPr="00F13C96">
              <w:rPr>
                <w:rFonts w:ascii="Times New Roman" w:eastAsia="MS Mincho" w:hAnsi="Times New Roman"/>
                <w:sz w:val="24"/>
                <w:szCs w:val="24"/>
              </w:rPr>
              <w:t xml:space="preserve"> (2)</w:t>
            </w:r>
          </w:p>
        </w:tc>
        <w:tc>
          <w:tcPr>
            <w:tcW w:w="1985" w:type="dxa"/>
            <w:shd w:val="clear" w:color="auto" w:fill="auto"/>
            <w:vAlign w:val="center"/>
          </w:tcPr>
          <w:p w14:paraId="3B0DB9E8"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rPr>
              <w:t>Денна</w:t>
            </w:r>
          </w:p>
        </w:tc>
      </w:tr>
      <w:tr w:rsidR="006F7CC0" w:rsidRPr="00F13C96" w14:paraId="693ABC86" w14:textId="77777777" w:rsidTr="006F7CC0">
        <w:tc>
          <w:tcPr>
            <w:tcW w:w="426" w:type="dxa"/>
            <w:shd w:val="clear" w:color="auto" w:fill="auto"/>
            <w:vAlign w:val="center"/>
          </w:tcPr>
          <w:p w14:paraId="111675FE" w14:textId="77777777" w:rsidR="006F7CC0" w:rsidRPr="00F13C96" w:rsidRDefault="006F7CC0" w:rsidP="006F7CC0">
            <w:pPr>
              <w:pStyle w:val="a3"/>
              <w:numPr>
                <w:ilvl w:val="0"/>
                <w:numId w:val="22"/>
              </w:numPr>
              <w:spacing w:after="0" w:line="240" w:lineRule="auto"/>
              <w:ind w:left="0" w:firstLine="0"/>
              <w:rPr>
                <w:rFonts w:ascii="Times New Roman" w:eastAsia="MS Mincho" w:hAnsi="Times New Roman"/>
                <w:sz w:val="24"/>
                <w:szCs w:val="24"/>
                <w:lang w:val="en-US"/>
              </w:rPr>
            </w:pPr>
          </w:p>
        </w:tc>
        <w:tc>
          <w:tcPr>
            <w:tcW w:w="1275" w:type="dxa"/>
            <w:shd w:val="clear" w:color="auto" w:fill="auto"/>
            <w:vAlign w:val="center"/>
          </w:tcPr>
          <w:p w14:paraId="25B9438D"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119" w:type="dxa"/>
            <w:shd w:val="clear" w:color="auto" w:fill="auto"/>
          </w:tcPr>
          <w:p w14:paraId="4F614D7E" w14:textId="77777777" w:rsidR="006F7CC0" w:rsidRPr="00F13C96" w:rsidRDefault="006F7CC0" w:rsidP="006F7CC0">
            <w:pPr>
              <w:autoSpaceDE w:val="0"/>
              <w:autoSpaceDN w:val="0"/>
              <w:spacing w:after="0" w:line="240" w:lineRule="auto"/>
              <w:rPr>
                <w:rFonts w:ascii="Times New Roman" w:eastAsia="MS Mincho" w:hAnsi="Times New Roman"/>
                <w:sz w:val="24"/>
                <w:szCs w:val="24"/>
                <w:lang w:val="en-GB"/>
              </w:rPr>
            </w:pPr>
            <w:r w:rsidRPr="00F13C96">
              <w:rPr>
                <w:rFonts w:ascii="Times New Roman" w:eastAsia="MS Mincho" w:hAnsi="Times New Roman"/>
                <w:sz w:val="24"/>
                <w:szCs w:val="24"/>
              </w:rPr>
              <w:t>Вестмінстерський університет</w:t>
            </w:r>
          </w:p>
          <w:p w14:paraId="62E6A95F"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w:t>
            </w:r>
            <w:r w:rsidRPr="00F13C96">
              <w:rPr>
                <w:rFonts w:ascii="Times New Roman" w:eastAsia="MS Mincho" w:hAnsi="Times New Roman"/>
                <w:sz w:val="24"/>
                <w:szCs w:val="24"/>
                <w:lang w:val="en-US"/>
              </w:rPr>
              <w:t>University of Westminster</w:t>
            </w:r>
            <w:r w:rsidRPr="00F13C96">
              <w:rPr>
                <w:rFonts w:ascii="Times New Roman" w:eastAsia="MS Mincho" w:hAnsi="Times New Roman"/>
                <w:sz w:val="24"/>
                <w:szCs w:val="24"/>
              </w:rPr>
              <w:t>)</w:t>
            </w:r>
          </w:p>
        </w:tc>
        <w:tc>
          <w:tcPr>
            <w:tcW w:w="2551" w:type="dxa"/>
            <w:shd w:val="clear" w:color="auto" w:fill="auto"/>
            <w:vAlign w:val="center"/>
          </w:tcPr>
          <w:p w14:paraId="45FC901B"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lang w:val="en-US"/>
              </w:rPr>
              <w:t>BA (Hons)</w:t>
            </w:r>
            <w:r w:rsidRPr="00F13C96">
              <w:rPr>
                <w:rFonts w:ascii="Times New Roman" w:eastAsia="MS Mincho" w:hAnsi="Times New Roman"/>
                <w:sz w:val="24"/>
                <w:szCs w:val="24"/>
              </w:rPr>
              <w:t xml:space="preserve"> (9)</w:t>
            </w:r>
          </w:p>
        </w:tc>
        <w:tc>
          <w:tcPr>
            <w:tcW w:w="1985" w:type="dxa"/>
            <w:shd w:val="clear" w:color="auto" w:fill="auto"/>
            <w:vAlign w:val="center"/>
          </w:tcPr>
          <w:p w14:paraId="0531398C"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Денна</w:t>
            </w:r>
          </w:p>
          <w:p w14:paraId="4C796C40"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rPr>
              <w:t>Заочна</w:t>
            </w:r>
          </w:p>
        </w:tc>
      </w:tr>
      <w:tr w:rsidR="006F7CC0" w:rsidRPr="00F13C96" w14:paraId="2EBCF265" w14:textId="77777777" w:rsidTr="006F7CC0">
        <w:tc>
          <w:tcPr>
            <w:tcW w:w="426" w:type="dxa"/>
            <w:shd w:val="clear" w:color="auto" w:fill="auto"/>
            <w:vAlign w:val="center"/>
          </w:tcPr>
          <w:p w14:paraId="0D5F4264" w14:textId="77777777" w:rsidR="006F7CC0" w:rsidRPr="00F13C96" w:rsidRDefault="006F7CC0" w:rsidP="006F7CC0">
            <w:pPr>
              <w:pStyle w:val="a3"/>
              <w:numPr>
                <w:ilvl w:val="0"/>
                <w:numId w:val="22"/>
              </w:numPr>
              <w:spacing w:after="0" w:line="240" w:lineRule="auto"/>
              <w:ind w:left="0" w:firstLine="0"/>
              <w:rPr>
                <w:rFonts w:ascii="Times New Roman" w:eastAsia="MS Mincho" w:hAnsi="Times New Roman"/>
                <w:sz w:val="24"/>
                <w:szCs w:val="24"/>
                <w:lang w:val="en-US"/>
              </w:rPr>
            </w:pPr>
          </w:p>
        </w:tc>
        <w:tc>
          <w:tcPr>
            <w:tcW w:w="1275" w:type="dxa"/>
            <w:shd w:val="clear" w:color="auto" w:fill="auto"/>
            <w:vAlign w:val="center"/>
          </w:tcPr>
          <w:p w14:paraId="1A82A469"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119" w:type="dxa"/>
            <w:shd w:val="clear" w:color="auto" w:fill="auto"/>
          </w:tcPr>
          <w:p w14:paraId="20EA1ED2"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Вульвергемптонський університет</w:t>
            </w:r>
          </w:p>
          <w:p w14:paraId="50AD2D7D"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(University of Wolverhampton)</w:t>
            </w:r>
          </w:p>
        </w:tc>
        <w:tc>
          <w:tcPr>
            <w:tcW w:w="2551" w:type="dxa"/>
            <w:shd w:val="clear" w:color="auto" w:fill="auto"/>
            <w:vAlign w:val="center"/>
          </w:tcPr>
          <w:p w14:paraId="1EB6EE07"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lang w:val="en-US"/>
              </w:rPr>
              <w:t>BA (Hons)</w:t>
            </w:r>
            <w:r w:rsidRPr="00F13C96">
              <w:rPr>
                <w:rFonts w:ascii="Times New Roman" w:eastAsia="MS Mincho" w:hAnsi="Times New Roman"/>
                <w:sz w:val="24"/>
                <w:szCs w:val="24"/>
              </w:rPr>
              <w:t xml:space="preserve"> (6)</w:t>
            </w:r>
          </w:p>
        </w:tc>
        <w:tc>
          <w:tcPr>
            <w:tcW w:w="1985" w:type="dxa"/>
            <w:shd w:val="clear" w:color="auto" w:fill="auto"/>
            <w:vAlign w:val="center"/>
          </w:tcPr>
          <w:p w14:paraId="6AD63F4F"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Денна</w:t>
            </w:r>
          </w:p>
          <w:p w14:paraId="38479F74"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rPr>
              <w:t>Заочна</w:t>
            </w:r>
          </w:p>
        </w:tc>
      </w:tr>
      <w:tr w:rsidR="006F7CC0" w:rsidRPr="00F13C96" w14:paraId="5759FA1E" w14:textId="77777777" w:rsidTr="006F7CC0">
        <w:trPr>
          <w:trHeight w:val="409"/>
        </w:trPr>
        <w:tc>
          <w:tcPr>
            <w:tcW w:w="426" w:type="dxa"/>
            <w:shd w:val="clear" w:color="auto" w:fill="auto"/>
            <w:vAlign w:val="center"/>
          </w:tcPr>
          <w:p w14:paraId="21ABCA96" w14:textId="77777777" w:rsidR="006F7CC0" w:rsidRPr="00F13C96" w:rsidRDefault="006F7CC0" w:rsidP="006F7CC0">
            <w:pPr>
              <w:pStyle w:val="a3"/>
              <w:numPr>
                <w:ilvl w:val="0"/>
                <w:numId w:val="22"/>
              </w:numPr>
              <w:spacing w:after="0" w:line="240" w:lineRule="auto"/>
              <w:ind w:left="0" w:firstLine="0"/>
              <w:rPr>
                <w:rFonts w:ascii="Times New Roman" w:eastAsia="MS Mincho" w:hAnsi="Times New Roman"/>
                <w:sz w:val="24"/>
                <w:szCs w:val="24"/>
                <w:lang w:val="en-US"/>
              </w:rPr>
            </w:pPr>
          </w:p>
        </w:tc>
        <w:tc>
          <w:tcPr>
            <w:tcW w:w="1275" w:type="dxa"/>
            <w:shd w:val="clear" w:color="auto" w:fill="auto"/>
            <w:vAlign w:val="center"/>
          </w:tcPr>
          <w:p w14:paraId="56879151"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119" w:type="dxa"/>
            <w:shd w:val="clear" w:color="auto" w:fill="auto"/>
          </w:tcPr>
          <w:p w14:paraId="29DEAC70" w14:textId="77777777" w:rsidR="006F7CC0" w:rsidRPr="00F13C96" w:rsidRDefault="006F7CC0" w:rsidP="006F7CC0">
            <w:pPr>
              <w:autoSpaceDE w:val="0"/>
              <w:autoSpaceDN w:val="0"/>
              <w:spacing w:after="0" w:line="240" w:lineRule="auto"/>
              <w:rPr>
                <w:rFonts w:ascii="Times New Roman" w:eastAsia="MS Mincho" w:hAnsi="Times New Roman"/>
                <w:lang w:val="en-US"/>
              </w:rPr>
            </w:pPr>
            <w:r w:rsidRPr="00F13C96">
              <w:rPr>
                <w:rFonts w:ascii="Times New Roman" w:eastAsia="MS Mincho" w:hAnsi="Times New Roman"/>
              </w:rPr>
              <w:t xml:space="preserve">Глостерширський університет </w:t>
            </w:r>
          </w:p>
          <w:p w14:paraId="5E8A209F"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rPr>
              <w:t>(</w:t>
            </w:r>
            <w:r w:rsidRPr="00F13C96">
              <w:rPr>
                <w:rFonts w:ascii="Times New Roman" w:eastAsia="MS Mincho" w:hAnsi="Times New Roman"/>
                <w:lang w:val="en-US"/>
              </w:rPr>
              <w:t>The University of Gloucestershire</w:t>
            </w:r>
            <w:r w:rsidRPr="00F13C96">
              <w:rPr>
                <w:rFonts w:ascii="Times New Roman" w:eastAsia="MS Mincho" w:hAnsi="Times New Roman"/>
              </w:rPr>
              <w:t>)</w:t>
            </w:r>
          </w:p>
        </w:tc>
        <w:tc>
          <w:tcPr>
            <w:tcW w:w="2551" w:type="dxa"/>
            <w:shd w:val="clear" w:color="auto" w:fill="auto"/>
            <w:vAlign w:val="center"/>
          </w:tcPr>
          <w:p w14:paraId="74126F17" w14:textId="77777777" w:rsidR="006F7CC0" w:rsidRPr="00F13C96" w:rsidRDefault="006F7CC0" w:rsidP="006F7CC0">
            <w:pPr>
              <w:autoSpaceDE w:val="0"/>
              <w:autoSpaceDN w:val="0"/>
              <w:spacing w:after="0" w:line="240" w:lineRule="auto"/>
              <w:jc w:val="center"/>
              <w:rPr>
                <w:rFonts w:ascii="Times New Roman" w:eastAsia="MS Mincho" w:hAnsi="Times New Roman"/>
                <w:spacing w:val="-20"/>
                <w:sz w:val="24"/>
                <w:szCs w:val="24"/>
              </w:rPr>
            </w:pPr>
            <w:r w:rsidRPr="00F13C96">
              <w:rPr>
                <w:rFonts w:ascii="Times New Roman" w:eastAsia="MS Mincho" w:hAnsi="Times New Roman"/>
                <w:spacing w:val="-20"/>
                <w:sz w:val="24"/>
                <w:szCs w:val="24"/>
                <w:lang w:val="en-US"/>
              </w:rPr>
              <w:t>BA (Hons)</w:t>
            </w:r>
            <w:r w:rsidRPr="00F13C96">
              <w:rPr>
                <w:rFonts w:ascii="Times New Roman" w:eastAsia="MS Mincho" w:hAnsi="Times New Roman"/>
                <w:spacing w:val="-20"/>
                <w:sz w:val="24"/>
                <w:szCs w:val="24"/>
              </w:rPr>
              <w:t xml:space="preserve"> (1)</w:t>
            </w:r>
          </w:p>
        </w:tc>
        <w:tc>
          <w:tcPr>
            <w:tcW w:w="1985" w:type="dxa"/>
            <w:shd w:val="clear" w:color="auto" w:fill="auto"/>
            <w:vAlign w:val="center"/>
          </w:tcPr>
          <w:p w14:paraId="023CC4D0"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Денна</w:t>
            </w:r>
          </w:p>
          <w:p w14:paraId="705711FD"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Заочна</w:t>
            </w:r>
          </w:p>
        </w:tc>
      </w:tr>
      <w:tr w:rsidR="006F7CC0" w:rsidRPr="00F13C96" w14:paraId="213ACC45" w14:textId="77777777" w:rsidTr="006F7CC0">
        <w:tc>
          <w:tcPr>
            <w:tcW w:w="426" w:type="dxa"/>
            <w:shd w:val="clear" w:color="auto" w:fill="auto"/>
            <w:vAlign w:val="center"/>
          </w:tcPr>
          <w:p w14:paraId="31DD2E56" w14:textId="77777777" w:rsidR="006F7CC0" w:rsidRPr="00F13C96" w:rsidRDefault="006F7CC0" w:rsidP="006F7CC0">
            <w:pPr>
              <w:pStyle w:val="a3"/>
              <w:numPr>
                <w:ilvl w:val="0"/>
                <w:numId w:val="22"/>
              </w:numPr>
              <w:spacing w:after="0" w:line="240" w:lineRule="auto"/>
              <w:ind w:left="0" w:firstLine="0"/>
              <w:rPr>
                <w:rFonts w:ascii="Times New Roman" w:eastAsia="MS Mincho" w:hAnsi="Times New Roman"/>
                <w:sz w:val="24"/>
                <w:szCs w:val="24"/>
                <w:lang w:val="en-US"/>
              </w:rPr>
            </w:pPr>
          </w:p>
        </w:tc>
        <w:tc>
          <w:tcPr>
            <w:tcW w:w="1275" w:type="dxa"/>
            <w:shd w:val="clear" w:color="auto" w:fill="auto"/>
            <w:vAlign w:val="center"/>
          </w:tcPr>
          <w:p w14:paraId="0D476021" w14:textId="77777777" w:rsidR="006F7CC0" w:rsidRPr="00F13C96" w:rsidRDefault="006F7CC0" w:rsidP="006F7CC0">
            <w:pPr>
              <w:autoSpaceDE w:val="0"/>
              <w:autoSpaceDN w:val="0"/>
              <w:spacing w:after="0" w:line="240" w:lineRule="auto"/>
              <w:jc w:val="center"/>
              <w:rPr>
                <w:rFonts w:ascii="Times New Roman" w:eastAsia="MS Mincho" w:hAnsi="Times New Roman"/>
                <w:spacing w:val="-14"/>
                <w:sz w:val="24"/>
                <w:szCs w:val="24"/>
              </w:rPr>
            </w:pPr>
            <w:r w:rsidRPr="00F13C96">
              <w:rPr>
                <w:rFonts w:ascii="Times New Roman" w:eastAsia="MS Mincho" w:hAnsi="Times New Roman"/>
                <w:spacing w:val="-14"/>
                <w:sz w:val="24"/>
                <w:szCs w:val="24"/>
              </w:rPr>
              <w:t>Шотландія</w:t>
            </w:r>
          </w:p>
        </w:tc>
        <w:tc>
          <w:tcPr>
            <w:tcW w:w="3119" w:type="dxa"/>
            <w:shd w:val="clear" w:color="auto" w:fill="auto"/>
          </w:tcPr>
          <w:p w14:paraId="063F7F06"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Единбурзький університет</w:t>
            </w:r>
          </w:p>
          <w:p w14:paraId="4CF8C306"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w:t>
            </w:r>
            <w:r w:rsidRPr="00F13C96">
              <w:rPr>
                <w:rFonts w:ascii="Times New Roman" w:eastAsia="MS Mincho" w:hAnsi="Times New Roman"/>
                <w:sz w:val="24"/>
                <w:szCs w:val="24"/>
                <w:lang w:val="en-US"/>
              </w:rPr>
              <w:t>The University of Edinburgh</w:t>
            </w:r>
            <w:r w:rsidRPr="00F13C96">
              <w:rPr>
                <w:rFonts w:ascii="Times New Roman" w:eastAsia="MS Mincho" w:hAnsi="Times New Roman"/>
                <w:sz w:val="24"/>
                <w:szCs w:val="24"/>
              </w:rPr>
              <w:t>)</w:t>
            </w:r>
          </w:p>
        </w:tc>
        <w:tc>
          <w:tcPr>
            <w:tcW w:w="2551" w:type="dxa"/>
            <w:shd w:val="clear" w:color="auto" w:fill="auto"/>
            <w:vAlign w:val="center"/>
          </w:tcPr>
          <w:p w14:paraId="7E5E9FB5"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lang w:val="en-US"/>
              </w:rPr>
              <w:t>MA (Hons)</w:t>
            </w:r>
            <w:r w:rsidRPr="00F13C96">
              <w:rPr>
                <w:rFonts w:ascii="Times New Roman" w:eastAsia="MS Mincho" w:hAnsi="Times New Roman"/>
                <w:sz w:val="24"/>
                <w:szCs w:val="24"/>
              </w:rPr>
              <w:t xml:space="preserve"> (16)</w:t>
            </w:r>
          </w:p>
        </w:tc>
        <w:tc>
          <w:tcPr>
            <w:tcW w:w="1985" w:type="dxa"/>
            <w:shd w:val="clear" w:color="auto" w:fill="auto"/>
            <w:vAlign w:val="center"/>
          </w:tcPr>
          <w:p w14:paraId="0F21DD7D" w14:textId="77777777" w:rsidR="006F7CC0" w:rsidRPr="00F13C96" w:rsidRDefault="006F7CC0" w:rsidP="006F7CC0">
            <w:pPr>
              <w:autoSpaceDE w:val="0"/>
              <w:autoSpaceDN w:val="0"/>
              <w:spacing w:after="0" w:line="240" w:lineRule="auto"/>
              <w:jc w:val="center"/>
              <w:rPr>
                <w:rFonts w:ascii="Times New Roman" w:eastAsia="MS Mincho" w:hAnsi="Times New Roman"/>
              </w:rPr>
            </w:pPr>
            <w:r w:rsidRPr="00F13C96">
              <w:rPr>
                <w:rFonts w:ascii="Times New Roman" w:eastAsia="MS Mincho" w:hAnsi="Times New Roman"/>
                <w:sz w:val="24"/>
                <w:szCs w:val="24"/>
              </w:rPr>
              <w:t>Денна</w:t>
            </w:r>
          </w:p>
        </w:tc>
      </w:tr>
      <w:tr w:rsidR="006F7CC0" w:rsidRPr="00F13C96" w14:paraId="3FA80B1D" w14:textId="77777777" w:rsidTr="006F7CC0">
        <w:tc>
          <w:tcPr>
            <w:tcW w:w="426" w:type="dxa"/>
            <w:shd w:val="clear" w:color="auto" w:fill="auto"/>
            <w:vAlign w:val="center"/>
          </w:tcPr>
          <w:p w14:paraId="67BB2DF5" w14:textId="77777777" w:rsidR="006F7CC0" w:rsidRPr="00F13C96" w:rsidRDefault="006F7CC0" w:rsidP="006F7CC0">
            <w:pPr>
              <w:pStyle w:val="a3"/>
              <w:numPr>
                <w:ilvl w:val="0"/>
                <w:numId w:val="22"/>
              </w:numPr>
              <w:spacing w:after="0" w:line="240" w:lineRule="auto"/>
              <w:ind w:left="0" w:firstLine="0"/>
              <w:rPr>
                <w:rFonts w:ascii="Times New Roman" w:eastAsia="MS Mincho" w:hAnsi="Times New Roman"/>
                <w:sz w:val="24"/>
                <w:szCs w:val="24"/>
                <w:lang w:val="en-US"/>
              </w:rPr>
            </w:pPr>
          </w:p>
        </w:tc>
        <w:tc>
          <w:tcPr>
            <w:tcW w:w="1275" w:type="dxa"/>
            <w:shd w:val="clear" w:color="auto" w:fill="auto"/>
            <w:vAlign w:val="center"/>
          </w:tcPr>
          <w:p w14:paraId="12DF075E"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119" w:type="dxa"/>
            <w:shd w:val="clear" w:color="auto" w:fill="auto"/>
          </w:tcPr>
          <w:p w14:paraId="112A6230"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Есекський університет</w:t>
            </w:r>
          </w:p>
          <w:p w14:paraId="22059864"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lang w:val="en-GB"/>
              </w:rPr>
              <w:t xml:space="preserve"> </w:t>
            </w:r>
            <w:r w:rsidRPr="00F13C96">
              <w:rPr>
                <w:rFonts w:ascii="Times New Roman" w:eastAsia="MS Mincho" w:hAnsi="Times New Roman"/>
                <w:sz w:val="24"/>
                <w:szCs w:val="24"/>
              </w:rPr>
              <w:t>(</w:t>
            </w:r>
            <w:r w:rsidRPr="00F13C96">
              <w:rPr>
                <w:rFonts w:ascii="Times New Roman" w:eastAsia="MS Mincho" w:hAnsi="Times New Roman"/>
                <w:sz w:val="24"/>
                <w:szCs w:val="24"/>
                <w:lang w:val="en-US"/>
              </w:rPr>
              <w:t>The University of Essex</w:t>
            </w:r>
            <w:r w:rsidRPr="00F13C96">
              <w:rPr>
                <w:rFonts w:ascii="Times New Roman" w:eastAsia="MS Mincho" w:hAnsi="Times New Roman"/>
                <w:sz w:val="24"/>
                <w:szCs w:val="24"/>
              </w:rPr>
              <w:t>)</w:t>
            </w:r>
          </w:p>
        </w:tc>
        <w:tc>
          <w:tcPr>
            <w:tcW w:w="2551" w:type="dxa"/>
            <w:shd w:val="clear" w:color="auto" w:fill="auto"/>
            <w:vAlign w:val="center"/>
          </w:tcPr>
          <w:p w14:paraId="4BB3FCB5"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lang w:val="en-US"/>
              </w:rPr>
              <w:t>BA (Hons)</w:t>
            </w:r>
            <w:r w:rsidRPr="00F13C96">
              <w:rPr>
                <w:rFonts w:ascii="Times New Roman" w:eastAsia="MS Mincho" w:hAnsi="Times New Roman"/>
                <w:sz w:val="24"/>
                <w:szCs w:val="24"/>
              </w:rPr>
              <w:t xml:space="preserve"> (7)</w:t>
            </w:r>
          </w:p>
        </w:tc>
        <w:tc>
          <w:tcPr>
            <w:tcW w:w="1985" w:type="dxa"/>
            <w:shd w:val="clear" w:color="auto" w:fill="auto"/>
            <w:vAlign w:val="center"/>
          </w:tcPr>
          <w:p w14:paraId="52F2976D" w14:textId="77777777" w:rsidR="006F7CC0" w:rsidRPr="00F13C96" w:rsidRDefault="006F7CC0" w:rsidP="006F7CC0">
            <w:pPr>
              <w:autoSpaceDE w:val="0"/>
              <w:autoSpaceDN w:val="0"/>
              <w:spacing w:after="0" w:line="240" w:lineRule="auto"/>
              <w:jc w:val="center"/>
              <w:rPr>
                <w:rFonts w:ascii="Times New Roman" w:eastAsia="MS Mincho" w:hAnsi="Times New Roman"/>
              </w:rPr>
            </w:pPr>
            <w:r w:rsidRPr="00F13C96">
              <w:rPr>
                <w:rFonts w:ascii="Times New Roman" w:eastAsia="MS Mincho" w:hAnsi="Times New Roman"/>
                <w:sz w:val="24"/>
                <w:szCs w:val="24"/>
              </w:rPr>
              <w:t>Денна</w:t>
            </w:r>
          </w:p>
        </w:tc>
      </w:tr>
      <w:tr w:rsidR="006F7CC0" w:rsidRPr="00F13C96" w14:paraId="6BA1CEA5" w14:textId="77777777" w:rsidTr="006F7CC0">
        <w:trPr>
          <w:trHeight w:val="575"/>
        </w:trPr>
        <w:tc>
          <w:tcPr>
            <w:tcW w:w="426" w:type="dxa"/>
            <w:shd w:val="clear" w:color="auto" w:fill="auto"/>
            <w:vAlign w:val="center"/>
          </w:tcPr>
          <w:p w14:paraId="2CBF1B32" w14:textId="77777777" w:rsidR="006F7CC0" w:rsidRPr="00F13C96" w:rsidRDefault="006F7CC0" w:rsidP="006F7CC0">
            <w:pPr>
              <w:pStyle w:val="a3"/>
              <w:numPr>
                <w:ilvl w:val="0"/>
                <w:numId w:val="22"/>
              </w:numPr>
              <w:spacing w:after="0" w:line="240" w:lineRule="auto"/>
              <w:ind w:left="0" w:firstLine="0"/>
              <w:rPr>
                <w:rFonts w:ascii="Times New Roman" w:eastAsia="MS Mincho" w:hAnsi="Times New Roman"/>
                <w:sz w:val="24"/>
                <w:szCs w:val="24"/>
                <w:lang w:val="en-US"/>
              </w:rPr>
            </w:pPr>
          </w:p>
        </w:tc>
        <w:tc>
          <w:tcPr>
            <w:tcW w:w="1275" w:type="dxa"/>
            <w:shd w:val="clear" w:color="auto" w:fill="auto"/>
            <w:vAlign w:val="center"/>
          </w:tcPr>
          <w:p w14:paraId="3A8327D4"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119" w:type="dxa"/>
            <w:shd w:val="clear" w:color="auto" w:fill="auto"/>
          </w:tcPr>
          <w:p w14:paraId="549BC19D" w14:textId="77777777" w:rsidR="006F7CC0" w:rsidRPr="00F13C96" w:rsidRDefault="006F7CC0" w:rsidP="006F7CC0">
            <w:pPr>
              <w:autoSpaceDE w:val="0"/>
              <w:autoSpaceDN w:val="0"/>
              <w:spacing w:after="0" w:line="240" w:lineRule="auto"/>
              <w:rPr>
                <w:rFonts w:ascii="Times New Roman" w:eastAsia="MS Mincho" w:hAnsi="Times New Roman"/>
                <w:spacing w:val="-14"/>
                <w:sz w:val="24"/>
                <w:szCs w:val="24"/>
              </w:rPr>
            </w:pPr>
            <w:r w:rsidRPr="00F13C96">
              <w:rPr>
                <w:rFonts w:ascii="Times New Roman" w:eastAsia="MS Mincho" w:hAnsi="Times New Roman"/>
                <w:spacing w:val="-14"/>
                <w:sz w:val="24"/>
                <w:szCs w:val="24"/>
              </w:rPr>
              <w:t>Йоркський університет імені святого Іоанна (</w:t>
            </w:r>
            <w:r w:rsidRPr="00F13C96">
              <w:rPr>
                <w:rFonts w:ascii="Times New Roman" w:eastAsia="MS Mincho" w:hAnsi="Times New Roman"/>
                <w:spacing w:val="-14"/>
                <w:sz w:val="24"/>
                <w:szCs w:val="24"/>
                <w:lang w:val="en-US"/>
              </w:rPr>
              <w:t>York</w:t>
            </w:r>
            <w:r w:rsidRPr="00F13C96">
              <w:rPr>
                <w:rFonts w:ascii="Times New Roman" w:eastAsia="MS Mincho" w:hAnsi="Times New Roman"/>
                <w:spacing w:val="-14"/>
                <w:sz w:val="24"/>
                <w:szCs w:val="24"/>
              </w:rPr>
              <w:t xml:space="preserve"> </w:t>
            </w:r>
            <w:r w:rsidRPr="00F13C96">
              <w:rPr>
                <w:rFonts w:ascii="Times New Roman" w:eastAsia="MS Mincho" w:hAnsi="Times New Roman"/>
                <w:spacing w:val="-14"/>
                <w:sz w:val="24"/>
                <w:szCs w:val="24"/>
                <w:lang w:val="en-US"/>
              </w:rPr>
              <w:t>St</w:t>
            </w:r>
            <w:r w:rsidRPr="00F13C96">
              <w:rPr>
                <w:rFonts w:ascii="Times New Roman" w:eastAsia="MS Mincho" w:hAnsi="Times New Roman"/>
                <w:spacing w:val="-14"/>
                <w:sz w:val="24"/>
                <w:szCs w:val="24"/>
              </w:rPr>
              <w:t xml:space="preserve"> </w:t>
            </w:r>
            <w:r w:rsidRPr="00F13C96">
              <w:rPr>
                <w:rFonts w:ascii="Times New Roman" w:eastAsia="MS Mincho" w:hAnsi="Times New Roman"/>
                <w:spacing w:val="-14"/>
                <w:sz w:val="24"/>
                <w:szCs w:val="24"/>
                <w:lang w:val="en-US"/>
              </w:rPr>
              <w:t>John</w:t>
            </w:r>
            <w:r w:rsidRPr="00F13C96">
              <w:rPr>
                <w:rFonts w:ascii="Times New Roman" w:eastAsia="MS Mincho" w:hAnsi="Times New Roman"/>
                <w:spacing w:val="-14"/>
                <w:sz w:val="24"/>
                <w:szCs w:val="24"/>
              </w:rPr>
              <w:t xml:space="preserve"> </w:t>
            </w:r>
            <w:r w:rsidRPr="00F13C96">
              <w:rPr>
                <w:rFonts w:ascii="Times New Roman" w:eastAsia="MS Mincho" w:hAnsi="Times New Roman"/>
                <w:spacing w:val="-14"/>
                <w:sz w:val="24"/>
                <w:szCs w:val="24"/>
                <w:lang w:val="en-US"/>
              </w:rPr>
              <w:t>University</w:t>
            </w:r>
            <w:r w:rsidRPr="00F13C96">
              <w:rPr>
                <w:rFonts w:ascii="Times New Roman" w:eastAsia="MS Mincho" w:hAnsi="Times New Roman"/>
                <w:spacing w:val="-14"/>
                <w:sz w:val="24"/>
                <w:szCs w:val="24"/>
              </w:rPr>
              <w:t>)</w:t>
            </w:r>
          </w:p>
        </w:tc>
        <w:tc>
          <w:tcPr>
            <w:tcW w:w="2551" w:type="dxa"/>
            <w:shd w:val="clear" w:color="auto" w:fill="auto"/>
            <w:vAlign w:val="center"/>
          </w:tcPr>
          <w:p w14:paraId="765F7674" w14:textId="77777777" w:rsidR="006F7CC0" w:rsidRPr="00F13C96" w:rsidRDefault="006F7CC0" w:rsidP="006F7CC0">
            <w:pPr>
              <w:autoSpaceDE w:val="0"/>
              <w:autoSpaceDN w:val="0"/>
              <w:spacing w:after="0" w:line="240" w:lineRule="auto"/>
              <w:jc w:val="center"/>
              <w:rPr>
                <w:rFonts w:ascii="Times New Roman" w:eastAsia="MS Mincho" w:hAnsi="Times New Roman"/>
                <w:spacing w:val="-20"/>
                <w:sz w:val="24"/>
                <w:szCs w:val="24"/>
              </w:rPr>
            </w:pPr>
            <w:r w:rsidRPr="00F13C96">
              <w:rPr>
                <w:rFonts w:ascii="Times New Roman" w:eastAsia="MS Mincho" w:hAnsi="Times New Roman"/>
                <w:spacing w:val="-20"/>
                <w:sz w:val="24"/>
                <w:szCs w:val="24"/>
                <w:lang w:val="en-US"/>
              </w:rPr>
              <w:t>BA (Hons)</w:t>
            </w:r>
            <w:r w:rsidRPr="00F13C96">
              <w:rPr>
                <w:rFonts w:ascii="Times New Roman" w:eastAsia="MS Mincho" w:hAnsi="Times New Roman"/>
                <w:spacing w:val="-20"/>
                <w:sz w:val="24"/>
                <w:szCs w:val="24"/>
              </w:rPr>
              <w:t xml:space="preserve"> (4)</w:t>
            </w:r>
          </w:p>
        </w:tc>
        <w:tc>
          <w:tcPr>
            <w:tcW w:w="1985" w:type="dxa"/>
            <w:shd w:val="clear" w:color="auto" w:fill="auto"/>
            <w:vAlign w:val="center"/>
          </w:tcPr>
          <w:p w14:paraId="475038DA" w14:textId="77777777" w:rsidR="006F7CC0" w:rsidRPr="00F13C96" w:rsidRDefault="006F7CC0" w:rsidP="006F7CC0">
            <w:pPr>
              <w:autoSpaceDE w:val="0"/>
              <w:autoSpaceDN w:val="0"/>
              <w:spacing w:after="0" w:line="240" w:lineRule="auto"/>
              <w:jc w:val="center"/>
              <w:rPr>
                <w:rFonts w:ascii="Times New Roman" w:eastAsia="MS Mincho" w:hAnsi="Times New Roman"/>
              </w:rPr>
            </w:pPr>
            <w:r w:rsidRPr="00F13C96">
              <w:rPr>
                <w:rFonts w:ascii="Times New Roman" w:eastAsia="MS Mincho" w:hAnsi="Times New Roman"/>
                <w:sz w:val="24"/>
                <w:szCs w:val="24"/>
              </w:rPr>
              <w:t>Денна</w:t>
            </w:r>
          </w:p>
        </w:tc>
      </w:tr>
      <w:tr w:rsidR="006F7CC0" w:rsidRPr="00F13C96" w14:paraId="52ADC265" w14:textId="77777777" w:rsidTr="006F7CC0">
        <w:tc>
          <w:tcPr>
            <w:tcW w:w="426" w:type="dxa"/>
            <w:shd w:val="clear" w:color="auto" w:fill="auto"/>
            <w:vAlign w:val="center"/>
          </w:tcPr>
          <w:p w14:paraId="39818CC6" w14:textId="77777777" w:rsidR="006F7CC0" w:rsidRPr="00F13C96" w:rsidRDefault="006F7CC0" w:rsidP="006F7CC0">
            <w:pPr>
              <w:pStyle w:val="a3"/>
              <w:numPr>
                <w:ilvl w:val="0"/>
                <w:numId w:val="22"/>
              </w:numPr>
              <w:spacing w:after="0" w:line="240" w:lineRule="auto"/>
              <w:ind w:left="0" w:firstLine="0"/>
              <w:rPr>
                <w:rFonts w:ascii="Times New Roman" w:eastAsia="MS Mincho" w:hAnsi="Times New Roman"/>
                <w:sz w:val="24"/>
                <w:szCs w:val="24"/>
              </w:rPr>
            </w:pPr>
          </w:p>
        </w:tc>
        <w:tc>
          <w:tcPr>
            <w:tcW w:w="1275" w:type="dxa"/>
            <w:shd w:val="clear" w:color="auto" w:fill="auto"/>
            <w:vAlign w:val="center"/>
          </w:tcPr>
          <w:p w14:paraId="3A025315"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119" w:type="dxa"/>
            <w:shd w:val="clear" w:color="auto" w:fill="auto"/>
          </w:tcPr>
          <w:p w14:paraId="063A2D97"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Йоркський університет</w:t>
            </w:r>
          </w:p>
          <w:p w14:paraId="00F3AEFC" w14:textId="77777777" w:rsidR="006F7CC0" w:rsidRPr="00F13C96" w:rsidRDefault="006F7CC0" w:rsidP="006F7CC0">
            <w:pPr>
              <w:autoSpaceDE w:val="0"/>
              <w:autoSpaceDN w:val="0"/>
              <w:spacing w:after="0" w:line="240" w:lineRule="auto"/>
              <w:jc w:val="both"/>
              <w:rPr>
                <w:rFonts w:ascii="Times New Roman" w:eastAsia="MS Mincho" w:hAnsi="Times New Roman"/>
                <w:sz w:val="24"/>
                <w:szCs w:val="24"/>
              </w:rPr>
            </w:pPr>
            <w:r w:rsidRPr="00F13C96">
              <w:rPr>
                <w:rFonts w:ascii="Times New Roman" w:eastAsia="MS Mincho" w:hAnsi="Times New Roman"/>
                <w:sz w:val="24"/>
                <w:szCs w:val="24"/>
              </w:rPr>
              <w:t>(</w:t>
            </w:r>
            <w:r w:rsidRPr="00F13C96">
              <w:rPr>
                <w:rFonts w:ascii="Times New Roman" w:eastAsia="MS Mincho" w:hAnsi="Times New Roman"/>
                <w:sz w:val="24"/>
                <w:szCs w:val="24"/>
                <w:lang w:val="en-US"/>
              </w:rPr>
              <w:t>The University of York</w:t>
            </w:r>
            <w:r w:rsidRPr="00F13C96">
              <w:rPr>
                <w:rFonts w:ascii="Times New Roman" w:eastAsia="MS Mincho" w:hAnsi="Times New Roman"/>
                <w:sz w:val="24"/>
                <w:szCs w:val="24"/>
              </w:rPr>
              <w:t>)</w:t>
            </w:r>
          </w:p>
        </w:tc>
        <w:tc>
          <w:tcPr>
            <w:tcW w:w="2551" w:type="dxa"/>
            <w:shd w:val="clear" w:color="auto" w:fill="auto"/>
            <w:vAlign w:val="center"/>
          </w:tcPr>
          <w:p w14:paraId="1F8CA4B5"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lang w:val="en-US"/>
              </w:rPr>
              <w:t>BA (Hons)</w:t>
            </w:r>
            <w:r w:rsidRPr="00F13C96">
              <w:rPr>
                <w:rFonts w:ascii="Times New Roman" w:eastAsia="MS Mincho" w:hAnsi="Times New Roman"/>
                <w:sz w:val="24"/>
                <w:szCs w:val="24"/>
              </w:rPr>
              <w:t xml:space="preserve"> (13)</w:t>
            </w:r>
          </w:p>
        </w:tc>
        <w:tc>
          <w:tcPr>
            <w:tcW w:w="1985" w:type="dxa"/>
            <w:shd w:val="clear" w:color="auto" w:fill="auto"/>
            <w:vAlign w:val="center"/>
          </w:tcPr>
          <w:p w14:paraId="71977F35"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Денна</w:t>
            </w:r>
          </w:p>
          <w:p w14:paraId="5BF7F639"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Заочна</w:t>
            </w:r>
          </w:p>
        </w:tc>
      </w:tr>
      <w:tr w:rsidR="006F7CC0" w:rsidRPr="00F13C96" w14:paraId="63BBD469" w14:textId="77777777" w:rsidTr="006F7CC0">
        <w:tc>
          <w:tcPr>
            <w:tcW w:w="426" w:type="dxa"/>
            <w:shd w:val="clear" w:color="auto" w:fill="auto"/>
            <w:vAlign w:val="center"/>
          </w:tcPr>
          <w:p w14:paraId="6F0786CA" w14:textId="77777777" w:rsidR="006F7CC0" w:rsidRPr="00F13C96" w:rsidRDefault="006F7CC0" w:rsidP="006F7CC0">
            <w:pPr>
              <w:pStyle w:val="a3"/>
              <w:numPr>
                <w:ilvl w:val="0"/>
                <w:numId w:val="22"/>
              </w:numPr>
              <w:spacing w:after="0" w:line="240" w:lineRule="auto"/>
              <w:ind w:left="0" w:firstLine="0"/>
              <w:rPr>
                <w:rFonts w:ascii="Times New Roman" w:eastAsia="MS Mincho" w:hAnsi="Times New Roman"/>
                <w:sz w:val="24"/>
                <w:szCs w:val="24"/>
              </w:rPr>
            </w:pPr>
          </w:p>
        </w:tc>
        <w:tc>
          <w:tcPr>
            <w:tcW w:w="1275" w:type="dxa"/>
            <w:shd w:val="clear" w:color="auto" w:fill="auto"/>
            <w:vAlign w:val="center"/>
          </w:tcPr>
          <w:p w14:paraId="0ECAD505"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rPr>
              <w:t>Англія</w:t>
            </w:r>
          </w:p>
        </w:tc>
        <w:tc>
          <w:tcPr>
            <w:tcW w:w="3119" w:type="dxa"/>
            <w:shd w:val="clear" w:color="auto" w:fill="auto"/>
            <w:vAlign w:val="center"/>
          </w:tcPr>
          <w:p w14:paraId="165AC802" w14:textId="77777777" w:rsidR="006F7CC0" w:rsidRPr="00F13C96" w:rsidRDefault="006F7CC0" w:rsidP="006F7CC0">
            <w:pPr>
              <w:autoSpaceDE w:val="0"/>
              <w:autoSpaceDN w:val="0"/>
              <w:spacing w:after="0" w:line="240" w:lineRule="auto"/>
              <w:rPr>
                <w:rFonts w:ascii="Times New Roman" w:eastAsia="MS Mincho" w:hAnsi="Times New Roman"/>
                <w:spacing w:val="-20"/>
                <w:sz w:val="24"/>
                <w:szCs w:val="24"/>
                <w:lang w:val="en-US"/>
              </w:rPr>
            </w:pPr>
            <w:r w:rsidRPr="00F13C96">
              <w:rPr>
                <w:rFonts w:ascii="Times New Roman" w:eastAsia="MS Mincho" w:hAnsi="Times New Roman"/>
                <w:spacing w:val="-20"/>
                <w:sz w:val="24"/>
                <w:szCs w:val="24"/>
              </w:rPr>
              <w:t xml:space="preserve">Кембриджський університет </w:t>
            </w:r>
          </w:p>
          <w:p w14:paraId="33B7A821" w14:textId="77777777" w:rsidR="006F7CC0" w:rsidRPr="00F13C96" w:rsidRDefault="006F7CC0" w:rsidP="006F7CC0">
            <w:pPr>
              <w:autoSpaceDE w:val="0"/>
              <w:autoSpaceDN w:val="0"/>
              <w:spacing w:after="0" w:line="240" w:lineRule="auto"/>
              <w:rPr>
                <w:rFonts w:ascii="Times New Roman" w:eastAsia="MS Mincho" w:hAnsi="Times New Roman"/>
                <w:spacing w:val="-20"/>
                <w:sz w:val="24"/>
                <w:szCs w:val="24"/>
              </w:rPr>
            </w:pPr>
            <w:r w:rsidRPr="00F13C96">
              <w:rPr>
                <w:rFonts w:ascii="Times New Roman" w:eastAsia="MS Mincho" w:hAnsi="Times New Roman"/>
                <w:spacing w:val="-20"/>
                <w:sz w:val="24"/>
                <w:szCs w:val="24"/>
              </w:rPr>
              <w:t>(</w:t>
            </w:r>
            <w:r w:rsidRPr="00F13C96">
              <w:rPr>
                <w:rFonts w:ascii="Times New Roman" w:eastAsia="MS Mincho" w:hAnsi="Times New Roman"/>
                <w:spacing w:val="-20"/>
                <w:sz w:val="24"/>
                <w:szCs w:val="24"/>
                <w:lang w:val="en-US"/>
              </w:rPr>
              <w:t>University of Cambridge</w:t>
            </w:r>
            <w:r w:rsidRPr="00F13C96">
              <w:rPr>
                <w:rFonts w:ascii="Times New Roman" w:eastAsia="MS Mincho" w:hAnsi="Times New Roman"/>
                <w:spacing w:val="-20"/>
                <w:sz w:val="24"/>
                <w:szCs w:val="24"/>
              </w:rPr>
              <w:t>)</w:t>
            </w:r>
          </w:p>
        </w:tc>
        <w:tc>
          <w:tcPr>
            <w:tcW w:w="2551" w:type="dxa"/>
            <w:shd w:val="clear" w:color="auto" w:fill="auto"/>
            <w:vAlign w:val="center"/>
          </w:tcPr>
          <w:p w14:paraId="27B9C4B2"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lang w:val="en-US"/>
              </w:rPr>
              <w:t>BA (Hons)</w:t>
            </w:r>
            <w:r w:rsidRPr="00F13C96">
              <w:rPr>
                <w:rFonts w:ascii="Times New Roman" w:eastAsia="MS Mincho" w:hAnsi="Times New Roman"/>
                <w:sz w:val="24"/>
                <w:szCs w:val="24"/>
              </w:rPr>
              <w:t xml:space="preserve"> (1)</w:t>
            </w:r>
          </w:p>
        </w:tc>
        <w:tc>
          <w:tcPr>
            <w:tcW w:w="1985" w:type="dxa"/>
            <w:shd w:val="clear" w:color="auto" w:fill="auto"/>
            <w:vAlign w:val="center"/>
          </w:tcPr>
          <w:p w14:paraId="1CBB97D0" w14:textId="77777777" w:rsidR="006F7CC0" w:rsidRPr="00F13C96" w:rsidRDefault="006F7CC0" w:rsidP="006F7CC0">
            <w:pPr>
              <w:autoSpaceDE w:val="0"/>
              <w:autoSpaceDN w:val="0"/>
              <w:spacing w:after="0" w:line="240" w:lineRule="auto"/>
              <w:jc w:val="center"/>
              <w:rPr>
                <w:rFonts w:ascii="Times New Roman" w:eastAsia="MS Mincho" w:hAnsi="Times New Roman"/>
              </w:rPr>
            </w:pPr>
            <w:r w:rsidRPr="00F13C96">
              <w:rPr>
                <w:rFonts w:ascii="Times New Roman" w:eastAsia="MS Mincho" w:hAnsi="Times New Roman"/>
                <w:sz w:val="24"/>
                <w:szCs w:val="24"/>
              </w:rPr>
              <w:t>Денна</w:t>
            </w:r>
          </w:p>
        </w:tc>
      </w:tr>
      <w:tr w:rsidR="006F7CC0" w:rsidRPr="00F13C96" w14:paraId="4B4D4B28" w14:textId="77777777" w:rsidTr="006F7CC0">
        <w:tc>
          <w:tcPr>
            <w:tcW w:w="426" w:type="dxa"/>
            <w:shd w:val="clear" w:color="auto" w:fill="auto"/>
            <w:vAlign w:val="center"/>
          </w:tcPr>
          <w:p w14:paraId="37D0B5C8" w14:textId="77777777" w:rsidR="006F7CC0" w:rsidRPr="00F13C96" w:rsidRDefault="006F7CC0" w:rsidP="006F7CC0">
            <w:pPr>
              <w:pStyle w:val="a3"/>
              <w:numPr>
                <w:ilvl w:val="0"/>
                <w:numId w:val="22"/>
              </w:numPr>
              <w:spacing w:after="0" w:line="240" w:lineRule="auto"/>
              <w:ind w:left="0" w:firstLine="0"/>
              <w:rPr>
                <w:rFonts w:ascii="Times New Roman" w:eastAsia="MS Mincho" w:hAnsi="Times New Roman"/>
                <w:sz w:val="24"/>
                <w:szCs w:val="24"/>
              </w:rPr>
            </w:pPr>
          </w:p>
        </w:tc>
        <w:tc>
          <w:tcPr>
            <w:tcW w:w="1275" w:type="dxa"/>
            <w:shd w:val="clear" w:color="auto" w:fill="auto"/>
            <w:vAlign w:val="center"/>
          </w:tcPr>
          <w:p w14:paraId="5CDA9A3D"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119" w:type="dxa"/>
            <w:shd w:val="clear" w:color="auto" w:fill="auto"/>
          </w:tcPr>
          <w:p w14:paraId="495BF52B"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Кентський університет</w:t>
            </w:r>
            <w:r w:rsidRPr="00F13C96">
              <w:rPr>
                <w:rFonts w:ascii="Times New Roman" w:eastAsia="MS Mincho" w:hAnsi="Times New Roman"/>
                <w:sz w:val="24"/>
                <w:szCs w:val="24"/>
                <w:lang w:val="en-GB"/>
              </w:rPr>
              <w:t xml:space="preserve"> </w:t>
            </w:r>
          </w:p>
          <w:p w14:paraId="67D958BF"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w:t>
            </w:r>
            <w:r w:rsidRPr="00F13C96">
              <w:rPr>
                <w:rFonts w:ascii="Times New Roman" w:eastAsia="MS Mincho" w:hAnsi="Times New Roman"/>
                <w:sz w:val="24"/>
                <w:szCs w:val="24"/>
                <w:lang w:val="en-US"/>
              </w:rPr>
              <w:t>The University of Kent</w:t>
            </w:r>
            <w:r w:rsidRPr="00F13C96">
              <w:rPr>
                <w:rFonts w:ascii="Times New Roman" w:eastAsia="MS Mincho" w:hAnsi="Times New Roman"/>
                <w:sz w:val="24"/>
                <w:szCs w:val="24"/>
              </w:rPr>
              <w:t>)</w:t>
            </w:r>
          </w:p>
        </w:tc>
        <w:tc>
          <w:tcPr>
            <w:tcW w:w="2551" w:type="dxa"/>
            <w:shd w:val="clear" w:color="auto" w:fill="auto"/>
            <w:vAlign w:val="center"/>
          </w:tcPr>
          <w:p w14:paraId="182E8755"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lang w:val="en-US"/>
              </w:rPr>
              <w:t>BA (Hons)</w:t>
            </w:r>
            <w:r w:rsidRPr="00F13C96">
              <w:rPr>
                <w:rFonts w:ascii="Times New Roman" w:eastAsia="MS Mincho" w:hAnsi="Times New Roman"/>
                <w:sz w:val="24"/>
                <w:szCs w:val="24"/>
              </w:rPr>
              <w:t xml:space="preserve"> (17)</w:t>
            </w:r>
          </w:p>
        </w:tc>
        <w:tc>
          <w:tcPr>
            <w:tcW w:w="1985" w:type="dxa"/>
            <w:shd w:val="clear" w:color="auto" w:fill="auto"/>
            <w:vAlign w:val="center"/>
          </w:tcPr>
          <w:p w14:paraId="4C0A8997" w14:textId="77777777" w:rsidR="006F7CC0" w:rsidRPr="00F13C96" w:rsidRDefault="006F7CC0" w:rsidP="006F7CC0">
            <w:pPr>
              <w:autoSpaceDE w:val="0"/>
              <w:autoSpaceDN w:val="0"/>
              <w:spacing w:after="0" w:line="240" w:lineRule="auto"/>
              <w:jc w:val="center"/>
              <w:rPr>
                <w:rFonts w:ascii="Times New Roman" w:eastAsia="MS Mincho" w:hAnsi="Times New Roman"/>
              </w:rPr>
            </w:pPr>
            <w:r w:rsidRPr="00F13C96">
              <w:rPr>
                <w:rFonts w:ascii="Times New Roman" w:eastAsia="MS Mincho" w:hAnsi="Times New Roman"/>
                <w:sz w:val="24"/>
                <w:szCs w:val="24"/>
              </w:rPr>
              <w:t>Денна</w:t>
            </w:r>
          </w:p>
        </w:tc>
      </w:tr>
      <w:tr w:rsidR="006F7CC0" w:rsidRPr="00F13C96" w14:paraId="656542E7" w14:textId="77777777" w:rsidTr="006F7CC0">
        <w:tc>
          <w:tcPr>
            <w:tcW w:w="9356" w:type="dxa"/>
            <w:gridSpan w:val="5"/>
            <w:tcBorders>
              <w:top w:val="nil"/>
              <w:left w:val="nil"/>
              <w:right w:val="nil"/>
            </w:tcBorders>
            <w:shd w:val="clear" w:color="auto" w:fill="auto"/>
            <w:vAlign w:val="center"/>
          </w:tcPr>
          <w:p w14:paraId="6F492D8C" w14:textId="77777777" w:rsidR="006F7CC0" w:rsidRPr="00F13C96" w:rsidRDefault="006F7CC0" w:rsidP="006F7CC0">
            <w:pPr>
              <w:autoSpaceDE w:val="0"/>
              <w:autoSpaceDN w:val="0"/>
              <w:spacing w:after="0" w:line="240" w:lineRule="auto"/>
              <w:jc w:val="right"/>
              <w:rPr>
                <w:rFonts w:ascii="Times New Roman" w:eastAsia="MS Mincho" w:hAnsi="Times New Roman"/>
                <w:sz w:val="24"/>
                <w:szCs w:val="24"/>
              </w:rPr>
            </w:pPr>
            <w:r w:rsidRPr="00F13C96">
              <w:rPr>
                <w:rFonts w:ascii="Times New Roman" w:eastAsia="MS Mincho" w:hAnsi="Times New Roman"/>
                <w:sz w:val="28"/>
                <w:szCs w:val="24"/>
              </w:rPr>
              <w:t>Продовження Додатку В</w:t>
            </w:r>
          </w:p>
        </w:tc>
      </w:tr>
      <w:tr w:rsidR="006F7CC0" w:rsidRPr="00F13C96" w14:paraId="3DB2D297" w14:textId="77777777" w:rsidTr="006F7CC0">
        <w:tc>
          <w:tcPr>
            <w:tcW w:w="426" w:type="dxa"/>
            <w:shd w:val="clear" w:color="auto" w:fill="auto"/>
            <w:vAlign w:val="center"/>
          </w:tcPr>
          <w:p w14:paraId="78C4793F" w14:textId="77777777" w:rsidR="006F7CC0" w:rsidRPr="00F13C96" w:rsidRDefault="006F7CC0" w:rsidP="006F7CC0">
            <w:pPr>
              <w:pStyle w:val="a3"/>
              <w:numPr>
                <w:ilvl w:val="0"/>
                <w:numId w:val="22"/>
              </w:numPr>
              <w:spacing w:after="0" w:line="240" w:lineRule="auto"/>
              <w:ind w:left="0" w:firstLine="0"/>
              <w:rPr>
                <w:rFonts w:ascii="Times New Roman" w:eastAsia="MS Mincho" w:hAnsi="Times New Roman"/>
                <w:sz w:val="24"/>
                <w:szCs w:val="24"/>
              </w:rPr>
            </w:pPr>
          </w:p>
        </w:tc>
        <w:tc>
          <w:tcPr>
            <w:tcW w:w="1275" w:type="dxa"/>
            <w:shd w:val="clear" w:color="auto" w:fill="auto"/>
            <w:vAlign w:val="center"/>
          </w:tcPr>
          <w:p w14:paraId="246C6438"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119" w:type="dxa"/>
            <w:shd w:val="clear" w:color="auto" w:fill="auto"/>
            <w:vAlign w:val="center"/>
          </w:tcPr>
          <w:p w14:paraId="6D4D7568"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Кінгстонський університет</w:t>
            </w:r>
          </w:p>
          <w:p w14:paraId="4F9E1868"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w:t>
            </w:r>
            <w:r w:rsidRPr="00F13C96">
              <w:rPr>
                <w:rFonts w:ascii="Times New Roman" w:eastAsia="MS Mincho" w:hAnsi="Times New Roman"/>
                <w:sz w:val="24"/>
                <w:szCs w:val="24"/>
                <w:lang w:val="en-US"/>
              </w:rPr>
              <w:t>Kingston University</w:t>
            </w:r>
            <w:r w:rsidRPr="00F13C96">
              <w:rPr>
                <w:rFonts w:ascii="Times New Roman" w:eastAsia="MS Mincho" w:hAnsi="Times New Roman"/>
                <w:sz w:val="24"/>
                <w:szCs w:val="24"/>
              </w:rPr>
              <w:t>)</w:t>
            </w:r>
          </w:p>
        </w:tc>
        <w:tc>
          <w:tcPr>
            <w:tcW w:w="2551" w:type="dxa"/>
            <w:shd w:val="clear" w:color="auto" w:fill="auto"/>
            <w:vAlign w:val="center"/>
          </w:tcPr>
          <w:p w14:paraId="7F1B30E8"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lang w:val="en-US"/>
              </w:rPr>
              <w:t>BA (Hons)</w:t>
            </w:r>
            <w:r w:rsidRPr="00F13C96">
              <w:rPr>
                <w:rFonts w:ascii="Times New Roman" w:eastAsia="MS Mincho" w:hAnsi="Times New Roman"/>
                <w:sz w:val="24"/>
                <w:szCs w:val="24"/>
              </w:rPr>
              <w:t xml:space="preserve"> (32)</w:t>
            </w:r>
          </w:p>
        </w:tc>
        <w:tc>
          <w:tcPr>
            <w:tcW w:w="1985" w:type="dxa"/>
            <w:shd w:val="clear" w:color="auto" w:fill="auto"/>
            <w:vAlign w:val="center"/>
          </w:tcPr>
          <w:p w14:paraId="51304065"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Денна</w:t>
            </w:r>
          </w:p>
          <w:p w14:paraId="4323564E"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rPr>
              <w:t>Заочна</w:t>
            </w:r>
          </w:p>
        </w:tc>
      </w:tr>
      <w:tr w:rsidR="006F7CC0" w:rsidRPr="00F13C96" w14:paraId="5976669F" w14:textId="77777777" w:rsidTr="006F7CC0">
        <w:tc>
          <w:tcPr>
            <w:tcW w:w="426" w:type="dxa"/>
            <w:shd w:val="clear" w:color="auto" w:fill="auto"/>
            <w:vAlign w:val="center"/>
          </w:tcPr>
          <w:p w14:paraId="1045C60C" w14:textId="77777777" w:rsidR="006F7CC0" w:rsidRPr="00F13C96" w:rsidRDefault="006F7CC0" w:rsidP="006F7CC0">
            <w:pPr>
              <w:pStyle w:val="a3"/>
              <w:numPr>
                <w:ilvl w:val="0"/>
                <w:numId w:val="22"/>
              </w:numPr>
              <w:spacing w:after="0" w:line="240" w:lineRule="auto"/>
              <w:ind w:left="0" w:firstLine="0"/>
              <w:rPr>
                <w:rFonts w:ascii="Times New Roman" w:eastAsia="MS Mincho" w:hAnsi="Times New Roman"/>
                <w:sz w:val="24"/>
                <w:szCs w:val="24"/>
              </w:rPr>
            </w:pPr>
          </w:p>
        </w:tc>
        <w:tc>
          <w:tcPr>
            <w:tcW w:w="1275" w:type="dxa"/>
            <w:shd w:val="clear" w:color="auto" w:fill="auto"/>
            <w:vAlign w:val="center"/>
          </w:tcPr>
          <w:p w14:paraId="5FCB7002"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119" w:type="dxa"/>
            <w:shd w:val="clear" w:color="auto" w:fill="auto"/>
            <w:vAlign w:val="center"/>
          </w:tcPr>
          <w:p w14:paraId="1A94D8AB" w14:textId="77777777" w:rsidR="006F7CC0" w:rsidRPr="00F13C96" w:rsidRDefault="006F7CC0" w:rsidP="006F7CC0">
            <w:pPr>
              <w:autoSpaceDE w:val="0"/>
              <w:autoSpaceDN w:val="0"/>
              <w:spacing w:after="0" w:line="240" w:lineRule="auto"/>
              <w:rPr>
                <w:rFonts w:ascii="Times New Roman" w:eastAsia="MS Mincho" w:hAnsi="Times New Roman"/>
                <w:spacing w:val="-14"/>
                <w:sz w:val="24"/>
                <w:szCs w:val="24"/>
              </w:rPr>
            </w:pPr>
            <w:r w:rsidRPr="00F13C96">
              <w:rPr>
                <w:rFonts w:ascii="Times New Roman" w:eastAsia="MS Mincho" w:hAnsi="Times New Roman"/>
                <w:spacing w:val="-14"/>
                <w:sz w:val="24"/>
                <w:szCs w:val="24"/>
              </w:rPr>
              <w:t xml:space="preserve">Королівський коледж Лондона </w:t>
            </w:r>
            <w:r w:rsidRPr="00F13C96">
              <w:rPr>
                <w:rFonts w:ascii="Times New Roman" w:eastAsia="MS Mincho" w:hAnsi="Times New Roman"/>
                <w:sz w:val="24"/>
                <w:szCs w:val="24"/>
              </w:rPr>
              <w:t>(Лондонський університет)</w:t>
            </w:r>
          </w:p>
          <w:p w14:paraId="5B48C6BA"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w:t>
            </w:r>
            <w:r w:rsidRPr="00F13C96">
              <w:rPr>
                <w:rFonts w:ascii="Times New Roman" w:eastAsia="MS Mincho" w:hAnsi="Times New Roman"/>
                <w:sz w:val="24"/>
                <w:szCs w:val="24"/>
                <w:lang w:val="en-US"/>
              </w:rPr>
              <w:t>King’s College London (University of London)</w:t>
            </w:r>
            <w:r w:rsidRPr="00F13C96">
              <w:rPr>
                <w:rFonts w:ascii="Times New Roman" w:eastAsia="MS Mincho" w:hAnsi="Times New Roman"/>
                <w:sz w:val="24"/>
                <w:szCs w:val="24"/>
              </w:rPr>
              <w:t>)</w:t>
            </w:r>
          </w:p>
        </w:tc>
        <w:tc>
          <w:tcPr>
            <w:tcW w:w="2551" w:type="dxa"/>
            <w:shd w:val="clear" w:color="auto" w:fill="auto"/>
            <w:vAlign w:val="center"/>
          </w:tcPr>
          <w:p w14:paraId="11FCA6AA"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lang w:val="en-US"/>
              </w:rPr>
              <w:t>BA (Hons)</w:t>
            </w:r>
            <w:r w:rsidRPr="00F13C96">
              <w:rPr>
                <w:rFonts w:ascii="Times New Roman" w:eastAsia="MS Mincho" w:hAnsi="Times New Roman"/>
                <w:sz w:val="24"/>
                <w:szCs w:val="24"/>
              </w:rPr>
              <w:t xml:space="preserve"> (1)</w:t>
            </w:r>
          </w:p>
        </w:tc>
        <w:tc>
          <w:tcPr>
            <w:tcW w:w="1985" w:type="dxa"/>
            <w:shd w:val="clear" w:color="auto" w:fill="auto"/>
            <w:vAlign w:val="center"/>
          </w:tcPr>
          <w:p w14:paraId="24927A1D"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Денна</w:t>
            </w:r>
          </w:p>
          <w:p w14:paraId="22636069"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Заочна</w:t>
            </w:r>
          </w:p>
        </w:tc>
      </w:tr>
      <w:tr w:rsidR="006F7CC0" w:rsidRPr="00F13C96" w14:paraId="7D8325D7" w14:textId="77777777" w:rsidTr="006F7CC0">
        <w:tc>
          <w:tcPr>
            <w:tcW w:w="426" w:type="dxa"/>
            <w:shd w:val="clear" w:color="auto" w:fill="auto"/>
            <w:vAlign w:val="center"/>
          </w:tcPr>
          <w:p w14:paraId="2E4BD0BB" w14:textId="77777777" w:rsidR="006F7CC0" w:rsidRPr="00F13C96" w:rsidRDefault="006F7CC0" w:rsidP="006F7CC0">
            <w:pPr>
              <w:pStyle w:val="a3"/>
              <w:numPr>
                <w:ilvl w:val="0"/>
                <w:numId w:val="22"/>
              </w:numPr>
              <w:spacing w:after="0" w:line="240" w:lineRule="auto"/>
              <w:ind w:left="0" w:firstLine="0"/>
              <w:rPr>
                <w:rFonts w:ascii="Times New Roman" w:eastAsia="MS Mincho" w:hAnsi="Times New Roman"/>
                <w:sz w:val="24"/>
                <w:szCs w:val="24"/>
                <w:lang w:val="en-US"/>
              </w:rPr>
            </w:pPr>
          </w:p>
        </w:tc>
        <w:tc>
          <w:tcPr>
            <w:tcW w:w="1275" w:type="dxa"/>
            <w:shd w:val="clear" w:color="auto" w:fill="auto"/>
            <w:vAlign w:val="center"/>
          </w:tcPr>
          <w:p w14:paraId="2D937026"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rPr>
              <w:t>Англія</w:t>
            </w:r>
          </w:p>
        </w:tc>
        <w:tc>
          <w:tcPr>
            <w:tcW w:w="3119" w:type="dxa"/>
            <w:shd w:val="clear" w:color="auto" w:fill="auto"/>
          </w:tcPr>
          <w:p w14:paraId="0C422FF5" w14:textId="77777777" w:rsidR="006F7CC0" w:rsidRPr="00F13C96" w:rsidRDefault="006F7CC0" w:rsidP="006F7CC0">
            <w:pPr>
              <w:autoSpaceDE w:val="0"/>
              <w:autoSpaceDN w:val="0"/>
              <w:spacing w:after="0" w:line="240" w:lineRule="auto"/>
              <w:jc w:val="both"/>
              <w:rPr>
                <w:rFonts w:ascii="Times New Roman" w:eastAsia="MS Mincho" w:hAnsi="Times New Roman"/>
                <w:spacing w:val="-6"/>
                <w:sz w:val="24"/>
                <w:szCs w:val="24"/>
                <w:lang w:val="en-GB"/>
              </w:rPr>
            </w:pPr>
            <w:r w:rsidRPr="00F13C96">
              <w:rPr>
                <w:rFonts w:ascii="Times New Roman" w:eastAsia="MS Mincho" w:hAnsi="Times New Roman"/>
                <w:spacing w:val="-6"/>
                <w:sz w:val="24"/>
                <w:szCs w:val="24"/>
              </w:rPr>
              <w:t>Ланкастерський університет</w:t>
            </w:r>
            <w:r w:rsidRPr="00F13C96">
              <w:rPr>
                <w:rFonts w:ascii="Times New Roman" w:eastAsia="MS Mincho" w:hAnsi="Times New Roman"/>
                <w:spacing w:val="-6"/>
                <w:sz w:val="24"/>
                <w:szCs w:val="24"/>
                <w:lang w:val="en-GB"/>
              </w:rPr>
              <w:t xml:space="preserve"> </w:t>
            </w:r>
          </w:p>
          <w:p w14:paraId="62368EC9" w14:textId="77777777" w:rsidR="006F7CC0" w:rsidRPr="00F13C96" w:rsidRDefault="006F7CC0" w:rsidP="006F7CC0">
            <w:pPr>
              <w:autoSpaceDE w:val="0"/>
              <w:autoSpaceDN w:val="0"/>
              <w:spacing w:after="0" w:line="240" w:lineRule="auto"/>
              <w:jc w:val="both"/>
              <w:rPr>
                <w:rFonts w:ascii="Times New Roman" w:eastAsia="MS Mincho" w:hAnsi="Times New Roman"/>
                <w:spacing w:val="-6"/>
                <w:sz w:val="24"/>
                <w:szCs w:val="24"/>
              </w:rPr>
            </w:pPr>
            <w:r w:rsidRPr="00F13C96">
              <w:rPr>
                <w:rFonts w:ascii="Times New Roman" w:eastAsia="MS Mincho" w:hAnsi="Times New Roman"/>
                <w:spacing w:val="-6"/>
                <w:sz w:val="24"/>
                <w:szCs w:val="24"/>
              </w:rPr>
              <w:t>(</w:t>
            </w:r>
            <w:r w:rsidRPr="00F13C96">
              <w:rPr>
                <w:rFonts w:ascii="Times New Roman" w:eastAsia="MS Mincho" w:hAnsi="Times New Roman"/>
                <w:spacing w:val="-6"/>
                <w:sz w:val="24"/>
                <w:szCs w:val="24"/>
                <w:lang w:val="en-US"/>
              </w:rPr>
              <w:t>Lancaster University</w:t>
            </w:r>
            <w:r w:rsidRPr="00F13C96">
              <w:rPr>
                <w:rFonts w:ascii="Times New Roman" w:eastAsia="MS Mincho" w:hAnsi="Times New Roman"/>
                <w:spacing w:val="-6"/>
                <w:sz w:val="24"/>
                <w:szCs w:val="24"/>
              </w:rPr>
              <w:t>)</w:t>
            </w:r>
          </w:p>
        </w:tc>
        <w:tc>
          <w:tcPr>
            <w:tcW w:w="2551" w:type="dxa"/>
            <w:shd w:val="clear" w:color="auto" w:fill="auto"/>
            <w:vAlign w:val="center"/>
          </w:tcPr>
          <w:p w14:paraId="6210AB7B"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lang w:val="en-US"/>
              </w:rPr>
              <w:t>BA (Hons)</w:t>
            </w:r>
            <w:r w:rsidRPr="00F13C96">
              <w:rPr>
                <w:rFonts w:ascii="Times New Roman" w:eastAsia="MS Mincho" w:hAnsi="Times New Roman"/>
                <w:sz w:val="24"/>
                <w:szCs w:val="24"/>
              </w:rPr>
              <w:t xml:space="preserve"> (10)</w:t>
            </w:r>
          </w:p>
        </w:tc>
        <w:tc>
          <w:tcPr>
            <w:tcW w:w="1985" w:type="dxa"/>
            <w:shd w:val="clear" w:color="auto" w:fill="auto"/>
            <w:vAlign w:val="center"/>
          </w:tcPr>
          <w:p w14:paraId="348F6E31" w14:textId="77777777" w:rsidR="006F7CC0" w:rsidRPr="00F13C96" w:rsidRDefault="006F7CC0" w:rsidP="006F7CC0">
            <w:pPr>
              <w:autoSpaceDE w:val="0"/>
              <w:autoSpaceDN w:val="0"/>
              <w:spacing w:after="0" w:line="240" w:lineRule="auto"/>
              <w:jc w:val="center"/>
              <w:rPr>
                <w:rFonts w:ascii="Times New Roman" w:eastAsia="MS Mincho" w:hAnsi="Times New Roman"/>
              </w:rPr>
            </w:pPr>
            <w:r w:rsidRPr="00F13C96">
              <w:rPr>
                <w:rFonts w:ascii="Times New Roman" w:eastAsia="MS Mincho" w:hAnsi="Times New Roman"/>
                <w:sz w:val="24"/>
                <w:szCs w:val="24"/>
              </w:rPr>
              <w:t>Денна</w:t>
            </w:r>
          </w:p>
        </w:tc>
      </w:tr>
      <w:tr w:rsidR="006F7CC0" w:rsidRPr="00F13C96" w14:paraId="3C425985" w14:textId="77777777" w:rsidTr="006F7CC0">
        <w:tc>
          <w:tcPr>
            <w:tcW w:w="426" w:type="dxa"/>
            <w:shd w:val="clear" w:color="auto" w:fill="auto"/>
            <w:vAlign w:val="center"/>
          </w:tcPr>
          <w:p w14:paraId="2B4F935B" w14:textId="77777777" w:rsidR="006F7CC0" w:rsidRPr="00F13C96" w:rsidRDefault="006F7CC0" w:rsidP="006F7CC0">
            <w:pPr>
              <w:pStyle w:val="a3"/>
              <w:numPr>
                <w:ilvl w:val="0"/>
                <w:numId w:val="22"/>
              </w:numPr>
              <w:spacing w:after="0" w:line="240" w:lineRule="auto"/>
              <w:ind w:left="0" w:firstLine="0"/>
              <w:rPr>
                <w:rFonts w:ascii="Times New Roman" w:eastAsia="MS Mincho" w:hAnsi="Times New Roman"/>
                <w:sz w:val="24"/>
                <w:szCs w:val="24"/>
                <w:lang w:val="en-US"/>
              </w:rPr>
            </w:pPr>
          </w:p>
        </w:tc>
        <w:tc>
          <w:tcPr>
            <w:tcW w:w="1275" w:type="dxa"/>
            <w:shd w:val="clear" w:color="auto" w:fill="auto"/>
            <w:vAlign w:val="center"/>
          </w:tcPr>
          <w:p w14:paraId="26D4D36A"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119" w:type="dxa"/>
            <w:shd w:val="clear" w:color="auto" w:fill="auto"/>
            <w:vAlign w:val="center"/>
          </w:tcPr>
          <w:p w14:paraId="4DBF5CAD"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Лідський університет</w:t>
            </w:r>
          </w:p>
          <w:p w14:paraId="41534A84"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w:t>
            </w:r>
            <w:r w:rsidRPr="00F13C96">
              <w:rPr>
                <w:rFonts w:ascii="Times New Roman" w:eastAsia="MS Mincho" w:hAnsi="Times New Roman"/>
                <w:sz w:val="24"/>
                <w:szCs w:val="24"/>
                <w:lang w:val="en-US"/>
              </w:rPr>
              <w:t>University</w:t>
            </w:r>
            <w:r w:rsidRPr="00F13C96">
              <w:rPr>
                <w:rFonts w:ascii="Times New Roman" w:eastAsia="MS Mincho" w:hAnsi="Times New Roman"/>
                <w:sz w:val="24"/>
                <w:szCs w:val="24"/>
              </w:rPr>
              <w:t xml:space="preserve"> </w:t>
            </w:r>
            <w:r w:rsidRPr="00F13C96">
              <w:rPr>
                <w:rFonts w:ascii="Times New Roman" w:eastAsia="MS Mincho" w:hAnsi="Times New Roman"/>
                <w:sz w:val="24"/>
                <w:szCs w:val="24"/>
                <w:lang w:val="en-US"/>
              </w:rPr>
              <w:t>of</w:t>
            </w:r>
            <w:r w:rsidRPr="00F13C96">
              <w:rPr>
                <w:rFonts w:ascii="Times New Roman" w:eastAsia="MS Mincho" w:hAnsi="Times New Roman"/>
                <w:sz w:val="24"/>
                <w:szCs w:val="24"/>
              </w:rPr>
              <w:t xml:space="preserve"> </w:t>
            </w:r>
            <w:r w:rsidRPr="00F13C96">
              <w:rPr>
                <w:rFonts w:ascii="Times New Roman" w:eastAsia="MS Mincho" w:hAnsi="Times New Roman"/>
                <w:sz w:val="24"/>
                <w:szCs w:val="24"/>
                <w:lang w:val="en-US"/>
              </w:rPr>
              <w:t>Leeds</w:t>
            </w:r>
            <w:r w:rsidRPr="00F13C96">
              <w:rPr>
                <w:rFonts w:ascii="Times New Roman" w:eastAsia="MS Mincho" w:hAnsi="Times New Roman"/>
                <w:sz w:val="24"/>
                <w:szCs w:val="24"/>
              </w:rPr>
              <w:t>)</w:t>
            </w:r>
          </w:p>
        </w:tc>
        <w:tc>
          <w:tcPr>
            <w:tcW w:w="2551" w:type="dxa"/>
            <w:shd w:val="clear" w:color="auto" w:fill="auto"/>
            <w:vAlign w:val="center"/>
          </w:tcPr>
          <w:p w14:paraId="335E727C"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lang w:val="en-US"/>
              </w:rPr>
              <w:t>BA (Hons)</w:t>
            </w:r>
            <w:r w:rsidRPr="00F13C96">
              <w:rPr>
                <w:rFonts w:ascii="Times New Roman" w:eastAsia="MS Mincho" w:hAnsi="Times New Roman"/>
                <w:sz w:val="24"/>
                <w:szCs w:val="24"/>
              </w:rPr>
              <w:t xml:space="preserve"> (16)</w:t>
            </w:r>
          </w:p>
        </w:tc>
        <w:tc>
          <w:tcPr>
            <w:tcW w:w="1985" w:type="dxa"/>
            <w:shd w:val="clear" w:color="auto" w:fill="auto"/>
            <w:vAlign w:val="center"/>
          </w:tcPr>
          <w:p w14:paraId="495AD24B" w14:textId="77777777" w:rsidR="006F7CC0" w:rsidRPr="00F13C96" w:rsidRDefault="006F7CC0" w:rsidP="006F7CC0">
            <w:pPr>
              <w:autoSpaceDE w:val="0"/>
              <w:autoSpaceDN w:val="0"/>
              <w:spacing w:after="0" w:line="240" w:lineRule="auto"/>
              <w:jc w:val="center"/>
              <w:rPr>
                <w:rFonts w:ascii="Times New Roman" w:eastAsia="MS Mincho" w:hAnsi="Times New Roman"/>
              </w:rPr>
            </w:pPr>
            <w:r w:rsidRPr="00F13C96">
              <w:rPr>
                <w:rFonts w:ascii="Times New Roman" w:eastAsia="MS Mincho" w:hAnsi="Times New Roman"/>
                <w:sz w:val="24"/>
                <w:szCs w:val="24"/>
              </w:rPr>
              <w:t>Денна</w:t>
            </w:r>
          </w:p>
        </w:tc>
      </w:tr>
      <w:tr w:rsidR="006F7CC0" w:rsidRPr="00F13C96" w14:paraId="69E10C17" w14:textId="77777777" w:rsidTr="006F7CC0">
        <w:tc>
          <w:tcPr>
            <w:tcW w:w="426" w:type="dxa"/>
            <w:shd w:val="clear" w:color="auto" w:fill="auto"/>
            <w:vAlign w:val="center"/>
          </w:tcPr>
          <w:p w14:paraId="587107BA" w14:textId="77777777" w:rsidR="006F7CC0" w:rsidRPr="00F13C96" w:rsidRDefault="006F7CC0" w:rsidP="006F7CC0">
            <w:pPr>
              <w:pStyle w:val="a3"/>
              <w:numPr>
                <w:ilvl w:val="0"/>
                <w:numId w:val="22"/>
              </w:numPr>
              <w:spacing w:after="0" w:line="240" w:lineRule="auto"/>
              <w:ind w:left="0" w:firstLine="0"/>
              <w:rPr>
                <w:rFonts w:ascii="Times New Roman" w:eastAsia="MS Mincho" w:hAnsi="Times New Roman"/>
                <w:sz w:val="24"/>
                <w:szCs w:val="24"/>
                <w:lang w:val="en-US"/>
              </w:rPr>
            </w:pPr>
          </w:p>
        </w:tc>
        <w:tc>
          <w:tcPr>
            <w:tcW w:w="1275" w:type="dxa"/>
            <w:shd w:val="clear" w:color="auto" w:fill="auto"/>
            <w:vAlign w:val="center"/>
          </w:tcPr>
          <w:p w14:paraId="03423E32"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119" w:type="dxa"/>
            <w:shd w:val="clear" w:color="auto" w:fill="auto"/>
            <w:vAlign w:val="center"/>
          </w:tcPr>
          <w:p w14:paraId="1F58AC8E" w14:textId="77777777" w:rsidR="006F7CC0" w:rsidRPr="00F13C96" w:rsidRDefault="006F7CC0" w:rsidP="006F7CC0">
            <w:pPr>
              <w:autoSpaceDE w:val="0"/>
              <w:autoSpaceDN w:val="0"/>
              <w:spacing w:after="0" w:line="240" w:lineRule="auto"/>
              <w:rPr>
                <w:rFonts w:ascii="Times New Roman" w:eastAsia="MS Mincho" w:hAnsi="Times New Roman"/>
                <w:spacing w:val="-20"/>
                <w:sz w:val="24"/>
                <w:szCs w:val="24"/>
              </w:rPr>
            </w:pPr>
            <w:r w:rsidRPr="00F13C96">
              <w:rPr>
                <w:rFonts w:ascii="Times New Roman" w:eastAsia="MS Mincho" w:hAnsi="Times New Roman"/>
                <w:spacing w:val="-20"/>
                <w:sz w:val="24"/>
                <w:szCs w:val="24"/>
              </w:rPr>
              <w:t>Лондонський університет імені королеви Марії (</w:t>
            </w:r>
            <w:r w:rsidRPr="00F13C96">
              <w:rPr>
                <w:rFonts w:ascii="Times New Roman" w:eastAsia="MS Mincho" w:hAnsi="Times New Roman"/>
                <w:spacing w:val="-20"/>
                <w:sz w:val="24"/>
                <w:szCs w:val="24"/>
                <w:lang w:val="en-US"/>
              </w:rPr>
              <w:t>Queen</w:t>
            </w:r>
            <w:r w:rsidRPr="00F13C96">
              <w:rPr>
                <w:rFonts w:ascii="Times New Roman" w:eastAsia="MS Mincho" w:hAnsi="Times New Roman"/>
                <w:spacing w:val="-20"/>
                <w:sz w:val="24"/>
                <w:szCs w:val="24"/>
              </w:rPr>
              <w:t xml:space="preserve"> </w:t>
            </w:r>
            <w:r w:rsidRPr="00F13C96">
              <w:rPr>
                <w:rFonts w:ascii="Times New Roman" w:eastAsia="MS Mincho" w:hAnsi="Times New Roman"/>
                <w:spacing w:val="-20"/>
                <w:sz w:val="24"/>
                <w:szCs w:val="24"/>
                <w:lang w:val="en-US"/>
              </w:rPr>
              <w:t>Mary</w:t>
            </w:r>
            <w:r w:rsidRPr="00F13C96">
              <w:rPr>
                <w:rFonts w:ascii="Times New Roman" w:eastAsia="MS Mincho" w:hAnsi="Times New Roman"/>
                <w:spacing w:val="-20"/>
                <w:sz w:val="24"/>
                <w:szCs w:val="24"/>
              </w:rPr>
              <w:t xml:space="preserve"> </w:t>
            </w:r>
            <w:r w:rsidRPr="00F13C96">
              <w:rPr>
                <w:rFonts w:ascii="Times New Roman" w:eastAsia="MS Mincho" w:hAnsi="Times New Roman"/>
                <w:spacing w:val="-20"/>
                <w:sz w:val="24"/>
                <w:szCs w:val="24"/>
                <w:lang w:val="en-US"/>
              </w:rPr>
              <w:t>University</w:t>
            </w:r>
            <w:r w:rsidRPr="00F13C96">
              <w:rPr>
                <w:rFonts w:ascii="Times New Roman" w:eastAsia="MS Mincho" w:hAnsi="Times New Roman"/>
                <w:spacing w:val="-20"/>
                <w:sz w:val="24"/>
                <w:szCs w:val="24"/>
              </w:rPr>
              <w:t xml:space="preserve"> </w:t>
            </w:r>
            <w:r w:rsidRPr="00F13C96">
              <w:rPr>
                <w:rFonts w:ascii="Times New Roman" w:eastAsia="MS Mincho" w:hAnsi="Times New Roman"/>
                <w:spacing w:val="-20"/>
                <w:sz w:val="24"/>
                <w:szCs w:val="24"/>
                <w:lang w:val="en-US"/>
              </w:rPr>
              <w:t>of</w:t>
            </w:r>
            <w:r w:rsidRPr="00F13C96">
              <w:rPr>
                <w:rFonts w:ascii="Times New Roman" w:eastAsia="MS Mincho" w:hAnsi="Times New Roman"/>
                <w:spacing w:val="-20"/>
                <w:sz w:val="24"/>
                <w:szCs w:val="24"/>
              </w:rPr>
              <w:t xml:space="preserve"> </w:t>
            </w:r>
            <w:r w:rsidRPr="00F13C96">
              <w:rPr>
                <w:rFonts w:ascii="Times New Roman" w:eastAsia="MS Mincho" w:hAnsi="Times New Roman"/>
                <w:spacing w:val="-20"/>
                <w:sz w:val="24"/>
                <w:szCs w:val="24"/>
                <w:lang w:val="en-US"/>
              </w:rPr>
              <w:t>London</w:t>
            </w:r>
            <w:r w:rsidRPr="00F13C96">
              <w:rPr>
                <w:rFonts w:ascii="Times New Roman" w:eastAsia="MS Mincho" w:hAnsi="Times New Roman"/>
                <w:spacing w:val="-20"/>
                <w:sz w:val="24"/>
                <w:szCs w:val="24"/>
              </w:rPr>
              <w:t>)</w:t>
            </w:r>
          </w:p>
        </w:tc>
        <w:tc>
          <w:tcPr>
            <w:tcW w:w="2551" w:type="dxa"/>
            <w:shd w:val="clear" w:color="auto" w:fill="auto"/>
            <w:vAlign w:val="center"/>
          </w:tcPr>
          <w:p w14:paraId="27E07365"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lang w:val="en-US"/>
              </w:rPr>
              <w:t>BA (Hons)</w:t>
            </w:r>
            <w:r w:rsidRPr="00F13C96">
              <w:rPr>
                <w:rFonts w:ascii="Times New Roman" w:eastAsia="MS Mincho" w:hAnsi="Times New Roman"/>
                <w:sz w:val="24"/>
                <w:szCs w:val="24"/>
              </w:rPr>
              <w:t xml:space="preserve"> (7)</w:t>
            </w:r>
          </w:p>
        </w:tc>
        <w:tc>
          <w:tcPr>
            <w:tcW w:w="1985" w:type="dxa"/>
            <w:shd w:val="clear" w:color="auto" w:fill="auto"/>
            <w:vAlign w:val="center"/>
          </w:tcPr>
          <w:p w14:paraId="68B7AFD2" w14:textId="77777777" w:rsidR="006F7CC0" w:rsidRPr="00F13C96" w:rsidRDefault="006F7CC0" w:rsidP="006F7CC0">
            <w:pPr>
              <w:autoSpaceDE w:val="0"/>
              <w:autoSpaceDN w:val="0"/>
              <w:spacing w:after="0" w:line="240" w:lineRule="auto"/>
              <w:jc w:val="center"/>
              <w:rPr>
                <w:rFonts w:ascii="Times New Roman" w:eastAsia="MS Mincho" w:hAnsi="Times New Roman"/>
              </w:rPr>
            </w:pPr>
            <w:r w:rsidRPr="00F13C96">
              <w:rPr>
                <w:rFonts w:ascii="Times New Roman" w:eastAsia="MS Mincho" w:hAnsi="Times New Roman"/>
                <w:sz w:val="24"/>
                <w:szCs w:val="24"/>
              </w:rPr>
              <w:t>Денна</w:t>
            </w:r>
          </w:p>
        </w:tc>
      </w:tr>
      <w:tr w:rsidR="006F7CC0" w:rsidRPr="00F13C96" w14:paraId="48103F7F" w14:textId="77777777" w:rsidTr="006F7CC0">
        <w:tc>
          <w:tcPr>
            <w:tcW w:w="426" w:type="dxa"/>
            <w:shd w:val="clear" w:color="auto" w:fill="auto"/>
            <w:vAlign w:val="center"/>
          </w:tcPr>
          <w:p w14:paraId="7999B168" w14:textId="77777777" w:rsidR="006F7CC0" w:rsidRPr="00F13C96" w:rsidRDefault="006F7CC0" w:rsidP="006F7CC0">
            <w:pPr>
              <w:pStyle w:val="a3"/>
              <w:numPr>
                <w:ilvl w:val="0"/>
                <w:numId w:val="22"/>
              </w:numPr>
              <w:spacing w:after="0" w:line="240" w:lineRule="auto"/>
              <w:ind w:left="0" w:firstLine="0"/>
              <w:rPr>
                <w:rFonts w:ascii="Times New Roman" w:eastAsia="MS Mincho" w:hAnsi="Times New Roman"/>
                <w:sz w:val="24"/>
                <w:szCs w:val="24"/>
                <w:lang w:val="en-US"/>
              </w:rPr>
            </w:pPr>
          </w:p>
        </w:tc>
        <w:tc>
          <w:tcPr>
            <w:tcW w:w="1275" w:type="dxa"/>
            <w:shd w:val="clear" w:color="auto" w:fill="auto"/>
            <w:vAlign w:val="center"/>
          </w:tcPr>
          <w:p w14:paraId="1837E7EE"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rPr>
              <w:t>Англія</w:t>
            </w:r>
          </w:p>
        </w:tc>
        <w:tc>
          <w:tcPr>
            <w:tcW w:w="3119" w:type="dxa"/>
            <w:shd w:val="clear" w:color="auto" w:fill="auto"/>
          </w:tcPr>
          <w:p w14:paraId="33C966C2"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 xml:space="preserve">Лондонський університетський коледж </w:t>
            </w:r>
            <w:r w:rsidRPr="00F13C96">
              <w:rPr>
                <w:rFonts w:ascii="Times New Roman" w:eastAsia="MS Mincho" w:hAnsi="Times New Roman"/>
                <w:spacing w:val="-6"/>
                <w:sz w:val="24"/>
                <w:szCs w:val="24"/>
              </w:rPr>
              <w:t>(Лондонський університет)</w:t>
            </w:r>
          </w:p>
          <w:p w14:paraId="5077FD63"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w:t>
            </w:r>
            <w:r w:rsidRPr="00F13C96">
              <w:rPr>
                <w:rFonts w:ascii="Times New Roman" w:eastAsia="MS Mincho" w:hAnsi="Times New Roman"/>
                <w:sz w:val="24"/>
                <w:szCs w:val="24"/>
                <w:lang w:val="en-US"/>
              </w:rPr>
              <w:t>UCL, University College London (University of London)</w:t>
            </w:r>
            <w:r w:rsidRPr="00F13C96">
              <w:rPr>
                <w:rFonts w:ascii="Times New Roman" w:eastAsia="MS Mincho" w:hAnsi="Times New Roman"/>
                <w:sz w:val="24"/>
                <w:szCs w:val="24"/>
              </w:rPr>
              <w:t>)</w:t>
            </w:r>
          </w:p>
        </w:tc>
        <w:tc>
          <w:tcPr>
            <w:tcW w:w="2551" w:type="dxa"/>
            <w:shd w:val="clear" w:color="auto" w:fill="auto"/>
            <w:vAlign w:val="center"/>
          </w:tcPr>
          <w:p w14:paraId="2640A1CC"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lang w:val="en-US"/>
              </w:rPr>
              <w:t>BA (Hons)</w:t>
            </w:r>
            <w:r w:rsidRPr="00F13C96">
              <w:rPr>
                <w:rFonts w:ascii="Times New Roman" w:eastAsia="MS Mincho" w:hAnsi="Times New Roman"/>
                <w:sz w:val="24"/>
                <w:szCs w:val="24"/>
              </w:rPr>
              <w:t xml:space="preserve"> (2)</w:t>
            </w:r>
          </w:p>
        </w:tc>
        <w:tc>
          <w:tcPr>
            <w:tcW w:w="1985" w:type="dxa"/>
            <w:shd w:val="clear" w:color="auto" w:fill="auto"/>
            <w:vAlign w:val="center"/>
          </w:tcPr>
          <w:p w14:paraId="188BD8FE" w14:textId="77777777" w:rsidR="006F7CC0" w:rsidRPr="00F13C96" w:rsidRDefault="006F7CC0" w:rsidP="006F7CC0">
            <w:pPr>
              <w:autoSpaceDE w:val="0"/>
              <w:autoSpaceDN w:val="0"/>
              <w:spacing w:after="0" w:line="240" w:lineRule="auto"/>
              <w:jc w:val="center"/>
              <w:rPr>
                <w:rFonts w:ascii="Times New Roman" w:eastAsia="MS Mincho" w:hAnsi="Times New Roman"/>
              </w:rPr>
            </w:pPr>
            <w:r w:rsidRPr="00F13C96">
              <w:rPr>
                <w:rFonts w:ascii="Times New Roman" w:eastAsia="MS Mincho" w:hAnsi="Times New Roman"/>
                <w:sz w:val="24"/>
                <w:szCs w:val="24"/>
              </w:rPr>
              <w:t>Денна</w:t>
            </w:r>
          </w:p>
        </w:tc>
      </w:tr>
      <w:tr w:rsidR="006F7CC0" w:rsidRPr="00F13C96" w14:paraId="7AC265B7" w14:textId="77777777" w:rsidTr="006F7CC0">
        <w:tc>
          <w:tcPr>
            <w:tcW w:w="426" w:type="dxa"/>
            <w:shd w:val="clear" w:color="auto" w:fill="auto"/>
            <w:vAlign w:val="center"/>
          </w:tcPr>
          <w:p w14:paraId="3260BFF5" w14:textId="77777777" w:rsidR="006F7CC0" w:rsidRPr="00F13C96" w:rsidRDefault="006F7CC0" w:rsidP="006F7CC0">
            <w:pPr>
              <w:pStyle w:val="a3"/>
              <w:numPr>
                <w:ilvl w:val="0"/>
                <w:numId w:val="22"/>
              </w:numPr>
              <w:spacing w:after="0" w:line="240" w:lineRule="auto"/>
              <w:ind w:left="0" w:firstLine="0"/>
              <w:rPr>
                <w:rFonts w:ascii="Times New Roman" w:eastAsia="MS Mincho" w:hAnsi="Times New Roman"/>
                <w:sz w:val="24"/>
                <w:szCs w:val="24"/>
                <w:lang w:val="en-US"/>
              </w:rPr>
            </w:pPr>
          </w:p>
        </w:tc>
        <w:tc>
          <w:tcPr>
            <w:tcW w:w="1275" w:type="dxa"/>
            <w:shd w:val="clear" w:color="auto" w:fill="auto"/>
            <w:vAlign w:val="center"/>
          </w:tcPr>
          <w:p w14:paraId="44B0E528"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119" w:type="dxa"/>
            <w:shd w:val="clear" w:color="auto" w:fill="auto"/>
            <w:vAlign w:val="center"/>
          </w:tcPr>
          <w:p w14:paraId="5154107D" w14:textId="77777777" w:rsidR="006F7CC0" w:rsidRPr="00F13C96" w:rsidRDefault="006F7CC0" w:rsidP="006F7CC0">
            <w:pPr>
              <w:autoSpaceDE w:val="0"/>
              <w:autoSpaceDN w:val="0"/>
              <w:spacing w:after="0" w:line="240" w:lineRule="auto"/>
              <w:rPr>
                <w:rFonts w:ascii="Times New Roman" w:eastAsia="MS Mincho" w:hAnsi="Times New Roman"/>
                <w:spacing w:val="-20"/>
                <w:sz w:val="24"/>
                <w:szCs w:val="24"/>
              </w:rPr>
            </w:pPr>
            <w:r w:rsidRPr="00F13C96">
              <w:rPr>
                <w:rFonts w:ascii="Times New Roman" w:eastAsia="MS Mincho" w:hAnsi="Times New Roman"/>
                <w:spacing w:val="-20"/>
                <w:sz w:val="24"/>
                <w:szCs w:val="24"/>
              </w:rPr>
              <w:t>Манчестерський Метрополітен університет  (</w:t>
            </w:r>
            <w:r w:rsidRPr="00F13C96">
              <w:rPr>
                <w:rFonts w:ascii="Times New Roman" w:eastAsia="MS Mincho" w:hAnsi="Times New Roman"/>
                <w:spacing w:val="-20"/>
                <w:sz w:val="24"/>
                <w:szCs w:val="24"/>
                <w:lang w:val="en-US"/>
              </w:rPr>
              <w:t>The</w:t>
            </w:r>
            <w:r w:rsidRPr="00F13C96">
              <w:rPr>
                <w:rFonts w:ascii="Times New Roman" w:eastAsia="MS Mincho" w:hAnsi="Times New Roman"/>
                <w:spacing w:val="-20"/>
                <w:sz w:val="24"/>
                <w:szCs w:val="24"/>
              </w:rPr>
              <w:t xml:space="preserve"> </w:t>
            </w:r>
            <w:r w:rsidRPr="00F13C96">
              <w:rPr>
                <w:rFonts w:ascii="Times New Roman" w:eastAsia="MS Mincho" w:hAnsi="Times New Roman"/>
                <w:spacing w:val="-20"/>
                <w:sz w:val="24"/>
                <w:szCs w:val="24"/>
                <w:lang w:val="en-US"/>
              </w:rPr>
              <w:t>Manchester</w:t>
            </w:r>
            <w:r w:rsidRPr="00F13C96">
              <w:rPr>
                <w:rFonts w:ascii="Times New Roman" w:eastAsia="MS Mincho" w:hAnsi="Times New Roman"/>
                <w:spacing w:val="-20"/>
                <w:sz w:val="24"/>
                <w:szCs w:val="24"/>
              </w:rPr>
              <w:t xml:space="preserve"> </w:t>
            </w:r>
            <w:r w:rsidRPr="00F13C96">
              <w:rPr>
                <w:rFonts w:ascii="Times New Roman" w:eastAsia="MS Mincho" w:hAnsi="Times New Roman"/>
                <w:spacing w:val="-20"/>
                <w:sz w:val="24"/>
                <w:szCs w:val="24"/>
                <w:lang w:val="en-US"/>
              </w:rPr>
              <w:t>Metropolitan</w:t>
            </w:r>
            <w:r w:rsidRPr="00F13C96">
              <w:rPr>
                <w:rFonts w:ascii="Times New Roman" w:eastAsia="MS Mincho" w:hAnsi="Times New Roman"/>
                <w:spacing w:val="-20"/>
                <w:sz w:val="24"/>
                <w:szCs w:val="24"/>
              </w:rPr>
              <w:t xml:space="preserve"> </w:t>
            </w:r>
            <w:r w:rsidRPr="00F13C96">
              <w:rPr>
                <w:rFonts w:ascii="Times New Roman" w:eastAsia="MS Mincho" w:hAnsi="Times New Roman"/>
                <w:spacing w:val="-20"/>
                <w:sz w:val="24"/>
                <w:szCs w:val="24"/>
                <w:lang w:val="en-US"/>
              </w:rPr>
              <w:t>University</w:t>
            </w:r>
            <w:r w:rsidRPr="00F13C96">
              <w:rPr>
                <w:rFonts w:ascii="Times New Roman" w:eastAsia="MS Mincho" w:hAnsi="Times New Roman"/>
                <w:spacing w:val="-20"/>
                <w:sz w:val="24"/>
                <w:szCs w:val="24"/>
              </w:rPr>
              <w:t>)</w:t>
            </w:r>
          </w:p>
        </w:tc>
        <w:tc>
          <w:tcPr>
            <w:tcW w:w="2551" w:type="dxa"/>
            <w:shd w:val="clear" w:color="auto" w:fill="auto"/>
            <w:vAlign w:val="center"/>
          </w:tcPr>
          <w:p w14:paraId="210966E6"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lang w:val="en-US"/>
              </w:rPr>
              <w:t>BA (Hons)</w:t>
            </w:r>
            <w:r w:rsidRPr="00F13C96">
              <w:rPr>
                <w:rFonts w:ascii="Times New Roman" w:eastAsia="MS Mincho" w:hAnsi="Times New Roman"/>
                <w:sz w:val="24"/>
                <w:szCs w:val="24"/>
              </w:rPr>
              <w:t xml:space="preserve"> (21)</w:t>
            </w:r>
          </w:p>
        </w:tc>
        <w:tc>
          <w:tcPr>
            <w:tcW w:w="1985" w:type="dxa"/>
            <w:shd w:val="clear" w:color="auto" w:fill="auto"/>
            <w:vAlign w:val="center"/>
          </w:tcPr>
          <w:p w14:paraId="00BD5715" w14:textId="77777777" w:rsidR="006F7CC0" w:rsidRPr="00F13C96" w:rsidRDefault="006F7CC0" w:rsidP="006F7CC0">
            <w:pPr>
              <w:autoSpaceDE w:val="0"/>
              <w:autoSpaceDN w:val="0"/>
              <w:spacing w:after="0" w:line="240" w:lineRule="auto"/>
              <w:jc w:val="center"/>
              <w:rPr>
                <w:rFonts w:ascii="Times New Roman" w:eastAsia="MS Mincho" w:hAnsi="Times New Roman"/>
              </w:rPr>
            </w:pPr>
            <w:r w:rsidRPr="00F13C96">
              <w:rPr>
                <w:rFonts w:ascii="Times New Roman" w:eastAsia="MS Mincho" w:hAnsi="Times New Roman"/>
                <w:sz w:val="24"/>
                <w:szCs w:val="24"/>
              </w:rPr>
              <w:t>Денна</w:t>
            </w:r>
          </w:p>
        </w:tc>
      </w:tr>
      <w:tr w:rsidR="006F7CC0" w:rsidRPr="00F13C96" w14:paraId="0FFA96FB" w14:textId="77777777" w:rsidTr="006F7CC0">
        <w:tc>
          <w:tcPr>
            <w:tcW w:w="426" w:type="dxa"/>
            <w:shd w:val="clear" w:color="auto" w:fill="auto"/>
            <w:vAlign w:val="center"/>
          </w:tcPr>
          <w:p w14:paraId="0EC51A51" w14:textId="77777777" w:rsidR="006F7CC0" w:rsidRPr="00F13C96" w:rsidRDefault="006F7CC0" w:rsidP="006F7CC0">
            <w:pPr>
              <w:pStyle w:val="a3"/>
              <w:numPr>
                <w:ilvl w:val="0"/>
                <w:numId w:val="22"/>
              </w:numPr>
              <w:spacing w:after="0" w:line="240" w:lineRule="auto"/>
              <w:ind w:left="0" w:firstLine="0"/>
              <w:rPr>
                <w:rFonts w:ascii="Times New Roman" w:eastAsia="MS Mincho" w:hAnsi="Times New Roman"/>
                <w:sz w:val="24"/>
                <w:szCs w:val="24"/>
              </w:rPr>
            </w:pPr>
          </w:p>
        </w:tc>
        <w:tc>
          <w:tcPr>
            <w:tcW w:w="1275" w:type="dxa"/>
            <w:shd w:val="clear" w:color="auto" w:fill="auto"/>
            <w:vAlign w:val="center"/>
          </w:tcPr>
          <w:p w14:paraId="3A8F459B"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119" w:type="dxa"/>
            <w:shd w:val="clear" w:color="auto" w:fill="auto"/>
            <w:vAlign w:val="center"/>
          </w:tcPr>
          <w:p w14:paraId="256E1D48" w14:textId="77777777" w:rsidR="006F7CC0" w:rsidRPr="00F13C96" w:rsidRDefault="006F7CC0" w:rsidP="006F7CC0">
            <w:pPr>
              <w:autoSpaceDE w:val="0"/>
              <w:autoSpaceDN w:val="0"/>
              <w:spacing w:after="0" w:line="240" w:lineRule="auto"/>
              <w:rPr>
                <w:rFonts w:ascii="Times New Roman" w:eastAsia="MS Mincho" w:hAnsi="Times New Roman"/>
                <w:spacing w:val="-4"/>
                <w:sz w:val="24"/>
                <w:szCs w:val="24"/>
              </w:rPr>
            </w:pPr>
            <w:r w:rsidRPr="00F13C96">
              <w:rPr>
                <w:rFonts w:ascii="Times New Roman" w:eastAsia="MS Mincho" w:hAnsi="Times New Roman"/>
                <w:spacing w:val="-4"/>
                <w:sz w:val="24"/>
                <w:szCs w:val="24"/>
              </w:rPr>
              <w:t>Манчестерський університет</w:t>
            </w:r>
          </w:p>
          <w:p w14:paraId="0C66220F" w14:textId="77777777" w:rsidR="006F7CC0" w:rsidRPr="00F13C96" w:rsidRDefault="006F7CC0" w:rsidP="006F7CC0">
            <w:pPr>
              <w:autoSpaceDE w:val="0"/>
              <w:autoSpaceDN w:val="0"/>
              <w:spacing w:after="0" w:line="240" w:lineRule="auto"/>
              <w:rPr>
                <w:rFonts w:ascii="Times New Roman" w:eastAsia="MS Mincho" w:hAnsi="Times New Roman"/>
                <w:spacing w:val="-6"/>
                <w:sz w:val="24"/>
                <w:szCs w:val="24"/>
              </w:rPr>
            </w:pPr>
            <w:r w:rsidRPr="00F13C96">
              <w:rPr>
                <w:rFonts w:ascii="Times New Roman" w:eastAsia="MS Mincho" w:hAnsi="Times New Roman"/>
                <w:spacing w:val="-6"/>
                <w:sz w:val="24"/>
                <w:szCs w:val="24"/>
              </w:rPr>
              <w:t>(</w:t>
            </w:r>
            <w:r w:rsidRPr="00F13C96">
              <w:rPr>
                <w:rFonts w:ascii="Times New Roman" w:eastAsia="MS Mincho" w:hAnsi="Times New Roman"/>
                <w:spacing w:val="-6"/>
                <w:sz w:val="24"/>
                <w:szCs w:val="24"/>
                <w:lang w:val="en-US"/>
              </w:rPr>
              <w:t>The University of Manchester</w:t>
            </w:r>
            <w:r w:rsidRPr="00F13C96">
              <w:rPr>
                <w:rFonts w:ascii="Times New Roman" w:eastAsia="MS Mincho" w:hAnsi="Times New Roman"/>
                <w:spacing w:val="-6"/>
                <w:sz w:val="24"/>
                <w:szCs w:val="24"/>
              </w:rPr>
              <w:t>)</w:t>
            </w:r>
          </w:p>
        </w:tc>
        <w:tc>
          <w:tcPr>
            <w:tcW w:w="2551" w:type="dxa"/>
            <w:shd w:val="clear" w:color="auto" w:fill="auto"/>
            <w:vAlign w:val="center"/>
          </w:tcPr>
          <w:p w14:paraId="45355731"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lang w:val="en-US"/>
              </w:rPr>
              <w:t>BA (Hons)</w:t>
            </w:r>
            <w:r w:rsidRPr="00F13C96">
              <w:rPr>
                <w:rFonts w:ascii="Times New Roman" w:eastAsia="MS Mincho" w:hAnsi="Times New Roman"/>
                <w:sz w:val="24"/>
                <w:szCs w:val="24"/>
              </w:rPr>
              <w:t xml:space="preserve"> (15)</w:t>
            </w:r>
          </w:p>
        </w:tc>
        <w:tc>
          <w:tcPr>
            <w:tcW w:w="1985" w:type="dxa"/>
            <w:shd w:val="clear" w:color="auto" w:fill="auto"/>
            <w:vAlign w:val="center"/>
          </w:tcPr>
          <w:p w14:paraId="2A5EC00E"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Денна</w:t>
            </w:r>
          </w:p>
        </w:tc>
      </w:tr>
      <w:tr w:rsidR="006F7CC0" w:rsidRPr="00F13C96" w14:paraId="17B3197A" w14:textId="77777777" w:rsidTr="006F7CC0">
        <w:tc>
          <w:tcPr>
            <w:tcW w:w="426" w:type="dxa"/>
            <w:shd w:val="clear" w:color="auto" w:fill="auto"/>
            <w:vAlign w:val="center"/>
          </w:tcPr>
          <w:p w14:paraId="1B7ED003" w14:textId="77777777" w:rsidR="006F7CC0" w:rsidRPr="00F13C96" w:rsidRDefault="006F7CC0" w:rsidP="006F7CC0">
            <w:pPr>
              <w:pStyle w:val="a3"/>
              <w:numPr>
                <w:ilvl w:val="0"/>
                <w:numId w:val="22"/>
              </w:numPr>
              <w:spacing w:after="0" w:line="240" w:lineRule="auto"/>
              <w:ind w:left="0" w:firstLine="0"/>
              <w:rPr>
                <w:rFonts w:ascii="Times New Roman" w:eastAsia="MS Mincho" w:hAnsi="Times New Roman"/>
                <w:sz w:val="24"/>
                <w:szCs w:val="24"/>
              </w:rPr>
            </w:pPr>
          </w:p>
        </w:tc>
        <w:tc>
          <w:tcPr>
            <w:tcW w:w="1275" w:type="dxa"/>
            <w:shd w:val="clear" w:color="auto" w:fill="auto"/>
            <w:vAlign w:val="center"/>
          </w:tcPr>
          <w:p w14:paraId="6AFEB8BC"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119" w:type="dxa"/>
            <w:shd w:val="clear" w:color="auto" w:fill="auto"/>
            <w:vAlign w:val="center"/>
          </w:tcPr>
          <w:p w14:paraId="49020699"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Ньюкаслський університет</w:t>
            </w:r>
          </w:p>
          <w:p w14:paraId="6DC3F0A0"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w:t>
            </w:r>
            <w:r w:rsidRPr="00F13C96">
              <w:rPr>
                <w:rFonts w:ascii="Times New Roman" w:eastAsia="MS Mincho" w:hAnsi="Times New Roman"/>
                <w:sz w:val="24"/>
                <w:szCs w:val="24"/>
                <w:lang w:val="en-US"/>
              </w:rPr>
              <w:t>Newcastle University</w:t>
            </w:r>
            <w:r w:rsidRPr="00F13C96">
              <w:rPr>
                <w:rFonts w:ascii="Times New Roman" w:eastAsia="MS Mincho" w:hAnsi="Times New Roman"/>
                <w:sz w:val="24"/>
                <w:szCs w:val="24"/>
              </w:rPr>
              <w:t>)</w:t>
            </w:r>
          </w:p>
        </w:tc>
        <w:tc>
          <w:tcPr>
            <w:tcW w:w="2551" w:type="dxa"/>
            <w:shd w:val="clear" w:color="auto" w:fill="auto"/>
            <w:vAlign w:val="center"/>
          </w:tcPr>
          <w:p w14:paraId="10F30A30"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lang w:val="en-US"/>
              </w:rPr>
              <w:t>BA (Hons)</w:t>
            </w:r>
            <w:r w:rsidRPr="00F13C96">
              <w:rPr>
                <w:rFonts w:ascii="Times New Roman" w:eastAsia="MS Mincho" w:hAnsi="Times New Roman"/>
                <w:sz w:val="24"/>
                <w:szCs w:val="24"/>
              </w:rPr>
              <w:t xml:space="preserve"> (6)</w:t>
            </w:r>
          </w:p>
        </w:tc>
        <w:tc>
          <w:tcPr>
            <w:tcW w:w="1985" w:type="dxa"/>
            <w:shd w:val="clear" w:color="auto" w:fill="auto"/>
            <w:vAlign w:val="center"/>
          </w:tcPr>
          <w:p w14:paraId="56DA81D1" w14:textId="77777777" w:rsidR="006F7CC0" w:rsidRPr="00F13C96" w:rsidRDefault="006F7CC0" w:rsidP="006F7CC0">
            <w:pPr>
              <w:autoSpaceDE w:val="0"/>
              <w:autoSpaceDN w:val="0"/>
              <w:spacing w:after="0" w:line="240" w:lineRule="auto"/>
              <w:jc w:val="center"/>
              <w:rPr>
                <w:rFonts w:ascii="Times New Roman" w:eastAsia="MS Mincho" w:hAnsi="Times New Roman"/>
              </w:rPr>
            </w:pPr>
            <w:r w:rsidRPr="00F13C96">
              <w:rPr>
                <w:rFonts w:ascii="Times New Roman" w:eastAsia="MS Mincho" w:hAnsi="Times New Roman"/>
                <w:sz w:val="24"/>
                <w:szCs w:val="24"/>
              </w:rPr>
              <w:t>Денна</w:t>
            </w:r>
          </w:p>
        </w:tc>
      </w:tr>
      <w:tr w:rsidR="006F7CC0" w:rsidRPr="00F13C96" w14:paraId="1088D71F" w14:textId="77777777" w:rsidTr="006F7CC0">
        <w:tc>
          <w:tcPr>
            <w:tcW w:w="426" w:type="dxa"/>
            <w:shd w:val="clear" w:color="auto" w:fill="auto"/>
            <w:vAlign w:val="center"/>
          </w:tcPr>
          <w:p w14:paraId="4CE51C09" w14:textId="77777777" w:rsidR="006F7CC0" w:rsidRPr="00F13C96" w:rsidRDefault="006F7CC0" w:rsidP="006F7CC0">
            <w:pPr>
              <w:pStyle w:val="a3"/>
              <w:numPr>
                <w:ilvl w:val="0"/>
                <w:numId w:val="22"/>
              </w:numPr>
              <w:spacing w:after="0" w:line="240" w:lineRule="auto"/>
              <w:ind w:left="0" w:firstLine="0"/>
              <w:rPr>
                <w:rFonts w:ascii="Times New Roman" w:eastAsia="MS Mincho" w:hAnsi="Times New Roman"/>
                <w:sz w:val="24"/>
                <w:szCs w:val="24"/>
              </w:rPr>
            </w:pPr>
          </w:p>
        </w:tc>
        <w:tc>
          <w:tcPr>
            <w:tcW w:w="1275" w:type="dxa"/>
            <w:shd w:val="clear" w:color="auto" w:fill="auto"/>
            <w:vAlign w:val="center"/>
          </w:tcPr>
          <w:p w14:paraId="0C716063"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rPr>
              <w:t>Англія</w:t>
            </w:r>
          </w:p>
        </w:tc>
        <w:tc>
          <w:tcPr>
            <w:tcW w:w="3119" w:type="dxa"/>
            <w:shd w:val="clear" w:color="auto" w:fill="auto"/>
          </w:tcPr>
          <w:p w14:paraId="748B64A4" w14:textId="77777777" w:rsidR="006F7CC0" w:rsidRPr="00F13C96" w:rsidRDefault="006F7CC0" w:rsidP="006F7CC0">
            <w:pPr>
              <w:autoSpaceDE w:val="0"/>
              <w:autoSpaceDN w:val="0"/>
              <w:spacing w:after="0" w:line="240" w:lineRule="auto"/>
              <w:rPr>
                <w:rFonts w:ascii="Times New Roman" w:eastAsia="MS Mincho" w:hAnsi="Times New Roman"/>
                <w:spacing w:val="-6"/>
                <w:sz w:val="24"/>
                <w:szCs w:val="24"/>
              </w:rPr>
            </w:pPr>
            <w:r w:rsidRPr="00F13C96">
              <w:rPr>
                <w:rFonts w:ascii="Times New Roman" w:eastAsia="MS Mincho" w:hAnsi="Times New Roman"/>
                <w:spacing w:val="-6"/>
                <w:sz w:val="24"/>
                <w:szCs w:val="24"/>
              </w:rPr>
              <w:t>Оксфордський університет</w:t>
            </w:r>
            <w:r w:rsidRPr="00F13C96">
              <w:rPr>
                <w:rFonts w:ascii="Times New Roman" w:eastAsia="MS Mincho" w:hAnsi="Times New Roman"/>
                <w:spacing w:val="-6"/>
                <w:sz w:val="24"/>
                <w:szCs w:val="24"/>
                <w:lang w:val="en-GB"/>
              </w:rPr>
              <w:t xml:space="preserve"> </w:t>
            </w:r>
          </w:p>
          <w:p w14:paraId="22A0EE00" w14:textId="77777777" w:rsidR="006F7CC0" w:rsidRPr="00F13C96" w:rsidRDefault="006F7CC0" w:rsidP="006F7CC0">
            <w:pPr>
              <w:autoSpaceDE w:val="0"/>
              <w:autoSpaceDN w:val="0"/>
              <w:spacing w:after="0" w:line="240" w:lineRule="auto"/>
              <w:rPr>
                <w:rFonts w:ascii="Times New Roman" w:eastAsia="MS Mincho" w:hAnsi="Times New Roman"/>
                <w:spacing w:val="-6"/>
                <w:sz w:val="24"/>
                <w:szCs w:val="24"/>
              </w:rPr>
            </w:pPr>
            <w:r w:rsidRPr="00F13C96">
              <w:rPr>
                <w:rFonts w:ascii="Times New Roman" w:eastAsia="MS Mincho" w:hAnsi="Times New Roman"/>
                <w:sz w:val="24"/>
                <w:szCs w:val="24"/>
              </w:rPr>
              <w:t>(</w:t>
            </w:r>
            <w:r w:rsidRPr="00F13C96">
              <w:rPr>
                <w:rFonts w:ascii="Times New Roman" w:eastAsia="MS Mincho" w:hAnsi="Times New Roman"/>
                <w:sz w:val="24"/>
                <w:szCs w:val="24"/>
                <w:lang w:val="en-US"/>
              </w:rPr>
              <w:t>Oxford University</w:t>
            </w:r>
            <w:r w:rsidRPr="00F13C96">
              <w:rPr>
                <w:rFonts w:ascii="Times New Roman" w:eastAsia="MS Mincho" w:hAnsi="Times New Roman"/>
                <w:sz w:val="24"/>
                <w:szCs w:val="24"/>
              </w:rPr>
              <w:t>)</w:t>
            </w:r>
          </w:p>
        </w:tc>
        <w:tc>
          <w:tcPr>
            <w:tcW w:w="2551" w:type="dxa"/>
            <w:shd w:val="clear" w:color="auto" w:fill="auto"/>
            <w:vAlign w:val="center"/>
          </w:tcPr>
          <w:p w14:paraId="12D74ABF"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lang w:val="en-US"/>
              </w:rPr>
              <w:t>BA (Hons)</w:t>
            </w:r>
            <w:r w:rsidRPr="00F13C96">
              <w:rPr>
                <w:rFonts w:ascii="Times New Roman" w:eastAsia="MS Mincho" w:hAnsi="Times New Roman"/>
                <w:sz w:val="24"/>
                <w:szCs w:val="24"/>
              </w:rPr>
              <w:t xml:space="preserve"> (12)</w:t>
            </w:r>
          </w:p>
        </w:tc>
        <w:tc>
          <w:tcPr>
            <w:tcW w:w="1985" w:type="dxa"/>
            <w:shd w:val="clear" w:color="auto" w:fill="auto"/>
            <w:vAlign w:val="center"/>
          </w:tcPr>
          <w:p w14:paraId="685B4592" w14:textId="77777777" w:rsidR="006F7CC0" w:rsidRPr="00F13C96" w:rsidRDefault="006F7CC0" w:rsidP="006F7CC0">
            <w:pPr>
              <w:autoSpaceDE w:val="0"/>
              <w:autoSpaceDN w:val="0"/>
              <w:spacing w:after="0" w:line="240" w:lineRule="auto"/>
              <w:jc w:val="center"/>
              <w:rPr>
                <w:rFonts w:ascii="Times New Roman" w:eastAsia="MS Mincho" w:hAnsi="Times New Roman"/>
              </w:rPr>
            </w:pPr>
            <w:r w:rsidRPr="00F13C96">
              <w:rPr>
                <w:rFonts w:ascii="Times New Roman" w:eastAsia="MS Mincho" w:hAnsi="Times New Roman"/>
                <w:sz w:val="24"/>
                <w:szCs w:val="24"/>
              </w:rPr>
              <w:t>Денна</w:t>
            </w:r>
          </w:p>
        </w:tc>
      </w:tr>
      <w:tr w:rsidR="006F7CC0" w:rsidRPr="00F13C96" w14:paraId="6AAFCFE6" w14:textId="77777777" w:rsidTr="006F7CC0">
        <w:tc>
          <w:tcPr>
            <w:tcW w:w="426" w:type="dxa"/>
            <w:shd w:val="clear" w:color="auto" w:fill="auto"/>
            <w:vAlign w:val="center"/>
          </w:tcPr>
          <w:p w14:paraId="6CB17502" w14:textId="77777777" w:rsidR="006F7CC0" w:rsidRPr="00F13C96" w:rsidRDefault="006F7CC0" w:rsidP="006F7CC0">
            <w:pPr>
              <w:pStyle w:val="a3"/>
              <w:numPr>
                <w:ilvl w:val="0"/>
                <w:numId w:val="22"/>
              </w:numPr>
              <w:spacing w:after="0" w:line="240" w:lineRule="auto"/>
              <w:ind w:left="0" w:firstLine="0"/>
              <w:rPr>
                <w:rFonts w:ascii="Times New Roman" w:eastAsia="MS Mincho" w:hAnsi="Times New Roman"/>
                <w:sz w:val="24"/>
                <w:szCs w:val="24"/>
              </w:rPr>
            </w:pPr>
          </w:p>
        </w:tc>
        <w:tc>
          <w:tcPr>
            <w:tcW w:w="1275" w:type="dxa"/>
            <w:shd w:val="clear" w:color="auto" w:fill="auto"/>
            <w:vAlign w:val="center"/>
          </w:tcPr>
          <w:p w14:paraId="6EE2C922"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Північна Ірландія</w:t>
            </w:r>
          </w:p>
        </w:tc>
        <w:tc>
          <w:tcPr>
            <w:tcW w:w="3119" w:type="dxa"/>
            <w:shd w:val="clear" w:color="auto" w:fill="auto"/>
            <w:vAlign w:val="center"/>
          </w:tcPr>
          <w:p w14:paraId="0D4AFD7D"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Олстерський університет</w:t>
            </w:r>
          </w:p>
          <w:p w14:paraId="10EB59B0"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w:t>
            </w:r>
            <w:r w:rsidRPr="00F13C96">
              <w:rPr>
                <w:rFonts w:ascii="Times New Roman" w:eastAsia="MS Mincho" w:hAnsi="Times New Roman"/>
                <w:sz w:val="24"/>
                <w:szCs w:val="24"/>
                <w:lang w:val="en-US"/>
              </w:rPr>
              <w:t>University of Ulster</w:t>
            </w:r>
            <w:r w:rsidRPr="00F13C96">
              <w:rPr>
                <w:rFonts w:ascii="Times New Roman" w:eastAsia="MS Mincho" w:hAnsi="Times New Roman"/>
                <w:sz w:val="24"/>
                <w:szCs w:val="24"/>
              </w:rPr>
              <w:t>)</w:t>
            </w:r>
          </w:p>
        </w:tc>
        <w:tc>
          <w:tcPr>
            <w:tcW w:w="2551" w:type="dxa"/>
            <w:shd w:val="clear" w:color="auto" w:fill="auto"/>
            <w:vAlign w:val="center"/>
          </w:tcPr>
          <w:p w14:paraId="2FDC6E09"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lang w:val="en-US"/>
              </w:rPr>
              <w:t>BSc (Hons)</w:t>
            </w:r>
            <w:r w:rsidRPr="00F13C96">
              <w:rPr>
                <w:rFonts w:ascii="Times New Roman" w:eastAsia="MS Mincho" w:hAnsi="Times New Roman"/>
                <w:sz w:val="24"/>
                <w:szCs w:val="24"/>
              </w:rPr>
              <w:t xml:space="preserve"> (1)</w:t>
            </w:r>
          </w:p>
        </w:tc>
        <w:tc>
          <w:tcPr>
            <w:tcW w:w="1985" w:type="dxa"/>
            <w:shd w:val="clear" w:color="auto" w:fill="auto"/>
            <w:vAlign w:val="center"/>
          </w:tcPr>
          <w:p w14:paraId="3676127B" w14:textId="77777777" w:rsidR="006F7CC0" w:rsidRPr="00F13C96" w:rsidRDefault="006F7CC0" w:rsidP="006F7CC0">
            <w:pPr>
              <w:autoSpaceDE w:val="0"/>
              <w:autoSpaceDN w:val="0"/>
              <w:spacing w:after="0" w:line="240" w:lineRule="auto"/>
              <w:jc w:val="center"/>
              <w:rPr>
                <w:rFonts w:ascii="Times New Roman" w:eastAsia="MS Mincho" w:hAnsi="Times New Roman"/>
              </w:rPr>
            </w:pPr>
            <w:r w:rsidRPr="00F13C96">
              <w:rPr>
                <w:rFonts w:ascii="Times New Roman" w:eastAsia="MS Mincho" w:hAnsi="Times New Roman"/>
                <w:sz w:val="24"/>
                <w:szCs w:val="24"/>
              </w:rPr>
              <w:t>Денна</w:t>
            </w:r>
          </w:p>
        </w:tc>
      </w:tr>
      <w:tr w:rsidR="006F7CC0" w:rsidRPr="00F13C96" w14:paraId="5F70D6D3" w14:textId="77777777" w:rsidTr="006F7CC0">
        <w:tc>
          <w:tcPr>
            <w:tcW w:w="426" w:type="dxa"/>
            <w:shd w:val="clear" w:color="auto" w:fill="auto"/>
            <w:vAlign w:val="center"/>
          </w:tcPr>
          <w:p w14:paraId="75C794E0" w14:textId="77777777" w:rsidR="006F7CC0" w:rsidRPr="00F13C96" w:rsidRDefault="006F7CC0" w:rsidP="006F7CC0">
            <w:pPr>
              <w:pStyle w:val="a3"/>
              <w:numPr>
                <w:ilvl w:val="0"/>
                <w:numId w:val="22"/>
              </w:numPr>
              <w:spacing w:after="0" w:line="240" w:lineRule="auto"/>
              <w:ind w:left="0" w:firstLine="0"/>
              <w:rPr>
                <w:rFonts w:ascii="Times New Roman" w:eastAsia="MS Mincho" w:hAnsi="Times New Roman"/>
                <w:sz w:val="24"/>
                <w:szCs w:val="24"/>
                <w:lang w:val="en-US"/>
              </w:rPr>
            </w:pPr>
          </w:p>
        </w:tc>
        <w:tc>
          <w:tcPr>
            <w:tcW w:w="1275" w:type="dxa"/>
            <w:shd w:val="clear" w:color="auto" w:fill="auto"/>
            <w:vAlign w:val="center"/>
          </w:tcPr>
          <w:p w14:paraId="04A74BEA"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119" w:type="dxa"/>
            <w:shd w:val="clear" w:color="auto" w:fill="auto"/>
            <w:vAlign w:val="center"/>
          </w:tcPr>
          <w:p w14:paraId="21181146" w14:textId="77777777" w:rsidR="006F7CC0" w:rsidRPr="00F13C96" w:rsidRDefault="006F7CC0" w:rsidP="006F7CC0">
            <w:pPr>
              <w:autoSpaceDE w:val="0"/>
              <w:autoSpaceDN w:val="0"/>
              <w:spacing w:after="0" w:line="240" w:lineRule="auto"/>
              <w:rPr>
                <w:rFonts w:ascii="Times New Roman" w:eastAsia="MS Mincho" w:hAnsi="Times New Roman"/>
                <w:spacing w:val="-8"/>
                <w:sz w:val="24"/>
                <w:szCs w:val="24"/>
              </w:rPr>
            </w:pPr>
            <w:r w:rsidRPr="00F13C96">
              <w:rPr>
                <w:rFonts w:ascii="Times New Roman" w:eastAsia="MS Mincho" w:hAnsi="Times New Roman"/>
                <w:spacing w:val="-8"/>
                <w:sz w:val="24"/>
                <w:szCs w:val="24"/>
              </w:rPr>
              <w:t>Рогемптонський університет</w:t>
            </w:r>
          </w:p>
          <w:p w14:paraId="335B65ED"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w:t>
            </w:r>
            <w:r w:rsidRPr="00F13C96">
              <w:rPr>
                <w:rFonts w:ascii="Times New Roman" w:eastAsia="MS Mincho" w:hAnsi="Times New Roman"/>
                <w:sz w:val="24"/>
                <w:szCs w:val="24"/>
                <w:lang w:val="en-US"/>
              </w:rPr>
              <w:t>University of Roehampton</w:t>
            </w:r>
            <w:r w:rsidRPr="00F13C96">
              <w:rPr>
                <w:rFonts w:ascii="Times New Roman" w:eastAsia="MS Mincho" w:hAnsi="Times New Roman"/>
                <w:sz w:val="24"/>
                <w:szCs w:val="24"/>
              </w:rPr>
              <w:t>)</w:t>
            </w:r>
          </w:p>
        </w:tc>
        <w:tc>
          <w:tcPr>
            <w:tcW w:w="2551" w:type="dxa"/>
            <w:shd w:val="clear" w:color="auto" w:fill="auto"/>
            <w:vAlign w:val="center"/>
          </w:tcPr>
          <w:p w14:paraId="5461F11D"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lang w:val="en-US"/>
              </w:rPr>
              <w:t>BA (Hons)</w:t>
            </w:r>
            <w:r w:rsidRPr="00F13C96">
              <w:rPr>
                <w:rFonts w:ascii="Times New Roman" w:eastAsia="MS Mincho" w:hAnsi="Times New Roman"/>
                <w:sz w:val="24"/>
                <w:szCs w:val="24"/>
              </w:rPr>
              <w:t xml:space="preserve"> (3)</w:t>
            </w:r>
          </w:p>
        </w:tc>
        <w:tc>
          <w:tcPr>
            <w:tcW w:w="1985" w:type="dxa"/>
            <w:shd w:val="clear" w:color="auto" w:fill="auto"/>
            <w:vAlign w:val="center"/>
          </w:tcPr>
          <w:p w14:paraId="4C6BD255" w14:textId="77777777" w:rsidR="006F7CC0" w:rsidRPr="00F13C96" w:rsidRDefault="006F7CC0" w:rsidP="006F7CC0">
            <w:pPr>
              <w:autoSpaceDE w:val="0"/>
              <w:autoSpaceDN w:val="0"/>
              <w:spacing w:after="0" w:line="240" w:lineRule="auto"/>
              <w:jc w:val="center"/>
              <w:rPr>
                <w:rFonts w:ascii="Times New Roman" w:eastAsia="MS Mincho" w:hAnsi="Times New Roman"/>
              </w:rPr>
            </w:pPr>
            <w:r w:rsidRPr="00F13C96">
              <w:rPr>
                <w:rFonts w:ascii="Times New Roman" w:eastAsia="MS Mincho" w:hAnsi="Times New Roman"/>
                <w:sz w:val="24"/>
                <w:szCs w:val="24"/>
              </w:rPr>
              <w:t>Денна</w:t>
            </w:r>
          </w:p>
        </w:tc>
      </w:tr>
      <w:tr w:rsidR="006F7CC0" w:rsidRPr="00F13C96" w14:paraId="1F7AF0FC" w14:textId="77777777" w:rsidTr="006F7CC0">
        <w:trPr>
          <w:trHeight w:val="205"/>
        </w:trPr>
        <w:tc>
          <w:tcPr>
            <w:tcW w:w="426" w:type="dxa"/>
            <w:vMerge w:val="restart"/>
            <w:shd w:val="clear" w:color="auto" w:fill="auto"/>
            <w:vAlign w:val="center"/>
          </w:tcPr>
          <w:p w14:paraId="06EE5597" w14:textId="77777777" w:rsidR="006F7CC0" w:rsidRPr="00F13C96" w:rsidRDefault="006F7CC0" w:rsidP="006F7CC0">
            <w:pPr>
              <w:pStyle w:val="a3"/>
              <w:numPr>
                <w:ilvl w:val="0"/>
                <w:numId w:val="22"/>
              </w:numPr>
              <w:spacing w:after="0" w:line="240" w:lineRule="auto"/>
              <w:ind w:left="0" w:firstLine="0"/>
              <w:rPr>
                <w:rFonts w:ascii="Times New Roman" w:eastAsia="MS Mincho" w:hAnsi="Times New Roman"/>
                <w:sz w:val="24"/>
                <w:szCs w:val="24"/>
                <w:lang w:val="en-US"/>
              </w:rPr>
            </w:pPr>
          </w:p>
        </w:tc>
        <w:tc>
          <w:tcPr>
            <w:tcW w:w="1275" w:type="dxa"/>
            <w:vMerge w:val="restart"/>
            <w:shd w:val="clear" w:color="auto" w:fill="auto"/>
            <w:vAlign w:val="center"/>
          </w:tcPr>
          <w:p w14:paraId="00563BC7"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119" w:type="dxa"/>
            <w:vMerge w:val="restart"/>
            <w:shd w:val="clear" w:color="auto" w:fill="auto"/>
            <w:vAlign w:val="center"/>
          </w:tcPr>
          <w:p w14:paraId="0740046F" w14:textId="77777777" w:rsidR="006F7CC0" w:rsidRPr="00F13C96" w:rsidRDefault="006F7CC0" w:rsidP="006F7CC0">
            <w:pPr>
              <w:autoSpaceDE w:val="0"/>
              <w:autoSpaceDN w:val="0"/>
              <w:spacing w:after="0" w:line="240" w:lineRule="auto"/>
              <w:rPr>
                <w:rFonts w:ascii="Times New Roman" w:eastAsia="MS Mincho" w:hAnsi="Times New Roman"/>
                <w:spacing w:val="-8"/>
                <w:sz w:val="24"/>
                <w:szCs w:val="24"/>
              </w:rPr>
            </w:pPr>
            <w:r w:rsidRPr="00F13C96">
              <w:rPr>
                <w:rFonts w:ascii="Times New Roman" w:eastAsia="MS Mincho" w:hAnsi="Times New Roman"/>
                <w:sz w:val="24"/>
                <w:szCs w:val="24"/>
              </w:rPr>
              <w:t>Сандерлендський університет</w:t>
            </w:r>
            <w:r w:rsidRPr="00F13C96">
              <w:rPr>
                <w:rFonts w:ascii="Times New Roman" w:eastAsia="MS Mincho" w:hAnsi="Times New Roman"/>
                <w:sz w:val="24"/>
                <w:szCs w:val="24"/>
                <w:lang w:val="en-GB"/>
              </w:rPr>
              <w:t xml:space="preserve"> </w:t>
            </w:r>
            <w:r w:rsidRPr="00F13C96">
              <w:rPr>
                <w:rFonts w:ascii="Times New Roman" w:eastAsia="MS Mincho" w:hAnsi="Times New Roman"/>
                <w:sz w:val="24"/>
                <w:szCs w:val="24"/>
              </w:rPr>
              <w:t>(</w:t>
            </w:r>
            <w:r w:rsidRPr="00F13C96">
              <w:rPr>
                <w:rFonts w:ascii="Times New Roman" w:eastAsia="MS Mincho" w:hAnsi="Times New Roman"/>
                <w:sz w:val="24"/>
                <w:szCs w:val="24"/>
                <w:lang w:val="en-US"/>
              </w:rPr>
              <w:t>University of Sunderland</w:t>
            </w:r>
            <w:r w:rsidRPr="00F13C96">
              <w:rPr>
                <w:rFonts w:ascii="Times New Roman" w:eastAsia="MS Mincho" w:hAnsi="Times New Roman"/>
                <w:sz w:val="24"/>
                <w:szCs w:val="24"/>
              </w:rPr>
              <w:t>)</w:t>
            </w:r>
          </w:p>
        </w:tc>
        <w:tc>
          <w:tcPr>
            <w:tcW w:w="2551" w:type="dxa"/>
            <w:shd w:val="clear" w:color="auto" w:fill="auto"/>
            <w:vAlign w:val="center"/>
          </w:tcPr>
          <w:p w14:paraId="3DF6C036" w14:textId="77777777" w:rsidR="006F7CC0" w:rsidRPr="00F13C96" w:rsidRDefault="006F7CC0" w:rsidP="006F7CC0">
            <w:pPr>
              <w:autoSpaceDE w:val="0"/>
              <w:autoSpaceDN w:val="0"/>
              <w:spacing w:after="0" w:line="240" w:lineRule="auto"/>
              <w:jc w:val="center"/>
              <w:rPr>
                <w:rFonts w:ascii="Times New Roman" w:eastAsia="MS Mincho" w:hAnsi="Times New Roman"/>
                <w:spacing w:val="-20"/>
                <w:sz w:val="24"/>
                <w:szCs w:val="24"/>
              </w:rPr>
            </w:pPr>
            <w:r w:rsidRPr="00F13C96">
              <w:rPr>
                <w:rFonts w:ascii="Times New Roman" w:eastAsia="MS Mincho" w:hAnsi="Times New Roman"/>
                <w:spacing w:val="-20"/>
                <w:sz w:val="24"/>
                <w:szCs w:val="24"/>
                <w:lang w:val="en-US"/>
              </w:rPr>
              <w:t>BA (Hons)</w:t>
            </w:r>
            <w:r w:rsidRPr="00F13C96">
              <w:rPr>
                <w:rFonts w:ascii="Times New Roman" w:eastAsia="MS Mincho" w:hAnsi="Times New Roman"/>
                <w:spacing w:val="-20"/>
                <w:sz w:val="24"/>
                <w:szCs w:val="24"/>
              </w:rPr>
              <w:t xml:space="preserve"> (56)</w:t>
            </w:r>
          </w:p>
        </w:tc>
        <w:tc>
          <w:tcPr>
            <w:tcW w:w="1985" w:type="dxa"/>
            <w:shd w:val="clear" w:color="auto" w:fill="auto"/>
            <w:vAlign w:val="center"/>
          </w:tcPr>
          <w:p w14:paraId="3E38AE13"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rPr>
              <w:t>Денна</w:t>
            </w:r>
          </w:p>
        </w:tc>
      </w:tr>
      <w:tr w:rsidR="006F7CC0" w:rsidRPr="00F13C96" w14:paraId="518EB3CA" w14:textId="77777777" w:rsidTr="006F7CC0">
        <w:trPr>
          <w:trHeight w:val="337"/>
        </w:trPr>
        <w:tc>
          <w:tcPr>
            <w:tcW w:w="426" w:type="dxa"/>
            <w:vMerge/>
            <w:shd w:val="clear" w:color="auto" w:fill="auto"/>
            <w:vAlign w:val="center"/>
          </w:tcPr>
          <w:p w14:paraId="4A7BC478" w14:textId="77777777" w:rsidR="006F7CC0" w:rsidRPr="00F13C96" w:rsidRDefault="006F7CC0" w:rsidP="006F7CC0">
            <w:pPr>
              <w:pStyle w:val="a3"/>
              <w:numPr>
                <w:ilvl w:val="0"/>
                <w:numId w:val="22"/>
              </w:numPr>
              <w:spacing w:after="0" w:line="240" w:lineRule="auto"/>
              <w:ind w:left="0" w:firstLine="0"/>
              <w:rPr>
                <w:rFonts w:ascii="Times New Roman" w:eastAsia="MS Mincho" w:hAnsi="Times New Roman"/>
                <w:sz w:val="24"/>
                <w:szCs w:val="24"/>
                <w:lang w:val="en-US"/>
              </w:rPr>
            </w:pPr>
          </w:p>
        </w:tc>
        <w:tc>
          <w:tcPr>
            <w:tcW w:w="1275" w:type="dxa"/>
            <w:vMerge/>
            <w:shd w:val="clear" w:color="auto" w:fill="auto"/>
            <w:vAlign w:val="center"/>
          </w:tcPr>
          <w:p w14:paraId="092D1008"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p>
        </w:tc>
        <w:tc>
          <w:tcPr>
            <w:tcW w:w="3119" w:type="dxa"/>
            <w:vMerge/>
            <w:shd w:val="clear" w:color="auto" w:fill="auto"/>
            <w:vAlign w:val="center"/>
          </w:tcPr>
          <w:p w14:paraId="20CCAD9E"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p>
        </w:tc>
        <w:tc>
          <w:tcPr>
            <w:tcW w:w="2551" w:type="dxa"/>
            <w:shd w:val="clear" w:color="auto" w:fill="auto"/>
            <w:vAlign w:val="center"/>
          </w:tcPr>
          <w:p w14:paraId="672D4E67" w14:textId="77777777" w:rsidR="006F7CC0" w:rsidRPr="00F13C96" w:rsidRDefault="006F7CC0" w:rsidP="006F7CC0">
            <w:pPr>
              <w:autoSpaceDE w:val="0"/>
              <w:autoSpaceDN w:val="0"/>
              <w:spacing w:after="0" w:line="240" w:lineRule="auto"/>
              <w:jc w:val="center"/>
              <w:rPr>
                <w:rFonts w:ascii="Times New Roman" w:eastAsia="MS Mincho" w:hAnsi="Times New Roman"/>
                <w:spacing w:val="-22"/>
                <w:sz w:val="24"/>
                <w:szCs w:val="24"/>
              </w:rPr>
            </w:pPr>
            <w:r w:rsidRPr="00F13C96">
              <w:rPr>
                <w:rFonts w:ascii="Times New Roman" w:eastAsia="MS Mincho" w:hAnsi="Times New Roman"/>
                <w:spacing w:val="-22"/>
                <w:sz w:val="24"/>
                <w:szCs w:val="24"/>
                <w:lang w:val="en-US"/>
              </w:rPr>
              <w:t>BSc (Hons)</w:t>
            </w:r>
            <w:r w:rsidRPr="00F13C96">
              <w:rPr>
                <w:rFonts w:ascii="Times New Roman" w:eastAsia="MS Mincho" w:hAnsi="Times New Roman"/>
                <w:spacing w:val="-22"/>
                <w:sz w:val="24"/>
                <w:szCs w:val="24"/>
              </w:rPr>
              <w:t xml:space="preserve"> (1)</w:t>
            </w:r>
          </w:p>
        </w:tc>
        <w:tc>
          <w:tcPr>
            <w:tcW w:w="1985" w:type="dxa"/>
            <w:shd w:val="clear" w:color="auto" w:fill="auto"/>
            <w:vAlign w:val="center"/>
          </w:tcPr>
          <w:p w14:paraId="5025B49C" w14:textId="77777777" w:rsidR="006F7CC0" w:rsidRPr="00F13C96" w:rsidRDefault="006F7CC0" w:rsidP="006F7CC0">
            <w:pPr>
              <w:autoSpaceDE w:val="0"/>
              <w:autoSpaceDN w:val="0"/>
              <w:spacing w:after="0" w:line="240" w:lineRule="auto"/>
              <w:jc w:val="center"/>
              <w:rPr>
                <w:rFonts w:ascii="Times New Roman" w:eastAsia="MS Mincho" w:hAnsi="Times New Roman"/>
              </w:rPr>
            </w:pPr>
            <w:r w:rsidRPr="00F13C96">
              <w:rPr>
                <w:rFonts w:ascii="Times New Roman" w:eastAsia="MS Mincho" w:hAnsi="Times New Roman"/>
                <w:sz w:val="24"/>
                <w:szCs w:val="24"/>
              </w:rPr>
              <w:t>Денна</w:t>
            </w:r>
          </w:p>
        </w:tc>
      </w:tr>
      <w:tr w:rsidR="006F7CC0" w:rsidRPr="00F13C96" w14:paraId="0F717164" w14:textId="77777777" w:rsidTr="006F7CC0">
        <w:tc>
          <w:tcPr>
            <w:tcW w:w="426" w:type="dxa"/>
            <w:shd w:val="clear" w:color="auto" w:fill="auto"/>
            <w:vAlign w:val="center"/>
          </w:tcPr>
          <w:p w14:paraId="6A943488" w14:textId="77777777" w:rsidR="006F7CC0" w:rsidRPr="00F13C96" w:rsidRDefault="006F7CC0" w:rsidP="006F7CC0">
            <w:pPr>
              <w:pStyle w:val="a3"/>
              <w:numPr>
                <w:ilvl w:val="0"/>
                <w:numId w:val="22"/>
              </w:numPr>
              <w:spacing w:after="0" w:line="240" w:lineRule="auto"/>
              <w:ind w:left="0" w:firstLine="0"/>
              <w:rPr>
                <w:rFonts w:ascii="Times New Roman" w:eastAsia="MS Mincho" w:hAnsi="Times New Roman"/>
                <w:sz w:val="24"/>
                <w:szCs w:val="24"/>
                <w:lang w:val="en-US"/>
              </w:rPr>
            </w:pPr>
          </w:p>
        </w:tc>
        <w:tc>
          <w:tcPr>
            <w:tcW w:w="1275" w:type="dxa"/>
            <w:shd w:val="clear" w:color="auto" w:fill="auto"/>
            <w:vAlign w:val="center"/>
          </w:tcPr>
          <w:p w14:paraId="52B031AD"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119" w:type="dxa"/>
            <w:shd w:val="clear" w:color="auto" w:fill="auto"/>
            <w:vAlign w:val="center"/>
          </w:tcPr>
          <w:p w14:paraId="4C6EA5BE"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Сасекський університет</w:t>
            </w:r>
          </w:p>
          <w:p w14:paraId="4BD95971" w14:textId="77777777" w:rsidR="006F7CC0" w:rsidRPr="00F13C96" w:rsidRDefault="006F7CC0" w:rsidP="006F7CC0">
            <w:pPr>
              <w:autoSpaceDE w:val="0"/>
              <w:autoSpaceDN w:val="0"/>
              <w:spacing w:after="0" w:line="240" w:lineRule="auto"/>
              <w:rPr>
                <w:rFonts w:ascii="Times New Roman" w:eastAsia="MS Mincho" w:hAnsi="Times New Roman"/>
                <w:spacing w:val="-8"/>
                <w:sz w:val="24"/>
                <w:szCs w:val="24"/>
              </w:rPr>
            </w:pPr>
            <w:r w:rsidRPr="00F13C96">
              <w:rPr>
                <w:rFonts w:ascii="Times New Roman" w:eastAsia="MS Mincho" w:hAnsi="Times New Roman"/>
                <w:sz w:val="24"/>
                <w:szCs w:val="24"/>
                <w:lang w:val="en-US"/>
              </w:rPr>
              <w:t>(University of Sussex)</w:t>
            </w:r>
          </w:p>
        </w:tc>
        <w:tc>
          <w:tcPr>
            <w:tcW w:w="2551" w:type="dxa"/>
            <w:shd w:val="clear" w:color="auto" w:fill="auto"/>
            <w:vAlign w:val="center"/>
          </w:tcPr>
          <w:p w14:paraId="6C4921B5"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lang w:val="en-US"/>
              </w:rPr>
              <w:t>BA (Hons)</w:t>
            </w:r>
            <w:r w:rsidRPr="00F13C96">
              <w:rPr>
                <w:rFonts w:ascii="Times New Roman" w:eastAsia="MS Mincho" w:hAnsi="Times New Roman"/>
                <w:sz w:val="24"/>
                <w:szCs w:val="24"/>
              </w:rPr>
              <w:t xml:space="preserve"> (2)</w:t>
            </w:r>
          </w:p>
        </w:tc>
        <w:tc>
          <w:tcPr>
            <w:tcW w:w="1985" w:type="dxa"/>
            <w:shd w:val="clear" w:color="auto" w:fill="auto"/>
            <w:vAlign w:val="center"/>
          </w:tcPr>
          <w:p w14:paraId="4C9F1EE7" w14:textId="77777777" w:rsidR="006F7CC0" w:rsidRPr="00F13C96" w:rsidRDefault="006F7CC0" w:rsidP="006F7CC0">
            <w:pPr>
              <w:autoSpaceDE w:val="0"/>
              <w:autoSpaceDN w:val="0"/>
              <w:spacing w:after="0" w:line="240" w:lineRule="auto"/>
              <w:jc w:val="center"/>
              <w:rPr>
                <w:rFonts w:ascii="Times New Roman" w:eastAsia="MS Mincho" w:hAnsi="Times New Roman"/>
              </w:rPr>
            </w:pPr>
            <w:r w:rsidRPr="00F13C96">
              <w:rPr>
                <w:rFonts w:ascii="Times New Roman" w:eastAsia="MS Mincho" w:hAnsi="Times New Roman"/>
                <w:sz w:val="24"/>
                <w:szCs w:val="24"/>
              </w:rPr>
              <w:t>Денна</w:t>
            </w:r>
          </w:p>
        </w:tc>
      </w:tr>
      <w:tr w:rsidR="006F7CC0" w:rsidRPr="00F13C96" w14:paraId="5443EAAA" w14:textId="77777777" w:rsidTr="006F7CC0">
        <w:trPr>
          <w:trHeight w:val="384"/>
        </w:trPr>
        <w:tc>
          <w:tcPr>
            <w:tcW w:w="426" w:type="dxa"/>
            <w:vMerge w:val="restart"/>
            <w:shd w:val="clear" w:color="auto" w:fill="auto"/>
            <w:vAlign w:val="center"/>
          </w:tcPr>
          <w:p w14:paraId="0E17CB45" w14:textId="77777777" w:rsidR="006F7CC0" w:rsidRPr="00F13C96" w:rsidRDefault="006F7CC0" w:rsidP="006F7CC0">
            <w:pPr>
              <w:pStyle w:val="a3"/>
              <w:numPr>
                <w:ilvl w:val="0"/>
                <w:numId w:val="22"/>
              </w:numPr>
              <w:spacing w:after="0" w:line="240" w:lineRule="auto"/>
              <w:ind w:left="0" w:firstLine="0"/>
              <w:rPr>
                <w:rFonts w:ascii="Times New Roman" w:eastAsia="MS Mincho" w:hAnsi="Times New Roman"/>
                <w:sz w:val="24"/>
                <w:szCs w:val="24"/>
              </w:rPr>
            </w:pPr>
          </w:p>
        </w:tc>
        <w:tc>
          <w:tcPr>
            <w:tcW w:w="1275" w:type="dxa"/>
            <w:vMerge w:val="restart"/>
            <w:shd w:val="clear" w:color="auto" w:fill="auto"/>
            <w:vAlign w:val="center"/>
          </w:tcPr>
          <w:p w14:paraId="41DDC38C"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119" w:type="dxa"/>
            <w:vMerge w:val="restart"/>
            <w:shd w:val="clear" w:color="auto" w:fill="auto"/>
            <w:vAlign w:val="center"/>
          </w:tcPr>
          <w:p w14:paraId="73A3B583"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Саутгемптонський університет</w:t>
            </w:r>
          </w:p>
          <w:p w14:paraId="6A7752C1"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w:t>
            </w:r>
            <w:r w:rsidRPr="00F13C96">
              <w:rPr>
                <w:rFonts w:ascii="Times New Roman" w:eastAsia="MS Mincho" w:hAnsi="Times New Roman"/>
                <w:sz w:val="24"/>
                <w:szCs w:val="24"/>
                <w:lang w:val="en-US"/>
              </w:rPr>
              <w:t>University of Southampton</w:t>
            </w:r>
            <w:r w:rsidRPr="00F13C96">
              <w:rPr>
                <w:rFonts w:ascii="Times New Roman" w:eastAsia="MS Mincho" w:hAnsi="Times New Roman"/>
                <w:sz w:val="24"/>
                <w:szCs w:val="24"/>
              </w:rPr>
              <w:t>)</w:t>
            </w:r>
          </w:p>
        </w:tc>
        <w:tc>
          <w:tcPr>
            <w:tcW w:w="2551" w:type="dxa"/>
            <w:shd w:val="clear" w:color="auto" w:fill="auto"/>
            <w:vAlign w:val="center"/>
          </w:tcPr>
          <w:p w14:paraId="7EAEB32A"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lang w:val="en-US"/>
              </w:rPr>
              <w:t>MLang (Hons)*</w:t>
            </w:r>
            <w:r w:rsidRPr="00F13C96">
              <w:rPr>
                <w:rFonts w:ascii="Times New Roman" w:eastAsia="MS Mincho" w:hAnsi="Times New Roman"/>
                <w:sz w:val="24"/>
                <w:szCs w:val="24"/>
              </w:rPr>
              <w:t xml:space="preserve"> (6)</w:t>
            </w:r>
          </w:p>
        </w:tc>
        <w:tc>
          <w:tcPr>
            <w:tcW w:w="1985" w:type="dxa"/>
            <w:vMerge w:val="restart"/>
            <w:shd w:val="clear" w:color="auto" w:fill="auto"/>
            <w:vAlign w:val="center"/>
          </w:tcPr>
          <w:p w14:paraId="0F1C5888" w14:textId="77777777" w:rsidR="006F7CC0" w:rsidRPr="00F13C96" w:rsidRDefault="006F7CC0" w:rsidP="006F7CC0">
            <w:pPr>
              <w:autoSpaceDE w:val="0"/>
              <w:autoSpaceDN w:val="0"/>
              <w:spacing w:after="0" w:line="240" w:lineRule="auto"/>
              <w:jc w:val="center"/>
              <w:rPr>
                <w:rFonts w:ascii="Times New Roman" w:eastAsia="MS Mincho" w:hAnsi="Times New Roman"/>
              </w:rPr>
            </w:pPr>
            <w:r w:rsidRPr="00F13C96">
              <w:rPr>
                <w:rFonts w:ascii="Times New Roman" w:eastAsia="MS Mincho" w:hAnsi="Times New Roman"/>
                <w:sz w:val="24"/>
                <w:szCs w:val="24"/>
              </w:rPr>
              <w:t>Денна</w:t>
            </w:r>
          </w:p>
          <w:p w14:paraId="4D7D2010" w14:textId="77777777" w:rsidR="006F7CC0" w:rsidRPr="00F13C96" w:rsidRDefault="006F7CC0" w:rsidP="006F7CC0">
            <w:pPr>
              <w:autoSpaceDE w:val="0"/>
              <w:autoSpaceDN w:val="0"/>
              <w:spacing w:after="0" w:line="240" w:lineRule="auto"/>
              <w:jc w:val="center"/>
              <w:rPr>
                <w:rFonts w:ascii="Times New Roman" w:eastAsia="MS Mincho" w:hAnsi="Times New Roman"/>
              </w:rPr>
            </w:pPr>
          </w:p>
        </w:tc>
      </w:tr>
      <w:tr w:rsidR="006F7CC0" w:rsidRPr="00F13C96" w14:paraId="7ED8E655" w14:textId="77777777" w:rsidTr="006F7CC0">
        <w:trPr>
          <w:trHeight w:val="85"/>
        </w:trPr>
        <w:tc>
          <w:tcPr>
            <w:tcW w:w="426" w:type="dxa"/>
            <w:vMerge/>
            <w:shd w:val="clear" w:color="auto" w:fill="auto"/>
            <w:vAlign w:val="center"/>
          </w:tcPr>
          <w:p w14:paraId="4C8E6854" w14:textId="77777777" w:rsidR="006F7CC0" w:rsidRPr="00F13C96" w:rsidRDefault="006F7CC0" w:rsidP="006F7CC0">
            <w:pPr>
              <w:pStyle w:val="a3"/>
              <w:numPr>
                <w:ilvl w:val="0"/>
                <w:numId w:val="22"/>
              </w:numPr>
              <w:spacing w:after="0" w:line="240" w:lineRule="auto"/>
              <w:ind w:left="0" w:firstLine="0"/>
              <w:rPr>
                <w:rFonts w:ascii="Times New Roman" w:eastAsia="MS Mincho" w:hAnsi="Times New Roman"/>
                <w:sz w:val="24"/>
                <w:szCs w:val="24"/>
              </w:rPr>
            </w:pPr>
          </w:p>
        </w:tc>
        <w:tc>
          <w:tcPr>
            <w:tcW w:w="1275" w:type="dxa"/>
            <w:vMerge/>
            <w:shd w:val="clear" w:color="auto" w:fill="auto"/>
            <w:vAlign w:val="center"/>
          </w:tcPr>
          <w:p w14:paraId="0E453FED"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p>
        </w:tc>
        <w:tc>
          <w:tcPr>
            <w:tcW w:w="3119" w:type="dxa"/>
            <w:vMerge/>
            <w:shd w:val="clear" w:color="auto" w:fill="auto"/>
            <w:vAlign w:val="center"/>
          </w:tcPr>
          <w:p w14:paraId="11B21FAC"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p>
        </w:tc>
        <w:tc>
          <w:tcPr>
            <w:tcW w:w="2551" w:type="dxa"/>
            <w:shd w:val="clear" w:color="auto" w:fill="auto"/>
            <w:vAlign w:val="center"/>
          </w:tcPr>
          <w:p w14:paraId="7975C247" w14:textId="77777777" w:rsidR="006F7CC0" w:rsidRPr="00F13C96" w:rsidRDefault="006F7CC0" w:rsidP="006F7CC0">
            <w:pPr>
              <w:autoSpaceDE w:val="0"/>
              <w:autoSpaceDN w:val="0"/>
              <w:spacing w:after="0" w:line="240" w:lineRule="auto"/>
              <w:jc w:val="center"/>
              <w:rPr>
                <w:rFonts w:ascii="Times New Roman" w:eastAsia="MS Mincho" w:hAnsi="Times New Roman"/>
                <w:spacing w:val="-20"/>
                <w:sz w:val="24"/>
                <w:szCs w:val="24"/>
              </w:rPr>
            </w:pPr>
            <w:r w:rsidRPr="00F13C96">
              <w:rPr>
                <w:rFonts w:ascii="Times New Roman" w:eastAsia="MS Mincho" w:hAnsi="Times New Roman"/>
                <w:spacing w:val="-20"/>
                <w:sz w:val="24"/>
                <w:szCs w:val="24"/>
                <w:lang w:val="en-US"/>
              </w:rPr>
              <w:t>BA (Hons)</w:t>
            </w:r>
            <w:r w:rsidRPr="00F13C96">
              <w:rPr>
                <w:rFonts w:ascii="Times New Roman" w:eastAsia="MS Mincho" w:hAnsi="Times New Roman"/>
                <w:spacing w:val="-20"/>
                <w:sz w:val="24"/>
                <w:szCs w:val="24"/>
              </w:rPr>
              <w:t xml:space="preserve"> (8)</w:t>
            </w:r>
          </w:p>
        </w:tc>
        <w:tc>
          <w:tcPr>
            <w:tcW w:w="1985" w:type="dxa"/>
            <w:vMerge/>
            <w:shd w:val="clear" w:color="auto" w:fill="auto"/>
            <w:vAlign w:val="center"/>
          </w:tcPr>
          <w:p w14:paraId="35AB11DC" w14:textId="77777777" w:rsidR="006F7CC0" w:rsidRPr="00F13C96" w:rsidRDefault="006F7CC0" w:rsidP="006F7CC0">
            <w:pPr>
              <w:autoSpaceDE w:val="0"/>
              <w:autoSpaceDN w:val="0"/>
              <w:spacing w:after="0" w:line="240" w:lineRule="auto"/>
              <w:jc w:val="center"/>
              <w:rPr>
                <w:rFonts w:ascii="Times New Roman" w:eastAsia="MS Mincho" w:hAnsi="Times New Roman"/>
              </w:rPr>
            </w:pPr>
          </w:p>
        </w:tc>
      </w:tr>
      <w:tr w:rsidR="006F7CC0" w:rsidRPr="00F13C96" w14:paraId="3EE50B78" w14:textId="77777777" w:rsidTr="006F7CC0">
        <w:tc>
          <w:tcPr>
            <w:tcW w:w="426" w:type="dxa"/>
            <w:shd w:val="clear" w:color="auto" w:fill="auto"/>
            <w:vAlign w:val="center"/>
          </w:tcPr>
          <w:p w14:paraId="62093AAC" w14:textId="77777777" w:rsidR="006F7CC0" w:rsidRPr="00F13C96" w:rsidRDefault="006F7CC0" w:rsidP="006F7CC0">
            <w:pPr>
              <w:pStyle w:val="a3"/>
              <w:numPr>
                <w:ilvl w:val="0"/>
                <w:numId w:val="22"/>
              </w:numPr>
              <w:spacing w:after="0" w:line="240" w:lineRule="auto"/>
              <w:ind w:left="0" w:firstLine="0"/>
              <w:rPr>
                <w:rFonts w:ascii="Times New Roman" w:eastAsia="MS Mincho" w:hAnsi="Times New Roman"/>
                <w:sz w:val="24"/>
                <w:szCs w:val="24"/>
                <w:lang w:val="en-US"/>
              </w:rPr>
            </w:pPr>
          </w:p>
        </w:tc>
        <w:tc>
          <w:tcPr>
            <w:tcW w:w="1275" w:type="dxa"/>
            <w:shd w:val="clear" w:color="auto" w:fill="auto"/>
            <w:vAlign w:val="center"/>
          </w:tcPr>
          <w:p w14:paraId="171CB2A0"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119" w:type="dxa"/>
            <w:shd w:val="clear" w:color="auto" w:fill="auto"/>
          </w:tcPr>
          <w:p w14:paraId="42FD6B4F"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 xml:space="preserve">Університет Англія Раскін </w:t>
            </w:r>
          </w:p>
          <w:p w14:paraId="0F0A7E9C" w14:textId="77777777" w:rsidR="006F7CC0" w:rsidRPr="00F13C96" w:rsidRDefault="006F7CC0" w:rsidP="006F7CC0">
            <w:pPr>
              <w:autoSpaceDE w:val="0"/>
              <w:autoSpaceDN w:val="0"/>
              <w:spacing w:after="0" w:line="240" w:lineRule="auto"/>
              <w:jc w:val="both"/>
              <w:rPr>
                <w:rFonts w:ascii="Times New Roman" w:eastAsia="MS Mincho" w:hAnsi="Times New Roman"/>
                <w:sz w:val="24"/>
                <w:szCs w:val="24"/>
              </w:rPr>
            </w:pPr>
            <w:r w:rsidRPr="00F13C96">
              <w:rPr>
                <w:rFonts w:ascii="Times New Roman" w:eastAsia="MS Mincho" w:hAnsi="Times New Roman"/>
                <w:sz w:val="24"/>
                <w:szCs w:val="24"/>
              </w:rPr>
              <w:t>(</w:t>
            </w:r>
            <w:r w:rsidRPr="00F13C96">
              <w:rPr>
                <w:rFonts w:ascii="Times New Roman" w:eastAsia="MS Mincho" w:hAnsi="Times New Roman"/>
                <w:sz w:val="24"/>
                <w:szCs w:val="24"/>
                <w:lang w:val="en-US"/>
              </w:rPr>
              <w:t>Anglia</w:t>
            </w:r>
            <w:r w:rsidRPr="00F13C96">
              <w:rPr>
                <w:rFonts w:ascii="Times New Roman" w:eastAsia="MS Mincho" w:hAnsi="Times New Roman"/>
                <w:sz w:val="24"/>
                <w:szCs w:val="24"/>
              </w:rPr>
              <w:t xml:space="preserve"> </w:t>
            </w:r>
            <w:r w:rsidRPr="00F13C96">
              <w:rPr>
                <w:rFonts w:ascii="Times New Roman" w:eastAsia="MS Mincho" w:hAnsi="Times New Roman"/>
                <w:sz w:val="24"/>
                <w:szCs w:val="24"/>
                <w:lang w:val="en-US"/>
              </w:rPr>
              <w:t>Ruskin</w:t>
            </w:r>
            <w:r w:rsidRPr="00F13C96">
              <w:rPr>
                <w:rFonts w:ascii="Times New Roman" w:eastAsia="MS Mincho" w:hAnsi="Times New Roman"/>
                <w:sz w:val="24"/>
                <w:szCs w:val="24"/>
              </w:rPr>
              <w:t xml:space="preserve"> </w:t>
            </w:r>
            <w:r w:rsidRPr="00F13C96">
              <w:rPr>
                <w:rFonts w:ascii="Times New Roman" w:eastAsia="MS Mincho" w:hAnsi="Times New Roman"/>
                <w:sz w:val="24"/>
                <w:szCs w:val="24"/>
                <w:lang w:val="en-US"/>
              </w:rPr>
              <w:t>University</w:t>
            </w:r>
            <w:r w:rsidRPr="00F13C96">
              <w:rPr>
                <w:rFonts w:ascii="Times New Roman" w:eastAsia="MS Mincho" w:hAnsi="Times New Roman"/>
                <w:sz w:val="24"/>
                <w:szCs w:val="24"/>
              </w:rPr>
              <w:t>)</w:t>
            </w:r>
          </w:p>
        </w:tc>
        <w:tc>
          <w:tcPr>
            <w:tcW w:w="2551" w:type="dxa"/>
            <w:shd w:val="clear" w:color="auto" w:fill="auto"/>
            <w:vAlign w:val="center"/>
          </w:tcPr>
          <w:p w14:paraId="20A7D009"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lang w:val="en-US"/>
              </w:rPr>
              <w:t>BA (Hons)</w:t>
            </w:r>
            <w:r w:rsidRPr="00F13C96">
              <w:rPr>
                <w:rFonts w:ascii="Times New Roman" w:eastAsia="MS Mincho" w:hAnsi="Times New Roman"/>
                <w:sz w:val="24"/>
                <w:szCs w:val="24"/>
              </w:rPr>
              <w:t xml:space="preserve"> (1)</w:t>
            </w:r>
          </w:p>
        </w:tc>
        <w:tc>
          <w:tcPr>
            <w:tcW w:w="1985" w:type="dxa"/>
            <w:shd w:val="clear" w:color="auto" w:fill="auto"/>
            <w:vAlign w:val="center"/>
          </w:tcPr>
          <w:p w14:paraId="60E4A6EF" w14:textId="77777777" w:rsidR="006F7CC0" w:rsidRPr="00F13C96" w:rsidRDefault="006F7CC0" w:rsidP="006F7CC0">
            <w:pPr>
              <w:autoSpaceDE w:val="0"/>
              <w:autoSpaceDN w:val="0"/>
              <w:spacing w:after="0" w:line="240" w:lineRule="auto"/>
              <w:jc w:val="center"/>
              <w:rPr>
                <w:rFonts w:ascii="Times New Roman" w:eastAsia="MS Mincho" w:hAnsi="Times New Roman"/>
              </w:rPr>
            </w:pPr>
            <w:r w:rsidRPr="00F13C96">
              <w:rPr>
                <w:rFonts w:ascii="Times New Roman" w:eastAsia="MS Mincho" w:hAnsi="Times New Roman"/>
                <w:sz w:val="24"/>
                <w:szCs w:val="24"/>
              </w:rPr>
              <w:t>Денна</w:t>
            </w:r>
          </w:p>
        </w:tc>
      </w:tr>
      <w:tr w:rsidR="006F7CC0" w:rsidRPr="00F13C96" w14:paraId="52D674EC" w14:textId="77777777" w:rsidTr="006F7CC0">
        <w:tc>
          <w:tcPr>
            <w:tcW w:w="426" w:type="dxa"/>
            <w:shd w:val="clear" w:color="auto" w:fill="auto"/>
            <w:vAlign w:val="center"/>
          </w:tcPr>
          <w:p w14:paraId="73F5E2F7" w14:textId="77777777" w:rsidR="006F7CC0" w:rsidRPr="00F13C96" w:rsidRDefault="006F7CC0" w:rsidP="006F7CC0">
            <w:pPr>
              <w:pStyle w:val="a3"/>
              <w:numPr>
                <w:ilvl w:val="0"/>
                <w:numId w:val="22"/>
              </w:numPr>
              <w:spacing w:after="0" w:line="240" w:lineRule="auto"/>
              <w:ind w:left="0" w:firstLine="0"/>
              <w:rPr>
                <w:rFonts w:ascii="Times New Roman" w:eastAsia="MS Mincho" w:hAnsi="Times New Roman"/>
                <w:sz w:val="24"/>
                <w:szCs w:val="24"/>
              </w:rPr>
            </w:pPr>
          </w:p>
        </w:tc>
        <w:tc>
          <w:tcPr>
            <w:tcW w:w="1275" w:type="dxa"/>
            <w:shd w:val="clear" w:color="auto" w:fill="auto"/>
            <w:vAlign w:val="center"/>
          </w:tcPr>
          <w:p w14:paraId="3B111EE8"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119" w:type="dxa"/>
            <w:shd w:val="clear" w:color="auto" w:fill="auto"/>
          </w:tcPr>
          <w:p w14:paraId="1ADB89D1"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 xml:space="preserve">Університет імені святих Марка та Іоанна (колишній Плімутський університетський коледж </w:t>
            </w:r>
            <w:r w:rsidRPr="00F13C96">
              <w:rPr>
                <w:rFonts w:ascii="Times New Roman" w:eastAsia="MS Mincho" w:hAnsi="Times New Roman"/>
                <w:spacing w:val="-14"/>
                <w:sz w:val="24"/>
                <w:szCs w:val="24"/>
              </w:rPr>
              <w:t>імені святих Марка та Іоанна (Марджон)) (</w:t>
            </w:r>
            <w:r w:rsidRPr="00F13C96">
              <w:rPr>
                <w:rFonts w:ascii="Times New Roman" w:eastAsia="MS Mincho" w:hAnsi="Times New Roman"/>
                <w:spacing w:val="-14"/>
                <w:sz w:val="24"/>
                <w:szCs w:val="24"/>
                <w:lang w:val="en-US"/>
              </w:rPr>
              <w:t>University</w:t>
            </w:r>
            <w:r w:rsidRPr="00F13C96">
              <w:rPr>
                <w:rFonts w:ascii="Times New Roman" w:eastAsia="MS Mincho" w:hAnsi="Times New Roman"/>
                <w:spacing w:val="-14"/>
                <w:sz w:val="24"/>
                <w:szCs w:val="24"/>
              </w:rPr>
              <w:t xml:space="preserve"> </w:t>
            </w:r>
            <w:r w:rsidRPr="00F13C96">
              <w:rPr>
                <w:rFonts w:ascii="Times New Roman" w:eastAsia="MS Mincho" w:hAnsi="Times New Roman"/>
                <w:spacing w:val="-14"/>
                <w:sz w:val="24"/>
                <w:szCs w:val="24"/>
                <w:lang w:val="en-US"/>
              </w:rPr>
              <w:t>of</w:t>
            </w:r>
            <w:r w:rsidRPr="00F13C96">
              <w:rPr>
                <w:rFonts w:ascii="Times New Roman" w:eastAsia="MS Mincho" w:hAnsi="Times New Roman"/>
                <w:spacing w:val="-14"/>
                <w:sz w:val="24"/>
                <w:szCs w:val="24"/>
              </w:rPr>
              <w:t xml:space="preserve"> </w:t>
            </w:r>
            <w:r w:rsidRPr="00F13C96">
              <w:rPr>
                <w:rFonts w:ascii="Times New Roman" w:eastAsia="MS Mincho" w:hAnsi="Times New Roman"/>
                <w:spacing w:val="-14"/>
                <w:sz w:val="24"/>
                <w:szCs w:val="24"/>
                <w:lang w:val="en-US"/>
              </w:rPr>
              <w:t>St</w:t>
            </w:r>
            <w:r w:rsidRPr="00F13C96">
              <w:rPr>
                <w:rFonts w:ascii="Times New Roman" w:eastAsia="MS Mincho" w:hAnsi="Times New Roman"/>
                <w:spacing w:val="-14"/>
                <w:sz w:val="24"/>
                <w:szCs w:val="24"/>
              </w:rPr>
              <w:t xml:space="preserve"> </w:t>
            </w:r>
            <w:r w:rsidRPr="00F13C96">
              <w:rPr>
                <w:rFonts w:ascii="Times New Roman" w:eastAsia="MS Mincho" w:hAnsi="Times New Roman"/>
                <w:spacing w:val="-14"/>
                <w:sz w:val="24"/>
                <w:szCs w:val="24"/>
                <w:lang w:val="en-US"/>
              </w:rPr>
              <w:t>Mark</w:t>
            </w:r>
            <w:r w:rsidRPr="00F13C96">
              <w:rPr>
                <w:rFonts w:ascii="Times New Roman" w:eastAsia="MS Mincho" w:hAnsi="Times New Roman"/>
                <w:spacing w:val="-14"/>
                <w:sz w:val="24"/>
                <w:szCs w:val="24"/>
              </w:rPr>
              <w:t xml:space="preserve"> &amp; </w:t>
            </w:r>
            <w:r w:rsidRPr="00F13C96">
              <w:rPr>
                <w:rFonts w:ascii="Times New Roman" w:eastAsia="MS Mincho" w:hAnsi="Times New Roman"/>
                <w:spacing w:val="-14"/>
                <w:sz w:val="24"/>
                <w:szCs w:val="24"/>
                <w:lang w:val="en-US"/>
              </w:rPr>
              <w:t>St</w:t>
            </w:r>
            <w:r w:rsidRPr="00F13C96">
              <w:rPr>
                <w:rFonts w:ascii="Times New Roman" w:eastAsia="MS Mincho" w:hAnsi="Times New Roman"/>
                <w:spacing w:val="-14"/>
                <w:sz w:val="24"/>
                <w:szCs w:val="24"/>
              </w:rPr>
              <w:t> </w:t>
            </w:r>
            <w:r w:rsidRPr="00F13C96">
              <w:rPr>
                <w:rFonts w:ascii="Times New Roman" w:eastAsia="MS Mincho" w:hAnsi="Times New Roman"/>
                <w:spacing w:val="-14"/>
                <w:sz w:val="24"/>
                <w:szCs w:val="24"/>
                <w:lang w:val="en-US"/>
              </w:rPr>
              <w:t>John</w:t>
            </w:r>
            <w:r w:rsidRPr="00F13C96">
              <w:rPr>
                <w:rFonts w:ascii="Times New Roman" w:eastAsia="MS Mincho" w:hAnsi="Times New Roman"/>
                <w:spacing w:val="-14"/>
                <w:sz w:val="24"/>
                <w:szCs w:val="24"/>
              </w:rPr>
              <w:t xml:space="preserve"> (</w:t>
            </w:r>
            <w:r w:rsidRPr="00F13C96">
              <w:rPr>
                <w:rFonts w:ascii="Times New Roman" w:eastAsia="MS Mincho" w:hAnsi="Times New Roman"/>
                <w:spacing w:val="-14"/>
                <w:sz w:val="24"/>
                <w:szCs w:val="24"/>
                <w:lang w:val="en-US"/>
              </w:rPr>
              <w:t>formerly</w:t>
            </w:r>
            <w:r w:rsidRPr="00F13C96">
              <w:rPr>
                <w:rFonts w:ascii="Times New Roman" w:eastAsia="MS Mincho" w:hAnsi="Times New Roman"/>
                <w:spacing w:val="-14"/>
                <w:sz w:val="24"/>
                <w:szCs w:val="24"/>
              </w:rPr>
              <w:t xml:space="preserve"> </w:t>
            </w:r>
            <w:r w:rsidRPr="00F13C96">
              <w:rPr>
                <w:rFonts w:ascii="Times New Roman" w:eastAsia="MS Mincho" w:hAnsi="Times New Roman"/>
                <w:spacing w:val="-14"/>
                <w:sz w:val="24"/>
                <w:szCs w:val="24"/>
                <w:lang w:val="en-US"/>
              </w:rPr>
              <w:t>UCP</w:t>
            </w:r>
            <w:r w:rsidRPr="00F13C96">
              <w:rPr>
                <w:rFonts w:ascii="Times New Roman" w:eastAsia="MS Mincho" w:hAnsi="Times New Roman"/>
                <w:spacing w:val="-14"/>
                <w:sz w:val="24"/>
                <w:szCs w:val="24"/>
              </w:rPr>
              <w:t xml:space="preserve"> </w:t>
            </w:r>
            <w:r w:rsidRPr="00F13C96">
              <w:rPr>
                <w:rFonts w:ascii="Times New Roman" w:eastAsia="MS Mincho" w:hAnsi="Times New Roman"/>
                <w:spacing w:val="-14"/>
                <w:sz w:val="24"/>
                <w:szCs w:val="24"/>
                <w:lang w:val="en-US"/>
              </w:rPr>
              <w:t>Marjon</w:t>
            </w:r>
            <w:r w:rsidRPr="00F13C96">
              <w:rPr>
                <w:rFonts w:ascii="Times New Roman" w:eastAsia="MS Mincho" w:hAnsi="Times New Roman"/>
                <w:spacing w:val="-14"/>
                <w:sz w:val="24"/>
                <w:szCs w:val="24"/>
              </w:rPr>
              <w:t>))</w:t>
            </w:r>
          </w:p>
        </w:tc>
        <w:tc>
          <w:tcPr>
            <w:tcW w:w="2551" w:type="dxa"/>
            <w:shd w:val="clear" w:color="auto" w:fill="auto"/>
            <w:vAlign w:val="center"/>
          </w:tcPr>
          <w:p w14:paraId="7342E11A"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lang w:val="en-US"/>
              </w:rPr>
              <w:t>BA (Hons)</w:t>
            </w:r>
            <w:r w:rsidRPr="00F13C96">
              <w:rPr>
                <w:rFonts w:ascii="Times New Roman" w:eastAsia="MS Mincho" w:hAnsi="Times New Roman"/>
                <w:sz w:val="24"/>
                <w:szCs w:val="24"/>
              </w:rPr>
              <w:t xml:space="preserve"> (1)</w:t>
            </w:r>
          </w:p>
        </w:tc>
        <w:tc>
          <w:tcPr>
            <w:tcW w:w="1985" w:type="dxa"/>
            <w:shd w:val="clear" w:color="auto" w:fill="auto"/>
            <w:vAlign w:val="center"/>
          </w:tcPr>
          <w:p w14:paraId="67C29BE7"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Денна</w:t>
            </w:r>
          </w:p>
          <w:p w14:paraId="2FE3D7B1"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Заочна</w:t>
            </w:r>
          </w:p>
        </w:tc>
      </w:tr>
      <w:tr w:rsidR="006F7CC0" w:rsidRPr="00F13C96" w14:paraId="0C2C7B38" w14:textId="77777777" w:rsidTr="006F7CC0">
        <w:tc>
          <w:tcPr>
            <w:tcW w:w="9356" w:type="dxa"/>
            <w:gridSpan w:val="5"/>
            <w:tcBorders>
              <w:top w:val="nil"/>
              <w:left w:val="nil"/>
              <w:right w:val="nil"/>
            </w:tcBorders>
            <w:shd w:val="clear" w:color="auto" w:fill="auto"/>
            <w:vAlign w:val="center"/>
          </w:tcPr>
          <w:p w14:paraId="0850507D" w14:textId="77777777" w:rsidR="006F7CC0" w:rsidRPr="00F13C96" w:rsidRDefault="006F7CC0" w:rsidP="006F7CC0">
            <w:pPr>
              <w:autoSpaceDE w:val="0"/>
              <w:autoSpaceDN w:val="0"/>
              <w:spacing w:after="0" w:line="240" w:lineRule="auto"/>
              <w:jc w:val="right"/>
              <w:rPr>
                <w:rFonts w:ascii="Times New Roman" w:eastAsia="MS Mincho" w:hAnsi="Times New Roman"/>
                <w:sz w:val="24"/>
                <w:szCs w:val="24"/>
              </w:rPr>
            </w:pPr>
            <w:r w:rsidRPr="00F13C96">
              <w:rPr>
                <w:rFonts w:ascii="Times New Roman" w:eastAsia="MS Mincho" w:hAnsi="Times New Roman"/>
                <w:sz w:val="28"/>
                <w:szCs w:val="24"/>
              </w:rPr>
              <w:t>Продовження Додатку В</w:t>
            </w:r>
          </w:p>
        </w:tc>
      </w:tr>
      <w:tr w:rsidR="006F7CC0" w:rsidRPr="00F13C96" w14:paraId="5FCB5D93" w14:textId="77777777" w:rsidTr="006F7CC0">
        <w:tc>
          <w:tcPr>
            <w:tcW w:w="426" w:type="dxa"/>
            <w:shd w:val="clear" w:color="auto" w:fill="auto"/>
            <w:vAlign w:val="center"/>
          </w:tcPr>
          <w:p w14:paraId="217FC27A" w14:textId="77777777" w:rsidR="006F7CC0" w:rsidRPr="00F13C96" w:rsidRDefault="006F7CC0" w:rsidP="006F7CC0">
            <w:pPr>
              <w:pStyle w:val="a3"/>
              <w:numPr>
                <w:ilvl w:val="0"/>
                <w:numId w:val="22"/>
              </w:numPr>
              <w:spacing w:after="0" w:line="240" w:lineRule="auto"/>
              <w:ind w:left="0" w:firstLine="0"/>
              <w:rPr>
                <w:rFonts w:ascii="Times New Roman" w:eastAsia="MS Mincho" w:hAnsi="Times New Roman"/>
                <w:sz w:val="24"/>
                <w:szCs w:val="24"/>
              </w:rPr>
            </w:pPr>
          </w:p>
        </w:tc>
        <w:tc>
          <w:tcPr>
            <w:tcW w:w="1275" w:type="dxa"/>
            <w:shd w:val="clear" w:color="auto" w:fill="auto"/>
            <w:vAlign w:val="center"/>
          </w:tcPr>
          <w:p w14:paraId="3D547F76"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119" w:type="dxa"/>
            <w:shd w:val="clear" w:color="auto" w:fill="auto"/>
          </w:tcPr>
          <w:p w14:paraId="6DAAB419"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Університет Ноттінгем Трент</w:t>
            </w:r>
          </w:p>
          <w:p w14:paraId="48CC01F1" w14:textId="77777777" w:rsidR="006F7CC0" w:rsidRPr="00F13C96" w:rsidRDefault="006F7CC0" w:rsidP="006F7CC0">
            <w:pPr>
              <w:autoSpaceDE w:val="0"/>
              <w:autoSpaceDN w:val="0"/>
              <w:spacing w:after="0" w:line="240" w:lineRule="auto"/>
              <w:rPr>
                <w:rFonts w:ascii="Times New Roman" w:eastAsia="MS Mincho" w:hAnsi="Times New Roman"/>
                <w:spacing w:val="-16"/>
                <w:sz w:val="24"/>
                <w:szCs w:val="24"/>
              </w:rPr>
            </w:pPr>
            <w:r w:rsidRPr="00F13C96">
              <w:rPr>
                <w:rFonts w:ascii="Times New Roman" w:eastAsia="MS Mincho" w:hAnsi="Times New Roman"/>
                <w:sz w:val="24"/>
                <w:szCs w:val="24"/>
              </w:rPr>
              <w:t>(Nottingham Trent University)</w:t>
            </w:r>
          </w:p>
        </w:tc>
        <w:tc>
          <w:tcPr>
            <w:tcW w:w="2551" w:type="dxa"/>
            <w:shd w:val="clear" w:color="auto" w:fill="auto"/>
            <w:vAlign w:val="center"/>
          </w:tcPr>
          <w:p w14:paraId="557352E4"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lang w:val="en-US"/>
              </w:rPr>
              <w:t>BA (Hons)</w:t>
            </w:r>
            <w:r w:rsidRPr="00F13C96">
              <w:rPr>
                <w:rFonts w:ascii="Times New Roman" w:eastAsia="MS Mincho" w:hAnsi="Times New Roman"/>
                <w:sz w:val="24"/>
                <w:szCs w:val="24"/>
              </w:rPr>
              <w:t xml:space="preserve"> (15)</w:t>
            </w:r>
          </w:p>
        </w:tc>
        <w:tc>
          <w:tcPr>
            <w:tcW w:w="1985" w:type="dxa"/>
            <w:shd w:val="clear" w:color="auto" w:fill="auto"/>
            <w:vAlign w:val="center"/>
          </w:tcPr>
          <w:p w14:paraId="443FD496" w14:textId="77777777" w:rsidR="006F7CC0" w:rsidRPr="00F13C96" w:rsidRDefault="006F7CC0" w:rsidP="006F7CC0">
            <w:pPr>
              <w:autoSpaceDE w:val="0"/>
              <w:autoSpaceDN w:val="0"/>
              <w:spacing w:after="0" w:line="240" w:lineRule="auto"/>
              <w:jc w:val="center"/>
              <w:rPr>
                <w:rFonts w:ascii="Times New Roman" w:eastAsia="MS Mincho" w:hAnsi="Times New Roman"/>
              </w:rPr>
            </w:pPr>
            <w:r w:rsidRPr="00F13C96">
              <w:rPr>
                <w:rFonts w:ascii="Times New Roman" w:eastAsia="MS Mincho" w:hAnsi="Times New Roman"/>
                <w:sz w:val="24"/>
                <w:szCs w:val="24"/>
              </w:rPr>
              <w:t>Денна</w:t>
            </w:r>
          </w:p>
        </w:tc>
      </w:tr>
      <w:tr w:rsidR="006F7CC0" w:rsidRPr="00F13C96" w14:paraId="43A9EFFF" w14:textId="77777777" w:rsidTr="006F7CC0">
        <w:tc>
          <w:tcPr>
            <w:tcW w:w="426" w:type="dxa"/>
            <w:shd w:val="clear" w:color="auto" w:fill="auto"/>
            <w:vAlign w:val="center"/>
          </w:tcPr>
          <w:p w14:paraId="17D1BD80" w14:textId="77777777" w:rsidR="006F7CC0" w:rsidRPr="00F13C96" w:rsidRDefault="006F7CC0" w:rsidP="006F7CC0">
            <w:pPr>
              <w:pStyle w:val="a3"/>
              <w:numPr>
                <w:ilvl w:val="0"/>
                <w:numId w:val="22"/>
              </w:numPr>
              <w:spacing w:after="0" w:line="240" w:lineRule="auto"/>
              <w:ind w:left="0" w:firstLine="0"/>
              <w:rPr>
                <w:rFonts w:ascii="Times New Roman" w:eastAsia="MS Mincho" w:hAnsi="Times New Roman"/>
                <w:sz w:val="24"/>
                <w:szCs w:val="24"/>
              </w:rPr>
            </w:pPr>
          </w:p>
        </w:tc>
        <w:tc>
          <w:tcPr>
            <w:tcW w:w="1275" w:type="dxa"/>
            <w:shd w:val="clear" w:color="auto" w:fill="auto"/>
            <w:vAlign w:val="center"/>
          </w:tcPr>
          <w:p w14:paraId="645F9CF5"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119" w:type="dxa"/>
            <w:shd w:val="clear" w:color="auto" w:fill="auto"/>
          </w:tcPr>
          <w:p w14:paraId="43154B74"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Уорвікський університет</w:t>
            </w:r>
          </w:p>
          <w:p w14:paraId="22FC82ED"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pacing w:val="-6"/>
                <w:sz w:val="24"/>
                <w:szCs w:val="24"/>
              </w:rPr>
              <w:t>(</w:t>
            </w:r>
            <w:r w:rsidRPr="00F13C96">
              <w:rPr>
                <w:rFonts w:ascii="Times New Roman" w:eastAsia="MS Mincho" w:hAnsi="Times New Roman"/>
                <w:spacing w:val="-6"/>
                <w:sz w:val="24"/>
                <w:szCs w:val="24"/>
                <w:lang w:val="en-US"/>
              </w:rPr>
              <w:t>The University of Warwick</w:t>
            </w:r>
            <w:r w:rsidRPr="00F13C96">
              <w:rPr>
                <w:rFonts w:ascii="Times New Roman" w:eastAsia="MS Mincho" w:hAnsi="Times New Roman"/>
                <w:spacing w:val="-6"/>
                <w:sz w:val="24"/>
                <w:szCs w:val="24"/>
              </w:rPr>
              <w:t>)</w:t>
            </w:r>
          </w:p>
        </w:tc>
        <w:tc>
          <w:tcPr>
            <w:tcW w:w="2551" w:type="dxa"/>
            <w:shd w:val="clear" w:color="auto" w:fill="auto"/>
            <w:vAlign w:val="center"/>
          </w:tcPr>
          <w:p w14:paraId="4C377325"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lang w:val="en-US"/>
              </w:rPr>
              <w:t>BA (Hons)</w:t>
            </w:r>
            <w:r w:rsidRPr="00F13C96">
              <w:rPr>
                <w:rFonts w:ascii="Times New Roman" w:eastAsia="MS Mincho" w:hAnsi="Times New Roman"/>
                <w:sz w:val="24"/>
                <w:szCs w:val="24"/>
              </w:rPr>
              <w:t xml:space="preserve"> (15) </w:t>
            </w:r>
          </w:p>
        </w:tc>
        <w:tc>
          <w:tcPr>
            <w:tcW w:w="1985" w:type="dxa"/>
            <w:shd w:val="clear" w:color="auto" w:fill="auto"/>
            <w:vAlign w:val="center"/>
          </w:tcPr>
          <w:p w14:paraId="0649435D" w14:textId="77777777" w:rsidR="006F7CC0" w:rsidRPr="00F13C96" w:rsidRDefault="006F7CC0" w:rsidP="006F7CC0">
            <w:pPr>
              <w:autoSpaceDE w:val="0"/>
              <w:autoSpaceDN w:val="0"/>
              <w:spacing w:after="0" w:line="240" w:lineRule="auto"/>
              <w:jc w:val="center"/>
              <w:rPr>
                <w:rFonts w:ascii="Times New Roman" w:eastAsia="MS Mincho" w:hAnsi="Times New Roman"/>
              </w:rPr>
            </w:pPr>
            <w:r w:rsidRPr="00F13C96">
              <w:rPr>
                <w:rFonts w:ascii="Times New Roman" w:eastAsia="MS Mincho" w:hAnsi="Times New Roman"/>
                <w:sz w:val="24"/>
                <w:szCs w:val="24"/>
              </w:rPr>
              <w:t>Денна</w:t>
            </w:r>
          </w:p>
        </w:tc>
      </w:tr>
      <w:tr w:rsidR="006F7CC0" w:rsidRPr="00F13C96" w14:paraId="0F8527A5" w14:textId="77777777" w:rsidTr="006F7CC0">
        <w:tc>
          <w:tcPr>
            <w:tcW w:w="426" w:type="dxa"/>
            <w:shd w:val="clear" w:color="auto" w:fill="auto"/>
            <w:vAlign w:val="center"/>
          </w:tcPr>
          <w:p w14:paraId="6968DFBA" w14:textId="77777777" w:rsidR="006F7CC0" w:rsidRPr="00F13C96" w:rsidRDefault="006F7CC0" w:rsidP="006F7CC0">
            <w:pPr>
              <w:pStyle w:val="a3"/>
              <w:numPr>
                <w:ilvl w:val="0"/>
                <w:numId w:val="22"/>
              </w:numPr>
              <w:spacing w:after="0" w:line="240" w:lineRule="auto"/>
              <w:ind w:left="0" w:firstLine="0"/>
              <w:rPr>
                <w:rFonts w:ascii="Times New Roman" w:eastAsia="MS Mincho" w:hAnsi="Times New Roman"/>
                <w:sz w:val="24"/>
                <w:szCs w:val="24"/>
              </w:rPr>
            </w:pPr>
          </w:p>
        </w:tc>
        <w:tc>
          <w:tcPr>
            <w:tcW w:w="1275" w:type="dxa"/>
            <w:shd w:val="clear" w:color="auto" w:fill="auto"/>
            <w:vAlign w:val="center"/>
          </w:tcPr>
          <w:p w14:paraId="775BD775"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119" w:type="dxa"/>
            <w:shd w:val="clear" w:color="auto" w:fill="auto"/>
          </w:tcPr>
          <w:p w14:paraId="19658B22" w14:textId="77777777" w:rsidR="006F7CC0" w:rsidRPr="00F13C96" w:rsidRDefault="006F7CC0" w:rsidP="006F7CC0">
            <w:pPr>
              <w:autoSpaceDE w:val="0"/>
              <w:autoSpaceDN w:val="0"/>
              <w:spacing w:after="0" w:line="240" w:lineRule="auto"/>
              <w:rPr>
                <w:rFonts w:ascii="Times New Roman" w:eastAsia="MS Mincho" w:hAnsi="Times New Roman"/>
                <w:spacing w:val="-20"/>
                <w:sz w:val="24"/>
                <w:szCs w:val="24"/>
              </w:rPr>
            </w:pPr>
            <w:r w:rsidRPr="00F13C96">
              <w:rPr>
                <w:rFonts w:ascii="Times New Roman" w:eastAsia="MS Mincho" w:hAnsi="Times New Roman"/>
                <w:spacing w:val="-20"/>
                <w:sz w:val="24"/>
                <w:szCs w:val="24"/>
              </w:rPr>
              <w:t xml:space="preserve">Факультет східних та африканських студій, Лондонський університет </w:t>
            </w:r>
            <w:r w:rsidRPr="00F13C96">
              <w:rPr>
                <w:rFonts w:ascii="Times New Roman" w:eastAsia="MS Mincho" w:hAnsi="Times New Roman"/>
                <w:sz w:val="24"/>
                <w:szCs w:val="24"/>
              </w:rPr>
              <w:t>(</w:t>
            </w:r>
            <w:r w:rsidRPr="00F13C96">
              <w:rPr>
                <w:rFonts w:ascii="Times New Roman" w:eastAsia="MS Mincho" w:hAnsi="Times New Roman"/>
                <w:sz w:val="24"/>
                <w:szCs w:val="24"/>
                <w:lang w:val="en-US"/>
              </w:rPr>
              <w:t>SOAS</w:t>
            </w:r>
            <w:r w:rsidRPr="00F13C96">
              <w:rPr>
                <w:rFonts w:ascii="Times New Roman" w:eastAsia="MS Mincho" w:hAnsi="Times New Roman"/>
                <w:sz w:val="24"/>
                <w:szCs w:val="24"/>
              </w:rPr>
              <w:t xml:space="preserve">, </w:t>
            </w:r>
            <w:r w:rsidRPr="00F13C96">
              <w:rPr>
                <w:rFonts w:ascii="Times New Roman" w:eastAsia="MS Mincho" w:hAnsi="Times New Roman"/>
                <w:sz w:val="24"/>
                <w:szCs w:val="24"/>
                <w:lang w:val="en-US"/>
              </w:rPr>
              <w:t>University</w:t>
            </w:r>
            <w:r w:rsidRPr="00F13C96">
              <w:rPr>
                <w:rFonts w:ascii="Times New Roman" w:eastAsia="MS Mincho" w:hAnsi="Times New Roman"/>
                <w:sz w:val="24"/>
                <w:szCs w:val="24"/>
              </w:rPr>
              <w:t xml:space="preserve"> </w:t>
            </w:r>
            <w:r w:rsidRPr="00F13C96">
              <w:rPr>
                <w:rFonts w:ascii="Times New Roman" w:eastAsia="MS Mincho" w:hAnsi="Times New Roman"/>
                <w:sz w:val="24"/>
                <w:szCs w:val="24"/>
                <w:lang w:val="en-US"/>
              </w:rPr>
              <w:t>of</w:t>
            </w:r>
            <w:r w:rsidRPr="00F13C96">
              <w:rPr>
                <w:rFonts w:ascii="Times New Roman" w:eastAsia="MS Mincho" w:hAnsi="Times New Roman"/>
                <w:sz w:val="24"/>
                <w:szCs w:val="24"/>
              </w:rPr>
              <w:t xml:space="preserve"> </w:t>
            </w:r>
            <w:r w:rsidRPr="00F13C96">
              <w:rPr>
                <w:rFonts w:ascii="Times New Roman" w:eastAsia="MS Mincho" w:hAnsi="Times New Roman"/>
                <w:sz w:val="24"/>
                <w:szCs w:val="24"/>
                <w:lang w:val="en-US"/>
              </w:rPr>
              <w:t>London</w:t>
            </w:r>
            <w:r w:rsidRPr="00F13C96">
              <w:rPr>
                <w:rFonts w:ascii="Times New Roman" w:eastAsia="MS Mincho" w:hAnsi="Times New Roman"/>
                <w:sz w:val="24"/>
                <w:szCs w:val="24"/>
              </w:rPr>
              <w:t>)</w:t>
            </w:r>
            <w:r w:rsidRPr="00F13C96">
              <w:rPr>
                <w:rFonts w:ascii="Times New Roman" w:eastAsia="MS Mincho" w:hAnsi="Times New Roman"/>
                <w:sz w:val="24"/>
                <w:szCs w:val="24"/>
              </w:rPr>
              <w:tab/>
            </w:r>
          </w:p>
        </w:tc>
        <w:tc>
          <w:tcPr>
            <w:tcW w:w="2551" w:type="dxa"/>
            <w:shd w:val="clear" w:color="auto" w:fill="auto"/>
            <w:vAlign w:val="center"/>
          </w:tcPr>
          <w:p w14:paraId="679752EB"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lang w:val="en-US"/>
              </w:rPr>
              <w:t>BA (Hons)</w:t>
            </w:r>
            <w:r w:rsidRPr="00F13C96">
              <w:rPr>
                <w:rFonts w:ascii="Times New Roman" w:eastAsia="MS Mincho" w:hAnsi="Times New Roman"/>
                <w:sz w:val="24"/>
                <w:szCs w:val="24"/>
              </w:rPr>
              <w:t xml:space="preserve"> (32)</w:t>
            </w:r>
          </w:p>
        </w:tc>
        <w:tc>
          <w:tcPr>
            <w:tcW w:w="1985" w:type="dxa"/>
            <w:shd w:val="clear" w:color="auto" w:fill="auto"/>
            <w:vAlign w:val="center"/>
          </w:tcPr>
          <w:p w14:paraId="3354EAB9"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Денна</w:t>
            </w:r>
          </w:p>
          <w:p w14:paraId="5BBD7D84"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rPr>
              <w:t>Заочна</w:t>
            </w:r>
          </w:p>
        </w:tc>
      </w:tr>
      <w:tr w:rsidR="006F7CC0" w:rsidRPr="00F13C96" w14:paraId="5C0C5C97" w14:textId="77777777" w:rsidTr="006F7CC0">
        <w:tc>
          <w:tcPr>
            <w:tcW w:w="426" w:type="dxa"/>
            <w:shd w:val="clear" w:color="auto" w:fill="auto"/>
            <w:vAlign w:val="center"/>
          </w:tcPr>
          <w:p w14:paraId="024E8DA2" w14:textId="77777777" w:rsidR="006F7CC0" w:rsidRPr="00F13C96" w:rsidRDefault="006F7CC0" w:rsidP="006F7CC0">
            <w:pPr>
              <w:pStyle w:val="a3"/>
              <w:numPr>
                <w:ilvl w:val="0"/>
                <w:numId w:val="22"/>
              </w:numPr>
              <w:spacing w:after="0" w:line="240" w:lineRule="auto"/>
              <w:ind w:left="0" w:firstLine="0"/>
              <w:rPr>
                <w:rFonts w:ascii="Times New Roman" w:eastAsia="MS Mincho" w:hAnsi="Times New Roman"/>
                <w:sz w:val="24"/>
                <w:szCs w:val="24"/>
                <w:lang w:val="en-US"/>
              </w:rPr>
            </w:pPr>
          </w:p>
        </w:tc>
        <w:tc>
          <w:tcPr>
            <w:tcW w:w="1275" w:type="dxa"/>
            <w:shd w:val="clear" w:color="auto" w:fill="auto"/>
            <w:vAlign w:val="center"/>
          </w:tcPr>
          <w:p w14:paraId="1A9C252B"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119" w:type="dxa"/>
            <w:shd w:val="clear" w:color="auto" w:fill="auto"/>
          </w:tcPr>
          <w:p w14:paraId="734AA7A1"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Хадерсфілдський університет</w:t>
            </w:r>
          </w:p>
          <w:p w14:paraId="120DC77F" w14:textId="77777777" w:rsidR="006F7CC0" w:rsidRPr="00F13C96" w:rsidRDefault="006F7CC0" w:rsidP="006F7CC0">
            <w:pPr>
              <w:autoSpaceDE w:val="0"/>
              <w:autoSpaceDN w:val="0"/>
              <w:spacing w:after="0" w:line="240" w:lineRule="auto"/>
              <w:rPr>
                <w:rFonts w:ascii="Times New Roman" w:eastAsia="MS Mincho" w:hAnsi="Times New Roman"/>
                <w:sz w:val="24"/>
                <w:szCs w:val="24"/>
                <w:lang w:val="en-GB"/>
              </w:rPr>
            </w:pPr>
            <w:r w:rsidRPr="00F13C96">
              <w:rPr>
                <w:rFonts w:ascii="Times New Roman" w:eastAsia="MS Mincho" w:hAnsi="Times New Roman"/>
                <w:sz w:val="24"/>
                <w:szCs w:val="24"/>
              </w:rPr>
              <w:t>(</w:t>
            </w:r>
            <w:r w:rsidRPr="00F13C96">
              <w:rPr>
                <w:rFonts w:ascii="Times New Roman" w:eastAsia="MS Mincho" w:hAnsi="Times New Roman"/>
                <w:sz w:val="24"/>
                <w:szCs w:val="24"/>
                <w:lang w:val="en-US"/>
              </w:rPr>
              <w:t>The University of Huddersfield</w:t>
            </w:r>
            <w:r w:rsidRPr="00F13C96">
              <w:rPr>
                <w:rFonts w:ascii="Times New Roman" w:eastAsia="MS Mincho" w:hAnsi="Times New Roman"/>
                <w:sz w:val="24"/>
                <w:szCs w:val="24"/>
              </w:rPr>
              <w:t>)</w:t>
            </w:r>
          </w:p>
        </w:tc>
        <w:tc>
          <w:tcPr>
            <w:tcW w:w="2551" w:type="dxa"/>
            <w:shd w:val="clear" w:color="auto" w:fill="auto"/>
            <w:vAlign w:val="center"/>
          </w:tcPr>
          <w:p w14:paraId="35AB1E4A"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lang w:val="en-US"/>
              </w:rPr>
              <w:t>BA (Hons)</w:t>
            </w:r>
            <w:r w:rsidRPr="00F13C96">
              <w:rPr>
                <w:rFonts w:ascii="Times New Roman" w:eastAsia="MS Mincho" w:hAnsi="Times New Roman"/>
                <w:sz w:val="24"/>
                <w:szCs w:val="24"/>
              </w:rPr>
              <w:t xml:space="preserve"> (2)</w:t>
            </w:r>
          </w:p>
        </w:tc>
        <w:tc>
          <w:tcPr>
            <w:tcW w:w="1985" w:type="dxa"/>
            <w:shd w:val="clear" w:color="auto" w:fill="auto"/>
            <w:vAlign w:val="center"/>
          </w:tcPr>
          <w:p w14:paraId="00B5DDD8"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rPr>
              <w:t>Денна</w:t>
            </w:r>
          </w:p>
        </w:tc>
      </w:tr>
      <w:tr w:rsidR="006F7CC0" w:rsidRPr="00F13C96" w14:paraId="548FC4BB" w14:textId="77777777" w:rsidTr="006F7CC0">
        <w:tc>
          <w:tcPr>
            <w:tcW w:w="426" w:type="dxa"/>
            <w:shd w:val="clear" w:color="auto" w:fill="auto"/>
            <w:vAlign w:val="center"/>
          </w:tcPr>
          <w:p w14:paraId="614904BD" w14:textId="77777777" w:rsidR="006F7CC0" w:rsidRPr="00F13C96" w:rsidRDefault="006F7CC0" w:rsidP="006F7CC0">
            <w:pPr>
              <w:pStyle w:val="a3"/>
              <w:numPr>
                <w:ilvl w:val="0"/>
                <w:numId w:val="22"/>
              </w:numPr>
              <w:spacing w:after="0" w:line="240" w:lineRule="auto"/>
              <w:ind w:left="0" w:firstLine="0"/>
              <w:rPr>
                <w:rFonts w:ascii="Times New Roman" w:eastAsia="MS Mincho" w:hAnsi="Times New Roman"/>
                <w:sz w:val="24"/>
                <w:szCs w:val="24"/>
                <w:lang w:val="en-US"/>
              </w:rPr>
            </w:pPr>
          </w:p>
        </w:tc>
        <w:tc>
          <w:tcPr>
            <w:tcW w:w="1275" w:type="dxa"/>
            <w:shd w:val="clear" w:color="auto" w:fill="auto"/>
            <w:vAlign w:val="center"/>
          </w:tcPr>
          <w:p w14:paraId="4947C3F1"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rPr>
              <w:t>Англія</w:t>
            </w:r>
          </w:p>
        </w:tc>
        <w:tc>
          <w:tcPr>
            <w:tcW w:w="3119" w:type="dxa"/>
            <w:shd w:val="clear" w:color="auto" w:fill="auto"/>
          </w:tcPr>
          <w:p w14:paraId="6134C300"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pacing w:val="-6"/>
                <w:sz w:val="24"/>
                <w:szCs w:val="24"/>
              </w:rPr>
              <w:t>Шеффілдський університет</w:t>
            </w:r>
            <w:r w:rsidRPr="00F13C96">
              <w:rPr>
                <w:rFonts w:ascii="Times New Roman" w:eastAsia="MS Mincho" w:hAnsi="Times New Roman"/>
                <w:spacing w:val="-6"/>
                <w:sz w:val="24"/>
                <w:szCs w:val="24"/>
                <w:lang w:val="en-GB"/>
              </w:rPr>
              <w:t xml:space="preserve"> </w:t>
            </w:r>
            <w:r w:rsidRPr="00F13C96">
              <w:rPr>
                <w:rFonts w:ascii="Times New Roman" w:eastAsia="MS Mincho" w:hAnsi="Times New Roman"/>
                <w:spacing w:val="-6"/>
                <w:sz w:val="24"/>
                <w:szCs w:val="24"/>
              </w:rPr>
              <w:t>(</w:t>
            </w:r>
            <w:r w:rsidRPr="00F13C96">
              <w:rPr>
                <w:rFonts w:ascii="Times New Roman" w:eastAsia="MS Mincho" w:hAnsi="Times New Roman"/>
                <w:spacing w:val="-6"/>
                <w:sz w:val="24"/>
                <w:szCs w:val="24"/>
                <w:lang w:val="en-US"/>
              </w:rPr>
              <w:t>The University of Sheffield)</w:t>
            </w:r>
          </w:p>
        </w:tc>
        <w:tc>
          <w:tcPr>
            <w:tcW w:w="2551" w:type="dxa"/>
            <w:shd w:val="clear" w:color="auto" w:fill="auto"/>
            <w:vAlign w:val="center"/>
          </w:tcPr>
          <w:p w14:paraId="4029B7A8"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lang w:val="en-US"/>
              </w:rPr>
              <w:t>BA (Hons)</w:t>
            </w:r>
            <w:r w:rsidRPr="00F13C96">
              <w:rPr>
                <w:rFonts w:ascii="Times New Roman" w:eastAsia="MS Mincho" w:hAnsi="Times New Roman"/>
                <w:sz w:val="24"/>
                <w:szCs w:val="24"/>
              </w:rPr>
              <w:t xml:space="preserve"> (9)</w:t>
            </w:r>
          </w:p>
        </w:tc>
        <w:tc>
          <w:tcPr>
            <w:tcW w:w="1985" w:type="dxa"/>
            <w:shd w:val="clear" w:color="auto" w:fill="auto"/>
            <w:vAlign w:val="center"/>
          </w:tcPr>
          <w:p w14:paraId="1B778E03"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Денна</w:t>
            </w:r>
          </w:p>
        </w:tc>
      </w:tr>
    </w:tbl>
    <w:p w14:paraId="2A7B2A41" w14:textId="77777777" w:rsidR="006F7CC0" w:rsidRPr="00F13C96" w:rsidRDefault="006F7CC0" w:rsidP="006F7CC0">
      <w:pPr>
        <w:spacing w:after="0"/>
        <w:jc w:val="both"/>
        <w:rPr>
          <w:rFonts w:ascii="Times New Roman" w:hAnsi="Times New Roman"/>
          <w:i/>
          <w:sz w:val="28"/>
          <w:szCs w:val="28"/>
        </w:rPr>
      </w:pPr>
      <w:r w:rsidRPr="00F13C96">
        <w:rPr>
          <w:rFonts w:ascii="Times New Roman" w:hAnsi="Times New Roman"/>
          <w:i/>
          <w:sz w:val="28"/>
          <w:szCs w:val="28"/>
        </w:rPr>
        <w:tab/>
      </w:r>
    </w:p>
    <w:p w14:paraId="5210BDCE" w14:textId="77777777" w:rsidR="006F7CC0" w:rsidRPr="00F13C96" w:rsidRDefault="006F7CC0" w:rsidP="006F7CC0">
      <w:pPr>
        <w:spacing w:after="0"/>
        <w:jc w:val="both"/>
        <w:rPr>
          <w:rFonts w:ascii="Times New Roman" w:hAnsi="Times New Roman"/>
          <w:sz w:val="28"/>
          <w:szCs w:val="28"/>
        </w:rPr>
      </w:pPr>
      <w:r w:rsidRPr="00F13C96">
        <w:rPr>
          <w:rFonts w:ascii="Times New Roman" w:hAnsi="Times New Roman"/>
          <w:i/>
          <w:sz w:val="28"/>
          <w:szCs w:val="28"/>
        </w:rPr>
        <w:tab/>
      </w:r>
      <w:r w:rsidRPr="00F13C96">
        <w:rPr>
          <w:rFonts w:ascii="Times New Roman" w:hAnsi="Times New Roman"/>
          <w:sz w:val="28"/>
          <w:szCs w:val="28"/>
        </w:rPr>
        <w:t xml:space="preserve">* </w:t>
      </w:r>
      <w:r w:rsidRPr="00F13C96">
        <w:rPr>
          <w:rFonts w:ascii="Times New Roman" w:hAnsi="Times New Roman"/>
          <w:sz w:val="28"/>
          <w:szCs w:val="28"/>
          <w:lang w:val="en-US"/>
        </w:rPr>
        <w:t xml:space="preserve">MLang (Hons) – </w:t>
      </w:r>
      <w:r w:rsidRPr="00F13C96">
        <w:rPr>
          <w:rFonts w:ascii="Times New Roman" w:hAnsi="Times New Roman"/>
          <w:sz w:val="28"/>
          <w:szCs w:val="28"/>
        </w:rPr>
        <w:t xml:space="preserve">від </w:t>
      </w:r>
      <w:r w:rsidRPr="00F13C96">
        <w:rPr>
          <w:rFonts w:ascii="Times New Roman" w:hAnsi="Times New Roman"/>
          <w:sz w:val="28"/>
          <w:szCs w:val="28"/>
          <w:lang w:val="en-US"/>
        </w:rPr>
        <w:t xml:space="preserve">Modern Languages – </w:t>
      </w:r>
      <w:r w:rsidRPr="00F13C96">
        <w:rPr>
          <w:rFonts w:ascii="Times New Roman" w:hAnsi="Times New Roman"/>
          <w:sz w:val="28"/>
          <w:szCs w:val="28"/>
        </w:rPr>
        <w:t>сучасні мови</w:t>
      </w:r>
    </w:p>
    <w:p w14:paraId="674E5888" w14:textId="77777777" w:rsidR="006F7CC0" w:rsidRPr="00F13C96" w:rsidRDefault="006F7CC0" w:rsidP="006F7CC0">
      <w:pPr>
        <w:spacing w:after="0"/>
        <w:jc w:val="both"/>
        <w:rPr>
          <w:rFonts w:ascii="Times New Roman" w:hAnsi="Times New Roman"/>
          <w:i/>
          <w:sz w:val="28"/>
          <w:szCs w:val="28"/>
        </w:rPr>
      </w:pPr>
      <w:r w:rsidRPr="00F13C96">
        <w:rPr>
          <w:rFonts w:ascii="Times New Roman" w:hAnsi="Times New Roman"/>
          <w:i/>
          <w:sz w:val="28"/>
          <w:szCs w:val="28"/>
        </w:rPr>
        <w:tab/>
        <w:t xml:space="preserve">Джерело: систематизовано автором на основі матеріалів офіційного сайту </w:t>
      </w:r>
      <w:r w:rsidRPr="00F13C96">
        <w:rPr>
          <w:rFonts w:ascii="Times New Roman" w:hAnsi="Times New Roman"/>
          <w:i/>
          <w:sz w:val="28"/>
          <w:szCs w:val="28"/>
          <w:lang w:val="en-US"/>
        </w:rPr>
        <w:t>UNISTATS</w:t>
      </w:r>
      <w:r w:rsidRPr="00F13C96">
        <w:rPr>
          <w:rFonts w:ascii="Times New Roman" w:hAnsi="Times New Roman"/>
          <w:i/>
          <w:sz w:val="28"/>
          <w:szCs w:val="28"/>
        </w:rPr>
        <w:t>. Retrieved from https://unistats.direct.gov.uk/searchresults/.</w:t>
      </w:r>
      <w:r w:rsidRPr="00F13C96">
        <w:rPr>
          <w:rFonts w:ascii="Times New Roman" w:hAnsi="Times New Roman"/>
          <w:i/>
          <w:sz w:val="28"/>
          <w:szCs w:val="28"/>
          <w:lang w:val="en-US"/>
        </w:rPr>
        <w:t> </w:t>
      </w:r>
    </w:p>
    <w:p w14:paraId="43A74B4C" w14:textId="77777777" w:rsidR="006F7CC0" w:rsidRPr="00F13C96" w:rsidRDefault="006F7CC0" w:rsidP="006F7CC0">
      <w:pPr>
        <w:spacing w:after="0"/>
        <w:jc w:val="center"/>
        <w:rPr>
          <w:rFonts w:ascii="Times New Roman" w:hAnsi="Times New Roman"/>
          <w:sz w:val="28"/>
          <w:szCs w:val="28"/>
        </w:rPr>
      </w:pPr>
    </w:p>
    <w:p w14:paraId="0400800D" w14:textId="77777777" w:rsidR="006F7CC0" w:rsidRPr="00F13C96" w:rsidRDefault="006F7CC0" w:rsidP="006F7CC0">
      <w:pPr>
        <w:spacing w:after="0"/>
        <w:jc w:val="center"/>
        <w:rPr>
          <w:rFonts w:ascii="Times New Roman" w:hAnsi="Times New Roman"/>
          <w:sz w:val="28"/>
          <w:szCs w:val="28"/>
        </w:rPr>
      </w:pPr>
    </w:p>
    <w:p w14:paraId="223D133E" w14:textId="77777777" w:rsidR="006F7CC0" w:rsidRPr="00F13C96" w:rsidRDefault="006F7CC0" w:rsidP="006F7CC0">
      <w:pPr>
        <w:spacing w:after="0"/>
        <w:jc w:val="center"/>
        <w:rPr>
          <w:rFonts w:ascii="Times New Roman" w:hAnsi="Times New Roman"/>
          <w:sz w:val="28"/>
          <w:szCs w:val="28"/>
        </w:rPr>
      </w:pPr>
    </w:p>
    <w:p w14:paraId="1C1804EC" w14:textId="77777777" w:rsidR="006F7CC0" w:rsidRPr="00F13C96" w:rsidRDefault="006F7CC0" w:rsidP="006F7CC0">
      <w:pPr>
        <w:spacing w:after="0"/>
        <w:jc w:val="center"/>
        <w:rPr>
          <w:rFonts w:ascii="Times New Roman" w:hAnsi="Times New Roman"/>
          <w:sz w:val="28"/>
          <w:szCs w:val="28"/>
        </w:rPr>
      </w:pPr>
    </w:p>
    <w:p w14:paraId="60818B94" w14:textId="77777777" w:rsidR="006F7CC0" w:rsidRPr="00F13C96" w:rsidRDefault="006F7CC0" w:rsidP="006F7CC0">
      <w:pPr>
        <w:spacing w:after="0"/>
        <w:jc w:val="center"/>
        <w:outlineLvl w:val="0"/>
        <w:rPr>
          <w:rFonts w:ascii="Times New Roman" w:hAnsi="Times New Roman"/>
          <w:sz w:val="28"/>
          <w:szCs w:val="28"/>
        </w:rPr>
      </w:pPr>
    </w:p>
    <w:p w14:paraId="64D48F4B" w14:textId="77777777" w:rsidR="006F7CC0" w:rsidRPr="00F13C96" w:rsidRDefault="006F7CC0" w:rsidP="006F7CC0">
      <w:pPr>
        <w:spacing w:after="0"/>
        <w:jc w:val="center"/>
        <w:outlineLvl w:val="0"/>
        <w:rPr>
          <w:rFonts w:ascii="Times New Roman" w:hAnsi="Times New Roman"/>
          <w:sz w:val="28"/>
          <w:szCs w:val="28"/>
        </w:rPr>
      </w:pPr>
    </w:p>
    <w:p w14:paraId="498A2AFA" w14:textId="77777777" w:rsidR="006F7CC0" w:rsidRPr="00F13C96" w:rsidRDefault="006F7CC0" w:rsidP="006F7CC0">
      <w:pPr>
        <w:spacing w:after="0"/>
        <w:jc w:val="center"/>
        <w:outlineLvl w:val="0"/>
        <w:rPr>
          <w:rFonts w:ascii="Times New Roman" w:hAnsi="Times New Roman"/>
          <w:sz w:val="28"/>
          <w:szCs w:val="28"/>
        </w:rPr>
      </w:pPr>
    </w:p>
    <w:p w14:paraId="549FA6E4" w14:textId="77777777" w:rsidR="006F7CC0" w:rsidRPr="00F13C96" w:rsidRDefault="006F7CC0" w:rsidP="006F7CC0">
      <w:pPr>
        <w:spacing w:after="0"/>
        <w:jc w:val="center"/>
        <w:outlineLvl w:val="0"/>
        <w:rPr>
          <w:rFonts w:ascii="Times New Roman" w:hAnsi="Times New Roman"/>
          <w:sz w:val="28"/>
          <w:szCs w:val="28"/>
        </w:rPr>
      </w:pPr>
    </w:p>
    <w:p w14:paraId="0BD24C27" w14:textId="77777777" w:rsidR="006F7CC0" w:rsidRPr="00F13C96" w:rsidRDefault="006F7CC0" w:rsidP="006F7CC0">
      <w:pPr>
        <w:spacing w:after="0"/>
        <w:jc w:val="center"/>
        <w:outlineLvl w:val="0"/>
        <w:rPr>
          <w:rFonts w:ascii="Times New Roman" w:hAnsi="Times New Roman"/>
          <w:sz w:val="28"/>
          <w:szCs w:val="28"/>
        </w:rPr>
      </w:pPr>
    </w:p>
    <w:p w14:paraId="1DC0270C" w14:textId="77777777" w:rsidR="006F7CC0" w:rsidRPr="00F13C96" w:rsidRDefault="006F7CC0" w:rsidP="006F7CC0">
      <w:pPr>
        <w:spacing w:after="0"/>
        <w:jc w:val="center"/>
        <w:outlineLvl w:val="0"/>
        <w:rPr>
          <w:rFonts w:ascii="Times New Roman" w:hAnsi="Times New Roman"/>
          <w:sz w:val="28"/>
          <w:szCs w:val="28"/>
        </w:rPr>
      </w:pPr>
    </w:p>
    <w:p w14:paraId="6FA6B7A5" w14:textId="77777777" w:rsidR="006F7CC0" w:rsidRPr="00F13C96" w:rsidRDefault="006F7CC0" w:rsidP="006F7CC0">
      <w:pPr>
        <w:spacing w:after="0"/>
        <w:jc w:val="center"/>
        <w:outlineLvl w:val="0"/>
        <w:rPr>
          <w:rFonts w:ascii="Times New Roman" w:hAnsi="Times New Roman"/>
          <w:sz w:val="28"/>
          <w:szCs w:val="28"/>
        </w:rPr>
      </w:pPr>
    </w:p>
    <w:p w14:paraId="69E02F4C" w14:textId="77777777" w:rsidR="006F7CC0" w:rsidRPr="00F13C96" w:rsidRDefault="006F7CC0" w:rsidP="006F7CC0">
      <w:pPr>
        <w:spacing w:after="0"/>
        <w:jc w:val="center"/>
        <w:outlineLvl w:val="0"/>
        <w:rPr>
          <w:rFonts w:ascii="Times New Roman" w:hAnsi="Times New Roman"/>
          <w:sz w:val="28"/>
          <w:szCs w:val="28"/>
        </w:rPr>
      </w:pPr>
    </w:p>
    <w:p w14:paraId="58836846" w14:textId="77777777" w:rsidR="006F7CC0" w:rsidRPr="00F13C96" w:rsidRDefault="006F7CC0" w:rsidP="006F7CC0">
      <w:pPr>
        <w:spacing w:after="0"/>
        <w:jc w:val="center"/>
        <w:outlineLvl w:val="0"/>
        <w:rPr>
          <w:rFonts w:ascii="Times New Roman" w:hAnsi="Times New Roman"/>
          <w:sz w:val="28"/>
          <w:szCs w:val="28"/>
        </w:rPr>
      </w:pPr>
    </w:p>
    <w:p w14:paraId="44443453" w14:textId="77777777" w:rsidR="006F7CC0" w:rsidRPr="00F13C96" w:rsidRDefault="006F7CC0" w:rsidP="006F7CC0">
      <w:pPr>
        <w:spacing w:after="0"/>
        <w:jc w:val="center"/>
        <w:outlineLvl w:val="0"/>
        <w:rPr>
          <w:rFonts w:ascii="Times New Roman" w:hAnsi="Times New Roman"/>
          <w:sz w:val="28"/>
          <w:szCs w:val="28"/>
        </w:rPr>
      </w:pPr>
    </w:p>
    <w:p w14:paraId="07982767" w14:textId="77777777" w:rsidR="006F7CC0" w:rsidRPr="00F13C96" w:rsidRDefault="006F7CC0" w:rsidP="006F7CC0">
      <w:pPr>
        <w:spacing w:after="0"/>
        <w:jc w:val="center"/>
        <w:outlineLvl w:val="0"/>
        <w:rPr>
          <w:rFonts w:ascii="Times New Roman" w:hAnsi="Times New Roman"/>
          <w:sz w:val="28"/>
          <w:szCs w:val="28"/>
        </w:rPr>
      </w:pPr>
    </w:p>
    <w:p w14:paraId="732C4653" w14:textId="77777777" w:rsidR="006F7CC0" w:rsidRPr="00F13C96" w:rsidRDefault="006F7CC0" w:rsidP="006F7CC0">
      <w:pPr>
        <w:spacing w:after="0"/>
        <w:jc w:val="center"/>
        <w:outlineLvl w:val="0"/>
        <w:rPr>
          <w:rFonts w:ascii="Times New Roman" w:hAnsi="Times New Roman"/>
          <w:sz w:val="28"/>
          <w:szCs w:val="28"/>
        </w:rPr>
      </w:pPr>
    </w:p>
    <w:p w14:paraId="0492C8EE" w14:textId="77777777" w:rsidR="006F7CC0" w:rsidRPr="00F13C96" w:rsidRDefault="006F7CC0" w:rsidP="006F7CC0">
      <w:pPr>
        <w:spacing w:after="0"/>
        <w:jc w:val="center"/>
        <w:outlineLvl w:val="0"/>
        <w:rPr>
          <w:rFonts w:ascii="Times New Roman" w:hAnsi="Times New Roman"/>
          <w:sz w:val="28"/>
          <w:szCs w:val="28"/>
        </w:rPr>
      </w:pPr>
    </w:p>
    <w:p w14:paraId="0E32FFCC" w14:textId="77777777" w:rsidR="006F7CC0" w:rsidRPr="00F13C96" w:rsidRDefault="006F7CC0" w:rsidP="006F7CC0">
      <w:pPr>
        <w:spacing w:after="0"/>
        <w:jc w:val="center"/>
        <w:outlineLvl w:val="0"/>
        <w:rPr>
          <w:rFonts w:ascii="Times New Roman" w:hAnsi="Times New Roman"/>
          <w:sz w:val="28"/>
          <w:szCs w:val="28"/>
        </w:rPr>
      </w:pPr>
    </w:p>
    <w:p w14:paraId="558BE477" w14:textId="77777777" w:rsidR="006F7CC0" w:rsidRPr="00F13C96" w:rsidRDefault="006F7CC0" w:rsidP="006F7CC0">
      <w:pPr>
        <w:spacing w:after="0"/>
        <w:jc w:val="center"/>
        <w:outlineLvl w:val="0"/>
        <w:rPr>
          <w:rFonts w:ascii="Times New Roman" w:hAnsi="Times New Roman"/>
          <w:sz w:val="28"/>
          <w:szCs w:val="28"/>
        </w:rPr>
      </w:pPr>
    </w:p>
    <w:p w14:paraId="72C87B46" w14:textId="77777777" w:rsidR="006F7CC0" w:rsidRPr="00F13C96" w:rsidRDefault="006F7CC0" w:rsidP="006F7CC0">
      <w:pPr>
        <w:spacing w:after="0"/>
        <w:jc w:val="center"/>
        <w:outlineLvl w:val="0"/>
        <w:rPr>
          <w:rFonts w:ascii="Times New Roman" w:hAnsi="Times New Roman"/>
          <w:sz w:val="28"/>
          <w:szCs w:val="28"/>
        </w:rPr>
      </w:pPr>
    </w:p>
    <w:p w14:paraId="102E28AA" w14:textId="77777777" w:rsidR="006F7CC0" w:rsidRPr="00F13C96" w:rsidRDefault="006F7CC0" w:rsidP="006F7CC0">
      <w:pPr>
        <w:spacing w:after="0"/>
        <w:jc w:val="center"/>
        <w:outlineLvl w:val="0"/>
        <w:rPr>
          <w:rFonts w:ascii="Times New Roman" w:hAnsi="Times New Roman"/>
          <w:sz w:val="28"/>
          <w:szCs w:val="28"/>
        </w:rPr>
      </w:pPr>
    </w:p>
    <w:p w14:paraId="55DABB87" w14:textId="77777777" w:rsidR="006F7CC0" w:rsidRPr="00F13C96" w:rsidRDefault="006F7CC0" w:rsidP="006F7CC0">
      <w:pPr>
        <w:spacing w:after="0"/>
        <w:jc w:val="center"/>
        <w:outlineLvl w:val="0"/>
        <w:rPr>
          <w:rFonts w:ascii="Times New Roman" w:hAnsi="Times New Roman"/>
          <w:i/>
          <w:sz w:val="28"/>
          <w:szCs w:val="28"/>
        </w:rPr>
      </w:pPr>
      <w:r w:rsidRPr="00F13C96">
        <w:rPr>
          <w:rFonts w:ascii="Times New Roman" w:hAnsi="Times New Roman"/>
          <w:sz w:val="28"/>
          <w:szCs w:val="28"/>
        </w:rPr>
        <w:t>Додаток Г</w:t>
      </w:r>
    </w:p>
    <w:p w14:paraId="4359059B" w14:textId="77777777" w:rsidR="006F7CC0" w:rsidRPr="00F13C96" w:rsidRDefault="006F7CC0" w:rsidP="006F7CC0">
      <w:pPr>
        <w:spacing w:after="0"/>
        <w:jc w:val="center"/>
        <w:rPr>
          <w:rFonts w:ascii="Times New Roman" w:hAnsi="Times New Roman"/>
          <w:sz w:val="28"/>
          <w:szCs w:val="28"/>
        </w:rPr>
      </w:pPr>
      <w:r w:rsidRPr="00F13C96">
        <w:rPr>
          <w:rFonts w:ascii="Times New Roman" w:hAnsi="Times New Roman"/>
          <w:sz w:val="28"/>
          <w:szCs w:val="28"/>
        </w:rPr>
        <w:t xml:space="preserve">Британські університети, які пропонують освітні програми з лінгвістики </w:t>
      </w:r>
    </w:p>
    <w:p w14:paraId="4938E3CC" w14:textId="77777777" w:rsidR="006F7CC0" w:rsidRPr="00F13C96" w:rsidRDefault="006F7CC0" w:rsidP="006F7CC0">
      <w:pPr>
        <w:spacing w:after="0"/>
        <w:jc w:val="center"/>
        <w:rPr>
          <w:rFonts w:ascii="Times New Roman" w:hAnsi="Times New Roman"/>
          <w:sz w:val="28"/>
          <w:szCs w:val="28"/>
        </w:rPr>
      </w:pPr>
      <w:r w:rsidRPr="00F13C96">
        <w:rPr>
          <w:rFonts w:ascii="Times New Roman" w:hAnsi="Times New Roman"/>
          <w:sz w:val="28"/>
          <w:szCs w:val="28"/>
        </w:rPr>
        <w:t>у післядипломній освіті</w:t>
      </w:r>
    </w:p>
    <w:p w14:paraId="2687F6CE" w14:textId="77777777" w:rsidR="006F7CC0" w:rsidRPr="00F13C96" w:rsidRDefault="006F7CC0" w:rsidP="006F7CC0">
      <w:pPr>
        <w:spacing w:after="0"/>
        <w:jc w:val="center"/>
        <w:rPr>
          <w:rFonts w:ascii="Times New Roman" w:hAnsi="Times New Roman"/>
          <w:sz w:val="28"/>
          <w:szCs w:val="28"/>
        </w:rPr>
      </w:pPr>
    </w:p>
    <w:tbl>
      <w:tblPr>
        <w:tblW w:w="93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71"/>
        <w:gridCol w:w="1089"/>
        <w:gridCol w:w="3260"/>
        <w:gridCol w:w="2551"/>
        <w:gridCol w:w="1985"/>
      </w:tblGrid>
      <w:tr w:rsidR="006F7CC0" w:rsidRPr="00F13C96" w14:paraId="4C378AE8" w14:textId="77777777" w:rsidTr="006F7CC0">
        <w:tc>
          <w:tcPr>
            <w:tcW w:w="471" w:type="dxa"/>
            <w:shd w:val="clear" w:color="auto" w:fill="auto"/>
            <w:vAlign w:val="center"/>
          </w:tcPr>
          <w:p w14:paraId="491413AD"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w:t>
            </w:r>
          </w:p>
        </w:tc>
        <w:tc>
          <w:tcPr>
            <w:tcW w:w="1089" w:type="dxa"/>
            <w:shd w:val="clear" w:color="auto" w:fill="auto"/>
            <w:vAlign w:val="center"/>
          </w:tcPr>
          <w:p w14:paraId="2243C1B2"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Країна</w:t>
            </w:r>
          </w:p>
        </w:tc>
        <w:tc>
          <w:tcPr>
            <w:tcW w:w="3260" w:type="dxa"/>
            <w:shd w:val="clear" w:color="auto" w:fill="auto"/>
          </w:tcPr>
          <w:p w14:paraId="1C6A8815"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Університет</w:t>
            </w:r>
          </w:p>
        </w:tc>
        <w:tc>
          <w:tcPr>
            <w:tcW w:w="2551" w:type="dxa"/>
            <w:shd w:val="clear" w:color="auto" w:fill="auto"/>
            <w:vAlign w:val="center"/>
          </w:tcPr>
          <w:p w14:paraId="3DF34CDE"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Ступінь вищої освіти та кількість освітніх програм</w:t>
            </w:r>
          </w:p>
        </w:tc>
        <w:tc>
          <w:tcPr>
            <w:tcW w:w="1985" w:type="dxa"/>
            <w:shd w:val="clear" w:color="auto" w:fill="auto"/>
            <w:vAlign w:val="center"/>
          </w:tcPr>
          <w:p w14:paraId="39D8C62D"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Форма навчання</w:t>
            </w:r>
          </w:p>
        </w:tc>
      </w:tr>
      <w:tr w:rsidR="006F7CC0" w:rsidRPr="00F13C96" w14:paraId="48118C02" w14:textId="77777777" w:rsidTr="006F7CC0">
        <w:tc>
          <w:tcPr>
            <w:tcW w:w="471" w:type="dxa"/>
            <w:shd w:val="clear" w:color="auto" w:fill="auto"/>
            <w:vAlign w:val="center"/>
          </w:tcPr>
          <w:p w14:paraId="09D8C8F7" w14:textId="77777777" w:rsidR="006F7CC0" w:rsidRPr="00F13C96" w:rsidRDefault="006F7CC0" w:rsidP="006F7CC0">
            <w:pPr>
              <w:pStyle w:val="a3"/>
              <w:numPr>
                <w:ilvl w:val="0"/>
                <w:numId w:val="23"/>
              </w:numPr>
              <w:spacing w:after="0" w:line="240" w:lineRule="auto"/>
              <w:rPr>
                <w:rFonts w:ascii="Times New Roman" w:eastAsia="MS Mincho" w:hAnsi="Times New Roman"/>
                <w:sz w:val="24"/>
                <w:szCs w:val="24"/>
              </w:rPr>
            </w:pPr>
          </w:p>
        </w:tc>
        <w:tc>
          <w:tcPr>
            <w:tcW w:w="1089" w:type="dxa"/>
            <w:shd w:val="clear" w:color="auto" w:fill="auto"/>
            <w:vAlign w:val="center"/>
          </w:tcPr>
          <w:p w14:paraId="5CA267AC"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260" w:type="dxa"/>
            <w:shd w:val="clear" w:color="auto" w:fill="auto"/>
          </w:tcPr>
          <w:p w14:paraId="5D70174F" w14:textId="77777777" w:rsidR="006F7CC0" w:rsidRPr="00F13C96" w:rsidRDefault="006F7CC0" w:rsidP="006F7CC0">
            <w:pPr>
              <w:autoSpaceDE w:val="0"/>
              <w:autoSpaceDN w:val="0"/>
              <w:spacing w:after="0" w:line="240" w:lineRule="auto"/>
              <w:rPr>
                <w:rFonts w:ascii="Times New Roman" w:eastAsia="MS Mincho" w:hAnsi="Times New Roman"/>
                <w:spacing w:val="-18"/>
                <w:sz w:val="24"/>
                <w:szCs w:val="24"/>
              </w:rPr>
            </w:pPr>
            <w:r w:rsidRPr="00F13C96">
              <w:rPr>
                <w:rFonts w:ascii="Times New Roman" w:eastAsia="MS Mincho" w:hAnsi="Times New Roman"/>
                <w:spacing w:val="-18"/>
                <w:sz w:val="24"/>
                <w:szCs w:val="24"/>
              </w:rPr>
              <w:t>Астонський університет у Бірмігнемі</w:t>
            </w:r>
          </w:p>
          <w:p w14:paraId="303B2C22"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w:t>
            </w:r>
            <w:r w:rsidRPr="00F13C96">
              <w:rPr>
                <w:rFonts w:ascii="Times New Roman" w:eastAsia="MS Mincho" w:hAnsi="Times New Roman"/>
                <w:sz w:val="24"/>
                <w:szCs w:val="24"/>
                <w:lang w:val="en-US"/>
              </w:rPr>
              <w:t>Aston</w:t>
            </w:r>
            <w:r w:rsidRPr="00F13C96">
              <w:rPr>
                <w:rFonts w:ascii="Times New Roman" w:eastAsia="MS Mincho" w:hAnsi="Times New Roman"/>
                <w:sz w:val="24"/>
                <w:szCs w:val="24"/>
              </w:rPr>
              <w:t xml:space="preserve"> </w:t>
            </w:r>
            <w:r w:rsidRPr="00F13C96">
              <w:rPr>
                <w:rFonts w:ascii="Times New Roman" w:eastAsia="MS Mincho" w:hAnsi="Times New Roman"/>
                <w:sz w:val="24"/>
                <w:szCs w:val="24"/>
                <w:lang w:val="en-US"/>
              </w:rPr>
              <w:t>University</w:t>
            </w:r>
            <w:r w:rsidRPr="00F13C96">
              <w:rPr>
                <w:rFonts w:ascii="Times New Roman" w:eastAsia="MS Mincho" w:hAnsi="Times New Roman"/>
                <w:sz w:val="24"/>
                <w:szCs w:val="24"/>
              </w:rPr>
              <w:t xml:space="preserve">, </w:t>
            </w:r>
            <w:r w:rsidRPr="00F13C96">
              <w:rPr>
                <w:rFonts w:ascii="Times New Roman" w:eastAsia="MS Mincho" w:hAnsi="Times New Roman"/>
                <w:sz w:val="24"/>
                <w:szCs w:val="24"/>
                <w:lang w:val="en-US"/>
              </w:rPr>
              <w:t>Birmingham</w:t>
            </w:r>
            <w:r w:rsidRPr="00F13C96">
              <w:rPr>
                <w:rFonts w:ascii="Times New Roman" w:eastAsia="MS Mincho" w:hAnsi="Times New Roman"/>
                <w:sz w:val="24"/>
                <w:szCs w:val="24"/>
              </w:rPr>
              <w:t>)</w:t>
            </w:r>
          </w:p>
        </w:tc>
        <w:tc>
          <w:tcPr>
            <w:tcW w:w="2551" w:type="dxa"/>
            <w:shd w:val="clear" w:color="auto" w:fill="auto"/>
            <w:vAlign w:val="center"/>
          </w:tcPr>
          <w:p w14:paraId="6918E68C"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lang w:val="en-US"/>
              </w:rPr>
              <w:t>MPhil (1), MSc (1), MA (1), PhD (1)</w:t>
            </w:r>
          </w:p>
        </w:tc>
        <w:tc>
          <w:tcPr>
            <w:tcW w:w="1985" w:type="dxa"/>
            <w:shd w:val="clear" w:color="auto" w:fill="auto"/>
            <w:vAlign w:val="center"/>
          </w:tcPr>
          <w:p w14:paraId="7B516CA9"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rPr>
              <w:t xml:space="preserve">Денна </w:t>
            </w:r>
          </w:p>
          <w:p w14:paraId="7DC28D7F"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rPr>
              <w:t xml:space="preserve">Заочна </w:t>
            </w:r>
          </w:p>
          <w:p w14:paraId="2BBB35F4"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rPr>
              <w:t>Дистанційна</w:t>
            </w:r>
            <w:r w:rsidRPr="00F13C96">
              <w:rPr>
                <w:rFonts w:ascii="Times New Roman" w:eastAsia="MS Mincho" w:hAnsi="Times New Roman"/>
                <w:sz w:val="24"/>
                <w:szCs w:val="24"/>
                <w:lang w:val="en-US"/>
              </w:rPr>
              <w:t xml:space="preserve"> </w:t>
            </w:r>
          </w:p>
        </w:tc>
      </w:tr>
      <w:tr w:rsidR="006F7CC0" w:rsidRPr="00F13C96" w14:paraId="343161B1" w14:textId="77777777" w:rsidTr="006F7CC0">
        <w:tc>
          <w:tcPr>
            <w:tcW w:w="471" w:type="dxa"/>
            <w:shd w:val="clear" w:color="auto" w:fill="auto"/>
            <w:vAlign w:val="center"/>
          </w:tcPr>
          <w:p w14:paraId="643515AC" w14:textId="77777777" w:rsidR="006F7CC0" w:rsidRPr="00F13C96" w:rsidRDefault="006F7CC0" w:rsidP="006F7CC0">
            <w:pPr>
              <w:pStyle w:val="a3"/>
              <w:numPr>
                <w:ilvl w:val="0"/>
                <w:numId w:val="23"/>
              </w:numPr>
              <w:spacing w:after="0" w:line="240" w:lineRule="auto"/>
              <w:ind w:left="0" w:firstLine="0"/>
              <w:rPr>
                <w:rFonts w:ascii="Times New Roman" w:eastAsia="MS Mincho" w:hAnsi="Times New Roman"/>
                <w:sz w:val="24"/>
                <w:szCs w:val="24"/>
              </w:rPr>
            </w:pPr>
          </w:p>
        </w:tc>
        <w:tc>
          <w:tcPr>
            <w:tcW w:w="1089" w:type="dxa"/>
            <w:shd w:val="clear" w:color="auto" w:fill="auto"/>
            <w:vAlign w:val="center"/>
          </w:tcPr>
          <w:p w14:paraId="638D455E"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Уельс</w:t>
            </w:r>
          </w:p>
        </w:tc>
        <w:tc>
          <w:tcPr>
            <w:tcW w:w="3260" w:type="dxa"/>
            <w:shd w:val="clear" w:color="auto" w:fill="auto"/>
          </w:tcPr>
          <w:p w14:paraId="3DAB17D7"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Бангорський університет</w:t>
            </w:r>
          </w:p>
          <w:p w14:paraId="67BE7423"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w:t>
            </w:r>
            <w:r w:rsidRPr="00F13C96">
              <w:rPr>
                <w:rFonts w:ascii="Times New Roman" w:eastAsia="MS Mincho" w:hAnsi="Times New Roman"/>
                <w:sz w:val="24"/>
                <w:szCs w:val="24"/>
                <w:lang w:val="en-US"/>
              </w:rPr>
              <w:t>Bangor University</w:t>
            </w:r>
            <w:r w:rsidRPr="00F13C96">
              <w:rPr>
                <w:rFonts w:ascii="Times New Roman" w:eastAsia="MS Mincho" w:hAnsi="Times New Roman"/>
                <w:sz w:val="24"/>
                <w:szCs w:val="24"/>
              </w:rPr>
              <w:t>)</w:t>
            </w:r>
          </w:p>
        </w:tc>
        <w:tc>
          <w:tcPr>
            <w:tcW w:w="2551" w:type="dxa"/>
            <w:shd w:val="clear" w:color="auto" w:fill="auto"/>
            <w:vAlign w:val="center"/>
          </w:tcPr>
          <w:p w14:paraId="107A452D" w14:textId="77777777" w:rsidR="006F7CC0" w:rsidRPr="00F13C96" w:rsidRDefault="006F7CC0" w:rsidP="006F7CC0">
            <w:pPr>
              <w:autoSpaceDE w:val="0"/>
              <w:autoSpaceDN w:val="0"/>
              <w:spacing w:after="0" w:line="240" w:lineRule="auto"/>
              <w:jc w:val="center"/>
              <w:rPr>
                <w:rFonts w:ascii="Times New Roman" w:eastAsia="MS Mincho" w:hAnsi="Times New Roman"/>
                <w:spacing w:val="-20"/>
                <w:sz w:val="24"/>
                <w:szCs w:val="24"/>
              </w:rPr>
            </w:pPr>
            <w:r w:rsidRPr="00F13C96">
              <w:rPr>
                <w:rFonts w:ascii="Times New Roman" w:eastAsia="MS Mincho" w:hAnsi="Times New Roman"/>
                <w:spacing w:val="-20"/>
                <w:sz w:val="24"/>
                <w:szCs w:val="24"/>
                <w:lang w:val="en-US"/>
              </w:rPr>
              <w:t>MA</w:t>
            </w:r>
            <w:r w:rsidRPr="00F13C96">
              <w:rPr>
                <w:rFonts w:ascii="Times New Roman" w:eastAsia="MS Mincho" w:hAnsi="Times New Roman"/>
                <w:spacing w:val="-20"/>
                <w:sz w:val="24"/>
                <w:szCs w:val="24"/>
              </w:rPr>
              <w:t xml:space="preserve"> (4)</w:t>
            </w:r>
            <w:r w:rsidRPr="00F13C96">
              <w:rPr>
                <w:rFonts w:ascii="Times New Roman" w:eastAsia="MS Mincho" w:hAnsi="Times New Roman"/>
                <w:spacing w:val="-20"/>
                <w:sz w:val="24"/>
                <w:szCs w:val="24"/>
                <w:lang w:val="en-US"/>
              </w:rPr>
              <w:t>, PhD</w:t>
            </w:r>
            <w:r w:rsidRPr="00F13C96">
              <w:rPr>
                <w:rFonts w:ascii="Times New Roman" w:eastAsia="MS Mincho" w:hAnsi="Times New Roman"/>
                <w:spacing w:val="-20"/>
                <w:sz w:val="24"/>
                <w:szCs w:val="24"/>
              </w:rPr>
              <w:t xml:space="preserve"> (1), </w:t>
            </w:r>
            <w:r w:rsidRPr="00F13C96">
              <w:rPr>
                <w:rFonts w:ascii="Times New Roman" w:eastAsia="MS Mincho" w:hAnsi="Times New Roman"/>
                <w:spacing w:val="-20"/>
                <w:sz w:val="24"/>
                <w:szCs w:val="24"/>
                <w:lang w:val="en-US"/>
              </w:rPr>
              <w:t>MPhil</w:t>
            </w:r>
            <w:r w:rsidRPr="00F13C96">
              <w:rPr>
                <w:rFonts w:ascii="Times New Roman" w:eastAsia="MS Mincho" w:hAnsi="Times New Roman"/>
                <w:spacing w:val="-20"/>
                <w:sz w:val="24"/>
                <w:szCs w:val="24"/>
              </w:rPr>
              <w:t xml:space="preserve"> (1),</w:t>
            </w:r>
            <w:r w:rsidRPr="00F13C96">
              <w:rPr>
                <w:rFonts w:ascii="Times New Roman" w:eastAsia="MS Mincho" w:hAnsi="Times New Roman"/>
                <w:spacing w:val="-20"/>
                <w:sz w:val="24"/>
                <w:szCs w:val="24"/>
                <w:lang w:val="en-US"/>
              </w:rPr>
              <w:t xml:space="preserve"> PgDip</w:t>
            </w:r>
            <w:r w:rsidRPr="00F13C96">
              <w:rPr>
                <w:rFonts w:ascii="Times New Roman" w:eastAsia="MS Mincho" w:hAnsi="Times New Roman"/>
                <w:spacing w:val="-20"/>
                <w:sz w:val="24"/>
                <w:szCs w:val="24"/>
              </w:rPr>
              <w:t xml:space="preserve"> (1)</w:t>
            </w:r>
            <w:r w:rsidRPr="00F13C96">
              <w:rPr>
                <w:rFonts w:ascii="Times New Roman" w:eastAsia="MS Mincho" w:hAnsi="Times New Roman"/>
                <w:spacing w:val="-20"/>
                <w:sz w:val="24"/>
                <w:szCs w:val="24"/>
                <w:lang w:val="en-US"/>
              </w:rPr>
              <w:t>, PgCert</w:t>
            </w:r>
            <w:r w:rsidRPr="00F13C96">
              <w:rPr>
                <w:rFonts w:ascii="Times New Roman" w:eastAsia="MS Mincho" w:hAnsi="Times New Roman"/>
                <w:spacing w:val="-20"/>
                <w:sz w:val="24"/>
                <w:szCs w:val="24"/>
              </w:rPr>
              <w:t xml:space="preserve"> (1)</w:t>
            </w:r>
          </w:p>
        </w:tc>
        <w:tc>
          <w:tcPr>
            <w:tcW w:w="1985" w:type="dxa"/>
            <w:shd w:val="clear" w:color="auto" w:fill="auto"/>
            <w:vAlign w:val="center"/>
          </w:tcPr>
          <w:p w14:paraId="3DBC7663"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rPr>
              <w:t xml:space="preserve">Денна </w:t>
            </w:r>
          </w:p>
          <w:p w14:paraId="02167FCC"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rPr>
              <w:t xml:space="preserve">Заочна </w:t>
            </w:r>
          </w:p>
        </w:tc>
      </w:tr>
      <w:tr w:rsidR="006F7CC0" w:rsidRPr="00F13C96" w14:paraId="5001F4DA" w14:textId="77777777" w:rsidTr="006F7CC0">
        <w:tc>
          <w:tcPr>
            <w:tcW w:w="471" w:type="dxa"/>
            <w:shd w:val="clear" w:color="auto" w:fill="auto"/>
            <w:vAlign w:val="center"/>
          </w:tcPr>
          <w:p w14:paraId="657DA010" w14:textId="77777777" w:rsidR="006F7CC0" w:rsidRPr="00F13C96" w:rsidRDefault="006F7CC0" w:rsidP="006F7CC0">
            <w:pPr>
              <w:pStyle w:val="a3"/>
              <w:numPr>
                <w:ilvl w:val="0"/>
                <w:numId w:val="23"/>
              </w:numPr>
              <w:spacing w:after="0" w:line="240" w:lineRule="auto"/>
              <w:ind w:left="0" w:firstLine="0"/>
              <w:rPr>
                <w:rFonts w:ascii="Times New Roman" w:eastAsia="MS Mincho" w:hAnsi="Times New Roman"/>
                <w:sz w:val="24"/>
                <w:szCs w:val="24"/>
              </w:rPr>
            </w:pPr>
          </w:p>
        </w:tc>
        <w:tc>
          <w:tcPr>
            <w:tcW w:w="1089" w:type="dxa"/>
            <w:shd w:val="clear" w:color="auto" w:fill="auto"/>
            <w:vAlign w:val="center"/>
          </w:tcPr>
          <w:p w14:paraId="1F7271B6"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260" w:type="dxa"/>
            <w:shd w:val="clear" w:color="auto" w:fill="auto"/>
          </w:tcPr>
          <w:p w14:paraId="04811C2D"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Бедфордширський університет</w:t>
            </w:r>
          </w:p>
          <w:p w14:paraId="6822A1A5"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w:t>
            </w:r>
            <w:r w:rsidRPr="00F13C96">
              <w:rPr>
                <w:rFonts w:ascii="Times New Roman" w:eastAsia="MS Mincho" w:hAnsi="Times New Roman"/>
                <w:sz w:val="24"/>
                <w:szCs w:val="24"/>
                <w:lang w:val="en-US"/>
              </w:rPr>
              <w:t>University of Bedfordshire</w:t>
            </w:r>
            <w:r w:rsidRPr="00F13C96">
              <w:rPr>
                <w:rFonts w:ascii="Times New Roman" w:eastAsia="MS Mincho" w:hAnsi="Times New Roman"/>
                <w:sz w:val="24"/>
                <w:szCs w:val="24"/>
              </w:rPr>
              <w:t>)</w:t>
            </w:r>
          </w:p>
        </w:tc>
        <w:tc>
          <w:tcPr>
            <w:tcW w:w="2551" w:type="dxa"/>
            <w:shd w:val="clear" w:color="auto" w:fill="auto"/>
            <w:vAlign w:val="center"/>
          </w:tcPr>
          <w:p w14:paraId="13A012BB"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lang w:val="en-US"/>
              </w:rPr>
              <w:t>MA</w:t>
            </w:r>
            <w:r w:rsidRPr="00F13C96">
              <w:rPr>
                <w:rFonts w:ascii="Times New Roman" w:eastAsia="MS Mincho" w:hAnsi="Times New Roman"/>
                <w:sz w:val="24"/>
                <w:szCs w:val="24"/>
              </w:rPr>
              <w:t xml:space="preserve"> (1)</w:t>
            </w:r>
          </w:p>
        </w:tc>
        <w:tc>
          <w:tcPr>
            <w:tcW w:w="1985" w:type="dxa"/>
            <w:shd w:val="clear" w:color="auto" w:fill="auto"/>
            <w:vAlign w:val="center"/>
          </w:tcPr>
          <w:p w14:paraId="7EFB56F6"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rPr>
              <w:t xml:space="preserve">Денна </w:t>
            </w:r>
          </w:p>
          <w:p w14:paraId="0B442311"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rPr>
              <w:t xml:space="preserve">Заочна </w:t>
            </w:r>
          </w:p>
        </w:tc>
      </w:tr>
      <w:tr w:rsidR="006F7CC0" w:rsidRPr="00F13C96" w14:paraId="50B9D12A" w14:textId="77777777" w:rsidTr="006F7CC0">
        <w:tc>
          <w:tcPr>
            <w:tcW w:w="471" w:type="dxa"/>
            <w:shd w:val="clear" w:color="auto" w:fill="auto"/>
            <w:vAlign w:val="center"/>
          </w:tcPr>
          <w:p w14:paraId="761B3971" w14:textId="77777777" w:rsidR="006F7CC0" w:rsidRPr="00F13C96" w:rsidRDefault="006F7CC0" w:rsidP="006F7CC0">
            <w:pPr>
              <w:pStyle w:val="a3"/>
              <w:numPr>
                <w:ilvl w:val="0"/>
                <w:numId w:val="23"/>
              </w:numPr>
              <w:spacing w:after="0" w:line="240" w:lineRule="auto"/>
              <w:ind w:left="0" w:firstLine="0"/>
              <w:rPr>
                <w:rFonts w:ascii="Times New Roman" w:eastAsia="MS Mincho" w:hAnsi="Times New Roman"/>
                <w:sz w:val="24"/>
                <w:szCs w:val="24"/>
              </w:rPr>
            </w:pPr>
          </w:p>
        </w:tc>
        <w:tc>
          <w:tcPr>
            <w:tcW w:w="1089" w:type="dxa"/>
            <w:shd w:val="clear" w:color="auto" w:fill="auto"/>
            <w:vAlign w:val="center"/>
          </w:tcPr>
          <w:p w14:paraId="0D77939F"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260" w:type="dxa"/>
            <w:shd w:val="clear" w:color="auto" w:fill="auto"/>
          </w:tcPr>
          <w:p w14:paraId="3F670012"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Біркбек (Лондонський університет)</w:t>
            </w:r>
          </w:p>
          <w:p w14:paraId="6D7A8D0D" w14:textId="77777777" w:rsidR="006F7CC0" w:rsidRPr="00F13C96" w:rsidRDefault="006F7CC0" w:rsidP="006F7CC0">
            <w:pPr>
              <w:autoSpaceDE w:val="0"/>
              <w:autoSpaceDN w:val="0"/>
              <w:spacing w:after="0" w:line="240" w:lineRule="auto"/>
              <w:rPr>
                <w:rFonts w:ascii="Times New Roman" w:eastAsia="MS Mincho" w:hAnsi="Times New Roman"/>
                <w:spacing w:val="-20"/>
                <w:sz w:val="24"/>
                <w:szCs w:val="24"/>
              </w:rPr>
            </w:pPr>
            <w:r w:rsidRPr="00F13C96">
              <w:rPr>
                <w:rFonts w:ascii="Times New Roman" w:eastAsia="MS Mincho" w:hAnsi="Times New Roman"/>
                <w:spacing w:val="-20"/>
                <w:sz w:val="24"/>
                <w:szCs w:val="24"/>
              </w:rPr>
              <w:t>(</w:t>
            </w:r>
            <w:r w:rsidRPr="00F13C96">
              <w:rPr>
                <w:rFonts w:ascii="Times New Roman" w:eastAsia="MS Mincho" w:hAnsi="Times New Roman"/>
                <w:spacing w:val="-20"/>
                <w:sz w:val="24"/>
                <w:szCs w:val="24"/>
                <w:lang w:val="en-US"/>
              </w:rPr>
              <w:t>Birkbeck, University of London</w:t>
            </w:r>
            <w:r w:rsidRPr="00F13C96">
              <w:rPr>
                <w:rFonts w:ascii="Times New Roman" w:eastAsia="MS Mincho" w:hAnsi="Times New Roman"/>
                <w:spacing w:val="-20"/>
                <w:sz w:val="24"/>
                <w:szCs w:val="24"/>
              </w:rPr>
              <w:t>)</w:t>
            </w:r>
          </w:p>
        </w:tc>
        <w:tc>
          <w:tcPr>
            <w:tcW w:w="2551" w:type="dxa"/>
            <w:shd w:val="clear" w:color="auto" w:fill="auto"/>
            <w:vAlign w:val="center"/>
          </w:tcPr>
          <w:p w14:paraId="118215C0"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lang w:val="en-US"/>
              </w:rPr>
              <w:t>MA</w:t>
            </w:r>
            <w:r w:rsidRPr="00F13C96">
              <w:rPr>
                <w:rFonts w:ascii="Times New Roman" w:eastAsia="MS Mincho" w:hAnsi="Times New Roman"/>
                <w:sz w:val="24"/>
                <w:szCs w:val="24"/>
              </w:rPr>
              <w:t xml:space="preserve"> (1)</w:t>
            </w:r>
            <w:r w:rsidRPr="00F13C96">
              <w:rPr>
                <w:rFonts w:ascii="Times New Roman" w:eastAsia="MS Mincho" w:hAnsi="Times New Roman"/>
                <w:sz w:val="24"/>
                <w:szCs w:val="24"/>
                <w:lang w:val="en-US"/>
              </w:rPr>
              <w:t>, MPhil</w:t>
            </w:r>
            <w:r w:rsidRPr="00F13C96">
              <w:rPr>
                <w:rFonts w:ascii="Times New Roman" w:eastAsia="MS Mincho" w:hAnsi="Times New Roman"/>
                <w:sz w:val="24"/>
                <w:szCs w:val="24"/>
              </w:rPr>
              <w:t xml:space="preserve"> (1)</w:t>
            </w:r>
            <w:r w:rsidRPr="00F13C96">
              <w:rPr>
                <w:rFonts w:ascii="Times New Roman" w:eastAsia="MS Mincho" w:hAnsi="Times New Roman"/>
                <w:sz w:val="24"/>
                <w:szCs w:val="24"/>
                <w:lang w:val="en-US"/>
              </w:rPr>
              <w:t>,</w:t>
            </w:r>
          </w:p>
          <w:p w14:paraId="46891B20"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lang w:val="en-US"/>
              </w:rPr>
              <w:t>PhD</w:t>
            </w:r>
            <w:r w:rsidRPr="00F13C96">
              <w:rPr>
                <w:rFonts w:ascii="Times New Roman" w:eastAsia="MS Mincho" w:hAnsi="Times New Roman"/>
                <w:sz w:val="24"/>
                <w:szCs w:val="24"/>
              </w:rPr>
              <w:t xml:space="preserve"> (2)</w:t>
            </w:r>
          </w:p>
        </w:tc>
        <w:tc>
          <w:tcPr>
            <w:tcW w:w="1985" w:type="dxa"/>
            <w:shd w:val="clear" w:color="auto" w:fill="auto"/>
            <w:vAlign w:val="center"/>
          </w:tcPr>
          <w:p w14:paraId="14E27331"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rPr>
              <w:t xml:space="preserve">Денна </w:t>
            </w:r>
          </w:p>
          <w:p w14:paraId="4E69ED1A"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rPr>
              <w:t xml:space="preserve">Заочна </w:t>
            </w:r>
          </w:p>
        </w:tc>
      </w:tr>
      <w:tr w:rsidR="006F7CC0" w:rsidRPr="00F13C96" w14:paraId="4D9C46B3" w14:textId="77777777" w:rsidTr="006F7CC0">
        <w:tc>
          <w:tcPr>
            <w:tcW w:w="471" w:type="dxa"/>
            <w:shd w:val="clear" w:color="auto" w:fill="auto"/>
            <w:vAlign w:val="center"/>
          </w:tcPr>
          <w:p w14:paraId="039A267B" w14:textId="77777777" w:rsidR="006F7CC0" w:rsidRPr="00F13C96" w:rsidRDefault="006F7CC0" w:rsidP="006F7CC0">
            <w:pPr>
              <w:pStyle w:val="a3"/>
              <w:numPr>
                <w:ilvl w:val="0"/>
                <w:numId w:val="23"/>
              </w:numPr>
              <w:spacing w:after="0" w:line="240" w:lineRule="auto"/>
              <w:ind w:left="0" w:firstLine="0"/>
              <w:rPr>
                <w:rFonts w:ascii="Times New Roman" w:eastAsia="MS Mincho" w:hAnsi="Times New Roman"/>
                <w:sz w:val="24"/>
                <w:szCs w:val="24"/>
              </w:rPr>
            </w:pPr>
          </w:p>
        </w:tc>
        <w:tc>
          <w:tcPr>
            <w:tcW w:w="1089" w:type="dxa"/>
            <w:shd w:val="clear" w:color="auto" w:fill="auto"/>
            <w:vAlign w:val="center"/>
          </w:tcPr>
          <w:p w14:paraId="4BC2F794"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260" w:type="dxa"/>
            <w:shd w:val="clear" w:color="auto" w:fill="auto"/>
          </w:tcPr>
          <w:p w14:paraId="11A0B9C4"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Бірмінгемський міський університет</w:t>
            </w:r>
          </w:p>
          <w:p w14:paraId="5E03553D"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w:t>
            </w:r>
            <w:r w:rsidRPr="00F13C96">
              <w:rPr>
                <w:rFonts w:ascii="Times New Roman" w:eastAsia="MS Mincho" w:hAnsi="Times New Roman"/>
                <w:sz w:val="24"/>
                <w:szCs w:val="24"/>
                <w:lang w:val="en-US"/>
              </w:rPr>
              <w:t>Birmingham</w:t>
            </w:r>
            <w:r w:rsidRPr="00F13C96">
              <w:rPr>
                <w:rFonts w:ascii="Times New Roman" w:eastAsia="MS Mincho" w:hAnsi="Times New Roman"/>
                <w:sz w:val="24"/>
                <w:szCs w:val="24"/>
              </w:rPr>
              <w:t xml:space="preserve"> </w:t>
            </w:r>
            <w:r w:rsidRPr="00F13C96">
              <w:rPr>
                <w:rFonts w:ascii="Times New Roman" w:eastAsia="MS Mincho" w:hAnsi="Times New Roman"/>
                <w:sz w:val="24"/>
                <w:szCs w:val="24"/>
                <w:lang w:val="en-US"/>
              </w:rPr>
              <w:t>City</w:t>
            </w:r>
            <w:r w:rsidRPr="00F13C96">
              <w:rPr>
                <w:rFonts w:ascii="Times New Roman" w:eastAsia="MS Mincho" w:hAnsi="Times New Roman"/>
                <w:sz w:val="24"/>
                <w:szCs w:val="24"/>
              </w:rPr>
              <w:t xml:space="preserve"> </w:t>
            </w:r>
            <w:r w:rsidRPr="00F13C96">
              <w:rPr>
                <w:rFonts w:ascii="Times New Roman" w:eastAsia="MS Mincho" w:hAnsi="Times New Roman"/>
                <w:sz w:val="24"/>
                <w:szCs w:val="24"/>
                <w:lang w:val="en-US"/>
              </w:rPr>
              <w:t>University</w:t>
            </w:r>
            <w:r w:rsidRPr="00F13C96">
              <w:rPr>
                <w:rFonts w:ascii="Times New Roman" w:eastAsia="MS Mincho" w:hAnsi="Times New Roman"/>
                <w:sz w:val="24"/>
                <w:szCs w:val="24"/>
              </w:rPr>
              <w:t>)</w:t>
            </w:r>
          </w:p>
        </w:tc>
        <w:tc>
          <w:tcPr>
            <w:tcW w:w="2551" w:type="dxa"/>
            <w:shd w:val="clear" w:color="auto" w:fill="auto"/>
            <w:vAlign w:val="center"/>
          </w:tcPr>
          <w:p w14:paraId="40E9F87A"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lang w:val="en-US"/>
              </w:rPr>
              <w:t>MA (1)</w:t>
            </w:r>
          </w:p>
        </w:tc>
        <w:tc>
          <w:tcPr>
            <w:tcW w:w="1985" w:type="dxa"/>
            <w:shd w:val="clear" w:color="auto" w:fill="auto"/>
            <w:vAlign w:val="center"/>
          </w:tcPr>
          <w:p w14:paraId="6AEE28B3"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rPr>
              <w:t>Дистанційна</w:t>
            </w:r>
            <w:r w:rsidRPr="00F13C96">
              <w:rPr>
                <w:rFonts w:ascii="Times New Roman" w:eastAsia="MS Mincho" w:hAnsi="Times New Roman"/>
                <w:sz w:val="24"/>
                <w:szCs w:val="24"/>
                <w:lang w:val="en-US"/>
              </w:rPr>
              <w:t xml:space="preserve"> </w:t>
            </w:r>
          </w:p>
        </w:tc>
      </w:tr>
      <w:tr w:rsidR="006F7CC0" w:rsidRPr="00F13C96" w14:paraId="1B86F406" w14:textId="77777777" w:rsidTr="006F7CC0">
        <w:tc>
          <w:tcPr>
            <w:tcW w:w="471" w:type="dxa"/>
            <w:shd w:val="clear" w:color="auto" w:fill="auto"/>
            <w:vAlign w:val="center"/>
          </w:tcPr>
          <w:p w14:paraId="7F511B9D" w14:textId="77777777" w:rsidR="006F7CC0" w:rsidRPr="00F13C96" w:rsidRDefault="006F7CC0" w:rsidP="006F7CC0">
            <w:pPr>
              <w:pStyle w:val="a3"/>
              <w:numPr>
                <w:ilvl w:val="0"/>
                <w:numId w:val="23"/>
              </w:numPr>
              <w:spacing w:after="0" w:line="240" w:lineRule="auto"/>
              <w:ind w:left="0" w:firstLine="0"/>
              <w:rPr>
                <w:rFonts w:ascii="Times New Roman" w:eastAsia="MS Mincho" w:hAnsi="Times New Roman"/>
                <w:sz w:val="24"/>
                <w:szCs w:val="24"/>
              </w:rPr>
            </w:pPr>
          </w:p>
        </w:tc>
        <w:tc>
          <w:tcPr>
            <w:tcW w:w="1089" w:type="dxa"/>
            <w:shd w:val="clear" w:color="auto" w:fill="auto"/>
            <w:vAlign w:val="center"/>
          </w:tcPr>
          <w:p w14:paraId="659D4706"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260" w:type="dxa"/>
            <w:shd w:val="clear" w:color="auto" w:fill="auto"/>
          </w:tcPr>
          <w:p w14:paraId="5DBAAE15"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Бірмінгемський університет</w:t>
            </w:r>
          </w:p>
          <w:p w14:paraId="5DB553F6"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w:t>
            </w:r>
            <w:r w:rsidRPr="00F13C96">
              <w:rPr>
                <w:rFonts w:ascii="Times New Roman" w:eastAsia="MS Mincho" w:hAnsi="Times New Roman"/>
                <w:sz w:val="24"/>
                <w:szCs w:val="24"/>
                <w:lang w:val="en-US"/>
              </w:rPr>
              <w:t>University of Birmingham</w:t>
            </w:r>
            <w:r w:rsidRPr="00F13C96">
              <w:rPr>
                <w:rFonts w:ascii="Times New Roman" w:eastAsia="MS Mincho" w:hAnsi="Times New Roman"/>
                <w:sz w:val="24"/>
                <w:szCs w:val="24"/>
              </w:rPr>
              <w:t>)</w:t>
            </w:r>
          </w:p>
        </w:tc>
        <w:tc>
          <w:tcPr>
            <w:tcW w:w="2551" w:type="dxa"/>
            <w:shd w:val="clear" w:color="auto" w:fill="auto"/>
            <w:vAlign w:val="center"/>
          </w:tcPr>
          <w:p w14:paraId="1062F9A2"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de-DE"/>
              </w:rPr>
            </w:pPr>
            <w:r w:rsidRPr="00F13C96">
              <w:rPr>
                <w:rFonts w:ascii="Times New Roman" w:eastAsia="MS Mincho" w:hAnsi="Times New Roman"/>
                <w:sz w:val="24"/>
                <w:szCs w:val="24"/>
                <w:lang w:val="de-DE"/>
              </w:rPr>
              <w:t>MA (1), MA (Res) (1), PhD (2), MEd (1), PgDip (1), PgCert (1), MLitt (1)</w:t>
            </w:r>
          </w:p>
        </w:tc>
        <w:tc>
          <w:tcPr>
            <w:tcW w:w="1985" w:type="dxa"/>
            <w:shd w:val="clear" w:color="auto" w:fill="auto"/>
            <w:vAlign w:val="center"/>
          </w:tcPr>
          <w:p w14:paraId="400F7998"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rPr>
              <w:t>Денна</w:t>
            </w:r>
            <w:r w:rsidRPr="00F13C96">
              <w:rPr>
                <w:rFonts w:ascii="Times New Roman" w:eastAsia="MS Mincho" w:hAnsi="Times New Roman"/>
                <w:sz w:val="24"/>
                <w:szCs w:val="24"/>
                <w:lang w:val="en-US"/>
              </w:rPr>
              <w:t xml:space="preserve"> </w:t>
            </w:r>
          </w:p>
          <w:p w14:paraId="2CB88979"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rPr>
              <w:t>Заочна</w:t>
            </w:r>
            <w:r w:rsidRPr="00F13C96">
              <w:rPr>
                <w:rFonts w:ascii="Times New Roman" w:eastAsia="MS Mincho" w:hAnsi="Times New Roman"/>
                <w:sz w:val="24"/>
                <w:szCs w:val="24"/>
                <w:lang w:val="en-US"/>
              </w:rPr>
              <w:t xml:space="preserve"> </w:t>
            </w:r>
          </w:p>
          <w:p w14:paraId="3E7EA4D9"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rPr>
              <w:t>Дистанційна</w:t>
            </w:r>
            <w:r w:rsidRPr="00F13C96">
              <w:rPr>
                <w:rFonts w:ascii="Times New Roman" w:eastAsia="MS Mincho" w:hAnsi="Times New Roman"/>
                <w:sz w:val="24"/>
                <w:szCs w:val="24"/>
                <w:lang w:val="en-US"/>
              </w:rPr>
              <w:t xml:space="preserve"> </w:t>
            </w:r>
          </w:p>
        </w:tc>
      </w:tr>
      <w:tr w:rsidR="006F7CC0" w:rsidRPr="00F13C96" w14:paraId="7EF15337" w14:textId="77777777" w:rsidTr="006F7CC0">
        <w:tc>
          <w:tcPr>
            <w:tcW w:w="471" w:type="dxa"/>
            <w:shd w:val="clear" w:color="auto" w:fill="auto"/>
            <w:vAlign w:val="center"/>
          </w:tcPr>
          <w:p w14:paraId="234C3FD5" w14:textId="77777777" w:rsidR="006F7CC0" w:rsidRPr="00F13C96" w:rsidRDefault="006F7CC0" w:rsidP="006F7CC0">
            <w:pPr>
              <w:pStyle w:val="a3"/>
              <w:numPr>
                <w:ilvl w:val="0"/>
                <w:numId w:val="23"/>
              </w:numPr>
              <w:spacing w:after="0" w:line="240" w:lineRule="auto"/>
              <w:ind w:left="0" w:firstLine="0"/>
              <w:rPr>
                <w:rFonts w:ascii="Times New Roman" w:eastAsia="MS Mincho" w:hAnsi="Times New Roman"/>
                <w:sz w:val="24"/>
                <w:szCs w:val="24"/>
              </w:rPr>
            </w:pPr>
          </w:p>
        </w:tc>
        <w:tc>
          <w:tcPr>
            <w:tcW w:w="1089" w:type="dxa"/>
            <w:shd w:val="clear" w:color="auto" w:fill="auto"/>
            <w:vAlign w:val="center"/>
          </w:tcPr>
          <w:p w14:paraId="3F3983F4"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260" w:type="dxa"/>
            <w:shd w:val="clear" w:color="auto" w:fill="auto"/>
          </w:tcPr>
          <w:p w14:paraId="1C87FC9D"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Брайтонський університет</w:t>
            </w:r>
            <w:r w:rsidRPr="00F13C96">
              <w:rPr>
                <w:rFonts w:ascii="Times New Roman" w:eastAsia="MS Mincho" w:hAnsi="Times New Roman"/>
                <w:sz w:val="24"/>
                <w:szCs w:val="24"/>
                <w:lang w:val="en-GB"/>
              </w:rPr>
              <w:t xml:space="preserve"> </w:t>
            </w:r>
          </w:p>
          <w:p w14:paraId="27F2C5C3" w14:textId="77777777" w:rsidR="006F7CC0" w:rsidRPr="00F13C96" w:rsidRDefault="006F7CC0" w:rsidP="006F7CC0">
            <w:pPr>
              <w:autoSpaceDE w:val="0"/>
              <w:autoSpaceDN w:val="0"/>
              <w:spacing w:after="0" w:line="240" w:lineRule="auto"/>
              <w:rPr>
                <w:rFonts w:ascii="Times New Roman" w:eastAsia="MS Mincho" w:hAnsi="Times New Roman"/>
                <w:sz w:val="24"/>
                <w:szCs w:val="24"/>
                <w:lang w:val="en-GB"/>
              </w:rPr>
            </w:pPr>
            <w:r w:rsidRPr="00F13C96">
              <w:rPr>
                <w:rFonts w:ascii="Times New Roman" w:eastAsia="MS Mincho" w:hAnsi="Times New Roman"/>
                <w:sz w:val="24"/>
                <w:szCs w:val="24"/>
              </w:rPr>
              <w:t>(</w:t>
            </w:r>
            <w:r w:rsidRPr="00F13C96">
              <w:rPr>
                <w:rFonts w:ascii="Times New Roman" w:eastAsia="MS Mincho" w:hAnsi="Times New Roman"/>
                <w:sz w:val="24"/>
                <w:szCs w:val="24"/>
                <w:lang w:val="en-US"/>
              </w:rPr>
              <w:t>University of Brighton</w:t>
            </w:r>
            <w:r w:rsidRPr="00F13C96">
              <w:rPr>
                <w:rFonts w:ascii="Times New Roman" w:eastAsia="MS Mincho" w:hAnsi="Times New Roman"/>
                <w:sz w:val="24"/>
                <w:szCs w:val="24"/>
              </w:rPr>
              <w:t>)</w:t>
            </w:r>
          </w:p>
        </w:tc>
        <w:tc>
          <w:tcPr>
            <w:tcW w:w="2551" w:type="dxa"/>
            <w:shd w:val="clear" w:color="auto" w:fill="auto"/>
            <w:vAlign w:val="center"/>
          </w:tcPr>
          <w:p w14:paraId="2799A28F"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de-DE"/>
              </w:rPr>
            </w:pPr>
            <w:r w:rsidRPr="00F13C96">
              <w:rPr>
                <w:rFonts w:ascii="Times New Roman" w:eastAsia="MS Mincho" w:hAnsi="Times New Roman"/>
                <w:sz w:val="24"/>
                <w:szCs w:val="24"/>
                <w:lang w:val="de-DE"/>
              </w:rPr>
              <w:t>MA (1), MRes (1),</w:t>
            </w:r>
          </w:p>
          <w:p w14:paraId="4BFDFDD2"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de-DE"/>
              </w:rPr>
            </w:pPr>
            <w:r w:rsidRPr="00F13C96">
              <w:rPr>
                <w:rFonts w:ascii="Times New Roman" w:eastAsia="MS Mincho" w:hAnsi="Times New Roman"/>
                <w:sz w:val="24"/>
                <w:szCs w:val="24"/>
                <w:lang w:val="de-DE"/>
              </w:rPr>
              <w:t>PhD (1), PgDip (1), PgCert (1), MPhil (1)</w:t>
            </w:r>
          </w:p>
        </w:tc>
        <w:tc>
          <w:tcPr>
            <w:tcW w:w="1985" w:type="dxa"/>
            <w:shd w:val="clear" w:color="auto" w:fill="auto"/>
            <w:vAlign w:val="center"/>
          </w:tcPr>
          <w:p w14:paraId="69FF5221"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rPr>
              <w:t>Денна</w:t>
            </w:r>
            <w:r w:rsidRPr="00F13C96">
              <w:rPr>
                <w:rFonts w:ascii="Times New Roman" w:eastAsia="MS Mincho" w:hAnsi="Times New Roman"/>
                <w:sz w:val="24"/>
                <w:szCs w:val="24"/>
                <w:lang w:val="en-US"/>
              </w:rPr>
              <w:t xml:space="preserve"> </w:t>
            </w:r>
          </w:p>
          <w:p w14:paraId="02FEAAF6"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rPr>
              <w:t>Заочна</w:t>
            </w:r>
            <w:r w:rsidRPr="00F13C96">
              <w:rPr>
                <w:rFonts w:ascii="Times New Roman" w:eastAsia="MS Mincho" w:hAnsi="Times New Roman"/>
                <w:sz w:val="24"/>
                <w:szCs w:val="24"/>
                <w:lang w:val="en-US"/>
              </w:rPr>
              <w:t xml:space="preserve"> </w:t>
            </w:r>
          </w:p>
        </w:tc>
      </w:tr>
      <w:tr w:rsidR="006F7CC0" w:rsidRPr="00F13C96" w14:paraId="6A810AAC" w14:textId="77777777" w:rsidTr="006F7CC0">
        <w:tc>
          <w:tcPr>
            <w:tcW w:w="471" w:type="dxa"/>
            <w:shd w:val="clear" w:color="auto" w:fill="auto"/>
            <w:vAlign w:val="center"/>
          </w:tcPr>
          <w:p w14:paraId="0B125980" w14:textId="77777777" w:rsidR="006F7CC0" w:rsidRPr="00F13C96" w:rsidRDefault="006F7CC0" w:rsidP="006F7CC0">
            <w:pPr>
              <w:pStyle w:val="a3"/>
              <w:numPr>
                <w:ilvl w:val="0"/>
                <w:numId w:val="23"/>
              </w:numPr>
              <w:spacing w:after="0" w:line="240" w:lineRule="auto"/>
              <w:ind w:left="0" w:firstLine="0"/>
              <w:rPr>
                <w:rFonts w:ascii="Times New Roman" w:eastAsia="MS Mincho" w:hAnsi="Times New Roman"/>
                <w:sz w:val="24"/>
                <w:szCs w:val="24"/>
                <w:lang w:val="en-US"/>
              </w:rPr>
            </w:pPr>
          </w:p>
        </w:tc>
        <w:tc>
          <w:tcPr>
            <w:tcW w:w="1089" w:type="dxa"/>
            <w:shd w:val="clear" w:color="auto" w:fill="auto"/>
            <w:vAlign w:val="center"/>
          </w:tcPr>
          <w:p w14:paraId="5A0038EC"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260" w:type="dxa"/>
            <w:shd w:val="clear" w:color="auto" w:fill="auto"/>
          </w:tcPr>
          <w:p w14:paraId="5594A321" w14:textId="77777777" w:rsidR="006F7CC0" w:rsidRPr="00F13C96" w:rsidRDefault="006F7CC0" w:rsidP="006F7CC0">
            <w:pPr>
              <w:autoSpaceDE w:val="0"/>
              <w:autoSpaceDN w:val="0"/>
              <w:spacing w:after="0" w:line="240" w:lineRule="auto"/>
              <w:rPr>
                <w:rFonts w:ascii="Times New Roman" w:eastAsia="MS Mincho" w:hAnsi="Times New Roman"/>
                <w:sz w:val="24"/>
                <w:szCs w:val="24"/>
                <w:lang w:val="en-GB"/>
              </w:rPr>
            </w:pPr>
            <w:r w:rsidRPr="00F13C96">
              <w:rPr>
                <w:rFonts w:ascii="Times New Roman" w:eastAsia="MS Mincho" w:hAnsi="Times New Roman"/>
                <w:sz w:val="24"/>
                <w:szCs w:val="24"/>
              </w:rPr>
              <w:t>Вестмінстерський університет</w:t>
            </w:r>
          </w:p>
          <w:p w14:paraId="42430A52"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w:t>
            </w:r>
            <w:r w:rsidRPr="00F13C96">
              <w:rPr>
                <w:rFonts w:ascii="Times New Roman" w:eastAsia="MS Mincho" w:hAnsi="Times New Roman"/>
                <w:sz w:val="24"/>
                <w:szCs w:val="24"/>
                <w:lang w:val="en-US"/>
              </w:rPr>
              <w:t>University of Westminster</w:t>
            </w:r>
            <w:r w:rsidRPr="00F13C96">
              <w:rPr>
                <w:rFonts w:ascii="Times New Roman" w:eastAsia="MS Mincho" w:hAnsi="Times New Roman"/>
                <w:sz w:val="24"/>
                <w:szCs w:val="24"/>
              </w:rPr>
              <w:t>)</w:t>
            </w:r>
          </w:p>
        </w:tc>
        <w:tc>
          <w:tcPr>
            <w:tcW w:w="2551" w:type="dxa"/>
            <w:shd w:val="clear" w:color="auto" w:fill="auto"/>
            <w:vAlign w:val="center"/>
          </w:tcPr>
          <w:p w14:paraId="20EFC3C2"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lang w:val="en-US"/>
              </w:rPr>
              <w:t>MA (1)</w:t>
            </w:r>
          </w:p>
        </w:tc>
        <w:tc>
          <w:tcPr>
            <w:tcW w:w="1985" w:type="dxa"/>
            <w:shd w:val="clear" w:color="auto" w:fill="auto"/>
            <w:vAlign w:val="center"/>
          </w:tcPr>
          <w:p w14:paraId="2935A665"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rPr>
              <w:t>Денна</w:t>
            </w:r>
            <w:r w:rsidRPr="00F13C96">
              <w:rPr>
                <w:rFonts w:ascii="Times New Roman" w:eastAsia="MS Mincho" w:hAnsi="Times New Roman"/>
                <w:sz w:val="24"/>
                <w:szCs w:val="24"/>
                <w:lang w:val="en-US"/>
              </w:rPr>
              <w:t xml:space="preserve"> </w:t>
            </w:r>
          </w:p>
          <w:p w14:paraId="0A3D3E05"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rPr>
              <w:t>Заочна</w:t>
            </w:r>
          </w:p>
        </w:tc>
      </w:tr>
      <w:tr w:rsidR="006F7CC0" w:rsidRPr="00F13C96" w14:paraId="18C85317" w14:textId="77777777" w:rsidTr="006F7CC0">
        <w:tc>
          <w:tcPr>
            <w:tcW w:w="471" w:type="dxa"/>
            <w:shd w:val="clear" w:color="auto" w:fill="auto"/>
            <w:vAlign w:val="center"/>
          </w:tcPr>
          <w:p w14:paraId="738365E9" w14:textId="77777777" w:rsidR="006F7CC0" w:rsidRPr="00F13C96" w:rsidRDefault="006F7CC0" w:rsidP="006F7CC0">
            <w:pPr>
              <w:pStyle w:val="a3"/>
              <w:numPr>
                <w:ilvl w:val="0"/>
                <w:numId w:val="23"/>
              </w:numPr>
              <w:spacing w:after="0" w:line="240" w:lineRule="auto"/>
              <w:ind w:left="0" w:firstLine="0"/>
              <w:rPr>
                <w:rFonts w:ascii="Times New Roman" w:eastAsia="MS Mincho" w:hAnsi="Times New Roman"/>
                <w:sz w:val="24"/>
                <w:szCs w:val="24"/>
                <w:lang w:val="en-US"/>
              </w:rPr>
            </w:pPr>
          </w:p>
        </w:tc>
        <w:tc>
          <w:tcPr>
            <w:tcW w:w="1089" w:type="dxa"/>
            <w:shd w:val="clear" w:color="auto" w:fill="auto"/>
            <w:vAlign w:val="center"/>
          </w:tcPr>
          <w:p w14:paraId="12E99E66"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260" w:type="dxa"/>
            <w:shd w:val="clear" w:color="auto" w:fill="auto"/>
          </w:tcPr>
          <w:p w14:paraId="276E612F"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Відкритий університет</w:t>
            </w:r>
          </w:p>
          <w:p w14:paraId="50930F68" w14:textId="77777777" w:rsidR="006F7CC0" w:rsidRPr="00F13C96" w:rsidRDefault="006F7CC0" w:rsidP="006F7CC0">
            <w:pPr>
              <w:autoSpaceDE w:val="0"/>
              <w:autoSpaceDN w:val="0"/>
              <w:spacing w:after="0" w:line="240" w:lineRule="auto"/>
              <w:rPr>
                <w:rFonts w:ascii="Times New Roman" w:eastAsia="MS Mincho" w:hAnsi="Times New Roman"/>
                <w:sz w:val="24"/>
                <w:szCs w:val="24"/>
                <w:lang w:val="en-US"/>
              </w:rPr>
            </w:pPr>
            <w:r w:rsidRPr="00F13C96">
              <w:rPr>
                <w:rFonts w:ascii="Times New Roman" w:eastAsia="MS Mincho" w:hAnsi="Times New Roman"/>
                <w:sz w:val="24"/>
                <w:szCs w:val="24"/>
              </w:rPr>
              <w:t>(</w:t>
            </w:r>
            <w:r w:rsidRPr="00F13C96">
              <w:rPr>
                <w:rFonts w:ascii="Times New Roman" w:eastAsia="MS Mincho" w:hAnsi="Times New Roman"/>
                <w:sz w:val="24"/>
                <w:szCs w:val="24"/>
                <w:lang w:val="en-US"/>
              </w:rPr>
              <w:t>The Open University)</w:t>
            </w:r>
          </w:p>
        </w:tc>
        <w:tc>
          <w:tcPr>
            <w:tcW w:w="2551" w:type="dxa"/>
            <w:shd w:val="clear" w:color="auto" w:fill="auto"/>
            <w:vAlign w:val="center"/>
          </w:tcPr>
          <w:p w14:paraId="34C2DFA0" w14:textId="77777777" w:rsidR="006F7CC0" w:rsidRPr="00F13C96" w:rsidRDefault="006F7CC0" w:rsidP="006F7CC0">
            <w:pPr>
              <w:autoSpaceDE w:val="0"/>
              <w:autoSpaceDN w:val="0"/>
              <w:spacing w:after="0" w:line="240" w:lineRule="auto"/>
              <w:jc w:val="center"/>
              <w:rPr>
                <w:rFonts w:ascii="Times New Roman" w:eastAsia="MS Mincho" w:hAnsi="Times New Roman"/>
                <w:spacing w:val="-20"/>
                <w:sz w:val="24"/>
                <w:szCs w:val="24"/>
                <w:lang w:val="en-US"/>
              </w:rPr>
            </w:pPr>
            <w:r w:rsidRPr="00F13C96">
              <w:rPr>
                <w:rFonts w:ascii="Times New Roman" w:eastAsia="MS Mincho" w:hAnsi="Times New Roman"/>
                <w:spacing w:val="-20"/>
                <w:sz w:val="24"/>
                <w:szCs w:val="24"/>
              </w:rPr>
              <w:t>Кредити Відкритого університету (</w:t>
            </w:r>
            <w:r w:rsidRPr="00F13C96">
              <w:rPr>
                <w:rFonts w:ascii="Times New Roman" w:eastAsia="MS Mincho" w:hAnsi="Times New Roman"/>
                <w:spacing w:val="-20"/>
                <w:sz w:val="24"/>
                <w:szCs w:val="24"/>
                <w:lang w:val="en-US"/>
              </w:rPr>
              <w:t>Credits for the Open University)</w:t>
            </w:r>
          </w:p>
        </w:tc>
        <w:tc>
          <w:tcPr>
            <w:tcW w:w="1985" w:type="dxa"/>
            <w:shd w:val="clear" w:color="auto" w:fill="auto"/>
            <w:vAlign w:val="center"/>
          </w:tcPr>
          <w:p w14:paraId="3309C49C"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rPr>
              <w:t>Дистанційна</w:t>
            </w:r>
            <w:r w:rsidRPr="00F13C96">
              <w:rPr>
                <w:rFonts w:ascii="Times New Roman" w:eastAsia="MS Mincho" w:hAnsi="Times New Roman"/>
                <w:sz w:val="24"/>
                <w:szCs w:val="24"/>
                <w:lang w:val="en-US"/>
              </w:rPr>
              <w:t xml:space="preserve"> </w:t>
            </w:r>
          </w:p>
        </w:tc>
      </w:tr>
      <w:tr w:rsidR="006F7CC0" w:rsidRPr="00F13C96" w14:paraId="185D9303" w14:textId="77777777" w:rsidTr="006F7CC0">
        <w:tc>
          <w:tcPr>
            <w:tcW w:w="471" w:type="dxa"/>
            <w:shd w:val="clear" w:color="auto" w:fill="auto"/>
            <w:vAlign w:val="center"/>
          </w:tcPr>
          <w:p w14:paraId="58285898" w14:textId="77777777" w:rsidR="006F7CC0" w:rsidRPr="00F13C96" w:rsidRDefault="006F7CC0" w:rsidP="006F7CC0">
            <w:pPr>
              <w:pStyle w:val="a3"/>
              <w:numPr>
                <w:ilvl w:val="0"/>
                <w:numId w:val="23"/>
              </w:numPr>
              <w:spacing w:after="0" w:line="240" w:lineRule="auto"/>
              <w:ind w:left="0" w:firstLine="0"/>
              <w:rPr>
                <w:rFonts w:ascii="Times New Roman" w:eastAsia="MS Mincho" w:hAnsi="Times New Roman"/>
                <w:sz w:val="24"/>
                <w:szCs w:val="24"/>
                <w:lang w:val="en-US"/>
              </w:rPr>
            </w:pPr>
          </w:p>
        </w:tc>
        <w:tc>
          <w:tcPr>
            <w:tcW w:w="1089" w:type="dxa"/>
            <w:shd w:val="clear" w:color="auto" w:fill="auto"/>
            <w:vAlign w:val="center"/>
          </w:tcPr>
          <w:p w14:paraId="1EDBA4C0"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260" w:type="dxa"/>
            <w:shd w:val="clear" w:color="auto" w:fill="auto"/>
          </w:tcPr>
          <w:p w14:paraId="6B4C11F2"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Вульвергемптонський університет</w:t>
            </w:r>
          </w:p>
          <w:p w14:paraId="60595398" w14:textId="77777777" w:rsidR="006F7CC0" w:rsidRPr="00F13C96" w:rsidRDefault="006F7CC0" w:rsidP="006F7CC0">
            <w:pPr>
              <w:autoSpaceDE w:val="0"/>
              <w:autoSpaceDN w:val="0"/>
              <w:spacing w:after="0" w:line="240" w:lineRule="auto"/>
              <w:rPr>
                <w:rFonts w:ascii="Times New Roman" w:eastAsia="MS Mincho" w:hAnsi="Times New Roman"/>
                <w:spacing w:val="-6"/>
                <w:sz w:val="24"/>
                <w:szCs w:val="24"/>
              </w:rPr>
            </w:pPr>
            <w:r w:rsidRPr="00F13C96">
              <w:rPr>
                <w:rFonts w:ascii="Times New Roman" w:eastAsia="MS Mincho" w:hAnsi="Times New Roman"/>
                <w:spacing w:val="-6"/>
                <w:sz w:val="24"/>
                <w:szCs w:val="24"/>
              </w:rPr>
              <w:t>(University of Wolverhampton)</w:t>
            </w:r>
          </w:p>
        </w:tc>
        <w:tc>
          <w:tcPr>
            <w:tcW w:w="2551" w:type="dxa"/>
            <w:shd w:val="clear" w:color="auto" w:fill="auto"/>
            <w:vAlign w:val="center"/>
          </w:tcPr>
          <w:p w14:paraId="5DE8D099"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lang w:val="en-US"/>
              </w:rPr>
              <w:t>MA (1)</w:t>
            </w:r>
          </w:p>
        </w:tc>
        <w:tc>
          <w:tcPr>
            <w:tcW w:w="1985" w:type="dxa"/>
            <w:shd w:val="clear" w:color="auto" w:fill="auto"/>
            <w:vAlign w:val="center"/>
          </w:tcPr>
          <w:p w14:paraId="47976A61"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rPr>
              <w:t>Денна</w:t>
            </w:r>
            <w:r w:rsidRPr="00F13C96">
              <w:rPr>
                <w:rFonts w:ascii="Times New Roman" w:eastAsia="MS Mincho" w:hAnsi="Times New Roman"/>
                <w:sz w:val="24"/>
                <w:szCs w:val="24"/>
                <w:lang w:val="en-US"/>
              </w:rPr>
              <w:t xml:space="preserve"> </w:t>
            </w:r>
          </w:p>
          <w:p w14:paraId="16D8DB31"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rPr>
              <w:t>Заочна</w:t>
            </w:r>
            <w:r w:rsidRPr="00F13C96">
              <w:rPr>
                <w:rFonts w:ascii="Times New Roman" w:eastAsia="MS Mincho" w:hAnsi="Times New Roman"/>
                <w:sz w:val="24"/>
                <w:szCs w:val="24"/>
                <w:lang w:val="en-US"/>
              </w:rPr>
              <w:t xml:space="preserve"> </w:t>
            </w:r>
          </w:p>
        </w:tc>
      </w:tr>
      <w:tr w:rsidR="006F7CC0" w:rsidRPr="00F13C96" w14:paraId="3B90A0B0" w14:textId="77777777" w:rsidTr="006F7CC0">
        <w:tc>
          <w:tcPr>
            <w:tcW w:w="471" w:type="dxa"/>
            <w:shd w:val="clear" w:color="auto" w:fill="auto"/>
            <w:vAlign w:val="center"/>
          </w:tcPr>
          <w:p w14:paraId="58DD9402" w14:textId="77777777" w:rsidR="006F7CC0" w:rsidRPr="00F13C96" w:rsidRDefault="006F7CC0" w:rsidP="006F7CC0">
            <w:pPr>
              <w:pStyle w:val="a3"/>
              <w:numPr>
                <w:ilvl w:val="0"/>
                <w:numId w:val="23"/>
              </w:numPr>
              <w:spacing w:after="0" w:line="240" w:lineRule="auto"/>
              <w:ind w:left="0" w:firstLine="0"/>
              <w:rPr>
                <w:rFonts w:ascii="Times New Roman" w:eastAsia="MS Mincho" w:hAnsi="Times New Roman"/>
                <w:sz w:val="24"/>
                <w:szCs w:val="24"/>
                <w:lang w:val="en-US"/>
              </w:rPr>
            </w:pPr>
          </w:p>
        </w:tc>
        <w:tc>
          <w:tcPr>
            <w:tcW w:w="1089" w:type="dxa"/>
            <w:shd w:val="clear" w:color="auto" w:fill="auto"/>
            <w:vAlign w:val="center"/>
          </w:tcPr>
          <w:p w14:paraId="4783FA3A"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260" w:type="dxa"/>
            <w:shd w:val="clear" w:color="auto" w:fill="auto"/>
          </w:tcPr>
          <w:p w14:paraId="2D235352"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 xml:space="preserve">Грінвічський університет </w:t>
            </w:r>
          </w:p>
          <w:p w14:paraId="3F4038DF" w14:textId="77777777" w:rsidR="006F7CC0" w:rsidRPr="00F13C96" w:rsidRDefault="006F7CC0" w:rsidP="006F7CC0">
            <w:pPr>
              <w:autoSpaceDE w:val="0"/>
              <w:autoSpaceDN w:val="0"/>
              <w:spacing w:after="0" w:line="240" w:lineRule="auto"/>
              <w:rPr>
                <w:rFonts w:ascii="Times New Roman" w:eastAsia="MS Mincho" w:hAnsi="Times New Roman"/>
                <w:spacing w:val="-16"/>
                <w:sz w:val="24"/>
                <w:szCs w:val="24"/>
              </w:rPr>
            </w:pPr>
            <w:r w:rsidRPr="00F13C96">
              <w:rPr>
                <w:rFonts w:ascii="Times New Roman" w:eastAsia="MS Mincho" w:hAnsi="Times New Roman"/>
                <w:sz w:val="24"/>
                <w:szCs w:val="24"/>
              </w:rPr>
              <w:t>(</w:t>
            </w:r>
            <w:r w:rsidRPr="00F13C96">
              <w:rPr>
                <w:rFonts w:ascii="Times New Roman" w:eastAsia="MS Mincho" w:hAnsi="Times New Roman"/>
                <w:sz w:val="24"/>
                <w:szCs w:val="24"/>
                <w:lang w:val="en-US"/>
              </w:rPr>
              <w:t>University of Greenwich</w:t>
            </w:r>
            <w:r w:rsidRPr="00F13C96">
              <w:rPr>
                <w:rFonts w:ascii="Times New Roman" w:eastAsia="MS Mincho" w:hAnsi="Times New Roman"/>
                <w:sz w:val="24"/>
                <w:szCs w:val="24"/>
              </w:rPr>
              <w:t>)</w:t>
            </w:r>
          </w:p>
        </w:tc>
        <w:tc>
          <w:tcPr>
            <w:tcW w:w="2551" w:type="dxa"/>
            <w:shd w:val="clear" w:color="auto" w:fill="auto"/>
            <w:vAlign w:val="center"/>
          </w:tcPr>
          <w:p w14:paraId="1DD292D0"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lang w:val="de-DE"/>
              </w:rPr>
              <w:t>MPhil (1), PhD (1)</w:t>
            </w:r>
          </w:p>
        </w:tc>
        <w:tc>
          <w:tcPr>
            <w:tcW w:w="1985" w:type="dxa"/>
            <w:shd w:val="clear" w:color="auto" w:fill="auto"/>
            <w:vAlign w:val="center"/>
          </w:tcPr>
          <w:p w14:paraId="3256FA33"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rPr>
              <w:t>Денна</w:t>
            </w:r>
            <w:r w:rsidRPr="00F13C96">
              <w:rPr>
                <w:rFonts w:ascii="Times New Roman" w:eastAsia="MS Mincho" w:hAnsi="Times New Roman"/>
                <w:sz w:val="24"/>
                <w:szCs w:val="24"/>
                <w:lang w:val="en-US"/>
              </w:rPr>
              <w:t xml:space="preserve"> </w:t>
            </w:r>
          </w:p>
          <w:p w14:paraId="4DC938B0"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rPr>
              <w:t>Заочна</w:t>
            </w:r>
            <w:r w:rsidRPr="00F13C96">
              <w:rPr>
                <w:rFonts w:ascii="Times New Roman" w:eastAsia="MS Mincho" w:hAnsi="Times New Roman"/>
                <w:sz w:val="24"/>
                <w:szCs w:val="24"/>
                <w:lang w:val="en-US"/>
              </w:rPr>
              <w:t xml:space="preserve"> </w:t>
            </w:r>
          </w:p>
        </w:tc>
      </w:tr>
      <w:tr w:rsidR="006F7CC0" w:rsidRPr="00F13C96" w14:paraId="5204CB35" w14:textId="77777777" w:rsidTr="006F7CC0">
        <w:tc>
          <w:tcPr>
            <w:tcW w:w="471" w:type="dxa"/>
            <w:shd w:val="clear" w:color="auto" w:fill="auto"/>
            <w:vAlign w:val="center"/>
          </w:tcPr>
          <w:p w14:paraId="3671573B" w14:textId="77777777" w:rsidR="006F7CC0" w:rsidRPr="00F13C96" w:rsidRDefault="006F7CC0" w:rsidP="006F7CC0">
            <w:pPr>
              <w:pStyle w:val="a3"/>
              <w:numPr>
                <w:ilvl w:val="0"/>
                <w:numId w:val="23"/>
              </w:numPr>
              <w:spacing w:after="0" w:line="240" w:lineRule="auto"/>
              <w:ind w:left="0" w:firstLine="0"/>
              <w:rPr>
                <w:rFonts w:ascii="Times New Roman" w:eastAsia="MS Mincho" w:hAnsi="Times New Roman"/>
                <w:sz w:val="24"/>
                <w:szCs w:val="24"/>
                <w:lang w:val="en-US"/>
              </w:rPr>
            </w:pPr>
          </w:p>
        </w:tc>
        <w:tc>
          <w:tcPr>
            <w:tcW w:w="1089" w:type="dxa"/>
            <w:shd w:val="clear" w:color="auto" w:fill="auto"/>
            <w:vAlign w:val="center"/>
          </w:tcPr>
          <w:p w14:paraId="352C3D5D"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260" w:type="dxa"/>
            <w:shd w:val="clear" w:color="auto" w:fill="auto"/>
          </w:tcPr>
          <w:p w14:paraId="7D3AE4D5"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Дархемський університет</w:t>
            </w:r>
          </w:p>
          <w:p w14:paraId="5769CD97"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w:t>
            </w:r>
            <w:r w:rsidRPr="00F13C96">
              <w:rPr>
                <w:rFonts w:ascii="Times New Roman" w:eastAsia="MS Mincho" w:hAnsi="Times New Roman"/>
                <w:sz w:val="24"/>
                <w:szCs w:val="24"/>
                <w:lang w:val="en-US"/>
              </w:rPr>
              <w:t>Durham University</w:t>
            </w:r>
            <w:r w:rsidRPr="00F13C96">
              <w:rPr>
                <w:rFonts w:ascii="Times New Roman" w:eastAsia="MS Mincho" w:hAnsi="Times New Roman"/>
                <w:sz w:val="24"/>
                <w:szCs w:val="24"/>
              </w:rPr>
              <w:t>)</w:t>
            </w:r>
          </w:p>
        </w:tc>
        <w:tc>
          <w:tcPr>
            <w:tcW w:w="2551" w:type="dxa"/>
            <w:shd w:val="clear" w:color="auto" w:fill="auto"/>
            <w:vAlign w:val="center"/>
          </w:tcPr>
          <w:p w14:paraId="110110C5"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lang w:val="en-US"/>
              </w:rPr>
              <w:t>MA (1)</w:t>
            </w:r>
          </w:p>
        </w:tc>
        <w:tc>
          <w:tcPr>
            <w:tcW w:w="1985" w:type="dxa"/>
            <w:shd w:val="clear" w:color="auto" w:fill="auto"/>
            <w:vAlign w:val="center"/>
          </w:tcPr>
          <w:p w14:paraId="70ED1328"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rPr>
              <w:t>Денна</w:t>
            </w:r>
            <w:r w:rsidRPr="00F13C96">
              <w:rPr>
                <w:rFonts w:ascii="Times New Roman" w:eastAsia="MS Mincho" w:hAnsi="Times New Roman"/>
                <w:sz w:val="24"/>
                <w:szCs w:val="24"/>
                <w:lang w:val="en-US"/>
              </w:rPr>
              <w:t xml:space="preserve"> </w:t>
            </w:r>
          </w:p>
        </w:tc>
      </w:tr>
      <w:tr w:rsidR="006F7CC0" w:rsidRPr="00F13C96" w14:paraId="75D089E1" w14:textId="77777777" w:rsidTr="006F7CC0">
        <w:tc>
          <w:tcPr>
            <w:tcW w:w="471" w:type="dxa"/>
            <w:shd w:val="clear" w:color="auto" w:fill="auto"/>
            <w:vAlign w:val="center"/>
          </w:tcPr>
          <w:p w14:paraId="1CF49CD4" w14:textId="77777777" w:rsidR="006F7CC0" w:rsidRPr="00F13C96" w:rsidRDefault="006F7CC0" w:rsidP="006F7CC0">
            <w:pPr>
              <w:pStyle w:val="a3"/>
              <w:numPr>
                <w:ilvl w:val="0"/>
                <w:numId w:val="23"/>
              </w:numPr>
              <w:spacing w:after="0" w:line="240" w:lineRule="auto"/>
              <w:ind w:left="0" w:firstLine="0"/>
              <w:rPr>
                <w:rFonts w:ascii="Times New Roman" w:eastAsia="MS Mincho" w:hAnsi="Times New Roman"/>
                <w:sz w:val="24"/>
                <w:szCs w:val="24"/>
                <w:lang w:val="en-US"/>
              </w:rPr>
            </w:pPr>
          </w:p>
        </w:tc>
        <w:tc>
          <w:tcPr>
            <w:tcW w:w="1089" w:type="dxa"/>
            <w:shd w:val="clear" w:color="auto" w:fill="auto"/>
            <w:vAlign w:val="center"/>
          </w:tcPr>
          <w:p w14:paraId="6F312C0E" w14:textId="77777777" w:rsidR="006F7CC0" w:rsidRPr="00F13C96" w:rsidRDefault="006F7CC0" w:rsidP="006F7CC0">
            <w:pPr>
              <w:autoSpaceDE w:val="0"/>
              <w:autoSpaceDN w:val="0"/>
              <w:spacing w:after="0" w:line="240" w:lineRule="auto"/>
              <w:jc w:val="center"/>
              <w:rPr>
                <w:rFonts w:ascii="Times New Roman" w:eastAsia="MS Mincho" w:hAnsi="Times New Roman"/>
                <w:spacing w:val="-28"/>
                <w:sz w:val="24"/>
                <w:szCs w:val="24"/>
              </w:rPr>
            </w:pPr>
            <w:r w:rsidRPr="00F13C96">
              <w:rPr>
                <w:rFonts w:ascii="Times New Roman" w:eastAsia="MS Mincho" w:hAnsi="Times New Roman"/>
                <w:spacing w:val="-28"/>
                <w:sz w:val="24"/>
                <w:szCs w:val="24"/>
              </w:rPr>
              <w:t>Шотландія</w:t>
            </w:r>
          </w:p>
        </w:tc>
        <w:tc>
          <w:tcPr>
            <w:tcW w:w="3260" w:type="dxa"/>
            <w:shd w:val="clear" w:color="auto" w:fill="auto"/>
          </w:tcPr>
          <w:p w14:paraId="4C741A62"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Единбурзький університет</w:t>
            </w:r>
          </w:p>
          <w:p w14:paraId="1D2500D6"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w:t>
            </w:r>
            <w:r w:rsidRPr="00F13C96">
              <w:rPr>
                <w:rFonts w:ascii="Times New Roman" w:eastAsia="MS Mincho" w:hAnsi="Times New Roman"/>
                <w:sz w:val="24"/>
                <w:szCs w:val="24"/>
                <w:lang w:val="en-US"/>
              </w:rPr>
              <w:t>The University of Edinburgh</w:t>
            </w:r>
            <w:r w:rsidRPr="00F13C96">
              <w:rPr>
                <w:rFonts w:ascii="Times New Roman" w:eastAsia="MS Mincho" w:hAnsi="Times New Roman"/>
                <w:sz w:val="24"/>
                <w:szCs w:val="24"/>
              </w:rPr>
              <w:t>)</w:t>
            </w:r>
          </w:p>
        </w:tc>
        <w:tc>
          <w:tcPr>
            <w:tcW w:w="2551" w:type="dxa"/>
            <w:shd w:val="clear" w:color="auto" w:fill="auto"/>
            <w:vAlign w:val="center"/>
          </w:tcPr>
          <w:p w14:paraId="2F9DE66A"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de-DE"/>
              </w:rPr>
            </w:pPr>
            <w:r w:rsidRPr="00F13C96">
              <w:rPr>
                <w:rFonts w:ascii="Times New Roman" w:eastAsia="MS Mincho" w:hAnsi="Times New Roman"/>
                <w:sz w:val="24"/>
                <w:szCs w:val="24"/>
                <w:lang w:val="en-US"/>
              </w:rPr>
              <w:t xml:space="preserve">MSc (5), </w:t>
            </w:r>
            <w:r w:rsidRPr="00F13C96">
              <w:rPr>
                <w:rFonts w:ascii="Times New Roman" w:eastAsia="MS Mincho" w:hAnsi="Times New Roman"/>
                <w:sz w:val="24"/>
                <w:szCs w:val="24"/>
                <w:lang w:val="de-DE"/>
              </w:rPr>
              <w:t xml:space="preserve">PhD (1), </w:t>
            </w:r>
          </w:p>
          <w:p w14:paraId="579D2DB9"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lang w:val="de-DE"/>
              </w:rPr>
              <w:t>MSc (Res) (1)</w:t>
            </w:r>
          </w:p>
        </w:tc>
        <w:tc>
          <w:tcPr>
            <w:tcW w:w="1985" w:type="dxa"/>
            <w:shd w:val="clear" w:color="auto" w:fill="auto"/>
            <w:vAlign w:val="center"/>
          </w:tcPr>
          <w:p w14:paraId="43EFFB68"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rPr>
              <w:t>Денна</w:t>
            </w:r>
            <w:r w:rsidRPr="00F13C96">
              <w:rPr>
                <w:rFonts w:ascii="Times New Roman" w:eastAsia="MS Mincho" w:hAnsi="Times New Roman"/>
                <w:sz w:val="24"/>
                <w:szCs w:val="24"/>
                <w:lang w:val="en-US"/>
              </w:rPr>
              <w:t xml:space="preserve"> </w:t>
            </w:r>
          </w:p>
          <w:p w14:paraId="688C9F84"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rPr>
              <w:t>Заочна</w:t>
            </w:r>
            <w:r w:rsidRPr="00F13C96">
              <w:rPr>
                <w:rFonts w:ascii="Times New Roman" w:eastAsia="MS Mincho" w:hAnsi="Times New Roman"/>
                <w:sz w:val="24"/>
                <w:szCs w:val="24"/>
                <w:lang w:val="en-US"/>
              </w:rPr>
              <w:t xml:space="preserve"> </w:t>
            </w:r>
          </w:p>
        </w:tc>
      </w:tr>
      <w:tr w:rsidR="006F7CC0" w:rsidRPr="00F13C96" w14:paraId="3859C074" w14:textId="77777777" w:rsidTr="006F7CC0">
        <w:tc>
          <w:tcPr>
            <w:tcW w:w="471" w:type="dxa"/>
            <w:shd w:val="clear" w:color="auto" w:fill="auto"/>
            <w:vAlign w:val="center"/>
          </w:tcPr>
          <w:p w14:paraId="5C467166" w14:textId="77777777" w:rsidR="006F7CC0" w:rsidRPr="00F13C96" w:rsidRDefault="006F7CC0" w:rsidP="006F7CC0">
            <w:pPr>
              <w:pStyle w:val="a3"/>
              <w:numPr>
                <w:ilvl w:val="0"/>
                <w:numId w:val="23"/>
              </w:numPr>
              <w:spacing w:after="0" w:line="240" w:lineRule="auto"/>
              <w:ind w:left="0" w:firstLine="0"/>
              <w:rPr>
                <w:rFonts w:ascii="Times New Roman" w:eastAsia="MS Mincho" w:hAnsi="Times New Roman"/>
                <w:sz w:val="24"/>
                <w:szCs w:val="24"/>
                <w:lang w:val="en-US"/>
              </w:rPr>
            </w:pPr>
          </w:p>
        </w:tc>
        <w:tc>
          <w:tcPr>
            <w:tcW w:w="1089" w:type="dxa"/>
            <w:shd w:val="clear" w:color="auto" w:fill="auto"/>
            <w:vAlign w:val="center"/>
          </w:tcPr>
          <w:p w14:paraId="15794F37"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260" w:type="dxa"/>
            <w:shd w:val="clear" w:color="auto" w:fill="auto"/>
          </w:tcPr>
          <w:p w14:paraId="69E0BFCE"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Есекський університет</w:t>
            </w:r>
          </w:p>
          <w:p w14:paraId="6E2B1EF8"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lang w:val="en-GB"/>
              </w:rPr>
              <w:t xml:space="preserve"> </w:t>
            </w:r>
            <w:r w:rsidRPr="00F13C96">
              <w:rPr>
                <w:rFonts w:ascii="Times New Roman" w:eastAsia="MS Mincho" w:hAnsi="Times New Roman"/>
                <w:sz w:val="24"/>
                <w:szCs w:val="24"/>
              </w:rPr>
              <w:t>(</w:t>
            </w:r>
            <w:r w:rsidRPr="00F13C96">
              <w:rPr>
                <w:rFonts w:ascii="Times New Roman" w:eastAsia="MS Mincho" w:hAnsi="Times New Roman"/>
                <w:sz w:val="24"/>
                <w:szCs w:val="24"/>
                <w:lang w:val="en-US"/>
              </w:rPr>
              <w:t>The University of Essex</w:t>
            </w:r>
            <w:r w:rsidRPr="00F13C96">
              <w:rPr>
                <w:rFonts w:ascii="Times New Roman" w:eastAsia="MS Mincho" w:hAnsi="Times New Roman"/>
                <w:sz w:val="24"/>
                <w:szCs w:val="24"/>
              </w:rPr>
              <w:t>)</w:t>
            </w:r>
          </w:p>
        </w:tc>
        <w:tc>
          <w:tcPr>
            <w:tcW w:w="2551" w:type="dxa"/>
            <w:shd w:val="clear" w:color="auto" w:fill="auto"/>
            <w:vAlign w:val="center"/>
          </w:tcPr>
          <w:p w14:paraId="075007D5"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de-DE"/>
              </w:rPr>
            </w:pPr>
            <w:r w:rsidRPr="00F13C96">
              <w:rPr>
                <w:rFonts w:ascii="Times New Roman" w:eastAsia="MS Mincho" w:hAnsi="Times New Roman"/>
                <w:sz w:val="24"/>
                <w:szCs w:val="24"/>
                <w:lang w:val="de-DE"/>
              </w:rPr>
              <w:t xml:space="preserve">MA (5), MRes (2), </w:t>
            </w:r>
          </w:p>
          <w:p w14:paraId="2449340C"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de-DE"/>
              </w:rPr>
            </w:pPr>
            <w:r w:rsidRPr="00F13C96">
              <w:rPr>
                <w:rFonts w:ascii="Times New Roman" w:eastAsia="MS Mincho" w:hAnsi="Times New Roman"/>
                <w:sz w:val="24"/>
                <w:szCs w:val="24"/>
                <w:lang w:val="de-DE"/>
              </w:rPr>
              <w:t>MA (Res) (2), PhD (6), MPhil (6), GDip (1)</w:t>
            </w:r>
          </w:p>
        </w:tc>
        <w:tc>
          <w:tcPr>
            <w:tcW w:w="1985" w:type="dxa"/>
            <w:shd w:val="clear" w:color="auto" w:fill="auto"/>
            <w:vAlign w:val="center"/>
          </w:tcPr>
          <w:p w14:paraId="275E76A5"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rPr>
              <w:t>Денна</w:t>
            </w:r>
          </w:p>
          <w:p w14:paraId="6DFA59F3"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Заочна</w:t>
            </w:r>
          </w:p>
        </w:tc>
      </w:tr>
      <w:tr w:rsidR="006F7CC0" w:rsidRPr="00F13C96" w14:paraId="63E111D8" w14:textId="77777777" w:rsidTr="006F7CC0">
        <w:tc>
          <w:tcPr>
            <w:tcW w:w="471" w:type="dxa"/>
            <w:shd w:val="clear" w:color="auto" w:fill="auto"/>
            <w:vAlign w:val="center"/>
          </w:tcPr>
          <w:p w14:paraId="663901AC" w14:textId="77777777" w:rsidR="006F7CC0" w:rsidRPr="00F13C96" w:rsidRDefault="006F7CC0" w:rsidP="006F7CC0">
            <w:pPr>
              <w:pStyle w:val="a3"/>
              <w:numPr>
                <w:ilvl w:val="0"/>
                <w:numId w:val="23"/>
              </w:numPr>
              <w:spacing w:after="0" w:line="240" w:lineRule="auto"/>
              <w:ind w:left="0" w:firstLine="0"/>
              <w:rPr>
                <w:rFonts w:ascii="Times New Roman" w:eastAsia="MS Mincho" w:hAnsi="Times New Roman"/>
                <w:sz w:val="24"/>
                <w:szCs w:val="24"/>
                <w:lang w:val="en-US"/>
              </w:rPr>
            </w:pPr>
          </w:p>
        </w:tc>
        <w:tc>
          <w:tcPr>
            <w:tcW w:w="1089" w:type="dxa"/>
            <w:shd w:val="clear" w:color="auto" w:fill="auto"/>
            <w:vAlign w:val="center"/>
          </w:tcPr>
          <w:p w14:paraId="34021407"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260" w:type="dxa"/>
            <w:shd w:val="clear" w:color="auto" w:fill="auto"/>
          </w:tcPr>
          <w:p w14:paraId="4EC723A3" w14:textId="77777777" w:rsidR="006F7CC0" w:rsidRPr="00F13C96" w:rsidRDefault="006F7CC0" w:rsidP="006F7CC0">
            <w:pPr>
              <w:autoSpaceDE w:val="0"/>
              <w:autoSpaceDN w:val="0"/>
              <w:spacing w:after="0" w:line="240" w:lineRule="auto"/>
              <w:rPr>
                <w:rFonts w:ascii="Times New Roman" w:eastAsia="MS Mincho" w:hAnsi="Times New Roman"/>
                <w:sz w:val="24"/>
                <w:szCs w:val="24"/>
                <w:lang w:val="en-US"/>
              </w:rPr>
            </w:pPr>
            <w:r w:rsidRPr="00F13C96">
              <w:rPr>
                <w:rFonts w:ascii="Times New Roman" w:eastAsia="MS Mincho" w:hAnsi="Times New Roman"/>
                <w:sz w:val="24"/>
                <w:szCs w:val="24"/>
              </w:rPr>
              <w:t>Йоркський університет імені святого Іоанна</w:t>
            </w:r>
          </w:p>
          <w:p w14:paraId="48AF0EEA" w14:textId="77777777" w:rsidR="006F7CC0" w:rsidRPr="00F13C96" w:rsidRDefault="006F7CC0" w:rsidP="006F7CC0">
            <w:pPr>
              <w:autoSpaceDE w:val="0"/>
              <w:autoSpaceDN w:val="0"/>
              <w:spacing w:after="0" w:line="240" w:lineRule="auto"/>
              <w:rPr>
                <w:rFonts w:ascii="Times New Roman" w:eastAsia="MS Mincho" w:hAnsi="Times New Roman"/>
                <w:sz w:val="24"/>
                <w:szCs w:val="24"/>
                <w:lang w:val="en-US"/>
              </w:rPr>
            </w:pPr>
            <w:r w:rsidRPr="00F13C96">
              <w:rPr>
                <w:rFonts w:ascii="Times New Roman" w:eastAsia="MS Mincho" w:hAnsi="Times New Roman"/>
                <w:sz w:val="24"/>
                <w:szCs w:val="24"/>
              </w:rPr>
              <w:t xml:space="preserve"> (</w:t>
            </w:r>
            <w:r w:rsidRPr="00F13C96">
              <w:rPr>
                <w:rFonts w:ascii="Times New Roman" w:eastAsia="MS Mincho" w:hAnsi="Times New Roman"/>
                <w:sz w:val="24"/>
                <w:szCs w:val="24"/>
                <w:lang w:val="en-US"/>
              </w:rPr>
              <w:t>York</w:t>
            </w:r>
            <w:r w:rsidRPr="00F13C96">
              <w:rPr>
                <w:rFonts w:ascii="Times New Roman" w:eastAsia="MS Mincho" w:hAnsi="Times New Roman"/>
                <w:sz w:val="24"/>
                <w:szCs w:val="24"/>
              </w:rPr>
              <w:t xml:space="preserve"> </w:t>
            </w:r>
            <w:r w:rsidRPr="00F13C96">
              <w:rPr>
                <w:rFonts w:ascii="Times New Roman" w:eastAsia="MS Mincho" w:hAnsi="Times New Roman"/>
                <w:sz w:val="24"/>
                <w:szCs w:val="24"/>
                <w:lang w:val="en-US"/>
              </w:rPr>
              <w:t>St</w:t>
            </w:r>
            <w:r w:rsidRPr="00F13C96">
              <w:rPr>
                <w:rFonts w:ascii="Times New Roman" w:eastAsia="MS Mincho" w:hAnsi="Times New Roman"/>
                <w:sz w:val="24"/>
                <w:szCs w:val="24"/>
              </w:rPr>
              <w:t xml:space="preserve"> </w:t>
            </w:r>
            <w:r w:rsidRPr="00F13C96">
              <w:rPr>
                <w:rFonts w:ascii="Times New Roman" w:eastAsia="MS Mincho" w:hAnsi="Times New Roman"/>
                <w:sz w:val="24"/>
                <w:szCs w:val="24"/>
                <w:lang w:val="en-US"/>
              </w:rPr>
              <w:t>John</w:t>
            </w:r>
            <w:r w:rsidRPr="00F13C96">
              <w:rPr>
                <w:rFonts w:ascii="Times New Roman" w:eastAsia="MS Mincho" w:hAnsi="Times New Roman"/>
                <w:sz w:val="24"/>
                <w:szCs w:val="24"/>
              </w:rPr>
              <w:t xml:space="preserve"> </w:t>
            </w:r>
            <w:r w:rsidRPr="00F13C96">
              <w:rPr>
                <w:rFonts w:ascii="Times New Roman" w:eastAsia="MS Mincho" w:hAnsi="Times New Roman"/>
                <w:sz w:val="24"/>
                <w:szCs w:val="24"/>
                <w:lang w:val="en-US"/>
              </w:rPr>
              <w:t>University</w:t>
            </w:r>
            <w:r w:rsidRPr="00F13C96">
              <w:rPr>
                <w:rFonts w:ascii="Times New Roman" w:eastAsia="MS Mincho" w:hAnsi="Times New Roman"/>
                <w:sz w:val="24"/>
                <w:szCs w:val="24"/>
              </w:rPr>
              <w:t>)</w:t>
            </w:r>
          </w:p>
        </w:tc>
        <w:tc>
          <w:tcPr>
            <w:tcW w:w="2551" w:type="dxa"/>
            <w:shd w:val="clear" w:color="auto" w:fill="auto"/>
            <w:vAlign w:val="center"/>
          </w:tcPr>
          <w:p w14:paraId="7EDBF3A8"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de-DE"/>
              </w:rPr>
            </w:pPr>
            <w:r w:rsidRPr="00F13C96">
              <w:rPr>
                <w:rFonts w:ascii="Times New Roman" w:eastAsia="MS Mincho" w:hAnsi="Times New Roman"/>
                <w:sz w:val="24"/>
                <w:szCs w:val="24"/>
                <w:lang w:val="de-DE"/>
              </w:rPr>
              <w:t xml:space="preserve">PgDip (2), PgCert (2), MA (3), MPhil (1), </w:t>
            </w:r>
          </w:p>
          <w:p w14:paraId="571F6D44"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de-DE"/>
              </w:rPr>
            </w:pPr>
            <w:r w:rsidRPr="00F13C96">
              <w:rPr>
                <w:rFonts w:ascii="Times New Roman" w:eastAsia="MS Mincho" w:hAnsi="Times New Roman"/>
                <w:sz w:val="24"/>
                <w:szCs w:val="24"/>
                <w:lang w:val="de-DE"/>
              </w:rPr>
              <w:t>MA (Res) (1), PhD (1)</w:t>
            </w:r>
          </w:p>
        </w:tc>
        <w:tc>
          <w:tcPr>
            <w:tcW w:w="1985" w:type="dxa"/>
            <w:shd w:val="clear" w:color="auto" w:fill="auto"/>
            <w:vAlign w:val="center"/>
          </w:tcPr>
          <w:p w14:paraId="6BAF9FA5"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Денна</w:t>
            </w:r>
          </w:p>
          <w:p w14:paraId="4B8C63E4"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Заочна</w:t>
            </w:r>
          </w:p>
        </w:tc>
      </w:tr>
      <w:tr w:rsidR="006F7CC0" w:rsidRPr="00F13C96" w14:paraId="7846D4C5" w14:textId="77777777" w:rsidTr="006F7CC0">
        <w:tc>
          <w:tcPr>
            <w:tcW w:w="9356" w:type="dxa"/>
            <w:gridSpan w:val="5"/>
            <w:tcBorders>
              <w:top w:val="nil"/>
              <w:left w:val="nil"/>
              <w:right w:val="nil"/>
            </w:tcBorders>
            <w:shd w:val="clear" w:color="auto" w:fill="auto"/>
            <w:vAlign w:val="center"/>
          </w:tcPr>
          <w:p w14:paraId="4C767A83" w14:textId="77777777" w:rsidR="006F7CC0" w:rsidRPr="00F13C96" w:rsidRDefault="006F7CC0" w:rsidP="006F7CC0">
            <w:pPr>
              <w:autoSpaceDE w:val="0"/>
              <w:autoSpaceDN w:val="0"/>
              <w:spacing w:after="0" w:line="240" w:lineRule="auto"/>
              <w:jc w:val="right"/>
              <w:rPr>
                <w:rFonts w:ascii="Times New Roman" w:eastAsia="MS Mincho" w:hAnsi="Times New Roman"/>
                <w:sz w:val="24"/>
                <w:szCs w:val="24"/>
              </w:rPr>
            </w:pPr>
            <w:r w:rsidRPr="00F13C96">
              <w:rPr>
                <w:rFonts w:ascii="Times New Roman" w:eastAsia="MS Mincho" w:hAnsi="Times New Roman"/>
                <w:sz w:val="28"/>
                <w:szCs w:val="24"/>
              </w:rPr>
              <w:t>Продовження Додатку Г</w:t>
            </w:r>
          </w:p>
        </w:tc>
      </w:tr>
      <w:tr w:rsidR="006F7CC0" w:rsidRPr="00F13C96" w14:paraId="60B79EBC" w14:textId="77777777" w:rsidTr="006F7CC0">
        <w:tc>
          <w:tcPr>
            <w:tcW w:w="471" w:type="dxa"/>
            <w:shd w:val="clear" w:color="auto" w:fill="auto"/>
            <w:vAlign w:val="center"/>
          </w:tcPr>
          <w:p w14:paraId="505D79F5" w14:textId="77777777" w:rsidR="006F7CC0" w:rsidRPr="00F13C96" w:rsidRDefault="006F7CC0" w:rsidP="006F7CC0">
            <w:pPr>
              <w:pStyle w:val="a3"/>
              <w:numPr>
                <w:ilvl w:val="0"/>
                <w:numId w:val="23"/>
              </w:numPr>
              <w:spacing w:after="0" w:line="240" w:lineRule="auto"/>
              <w:ind w:left="0" w:firstLine="0"/>
              <w:rPr>
                <w:rFonts w:ascii="Times New Roman" w:eastAsia="MS Mincho" w:hAnsi="Times New Roman"/>
                <w:sz w:val="24"/>
                <w:szCs w:val="24"/>
              </w:rPr>
            </w:pPr>
          </w:p>
        </w:tc>
        <w:tc>
          <w:tcPr>
            <w:tcW w:w="1089" w:type="dxa"/>
            <w:shd w:val="clear" w:color="auto" w:fill="auto"/>
            <w:vAlign w:val="center"/>
          </w:tcPr>
          <w:p w14:paraId="2D1C9787"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260" w:type="dxa"/>
            <w:shd w:val="clear" w:color="auto" w:fill="auto"/>
          </w:tcPr>
          <w:p w14:paraId="3CEDE29F"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Йоркський університет</w:t>
            </w:r>
          </w:p>
          <w:p w14:paraId="0D1BB9AB"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w:t>
            </w:r>
            <w:r w:rsidRPr="00F13C96">
              <w:rPr>
                <w:rFonts w:ascii="Times New Roman" w:eastAsia="MS Mincho" w:hAnsi="Times New Roman"/>
                <w:sz w:val="24"/>
                <w:szCs w:val="24"/>
                <w:lang w:val="en-US"/>
              </w:rPr>
              <w:t>The University of York</w:t>
            </w:r>
            <w:r w:rsidRPr="00F13C96">
              <w:rPr>
                <w:rFonts w:ascii="Times New Roman" w:eastAsia="MS Mincho" w:hAnsi="Times New Roman"/>
                <w:sz w:val="24"/>
                <w:szCs w:val="24"/>
              </w:rPr>
              <w:t>)</w:t>
            </w:r>
          </w:p>
        </w:tc>
        <w:tc>
          <w:tcPr>
            <w:tcW w:w="2551" w:type="dxa"/>
            <w:shd w:val="clear" w:color="auto" w:fill="auto"/>
            <w:vAlign w:val="center"/>
          </w:tcPr>
          <w:p w14:paraId="7BAE88AB"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lang w:val="de-DE"/>
              </w:rPr>
              <w:t>MA (8), MA (Res) (1), PhD (1)</w:t>
            </w:r>
          </w:p>
        </w:tc>
        <w:tc>
          <w:tcPr>
            <w:tcW w:w="1985" w:type="dxa"/>
            <w:shd w:val="clear" w:color="auto" w:fill="auto"/>
            <w:vAlign w:val="center"/>
          </w:tcPr>
          <w:p w14:paraId="71BE071F"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Денна</w:t>
            </w:r>
          </w:p>
          <w:p w14:paraId="22242BF8"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Заочна</w:t>
            </w:r>
          </w:p>
        </w:tc>
      </w:tr>
      <w:tr w:rsidR="006F7CC0" w:rsidRPr="00F13C96" w14:paraId="4D15CB0D" w14:textId="77777777" w:rsidTr="006F7CC0">
        <w:tc>
          <w:tcPr>
            <w:tcW w:w="471" w:type="dxa"/>
            <w:shd w:val="clear" w:color="auto" w:fill="auto"/>
            <w:vAlign w:val="center"/>
          </w:tcPr>
          <w:p w14:paraId="7F5183BC" w14:textId="77777777" w:rsidR="006F7CC0" w:rsidRPr="00F13C96" w:rsidRDefault="006F7CC0" w:rsidP="006F7CC0">
            <w:pPr>
              <w:pStyle w:val="a3"/>
              <w:numPr>
                <w:ilvl w:val="0"/>
                <w:numId w:val="23"/>
              </w:numPr>
              <w:spacing w:after="0" w:line="240" w:lineRule="auto"/>
              <w:ind w:left="0" w:firstLine="0"/>
              <w:rPr>
                <w:rFonts w:ascii="Times New Roman" w:eastAsia="MS Mincho" w:hAnsi="Times New Roman"/>
                <w:sz w:val="24"/>
                <w:szCs w:val="24"/>
              </w:rPr>
            </w:pPr>
          </w:p>
        </w:tc>
        <w:tc>
          <w:tcPr>
            <w:tcW w:w="1089" w:type="dxa"/>
            <w:shd w:val="clear" w:color="auto" w:fill="auto"/>
            <w:vAlign w:val="center"/>
          </w:tcPr>
          <w:p w14:paraId="7537C3A5"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Уельс</w:t>
            </w:r>
          </w:p>
        </w:tc>
        <w:tc>
          <w:tcPr>
            <w:tcW w:w="3260" w:type="dxa"/>
            <w:shd w:val="clear" w:color="auto" w:fill="auto"/>
            <w:vAlign w:val="center"/>
          </w:tcPr>
          <w:p w14:paraId="775996FC"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Кардіфський університет</w:t>
            </w:r>
          </w:p>
          <w:p w14:paraId="4302401A"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w:t>
            </w:r>
            <w:r w:rsidRPr="00F13C96">
              <w:rPr>
                <w:rFonts w:ascii="Times New Roman" w:eastAsia="MS Mincho" w:hAnsi="Times New Roman"/>
                <w:sz w:val="24"/>
                <w:szCs w:val="24"/>
                <w:lang w:val="en-US"/>
              </w:rPr>
              <w:t>Cardiff University</w:t>
            </w:r>
            <w:r w:rsidRPr="00F13C96">
              <w:rPr>
                <w:rFonts w:ascii="Times New Roman" w:eastAsia="MS Mincho" w:hAnsi="Times New Roman"/>
                <w:sz w:val="24"/>
                <w:szCs w:val="24"/>
              </w:rPr>
              <w:t>)</w:t>
            </w:r>
          </w:p>
        </w:tc>
        <w:tc>
          <w:tcPr>
            <w:tcW w:w="2551" w:type="dxa"/>
            <w:shd w:val="clear" w:color="auto" w:fill="auto"/>
            <w:vAlign w:val="center"/>
          </w:tcPr>
          <w:p w14:paraId="4861F757"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lang w:val="de-DE"/>
              </w:rPr>
              <w:t>PgDip (2), MA (2), PhD (2)</w:t>
            </w:r>
          </w:p>
        </w:tc>
        <w:tc>
          <w:tcPr>
            <w:tcW w:w="1985" w:type="dxa"/>
            <w:shd w:val="clear" w:color="auto" w:fill="auto"/>
            <w:vAlign w:val="center"/>
          </w:tcPr>
          <w:p w14:paraId="715AB2E6"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Денна</w:t>
            </w:r>
          </w:p>
          <w:p w14:paraId="3F8E09C8"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Заочна</w:t>
            </w:r>
          </w:p>
          <w:p w14:paraId="471A0A9C"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Дистанційна</w:t>
            </w:r>
          </w:p>
        </w:tc>
      </w:tr>
      <w:tr w:rsidR="006F7CC0" w:rsidRPr="00F13C96" w14:paraId="644C1D20" w14:textId="77777777" w:rsidTr="006F7CC0">
        <w:tc>
          <w:tcPr>
            <w:tcW w:w="471" w:type="dxa"/>
            <w:shd w:val="clear" w:color="auto" w:fill="auto"/>
            <w:vAlign w:val="center"/>
          </w:tcPr>
          <w:p w14:paraId="581B9D65" w14:textId="77777777" w:rsidR="006F7CC0" w:rsidRPr="00F13C96" w:rsidRDefault="006F7CC0" w:rsidP="006F7CC0">
            <w:pPr>
              <w:pStyle w:val="a3"/>
              <w:numPr>
                <w:ilvl w:val="0"/>
                <w:numId w:val="23"/>
              </w:numPr>
              <w:spacing w:after="0" w:line="240" w:lineRule="auto"/>
              <w:ind w:left="0" w:firstLine="0"/>
              <w:rPr>
                <w:rFonts w:ascii="Times New Roman" w:eastAsia="MS Mincho" w:hAnsi="Times New Roman"/>
                <w:sz w:val="24"/>
                <w:szCs w:val="24"/>
              </w:rPr>
            </w:pPr>
          </w:p>
        </w:tc>
        <w:tc>
          <w:tcPr>
            <w:tcW w:w="1089" w:type="dxa"/>
            <w:shd w:val="clear" w:color="auto" w:fill="auto"/>
            <w:vAlign w:val="center"/>
          </w:tcPr>
          <w:p w14:paraId="36720635"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rPr>
              <w:t>Англія</w:t>
            </w:r>
          </w:p>
        </w:tc>
        <w:tc>
          <w:tcPr>
            <w:tcW w:w="3260" w:type="dxa"/>
            <w:shd w:val="clear" w:color="auto" w:fill="auto"/>
            <w:vAlign w:val="center"/>
          </w:tcPr>
          <w:p w14:paraId="4F64E2EA" w14:textId="77777777" w:rsidR="006F7CC0" w:rsidRPr="00F13C96" w:rsidRDefault="006F7CC0" w:rsidP="006F7CC0">
            <w:pPr>
              <w:autoSpaceDE w:val="0"/>
              <w:autoSpaceDN w:val="0"/>
              <w:spacing w:after="0" w:line="240" w:lineRule="auto"/>
              <w:rPr>
                <w:rFonts w:ascii="Times New Roman" w:eastAsia="MS Mincho" w:hAnsi="Times New Roman"/>
                <w:spacing w:val="-20"/>
                <w:sz w:val="24"/>
                <w:szCs w:val="24"/>
              </w:rPr>
            </w:pPr>
            <w:r w:rsidRPr="00F13C96">
              <w:rPr>
                <w:rFonts w:ascii="Times New Roman" w:eastAsia="MS Mincho" w:hAnsi="Times New Roman"/>
                <w:spacing w:val="-20"/>
                <w:sz w:val="24"/>
                <w:szCs w:val="24"/>
              </w:rPr>
              <w:t>Кембриджський університет (</w:t>
            </w:r>
            <w:r w:rsidRPr="00F13C96">
              <w:rPr>
                <w:rFonts w:ascii="Times New Roman" w:eastAsia="MS Mincho" w:hAnsi="Times New Roman"/>
                <w:spacing w:val="-20"/>
                <w:sz w:val="24"/>
                <w:szCs w:val="24"/>
                <w:lang w:val="en-US"/>
              </w:rPr>
              <w:t>University of Cambridge</w:t>
            </w:r>
            <w:r w:rsidRPr="00F13C96">
              <w:rPr>
                <w:rFonts w:ascii="Times New Roman" w:eastAsia="MS Mincho" w:hAnsi="Times New Roman"/>
                <w:spacing w:val="-20"/>
                <w:sz w:val="24"/>
                <w:szCs w:val="24"/>
              </w:rPr>
              <w:t>)</w:t>
            </w:r>
          </w:p>
        </w:tc>
        <w:tc>
          <w:tcPr>
            <w:tcW w:w="2551" w:type="dxa"/>
            <w:shd w:val="clear" w:color="auto" w:fill="auto"/>
            <w:vAlign w:val="center"/>
          </w:tcPr>
          <w:p w14:paraId="6C6205AB"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lang w:val="en-US"/>
              </w:rPr>
              <w:t>MPhil (3), PhD (2)</w:t>
            </w:r>
          </w:p>
        </w:tc>
        <w:tc>
          <w:tcPr>
            <w:tcW w:w="1985" w:type="dxa"/>
            <w:shd w:val="clear" w:color="auto" w:fill="auto"/>
            <w:vAlign w:val="center"/>
          </w:tcPr>
          <w:p w14:paraId="07806916"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Денна</w:t>
            </w:r>
          </w:p>
        </w:tc>
      </w:tr>
      <w:tr w:rsidR="006F7CC0" w:rsidRPr="00F13C96" w14:paraId="22DAFBB5" w14:textId="77777777" w:rsidTr="006F7CC0">
        <w:tc>
          <w:tcPr>
            <w:tcW w:w="471" w:type="dxa"/>
            <w:shd w:val="clear" w:color="auto" w:fill="auto"/>
            <w:vAlign w:val="center"/>
          </w:tcPr>
          <w:p w14:paraId="57062DF0" w14:textId="77777777" w:rsidR="006F7CC0" w:rsidRPr="00F13C96" w:rsidRDefault="006F7CC0" w:rsidP="006F7CC0">
            <w:pPr>
              <w:pStyle w:val="a3"/>
              <w:numPr>
                <w:ilvl w:val="0"/>
                <w:numId w:val="23"/>
              </w:numPr>
              <w:spacing w:after="0" w:line="240" w:lineRule="auto"/>
              <w:ind w:left="0" w:firstLine="0"/>
              <w:rPr>
                <w:rFonts w:ascii="Times New Roman" w:eastAsia="MS Mincho" w:hAnsi="Times New Roman"/>
                <w:sz w:val="24"/>
                <w:szCs w:val="24"/>
              </w:rPr>
            </w:pPr>
          </w:p>
        </w:tc>
        <w:tc>
          <w:tcPr>
            <w:tcW w:w="1089" w:type="dxa"/>
            <w:shd w:val="clear" w:color="auto" w:fill="auto"/>
            <w:vAlign w:val="center"/>
          </w:tcPr>
          <w:p w14:paraId="231D3DCF"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260" w:type="dxa"/>
            <w:shd w:val="clear" w:color="auto" w:fill="auto"/>
            <w:vAlign w:val="center"/>
          </w:tcPr>
          <w:p w14:paraId="33D8FE13"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Кентерберійський університет церкви Христа</w:t>
            </w:r>
          </w:p>
          <w:p w14:paraId="2697EA82"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(Canterbury Christ Church University)</w:t>
            </w:r>
          </w:p>
        </w:tc>
        <w:tc>
          <w:tcPr>
            <w:tcW w:w="2551" w:type="dxa"/>
            <w:shd w:val="clear" w:color="auto" w:fill="auto"/>
            <w:vAlign w:val="center"/>
          </w:tcPr>
          <w:p w14:paraId="2D0C3B45"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lang w:val="en-US"/>
              </w:rPr>
              <w:t>MPhil (1), PhD (1)</w:t>
            </w:r>
          </w:p>
        </w:tc>
        <w:tc>
          <w:tcPr>
            <w:tcW w:w="1985" w:type="dxa"/>
            <w:shd w:val="clear" w:color="auto" w:fill="auto"/>
            <w:vAlign w:val="center"/>
          </w:tcPr>
          <w:p w14:paraId="494A88D4"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Денна</w:t>
            </w:r>
          </w:p>
          <w:p w14:paraId="4B7000C9"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Заочна</w:t>
            </w:r>
          </w:p>
        </w:tc>
      </w:tr>
      <w:tr w:rsidR="006F7CC0" w:rsidRPr="00F13C96" w14:paraId="4A164C5F" w14:textId="77777777" w:rsidTr="006F7CC0">
        <w:tc>
          <w:tcPr>
            <w:tcW w:w="471" w:type="dxa"/>
            <w:shd w:val="clear" w:color="auto" w:fill="auto"/>
            <w:vAlign w:val="center"/>
          </w:tcPr>
          <w:p w14:paraId="45F71CAE" w14:textId="77777777" w:rsidR="006F7CC0" w:rsidRPr="00F13C96" w:rsidRDefault="006F7CC0" w:rsidP="006F7CC0">
            <w:pPr>
              <w:pStyle w:val="a3"/>
              <w:numPr>
                <w:ilvl w:val="0"/>
                <w:numId w:val="23"/>
              </w:numPr>
              <w:spacing w:after="0" w:line="240" w:lineRule="auto"/>
              <w:ind w:left="0" w:firstLine="0"/>
              <w:rPr>
                <w:rFonts w:ascii="Times New Roman" w:eastAsia="MS Mincho" w:hAnsi="Times New Roman"/>
                <w:sz w:val="24"/>
                <w:szCs w:val="24"/>
              </w:rPr>
            </w:pPr>
          </w:p>
        </w:tc>
        <w:tc>
          <w:tcPr>
            <w:tcW w:w="1089" w:type="dxa"/>
            <w:shd w:val="clear" w:color="auto" w:fill="auto"/>
            <w:vAlign w:val="center"/>
          </w:tcPr>
          <w:p w14:paraId="34141574"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260" w:type="dxa"/>
            <w:shd w:val="clear" w:color="auto" w:fill="auto"/>
          </w:tcPr>
          <w:p w14:paraId="0187DF9B"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Кентський університет</w:t>
            </w:r>
            <w:r w:rsidRPr="00F13C96">
              <w:rPr>
                <w:rFonts w:ascii="Times New Roman" w:eastAsia="MS Mincho" w:hAnsi="Times New Roman"/>
                <w:sz w:val="24"/>
                <w:szCs w:val="24"/>
                <w:lang w:val="en-GB"/>
              </w:rPr>
              <w:t xml:space="preserve"> </w:t>
            </w:r>
          </w:p>
          <w:p w14:paraId="5499F654"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w:t>
            </w:r>
            <w:r w:rsidRPr="00F13C96">
              <w:rPr>
                <w:rFonts w:ascii="Times New Roman" w:eastAsia="MS Mincho" w:hAnsi="Times New Roman"/>
                <w:sz w:val="24"/>
                <w:szCs w:val="24"/>
                <w:lang w:val="en-US"/>
              </w:rPr>
              <w:t>The University of Kent</w:t>
            </w:r>
            <w:r w:rsidRPr="00F13C96">
              <w:rPr>
                <w:rFonts w:ascii="Times New Roman" w:eastAsia="MS Mincho" w:hAnsi="Times New Roman"/>
                <w:sz w:val="24"/>
                <w:szCs w:val="24"/>
              </w:rPr>
              <w:t>)</w:t>
            </w:r>
          </w:p>
        </w:tc>
        <w:tc>
          <w:tcPr>
            <w:tcW w:w="2551" w:type="dxa"/>
            <w:shd w:val="clear" w:color="auto" w:fill="auto"/>
            <w:vAlign w:val="center"/>
          </w:tcPr>
          <w:p w14:paraId="318BD720"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GB"/>
              </w:rPr>
            </w:pPr>
            <w:r w:rsidRPr="00F13C96">
              <w:rPr>
                <w:rFonts w:ascii="Times New Roman" w:eastAsia="MS Mincho" w:hAnsi="Times New Roman"/>
                <w:sz w:val="24"/>
                <w:szCs w:val="24"/>
                <w:lang w:val="en-GB"/>
              </w:rPr>
              <w:t>MA (2), PhD (1)</w:t>
            </w:r>
          </w:p>
        </w:tc>
        <w:tc>
          <w:tcPr>
            <w:tcW w:w="1985" w:type="dxa"/>
            <w:shd w:val="clear" w:color="auto" w:fill="auto"/>
            <w:vAlign w:val="center"/>
          </w:tcPr>
          <w:p w14:paraId="5CC8A710"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Денна</w:t>
            </w:r>
          </w:p>
          <w:p w14:paraId="18BDF2BF"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rPr>
              <w:t>Заочна</w:t>
            </w:r>
          </w:p>
        </w:tc>
      </w:tr>
      <w:tr w:rsidR="006F7CC0" w:rsidRPr="00F13C96" w14:paraId="68545390" w14:textId="77777777" w:rsidTr="006F7CC0">
        <w:tc>
          <w:tcPr>
            <w:tcW w:w="471" w:type="dxa"/>
            <w:shd w:val="clear" w:color="auto" w:fill="auto"/>
            <w:vAlign w:val="center"/>
          </w:tcPr>
          <w:p w14:paraId="547CC130" w14:textId="77777777" w:rsidR="006F7CC0" w:rsidRPr="00F13C96" w:rsidRDefault="006F7CC0" w:rsidP="006F7CC0">
            <w:pPr>
              <w:pStyle w:val="a3"/>
              <w:numPr>
                <w:ilvl w:val="0"/>
                <w:numId w:val="23"/>
              </w:numPr>
              <w:spacing w:after="0" w:line="240" w:lineRule="auto"/>
              <w:ind w:left="0" w:firstLine="0"/>
              <w:rPr>
                <w:rFonts w:ascii="Times New Roman" w:eastAsia="MS Mincho" w:hAnsi="Times New Roman"/>
                <w:sz w:val="24"/>
                <w:szCs w:val="24"/>
              </w:rPr>
            </w:pPr>
          </w:p>
        </w:tc>
        <w:tc>
          <w:tcPr>
            <w:tcW w:w="1089" w:type="dxa"/>
            <w:shd w:val="clear" w:color="auto" w:fill="auto"/>
            <w:vAlign w:val="center"/>
          </w:tcPr>
          <w:p w14:paraId="510C1EC3"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260" w:type="dxa"/>
            <w:shd w:val="clear" w:color="auto" w:fill="auto"/>
            <w:vAlign w:val="center"/>
          </w:tcPr>
          <w:p w14:paraId="5904EDE3"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Кінгстонський університет</w:t>
            </w:r>
          </w:p>
          <w:p w14:paraId="2D270F82"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w:t>
            </w:r>
            <w:r w:rsidRPr="00F13C96">
              <w:rPr>
                <w:rFonts w:ascii="Times New Roman" w:eastAsia="MS Mincho" w:hAnsi="Times New Roman"/>
                <w:sz w:val="24"/>
                <w:szCs w:val="24"/>
                <w:lang w:val="en-US"/>
              </w:rPr>
              <w:t>Kingston University</w:t>
            </w:r>
            <w:r w:rsidRPr="00F13C96">
              <w:rPr>
                <w:rFonts w:ascii="Times New Roman" w:eastAsia="MS Mincho" w:hAnsi="Times New Roman"/>
                <w:sz w:val="24"/>
                <w:szCs w:val="24"/>
              </w:rPr>
              <w:t>)</w:t>
            </w:r>
          </w:p>
        </w:tc>
        <w:tc>
          <w:tcPr>
            <w:tcW w:w="2551" w:type="dxa"/>
            <w:shd w:val="clear" w:color="auto" w:fill="auto"/>
            <w:vAlign w:val="center"/>
          </w:tcPr>
          <w:p w14:paraId="4E8AB33C"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lang w:val="en-US"/>
              </w:rPr>
              <w:t xml:space="preserve">MA (1) </w:t>
            </w:r>
          </w:p>
        </w:tc>
        <w:tc>
          <w:tcPr>
            <w:tcW w:w="1985" w:type="dxa"/>
            <w:shd w:val="clear" w:color="auto" w:fill="auto"/>
            <w:vAlign w:val="center"/>
          </w:tcPr>
          <w:p w14:paraId="3A0AE9CD"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rPr>
              <w:t>Денна</w:t>
            </w:r>
          </w:p>
          <w:p w14:paraId="4FB8319E"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Заочна</w:t>
            </w:r>
          </w:p>
        </w:tc>
      </w:tr>
      <w:tr w:rsidR="006F7CC0" w:rsidRPr="00F13C96" w14:paraId="09B0C317" w14:textId="77777777" w:rsidTr="006F7CC0">
        <w:tc>
          <w:tcPr>
            <w:tcW w:w="471" w:type="dxa"/>
            <w:shd w:val="clear" w:color="auto" w:fill="auto"/>
            <w:vAlign w:val="center"/>
          </w:tcPr>
          <w:p w14:paraId="06169B00" w14:textId="77777777" w:rsidR="006F7CC0" w:rsidRPr="00F13C96" w:rsidRDefault="006F7CC0" w:rsidP="006F7CC0">
            <w:pPr>
              <w:pStyle w:val="a3"/>
              <w:numPr>
                <w:ilvl w:val="0"/>
                <w:numId w:val="23"/>
              </w:numPr>
              <w:spacing w:after="0" w:line="240" w:lineRule="auto"/>
              <w:ind w:left="0" w:firstLine="0"/>
              <w:rPr>
                <w:rFonts w:ascii="Times New Roman" w:eastAsia="MS Mincho" w:hAnsi="Times New Roman"/>
                <w:sz w:val="24"/>
                <w:szCs w:val="24"/>
              </w:rPr>
            </w:pPr>
          </w:p>
        </w:tc>
        <w:tc>
          <w:tcPr>
            <w:tcW w:w="1089" w:type="dxa"/>
            <w:shd w:val="clear" w:color="auto" w:fill="auto"/>
            <w:vAlign w:val="center"/>
          </w:tcPr>
          <w:p w14:paraId="2C4500C1"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260" w:type="dxa"/>
            <w:shd w:val="clear" w:color="auto" w:fill="auto"/>
            <w:vAlign w:val="center"/>
          </w:tcPr>
          <w:p w14:paraId="6E3AB6F7"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Коледж Голдсміт (Лондонський університет)</w:t>
            </w:r>
          </w:p>
          <w:p w14:paraId="5D8A0D2D" w14:textId="77777777" w:rsidR="006F7CC0" w:rsidRPr="00F13C96" w:rsidRDefault="006F7CC0" w:rsidP="006F7CC0">
            <w:pPr>
              <w:autoSpaceDE w:val="0"/>
              <w:autoSpaceDN w:val="0"/>
              <w:spacing w:after="0" w:line="240" w:lineRule="auto"/>
              <w:rPr>
                <w:rFonts w:ascii="Times New Roman" w:eastAsia="MS Mincho" w:hAnsi="Times New Roman"/>
                <w:sz w:val="24"/>
                <w:szCs w:val="24"/>
                <w:lang w:val="en-US"/>
              </w:rPr>
            </w:pPr>
            <w:r w:rsidRPr="00F13C96">
              <w:rPr>
                <w:rFonts w:ascii="Times New Roman" w:eastAsia="MS Mincho" w:hAnsi="Times New Roman"/>
                <w:spacing w:val="-14"/>
                <w:sz w:val="24"/>
                <w:szCs w:val="24"/>
                <w:lang w:val="en-US"/>
              </w:rPr>
              <w:t>(</w:t>
            </w:r>
            <w:r w:rsidRPr="00F13C96">
              <w:rPr>
                <w:rFonts w:ascii="Times New Roman" w:eastAsia="MS Mincho" w:hAnsi="Times New Roman"/>
                <w:spacing w:val="-14"/>
                <w:sz w:val="24"/>
                <w:szCs w:val="24"/>
              </w:rPr>
              <w:t>Goldsmiths, University of London</w:t>
            </w:r>
            <w:r w:rsidRPr="00F13C96">
              <w:rPr>
                <w:rFonts w:ascii="Times New Roman" w:eastAsia="MS Mincho" w:hAnsi="Times New Roman"/>
                <w:spacing w:val="-14"/>
                <w:sz w:val="24"/>
                <w:szCs w:val="24"/>
                <w:lang w:val="en-US"/>
              </w:rPr>
              <w:t>)</w:t>
            </w:r>
          </w:p>
        </w:tc>
        <w:tc>
          <w:tcPr>
            <w:tcW w:w="2551" w:type="dxa"/>
            <w:shd w:val="clear" w:color="auto" w:fill="auto"/>
            <w:vAlign w:val="center"/>
          </w:tcPr>
          <w:p w14:paraId="14286379"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lang w:val="en-US"/>
              </w:rPr>
              <w:t>MA (2)</w:t>
            </w:r>
          </w:p>
        </w:tc>
        <w:tc>
          <w:tcPr>
            <w:tcW w:w="1985" w:type="dxa"/>
            <w:shd w:val="clear" w:color="auto" w:fill="auto"/>
            <w:vAlign w:val="center"/>
          </w:tcPr>
          <w:p w14:paraId="6C7CD08D"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Денна</w:t>
            </w:r>
          </w:p>
          <w:p w14:paraId="0B59A8E3"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Заочна</w:t>
            </w:r>
          </w:p>
        </w:tc>
      </w:tr>
      <w:tr w:rsidR="006F7CC0" w:rsidRPr="00F13C96" w14:paraId="3F01E240" w14:textId="77777777" w:rsidTr="006F7CC0">
        <w:tc>
          <w:tcPr>
            <w:tcW w:w="471" w:type="dxa"/>
            <w:shd w:val="clear" w:color="auto" w:fill="auto"/>
            <w:vAlign w:val="center"/>
          </w:tcPr>
          <w:p w14:paraId="5D390CCA" w14:textId="77777777" w:rsidR="006F7CC0" w:rsidRPr="00F13C96" w:rsidRDefault="006F7CC0" w:rsidP="006F7CC0">
            <w:pPr>
              <w:pStyle w:val="a3"/>
              <w:numPr>
                <w:ilvl w:val="0"/>
                <w:numId w:val="23"/>
              </w:numPr>
              <w:spacing w:after="0" w:line="240" w:lineRule="auto"/>
              <w:ind w:left="0" w:firstLine="0"/>
              <w:rPr>
                <w:rFonts w:ascii="Times New Roman" w:eastAsia="MS Mincho" w:hAnsi="Times New Roman"/>
                <w:sz w:val="24"/>
                <w:szCs w:val="24"/>
              </w:rPr>
            </w:pPr>
          </w:p>
        </w:tc>
        <w:tc>
          <w:tcPr>
            <w:tcW w:w="1089" w:type="dxa"/>
            <w:shd w:val="clear" w:color="auto" w:fill="auto"/>
            <w:vAlign w:val="center"/>
          </w:tcPr>
          <w:p w14:paraId="70AC8D80"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260" w:type="dxa"/>
            <w:shd w:val="clear" w:color="auto" w:fill="auto"/>
            <w:vAlign w:val="center"/>
          </w:tcPr>
          <w:p w14:paraId="26BD6BD3" w14:textId="77777777" w:rsidR="006F7CC0" w:rsidRPr="00F13C96" w:rsidRDefault="006F7CC0" w:rsidP="006F7CC0">
            <w:pPr>
              <w:autoSpaceDE w:val="0"/>
              <w:autoSpaceDN w:val="0"/>
              <w:spacing w:after="0" w:line="240" w:lineRule="auto"/>
              <w:rPr>
                <w:rFonts w:ascii="Times New Roman" w:eastAsia="MS Mincho" w:hAnsi="Times New Roman"/>
                <w:spacing w:val="-14"/>
                <w:sz w:val="24"/>
                <w:szCs w:val="24"/>
              </w:rPr>
            </w:pPr>
            <w:r w:rsidRPr="00F13C96">
              <w:rPr>
                <w:rFonts w:ascii="Times New Roman" w:eastAsia="MS Mincho" w:hAnsi="Times New Roman"/>
                <w:spacing w:val="-14"/>
                <w:sz w:val="24"/>
                <w:szCs w:val="24"/>
              </w:rPr>
              <w:t>Королівський коледж Лондона</w:t>
            </w:r>
          </w:p>
          <w:p w14:paraId="4BDE4F19"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(Лондонський університет)</w:t>
            </w:r>
          </w:p>
          <w:p w14:paraId="2A8D5CEE"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w:t>
            </w:r>
            <w:r w:rsidRPr="00F13C96">
              <w:rPr>
                <w:rFonts w:ascii="Times New Roman" w:eastAsia="MS Mincho" w:hAnsi="Times New Roman"/>
                <w:sz w:val="24"/>
                <w:szCs w:val="24"/>
                <w:lang w:val="en-US"/>
              </w:rPr>
              <w:t>King’s College London (University of London)</w:t>
            </w:r>
            <w:r w:rsidRPr="00F13C96">
              <w:rPr>
                <w:rFonts w:ascii="Times New Roman" w:eastAsia="MS Mincho" w:hAnsi="Times New Roman"/>
                <w:sz w:val="24"/>
                <w:szCs w:val="24"/>
              </w:rPr>
              <w:t>)</w:t>
            </w:r>
          </w:p>
        </w:tc>
        <w:tc>
          <w:tcPr>
            <w:tcW w:w="2551" w:type="dxa"/>
            <w:shd w:val="clear" w:color="auto" w:fill="auto"/>
            <w:vAlign w:val="center"/>
          </w:tcPr>
          <w:p w14:paraId="0C32F10D"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lang w:val="en-US"/>
              </w:rPr>
              <w:t xml:space="preserve">MA (3), PhD (1), </w:t>
            </w:r>
          </w:p>
          <w:p w14:paraId="19564A5B"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lang w:val="en-US"/>
              </w:rPr>
              <w:t>MPhil (1)</w:t>
            </w:r>
          </w:p>
        </w:tc>
        <w:tc>
          <w:tcPr>
            <w:tcW w:w="1985" w:type="dxa"/>
            <w:shd w:val="clear" w:color="auto" w:fill="auto"/>
            <w:vAlign w:val="center"/>
          </w:tcPr>
          <w:p w14:paraId="1E6F353D"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Денна</w:t>
            </w:r>
          </w:p>
          <w:p w14:paraId="2B5A3722"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Заочна</w:t>
            </w:r>
          </w:p>
        </w:tc>
      </w:tr>
      <w:tr w:rsidR="006F7CC0" w:rsidRPr="00F13C96" w14:paraId="2908576F" w14:textId="77777777" w:rsidTr="006F7CC0">
        <w:tc>
          <w:tcPr>
            <w:tcW w:w="471" w:type="dxa"/>
            <w:shd w:val="clear" w:color="auto" w:fill="auto"/>
            <w:vAlign w:val="center"/>
          </w:tcPr>
          <w:p w14:paraId="4651955B" w14:textId="77777777" w:rsidR="006F7CC0" w:rsidRPr="00F13C96" w:rsidRDefault="006F7CC0" w:rsidP="006F7CC0">
            <w:pPr>
              <w:pStyle w:val="a3"/>
              <w:numPr>
                <w:ilvl w:val="0"/>
                <w:numId w:val="23"/>
              </w:numPr>
              <w:spacing w:after="0" w:line="240" w:lineRule="auto"/>
              <w:ind w:left="0" w:firstLine="0"/>
              <w:rPr>
                <w:rFonts w:ascii="Times New Roman" w:eastAsia="MS Mincho" w:hAnsi="Times New Roman"/>
                <w:sz w:val="24"/>
                <w:szCs w:val="24"/>
                <w:lang w:val="en-US"/>
              </w:rPr>
            </w:pPr>
          </w:p>
        </w:tc>
        <w:tc>
          <w:tcPr>
            <w:tcW w:w="1089" w:type="dxa"/>
            <w:shd w:val="clear" w:color="auto" w:fill="auto"/>
            <w:vAlign w:val="center"/>
          </w:tcPr>
          <w:p w14:paraId="42DB914F"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rPr>
              <w:t>Англія</w:t>
            </w:r>
          </w:p>
        </w:tc>
        <w:tc>
          <w:tcPr>
            <w:tcW w:w="3260" w:type="dxa"/>
            <w:shd w:val="clear" w:color="auto" w:fill="auto"/>
          </w:tcPr>
          <w:p w14:paraId="7C6267F3" w14:textId="77777777" w:rsidR="006F7CC0" w:rsidRPr="00F13C96" w:rsidRDefault="006F7CC0" w:rsidP="006F7CC0">
            <w:pPr>
              <w:autoSpaceDE w:val="0"/>
              <w:autoSpaceDN w:val="0"/>
              <w:spacing w:after="0" w:line="240" w:lineRule="auto"/>
              <w:rPr>
                <w:rFonts w:ascii="Times New Roman" w:eastAsia="MS Mincho" w:hAnsi="Times New Roman"/>
                <w:spacing w:val="-6"/>
                <w:sz w:val="24"/>
                <w:szCs w:val="24"/>
                <w:lang w:val="en-GB"/>
              </w:rPr>
            </w:pPr>
            <w:r w:rsidRPr="00F13C96">
              <w:rPr>
                <w:rFonts w:ascii="Times New Roman" w:eastAsia="MS Mincho" w:hAnsi="Times New Roman"/>
                <w:spacing w:val="-6"/>
                <w:sz w:val="24"/>
                <w:szCs w:val="24"/>
              </w:rPr>
              <w:t>Ланкастерський університет</w:t>
            </w:r>
            <w:r w:rsidRPr="00F13C96">
              <w:rPr>
                <w:rFonts w:ascii="Times New Roman" w:eastAsia="MS Mincho" w:hAnsi="Times New Roman"/>
                <w:spacing w:val="-6"/>
                <w:sz w:val="24"/>
                <w:szCs w:val="24"/>
                <w:lang w:val="en-GB"/>
              </w:rPr>
              <w:t xml:space="preserve"> </w:t>
            </w:r>
          </w:p>
          <w:p w14:paraId="663AD6D4" w14:textId="77777777" w:rsidR="006F7CC0" w:rsidRPr="00F13C96" w:rsidRDefault="006F7CC0" w:rsidP="006F7CC0">
            <w:pPr>
              <w:autoSpaceDE w:val="0"/>
              <w:autoSpaceDN w:val="0"/>
              <w:spacing w:after="0" w:line="240" w:lineRule="auto"/>
              <w:rPr>
                <w:rFonts w:ascii="Times New Roman" w:eastAsia="MS Mincho" w:hAnsi="Times New Roman"/>
                <w:spacing w:val="-6"/>
                <w:sz w:val="24"/>
                <w:szCs w:val="24"/>
              </w:rPr>
            </w:pPr>
            <w:r w:rsidRPr="00F13C96">
              <w:rPr>
                <w:rFonts w:ascii="Times New Roman" w:eastAsia="MS Mincho" w:hAnsi="Times New Roman"/>
                <w:spacing w:val="-6"/>
                <w:sz w:val="24"/>
                <w:szCs w:val="24"/>
              </w:rPr>
              <w:t>(</w:t>
            </w:r>
            <w:r w:rsidRPr="00F13C96">
              <w:rPr>
                <w:rFonts w:ascii="Times New Roman" w:eastAsia="MS Mincho" w:hAnsi="Times New Roman"/>
                <w:spacing w:val="-6"/>
                <w:sz w:val="24"/>
                <w:szCs w:val="24"/>
                <w:lang w:val="en-US"/>
              </w:rPr>
              <w:t>Lancaster University</w:t>
            </w:r>
            <w:r w:rsidRPr="00F13C96">
              <w:rPr>
                <w:rFonts w:ascii="Times New Roman" w:eastAsia="MS Mincho" w:hAnsi="Times New Roman"/>
                <w:spacing w:val="-6"/>
                <w:sz w:val="24"/>
                <w:szCs w:val="24"/>
              </w:rPr>
              <w:t>)</w:t>
            </w:r>
          </w:p>
        </w:tc>
        <w:tc>
          <w:tcPr>
            <w:tcW w:w="2551" w:type="dxa"/>
            <w:shd w:val="clear" w:color="auto" w:fill="auto"/>
            <w:vAlign w:val="center"/>
          </w:tcPr>
          <w:p w14:paraId="7A505F19"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lang w:val="en-US"/>
              </w:rPr>
              <w:t>MPhil (2)</w:t>
            </w:r>
          </w:p>
        </w:tc>
        <w:tc>
          <w:tcPr>
            <w:tcW w:w="1985" w:type="dxa"/>
            <w:shd w:val="clear" w:color="auto" w:fill="auto"/>
            <w:vAlign w:val="center"/>
          </w:tcPr>
          <w:p w14:paraId="785D4B59"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Денна</w:t>
            </w:r>
          </w:p>
          <w:p w14:paraId="2E208C8B"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rPr>
              <w:t>Заочна</w:t>
            </w:r>
          </w:p>
          <w:p w14:paraId="31BC8A09"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rPr>
              <w:t>Дистанційна</w:t>
            </w:r>
          </w:p>
        </w:tc>
      </w:tr>
      <w:tr w:rsidR="006F7CC0" w:rsidRPr="00F13C96" w14:paraId="2F0E7469" w14:textId="77777777" w:rsidTr="006F7CC0">
        <w:tc>
          <w:tcPr>
            <w:tcW w:w="471" w:type="dxa"/>
            <w:shd w:val="clear" w:color="auto" w:fill="auto"/>
            <w:vAlign w:val="center"/>
          </w:tcPr>
          <w:p w14:paraId="400F00D6" w14:textId="77777777" w:rsidR="006F7CC0" w:rsidRPr="00F13C96" w:rsidRDefault="006F7CC0" w:rsidP="006F7CC0">
            <w:pPr>
              <w:pStyle w:val="a3"/>
              <w:numPr>
                <w:ilvl w:val="0"/>
                <w:numId w:val="23"/>
              </w:numPr>
              <w:spacing w:after="0" w:line="240" w:lineRule="auto"/>
              <w:ind w:left="0" w:firstLine="0"/>
              <w:rPr>
                <w:rFonts w:ascii="Times New Roman" w:eastAsia="MS Mincho" w:hAnsi="Times New Roman"/>
                <w:sz w:val="24"/>
                <w:szCs w:val="24"/>
                <w:lang w:val="en-US"/>
              </w:rPr>
            </w:pPr>
          </w:p>
        </w:tc>
        <w:tc>
          <w:tcPr>
            <w:tcW w:w="1089" w:type="dxa"/>
            <w:shd w:val="clear" w:color="auto" w:fill="auto"/>
            <w:vAlign w:val="center"/>
          </w:tcPr>
          <w:p w14:paraId="1A9FDE79"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260" w:type="dxa"/>
            <w:shd w:val="clear" w:color="auto" w:fill="auto"/>
            <w:vAlign w:val="center"/>
          </w:tcPr>
          <w:p w14:paraId="02267B70"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Лейчестерський університет</w:t>
            </w:r>
          </w:p>
          <w:p w14:paraId="195A2300"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w:t>
            </w:r>
            <w:r w:rsidRPr="00F13C96">
              <w:rPr>
                <w:rFonts w:ascii="Times New Roman" w:eastAsia="MS Mincho" w:hAnsi="Times New Roman"/>
                <w:sz w:val="24"/>
                <w:szCs w:val="24"/>
                <w:lang w:val="en-US"/>
              </w:rPr>
              <w:t>University of Leicester</w:t>
            </w:r>
            <w:r w:rsidRPr="00F13C96">
              <w:rPr>
                <w:rFonts w:ascii="Times New Roman" w:eastAsia="MS Mincho" w:hAnsi="Times New Roman"/>
                <w:sz w:val="24"/>
                <w:szCs w:val="24"/>
              </w:rPr>
              <w:t>)</w:t>
            </w:r>
          </w:p>
        </w:tc>
        <w:tc>
          <w:tcPr>
            <w:tcW w:w="2551" w:type="dxa"/>
            <w:shd w:val="clear" w:color="auto" w:fill="auto"/>
            <w:vAlign w:val="center"/>
          </w:tcPr>
          <w:p w14:paraId="31FD6A08"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lang w:val="en-US"/>
              </w:rPr>
              <w:t>MA (2)</w:t>
            </w:r>
          </w:p>
        </w:tc>
        <w:tc>
          <w:tcPr>
            <w:tcW w:w="1985" w:type="dxa"/>
            <w:shd w:val="clear" w:color="auto" w:fill="auto"/>
            <w:vAlign w:val="center"/>
          </w:tcPr>
          <w:p w14:paraId="61D973C5"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Денна</w:t>
            </w:r>
          </w:p>
          <w:p w14:paraId="6E3B359D"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Заочна</w:t>
            </w:r>
          </w:p>
          <w:p w14:paraId="7084BB33"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Дистанційна</w:t>
            </w:r>
          </w:p>
        </w:tc>
      </w:tr>
      <w:tr w:rsidR="006F7CC0" w:rsidRPr="00F13C96" w14:paraId="4585545A" w14:textId="77777777" w:rsidTr="006F7CC0">
        <w:tc>
          <w:tcPr>
            <w:tcW w:w="471" w:type="dxa"/>
            <w:shd w:val="clear" w:color="auto" w:fill="auto"/>
            <w:vAlign w:val="center"/>
          </w:tcPr>
          <w:p w14:paraId="5894B4BD" w14:textId="77777777" w:rsidR="006F7CC0" w:rsidRPr="00F13C96" w:rsidRDefault="006F7CC0" w:rsidP="006F7CC0">
            <w:pPr>
              <w:pStyle w:val="a3"/>
              <w:numPr>
                <w:ilvl w:val="0"/>
                <w:numId w:val="23"/>
              </w:numPr>
              <w:spacing w:after="0" w:line="240" w:lineRule="auto"/>
              <w:ind w:left="0" w:firstLine="0"/>
              <w:rPr>
                <w:rFonts w:ascii="Times New Roman" w:eastAsia="MS Mincho" w:hAnsi="Times New Roman"/>
                <w:sz w:val="24"/>
                <w:szCs w:val="24"/>
                <w:lang w:val="en-US"/>
              </w:rPr>
            </w:pPr>
          </w:p>
        </w:tc>
        <w:tc>
          <w:tcPr>
            <w:tcW w:w="1089" w:type="dxa"/>
            <w:shd w:val="clear" w:color="auto" w:fill="auto"/>
            <w:vAlign w:val="center"/>
          </w:tcPr>
          <w:p w14:paraId="5BE69345"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260" w:type="dxa"/>
            <w:shd w:val="clear" w:color="auto" w:fill="auto"/>
            <w:vAlign w:val="center"/>
          </w:tcPr>
          <w:p w14:paraId="37ACAB63"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Ліверпульський університет</w:t>
            </w:r>
          </w:p>
          <w:p w14:paraId="7637CF53"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w:t>
            </w:r>
            <w:r w:rsidRPr="00F13C96">
              <w:rPr>
                <w:rFonts w:ascii="Times New Roman" w:eastAsia="MS Mincho" w:hAnsi="Times New Roman"/>
                <w:sz w:val="24"/>
                <w:szCs w:val="24"/>
                <w:lang w:val="en-US"/>
              </w:rPr>
              <w:t>University of Liverpool</w:t>
            </w:r>
            <w:r w:rsidRPr="00F13C96">
              <w:rPr>
                <w:rFonts w:ascii="Times New Roman" w:eastAsia="MS Mincho" w:hAnsi="Times New Roman"/>
                <w:sz w:val="24"/>
                <w:szCs w:val="24"/>
              </w:rPr>
              <w:t>)</w:t>
            </w:r>
          </w:p>
        </w:tc>
        <w:tc>
          <w:tcPr>
            <w:tcW w:w="2551" w:type="dxa"/>
            <w:shd w:val="clear" w:color="auto" w:fill="auto"/>
            <w:vAlign w:val="center"/>
          </w:tcPr>
          <w:p w14:paraId="5619A59A"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lang w:val="en-US"/>
              </w:rPr>
              <w:t>MA (1)</w:t>
            </w:r>
          </w:p>
        </w:tc>
        <w:tc>
          <w:tcPr>
            <w:tcW w:w="1985" w:type="dxa"/>
            <w:shd w:val="clear" w:color="auto" w:fill="auto"/>
            <w:vAlign w:val="center"/>
          </w:tcPr>
          <w:p w14:paraId="30F2E7ED"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Денна</w:t>
            </w:r>
          </w:p>
          <w:p w14:paraId="71B846E9"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p>
        </w:tc>
      </w:tr>
      <w:tr w:rsidR="006F7CC0" w:rsidRPr="00F13C96" w14:paraId="69998DF3" w14:textId="77777777" w:rsidTr="006F7CC0">
        <w:tc>
          <w:tcPr>
            <w:tcW w:w="471" w:type="dxa"/>
            <w:shd w:val="clear" w:color="auto" w:fill="auto"/>
            <w:vAlign w:val="center"/>
          </w:tcPr>
          <w:p w14:paraId="2701D657" w14:textId="77777777" w:rsidR="006F7CC0" w:rsidRPr="00F13C96" w:rsidRDefault="006F7CC0" w:rsidP="006F7CC0">
            <w:pPr>
              <w:pStyle w:val="a3"/>
              <w:numPr>
                <w:ilvl w:val="0"/>
                <w:numId w:val="23"/>
              </w:numPr>
              <w:spacing w:after="0" w:line="240" w:lineRule="auto"/>
              <w:ind w:left="0" w:firstLine="0"/>
              <w:rPr>
                <w:rFonts w:ascii="Times New Roman" w:eastAsia="MS Mincho" w:hAnsi="Times New Roman"/>
                <w:sz w:val="24"/>
                <w:szCs w:val="24"/>
                <w:lang w:val="en-US"/>
              </w:rPr>
            </w:pPr>
          </w:p>
        </w:tc>
        <w:tc>
          <w:tcPr>
            <w:tcW w:w="1089" w:type="dxa"/>
            <w:shd w:val="clear" w:color="auto" w:fill="auto"/>
            <w:vAlign w:val="center"/>
          </w:tcPr>
          <w:p w14:paraId="0C8892B0"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260" w:type="dxa"/>
            <w:shd w:val="clear" w:color="auto" w:fill="auto"/>
            <w:vAlign w:val="center"/>
          </w:tcPr>
          <w:p w14:paraId="6E701D90"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Лідський університет</w:t>
            </w:r>
          </w:p>
          <w:p w14:paraId="5E2AFCEB"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w:t>
            </w:r>
            <w:r w:rsidRPr="00F13C96">
              <w:rPr>
                <w:rFonts w:ascii="Times New Roman" w:eastAsia="MS Mincho" w:hAnsi="Times New Roman"/>
                <w:sz w:val="24"/>
                <w:szCs w:val="24"/>
                <w:lang w:val="en-US"/>
              </w:rPr>
              <w:t>University</w:t>
            </w:r>
            <w:r w:rsidRPr="00F13C96">
              <w:rPr>
                <w:rFonts w:ascii="Times New Roman" w:eastAsia="MS Mincho" w:hAnsi="Times New Roman"/>
                <w:sz w:val="24"/>
                <w:szCs w:val="24"/>
              </w:rPr>
              <w:t xml:space="preserve"> </w:t>
            </w:r>
            <w:r w:rsidRPr="00F13C96">
              <w:rPr>
                <w:rFonts w:ascii="Times New Roman" w:eastAsia="MS Mincho" w:hAnsi="Times New Roman"/>
                <w:sz w:val="24"/>
                <w:szCs w:val="24"/>
                <w:lang w:val="en-US"/>
              </w:rPr>
              <w:t>of</w:t>
            </w:r>
            <w:r w:rsidRPr="00F13C96">
              <w:rPr>
                <w:rFonts w:ascii="Times New Roman" w:eastAsia="MS Mincho" w:hAnsi="Times New Roman"/>
                <w:sz w:val="24"/>
                <w:szCs w:val="24"/>
              </w:rPr>
              <w:t xml:space="preserve"> </w:t>
            </w:r>
            <w:r w:rsidRPr="00F13C96">
              <w:rPr>
                <w:rFonts w:ascii="Times New Roman" w:eastAsia="MS Mincho" w:hAnsi="Times New Roman"/>
                <w:sz w:val="24"/>
                <w:szCs w:val="24"/>
                <w:lang w:val="en-US"/>
              </w:rPr>
              <w:t>Leeds</w:t>
            </w:r>
            <w:r w:rsidRPr="00F13C96">
              <w:rPr>
                <w:rFonts w:ascii="Times New Roman" w:eastAsia="MS Mincho" w:hAnsi="Times New Roman"/>
                <w:sz w:val="24"/>
                <w:szCs w:val="24"/>
              </w:rPr>
              <w:t>)</w:t>
            </w:r>
          </w:p>
        </w:tc>
        <w:tc>
          <w:tcPr>
            <w:tcW w:w="2551" w:type="dxa"/>
            <w:shd w:val="clear" w:color="auto" w:fill="auto"/>
            <w:vAlign w:val="center"/>
          </w:tcPr>
          <w:p w14:paraId="3235BAE2"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de-DE"/>
              </w:rPr>
            </w:pPr>
            <w:r w:rsidRPr="00F13C96">
              <w:rPr>
                <w:rFonts w:ascii="Times New Roman" w:eastAsia="MS Mincho" w:hAnsi="Times New Roman"/>
                <w:sz w:val="24"/>
                <w:szCs w:val="24"/>
                <w:lang w:val="de-DE"/>
              </w:rPr>
              <w:t>MA (2), MA (Res) (1), PhD (1), MPhil (1)</w:t>
            </w:r>
          </w:p>
        </w:tc>
        <w:tc>
          <w:tcPr>
            <w:tcW w:w="1985" w:type="dxa"/>
            <w:shd w:val="clear" w:color="auto" w:fill="auto"/>
            <w:vAlign w:val="center"/>
          </w:tcPr>
          <w:p w14:paraId="524F3F13"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rPr>
              <w:t>Денна</w:t>
            </w:r>
          </w:p>
          <w:p w14:paraId="4533A6FA"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Заочна</w:t>
            </w:r>
          </w:p>
        </w:tc>
      </w:tr>
      <w:tr w:rsidR="006F7CC0" w:rsidRPr="00F13C96" w14:paraId="28E1072E" w14:textId="77777777" w:rsidTr="006F7CC0">
        <w:tc>
          <w:tcPr>
            <w:tcW w:w="471" w:type="dxa"/>
            <w:shd w:val="clear" w:color="auto" w:fill="auto"/>
            <w:vAlign w:val="center"/>
          </w:tcPr>
          <w:p w14:paraId="42E787E8" w14:textId="77777777" w:rsidR="006F7CC0" w:rsidRPr="00F13C96" w:rsidRDefault="006F7CC0" w:rsidP="006F7CC0">
            <w:pPr>
              <w:pStyle w:val="a3"/>
              <w:numPr>
                <w:ilvl w:val="0"/>
                <w:numId w:val="23"/>
              </w:numPr>
              <w:spacing w:after="0" w:line="240" w:lineRule="auto"/>
              <w:ind w:left="0" w:firstLine="0"/>
              <w:rPr>
                <w:rFonts w:ascii="Times New Roman" w:eastAsia="MS Mincho" w:hAnsi="Times New Roman"/>
                <w:sz w:val="24"/>
                <w:szCs w:val="24"/>
                <w:lang w:val="en-US"/>
              </w:rPr>
            </w:pPr>
          </w:p>
        </w:tc>
        <w:tc>
          <w:tcPr>
            <w:tcW w:w="1089" w:type="dxa"/>
            <w:shd w:val="clear" w:color="auto" w:fill="auto"/>
            <w:vAlign w:val="center"/>
          </w:tcPr>
          <w:p w14:paraId="4755A6F2"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260" w:type="dxa"/>
            <w:shd w:val="clear" w:color="auto" w:fill="auto"/>
            <w:vAlign w:val="center"/>
          </w:tcPr>
          <w:p w14:paraId="3BF27FAF"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Лондонський інститут освіти</w:t>
            </w:r>
          </w:p>
          <w:p w14:paraId="61193A62"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 xml:space="preserve"> </w:t>
            </w:r>
            <w:r w:rsidRPr="00F13C96">
              <w:rPr>
                <w:rFonts w:ascii="Times New Roman" w:eastAsia="MS Mincho" w:hAnsi="Times New Roman"/>
                <w:spacing w:val="-6"/>
                <w:sz w:val="24"/>
                <w:szCs w:val="24"/>
              </w:rPr>
              <w:t>(Лондонський університет)</w:t>
            </w:r>
          </w:p>
          <w:p w14:paraId="1FE1AB54"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Times New Roman" w:hAnsi="Times New Roman"/>
                <w:sz w:val="24"/>
                <w:szCs w:val="24"/>
                <w:lang w:eastAsia="ru-RU"/>
              </w:rPr>
              <w:t>(</w:t>
            </w:r>
            <w:r w:rsidRPr="00F13C96">
              <w:rPr>
                <w:rFonts w:ascii="Times New Roman" w:eastAsia="Times New Roman" w:hAnsi="Times New Roman"/>
                <w:sz w:val="24"/>
                <w:szCs w:val="24"/>
                <w:lang w:val="en-US" w:eastAsia="ru-RU"/>
              </w:rPr>
              <w:t>UCL Institute of Education, University of London</w:t>
            </w:r>
            <w:r w:rsidRPr="00F13C96">
              <w:rPr>
                <w:rFonts w:ascii="Times New Roman" w:eastAsia="Times New Roman" w:hAnsi="Times New Roman"/>
                <w:sz w:val="24"/>
                <w:szCs w:val="24"/>
                <w:lang w:eastAsia="ru-RU"/>
              </w:rPr>
              <w:t>)</w:t>
            </w:r>
          </w:p>
        </w:tc>
        <w:tc>
          <w:tcPr>
            <w:tcW w:w="2551" w:type="dxa"/>
            <w:shd w:val="clear" w:color="auto" w:fill="auto"/>
            <w:vAlign w:val="center"/>
          </w:tcPr>
          <w:p w14:paraId="2F76744F"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lang w:val="en-US"/>
              </w:rPr>
              <w:t>MA (1)</w:t>
            </w:r>
          </w:p>
        </w:tc>
        <w:tc>
          <w:tcPr>
            <w:tcW w:w="1985" w:type="dxa"/>
            <w:shd w:val="clear" w:color="auto" w:fill="auto"/>
            <w:vAlign w:val="center"/>
          </w:tcPr>
          <w:p w14:paraId="6E58B66A"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Денна</w:t>
            </w:r>
          </w:p>
          <w:p w14:paraId="5C5AF7CB"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Заочна</w:t>
            </w:r>
          </w:p>
        </w:tc>
      </w:tr>
      <w:tr w:rsidR="006F7CC0" w:rsidRPr="00F13C96" w14:paraId="6CD4F7C0" w14:textId="77777777" w:rsidTr="006F7CC0">
        <w:tc>
          <w:tcPr>
            <w:tcW w:w="471" w:type="dxa"/>
            <w:shd w:val="clear" w:color="auto" w:fill="auto"/>
            <w:vAlign w:val="center"/>
          </w:tcPr>
          <w:p w14:paraId="5BDD40C8" w14:textId="77777777" w:rsidR="006F7CC0" w:rsidRPr="00F13C96" w:rsidRDefault="006F7CC0" w:rsidP="006F7CC0">
            <w:pPr>
              <w:pStyle w:val="a3"/>
              <w:numPr>
                <w:ilvl w:val="0"/>
                <w:numId w:val="23"/>
              </w:numPr>
              <w:spacing w:after="0" w:line="240" w:lineRule="auto"/>
              <w:ind w:left="0" w:firstLine="0"/>
              <w:rPr>
                <w:rFonts w:ascii="Times New Roman" w:eastAsia="MS Mincho" w:hAnsi="Times New Roman"/>
                <w:sz w:val="24"/>
                <w:szCs w:val="24"/>
                <w:lang w:val="en-US"/>
              </w:rPr>
            </w:pPr>
          </w:p>
        </w:tc>
        <w:tc>
          <w:tcPr>
            <w:tcW w:w="1089" w:type="dxa"/>
            <w:shd w:val="clear" w:color="auto" w:fill="auto"/>
            <w:vAlign w:val="center"/>
          </w:tcPr>
          <w:p w14:paraId="520B2706"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260" w:type="dxa"/>
            <w:shd w:val="clear" w:color="auto" w:fill="auto"/>
            <w:vAlign w:val="center"/>
          </w:tcPr>
          <w:p w14:paraId="10E50060"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Лондонський університет імені королеви Марії</w:t>
            </w:r>
          </w:p>
          <w:p w14:paraId="3C4C2BA2" w14:textId="77777777" w:rsidR="006F7CC0" w:rsidRPr="00F13C96" w:rsidRDefault="006F7CC0" w:rsidP="006F7CC0">
            <w:pPr>
              <w:autoSpaceDE w:val="0"/>
              <w:autoSpaceDN w:val="0"/>
              <w:spacing w:after="0" w:line="240" w:lineRule="auto"/>
              <w:rPr>
                <w:rFonts w:ascii="Times New Roman" w:eastAsia="MS Mincho" w:hAnsi="Times New Roman"/>
                <w:spacing w:val="-16"/>
                <w:sz w:val="24"/>
                <w:szCs w:val="24"/>
              </w:rPr>
            </w:pPr>
            <w:r w:rsidRPr="00F13C96">
              <w:rPr>
                <w:rFonts w:ascii="Times New Roman" w:eastAsia="MS Mincho" w:hAnsi="Times New Roman"/>
                <w:spacing w:val="-16"/>
                <w:sz w:val="24"/>
                <w:szCs w:val="24"/>
              </w:rPr>
              <w:t>(</w:t>
            </w:r>
            <w:r w:rsidRPr="00F13C96">
              <w:rPr>
                <w:rFonts w:ascii="Times New Roman" w:eastAsia="MS Mincho" w:hAnsi="Times New Roman"/>
                <w:spacing w:val="-16"/>
                <w:sz w:val="24"/>
                <w:szCs w:val="24"/>
                <w:lang w:val="en-US"/>
              </w:rPr>
              <w:t>Queen</w:t>
            </w:r>
            <w:r w:rsidRPr="00F13C96">
              <w:rPr>
                <w:rFonts w:ascii="Times New Roman" w:eastAsia="MS Mincho" w:hAnsi="Times New Roman"/>
                <w:spacing w:val="-16"/>
                <w:sz w:val="24"/>
                <w:szCs w:val="24"/>
              </w:rPr>
              <w:t xml:space="preserve"> </w:t>
            </w:r>
            <w:r w:rsidRPr="00F13C96">
              <w:rPr>
                <w:rFonts w:ascii="Times New Roman" w:eastAsia="MS Mincho" w:hAnsi="Times New Roman"/>
                <w:spacing w:val="-16"/>
                <w:sz w:val="24"/>
                <w:szCs w:val="24"/>
                <w:lang w:val="en-US"/>
              </w:rPr>
              <w:t>Mary</w:t>
            </w:r>
            <w:r w:rsidRPr="00F13C96">
              <w:rPr>
                <w:rFonts w:ascii="Times New Roman" w:eastAsia="MS Mincho" w:hAnsi="Times New Roman"/>
                <w:spacing w:val="-16"/>
                <w:sz w:val="24"/>
                <w:szCs w:val="24"/>
              </w:rPr>
              <w:t xml:space="preserve"> </w:t>
            </w:r>
            <w:r w:rsidRPr="00F13C96">
              <w:rPr>
                <w:rFonts w:ascii="Times New Roman" w:eastAsia="MS Mincho" w:hAnsi="Times New Roman"/>
                <w:spacing w:val="-16"/>
                <w:sz w:val="24"/>
                <w:szCs w:val="24"/>
                <w:lang w:val="en-US"/>
              </w:rPr>
              <w:t>University</w:t>
            </w:r>
            <w:r w:rsidRPr="00F13C96">
              <w:rPr>
                <w:rFonts w:ascii="Times New Roman" w:eastAsia="MS Mincho" w:hAnsi="Times New Roman"/>
                <w:spacing w:val="-16"/>
                <w:sz w:val="24"/>
                <w:szCs w:val="24"/>
              </w:rPr>
              <w:t xml:space="preserve"> </w:t>
            </w:r>
            <w:r w:rsidRPr="00F13C96">
              <w:rPr>
                <w:rFonts w:ascii="Times New Roman" w:eastAsia="MS Mincho" w:hAnsi="Times New Roman"/>
                <w:spacing w:val="-16"/>
                <w:sz w:val="24"/>
                <w:szCs w:val="24"/>
                <w:lang w:val="en-US"/>
              </w:rPr>
              <w:t>of</w:t>
            </w:r>
            <w:r w:rsidRPr="00F13C96">
              <w:rPr>
                <w:rFonts w:ascii="Times New Roman" w:eastAsia="MS Mincho" w:hAnsi="Times New Roman"/>
                <w:spacing w:val="-16"/>
                <w:sz w:val="24"/>
                <w:szCs w:val="24"/>
              </w:rPr>
              <w:t xml:space="preserve"> </w:t>
            </w:r>
            <w:r w:rsidRPr="00F13C96">
              <w:rPr>
                <w:rFonts w:ascii="Times New Roman" w:eastAsia="MS Mincho" w:hAnsi="Times New Roman"/>
                <w:spacing w:val="-16"/>
                <w:sz w:val="24"/>
                <w:szCs w:val="24"/>
                <w:lang w:val="en-US"/>
              </w:rPr>
              <w:t>London</w:t>
            </w:r>
            <w:r w:rsidRPr="00F13C96">
              <w:rPr>
                <w:rFonts w:ascii="Times New Roman" w:eastAsia="MS Mincho" w:hAnsi="Times New Roman"/>
                <w:spacing w:val="-16"/>
                <w:sz w:val="24"/>
                <w:szCs w:val="24"/>
              </w:rPr>
              <w:t>)</w:t>
            </w:r>
          </w:p>
        </w:tc>
        <w:tc>
          <w:tcPr>
            <w:tcW w:w="2551" w:type="dxa"/>
            <w:shd w:val="clear" w:color="auto" w:fill="auto"/>
            <w:vAlign w:val="center"/>
          </w:tcPr>
          <w:p w14:paraId="5132A7A3"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lang w:val="en-US"/>
              </w:rPr>
              <w:t>MA (</w:t>
            </w:r>
            <w:r w:rsidRPr="00F13C96">
              <w:rPr>
                <w:rFonts w:ascii="Times New Roman" w:eastAsia="MS Mincho" w:hAnsi="Times New Roman"/>
                <w:sz w:val="24"/>
                <w:szCs w:val="24"/>
              </w:rPr>
              <w:t>2</w:t>
            </w:r>
            <w:r w:rsidRPr="00F13C96">
              <w:rPr>
                <w:rFonts w:ascii="Times New Roman" w:eastAsia="MS Mincho" w:hAnsi="Times New Roman"/>
                <w:sz w:val="24"/>
                <w:szCs w:val="24"/>
                <w:lang w:val="en-US"/>
              </w:rPr>
              <w:t>)</w:t>
            </w:r>
            <w:r w:rsidRPr="00F13C96">
              <w:rPr>
                <w:rFonts w:ascii="Times New Roman" w:eastAsia="MS Mincho" w:hAnsi="Times New Roman"/>
                <w:sz w:val="24"/>
                <w:szCs w:val="24"/>
              </w:rPr>
              <w:t xml:space="preserve">, </w:t>
            </w:r>
            <w:r w:rsidRPr="00F13C96">
              <w:rPr>
                <w:rFonts w:ascii="Times New Roman" w:eastAsia="MS Mincho" w:hAnsi="Times New Roman"/>
                <w:sz w:val="24"/>
                <w:szCs w:val="24"/>
                <w:lang w:val="en-US"/>
              </w:rPr>
              <w:t>PhD (1)</w:t>
            </w:r>
          </w:p>
        </w:tc>
        <w:tc>
          <w:tcPr>
            <w:tcW w:w="1985" w:type="dxa"/>
            <w:shd w:val="clear" w:color="auto" w:fill="auto"/>
            <w:vAlign w:val="center"/>
          </w:tcPr>
          <w:p w14:paraId="1F56047D"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Денна</w:t>
            </w:r>
          </w:p>
          <w:p w14:paraId="41F6F4F2"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Заочна</w:t>
            </w:r>
          </w:p>
          <w:p w14:paraId="3A1FB0F8"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p>
        </w:tc>
      </w:tr>
      <w:tr w:rsidR="006F7CC0" w:rsidRPr="00F13C96" w14:paraId="46942B6F" w14:textId="77777777" w:rsidTr="006F7CC0">
        <w:tc>
          <w:tcPr>
            <w:tcW w:w="471" w:type="dxa"/>
            <w:shd w:val="clear" w:color="auto" w:fill="auto"/>
            <w:vAlign w:val="center"/>
          </w:tcPr>
          <w:p w14:paraId="413182E7" w14:textId="77777777" w:rsidR="006F7CC0" w:rsidRPr="00F13C96" w:rsidRDefault="006F7CC0" w:rsidP="006F7CC0">
            <w:pPr>
              <w:pStyle w:val="a3"/>
              <w:numPr>
                <w:ilvl w:val="0"/>
                <w:numId w:val="23"/>
              </w:numPr>
              <w:spacing w:after="0" w:line="240" w:lineRule="auto"/>
              <w:ind w:left="0" w:firstLine="0"/>
              <w:rPr>
                <w:rFonts w:ascii="Times New Roman" w:eastAsia="MS Mincho" w:hAnsi="Times New Roman"/>
                <w:sz w:val="24"/>
                <w:szCs w:val="24"/>
                <w:lang w:val="en-US"/>
              </w:rPr>
            </w:pPr>
          </w:p>
        </w:tc>
        <w:tc>
          <w:tcPr>
            <w:tcW w:w="1089" w:type="dxa"/>
            <w:shd w:val="clear" w:color="auto" w:fill="auto"/>
            <w:vAlign w:val="center"/>
          </w:tcPr>
          <w:p w14:paraId="23779F07"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rPr>
              <w:t>Англія</w:t>
            </w:r>
          </w:p>
        </w:tc>
        <w:tc>
          <w:tcPr>
            <w:tcW w:w="3260" w:type="dxa"/>
            <w:shd w:val="clear" w:color="auto" w:fill="auto"/>
          </w:tcPr>
          <w:p w14:paraId="3F1C917B" w14:textId="77777777" w:rsidR="006F7CC0" w:rsidRPr="00F13C96" w:rsidRDefault="006F7CC0" w:rsidP="006F7CC0">
            <w:pPr>
              <w:autoSpaceDE w:val="0"/>
              <w:autoSpaceDN w:val="0"/>
              <w:spacing w:after="0" w:line="240" w:lineRule="auto"/>
              <w:rPr>
                <w:rFonts w:ascii="Times New Roman" w:eastAsia="MS Mincho" w:hAnsi="Times New Roman"/>
                <w:sz w:val="24"/>
                <w:szCs w:val="24"/>
                <w:lang w:val="en-US"/>
              </w:rPr>
            </w:pPr>
            <w:r w:rsidRPr="00F13C96">
              <w:rPr>
                <w:rFonts w:ascii="Times New Roman" w:eastAsia="MS Mincho" w:hAnsi="Times New Roman"/>
                <w:sz w:val="24"/>
                <w:szCs w:val="24"/>
              </w:rPr>
              <w:t>Лондонський</w:t>
            </w:r>
          </w:p>
          <w:p w14:paraId="4605EF87"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 xml:space="preserve">університетський коледж </w:t>
            </w:r>
            <w:r w:rsidRPr="00F13C96">
              <w:rPr>
                <w:rFonts w:ascii="Times New Roman" w:eastAsia="MS Mincho" w:hAnsi="Times New Roman"/>
                <w:spacing w:val="-6"/>
                <w:sz w:val="24"/>
                <w:szCs w:val="24"/>
              </w:rPr>
              <w:t>(Лондонський університет)</w:t>
            </w:r>
          </w:p>
          <w:p w14:paraId="6CC2F1B2" w14:textId="77777777" w:rsidR="006F7CC0" w:rsidRPr="00F13C96" w:rsidRDefault="006F7CC0" w:rsidP="006F7CC0">
            <w:pPr>
              <w:autoSpaceDE w:val="0"/>
              <w:autoSpaceDN w:val="0"/>
              <w:spacing w:after="0" w:line="240" w:lineRule="auto"/>
              <w:rPr>
                <w:rFonts w:ascii="Times New Roman" w:eastAsia="MS Mincho" w:hAnsi="Times New Roman"/>
                <w:spacing w:val="-6"/>
                <w:sz w:val="24"/>
                <w:szCs w:val="24"/>
              </w:rPr>
            </w:pPr>
            <w:r w:rsidRPr="00F13C96">
              <w:rPr>
                <w:rFonts w:ascii="Times New Roman" w:eastAsia="MS Mincho" w:hAnsi="Times New Roman"/>
                <w:spacing w:val="-6"/>
                <w:sz w:val="24"/>
                <w:szCs w:val="24"/>
              </w:rPr>
              <w:t>(</w:t>
            </w:r>
            <w:r w:rsidRPr="00F13C96">
              <w:rPr>
                <w:rFonts w:ascii="Times New Roman" w:eastAsia="MS Mincho" w:hAnsi="Times New Roman"/>
                <w:spacing w:val="-6"/>
                <w:sz w:val="24"/>
                <w:szCs w:val="24"/>
                <w:lang w:val="en-US"/>
              </w:rPr>
              <w:t>UCL, University College London (University of London)</w:t>
            </w:r>
            <w:r w:rsidRPr="00F13C96">
              <w:rPr>
                <w:rFonts w:ascii="Times New Roman" w:eastAsia="MS Mincho" w:hAnsi="Times New Roman"/>
                <w:spacing w:val="-6"/>
                <w:sz w:val="24"/>
                <w:szCs w:val="24"/>
              </w:rPr>
              <w:t>)</w:t>
            </w:r>
          </w:p>
        </w:tc>
        <w:tc>
          <w:tcPr>
            <w:tcW w:w="2551" w:type="dxa"/>
            <w:shd w:val="clear" w:color="auto" w:fill="auto"/>
            <w:vAlign w:val="center"/>
          </w:tcPr>
          <w:p w14:paraId="0DBF29D6"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lang w:val="en-US"/>
              </w:rPr>
              <w:t>MA (9), MSc (2)</w:t>
            </w:r>
          </w:p>
        </w:tc>
        <w:tc>
          <w:tcPr>
            <w:tcW w:w="1985" w:type="dxa"/>
            <w:shd w:val="clear" w:color="auto" w:fill="auto"/>
            <w:vAlign w:val="center"/>
          </w:tcPr>
          <w:p w14:paraId="79B4A711"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rPr>
              <w:t>Денна</w:t>
            </w:r>
          </w:p>
          <w:p w14:paraId="227A3D73"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Заочна</w:t>
            </w:r>
          </w:p>
        </w:tc>
      </w:tr>
      <w:tr w:rsidR="006F7CC0" w:rsidRPr="00F13C96" w14:paraId="7023A98B" w14:textId="77777777" w:rsidTr="006F7CC0">
        <w:tc>
          <w:tcPr>
            <w:tcW w:w="471" w:type="dxa"/>
            <w:shd w:val="clear" w:color="auto" w:fill="auto"/>
            <w:vAlign w:val="center"/>
          </w:tcPr>
          <w:p w14:paraId="3D53262E" w14:textId="77777777" w:rsidR="006F7CC0" w:rsidRPr="00F13C96" w:rsidRDefault="006F7CC0" w:rsidP="006F7CC0">
            <w:pPr>
              <w:pStyle w:val="a3"/>
              <w:numPr>
                <w:ilvl w:val="0"/>
                <w:numId w:val="23"/>
              </w:numPr>
              <w:spacing w:after="0" w:line="240" w:lineRule="auto"/>
              <w:ind w:left="0" w:firstLine="0"/>
              <w:rPr>
                <w:rFonts w:ascii="Times New Roman" w:eastAsia="MS Mincho" w:hAnsi="Times New Roman"/>
                <w:sz w:val="24"/>
                <w:szCs w:val="24"/>
                <w:lang w:val="en-US"/>
              </w:rPr>
            </w:pPr>
          </w:p>
        </w:tc>
        <w:tc>
          <w:tcPr>
            <w:tcW w:w="1089" w:type="dxa"/>
            <w:shd w:val="clear" w:color="auto" w:fill="auto"/>
            <w:vAlign w:val="center"/>
          </w:tcPr>
          <w:p w14:paraId="39EC78EB"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260" w:type="dxa"/>
            <w:shd w:val="clear" w:color="auto" w:fill="auto"/>
            <w:vAlign w:val="center"/>
          </w:tcPr>
          <w:p w14:paraId="3FE7B0C7"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Манчестерський Метрополітен університет</w:t>
            </w:r>
          </w:p>
          <w:p w14:paraId="3675A13A" w14:textId="77777777" w:rsidR="006F7CC0" w:rsidRPr="00F13C96" w:rsidRDefault="006F7CC0" w:rsidP="006F7CC0">
            <w:pPr>
              <w:autoSpaceDE w:val="0"/>
              <w:autoSpaceDN w:val="0"/>
              <w:spacing w:after="0" w:line="240" w:lineRule="auto"/>
              <w:rPr>
                <w:rFonts w:ascii="Times New Roman" w:eastAsia="MS Mincho" w:hAnsi="Times New Roman"/>
                <w:spacing w:val="-4"/>
                <w:sz w:val="24"/>
                <w:szCs w:val="24"/>
              </w:rPr>
            </w:pPr>
            <w:r w:rsidRPr="00F13C96">
              <w:rPr>
                <w:rFonts w:ascii="Times New Roman" w:eastAsia="MS Mincho" w:hAnsi="Times New Roman"/>
                <w:sz w:val="24"/>
                <w:szCs w:val="24"/>
              </w:rPr>
              <w:t xml:space="preserve"> (</w:t>
            </w:r>
            <w:r w:rsidRPr="00F13C96">
              <w:rPr>
                <w:rFonts w:ascii="Times New Roman" w:eastAsia="MS Mincho" w:hAnsi="Times New Roman"/>
                <w:sz w:val="24"/>
                <w:szCs w:val="24"/>
                <w:lang w:val="en-US"/>
              </w:rPr>
              <w:t>The</w:t>
            </w:r>
            <w:r w:rsidRPr="00F13C96">
              <w:rPr>
                <w:rFonts w:ascii="Times New Roman" w:eastAsia="MS Mincho" w:hAnsi="Times New Roman"/>
                <w:sz w:val="24"/>
                <w:szCs w:val="24"/>
              </w:rPr>
              <w:t xml:space="preserve"> </w:t>
            </w:r>
            <w:r w:rsidRPr="00F13C96">
              <w:rPr>
                <w:rFonts w:ascii="Times New Roman" w:eastAsia="MS Mincho" w:hAnsi="Times New Roman"/>
                <w:sz w:val="24"/>
                <w:szCs w:val="24"/>
                <w:lang w:val="en-US"/>
              </w:rPr>
              <w:t>Manchester</w:t>
            </w:r>
            <w:r w:rsidRPr="00F13C96">
              <w:rPr>
                <w:rFonts w:ascii="Times New Roman" w:eastAsia="MS Mincho" w:hAnsi="Times New Roman"/>
                <w:sz w:val="24"/>
                <w:szCs w:val="24"/>
              </w:rPr>
              <w:t xml:space="preserve"> </w:t>
            </w:r>
            <w:r w:rsidRPr="00F13C96">
              <w:rPr>
                <w:rFonts w:ascii="Times New Roman" w:eastAsia="MS Mincho" w:hAnsi="Times New Roman"/>
                <w:sz w:val="24"/>
                <w:szCs w:val="24"/>
                <w:lang w:val="en-US"/>
              </w:rPr>
              <w:t>Metropolitan</w:t>
            </w:r>
            <w:r w:rsidRPr="00F13C96">
              <w:rPr>
                <w:rFonts w:ascii="Times New Roman" w:eastAsia="MS Mincho" w:hAnsi="Times New Roman"/>
                <w:sz w:val="24"/>
                <w:szCs w:val="24"/>
              </w:rPr>
              <w:t xml:space="preserve"> </w:t>
            </w:r>
            <w:r w:rsidRPr="00F13C96">
              <w:rPr>
                <w:rFonts w:ascii="Times New Roman" w:eastAsia="MS Mincho" w:hAnsi="Times New Roman"/>
                <w:sz w:val="24"/>
                <w:szCs w:val="24"/>
                <w:lang w:val="en-US"/>
              </w:rPr>
              <w:t>University</w:t>
            </w:r>
            <w:r w:rsidRPr="00F13C96">
              <w:rPr>
                <w:rFonts w:ascii="Times New Roman" w:eastAsia="MS Mincho" w:hAnsi="Times New Roman"/>
                <w:sz w:val="24"/>
                <w:szCs w:val="24"/>
              </w:rPr>
              <w:t>)</w:t>
            </w:r>
          </w:p>
        </w:tc>
        <w:tc>
          <w:tcPr>
            <w:tcW w:w="2551" w:type="dxa"/>
            <w:shd w:val="clear" w:color="auto" w:fill="auto"/>
            <w:vAlign w:val="center"/>
          </w:tcPr>
          <w:p w14:paraId="59B70D3A"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lang w:val="en-US"/>
              </w:rPr>
              <w:t>MA (1)</w:t>
            </w:r>
          </w:p>
        </w:tc>
        <w:tc>
          <w:tcPr>
            <w:tcW w:w="1985" w:type="dxa"/>
            <w:shd w:val="clear" w:color="auto" w:fill="auto"/>
            <w:vAlign w:val="center"/>
          </w:tcPr>
          <w:p w14:paraId="5E835E22"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rPr>
              <w:t>Денна</w:t>
            </w:r>
          </w:p>
          <w:p w14:paraId="70BF260D"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Заочна</w:t>
            </w:r>
          </w:p>
        </w:tc>
      </w:tr>
      <w:tr w:rsidR="006F7CC0" w:rsidRPr="00F13C96" w14:paraId="320ADBD8" w14:textId="77777777" w:rsidTr="006F7CC0">
        <w:tc>
          <w:tcPr>
            <w:tcW w:w="471" w:type="dxa"/>
            <w:shd w:val="clear" w:color="auto" w:fill="auto"/>
            <w:vAlign w:val="center"/>
          </w:tcPr>
          <w:p w14:paraId="232C3E32" w14:textId="77777777" w:rsidR="006F7CC0" w:rsidRPr="00F13C96" w:rsidRDefault="006F7CC0" w:rsidP="006F7CC0">
            <w:pPr>
              <w:pStyle w:val="a3"/>
              <w:numPr>
                <w:ilvl w:val="0"/>
                <w:numId w:val="23"/>
              </w:numPr>
              <w:spacing w:after="0" w:line="240" w:lineRule="auto"/>
              <w:ind w:left="0" w:firstLine="0"/>
              <w:rPr>
                <w:rFonts w:ascii="Times New Roman" w:eastAsia="MS Mincho" w:hAnsi="Times New Roman"/>
                <w:sz w:val="24"/>
                <w:szCs w:val="24"/>
              </w:rPr>
            </w:pPr>
          </w:p>
        </w:tc>
        <w:tc>
          <w:tcPr>
            <w:tcW w:w="1089" w:type="dxa"/>
            <w:shd w:val="clear" w:color="auto" w:fill="auto"/>
            <w:vAlign w:val="center"/>
          </w:tcPr>
          <w:p w14:paraId="735AD203"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260" w:type="dxa"/>
            <w:shd w:val="clear" w:color="auto" w:fill="auto"/>
            <w:vAlign w:val="center"/>
          </w:tcPr>
          <w:p w14:paraId="7E37B2B9" w14:textId="77777777" w:rsidR="006F7CC0" w:rsidRPr="00F13C96" w:rsidRDefault="006F7CC0" w:rsidP="006F7CC0">
            <w:pPr>
              <w:autoSpaceDE w:val="0"/>
              <w:autoSpaceDN w:val="0"/>
              <w:spacing w:after="0" w:line="240" w:lineRule="auto"/>
              <w:rPr>
                <w:rFonts w:ascii="Times New Roman" w:eastAsia="MS Mincho" w:hAnsi="Times New Roman"/>
                <w:spacing w:val="-4"/>
                <w:sz w:val="24"/>
                <w:szCs w:val="24"/>
              </w:rPr>
            </w:pPr>
            <w:r w:rsidRPr="00F13C96">
              <w:rPr>
                <w:rFonts w:ascii="Times New Roman" w:eastAsia="MS Mincho" w:hAnsi="Times New Roman"/>
                <w:spacing w:val="-4"/>
                <w:sz w:val="24"/>
                <w:szCs w:val="24"/>
              </w:rPr>
              <w:t>Манчестерський університет</w:t>
            </w:r>
          </w:p>
          <w:p w14:paraId="39D06A4E"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pacing w:val="-4"/>
                <w:sz w:val="24"/>
                <w:szCs w:val="24"/>
              </w:rPr>
              <w:t>(</w:t>
            </w:r>
            <w:r w:rsidRPr="00F13C96">
              <w:rPr>
                <w:rFonts w:ascii="Times New Roman" w:eastAsia="MS Mincho" w:hAnsi="Times New Roman"/>
                <w:spacing w:val="-4"/>
                <w:sz w:val="24"/>
                <w:szCs w:val="24"/>
                <w:lang w:val="en-US"/>
              </w:rPr>
              <w:t>The University of Manchester</w:t>
            </w:r>
            <w:r w:rsidRPr="00F13C96">
              <w:rPr>
                <w:rFonts w:ascii="Times New Roman" w:eastAsia="MS Mincho" w:hAnsi="Times New Roman"/>
                <w:spacing w:val="-4"/>
                <w:sz w:val="24"/>
                <w:szCs w:val="24"/>
              </w:rPr>
              <w:t>)</w:t>
            </w:r>
          </w:p>
        </w:tc>
        <w:tc>
          <w:tcPr>
            <w:tcW w:w="2551" w:type="dxa"/>
            <w:shd w:val="clear" w:color="auto" w:fill="auto"/>
            <w:vAlign w:val="center"/>
          </w:tcPr>
          <w:p w14:paraId="0B8AF8FF"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lang w:val="en-US"/>
              </w:rPr>
              <w:t xml:space="preserve">MA (1), MPhil (1), </w:t>
            </w:r>
          </w:p>
          <w:p w14:paraId="6D7F0D20"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lang w:val="en-US"/>
              </w:rPr>
              <w:t>PhD (1), PgDip (1)</w:t>
            </w:r>
          </w:p>
        </w:tc>
        <w:tc>
          <w:tcPr>
            <w:tcW w:w="1985" w:type="dxa"/>
            <w:shd w:val="clear" w:color="auto" w:fill="auto"/>
            <w:vAlign w:val="center"/>
          </w:tcPr>
          <w:p w14:paraId="3E277132"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Денна</w:t>
            </w:r>
          </w:p>
          <w:p w14:paraId="0A2E6CA6"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Заочна</w:t>
            </w:r>
          </w:p>
        </w:tc>
      </w:tr>
      <w:tr w:rsidR="006F7CC0" w:rsidRPr="00F13C96" w14:paraId="6438F14D" w14:textId="77777777" w:rsidTr="006F7CC0">
        <w:tc>
          <w:tcPr>
            <w:tcW w:w="9356" w:type="dxa"/>
            <w:gridSpan w:val="5"/>
            <w:tcBorders>
              <w:top w:val="nil"/>
              <w:left w:val="nil"/>
              <w:right w:val="nil"/>
            </w:tcBorders>
            <w:shd w:val="clear" w:color="auto" w:fill="auto"/>
            <w:vAlign w:val="center"/>
          </w:tcPr>
          <w:p w14:paraId="65A0C881" w14:textId="77777777" w:rsidR="006F7CC0" w:rsidRPr="00F13C96" w:rsidRDefault="006F7CC0" w:rsidP="006F7CC0">
            <w:pPr>
              <w:autoSpaceDE w:val="0"/>
              <w:autoSpaceDN w:val="0"/>
              <w:spacing w:after="0" w:line="240" w:lineRule="auto"/>
              <w:jc w:val="right"/>
              <w:rPr>
                <w:rFonts w:ascii="Times New Roman" w:eastAsia="MS Mincho" w:hAnsi="Times New Roman"/>
                <w:sz w:val="24"/>
                <w:szCs w:val="24"/>
              </w:rPr>
            </w:pPr>
            <w:r w:rsidRPr="00F13C96">
              <w:rPr>
                <w:rFonts w:ascii="Times New Roman" w:eastAsia="MS Mincho" w:hAnsi="Times New Roman"/>
                <w:sz w:val="28"/>
                <w:szCs w:val="24"/>
              </w:rPr>
              <w:t>Продовження Додатку Г</w:t>
            </w:r>
          </w:p>
        </w:tc>
      </w:tr>
      <w:tr w:rsidR="006F7CC0" w:rsidRPr="00F13C96" w14:paraId="6ED4A3D8" w14:textId="77777777" w:rsidTr="006F7CC0">
        <w:tc>
          <w:tcPr>
            <w:tcW w:w="471" w:type="dxa"/>
            <w:shd w:val="clear" w:color="auto" w:fill="auto"/>
            <w:vAlign w:val="center"/>
          </w:tcPr>
          <w:p w14:paraId="778DFB26" w14:textId="77777777" w:rsidR="006F7CC0" w:rsidRPr="00F13C96" w:rsidRDefault="006F7CC0" w:rsidP="006F7CC0">
            <w:pPr>
              <w:pStyle w:val="a3"/>
              <w:numPr>
                <w:ilvl w:val="0"/>
                <w:numId w:val="23"/>
              </w:numPr>
              <w:spacing w:after="0" w:line="240" w:lineRule="auto"/>
              <w:ind w:left="0" w:firstLine="0"/>
              <w:rPr>
                <w:rFonts w:ascii="Times New Roman" w:eastAsia="MS Mincho" w:hAnsi="Times New Roman"/>
                <w:sz w:val="24"/>
                <w:szCs w:val="24"/>
              </w:rPr>
            </w:pPr>
          </w:p>
        </w:tc>
        <w:tc>
          <w:tcPr>
            <w:tcW w:w="1089" w:type="dxa"/>
            <w:shd w:val="clear" w:color="auto" w:fill="auto"/>
            <w:vAlign w:val="center"/>
          </w:tcPr>
          <w:p w14:paraId="1CE8DB64"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260" w:type="dxa"/>
            <w:shd w:val="clear" w:color="auto" w:fill="auto"/>
            <w:vAlign w:val="center"/>
          </w:tcPr>
          <w:p w14:paraId="2C354519" w14:textId="77777777" w:rsidR="006F7CC0" w:rsidRPr="00F13C96" w:rsidRDefault="006F7CC0" w:rsidP="006F7CC0">
            <w:pPr>
              <w:autoSpaceDE w:val="0"/>
              <w:autoSpaceDN w:val="0"/>
              <w:spacing w:after="0" w:line="240" w:lineRule="auto"/>
              <w:rPr>
                <w:rFonts w:ascii="Times New Roman" w:eastAsia="MS Mincho" w:hAnsi="Times New Roman"/>
                <w:spacing w:val="-6"/>
                <w:sz w:val="24"/>
                <w:szCs w:val="24"/>
              </w:rPr>
            </w:pPr>
            <w:r w:rsidRPr="00F13C96">
              <w:rPr>
                <w:rFonts w:ascii="Times New Roman" w:eastAsia="MS Mincho" w:hAnsi="Times New Roman"/>
                <w:spacing w:val="-6"/>
                <w:sz w:val="24"/>
                <w:szCs w:val="24"/>
              </w:rPr>
              <w:t>Ноттінгемський університет</w:t>
            </w:r>
          </w:p>
          <w:p w14:paraId="12A8ABA6"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w:t>
            </w:r>
            <w:r w:rsidRPr="00F13C96">
              <w:rPr>
                <w:rFonts w:ascii="Times New Roman" w:eastAsia="MS Mincho" w:hAnsi="Times New Roman"/>
                <w:sz w:val="24"/>
                <w:szCs w:val="24"/>
                <w:lang w:val="en-US"/>
              </w:rPr>
              <w:t>The University of Nottingham</w:t>
            </w:r>
            <w:r w:rsidRPr="00F13C96">
              <w:rPr>
                <w:rFonts w:ascii="Times New Roman" w:eastAsia="MS Mincho" w:hAnsi="Times New Roman"/>
                <w:sz w:val="24"/>
                <w:szCs w:val="24"/>
              </w:rPr>
              <w:t>)</w:t>
            </w:r>
          </w:p>
        </w:tc>
        <w:tc>
          <w:tcPr>
            <w:tcW w:w="2551" w:type="dxa"/>
            <w:shd w:val="clear" w:color="auto" w:fill="auto"/>
            <w:vAlign w:val="center"/>
          </w:tcPr>
          <w:p w14:paraId="6BCDB16E"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lang w:val="en-US"/>
              </w:rPr>
              <w:t>MA (5), PhD (1)</w:t>
            </w:r>
          </w:p>
        </w:tc>
        <w:tc>
          <w:tcPr>
            <w:tcW w:w="1985" w:type="dxa"/>
            <w:shd w:val="clear" w:color="auto" w:fill="auto"/>
            <w:vAlign w:val="center"/>
          </w:tcPr>
          <w:p w14:paraId="4D1CB6A8"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Денна</w:t>
            </w:r>
          </w:p>
          <w:p w14:paraId="619821DF"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rPr>
              <w:t>Заочна</w:t>
            </w:r>
          </w:p>
          <w:p w14:paraId="245855DC"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rPr>
              <w:t>Дистанційна</w:t>
            </w:r>
          </w:p>
          <w:p w14:paraId="6BE29756"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Онлайн</w:t>
            </w:r>
          </w:p>
        </w:tc>
      </w:tr>
      <w:tr w:rsidR="006F7CC0" w:rsidRPr="00F13C96" w14:paraId="1D157142" w14:textId="77777777" w:rsidTr="006F7CC0">
        <w:tc>
          <w:tcPr>
            <w:tcW w:w="471" w:type="dxa"/>
            <w:shd w:val="clear" w:color="auto" w:fill="auto"/>
            <w:vAlign w:val="center"/>
          </w:tcPr>
          <w:p w14:paraId="6E9E7AFE" w14:textId="77777777" w:rsidR="006F7CC0" w:rsidRPr="00F13C96" w:rsidRDefault="006F7CC0" w:rsidP="006F7CC0">
            <w:pPr>
              <w:pStyle w:val="a3"/>
              <w:numPr>
                <w:ilvl w:val="0"/>
                <w:numId w:val="23"/>
              </w:numPr>
              <w:spacing w:after="0" w:line="240" w:lineRule="auto"/>
              <w:ind w:left="0" w:firstLine="0"/>
              <w:rPr>
                <w:rFonts w:ascii="Times New Roman" w:eastAsia="MS Mincho" w:hAnsi="Times New Roman"/>
                <w:sz w:val="24"/>
                <w:szCs w:val="24"/>
              </w:rPr>
            </w:pPr>
          </w:p>
        </w:tc>
        <w:tc>
          <w:tcPr>
            <w:tcW w:w="1089" w:type="dxa"/>
            <w:shd w:val="clear" w:color="auto" w:fill="auto"/>
            <w:vAlign w:val="center"/>
          </w:tcPr>
          <w:p w14:paraId="50E16745"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260" w:type="dxa"/>
            <w:shd w:val="clear" w:color="auto" w:fill="auto"/>
            <w:vAlign w:val="center"/>
          </w:tcPr>
          <w:p w14:paraId="7243ABCA"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Нортумбрійський університет</w:t>
            </w:r>
          </w:p>
          <w:p w14:paraId="2922498A" w14:textId="77777777" w:rsidR="006F7CC0" w:rsidRPr="00F13C96" w:rsidRDefault="006F7CC0" w:rsidP="006F7CC0">
            <w:pPr>
              <w:autoSpaceDE w:val="0"/>
              <w:autoSpaceDN w:val="0"/>
              <w:spacing w:after="0" w:line="240" w:lineRule="auto"/>
              <w:rPr>
                <w:rFonts w:ascii="Times New Roman" w:eastAsia="MS Mincho" w:hAnsi="Times New Roman"/>
                <w:spacing w:val="-6"/>
                <w:sz w:val="24"/>
                <w:szCs w:val="24"/>
              </w:rPr>
            </w:pPr>
            <w:r w:rsidRPr="00F13C96">
              <w:rPr>
                <w:rFonts w:ascii="Times New Roman" w:eastAsia="MS Mincho" w:hAnsi="Times New Roman"/>
                <w:sz w:val="24"/>
                <w:szCs w:val="24"/>
              </w:rPr>
              <w:t>(Northumbria University)</w:t>
            </w:r>
          </w:p>
        </w:tc>
        <w:tc>
          <w:tcPr>
            <w:tcW w:w="2551" w:type="dxa"/>
            <w:shd w:val="clear" w:color="auto" w:fill="auto"/>
            <w:vAlign w:val="center"/>
          </w:tcPr>
          <w:p w14:paraId="236BEF01"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lang w:val="en-US"/>
              </w:rPr>
              <w:t>MA (1)</w:t>
            </w:r>
          </w:p>
        </w:tc>
        <w:tc>
          <w:tcPr>
            <w:tcW w:w="1985" w:type="dxa"/>
            <w:shd w:val="clear" w:color="auto" w:fill="auto"/>
            <w:vAlign w:val="center"/>
          </w:tcPr>
          <w:p w14:paraId="7EBCB1DB"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Денна</w:t>
            </w:r>
          </w:p>
          <w:p w14:paraId="28001D1D"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Заочна</w:t>
            </w:r>
          </w:p>
          <w:p w14:paraId="2769B36F"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p>
        </w:tc>
      </w:tr>
      <w:tr w:rsidR="006F7CC0" w:rsidRPr="00F13C96" w14:paraId="501D2828" w14:textId="77777777" w:rsidTr="006F7CC0">
        <w:tc>
          <w:tcPr>
            <w:tcW w:w="471" w:type="dxa"/>
            <w:shd w:val="clear" w:color="auto" w:fill="auto"/>
            <w:vAlign w:val="center"/>
          </w:tcPr>
          <w:p w14:paraId="5AA6B2D6" w14:textId="77777777" w:rsidR="006F7CC0" w:rsidRPr="00F13C96" w:rsidRDefault="006F7CC0" w:rsidP="006F7CC0">
            <w:pPr>
              <w:pStyle w:val="a3"/>
              <w:numPr>
                <w:ilvl w:val="0"/>
                <w:numId w:val="23"/>
              </w:numPr>
              <w:spacing w:after="0" w:line="240" w:lineRule="auto"/>
              <w:ind w:left="0" w:firstLine="0"/>
              <w:rPr>
                <w:rFonts w:ascii="Times New Roman" w:eastAsia="MS Mincho" w:hAnsi="Times New Roman"/>
                <w:sz w:val="24"/>
                <w:szCs w:val="24"/>
              </w:rPr>
            </w:pPr>
          </w:p>
        </w:tc>
        <w:tc>
          <w:tcPr>
            <w:tcW w:w="1089" w:type="dxa"/>
            <w:shd w:val="clear" w:color="auto" w:fill="auto"/>
            <w:vAlign w:val="center"/>
          </w:tcPr>
          <w:p w14:paraId="4827AEFB"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260" w:type="dxa"/>
            <w:shd w:val="clear" w:color="auto" w:fill="auto"/>
            <w:vAlign w:val="center"/>
          </w:tcPr>
          <w:p w14:paraId="3570BAF6"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Ньюкаслський університет</w:t>
            </w:r>
          </w:p>
          <w:p w14:paraId="40C138CC"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w:t>
            </w:r>
            <w:r w:rsidRPr="00F13C96">
              <w:rPr>
                <w:rFonts w:ascii="Times New Roman" w:eastAsia="MS Mincho" w:hAnsi="Times New Roman"/>
                <w:sz w:val="24"/>
                <w:szCs w:val="24"/>
                <w:lang w:val="en-US"/>
              </w:rPr>
              <w:t>Newcastle University</w:t>
            </w:r>
            <w:r w:rsidRPr="00F13C96">
              <w:rPr>
                <w:rFonts w:ascii="Times New Roman" w:eastAsia="MS Mincho" w:hAnsi="Times New Roman"/>
                <w:sz w:val="24"/>
                <w:szCs w:val="24"/>
              </w:rPr>
              <w:t>)</w:t>
            </w:r>
          </w:p>
        </w:tc>
        <w:tc>
          <w:tcPr>
            <w:tcW w:w="2551" w:type="dxa"/>
            <w:shd w:val="clear" w:color="auto" w:fill="auto"/>
            <w:vAlign w:val="center"/>
          </w:tcPr>
          <w:p w14:paraId="4FACC43F"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de-DE"/>
              </w:rPr>
            </w:pPr>
            <w:r w:rsidRPr="00F13C96">
              <w:rPr>
                <w:rFonts w:ascii="Times New Roman" w:eastAsia="MS Mincho" w:hAnsi="Times New Roman"/>
                <w:sz w:val="24"/>
                <w:szCs w:val="24"/>
                <w:lang w:val="de-DE"/>
              </w:rPr>
              <w:t>MA (3), MSc (1), PgDip (2), MPhil (1), PhD (4)</w:t>
            </w:r>
          </w:p>
        </w:tc>
        <w:tc>
          <w:tcPr>
            <w:tcW w:w="1985" w:type="dxa"/>
            <w:shd w:val="clear" w:color="auto" w:fill="auto"/>
            <w:vAlign w:val="center"/>
          </w:tcPr>
          <w:p w14:paraId="31F1926F"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Денна</w:t>
            </w:r>
          </w:p>
          <w:p w14:paraId="1B8B753B"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Заочна</w:t>
            </w:r>
          </w:p>
        </w:tc>
      </w:tr>
      <w:tr w:rsidR="006F7CC0" w:rsidRPr="00F13C96" w14:paraId="0E2B43BF" w14:textId="77777777" w:rsidTr="006F7CC0">
        <w:tc>
          <w:tcPr>
            <w:tcW w:w="471" w:type="dxa"/>
            <w:shd w:val="clear" w:color="auto" w:fill="auto"/>
            <w:vAlign w:val="center"/>
          </w:tcPr>
          <w:p w14:paraId="099A6A90" w14:textId="77777777" w:rsidR="006F7CC0" w:rsidRPr="00F13C96" w:rsidRDefault="006F7CC0" w:rsidP="006F7CC0">
            <w:pPr>
              <w:pStyle w:val="a3"/>
              <w:numPr>
                <w:ilvl w:val="0"/>
                <w:numId w:val="23"/>
              </w:numPr>
              <w:spacing w:after="0" w:line="240" w:lineRule="auto"/>
              <w:ind w:left="0" w:firstLine="0"/>
              <w:rPr>
                <w:rFonts w:ascii="Times New Roman" w:eastAsia="MS Mincho" w:hAnsi="Times New Roman"/>
                <w:sz w:val="24"/>
                <w:szCs w:val="24"/>
              </w:rPr>
            </w:pPr>
          </w:p>
        </w:tc>
        <w:tc>
          <w:tcPr>
            <w:tcW w:w="1089" w:type="dxa"/>
            <w:shd w:val="clear" w:color="auto" w:fill="auto"/>
            <w:vAlign w:val="center"/>
          </w:tcPr>
          <w:p w14:paraId="03F6DC99"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rPr>
              <w:t>Англія</w:t>
            </w:r>
          </w:p>
        </w:tc>
        <w:tc>
          <w:tcPr>
            <w:tcW w:w="3260" w:type="dxa"/>
            <w:shd w:val="clear" w:color="auto" w:fill="auto"/>
          </w:tcPr>
          <w:p w14:paraId="30799B98" w14:textId="77777777" w:rsidR="006F7CC0" w:rsidRPr="00F13C96" w:rsidRDefault="006F7CC0" w:rsidP="006F7CC0">
            <w:pPr>
              <w:autoSpaceDE w:val="0"/>
              <w:autoSpaceDN w:val="0"/>
              <w:spacing w:after="0" w:line="240" w:lineRule="auto"/>
              <w:rPr>
                <w:rFonts w:ascii="Times New Roman" w:eastAsia="MS Mincho" w:hAnsi="Times New Roman"/>
                <w:spacing w:val="-6"/>
                <w:sz w:val="24"/>
                <w:szCs w:val="24"/>
              </w:rPr>
            </w:pPr>
            <w:r w:rsidRPr="00F13C96">
              <w:rPr>
                <w:rFonts w:ascii="Times New Roman" w:eastAsia="MS Mincho" w:hAnsi="Times New Roman"/>
                <w:spacing w:val="-6"/>
                <w:sz w:val="24"/>
                <w:szCs w:val="24"/>
              </w:rPr>
              <w:t>Оксфордський університет</w:t>
            </w:r>
            <w:r w:rsidRPr="00F13C96">
              <w:rPr>
                <w:rFonts w:ascii="Times New Roman" w:eastAsia="MS Mincho" w:hAnsi="Times New Roman"/>
                <w:spacing w:val="-6"/>
                <w:sz w:val="24"/>
                <w:szCs w:val="24"/>
                <w:lang w:val="en-GB"/>
              </w:rPr>
              <w:t xml:space="preserve"> </w:t>
            </w:r>
          </w:p>
          <w:p w14:paraId="4452F108" w14:textId="77777777" w:rsidR="006F7CC0" w:rsidRPr="00F13C96" w:rsidRDefault="006F7CC0" w:rsidP="006F7CC0">
            <w:pPr>
              <w:autoSpaceDE w:val="0"/>
              <w:autoSpaceDN w:val="0"/>
              <w:spacing w:after="0" w:line="240" w:lineRule="auto"/>
              <w:rPr>
                <w:rFonts w:ascii="Times New Roman" w:eastAsia="MS Mincho" w:hAnsi="Times New Roman"/>
                <w:spacing w:val="-6"/>
                <w:sz w:val="24"/>
                <w:szCs w:val="24"/>
              </w:rPr>
            </w:pPr>
            <w:r w:rsidRPr="00F13C96">
              <w:rPr>
                <w:rFonts w:ascii="Times New Roman" w:eastAsia="MS Mincho" w:hAnsi="Times New Roman"/>
                <w:sz w:val="24"/>
                <w:szCs w:val="24"/>
              </w:rPr>
              <w:t>(</w:t>
            </w:r>
            <w:r w:rsidRPr="00F13C96">
              <w:rPr>
                <w:rFonts w:ascii="Times New Roman" w:eastAsia="MS Mincho" w:hAnsi="Times New Roman"/>
                <w:sz w:val="24"/>
                <w:szCs w:val="24"/>
                <w:lang w:val="en-US"/>
              </w:rPr>
              <w:t>Oxford University</w:t>
            </w:r>
            <w:r w:rsidRPr="00F13C96">
              <w:rPr>
                <w:rFonts w:ascii="Times New Roman" w:eastAsia="MS Mincho" w:hAnsi="Times New Roman"/>
                <w:sz w:val="24"/>
                <w:szCs w:val="24"/>
              </w:rPr>
              <w:t>)</w:t>
            </w:r>
          </w:p>
        </w:tc>
        <w:tc>
          <w:tcPr>
            <w:tcW w:w="2551" w:type="dxa"/>
            <w:shd w:val="clear" w:color="auto" w:fill="auto"/>
            <w:vAlign w:val="center"/>
          </w:tcPr>
          <w:p w14:paraId="3CF59F71"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lang w:val="en-US"/>
              </w:rPr>
              <w:t>MPhil (1), DPhil (1), MSc (1), MSt (1)</w:t>
            </w:r>
          </w:p>
        </w:tc>
        <w:tc>
          <w:tcPr>
            <w:tcW w:w="1985" w:type="dxa"/>
            <w:shd w:val="clear" w:color="auto" w:fill="auto"/>
            <w:vAlign w:val="center"/>
          </w:tcPr>
          <w:p w14:paraId="35F27C3B"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Денна</w:t>
            </w:r>
          </w:p>
          <w:p w14:paraId="3294B688"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Заочна</w:t>
            </w:r>
          </w:p>
        </w:tc>
      </w:tr>
      <w:tr w:rsidR="006F7CC0" w:rsidRPr="00F13C96" w14:paraId="425C6D12" w14:textId="77777777" w:rsidTr="006F7CC0">
        <w:tc>
          <w:tcPr>
            <w:tcW w:w="471" w:type="dxa"/>
            <w:shd w:val="clear" w:color="auto" w:fill="auto"/>
            <w:vAlign w:val="center"/>
          </w:tcPr>
          <w:p w14:paraId="2CD29CAD" w14:textId="77777777" w:rsidR="006F7CC0" w:rsidRPr="00F13C96" w:rsidRDefault="006F7CC0" w:rsidP="006F7CC0">
            <w:pPr>
              <w:pStyle w:val="a3"/>
              <w:numPr>
                <w:ilvl w:val="0"/>
                <w:numId w:val="23"/>
              </w:numPr>
              <w:spacing w:after="0" w:line="240" w:lineRule="auto"/>
              <w:ind w:left="0" w:firstLine="0"/>
              <w:rPr>
                <w:rFonts w:ascii="Times New Roman" w:eastAsia="MS Mincho" w:hAnsi="Times New Roman"/>
                <w:sz w:val="24"/>
                <w:szCs w:val="24"/>
              </w:rPr>
            </w:pPr>
          </w:p>
        </w:tc>
        <w:tc>
          <w:tcPr>
            <w:tcW w:w="1089" w:type="dxa"/>
            <w:shd w:val="clear" w:color="auto" w:fill="auto"/>
            <w:vAlign w:val="center"/>
          </w:tcPr>
          <w:p w14:paraId="26D16BB8" w14:textId="77777777" w:rsidR="006F7CC0" w:rsidRPr="00F13C96" w:rsidRDefault="006F7CC0" w:rsidP="006F7CC0">
            <w:pPr>
              <w:autoSpaceDE w:val="0"/>
              <w:autoSpaceDN w:val="0"/>
              <w:spacing w:after="0" w:line="240" w:lineRule="auto"/>
              <w:jc w:val="center"/>
              <w:rPr>
                <w:rFonts w:ascii="Times New Roman" w:eastAsia="MS Mincho" w:hAnsi="Times New Roman"/>
                <w:spacing w:val="-20"/>
                <w:sz w:val="24"/>
                <w:szCs w:val="24"/>
              </w:rPr>
            </w:pPr>
            <w:r w:rsidRPr="00F13C96">
              <w:rPr>
                <w:rFonts w:ascii="Times New Roman" w:eastAsia="MS Mincho" w:hAnsi="Times New Roman"/>
                <w:spacing w:val="-20"/>
                <w:sz w:val="24"/>
                <w:szCs w:val="24"/>
              </w:rPr>
              <w:t>Північна Ірландія</w:t>
            </w:r>
          </w:p>
        </w:tc>
        <w:tc>
          <w:tcPr>
            <w:tcW w:w="3260" w:type="dxa"/>
            <w:shd w:val="clear" w:color="auto" w:fill="auto"/>
            <w:vAlign w:val="center"/>
          </w:tcPr>
          <w:p w14:paraId="4B1E47A3"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Олстерський університет</w:t>
            </w:r>
          </w:p>
          <w:p w14:paraId="63AF113A"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w:t>
            </w:r>
            <w:r w:rsidRPr="00F13C96">
              <w:rPr>
                <w:rFonts w:ascii="Times New Roman" w:eastAsia="MS Mincho" w:hAnsi="Times New Roman"/>
                <w:sz w:val="24"/>
                <w:szCs w:val="24"/>
                <w:lang w:val="en-US"/>
              </w:rPr>
              <w:t>University of Ulster</w:t>
            </w:r>
            <w:r w:rsidRPr="00F13C96">
              <w:rPr>
                <w:rFonts w:ascii="Times New Roman" w:eastAsia="MS Mincho" w:hAnsi="Times New Roman"/>
                <w:sz w:val="24"/>
                <w:szCs w:val="24"/>
              </w:rPr>
              <w:t>)</w:t>
            </w:r>
          </w:p>
        </w:tc>
        <w:tc>
          <w:tcPr>
            <w:tcW w:w="2551" w:type="dxa"/>
            <w:shd w:val="clear" w:color="auto" w:fill="auto"/>
            <w:vAlign w:val="center"/>
          </w:tcPr>
          <w:p w14:paraId="4E34D62E"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lang w:val="en-US"/>
              </w:rPr>
              <w:t>PhD (1), MSc (1), PgDip (1), MPhil (1)</w:t>
            </w:r>
          </w:p>
        </w:tc>
        <w:tc>
          <w:tcPr>
            <w:tcW w:w="1985" w:type="dxa"/>
            <w:shd w:val="clear" w:color="auto" w:fill="auto"/>
            <w:vAlign w:val="center"/>
          </w:tcPr>
          <w:p w14:paraId="5C098311"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Денна</w:t>
            </w:r>
          </w:p>
          <w:p w14:paraId="73F613A4"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Заочна</w:t>
            </w:r>
          </w:p>
        </w:tc>
      </w:tr>
      <w:tr w:rsidR="006F7CC0" w:rsidRPr="00F13C96" w14:paraId="36D23D83" w14:textId="77777777" w:rsidTr="006F7CC0">
        <w:tc>
          <w:tcPr>
            <w:tcW w:w="471" w:type="dxa"/>
            <w:shd w:val="clear" w:color="auto" w:fill="auto"/>
            <w:vAlign w:val="center"/>
          </w:tcPr>
          <w:p w14:paraId="6ED113FE" w14:textId="77777777" w:rsidR="006F7CC0" w:rsidRPr="00F13C96" w:rsidRDefault="006F7CC0" w:rsidP="006F7CC0">
            <w:pPr>
              <w:pStyle w:val="a3"/>
              <w:numPr>
                <w:ilvl w:val="0"/>
                <w:numId w:val="23"/>
              </w:numPr>
              <w:spacing w:after="0" w:line="240" w:lineRule="auto"/>
              <w:ind w:left="0" w:firstLine="0"/>
              <w:rPr>
                <w:rFonts w:ascii="Times New Roman" w:eastAsia="MS Mincho" w:hAnsi="Times New Roman"/>
                <w:sz w:val="24"/>
                <w:szCs w:val="24"/>
              </w:rPr>
            </w:pPr>
          </w:p>
        </w:tc>
        <w:tc>
          <w:tcPr>
            <w:tcW w:w="1089" w:type="dxa"/>
            <w:shd w:val="clear" w:color="auto" w:fill="auto"/>
            <w:vAlign w:val="center"/>
          </w:tcPr>
          <w:p w14:paraId="65F8E9E9"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260" w:type="dxa"/>
            <w:shd w:val="clear" w:color="auto" w:fill="auto"/>
            <w:vAlign w:val="center"/>
          </w:tcPr>
          <w:p w14:paraId="19328C8D" w14:textId="77777777" w:rsidR="006F7CC0" w:rsidRPr="00F13C96" w:rsidRDefault="006F7CC0" w:rsidP="006F7CC0">
            <w:pPr>
              <w:autoSpaceDE w:val="0"/>
              <w:autoSpaceDN w:val="0"/>
              <w:spacing w:after="0" w:line="240" w:lineRule="auto"/>
              <w:rPr>
                <w:rFonts w:ascii="Times New Roman" w:eastAsia="MS Mincho" w:hAnsi="Times New Roman"/>
                <w:spacing w:val="-6"/>
                <w:sz w:val="24"/>
                <w:szCs w:val="24"/>
              </w:rPr>
            </w:pPr>
            <w:r w:rsidRPr="00F13C96">
              <w:rPr>
                <w:rFonts w:ascii="Times New Roman" w:eastAsia="MS Mincho" w:hAnsi="Times New Roman"/>
                <w:spacing w:val="-6"/>
                <w:sz w:val="24"/>
                <w:szCs w:val="24"/>
              </w:rPr>
              <w:t>Портсмутський університет</w:t>
            </w:r>
          </w:p>
          <w:p w14:paraId="4346CF32"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w:t>
            </w:r>
            <w:r w:rsidRPr="00F13C96">
              <w:rPr>
                <w:rFonts w:ascii="Times New Roman" w:eastAsia="MS Mincho" w:hAnsi="Times New Roman"/>
                <w:sz w:val="24"/>
                <w:szCs w:val="24"/>
                <w:lang w:val="en-US"/>
              </w:rPr>
              <w:t>University of Portsmouth</w:t>
            </w:r>
            <w:r w:rsidRPr="00F13C96">
              <w:rPr>
                <w:rFonts w:ascii="Times New Roman" w:eastAsia="MS Mincho" w:hAnsi="Times New Roman"/>
                <w:sz w:val="24"/>
                <w:szCs w:val="24"/>
              </w:rPr>
              <w:t>)</w:t>
            </w:r>
          </w:p>
        </w:tc>
        <w:tc>
          <w:tcPr>
            <w:tcW w:w="2551" w:type="dxa"/>
            <w:shd w:val="clear" w:color="auto" w:fill="auto"/>
            <w:vAlign w:val="center"/>
          </w:tcPr>
          <w:p w14:paraId="0E878011"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lang w:val="en-US"/>
              </w:rPr>
              <w:t>MA (2)</w:t>
            </w:r>
          </w:p>
        </w:tc>
        <w:tc>
          <w:tcPr>
            <w:tcW w:w="1985" w:type="dxa"/>
            <w:shd w:val="clear" w:color="auto" w:fill="auto"/>
            <w:vAlign w:val="center"/>
          </w:tcPr>
          <w:p w14:paraId="7F48C9EA"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Денна</w:t>
            </w:r>
          </w:p>
          <w:p w14:paraId="267709A0"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Заочна</w:t>
            </w:r>
          </w:p>
          <w:p w14:paraId="3FB8FD17"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Дистанційна</w:t>
            </w:r>
          </w:p>
        </w:tc>
      </w:tr>
      <w:tr w:rsidR="006F7CC0" w:rsidRPr="00F13C96" w14:paraId="1F4BA6DD" w14:textId="77777777" w:rsidTr="006F7CC0">
        <w:tc>
          <w:tcPr>
            <w:tcW w:w="471" w:type="dxa"/>
            <w:shd w:val="clear" w:color="auto" w:fill="auto"/>
            <w:vAlign w:val="center"/>
          </w:tcPr>
          <w:p w14:paraId="3A8EA27B" w14:textId="77777777" w:rsidR="006F7CC0" w:rsidRPr="00F13C96" w:rsidRDefault="006F7CC0" w:rsidP="006F7CC0">
            <w:pPr>
              <w:pStyle w:val="a3"/>
              <w:numPr>
                <w:ilvl w:val="0"/>
                <w:numId w:val="23"/>
              </w:numPr>
              <w:spacing w:after="0" w:line="240" w:lineRule="auto"/>
              <w:ind w:left="0" w:firstLine="0"/>
              <w:rPr>
                <w:rFonts w:ascii="Times New Roman" w:eastAsia="MS Mincho" w:hAnsi="Times New Roman"/>
                <w:sz w:val="24"/>
                <w:szCs w:val="24"/>
              </w:rPr>
            </w:pPr>
          </w:p>
        </w:tc>
        <w:tc>
          <w:tcPr>
            <w:tcW w:w="1089" w:type="dxa"/>
            <w:shd w:val="clear" w:color="auto" w:fill="auto"/>
            <w:vAlign w:val="center"/>
          </w:tcPr>
          <w:p w14:paraId="0CFC2500"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260" w:type="dxa"/>
            <w:shd w:val="clear" w:color="auto" w:fill="auto"/>
            <w:vAlign w:val="center"/>
          </w:tcPr>
          <w:p w14:paraId="40241C16" w14:textId="77777777" w:rsidR="006F7CC0" w:rsidRPr="00F13C96" w:rsidRDefault="006F7CC0" w:rsidP="006F7CC0">
            <w:pPr>
              <w:autoSpaceDE w:val="0"/>
              <w:autoSpaceDN w:val="0"/>
              <w:spacing w:after="0" w:line="240" w:lineRule="auto"/>
              <w:rPr>
                <w:rFonts w:ascii="Times New Roman" w:eastAsia="MS Mincho" w:hAnsi="Times New Roman"/>
                <w:sz w:val="24"/>
                <w:szCs w:val="24"/>
                <w:lang w:val="en-US"/>
              </w:rPr>
            </w:pPr>
            <w:r w:rsidRPr="00F13C96">
              <w:rPr>
                <w:rFonts w:ascii="Times New Roman" w:eastAsia="MS Mincho" w:hAnsi="Times New Roman"/>
                <w:sz w:val="24"/>
                <w:szCs w:val="24"/>
              </w:rPr>
              <w:t xml:space="preserve">Редінгський університет </w:t>
            </w:r>
          </w:p>
          <w:p w14:paraId="44563C7A" w14:textId="77777777" w:rsidR="006F7CC0" w:rsidRPr="00F13C96" w:rsidRDefault="006F7CC0" w:rsidP="006F7CC0">
            <w:pPr>
              <w:autoSpaceDE w:val="0"/>
              <w:autoSpaceDN w:val="0"/>
              <w:spacing w:after="0" w:line="240" w:lineRule="auto"/>
              <w:rPr>
                <w:rFonts w:ascii="Times New Roman" w:eastAsia="MS Mincho" w:hAnsi="Times New Roman"/>
                <w:spacing w:val="-6"/>
                <w:sz w:val="24"/>
                <w:szCs w:val="24"/>
              </w:rPr>
            </w:pPr>
            <w:r w:rsidRPr="00F13C96">
              <w:rPr>
                <w:rFonts w:ascii="Times New Roman" w:eastAsia="MS Mincho" w:hAnsi="Times New Roman"/>
                <w:sz w:val="24"/>
                <w:szCs w:val="24"/>
              </w:rPr>
              <w:t>(</w:t>
            </w:r>
            <w:r w:rsidRPr="00F13C96">
              <w:rPr>
                <w:rFonts w:ascii="Times New Roman" w:eastAsia="MS Mincho" w:hAnsi="Times New Roman"/>
                <w:sz w:val="24"/>
                <w:szCs w:val="24"/>
                <w:lang w:val="en-US"/>
              </w:rPr>
              <w:t>University</w:t>
            </w:r>
            <w:r w:rsidRPr="00F13C96">
              <w:rPr>
                <w:rFonts w:ascii="Times New Roman" w:eastAsia="MS Mincho" w:hAnsi="Times New Roman"/>
                <w:sz w:val="24"/>
                <w:szCs w:val="24"/>
              </w:rPr>
              <w:t xml:space="preserve"> </w:t>
            </w:r>
            <w:r w:rsidRPr="00F13C96">
              <w:rPr>
                <w:rFonts w:ascii="Times New Roman" w:eastAsia="MS Mincho" w:hAnsi="Times New Roman"/>
                <w:sz w:val="24"/>
                <w:szCs w:val="24"/>
                <w:lang w:val="en-US"/>
              </w:rPr>
              <w:t>of</w:t>
            </w:r>
            <w:r w:rsidRPr="00F13C96">
              <w:rPr>
                <w:rFonts w:ascii="Times New Roman" w:eastAsia="MS Mincho" w:hAnsi="Times New Roman"/>
                <w:sz w:val="24"/>
                <w:szCs w:val="24"/>
              </w:rPr>
              <w:t xml:space="preserve"> </w:t>
            </w:r>
            <w:r w:rsidRPr="00F13C96">
              <w:rPr>
                <w:rFonts w:ascii="Times New Roman" w:eastAsia="MS Mincho" w:hAnsi="Times New Roman"/>
                <w:sz w:val="24"/>
                <w:szCs w:val="24"/>
                <w:lang w:val="en-US"/>
              </w:rPr>
              <w:t>Reading</w:t>
            </w:r>
            <w:r w:rsidRPr="00F13C96">
              <w:rPr>
                <w:rFonts w:ascii="Times New Roman" w:eastAsia="MS Mincho" w:hAnsi="Times New Roman"/>
                <w:sz w:val="24"/>
                <w:szCs w:val="24"/>
              </w:rPr>
              <w:t>)</w:t>
            </w:r>
          </w:p>
        </w:tc>
        <w:tc>
          <w:tcPr>
            <w:tcW w:w="2551" w:type="dxa"/>
            <w:shd w:val="clear" w:color="auto" w:fill="auto"/>
            <w:vAlign w:val="center"/>
          </w:tcPr>
          <w:p w14:paraId="3B5AEEE9"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lang w:val="en-US"/>
              </w:rPr>
              <w:t>MA (1), MPhil (2), MRes (1), PhD (2)</w:t>
            </w:r>
          </w:p>
        </w:tc>
        <w:tc>
          <w:tcPr>
            <w:tcW w:w="1985" w:type="dxa"/>
            <w:shd w:val="clear" w:color="auto" w:fill="auto"/>
            <w:vAlign w:val="center"/>
          </w:tcPr>
          <w:p w14:paraId="2A8C2B46"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Денна</w:t>
            </w:r>
          </w:p>
          <w:p w14:paraId="5E64F2F8"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Заочна</w:t>
            </w:r>
          </w:p>
          <w:p w14:paraId="61CA0C6D"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p>
        </w:tc>
      </w:tr>
      <w:tr w:rsidR="006F7CC0" w:rsidRPr="00F13C96" w14:paraId="38F47FDE" w14:textId="77777777" w:rsidTr="006F7CC0">
        <w:tc>
          <w:tcPr>
            <w:tcW w:w="471" w:type="dxa"/>
            <w:shd w:val="clear" w:color="auto" w:fill="auto"/>
            <w:vAlign w:val="center"/>
          </w:tcPr>
          <w:p w14:paraId="344D2A07" w14:textId="77777777" w:rsidR="006F7CC0" w:rsidRPr="00F13C96" w:rsidRDefault="006F7CC0" w:rsidP="006F7CC0">
            <w:pPr>
              <w:pStyle w:val="a3"/>
              <w:numPr>
                <w:ilvl w:val="0"/>
                <w:numId w:val="23"/>
              </w:numPr>
              <w:spacing w:after="0" w:line="240" w:lineRule="auto"/>
              <w:ind w:left="0" w:firstLine="0"/>
              <w:rPr>
                <w:rFonts w:ascii="Times New Roman" w:eastAsia="MS Mincho" w:hAnsi="Times New Roman"/>
                <w:sz w:val="24"/>
                <w:szCs w:val="24"/>
                <w:lang w:val="en-US"/>
              </w:rPr>
            </w:pPr>
          </w:p>
        </w:tc>
        <w:tc>
          <w:tcPr>
            <w:tcW w:w="1089" w:type="dxa"/>
            <w:shd w:val="clear" w:color="auto" w:fill="auto"/>
            <w:vAlign w:val="center"/>
          </w:tcPr>
          <w:p w14:paraId="0F521BCC"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260" w:type="dxa"/>
            <w:shd w:val="clear" w:color="auto" w:fill="auto"/>
            <w:vAlign w:val="center"/>
          </w:tcPr>
          <w:p w14:paraId="5C011F00" w14:textId="77777777" w:rsidR="006F7CC0" w:rsidRPr="00F13C96" w:rsidRDefault="006F7CC0" w:rsidP="006F7CC0">
            <w:pPr>
              <w:autoSpaceDE w:val="0"/>
              <w:autoSpaceDN w:val="0"/>
              <w:spacing w:after="0" w:line="240" w:lineRule="auto"/>
              <w:rPr>
                <w:rFonts w:ascii="Times New Roman" w:eastAsia="MS Mincho" w:hAnsi="Times New Roman"/>
                <w:spacing w:val="-8"/>
                <w:sz w:val="24"/>
                <w:szCs w:val="24"/>
              </w:rPr>
            </w:pPr>
            <w:r w:rsidRPr="00F13C96">
              <w:rPr>
                <w:rFonts w:ascii="Times New Roman" w:eastAsia="MS Mincho" w:hAnsi="Times New Roman"/>
                <w:spacing w:val="-8"/>
                <w:sz w:val="24"/>
                <w:szCs w:val="24"/>
              </w:rPr>
              <w:t>Рогемптонський університет</w:t>
            </w:r>
          </w:p>
          <w:p w14:paraId="320F1E30"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w:t>
            </w:r>
            <w:r w:rsidRPr="00F13C96">
              <w:rPr>
                <w:rFonts w:ascii="Times New Roman" w:eastAsia="MS Mincho" w:hAnsi="Times New Roman"/>
                <w:sz w:val="24"/>
                <w:szCs w:val="24"/>
                <w:lang w:val="en-US"/>
              </w:rPr>
              <w:t>University of Roehampton</w:t>
            </w:r>
            <w:r w:rsidRPr="00F13C96">
              <w:rPr>
                <w:rFonts w:ascii="Times New Roman" w:eastAsia="MS Mincho" w:hAnsi="Times New Roman"/>
                <w:sz w:val="24"/>
                <w:szCs w:val="24"/>
              </w:rPr>
              <w:t>)</w:t>
            </w:r>
          </w:p>
        </w:tc>
        <w:tc>
          <w:tcPr>
            <w:tcW w:w="2551" w:type="dxa"/>
            <w:shd w:val="clear" w:color="auto" w:fill="auto"/>
            <w:vAlign w:val="center"/>
          </w:tcPr>
          <w:p w14:paraId="0905F374"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lang w:val="en-US"/>
              </w:rPr>
              <w:t>PgDip (1), MA (1)</w:t>
            </w:r>
          </w:p>
        </w:tc>
        <w:tc>
          <w:tcPr>
            <w:tcW w:w="1985" w:type="dxa"/>
            <w:shd w:val="clear" w:color="auto" w:fill="auto"/>
            <w:vAlign w:val="center"/>
          </w:tcPr>
          <w:p w14:paraId="44595EB7"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Денна</w:t>
            </w:r>
          </w:p>
          <w:p w14:paraId="33936773"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Заочна</w:t>
            </w:r>
          </w:p>
        </w:tc>
      </w:tr>
      <w:tr w:rsidR="006F7CC0" w:rsidRPr="00F13C96" w14:paraId="6E92F511" w14:textId="77777777" w:rsidTr="006F7CC0">
        <w:tc>
          <w:tcPr>
            <w:tcW w:w="471" w:type="dxa"/>
            <w:shd w:val="clear" w:color="auto" w:fill="auto"/>
            <w:vAlign w:val="center"/>
          </w:tcPr>
          <w:p w14:paraId="16DA405E" w14:textId="77777777" w:rsidR="006F7CC0" w:rsidRPr="00F13C96" w:rsidRDefault="006F7CC0" w:rsidP="006F7CC0">
            <w:pPr>
              <w:pStyle w:val="a3"/>
              <w:numPr>
                <w:ilvl w:val="0"/>
                <w:numId w:val="23"/>
              </w:numPr>
              <w:spacing w:after="0" w:line="240" w:lineRule="auto"/>
              <w:ind w:left="0" w:firstLine="0"/>
              <w:rPr>
                <w:rFonts w:ascii="Times New Roman" w:eastAsia="MS Mincho" w:hAnsi="Times New Roman"/>
                <w:sz w:val="24"/>
                <w:szCs w:val="24"/>
              </w:rPr>
            </w:pPr>
          </w:p>
        </w:tc>
        <w:tc>
          <w:tcPr>
            <w:tcW w:w="1089" w:type="dxa"/>
            <w:shd w:val="clear" w:color="auto" w:fill="auto"/>
            <w:vAlign w:val="center"/>
          </w:tcPr>
          <w:p w14:paraId="4DE40C05"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260" w:type="dxa"/>
            <w:shd w:val="clear" w:color="auto" w:fill="auto"/>
            <w:vAlign w:val="center"/>
          </w:tcPr>
          <w:p w14:paraId="40AE0CA9"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Сасекський університет</w:t>
            </w:r>
          </w:p>
          <w:p w14:paraId="702877FF" w14:textId="77777777" w:rsidR="006F7CC0" w:rsidRPr="00F13C96" w:rsidRDefault="006F7CC0" w:rsidP="006F7CC0">
            <w:pPr>
              <w:autoSpaceDE w:val="0"/>
              <w:autoSpaceDN w:val="0"/>
              <w:spacing w:after="0" w:line="240" w:lineRule="auto"/>
              <w:rPr>
                <w:rFonts w:ascii="Times New Roman" w:eastAsia="MS Mincho" w:hAnsi="Times New Roman"/>
                <w:spacing w:val="-8"/>
                <w:sz w:val="24"/>
                <w:szCs w:val="24"/>
              </w:rPr>
            </w:pPr>
            <w:r w:rsidRPr="00F13C96">
              <w:rPr>
                <w:rFonts w:ascii="Times New Roman" w:eastAsia="MS Mincho" w:hAnsi="Times New Roman"/>
                <w:sz w:val="24"/>
                <w:szCs w:val="24"/>
                <w:lang w:val="en-US"/>
              </w:rPr>
              <w:t>(University of Sussex)</w:t>
            </w:r>
          </w:p>
        </w:tc>
        <w:tc>
          <w:tcPr>
            <w:tcW w:w="2551" w:type="dxa"/>
            <w:shd w:val="clear" w:color="auto" w:fill="auto"/>
            <w:vAlign w:val="center"/>
          </w:tcPr>
          <w:p w14:paraId="5B907236"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lang w:val="en-US"/>
              </w:rPr>
              <w:t xml:space="preserve">MA (1), MPhil (1), </w:t>
            </w:r>
          </w:p>
          <w:p w14:paraId="4F7A7621"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lang w:val="en-US"/>
              </w:rPr>
              <w:t>PhD (1)</w:t>
            </w:r>
          </w:p>
        </w:tc>
        <w:tc>
          <w:tcPr>
            <w:tcW w:w="1985" w:type="dxa"/>
            <w:shd w:val="clear" w:color="auto" w:fill="auto"/>
            <w:vAlign w:val="center"/>
          </w:tcPr>
          <w:p w14:paraId="2812BB23"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rPr>
              <w:t>Денна</w:t>
            </w:r>
          </w:p>
          <w:p w14:paraId="71A1FDCF"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Заочна</w:t>
            </w:r>
          </w:p>
        </w:tc>
      </w:tr>
      <w:tr w:rsidR="006F7CC0" w:rsidRPr="00F13C96" w14:paraId="3FC9565E" w14:textId="77777777" w:rsidTr="006F7CC0">
        <w:tc>
          <w:tcPr>
            <w:tcW w:w="471" w:type="dxa"/>
            <w:shd w:val="clear" w:color="auto" w:fill="auto"/>
            <w:vAlign w:val="center"/>
          </w:tcPr>
          <w:p w14:paraId="16D08B95" w14:textId="77777777" w:rsidR="006F7CC0" w:rsidRPr="00F13C96" w:rsidRDefault="006F7CC0" w:rsidP="006F7CC0">
            <w:pPr>
              <w:pStyle w:val="a3"/>
              <w:numPr>
                <w:ilvl w:val="0"/>
                <w:numId w:val="23"/>
              </w:numPr>
              <w:spacing w:after="0" w:line="240" w:lineRule="auto"/>
              <w:ind w:left="0" w:firstLine="0"/>
              <w:rPr>
                <w:rFonts w:ascii="Times New Roman" w:eastAsia="MS Mincho" w:hAnsi="Times New Roman"/>
                <w:sz w:val="24"/>
                <w:szCs w:val="24"/>
              </w:rPr>
            </w:pPr>
          </w:p>
        </w:tc>
        <w:tc>
          <w:tcPr>
            <w:tcW w:w="1089" w:type="dxa"/>
            <w:shd w:val="clear" w:color="auto" w:fill="auto"/>
            <w:vAlign w:val="center"/>
          </w:tcPr>
          <w:p w14:paraId="59879716"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260" w:type="dxa"/>
            <w:shd w:val="clear" w:color="auto" w:fill="auto"/>
            <w:vAlign w:val="center"/>
          </w:tcPr>
          <w:p w14:paraId="41BC1D87"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Саутгемптонський університет</w:t>
            </w:r>
          </w:p>
          <w:p w14:paraId="68C5AB84"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w:t>
            </w:r>
            <w:r w:rsidRPr="00F13C96">
              <w:rPr>
                <w:rFonts w:ascii="Times New Roman" w:eastAsia="MS Mincho" w:hAnsi="Times New Roman"/>
                <w:sz w:val="24"/>
                <w:szCs w:val="24"/>
                <w:lang w:val="en-US"/>
              </w:rPr>
              <w:t>University of Southampton</w:t>
            </w:r>
            <w:r w:rsidRPr="00F13C96">
              <w:rPr>
                <w:rFonts w:ascii="Times New Roman" w:eastAsia="MS Mincho" w:hAnsi="Times New Roman"/>
                <w:sz w:val="24"/>
                <w:szCs w:val="24"/>
              </w:rPr>
              <w:t>)</w:t>
            </w:r>
          </w:p>
        </w:tc>
        <w:tc>
          <w:tcPr>
            <w:tcW w:w="2551" w:type="dxa"/>
            <w:shd w:val="clear" w:color="auto" w:fill="auto"/>
            <w:vAlign w:val="center"/>
          </w:tcPr>
          <w:p w14:paraId="0251E13D"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lang w:val="en-US"/>
              </w:rPr>
              <w:t>MA (2)</w:t>
            </w:r>
          </w:p>
        </w:tc>
        <w:tc>
          <w:tcPr>
            <w:tcW w:w="1985" w:type="dxa"/>
            <w:shd w:val="clear" w:color="auto" w:fill="auto"/>
            <w:vAlign w:val="center"/>
          </w:tcPr>
          <w:p w14:paraId="1A3AA56C"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Денна</w:t>
            </w:r>
          </w:p>
          <w:p w14:paraId="56E8E5EB"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Заочна</w:t>
            </w:r>
          </w:p>
        </w:tc>
      </w:tr>
      <w:tr w:rsidR="006F7CC0" w:rsidRPr="00F13C96" w14:paraId="03DE7B82" w14:textId="77777777" w:rsidTr="006F7CC0">
        <w:tc>
          <w:tcPr>
            <w:tcW w:w="471" w:type="dxa"/>
            <w:shd w:val="clear" w:color="auto" w:fill="auto"/>
            <w:vAlign w:val="center"/>
          </w:tcPr>
          <w:p w14:paraId="2A032081" w14:textId="77777777" w:rsidR="006F7CC0" w:rsidRPr="00F13C96" w:rsidRDefault="006F7CC0" w:rsidP="006F7CC0">
            <w:pPr>
              <w:pStyle w:val="a3"/>
              <w:numPr>
                <w:ilvl w:val="0"/>
                <w:numId w:val="23"/>
              </w:numPr>
              <w:spacing w:after="0" w:line="240" w:lineRule="auto"/>
              <w:ind w:left="0" w:firstLine="0"/>
              <w:rPr>
                <w:rFonts w:ascii="Times New Roman" w:eastAsia="MS Mincho" w:hAnsi="Times New Roman"/>
                <w:sz w:val="24"/>
                <w:szCs w:val="24"/>
              </w:rPr>
            </w:pPr>
          </w:p>
        </w:tc>
        <w:tc>
          <w:tcPr>
            <w:tcW w:w="1089" w:type="dxa"/>
            <w:shd w:val="clear" w:color="auto" w:fill="auto"/>
            <w:vAlign w:val="center"/>
          </w:tcPr>
          <w:p w14:paraId="5502ABDC" w14:textId="77777777" w:rsidR="006F7CC0" w:rsidRPr="00F13C96" w:rsidRDefault="006F7CC0" w:rsidP="006F7CC0">
            <w:pPr>
              <w:autoSpaceDE w:val="0"/>
              <w:autoSpaceDN w:val="0"/>
              <w:spacing w:after="0" w:line="240" w:lineRule="auto"/>
              <w:jc w:val="center"/>
              <w:rPr>
                <w:rFonts w:ascii="Times New Roman" w:eastAsia="MS Mincho" w:hAnsi="Times New Roman"/>
                <w:spacing w:val="-28"/>
                <w:sz w:val="24"/>
                <w:szCs w:val="24"/>
              </w:rPr>
            </w:pPr>
            <w:r w:rsidRPr="00F13C96">
              <w:rPr>
                <w:rFonts w:ascii="Times New Roman" w:eastAsia="MS Mincho" w:hAnsi="Times New Roman"/>
                <w:spacing w:val="-28"/>
                <w:sz w:val="24"/>
                <w:szCs w:val="24"/>
              </w:rPr>
              <w:t>Шотландія</w:t>
            </w:r>
          </w:p>
        </w:tc>
        <w:tc>
          <w:tcPr>
            <w:tcW w:w="3260" w:type="dxa"/>
            <w:shd w:val="clear" w:color="auto" w:fill="auto"/>
          </w:tcPr>
          <w:p w14:paraId="6287FD32"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 xml:space="preserve">Стерлінгський університет </w:t>
            </w:r>
          </w:p>
          <w:p w14:paraId="1609650C"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w:t>
            </w:r>
            <w:r w:rsidRPr="00F13C96">
              <w:rPr>
                <w:rFonts w:ascii="Times New Roman" w:eastAsia="MS Mincho" w:hAnsi="Times New Roman"/>
                <w:sz w:val="24"/>
                <w:szCs w:val="24"/>
                <w:lang w:val="en-US"/>
              </w:rPr>
              <w:t>The University of Stirling</w:t>
            </w:r>
            <w:r w:rsidRPr="00F13C96">
              <w:rPr>
                <w:rFonts w:ascii="Times New Roman" w:eastAsia="MS Mincho" w:hAnsi="Times New Roman"/>
                <w:sz w:val="24"/>
                <w:szCs w:val="24"/>
              </w:rPr>
              <w:t>)</w:t>
            </w:r>
          </w:p>
        </w:tc>
        <w:tc>
          <w:tcPr>
            <w:tcW w:w="2551" w:type="dxa"/>
            <w:shd w:val="clear" w:color="auto" w:fill="auto"/>
            <w:vAlign w:val="center"/>
          </w:tcPr>
          <w:p w14:paraId="017636D5"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lang w:val="en-US"/>
              </w:rPr>
              <w:t>MLitt (1)</w:t>
            </w:r>
          </w:p>
        </w:tc>
        <w:tc>
          <w:tcPr>
            <w:tcW w:w="1985" w:type="dxa"/>
            <w:shd w:val="clear" w:color="auto" w:fill="auto"/>
            <w:vAlign w:val="center"/>
          </w:tcPr>
          <w:p w14:paraId="2F224912"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Денна</w:t>
            </w:r>
          </w:p>
          <w:p w14:paraId="5159FA27"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Заочна</w:t>
            </w:r>
          </w:p>
        </w:tc>
      </w:tr>
      <w:tr w:rsidR="006F7CC0" w:rsidRPr="00F13C96" w14:paraId="497FC96D" w14:textId="77777777" w:rsidTr="006F7CC0">
        <w:tc>
          <w:tcPr>
            <w:tcW w:w="471" w:type="dxa"/>
            <w:shd w:val="clear" w:color="auto" w:fill="auto"/>
            <w:vAlign w:val="center"/>
          </w:tcPr>
          <w:p w14:paraId="0934D10B" w14:textId="77777777" w:rsidR="006F7CC0" w:rsidRPr="00F13C96" w:rsidRDefault="006F7CC0" w:rsidP="006F7CC0">
            <w:pPr>
              <w:pStyle w:val="a3"/>
              <w:numPr>
                <w:ilvl w:val="0"/>
                <w:numId w:val="23"/>
              </w:numPr>
              <w:spacing w:after="0" w:line="240" w:lineRule="auto"/>
              <w:ind w:left="0" w:firstLine="0"/>
              <w:rPr>
                <w:rFonts w:ascii="Times New Roman" w:eastAsia="MS Mincho" w:hAnsi="Times New Roman"/>
                <w:sz w:val="24"/>
                <w:szCs w:val="24"/>
              </w:rPr>
            </w:pPr>
          </w:p>
        </w:tc>
        <w:tc>
          <w:tcPr>
            <w:tcW w:w="1089" w:type="dxa"/>
            <w:shd w:val="clear" w:color="auto" w:fill="auto"/>
            <w:vAlign w:val="center"/>
          </w:tcPr>
          <w:p w14:paraId="4A4449EB"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Уельс</w:t>
            </w:r>
          </w:p>
        </w:tc>
        <w:tc>
          <w:tcPr>
            <w:tcW w:w="3260" w:type="dxa"/>
            <w:shd w:val="clear" w:color="auto" w:fill="auto"/>
          </w:tcPr>
          <w:p w14:paraId="38D49BAE"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 xml:space="preserve">Суонсійський університет </w:t>
            </w:r>
          </w:p>
          <w:p w14:paraId="4F653DD9"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(Swansea University)</w:t>
            </w:r>
          </w:p>
        </w:tc>
        <w:tc>
          <w:tcPr>
            <w:tcW w:w="2551" w:type="dxa"/>
            <w:shd w:val="clear" w:color="auto" w:fill="auto"/>
            <w:vAlign w:val="center"/>
          </w:tcPr>
          <w:p w14:paraId="7A028D4A"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lang w:val="en-US"/>
              </w:rPr>
              <w:t xml:space="preserve">MA (Res) (2), </w:t>
            </w:r>
          </w:p>
          <w:p w14:paraId="4EF33975"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lang w:val="en-US"/>
              </w:rPr>
              <w:t xml:space="preserve">MPhil (1), </w:t>
            </w:r>
          </w:p>
          <w:p w14:paraId="63F014CB"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lang w:val="en-US"/>
              </w:rPr>
              <w:t>PhD (1)</w:t>
            </w:r>
          </w:p>
        </w:tc>
        <w:tc>
          <w:tcPr>
            <w:tcW w:w="1985" w:type="dxa"/>
            <w:shd w:val="clear" w:color="auto" w:fill="auto"/>
            <w:vAlign w:val="center"/>
          </w:tcPr>
          <w:p w14:paraId="0C5AA10B"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Денна</w:t>
            </w:r>
          </w:p>
          <w:p w14:paraId="0BE0C8B0"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Заочна</w:t>
            </w:r>
          </w:p>
        </w:tc>
      </w:tr>
      <w:tr w:rsidR="006F7CC0" w:rsidRPr="00F13C96" w14:paraId="257D582D" w14:textId="77777777" w:rsidTr="006F7CC0">
        <w:tc>
          <w:tcPr>
            <w:tcW w:w="471" w:type="dxa"/>
            <w:shd w:val="clear" w:color="auto" w:fill="auto"/>
            <w:vAlign w:val="center"/>
          </w:tcPr>
          <w:p w14:paraId="465F2AFF" w14:textId="77777777" w:rsidR="006F7CC0" w:rsidRPr="00F13C96" w:rsidRDefault="006F7CC0" w:rsidP="006F7CC0">
            <w:pPr>
              <w:pStyle w:val="a3"/>
              <w:numPr>
                <w:ilvl w:val="0"/>
                <w:numId w:val="23"/>
              </w:numPr>
              <w:spacing w:after="0" w:line="240" w:lineRule="auto"/>
              <w:ind w:left="0" w:firstLine="0"/>
              <w:rPr>
                <w:rFonts w:ascii="Times New Roman" w:eastAsia="MS Mincho" w:hAnsi="Times New Roman"/>
                <w:sz w:val="24"/>
                <w:szCs w:val="24"/>
              </w:rPr>
            </w:pPr>
          </w:p>
        </w:tc>
        <w:tc>
          <w:tcPr>
            <w:tcW w:w="1089" w:type="dxa"/>
            <w:shd w:val="clear" w:color="auto" w:fill="auto"/>
            <w:vAlign w:val="center"/>
          </w:tcPr>
          <w:p w14:paraId="4C014EA7"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260" w:type="dxa"/>
            <w:shd w:val="clear" w:color="auto" w:fill="auto"/>
          </w:tcPr>
          <w:p w14:paraId="69334A96"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Твікенхемський університет імені святої Марії у Лондоні</w:t>
            </w:r>
          </w:p>
          <w:p w14:paraId="6FC1483D"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w:t>
            </w:r>
            <w:r w:rsidRPr="00F13C96">
              <w:rPr>
                <w:rFonts w:ascii="Times New Roman" w:eastAsia="MS Mincho" w:hAnsi="Times New Roman"/>
                <w:sz w:val="24"/>
                <w:szCs w:val="24"/>
                <w:lang w:val="en-US"/>
              </w:rPr>
              <w:t>St</w:t>
            </w:r>
            <w:r w:rsidRPr="00F13C96">
              <w:rPr>
                <w:rFonts w:ascii="Times New Roman" w:eastAsia="MS Mincho" w:hAnsi="Times New Roman"/>
                <w:sz w:val="24"/>
                <w:szCs w:val="24"/>
              </w:rPr>
              <w:t xml:space="preserve"> </w:t>
            </w:r>
            <w:r w:rsidRPr="00F13C96">
              <w:rPr>
                <w:rFonts w:ascii="Times New Roman" w:eastAsia="MS Mincho" w:hAnsi="Times New Roman"/>
                <w:sz w:val="24"/>
                <w:szCs w:val="24"/>
                <w:lang w:val="en-US"/>
              </w:rPr>
              <w:t>Mary</w:t>
            </w:r>
            <w:r w:rsidRPr="00F13C96">
              <w:rPr>
                <w:rFonts w:ascii="Times New Roman" w:eastAsia="MS Mincho" w:hAnsi="Times New Roman"/>
                <w:sz w:val="24"/>
                <w:szCs w:val="24"/>
              </w:rPr>
              <w:t>’</w:t>
            </w:r>
            <w:r w:rsidRPr="00F13C96">
              <w:rPr>
                <w:rFonts w:ascii="Times New Roman" w:eastAsia="MS Mincho" w:hAnsi="Times New Roman"/>
                <w:sz w:val="24"/>
                <w:szCs w:val="24"/>
                <w:lang w:val="en-US"/>
              </w:rPr>
              <w:t>s</w:t>
            </w:r>
            <w:r w:rsidRPr="00F13C96">
              <w:rPr>
                <w:rFonts w:ascii="Times New Roman" w:eastAsia="MS Mincho" w:hAnsi="Times New Roman"/>
                <w:sz w:val="24"/>
                <w:szCs w:val="24"/>
              </w:rPr>
              <w:t xml:space="preserve"> </w:t>
            </w:r>
            <w:r w:rsidRPr="00F13C96">
              <w:rPr>
                <w:rFonts w:ascii="Times New Roman" w:eastAsia="MS Mincho" w:hAnsi="Times New Roman"/>
                <w:sz w:val="24"/>
                <w:szCs w:val="24"/>
                <w:lang w:val="en-US"/>
              </w:rPr>
              <w:t>University</w:t>
            </w:r>
            <w:r w:rsidRPr="00F13C96">
              <w:rPr>
                <w:rFonts w:ascii="Times New Roman" w:eastAsia="MS Mincho" w:hAnsi="Times New Roman"/>
                <w:sz w:val="24"/>
                <w:szCs w:val="24"/>
              </w:rPr>
              <w:t xml:space="preserve">, </w:t>
            </w:r>
            <w:r w:rsidRPr="00F13C96">
              <w:rPr>
                <w:rFonts w:ascii="Times New Roman" w:eastAsia="MS Mincho" w:hAnsi="Times New Roman"/>
                <w:sz w:val="24"/>
                <w:szCs w:val="24"/>
                <w:lang w:val="en-US"/>
              </w:rPr>
              <w:t>Twickenham</w:t>
            </w:r>
            <w:r w:rsidRPr="00F13C96">
              <w:rPr>
                <w:rFonts w:ascii="Times New Roman" w:eastAsia="MS Mincho" w:hAnsi="Times New Roman"/>
                <w:sz w:val="24"/>
                <w:szCs w:val="24"/>
              </w:rPr>
              <w:t xml:space="preserve">, </w:t>
            </w:r>
            <w:r w:rsidRPr="00F13C96">
              <w:rPr>
                <w:rFonts w:ascii="Times New Roman" w:eastAsia="MS Mincho" w:hAnsi="Times New Roman"/>
                <w:sz w:val="24"/>
                <w:szCs w:val="24"/>
                <w:lang w:val="en-US"/>
              </w:rPr>
              <w:t>London</w:t>
            </w:r>
            <w:r w:rsidRPr="00F13C96">
              <w:rPr>
                <w:rFonts w:ascii="Times New Roman" w:eastAsia="MS Mincho" w:hAnsi="Times New Roman"/>
                <w:sz w:val="24"/>
                <w:szCs w:val="24"/>
              </w:rPr>
              <w:t>)</w:t>
            </w:r>
          </w:p>
        </w:tc>
        <w:tc>
          <w:tcPr>
            <w:tcW w:w="2551" w:type="dxa"/>
            <w:shd w:val="clear" w:color="auto" w:fill="auto"/>
            <w:vAlign w:val="center"/>
          </w:tcPr>
          <w:p w14:paraId="64FD2DA4"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lang w:val="en-US"/>
              </w:rPr>
              <w:t>MA (1), PgDip (1), PgCert (1)</w:t>
            </w:r>
          </w:p>
        </w:tc>
        <w:tc>
          <w:tcPr>
            <w:tcW w:w="1985" w:type="dxa"/>
            <w:shd w:val="clear" w:color="auto" w:fill="auto"/>
            <w:vAlign w:val="center"/>
          </w:tcPr>
          <w:p w14:paraId="5FCCD28E"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Денна</w:t>
            </w:r>
          </w:p>
          <w:p w14:paraId="4FB67397"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Заочна</w:t>
            </w:r>
          </w:p>
        </w:tc>
      </w:tr>
      <w:tr w:rsidR="006F7CC0" w:rsidRPr="00F13C96" w14:paraId="523B80B0" w14:textId="77777777" w:rsidTr="006F7CC0">
        <w:tc>
          <w:tcPr>
            <w:tcW w:w="471" w:type="dxa"/>
            <w:shd w:val="clear" w:color="auto" w:fill="auto"/>
            <w:vAlign w:val="center"/>
          </w:tcPr>
          <w:p w14:paraId="54AC748A" w14:textId="77777777" w:rsidR="006F7CC0" w:rsidRPr="00F13C96" w:rsidRDefault="006F7CC0" w:rsidP="006F7CC0">
            <w:pPr>
              <w:pStyle w:val="a3"/>
              <w:numPr>
                <w:ilvl w:val="0"/>
                <w:numId w:val="23"/>
              </w:numPr>
              <w:spacing w:after="0" w:line="240" w:lineRule="auto"/>
              <w:ind w:left="0" w:firstLine="0"/>
              <w:rPr>
                <w:rFonts w:ascii="Times New Roman" w:eastAsia="MS Mincho" w:hAnsi="Times New Roman"/>
                <w:sz w:val="24"/>
                <w:szCs w:val="24"/>
                <w:lang w:val="en-US"/>
              </w:rPr>
            </w:pPr>
          </w:p>
        </w:tc>
        <w:tc>
          <w:tcPr>
            <w:tcW w:w="1089" w:type="dxa"/>
            <w:shd w:val="clear" w:color="auto" w:fill="auto"/>
            <w:vAlign w:val="center"/>
          </w:tcPr>
          <w:p w14:paraId="76FFA2D4"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260" w:type="dxa"/>
            <w:shd w:val="clear" w:color="auto" w:fill="auto"/>
          </w:tcPr>
          <w:p w14:paraId="481690E8"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 xml:space="preserve">Університет Англія Раскін </w:t>
            </w:r>
          </w:p>
          <w:p w14:paraId="24C1F1B8"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w:t>
            </w:r>
            <w:r w:rsidRPr="00F13C96">
              <w:rPr>
                <w:rFonts w:ascii="Times New Roman" w:eastAsia="MS Mincho" w:hAnsi="Times New Roman"/>
                <w:sz w:val="24"/>
                <w:szCs w:val="24"/>
                <w:lang w:val="en-US"/>
              </w:rPr>
              <w:t>Anglia</w:t>
            </w:r>
            <w:r w:rsidRPr="00F13C96">
              <w:rPr>
                <w:rFonts w:ascii="Times New Roman" w:eastAsia="MS Mincho" w:hAnsi="Times New Roman"/>
                <w:sz w:val="24"/>
                <w:szCs w:val="24"/>
              </w:rPr>
              <w:t xml:space="preserve"> </w:t>
            </w:r>
            <w:r w:rsidRPr="00F13C96">
              <w:rPr>
                <w:rFonts w:ascii="Times New Roman" w:eastAsia="MS Mincho" w:hAnsi="Times New Roman"/>
                <w:sz w:val="24"/>
                <w:szCs w:val="24"/>
                <w:lang w:val="en-US"/>
              </w:rPr>
              <w:t>Ruskin</w:t>
            </w:r>
            <w:r w:rsidRPr="00F13C96">
              <w:rPr>
                <w:rFonts w:ascii="Times New Roman" w:eastAsia="MS Mincho" w:hAnsi="Times New Roman"/>
                <w:sz w:val="24"/>
                <w:szCs w:val="24"/>
              </w:rPr>
              <w:t xml:space="preserve"> </w:t>
            </w:r>
            <w:r w:rsidRPr="00F13C96">
              <w:rPr>
                <w:rFonts w:ascii="Times New Roman" w:eastAsia="MS Mincho" w:hAnsi="Times New Roman"/>
                <w:sz w:val="24"/>
                <w:szCs w:val="24"/>
                <w:lang w:val="en-US"/>
              </w:rPr>
              <w:t>University</w:t>
            </w:r>
            <w:r w:rsidRPr="00F13C96">
              <w:rPr>
                <w:rFonts w:ascii="Times New Roman" w:eastAsia="MS Mincho" w:hAnsi="Times New Roman"/>
                <w:sz w:val="24"/>
                <w:szCs w:val="24"/>
              </w:rPr>
              <w:t>)</w:t>
            </w:r>
          </w:p>
        </w:tc>
        <w:tc>
          <w:tcPr>
            <w:tcW w:w="2551" w:type="dxa"/>
            <w:shd w:val="clear" w:color="auto" w:fill="auto"/>
            <w:vAlign w:val="center"/>
          </w:tcPr>
          <w:p w14:paraId="3F62E6BA"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lang w:val="en-US"/>
              </w:rPr>
              <w:t xml:space="preserve">MA (1), MPhil (1), </w:t>
            </w:r>
          </w:p>
          <w:p w14:paraId="503A40F7"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lang w:val="en-US"/>
              </w:rPr>
              <w:t>PhD (1), Professional Doctorate (1)</w:t>
            </w:r>
          </w:p>
        </w:tc>
        <w:tc>
          <w:tcPr>
            <w:tcW w:w="1985" w:type="dxa"/>
            <w:shd w:val="clear" w:color="auto" w:fill="auto"/>
            <w:vAlign w:val="center"/>
          </w:tcPr>
          <w:p w14:paraId="65DB23F0"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Денна</w:t>
            </w:r>
          </w:p>
          <w:p w14:paraId="22FE90B8"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Заочна</w:t>
            </w:r>
          </w:p>
          <w:p w14:paraId="1B02B737"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Дистанційна</w:t>
            </w:r>
          </w:p>
        </w:tc>
      </w:tr>
      <w:tr w:rsidR="006F7CC0" w:rsidRPr="00F13C96" w14:paraId="11508F3F" w14:textId="77777777" w:rsidTr="006F7CC0">
        <w:tc>
          <w:tcPr>
            <w:tcW w:w="471" w:type="dxa"/>
            <w:shd w:val="clear" w:color="auto" w:fill="auto"/>
            <w:vAlign w:val="center"/>
          </w:tcPr>
          <w:p w14:paraId="4FC4B342" w14:textId="77777777" w:rsidR="006F7CC0" w:rsidRPr="00F13C96" w:rsidRDefault="006F7CC0" w:rsidP="006F7CC0">
            <w:pPr>
              <w:pStyle w:val="a3"/>
              <w:numPr>
                <w:ilvl w:val="0"/>
                <w:numId w:val="23"/>
              </w:numPr>
              <w:spacing w:after="0" w:line="240" w:lineRule="auto"/>
              <w:ind w:left="0" w:firstLine="0"/>
              <w:rPr>
                <w:rFonts w:ascii="Times New Roman" w:eastAsia="MS Mincho" w:hAnsi="Times New Roman"/>
                <w:sz w:val="24"/>
                <w:szCs w:val="24"/>
              </w:rPr>
            </w:pPr>
          </w:p>
        </w:tc>
        <w:tc>
          <w:tcPr>
            <w:tcW w:w="1089" w:type="dxa"/>
            <w:shd w:val="clear" w:color="auto" w:fill="auto"/>
            <w:vAlign w:val="center"/>
          </w:tcPr>
          <w:p w14:paraId="481DC437" w14:textId="77777777" w:rsidR="006F7CC0" w:rsidRPr="00F13C96" w:rsidRDefault="006F7CC0" w:rsidP="006F7CC0">
            <w:pPr>
              <w:autoSpaceDE w:val="0"/>
              <w:autoSpaceDN w:val="0"/>
              <w:spacing w:after="0" w:line="240" w:lineRule="auto"/>
              <w:jc w:val="center"/>
              <w:rPr>
                <w:rFonts w:ascii="Times New Roman" w:eastAsia="MS Mincho" w:hAnsi="Times New Roman"/>
                <w:spacing w:val="-28"/>
                <w:sz w:val="24"/>
                <w:szCs w:val="24"/>
              </w:rPr>
            </w:pPr>
            <w:r w:rsidRPr="00F13C96">
              <w:rPr>
                <w:rFonts w:ascii="Times New Roman" w:eastAsia="MS Mincho" w:hAnsi="Times New Roman"/>
                <w:spacing w:val="-28"/>
                <w:sz w:val="24"/>
                <w:szCs w:val="24"/>
              </w:rPr>
              <w:t>Шотландія</w:t>
            </w:r>
          </w:p>
        </w:tc>
        <w:tc>
          <w:tcPr>
            <w:tcW w:w="3260" w:type="dxa"/>
            <w:shd w:val="clear" w:color="auto" w:fill="auto"/>
          </w:tcPr>
          <w:p w14:paraId="38FD58A2"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Університет Данді (</w:t>
            </w:r>
            <w:r w:rsidRPr="00F13C96">
              <w:rPr>
                <w:rFonts w:ascii="Times New Roman" w:eastAsia="MS Mincho" w:hAnsi="Times New Roman"/>
                <w:sz w:val="24"/>
                <w:szCs w:val="24"/>
                <w:lang w:val="en-US"/>
              </w:rPr>
              <w:t>University of Dundee</w:t>
            </w:r>
            <w:r w:rsidRPr="00F13C96">
              <w:rPr>
                <w:rFonts w:ascii="Times New Roman" w:eastAsia="MS Mincho" w:hAnsi="Times New Roman"/>
                <w:sz w:val="24"/>
                <w:szCs w:val="24"/>
              </w:rPr>
              <w:t>)</w:t>
            </w:r>
          </w:p>
        </w:tc>
        <w:tc>
          <w:tcPr>
            <w:tcW w:w="2551" w:type="dxa"/>
            <w:shd w:val="clear" w:color="auto" w:fill="auto"/>
            <w:vAlign w:val="center"/>
          </w:tcPr>
          <w:p w14:paraId="6A3E12D8"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GB"/>
              </w:rPr>
            </w:pPr>
            <w:r w:rsidRPr="00F13C96">
              <w:rPr>
                <w:rFonts w:ascii="Times New Roman" w:eastAsia="MS Mincho" w:hAnsi="Times New Roman"/>
                <w:sz w:val="24"/>
                <w:szCs w:val="24"/>
                <w:lang w:val="en-GB"/>
              </w:rPr>
              <w:t>MSc (1)</w:t>
            </w:r>
          </w:p>
        </w:tc>
        <w:tc>
          <w:tcPr>
            <w:tcW w:w="1985" w:type="dxa"/>
            <w:shd w:val="clear" w:color="auto" w:fill="auto"/>
            <w:vAlign w:val="center"/>
          </w:tcPr>
          <w:p w14:paraId="6A65DA0F"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Денна</w:t>
            </w:r>
          </w:p>
          <w:p w14:paraId="606B5960"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p>
        </w:tc>
      </w:tr>
      <w:tr w:rsidR="006F7CC0" w:rsidRPr="00F13C96" w14:paraId="00EF088F" w14:textId="77777777" w:rsidTr="006F7CC0">
        <w:tc>
          <w:tcPr>
            <w:tcW w:w="471" w:type="dxa"/>
            <w:shd w:val="clear" w:color="auto" w:fill="auto"/>
            <w:vAlign w:val="center"/>
          </w:tcPr>
          <w:p w14:paraId="5A940F6B" w14:textId="77777777" w:rsidR="006F7CC0" w:rsidRPr="00F13C96" w:rsidRDefault="006F7CC0" w:rsidP="006F7CC0">
            <w:pPr>
              <w:pStyle w:val="a3"/>
              <w:numPr>
                <w:ilvl w:val="0"/>
                <w:numId w:val="23"/>
              </w:numPr>
              <w:spacing w:after="0" w:line="240" w:lineRule="auto"/>
              <w:ind w:left="0" w:firstLine="0"/>
              <w:rPr>
                <w:rFonts w:ascii="Times New Roman" w:eastAsia="MS Mincho" w:hAnsi="Times New Roman"/>
                <w:sz w:val="24"/>
                <w:szCs w:val="24"/>
              </w:rPr>
            </w:pPr>
          </w:p>
        </w:tc>
        <w:tc>
          <w:tcPr>
            <w:tcW w:w="1089" w:type="dxa"/>
            <w:shd w:val="clear" w:color="auto" w:fill="auto"/>
            <w:vAlign w:val="center"/>
          </w:tcPr>
          <w:p w14:paraId="7D206A2A" w14:textId="77777777" w:rsidR="006F7CC0" w:rsidRPr="00F13C96" w:rsidRDefault="006F7CC0" w:rsidP="006F7CC0">
            <w:pPr>
              <w:autoSpaceDE w:val="0"/>
              <w:autoSpaceDN w:val="0"/>
              <w:spacing w:after="0" w:line="240" w:lineRule="auto"/>
              <w:jc w:val="center"/>
              <w:rPr>
                <w:rFonts w:ascii="Times New Roman" w:eastAsia="MS Mincho" w:hAnsi="Times New Roman"/>
                <w:spacing w:val="-28"/>
                <w:sz w:val="24"/>
                <w:szCs w:val="24"/>
              </w:rPr>
            </w:pPr>
            <w:r w:rsidRPr="00F13C96">
              <w:rPr>
                <w:rFonts w:ascii="Times New Roman" w:eastAsia="MS Mincho" w:hAnsi="Times New Roman"/>
                <w:spacing w:val="-28"/>
                <w:sz w:val="24"/>
                <w:szCs w:val="24"/>
              </w:rPr>
              <w:t>Шотландія</w:t>
            </w:r>
          </w:p>
        </w:tc>
        <w:tc>
          <w:tcPr>
            <w:tcW w:w="3260" w:type="dxa"/>
            <w:shd w:val="clear" w:color="auto" w:fill="auto"/>
          </w:tcPr>
          <w:p w14:paraId="5F95B57B"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 xml:space="preserve">Університет Глазго </w:t>
            </w:r>
          </w:p>
          <w:p w14:paraId="0D602300"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w:t>
            </w:r>
            <w:r w:rsidRPr="00F13C96">
              <w:rPr>
                <w:rFonts w:ascii="Times New Roman" w:eastAsia="MS Mincho" w:hAnsi="Times New Roman"/>
                <w:sz w:val="24"/>
                <w:szCs w:val="24"/>
                <w:lang w:val="en-US"/>
              </w:rPr>
              <w:t>University of Glasgow</w:t>
            </w:r>
            <w:r w:rsidRPr="00F13C96">
              <w:rPr>
                <w:rFonts w:ascii="Times New Roman" w:eastAsia="MS Mincho" w:hAnsi="Times New Roman"/>
                <w:sz w:val="24"/>
                <w:szCs w:val="24"/>
              </w:rPr>
              <w:t>)</w:t>
            </w:r>
          </w:p>
        </w:tc>
        <w:tc>
          <w:tcPr>
            <w:tcW w:w="2551" w:type="dxa"/>
            <w:shd w:val="clear" w:color="auto" w:fill="auto"/>
            <w:vAlign w:val="center"/>
          </w:tcPr>
          <w:p w14:paraId="3C2B7F62"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lang w:val="en-US"/>
              </w:rPr>
              <w:t>MSc (2)</w:t>
            </w:r>
          </w:p>
        </w:tc>
        <w:tc>
          <w:tcPr>
            <w:tcW w:w="1985" w:type="dxa"/>
            <w:shd w:val="clear" w:color="auto" w:fill="auto"/>
            <w:vAlign w:val="center"/>
          </w:tcPr>
          <w:p w14:paraId="6BC297E8"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Денна</w:t>
            </w:r>
          </w:p>
          <w:p w14:paraId="234AA029"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Заочна</w:t>
            </w:r>
          </w:p>
        </w:tc>
      </w:tr>
      <w:tr w:rsidR="006F7CC0" w:rsidRPr="00F13C96" w14:paraId="6AD12768" w14:textId="77777777" w:rsidTr="006F7CC0">
        <w:tc>
          <w:tcPr>
            <w:tcW w:w="471" w:type="dxa"/>
            <w:shd w:val="clear" w:color="auto" w:fill="auto"/>
            <w:vAlign w:val="center"/>
          </w:tcPr>
          <w:p w14:paraId="6D280A3F" w14:textId="77777777" w:rsidR="006F7CC0" w:rsidRPr="00F13C96" w:rsidRDefault="006F7CC0" w:rsidP="006F7CC0">
            <w:pPr>
              <w:pStyle w:val="a3"/>
              <w:numPr>
                <w:ilvl w:val="0"/>
                <w:numId w:val="23"/>
              </w:numPr>
              <w:spacing w:after="0" w:line="240" w:lineRule="auto"/>
              <w:ind w:left="0" w:firstLine="0"/>
              <w:rPr>
                <w:rFonts w:ascii="Times New Roman" w:eastAsia="MS Mincho" w:hAnsi="Times New Roman"/>
                <w:sz w:val="24"/>
                <w:szCs w:val="24"/>
              </w:rPr>
            </w:pPr>
          </w:p>
        </w:tc>
        <w:tc>
          <w:tcPr>
            <w:tcW w:w="1089" w:type="dxa"/>
            <w:shd w:val="clear" w:color="auto" w:fill="auto"/>
            <w:vAlign w:val="center"/>
          </w:tcPr>
          <w:p w14:paraId="341E0AD9"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260" w:type="dxa"/>
            <w:shd w:val="clear" w:color="auto" w:fill="auto"/>
          </w:tcPr>
          <w:p w14:paraId="7F9304DD"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Університет Ковентрі</w:t>
            </w:r>
          </w:p>
          <w:p w14:paraId="462E90EA"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w:t>
            </w:r>
            <w:r w:rsidRPr="00F13C96">
              <w:rPr>
                <w:rFonts w:ascii="Times New Roman" w:eastAsia="MS Mincho" w:hAnsi="Times New Roman"/>
                <w:sz w:val="24"/>
                <w:szCs w:val="24"/>
                <w:lang w:val="en-US"/>
              </w:rPr>
              <w:t>Coventry University</w:t>
            </w:r>
            <w:r w:rsidRPr="00F13C96">
              <w:rPr>
                <w:rFonts w:ascii="Times New Roman" w:eastAsia="MS Mincho" w:hAnsi="Times New Roman"/>
                <w:sz w:val="24"/>
                <w:szCs w:val="24"/>
              </w:rPr>
              <w:t>)</w:t>
            </w:r>
          </w:p>
        </w:tc>
        <w:tc>
          <w:tcPr>
            <w:tcW w:w="2551" w:type="dxa"/>
            <w:shd w:val="clear" w:color="auto" w:fill="auto"/>
            <w:vAlign w:val="center"/>
          </w:tcPr>
          <w:p w14:paraId="037A39F4"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lang w:val="en-US"/>
              </w:rPr>
              <w:t>MA (1)</w:t>
            </w:r>
          </w:p>
        </w:tc>
        <w:tc>
          <w:tcPr>
            <w:tcW w:w="1985" w:type="dxa"/>
            <w:shd w:val="clear" w:color="auto" w:fill="auto"/>
            <w:vAlign w:val="center"/>
          </w:tcPr>
          <w:p w14:paraId="030DEA0F"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Денна</w:t>
            </w:r>
          </w:p>
          <w:p w14:paraId="47D8FF91"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Заочна</w:t>
            </w:r>
          </w:p>
        </w:tc>
      </w:tr>
      <w:tr w:rsidR="006F7CC0" w:rsidRPr="00F13C96" w14:paraId="37B13284" w14:textId="77777777" w:rsidTr="006F7CC0">
        <w:tc>
          <w:tcPr>
            <w:tcW w:w="471" w:type="dxa"/>
            <w:shd w:val="clear" w:color="auto" w:fill="auto"/>
            <w:vAlign w:val="center"/>
          </w:tcPr>
          <w:p w14:paraId="74E1A76E" w14:textId="77777777" w:rsidR="006F7CC0" w:rsidRPr="00F13C96" w:rsidRDefault="006F7CC0" w:rsidP="006F7CC0">
            <w:pPr>
              <w:pStyle w:val="a3"/>
              <w:numPr>
                <w:ilvl w:val="0"/>
                <w:numId w:val="23"/>
              </w:numPr>
              <w:spacing w:after="0" w:line="240" w:lineRule="auto"/>
              <w:ind w:left="0" w:firstLine="0"/>
              <w:rPr>
                <w:rFonts w:ascii="Times New Roman" w:eastAsia="MS Mincho" w:hAnsi="Times New Roman"/>
                <w:sz w:val="24"/>
                <w:szCs w:val="24"/>
              </w:rPr>
            </w:pPr>
          </w:p>
        </w:tc>
        <w:tc>
          <w:tcPr>
            <w:tcW w:w="1089" w:type="dxa"/>
            <w:shd w:val="clear" w:color="auto" w:fill="auto"/>
            <w:vAlign w:val="center"/>
          </w:tcPr>
          <w:p w14:paraId="0FE12179"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260" w:type="dxa"/>
            <w:shd w:val="clear" w:color="auto" w:fill="auto"/>
          </w:tcPr>
          <w:p w14:paraId="4ACDD1D5"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Університет Ноттінгем Трент</w:t>
            </w:r>
          </w:p>
          <w:p w14:paraId="54F7BF08" w14:textId="77777777" w:rsidR="006F7CC0" w:rsidRPr="00F13C96" w:rsidRDefault="006F7CC0" w:rsidP="006F7CC0">
            <w:pPr>
              <w:autoSpaceDE w:val="0"/>
              <w:autoSpaceDN w:val="0"/>
              <w:spacing w:after="0" w:line="240" w:lineRule="auto"/>
              <w:rPr>
                <w:rFonts w:ascii="Times New Roman" w:eastAsia="MS Mincho" w:hAnsi="Times New Roman"/>
                <w:spacing w:val="-16"/>
                <w:sz w:val="24"/>
                <w:szCs w:val="24"/>
              </w:rPr>
            </w:pPr>
            <w:r w:rsidRPr="00F13C96">
              <w:rPr>
                <w:rFonts w:ascii="Times New Roman" w:eastAsia="MS Mincho" w:hAnsi="Times New Roman"/>
                <w:sz w:val="24"/>
                <w:szCs w:val="24"/>
              </w:rPr>
              <w:t>(Nottingham Trent University)</w:t>
            </w:r>
          </w:p>
        </w:tc>
        <w:tc>
          <w:tcPr>
            <w:tcW w:w="2551" w:type="dxa"/>
            <w:shd w:val="clear" w:color="auto" w:fill="auto"/>
            <w:vAlign w:val="center"/>
          </w:tcPr>
          <w:p w14:paraId="3F6869E7"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lang w:val="en-US"/>
              </w:rPr>
              <w:t>MA (Res) (1)</w:t>
            </w:r>
          </w:p>
        </w:tc>
        <w:tc>
          <w:tcPr>
            <w:tcW w:w="1985" w:type="dxa"/>
            <w:shd w:val="clear" w:color="auto" w:fill="auto"/>
            <w:vAlign w:val="center"/>
          </w:tcPr>
          <w:p w14:paraId="23B38E26"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Денна</w:t>
            </w:r>
          </w:p>
          <w:p w14:paraId="3A61095E"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Заочна</w:t>
            </w:r>
          </w:p>
        </w:tc>
      </w:tr>
      <w:tr w:rsidR="006F7CC0" w:rsidRPr="00F13C96" w14:paraId="6ACC505B" w14:textId="77777777" w:rsidTr="006F7CC0">
        <w:tc>
          <w:tcPr>
            <w:tcW w:w="471" w:type="dxa"/>
            <w:shd w:val="clear" w:color="auto" w:fill="auto"/>
            <w:vAlign w:val="center"/>
          </w:tcPr>
          <w:p w14:paraId="23EBC3DA" w14:textId="77777777" w:rsidR="006F7CC0" w:rsidRPr="00F13C96" w:rsidRDefault="006F7CC0" w:rsidP="006F7CC0">
            <w:pPr>
              <w:pStyle w:val="a3"/>
              <w:numPr>
                <w:ilvl w:val="0"/>
                <w:numId w:val="23"/>
              </w:numPr>
              <w:spacing w:after="0" w:line="240" w:lineRule="auto"/>
              <w:ind w:left="0" w:firstLine="0"/>
              <w:rPr>
                <w:rFonts w:ascii="Times New Roman" w:eastAsia="MS Mincho" w:hAnsi="Times New Roman"/>
                <w:sz w:val="24"/>
                <w:szCs w:val="24"/>
              </w:rPr>
            </w:pPr>
          </w:p>
        </w:tc>
        <w:tc>
          <w:tcPr>
            <w:tcW w:w="1089" w:type="dxa"/>
            <w:shd w:val="clear" w:color="auto" w:fill="auto"/>
            <w:vAlign w:val="center"/>
          </w:tcPr>
          <w:p w14:paraId="26C54A21"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260" w:type="dxa"/>
            <w:shd w:val="clear" w:color="auto" w:fill="auto"/>
          </w:tcPr>
          <w:p w14:paraId="79B995D9"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Університет Східної Англії</w:t>
            </w:r>
          </w:p>
          <w:p w14:paraId="5FB69912" w14:textId="77777777" w:rsidR="006F7CC0" w:rsidRPr="00F13C96" w:rsidRDefault="006F7CC0" w:rsidP="006F7CC0">
            <w:pPr>
              <w:autoSpaceDE w:val="0"/>
              <w:autoSpaceDN w:val="0"/>
              <w:spacing w:after="0" w:line="240" w:lineRule="auto"/>
              <w:rPr>
                <w:rFonts w:ascii="Times New Roman" w:eastAsia="MS Mincho" w:hAnsi="Times New Roman"/>
                <w:spacing w:val="-16"/>
                <w:sz w:val="24"/>
                <w:szCs w:val="24"/>
              </w:rPr>
            </w:pPr>
            <w:r w:rsidRPr="00F13C96">
              <w:rPr>
                <w:rFonts w:ascii="Times New Roman" w:eastAsia="MS Mincho" w:hAnsi="Times New Roman"/>
                <w:sz w:val="24"/>
                <w:szCs w:val="24"/>
              </w:rPr>
              <w:t>(</w:t>
            </w:r>
            <w:r w:rsidRPr="00F13C96">
              <w:rPr>
                <w:rFonts w:ascii="Times New Roman" w:eastAsia="MS Mincho" w:hAnsi="Times New Roman"/>
                <w:sz w:val="24"/>
                <w:szCs w:val="24"/>
                <w:lang w:val="en-US"/>
              </w:rPr>
              <w:t>University of East Anglia (UEA)</w:t>
            </w:r>
            <w:r w:rsidRPr="00F13C96">
              <w:rPr>
                <w:rFonts w:ascii="Times New Roman" w:eastAsia="MS Mincho" w:hAnsi="Times New Roman"/>
                <w:sz w:val="24"/>
                <w:szCs w:val="24"/>
              </w:rPr>
              <w:t>)</w:t>
            </w:r>
          </w:p>
        </w:tc>
        <w:tc>
          <w:tcPr>
            <w:tcW w:w="2551" w:type="dxa"/>
            <w:shd w:val="clear" w:color="auto" w:fill="auto"/>
            <w:vAlign w:val="center"/>
          </w:tcPr>
          <w:p w14:paraId="7B1B2F76"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GB"/>
              </w:rPr>
            </w:pPr>
            <w:r w:rsidRPr="00F13C96">
              <w:rPr>
                <w:rFonts w:ascii="Times New Roman" w:eastAsia="MS Mincho" w:hAnsi="Times New Roman"/>
                <w:sz w:val="24"/>
                <w:szCs w:val="24"/>
                <w:lang w:val="en-GB"/>
              </w:rPr>
              <w:t>MA (1)</w:t>
            </w:r>
          </w:p>
        </w:tc>
        <w:tc>
          <w:tcPr>
            <w:tcW w:w="1985" w:type="dxa"/>
            <w:shd w:val="clear" w:color="auto" w:fill="auto"/>
            <w:vAlign w:val="center"/>
          </w:tcPr>
          <w:p w14:paraId="5CF8BF98"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Денна</w:t>
            </w:r>
          </w:p>
          <w:p w14:paraId="4DDB22A1"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Заочна</w:t>
            </w:r>
          </w:p>
        </w:tc>
      </w:tr>
      <w:tr w:rsidR="006F7CC0" w:rsidRPr="00F13C96" w14:paraId="449CDAB2" w14:textId="77777777" w:rsidTr="006F7CC0">
        <w:tc>
          <w:tcPr>
            <w:tcW w:w="9356" w:type="dxa"/>
            <w:gridSpan w:val="5"/>
            <w:tcBorders>
              <w:top w:val="nil"/>
              <w:left w:val="nil"/>
              <w:right w:val="nil"/>
            </w:tcBorders>
            <w:shd w:val="clear" w:color="auto" w:fill="auto"/>
            <w:vAlign w:val="center"/>
          </w:tcPr>
          <w:p w14:paraId="3B33930B" w14:textId="77777777" w:rsidR="006F7CC0" w:rsidRPr="00F13C96" w:rsidRDefault="006F7CC0" w:rsidP="006F7CC0">
            <w:pPr>
              <w:autoSpaceDE w:val="0"/>
              <w:autoSpaceDN w:val="0"/>
              <w:spacing w:after="0" w:line="240" w:lineRule="auto"/>
              <w:jc w:val="right"/>
              <w:rPr>
                <w:rFonts w:ascii="Times New Roman" w:eastAsia="MS Mincho" w:hAnsi="Times New Roman"/>
                <w:sz w:val="24"/>
                <w:szCs w:val="24"/>
              </w:rPr>
            </w:pPr>
            <w:r w:rsidRPr="00F13C96">
              <w:rPr>
                <w:rFonts w:ascii="Times New Roman" w:eastAsia="MS Mincho" w:hAnsi="Times New Roman"/>
                <w:sz w:val="28"/>
                <w:szCs w:val="24"/>
              </w:rPr>
              <w:t>Продовження Додатку Г</w:t>
            </w:r>
          </w:p>
        </w:tc>
      </w:tr>
      <w:tr w:rsidR="006F7CC0" w:rsidRPr="00F13C96" w14:paraId="3A65660A" w14:textId="77777777" w:rsidTr="006F7CC0">
        <w:tc>
          <w:tcPr>
            <w:tcW w:w="471" w:type="dxa"/>
            <w:shd w:val="clear" w:color="auto" w:fill="auto"/>
            <w:vAlign w:val="center"/>
          </w:tcPr>
          <w:p w14:paraId="507EC65D" w14:textId="77777777" w:rsidR="006F7CC0" w:rsidRPr="00F13C96" w:rsidRDefault="006F7CC0" w:rsidP="006F7CC0">
            <w:pPr>
              <w:pStyle w:val="a3"/>
              <w:numPr>
                <w:ilvl w:val="0"/>
                <w:numId w:val="23"/>
              </w:numPr>
              <w:spacing w:after="0" w:line="240" w:lineRule="auto"/>
              <w:ind w:left="0" w:firstLine="0"/>
              <w:rPr>
                <w:rFonts w:ascii="Times New Roman" w:eastAsia="MS Mincho" w:hAnsi="Times New Roman"/>
                <w:sz w:val="24"/>
                <w:szCs w:val="24"/>
              </w:rPr>
            </w:pPr>
          </w:p>
        </w:tc>
        <w:tc>
          <w:tcPr>
            <w:tcW w:w="1089" w:type="dxa"/>
            <w:shd w:val="clear" w:color="auto" w:fill="auto"/>
            <w:vAlign w:val="center"/>
          </w:tcPr>
          <w:p w14:paraId="2A8CC69D"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260" w:type="dxa"/>
            <w:shd w:val="clear" w:color="auto" w:fill="auto"/>
          </w:tcPr>
          <w:p w14:paraId="75AC2CEE"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Уорвікський університет</w:t>
            </w:r>
          </w:p>
          <w:p w14:paraId="694493A1"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pacing w:val="-6"/>
                <w:sz w:val="24"/>
                <w:szCs w:val="24"/>
              </w:rPr>
              <w:t>(</w:t>
            </w:r>
            <w:r w:rsidRPr="00F13C96">
              <w:rPr>
                <w:rFonts w:ascii="Times New Roman" w:eastAsia="MS Mincho" w:hAnsi="Times New Roman"/>
                <w:spacing w:val="-6"/>
                <w:sz w:val="24"/>
                <w:szCs w:val="24"/>
                <w:lang w:val="en-US"/>
              </w:rPr>
              <w:t>The University of Warwick</w:t>
            </w:r>
            <w:r w:rsidRPr="00F13C96">
              <w:rPr>
                <w:rFonts w:ascii="Times New Roman" w:eastAsia="MS Mincho" w:hAnsi="Times New Roman"/>
                <w:spacing w:val="-6"/>
                <w:sz w:val="24"/>
                <w:szCs w:val="24"/>
              </w:rPr>
              <w:t>)</w:t>
            </w:r>
          </w:p>
        </w:tc>
        <w:tc>
          <w:tcPr>
            <w:tcW w:w="2551" w:type="dxa"/>
            <w:shd w:val="clear" w:color="auto" w:fill="auto"/>
            <w:vAlign w:val="center"/>
          </w:tcPr>
          <w:p w14:paraId="06E07A5B"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GB"/>
              </w:rPr>
            </w:pPr>
            <w:r w:rsidRPr="00F13C96">
              <w:rPr>
                <w:rFonts w:ascii="Times New Roman" w:eastAsia="MS Mincho" w:hAnsi="Times New Roman"/>
                <w:sz w:val="24"/>
                <w:szCs w:val="24"/>
                <w:lang w:val="en-GB"/>
              </w:rPr>
              <w:t>PhD (1)</w:t>
            </w:r>
          </w:p>
        </w:tc>
        <w:tc>
          <w:tcPr>
            <w:tcW w:w="1985" w:type="dxa"/>
            <w:shd w:val="clear" w:color="auto" w:fill="auto"/>
            <w:vAlign w:val="center"/>
          </w:tcPr>
          <w:p w14:paraId="6CC2B9FD"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Денна</w:t>
            </w:r>
          </w:p>
          <w:p w14:paraId="05662350"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p>
        </w:tc>
      </w:tr>
      <w:tr w:rsidR="006F7CC0" w:rsidRPr="00F13C96" w14:paraId="6E5DD99F" w14:textId="77777777" w:rsidTr="006F7CC0">
        <w:tc>
          <w:tcPr>
            <w:tcW w:w="471" w:type="dxa"/>
            <w:shd w:val="clear" w:color="auto" w:fill="auto"/>
            <w:vAlign w:val="center"/>
          </w:tcPr>
          <w:p w14:paraId="5F086D64" w14:textId="77777777" w:rsidR="006F7CC0" w:rsidRPr="00F13C96" w:rsidRDefault="006F7CC0" w:rsidP="006F7CC0">
            <w:pPr>
              <w:pStyle w:val="a3"/>
              <w:numPr>
                <w:ilvl w:val="0"/>
                <w:numId w:val="23"/>
              </w:numPr>
              <w:spacing w:after="0" w:line="240" w:lineRule="auto"/>
              <w:ind w:left="0" w:firstLine="0"/>
              <w:rPr>
                <w:rFonts w:ascii="Times New Roman" w:eastAsia="MS Mincho" w:hAnsi="Times New Roman"/>
                <w:sz w:val="24"/>
                <w:szCs w:val="24"/>
              </w:rPr>
            </w:pPr>
          </w:p>
        </w:tc>
        <w:tc>
          <w:tcPr>
            <w:tcW w:w="1089" w:type="dxa"/>
            <w:shd w:val="clear" w:color="auto" w:fill="auto"/>
            <w:vAlign w:val="center"/>
          </w:tcPr>
          <w:p w14:paraId="61597469"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260" w:type="dxa"/>
            <w:shd w:val="clear" w:color="auto" w:fill="auto"/>
          </w:tcPr>
          <w:p w14:paraId="3FD3CD3E"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Факультет східних та африканських студій, Лондонський університет</w:t>
            </w:r>
          </w:p>
          <w:p w14:paraId="3B7588FC" w14:textId="77777777" w:rsidR="006F7CC0" w:rsidRPr="00F13C96" w:rsidRDefault="006F7CC0" w:rsidP="006F7CC0">
            <w:pPr>
              <w:tabs>
                <w:tab w:val="left" w:pos="3633"/>
              </w:tabs>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w:t>
            </w:r>
            <w:r w:rsidRPr="00F13C96">
              <w:rPr>
                <w:rFonts w:ascii="Times New Roman" w:eastAsia="MS Mincho" w:hAnsi="Times New Roman"/>
                <w:sz w:val="24"/>
                <w:szCs w:val="24"/>
                <w:lang w:val="en-US"/>
              </w:rPr>
              <w:t>SOAS, University of London</w:t>
            </w:r>
            <w:r w:rsidRPr="00F13C96">
              <w:rPr>
                <w:rFonts w:ascii="Times New Roman" w:eastAsia="MS Mincho" w:hAnsi="Times New Roman"/>
                <w:sz w:val="24"/>
                <w:szCs w:val="24"/>
              </w:rPr>
              <w:t>)</w:t>
            </w:r>
            <w:r w:rsidRPr="00F13C96">
              <w:rPr>
                <w:rFonts w:ascii="Times New Roman" w:eastAsia="MS Mincho" w:hAnsi="Times New Roman"/>
                <w:sz w:val="24"/>
                <w:szCs w:val="24"/>
              </w:rPr>
              <w:tab/>
            </w:r>
          </w:p>
        </w:tc>
        <w:tc>
          <w:tcPr>
            <w:tcW w:w="2551" w:type="dxa"/>
            <w:shd w:val="clear" w:color="auto" w:fill="auto"/>
            <w:vAlign w:val="center"/>
          </w:tcPr>
          <w:p w14:paraId="2714EDA3"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GB"/>
              </w:rPr>
            </w:pPr>
            <w:r w:rsidRPr="00F13C96">
              <w:rPr>
                <w:rFonts w:ascii="Times New Roman" w:eastAsia="MS Mincho" w:hAnsi="Times New Roman"/>
                <w:sz w:val="24"/>
                <w:szCs w:val="24"/>
                <w:lang w:val="en-GB"/>
              </w:rPr>
              <w:t xml:space="preserve">MA (3), PhD (1), </w:t>
            </w:r>
          </w:p>
          <w:p w14:paraId="68ED41A1"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GB"/>
              </w:rPr>
            </w:pPr>
            <w:r w:rsidRPr="00F13C96">
              <w:rPr>
                <w:rFonts w:ascii="Times New Roman" w:eastAsia="MS Mincho" w:hAnsi="Times New Roman"/>
                <w:sz w:val="24"/>
                <w:szCs w:val="24"/>
                <w:lang w:val="en-GB"/>
              </w:rPr>
              <w:t>MPhil (1)</w:t>
            </w:r>
          </w:p>
        </w:tc>
        <w:tc>
          <w:tcPr>
            <w:tcW w:w="1985" w:type="dxa"/>
            <w:shd w:val="clear" w:color="auto" w:fill="auto"/>
            <w:vAlign w:val="center"/>
          </w:tcPr>
          <w:p w14:paraId="70FBBF43"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Денна</w:t>
            </w:r>
          </w:p>
          <w:p w14:paraId="04E55E43"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Заочна</w:t>
            </w:r>
          </w:p>
        </w:tc>
      </w:tr>
      <w:tr w:rsidR="006F7CC0" w:rsidRPr="00F13C96" w14:paraId="7896CCF4" w14:textId="77777777" w:rsidTr="006F7CC0">
        <w:tc>
          <w:tcPr>
            <w:tcW w:w="471" w:type="dxa"/>
            <w:shd w:val="clear" w:color="auto" w:fill="auto"/>
            <w:vAlign w:val="center"/>
          </w:tcPr>
          <w:p w14:paraId="2172AC30" w14:textId="77777777" w:rsidR="006F7CC0" w:rsidRPr="00F13C96" w:rsidRDefault="006F7CC0" w:rsidP="006F7CC0">
            <w:pPr>
              <w:pStyle w:val="a3"/>
              <w:numPr>
                <w:ilvl w:val="0"/>
                <w:numId w:val="23"/>
              </w:numPr>
              <w:spacing w:after="0" w:line="240" w:lineRule="auto"/>
              <w:ind w:left="0" w:firstLine="0"/>
              <w:rPr>
                <w:rFonts w:ascii="Times New Roman" w:eastAsia="MS Mincho" w:hAnsi="Times New Roman"/>
                <w:sz w:val="24"/>
                <w:szCs w:val="24"/>
                <w:lang w:val="en-US"/>
              </w:rPr>
            </w:pPr>
          </w:p>
        </w:tc>
        <w:tc>
          <w:tcPr>
            <w:tcW w:w="1089" w:type="dxa"/>
            <w:shd w:val="clear" w:color="auto" w:fill="auto"/>
            <w:vAlign w:val="center"/>
          </w:tcPr>
          <w:p w14:paraId="474477FE"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Англія</w:t>
            </w:r>
          </w:p>
        </w:tc>
        <w:tc>
          <w:tcPr>
            <w:tcW w:w="3260" w:type="dxa"/>
            <w:shd w:val="clear" w:color="auto" w:fill="auto"/>
          </w:tcPr>
          <w:p w14:paraId="28BC1AD9"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Хадерсфілдський університет</w:t>
            </w:r>
          </w:p>
          <w:p w14:paraId="535ECCEC" w14:textId="77777777" w:rsidR="006F7CC0" w:rsidRPr="00F13C96" w:rsidRDefault="006F7CC0" w:rsidP="006F7CC0">
            <w:pPr>
              <w:autoSpaceDE w:val="0"/>
              <w:autoSpaceDN w:val="0"/>
              <w:spacing w:after="0" w:line="240" w:lineRule="auto"/>
              <w:rPr>
                <w:rFonts w:ascii="Times New Roman" w:eastAsia="MS Mincho" w:hAnsi="Times New Roman"/>
                <w:sz w:val="24"/>
                <w:szCs w:val="24"/>
                <w:lang w:val="en-GB"/>
              </w:rPr>
            </w:pPr>
            <w:r w:rsidRPr="00F13C96">
              <w:rPr>
                <w:rFonts w:ascii="Times New Roman" w:eastAsia="MS Mincho" w:hAnsi="Times New Roman"/>
                <w:sz w:val="24"/>
                <w:szCs w:val="24"/>
              </w:rPr>
              <w:t>(</w:t>
            </w:r>
            <w:r w:rsidRPr="00F13C96">
              <w:rPr>
                <w:rFonts w:ascii="Times New Roman" w:eastAsia="MS Mincho" w:hAnsi="Times New Roman"/>
                <w:sz w:val="24"/>
                <w:szCs w:val="24"/>
                <w:lang w:val="en-US"/>
              </w:rPr>
              <w:t>The University of Huddersfield</w:t>
            </w:r>
            <w:r w:rsidRPr="00F13C96">
              <w:rPr>
                <w:rFonts w:ascii="Times New Roman" w:eastAsia="MS Mincho" w:hAnsi="Times New Roman"/>
                <w:sz w:val="24"/>
                <w:szCs w:val="24"/>
              </w:rPr>
              <w:t>)</w:t>
            </w:r>
          </w:p>
        </w:tc>
        <w:tc>
          <w:tcPr>
            <w:tcW w:w="2551" w:type="dxa"/>
            <w:shd w:val="clear" w:color="auto" w:fill="auto"/>
            <w:vAlign w:val="center"/>
          </w:tcPr>
          <w:p w14:paraId="76E86E9F"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lang w:val="en-US"/>
              </w:rPr>
              <w:t>MA (1)</w:t>
            </w:r>
          </w:p>
        </w:tc>
        <w:tc>
          <w:tcPr>
            <w:tcW w:w="1985" w:type="dxa"/>
            <w:shd w:val="clear" w:color="auto" w:fill="auto"/>
            <w:vAlign w:val="center"/>
          </w:tcPr>
          <w:p w14:paraId="4DE8B163"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Денна</w:t>
            </w:r>
          </w:p>
          <w:p w14:paraId="72EA04E5"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Заочна</w:t>
            </w:r>
          </w:p>
          <w:p w14:paraId="16CAAE8B"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Дистанційна</w:t>
            </w:r>
          </w:p>
        </w:tc>
      </w:tr>
      <w:tr w:rsidR="006F7CC0" w:rsidRPr="00F13C96" w14:paraId="26705DE6" w14:textId="77777777" w:rsidTr="006F7CC0">
        <w:tc>
          <w:tcPr>
            <w:tcW w:w="471" w:type="dxa"/>
            <w:shd w:val="clear" w:color="auto" w:fill="auto"/>
            <w:vAlign w:val="center"/>
          </w:tcPr>
          <w:p w14:paraId="4C41B143" w14:textId="77777777" w:rsidR="006F7CC0" w:rsidRPr="00F13C96" w:rsidRDefault="006F7CC0" w:rsidP="006F7CC0">
            <w:pPr>
              <w:pStyle w:val="a3"/>
              <w:numPr>
                <w:ilvl w:val="0"/>
                <w:numId w:val="23"/>
              </w:numPr>
              <w:spacing w:after="0" w:line="240" w:lineRule="auto"/>
              <w:ind w:left="0" w:firstLine="0"/>
              <w:rPr>
                <w:rFonts w:ascii="Times New Roman" w:eastAsia="MS Mincho" w:hAnsi="Times New Roman"/>
                <w:sz w:val="24"/>
                <w:szCs w:val="24"/>
                <w:lang w:val="en-US"/>
              </w:rPr>
            </w:pPr>
          </w:p>
        </w:tc>
        <w:tc>
          <w:tcPr>
            <w:tcW w:w="1089" w:type="dxa"/>
            <w:shd w:val="clear" w:color="auto" w:fill="auto"/>
            <w:vAlign w:val="center"/>
          </w:tcPr>
          <w:p w14:paraId="0F3A44AA"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rPr>
              <w:t>Англія</w:t>
            </w:r>
          </w:p>
        </w:tc>
        <w:tc>
          <w:tcPr>
            <w:tcW w:w="3260" w:type="dxa"/>
            <w:shd w:val="clear" w:color="auto" w:fill="auto"/>
          </w:tcPr>
          <w:p w14:paraId="4968E1C2"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z w:val="24"/>
                <w:szCs w:val="24"/>
              </w:rPr>
              <w:t>Центральний Ланкаширський університет (</w:t>
            </w:r>
            <w:r w:rsidRPr="00F13C96">
              <w:rPr>
                <w:rFonts w:ascii="Times New Roman" w:eastAsia="MS Mincho" w:hAnsi="Times New Roman"/>
                <w:sz w:val="24"/>
                <w:szCs w:val="24"/>
                <w:lang w:val="en-US"/>
              </w:rPr>
              <w:t>University</w:t>
            </w:r>
            <w:r w:rsidRPr="00F13C96">
              <w:rPr>
                <w:rFonts w:ascii="Times New Roman" w:eastAsia="MS Mincho" w:hAnsi="Times New Roman"/>
                <w:sz w:val="24"/>
                <w:szCs w:val="24"/>
              </w:rPr>
              <w:t xml:space="preserve"> </w:t>
            </w:r>
            <w:r w:rsidRPr="00F13C96">
              <w:rPr>
                <w:rFonts w:ascii="Times New Roman" w:eastAsia="MS Mincho" w:hAnsi="Times New Roman"/>
                <w:sz w:val="24"/>
                <w:szCs w:val="24"/>
                <w:lang w:val="en-US"/>
              </w:rPr>
              <w:t>of</w:t>
            </w:r>
            <w:r w:rsidRPr="00F13C96">
              <w:rPr>
                <w:rFonts w:ascii="Times New Roman" w:eastAsia="MS Mincho" w:hAnsi="Times New Roman"/>
                <w:sz w:val="24"/>
                <w:szCs w:val="24"/>
              </w:rPr>
              <w:t xml:space="preserve"> </w:t>
            </w:r>
            <w:r w:rsidRPr="00F13C96">
              <w:rPr>
                <w:rFonts w:ascii="Times New Roman" w:eastAsia="MS Mincho" w:hAnsi="Times New Roman"/>
                <w:sz w:val="24"/>
                <w:szCs w:val="24"/>
                <w:lang w:val="en-US"/>
              </w:rPr>
              <w:t>Central</w:t>
            </w:r>
            <w:r w:rsidRPr="00F13C96">
              <w:rPr>
                <w:rFonts w:ascii="Times New Roman" w:eastAsia="MS Mincho" w:hAnsi="Times New Roman"/>
                <w:sz w:val="24"/>
                <w:szCs w:val="24"/>
              </w:rPr>
              <w:t xml:space="preserve"> </w:t>
            </w:r>
            <w:r w:rsidRPr="00F13C96">
              <w:rPr>
                <w:rFonts w:ascii="Times New Roman" w:eastAsia="MS Mincho" w:hAnsi="Times New Roman"/>
                <w:sz w:val="24"/>
                <w:szCs w:val="24"/>
                <w:lang w:val="en-US"/>
              </w:rPr>
              <w:t>Lancashire</w:t>
            </w:r>
            <w:r w:rsidRPr="00F13C96">
              <w:rPr>
                <w:rFonts w:ascii="Times New Roman" w:eastAsia="MS Mincho" w:hAnsi="Times New Roman"/>
                <w:sz w:val="24"/>
                <w:szCs w:val="24"/>
              </w:rPr>
              <w:t xml:space="preserve"> (</w:t>
            </w:r>
            <w:r w:rsidRPr="00F13C96">
              <w:rPr>
                <w:rFonts w:ascii="Times New Roman" w:eastAsia="MS Mincho" w:hAnsi="Times New Roman"/>
                <w:sz w:val="24"/>
                <w:szCs w:val="24"/>
                <w:lang w:val="en-US"/>
              </w:rPr>
              <w:t>UClan</w:t>
            </w:r>
            <w:r w:rsidRPr="00F13C96">
              <w:rPr>
                <w:rFonts w:ascii="Times New Roman" w:eastAsia="MS Mincho" w:hAnsi="Times New Roman"/>
                <w:sz w:val="24"/>
                <w:szCs w:val="24"/>
              </w:rPr>
              <w:t>))</w:t>
            </w:r>
          </w:p>
        </w:tc>
        <w:tc>
          <w:tcPr>
            <w:tcW w:w="2551" w:type="dxa"/>
            <w:shd w:val="clear" w:color="auto" w:fill="auto"/>
            <w:vAlign w:val="center"/>
          </w:tcPr>
          <w:p w14:paraId="57A9AB90"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lang w:val="en-US"/>
              </w:rPr>
              <w:t>MA (1), MA (Res) (1)</w:t>
            </w:r>
          </w:p>
        </w:tc>
        <w:tc>
          <w:tcPr>
            <w:tcW w:w="1985" w:type="dxa"/>
            <w:shd w:val="clear" w:color="auto" w:fill="auto"/>
            <w:vAlign w:val="center"/>
          </w:tcPr>
          <w:p w14:paraId="23279638"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Денна</w:t>
            </w:r>
          </w:p>
          <w:p w14:paraId="40BAB331"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Заочна</w:t>
            </w:r>
          </w:p>
          <w:p w14:paraId="55793844"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Онлайн</w:t>
            </w:r>
          </w:p>
        </w:tc>
      </w:tr>
      <w:tr w:rsidR="006F7CC0" w:rsidRPr="00F13C96" w14:paraId="1EB15E61" w14:textId="77777777" w:rsidTr="006F7CC0">
        <w:tc>
          <w:tcPr>
            <w:tcW w:w="471" w:type="dxa"/>
            <w:shd w:val="clear" w:color="auto" w:fill="auto"/>
            <w:vAlign w:val="center"/>
          </w:tcPr>
          <w:p w14:paraId="3FCF0830" w14:textId="77777777" w:rsidR="006F7CC0" w:rsidRPr="00F13C96" w:rsidRDefault="006F7CC0" w:rsidP="006F7CC0">
            <w:pPr>
              <w:pStyle w:val="a3"/>
              <w:numPr>
                <w:ilvl w:val="0"/>
                <w:numId w:val="23"/>
              </w:numPr>
              <w:spacing w:after="0" w:line="240" w:lineRule="auto"/>
              <w:ind w:left="0" w:firstLine="0"/>
              <w:rPr>
                <w:rFonts w:ascii="Times New Roman" w:eastAsia="MS Mincho" w:hAnsi="Times New Roman"/>
                <w:sz w:val="24"/>
                <w:szCs w:val="24"/>
                <w:lang w:val="en-US"/>
              </w:rPr>
            </w:pPr>
          </w:p>
        </w:tc>
        <w:tc>
          <w:tcPr>
            <w:tcW w:w="1089" w:type="dxa"/>
            <w:shd w:val="clear" w:color="auto" w:fill="auto"/>
            <w:vAlign w:val="center"/>
          </w:tcPr>
          <w:p w14:paraId="0479E5CB"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rPr>
              <w:t>Англія</w:t>
            </w:r>
          </w:p>
        </w:tc>
        <w:tc>
          <w:tcPr>
            <w:tcW w:w="3260" w:type="dxa"/>
            <w:shd w:val="clear" w:color="auto" w:fill="auto"/>
          </w:tcPr>
          <w:p w14:paraId="537153BE" w14:textId="77777777" w:rsidR="006F7CC0" w:rsidRPr="00F13C96" w:rsidRDefault="006F7CC0" w:rsidP="006F7CC0">
            <w:pPr>
              <w:autoSpaceDE w:val="0"/>
              <w:autoSpaceDN w:val="0"/>
              <w:spacing w:after="0" w:line="240" w:lineRule="auto"/>
              <w:rPr>
                <w:rFonts w:ascii="Times New Roman" w:eastAsia="MS Mincho" w:hAnsi="Times New Roman"/>
                <w:sz w:val="24"/>
                <w:szCs w:val="24"/>
              </w:rPr>
            </w:pPr>
            <w:r w:rsidRPr="00F13C96">
              <w:rPr>
                <w:rFonts w:ascii="Times New Roman" w:eastAsia="MS Mincho" w:hAnsi="Times New Roman"/>
                <w:spacing w:val="-6"/>
                <w:sz w:val="24"/>
                <w:szCs w:val="24"/>
              </w:rPr>
              <w:t>Шеффілдський університет</w:t>
            </w:r>
            <w:r w:rsidRPr="00F13C96">
              <w:rPr>
                <w:rFonts w:ascii="Times New Roman" w:eastAsia="MS Mincho" w:hAnsi="Times New Roman"/>
                <w:spacing w:val="-6"/>
                <w:sz w:val="24"/>
                <w:szCs w:val="24"/>
                <w:lang w:val="en-GB"/>
              </w:rPr>
              <w:t xml:space="preserve"> </w:t>
            </w:r>
            <w:r w:rsidRPr="00F13C96">
              <w:rPr>
                <w:rFonts w:ascii="Times New Roman" w:eastAsia="MS Mincho" w:hAnsi="Times New Roman"/>
                <w:spacing w:val="-6"/>
                <w:sz w:val="24"/>
                <w:szCs w:val="24"/>
              </w:rPr>
              <w:t>(</w:t>
            </w:r>
            <w:r w:rsidRPr="00F13C96">
              <w:rPr>
                <w:rFonts w:ascii="Times New Roman" w:eastAsia="MS Mincho" w:hAnsi="Times New Roman"/>
                <w:spacing w:val="-6"/>
                <w:sz w:val="24"/>
                <w:szCs w:val="24"/>
                <w:lang w:val="en-US"/>
              </w:rPr>
              <w:t>The University of Sheffield)</w:t>
            </w:r>
          </w:p>
        </w:tc>
        <w:tc>
          <w:tcPr>
            <w:tcW w:w="2551" w:type="dxa"/>
            <w:shd w:val="clear" w:color="auto" w:fill="auto"/>
            <w:vAlign w:val="center"/>
          </w:tcPr>
          <w:p w14:paraId="3DA6864D"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lang w:val="en-US"/>
              </w:rPr>
              <w:t>MA (3), MSc (1), PgDip (2), PGCert (1)</w:t>
            </w:r>
          </w:p>
        </w:tc>
        <w:tc>
          <w:tcPr>
            <w:tcW w:w="1985" w:type="dxa"/>
            <w:shd w:val="clear" w:color="auto" w:fill="auto"/>
            <w:vAlign w:val="center"/>
          </w:tcPr>
          <w:p w14:paraId="387B0F7D"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Денна</w:t>
            </w:r>
          </w:p>
          <w:p w14:paraId="640E0E3E"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rPr>
            </w:pPr>
            <w:r w:rsidRPr="00F13C96">
              <w:rPr>
                <w:rFonts w:ascii="Times New Roman" w:eastAsia="MS Mincho" w:hAnsi="Times New Roman"/>
                <w:sz w:val="24"/>
                <w:szCs w:val="24"/>
              </w:rPr>
              <w:t>Заочна</w:t>
            </w:r>
          </w:p>
          <w:p w14:paraId="0A454694" w14:textId="77777777" w:rsidR="006F7CC0" w:rsidRPr="00F13C96" w:rsidRDefault="006F7CC0" w:rsidP="006F7CC0">
            <w:pPr>
              <w:autoSpaceDE w:val="0"/>
              <w:autoSpaceDN w:val="0"/>
              <w:spacing w:after="0" w:line="240" w:lineRule="auto"/>
              <w:jc w:val="center"/>
              <w:rPr>
                <w:rFonts w:ascii="Times New Roman" w:eastAsia="MS Mincho" w:hAnsi="Times New Roman"/>
                <w:sz w:val="24"/>
                <w:szCs w:val="24"/>
                <w:lang w:val="en-US"/>
              </w:rPr>
            </w:pPr>
            <w:r w:rsidRPr="00F13C96">
              <w:rPr>
                <w:rFonts w:ascii="Times New Roman" w:eastAsia="MS Mincho" w:hAnsi="Times New Roman"/>
                <w:sz w:val="24"/>
                <w:szCs w:val="24"/>
              </w:rPr>
              <w:t>Дистанційна</w:t>
            </w:r>
          </w:p>
        </w:tc>
      </w:tr>
    </w:tbl>
    <w:p w14:paraId="157E7513" w14:textId="77777777" w:rsidR="006F7CC0" w:rsidRPr="00F13C96" w:rsidRDefault="006F7CC0" w:rsidP="006F7CC0">
      <w:pPr>
        <w:spacing w:after="0"/>
        <w:jc w:val="center"/>
        <w:rPr>
          <w:rFonts w:ascii="Times New Roman" w:hAnsi="Times New Roman"/>
          <w:sz w:val="28"/>
          <w:szCs w:val="28"/>
        </w:rPr>
      </w:pPr>
    </w:p>
    <w:p w14:paraId="2F5E1878" w14:textId="77777777" w:rsidR="006F7CC0" w:rsidRPr="00F13C96" w:rsidRDefault="006F7CC0" w:rsidP="006F7CC0">
      <w:pPr>
        <w:spacing w:after="0"/>
        <w:jc w:val="both"/>
      </w:pPr>
      <w:r w:rsidRPr="00F13C96">
        <w:rPr>
          <w:rFonts w:ascii="Times New Roman" w:hAnsi="Times New Roman"/>
          <w:i/>
          <w:sz w:val="28"/>
          <w:szCs w:val="28"/>
        </w:rPr>
        <w:tab/>
        <w:t xml:space="preserve">Джерело: систематизовано автором на основі матеріалів офіційного сайту </w:t>
      </w:r>
      <w:r w:rsidRPr="00F13C96">
        <w:rPr>
          <w:rFonts w:ascii="Times New Roman" w:hAnsi="Times New Roman"/>
          <w:i/>
          <w:sz w:val="28"/>
          <w:szCs w:val="28"/>
          <w:lang w:val="en-US"/>
        </w:rPr>
        <w:t>Postgraduate</w:t>
      </w:r>
      <w:r w:rsidRPr="00F13C96">
        <w:rPr>
          <w:rFonts w:ascii="Times New Roman" w:hAnsi="Times New Roman"/>
          <w:i/>
          <w:sz w:val="28"/>
          <w:szCs w:val="28"/>
        </w:rPr>
        <w:t xml:space="preserve"> </w:t>
      </w:r>
      <w:r w:rsidRPr="00F13C96">
        <w:rPr>
          <w:rFonts w:ascii="Times New Roman" w:hAnsi="Times New Roman"/>
          <w:i/>
          <w:sz w:val="28"/>
          <w:szCs w:val="28"/>
          <w:lang w:val="en-US"/>
        </w:rPr>
        <w:t>Search</w:t>
      </w:r>
      <w:r w:rsidRPr="00F13C96">
        <w:rPr>
          <w:rFonts w:ascii="Times New Roman" w:hAnsi="Times New Roman"/>
          <w:i/>
          <w:sz w:val="28"/>
          <w:szCs w:val="28"/>
        </w:rPr>
        <w:t xml:space="preserve">. – </w:t>
      </w:r>
      <w:r w:rsidRPr="00F13C96">
        <w:rPr>
          <w:rFonts w:ascii="Times New Roman" w:hAnsi="Times New Roman"/>
          <w:i/>
          <w:sz w:val="28"/>
          <w:szCs w:val="28"/>
          <w:lang w:val="en-US"/>
        </w:rPr>
        <w:t>Mode</w:t>
      </w:r>
      <w:r w:rsidRPr="00F13C96">
        <w:rPr>
          <w:rFonts w:ascii="Times New Roman" w:hAnsi="Times New Roman"/>
          <w:i/>
          <w:sz w:val="28"/>
          <w:szCs w:val="28"/>
        </w:rPr>
        <w:t xml:space="preserve"> </w:t>
      </w:r>
      <w:r w:rsidRPr="00F13C96">
        <w:rPr>
          <w:rFonts w:ascii="Times New Roman" w:hAnsi="Times New Roman"/>
          <w:i/>
          <w:sz w:val="28"/>
          <w:szCs w:val="28"/>
          <w:lang w:val="en-US"/>
        </w:rPr>
        <w:t>of</w:t>
      </w:r>
      <w:r w:rsidRPr="00F13C96">
        <w:rPr>
          <w:rFonts w:ascii="Times New Roman" w:hAnsi="Times New Roman"/>
          <w:i/>
          <w:sz w:val="28"/>
          <w:szCs w:val="28"/>
        </w:rPr>
        <w:t xml:space="preserve"> </w:t>
      </w:r>
      <w:r w:rsidRPr="00F13C96">
        <w:rPr>
          <w:rFonts w:ascii="Times New Roman" w:hAnsi="Times New Roman"/>
          <w:i/>
          <w:sz w:val="28"/>
          <w:szCs w:val="28"/>
          <w:lang w:val="en-US"/>
        </w:rPr>
        <w:t>access</w:t>
      </w:r>
      <w:r w:rsidRPr="00F13C96">
        <w:rPr>
          <w:rFonts w:ascii="Times New Roman" w:hAnsi="Times New Roman"/>
          <w:i/>
          <w:sz w:val="28"/>
          <w:szCs w:val="28"/>
        </w:rPr>
        <w:t xml:space="preserve"> : http://www.postgraduatesearch.com/pgs/search?course=linguistics.</w:t>
      </w:r>
      <w:r w:rsidRPr="00F13C96">
        <w:rPr>
          <w:rFonts w:ascii="Times New Roman" w:hAnsi="Times New Roman"/>
          <w:i/>
          <w:sz w:val="28"/>
          <w:szCs w:val="28"/>
          <w:lang w:val="en-US"/>
        </w:rPr>
        <w:t> </w:t>
      </w:r>
      <w:r w:rsidRPr="00F13C96">
        <w:rPr>
          <w:rFonts w:ascii="Times New Roman" w:hAnsi="Times New Roman"/>
          <w:i/>
          <w:sz w:val="28"/>
          <w:szCs w:val="28"/>
        </w:rPr>
        <w:t>– Загол. з екрана. – Мова англ..</w:t>
      </w:r>
    </w:p>
    <w:p w14:paraId="47DD80C5" w14:textId="77777777" w:rsidR="006F7CC0" w:rsidRPr="00F13C96" w:rsidRDefault="006F7CC0" w:rsidP="006F7CC0">
      <w:pPr>
        <w:spacing w:after="0"/>
        <w:jc w:val="both"/>
      </w:pPr>
    </w:p>
    <w:p w14:paraId="17A1E2DB" w14:textId="77777777" w:rsidR="006F7CC0" w:rsidRPr="00F13C96" w:rsidRDefault="006F7CC0" w:rsidP="006F7CC0">
      <w:pPr>
        <w:spacing w:after="0"/>
        <w:jc w:val="both"/>
      </w:pPr>
    </w:p>
    <w:p w14:paraId="3888A481" w14:textId="77777777" w:rsidR="006F7CC0" w:rsidRPr="00F13C96" w:rsidRDefault="006F7CC0" w:rsidP="006F7CC0">
      <w:pPr>
        <w:spacing w:after="0"/>
        <w:jc w:val="both"/>
      </w:pPr>
    </w:p>
    <w:p w14:paraId="6D1BC480" w14:textId="77777777" w:rsidR="006F7CC0" w:rsidRPr="00F13C96" w:rsidRDefault="006F7CC0" w:rsidP="006F7CC0">
      <w:pPr>
        <w:spacing w:after="0"/>
        <w:jc w:val="both"/>
      </w:pPr>
    </w:p>
    <w:p w14:paraId="5D4E41F5" w14:textId="77777777" w:rsidR="006F7CC0" w:rsidRPr="00F13C96" w:rsidRDefault="006F7CC0" w:rsidP="006F7CC0">
      <w:pPr>
        <w:spacing w:after="0"/>
        <w:jc w:val="both"/>
      </w:pPr>
    </w:p>
    <w:p w14:paraId="1E453DBB" w14:textId="77777777" w:rsidR="006F7CC0" w:rsidRPr="00F13C96" w:rsidRDefault="006F7CC0" w:rsidP="006F7CC0">
      <w:pPr>
        <w:spacing w:after="0"/>
        <w:jc w:val="both"/>
      </w:pPr>
    </w:p>
    <w:p w14:paraId="615DEDB9" w14:textId="77777777" w:rsidR="006F7CC0" w:rsidRPr="00F13C96" w:rsidRDefault="006F7CC0" w:rsidP="006F7CC0">
      <w:pPr>
        <w:spacing w:after="0"/>
        <w:jc w:val="both"/>
      </w:pPr>
    </w:p>
    <w:p w14:paraId="6B75B449" w14:textId="77777777" w:rsidR="006F7CC0" w:rsidRPr="00F13C96" w:rsidRDefault="006F7CC0" w:rsidP="006F7CC0">
      <w:pPr>
        <w:spacing w:after="0"/>
        <w:jc w:val="both"/>
      </w:pPr>
    </w:p>
    <w:p w14:paraId="1D924BCF" w14:textId="77777777" w:rsidR="006F7CC0" w:rsidRPr="00F13C96" w:rsidRDefault="006F7CC0" w:rsidP="006F7CC0">
      <w:pPr>
        <w:spacing w:after="0"/>
        <w:jc w:val="both"/>
      </w:pPr>
    </w:p>
    <w:p w14:paraId="1072FE46" w14:textId="77777777" w:rsidR="006F7CC0" w:rsidRPr="00F13C96" w:rsidRDefault="006F7CC0" w:rsidP="006F7CC0">
      <w:pPr>
        <w:spacing w:after="0"/>
        <w:jc w:val="both"/>
      </w:pPr>
    </w:p>
    <w:p w14:paraId="26916E24" w14:textId="77777777" w:rsidR="006F7CC0" w:rsidRPr="00F13C96" w:rsidRDefault="006F7CC0" w:rsidP="006F7CC0">
      <w:pPr>
        <w:spacing w:after="0"/>
        <w:jc w:val="both"/>
      </w:pPr>
    </w:p>
    <w:p w14:paraId="343B2316" w14:textId="77777777" w:rsidR="006F7CC0" w:rsidRPr="00F13C96" w:rsidRDefault="006F7CC0" w:rsidP="006F7CC0">
      <w:pPr>
        <w:spacing w:after="0"/>
        <w:jc w:val="both"/>
      </w:pPr>
    </w:p>
    <w:p w14:paraId="5BBDCBD2" w14:textId="77777777" w:rsidR="006F7CC0" w:rsidRPr="00F13C96" w:rsidRDefault="006F7CC0" w:rsidP="006F7CC0">
      <w:pPr>
        <w:spacing w:after="0"/>
        <w:jc w:val="both"/>
      </w:pPr>
    </w:p>
    <w:p w14:paraId="1B412669" w14:textId="77777777" w:rsidR="006F7CC0" w:rsidRPr="00F13C96" w:rsidRDefault="006F7CC0" w:rsidP="006F7CC0">
      <w:pPr>
        <w:spacing w:after="0"/>
        <w:jc w:val="both"/>
      </w:pPr>
    </w:p>
    <w:p w14:paraId="2D6B4BEF" w14:textId="77777777" w:rsidR="006F7CC0" w:rsidRPr="00F13C96" w:rsidRDefault="006F7CC0" w:rsidP="006F7CC0">
      <w:pPr>
        <w:spacing w:after="0"/>
        <w:jc w:val="both"/>
      </w:pPr>
    </w:p>
    <w:p w14:paraId="084CD5BC" w14:textId="77777777" w:rsidR="006F7CC0" w:rsidRPr="00F13C96" w:rsidRDefault="006F7CC0" w:rsidP="006F7CC0">
      <w:pPr>
        <w:spacing w:after="0"/>
        <w:jc w:val="both"/>
        <w:rPr>
          <w:lang w:val="en-US"/>
        </w:rPr>
      </w:pPr>
    </w:p>
    <w:p w14:paraId="06B052D6" w14:textId="77777777" w:rsidR="006F7CC0" w:rsidRPr="00F13C96" w:rsidRDefault="006F7CC0" w:rsidP="006F7CC0">
      <w:pPr>
        <w:spacing w:after="0"/>
        <w:jc w:val="both"/>
        <w:rPr>
          <w:lang w:val="en-US"/>
        </w:rPr>
      </w:pPr>
    </w:p>
    <w:p w14:paraId="35667E6F" w14:textId="77777777" w:rsidR="006F7CC0" w:rsidRPr="00F13C96" w:rsidRDefault="006F7CC0" w:rsidP="006F7CC0">
      <w:pPr>
        <w:spacing w:after="0"/>
        <w:jc w:val="both"/>
        <w:rPr>
          <w:lang w:val="en-US"/>
        </w:rPr>
      </w:pPr>
    </w:p>
    <w:p w14:paraId="380D45FC" w14:textId="77777777" w:rsidR="006F7CC0" w:rsidRPr="00F13C96" w:rsidRDefault="006F7CC0" w:rsidP="006F7CC0">
      <w:pPr>
        <w:spacing w:after="0"/>
        <w:jc w:val="both"/>
        <w:rPr>
          <w:lang w:val="en-US"/>
        </w:rPr>
      </w:pPr>
    </w:p>
    <w:p w14:paraId="7042B055" w14:textId="77777777" w:rsidR="006F7CC0" w:rsidRPr="00F13C96" w:rsidRDefault="006F7CC0" w:rsidP="006F7CC0">
      <w:pPr>
        <w:spacing w:after="0"/>
        <w:jc w:val="both"/>
        <w:rPr>
          <w:lang w:val="en-US"/>
        </w:rPr>
      </w:pPr>
    </w:p>
    <w:p w14:paraId="49739A46" w14:textId="77777777" w:rsidR="006F7CC0" w:rsidRPr="00F13C96" w:rsidRDefault="006F7CC0" w:rsidP="006F7CC0">
      <w:pPr>
        <w:spacing w:after="0"/>
        <w:jc w:val="both"/>
        <w:rPr>
          <w:lang w:val="en-US"/>
        </w:rPr>
      </w:pPr>
    </w:p>
    <w:p w14:paraId="72F250C2" w14:textId="77777777" w:rsidR="006F7CC0" w:rsidRPr="00F13C96" w:rsidRDefault="006F7CC0" w:rsidP="006F7CC0">
      <w:pPr>
        <w:spacing w:after="0"/>
        <w:jc w:val="both"/>
        <w:rPr>
          <w:lang w:val="en-US"/>
        </w:rPr>
      </w:pPr>
    </w:p>
    <w:p w14:paraId="551120CE" w14:textId="77777777" w:rsidR="006F7CC0" w:rsidRPr="00F13C96" w:rsidRDefault="006F7CC0" w:rsidP="006F7CC0">
      <w:pPr>
        <w:spacing w:after="0"/>
        <w:jc w:val="both"/>
        <w:rPr>
          <w:lang w:val="en-US"/>
        </w:rPr>
      </w:pPr>
    </w:p>
    <w:p w14:paraId="0D246245" w14:textId="77777777" w:rsidR="006F7CC0" w:rsidRPr="00F13C96" w:rsidRDefault="006F7CC0" w:rsidP="006F7CC0">
      <w:pPr>
        <w:spacing w:after="0"/>
        <w:jc w:val="both"/>
        <w:rPr>
          <w:lang w:val="en-US"/>
        </w:rPr>
      </w:pPr>
    </w:p>
    <w:p w14:paraId="47DAA5F7" w14:textId="77777777" w:rsidR="006F7CC0" w:rsidRPr="00F13C96" w:rsidRDefault="006F7CC0" w:rsidP="006F7CC0">
      <w:pPr>
        <w:spacing w:after="0"/>
        <w:jc w:val="center"/>
        <w:outlineLvl w:val="0"/>
        <w:rPr>
          <w:rFonts w:ascii="Times New Roman" w:hAnsi="Times New Roman"/>
          <w:sz w:val="28"/>
          <w:szCs w:val="28"/>
        </w:rPr>
      </w:pPr>
      <w:r w:rsidRPr="00F13C96">
        <w:rPr>
          <w:rFonts w:ascii="Times New Roman" w:hAnsi="Times New Roman"/>
          <w:sz w:val="28"/>
          <w:szCs w:val="28"/>
        </w:rPr>
        <w:t>Додаток Д</w:t>
      </w:r>
    </w:p>
    <w:p w14:paraId="2A1DD7B6" w14:textId="77777777" w:rsidR="006F7CC0" w:rsidRPr="00F13C96" w:rsidRDefault="006F7CC0" w:rsidP="006F7CC0">
      <w:pPr>
        <w:spacing w:after="0"/>
        <w:jc w:val="center"/>
        <w:rPr>
          <w:rFonts w:ascii="Times New Roman" w:hAnsi="Times New Roman"/>
          <w:sz w:val="28"/>
          <w:szCs w:val="28"/>
        </w:rPr>
      </w:pPr>
      <w:r w:rsidRPr="00F13C96">
        <w:rPr>
          <w:rFonts w:ascii="Times New Roman" w:hAnsi="Times New Roman"/>
          <w:sz w:val="28"/>
          <w:szCs w:val="28"/>
        </w:rPr>
        <w:t>Порівняльна таблиця кваліфікацій вищої освіти у Великій Британії та Європейському просторі вищої освіти</w:t>
      </w:r>
    </w:p>
    <w:p w14:paraId="55E938EF" w14:textId="77777777" w:rsidR="006F7CC0" w:rsidRPr="00F13C96" w:rsidRDefault="006F7CC0" w:rsidP="006F7CC0">
      <w:pPr>
        <w:spacing w:after="0"/>
        <w:jc w:val="center"/>
        <w:rPr>
          <w:rFonts w:ascii="Times New Roman" w:hAnsi="Times New Roman"/>
          <w:sz w:val="28"/>
          <w:szCs w:val="28"/>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077"/>
        <w:gridCol w:w="1701"/>
        <w:gridCol w:w="1701"/>
        <w:gridCol w:w="2092"/>
      </w:tblGrid>
      <w:tr w:rsidR="006F7CC0" w:rsidRPr="00F13C96" w14:paraId="2EDD3B48" w14:textId="77777777" w:rsidTr="006F7CC0">
        <w:trPr>
          <w:trHeight w:val="840"/>
        </w:trPr>
        <w:tc>
          <w:tcPr>
            <w:tcW w:w="4077" w:type="dxa"/>
            <w:vMerge w:val="restart"/>
            <w:shd w:val="clear" w:color="auto" w:fill="A6A6A6"/>
            <w:vAlign w:val="center"/>
          </w:tcPr>
          <w:p w14:paraId="6F39FE2A"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rPr>
            </w:pPr>
            <w:r w:rsidRPr="00F13C96">
              <w:rPr>
                <w:rFonts w:ascii="Times New Roman" w:eastAsia="MS Mincho" w:hAnsi="Times New Roman"/>
                <w:sz w:val="28"/>
                <w:szCs w:val="28"/>
              </w:rPr>
              <w:t>Типові кваліфікації вищої освіти, які присуджуються уповноваженими ВНЗ у межах кожного рівня</w:t>
            </w:r>
          </w:p>
        </w:tc>
        <w:tc>
          <w:tcPr>
            <w:tcW w:w="1701" w:type="dxa"/>
            <w:shd w:val="clear" w:color="auto" w:fill="A6A6A6"/>
            <w:vAlign w:val="center"/>
          </w:tcPr>
          <w:p w14:paraId="1ED88D31" w14:textId="77777777" w:rsidR="006F7CC0" w:rsidRPr="00F13C96" w:rsidRDefault="006F7CC0" w:rsidP="006F7CC0">
            <w:pPr>
              <w:autoSpaceDE w:val="0"/>
              <w:autoSpaceDN w:val="0"/>
              <w:spacing w:after="0" w:line="240" w:lineRule="auto"/>
              <w:jc w:val="center"/>
              <w:rPr>
                <w:rFonts w:ascii="Times New Roman" w:eastAsia="MS Mincho" w:hAnsi="Times New Roman"/>
                <w:spacing w:val="-20"/>
                <w:sz w:val="28"/>
                <w:szCs w:val="28"/>
              </w:rPr>
            </w:pPr>
            <w:r w:rsidRPr="00F13C96">
              <w:rPr>
                <w:rFonts w:ascii="Times New Roman" w:eastAsia="MS Mincho" w:hAnsi="Times New Roman"/>
                <w:spacing w:val="-20"/>
                <w:sz w:val="28"/>
                <w:szCs w:val="28"/>
              </w:rPr>
              <w:t>Рамка кваліфікацій для вищої освіти</w:t>
            </w:r>
          </w:p>
        </w:tc>
        <w:tc>
          <w:tcPr>
            <w:tcW w:w="1701" w:type="dxa"/>
            <w:shd w:val="clear" w:color="auto" w:fill="A6A6A6"/>
            <w:vAlign w:val="center"/>
          </w:tcPr>
          <w:p w14:paraId="74AD550F" w14:textId="77777777" w:rsidR="006F7CC0" w:rsidRPr="00F13C96" w:rsidRDefault="006F7CC0" w:rsidP="006F7CC0">
            <w:pPr>
              <w:autoSpaceDE w:val="0"/>
              <w:autoSpaceDN w:val="0"/>
              <w:spacing w:after="0" w:line="240" w:lineRule="auto"/>
              <w:jc w:val="center"/>
              <w:rPr>
                <w:rFonts w:ascii="Times New Roman" w:eastAsia="MS Mincho" w:hAnsi="Times New Roman"/>
                <w:spacing w:val="-20"/>
                <w:sz w:val="28"/>
                <w:szCs w:val="28"/>
              </w:rPr>
            </w:pPr>
            <w:r w:rsidRPr="00F13C96">
              <w:rPr>
                <w:rFonts w:ascii="Times New Roman" w:eastAsia="MS Mincho" w:hAnsi="Times New Roman"/>
                <w:spacing w:val="-20"/>
                <w:sz w:val="28"/>
                <w:szCs w:val="28"/>
              </w:rPr>
              <w:t>Рамка кваліфікацій для вищої освіти Шотландії</w:t>
            </w:r>
          </w:p>
        </w:tc>
        <w:tc>
          <w:tcPr>
            <w:tcW w:w="2092" w:type="dxa"/>
            <w:vMerge w:val="restart"/>
            <w:shd w:val="clear" w:color="auto" w:fill="A6A6A6"/>
            <w:vAlign w:val="center"/>
          </w:tcPr>
          <w:p w14:paraId="38A50C7F"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rPr>
            </w:pPr>
            <w:r w:rsidRPr="00F13C96">
              <w:rPr>
                <w:rFonts w:ascii="Times New Roman" w:eastAsia="MS Mincho" w:hAnsi="Times New Roman"/>
                <w:sz w:val="28"/>
                <w:szCs w:val="28"/>
              </w:rPr>
              <w:t>Відповідний цикл Рамки кваліфікацій для вищої освіти у Європейському просторі вищої освіти</w:t>
            </w:r>
          </w:p>
        </w:tc>
      </w:tr>
      <w:tr w:rsidR="006F7CC0" w:rsidRPr="00F13C96" w14:paraId="1382EEB6" w14:textId="77777777" w:rsidTr="006F7CC0">
        <w:trPr>
          <w:trHeight w:val="555"/>
        </w:trPr>
        <w:tc>
          <w:tcPr>
            <w:tcW w:w="4077" w:type="dxa"/>
            <w:vMerge/>
            <w:shd w:val="clear" w:color="auto" w:fill="auto"/>
            <w:vAlign w:val="center"/>
          </w:tcPr>
          <w:p w14:paraId="7837F625" w14:textId="77777777" w:rsidR="006F7CC0" w:rsidRPr="00F13C96" w:rsidRDefault="006F7CC0" w:rsidP="006F7CC0">
            <w:pPr>
              <w:autoSpaceDE w:val="0"/>
              <w:autoSpaceDN w:val="0"/>
              <w:spacing w:after="0" w:line="240" w:lineRule="auto"/>
              <w:rPr>
                <w:rFonts w:ascii="Times New Roman" w:eastAsia="MS Mincho" w:hAnsi="Times New Roman"/>
                <w:sz w:val="28"/>
                <w:szCs w:val="28"/>
              </w:rPr>
            </w:pPr>
          </w:p>
        </w:tc>
        <w:tc>
          <w:tcPr>
            <w:tcW w:w="1701" w:type="dxa"/>
            <w:shd w:val="clear" w:color="auto" w:fill="A6A6A6"/>
            <w:vAlign w:val="center"/>
          </w:tcPr>
          <w:p w14:paraId="15EAE41A"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rPr>
            </w:pPr>
            <w:r w:rsidRPr="00F13C96">
              <w:rPr>
                <w:rFonts w:ascii="Times New Roman" w:eastAsia="MS Mincho" w:hAnsi="Times New Roman"/>
                <w:sz w:val="28"/>
                <w:szCs w:val="28"/>
              </w:rPr>
              <w:t>Рівень рамки</w:t>
            </w:r>
          </w:p>
        </w:tc>
        <w:tc>
          <w:tcPr>
            <w:tcW w:w="1701" w:type="dxa"/>
            <w:shd w:val="clear" w:color="auto" w:fill="A6A6A6"/>
            <w:vAlign w:val="center"/>
          </w:tcPr>
          <w:p w14:paraId="6F3D7A41"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rPr>
            </w:pPr>
            <w:r w:rsidRPr="00F13C96">
              <w:rPr>
                <w:rFonts w:ascii="Times New Roman" w:eastAsia="MS Mincho" w:hAnsi="Times New Roman"/>
                <w:sz w:val="28"/>
                <w:szCs w:val="28"/>
              </w:rPr>
              <w:t>Рівень рамки</w:t>
            </w:r>
          </w:p>
        </w:tc>
        <w:tc>
          <w:tcPr>
            <w:tcW w:w="2092" w:type="dxa"/>
            <w:vMerge/>
            <w:shd w:val="clear" w:color="auto" w:fill="auto"/>
            <w:vAlign w:val="center"/>
          </w:tcPr>
          <w:p w14:paraId="24881463"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rPr>
            </w:pPr>
          </w:p>
        </w:tc>
      </w:tr>
      <w:tr w:rsidR="006F7CC0" w:rsidRPr="00F13C96" w14:paraId="617D2D13" w14:textId="77777777" w:rsidTr="006F7CC0">
        <w:tc>
          <w:tcPr>
            <w:tcW w:w="4077" w:type="dxa"/>
            <w:shd w:val="clear" w:color="auto" w:fill="auto"/>
            <w:vAlign w:val="center"/>
          </w:tcPr>
          <w:p w14:paraId="210C804E" w14:textId="77777777" w:rsidR="006F7CC0" w:rsidRPr="00F13C96" w:rsidRDefault="006F7CC0" w:rsidP="006F7CC0">
            <w:pPr>
              <w:autoSpaceDE w:val="0"/>
              <w:autoSpaceDN w:val="0"/>
              <w:spacing w:after="0" w:line="240" w:lineRule="auto"/>
              <w:rPr>
                <w:rFonts w:ascii="Times New Roman" w:eastAsia="MS Mincho" w:hAnsi="Times New Roman"/>
                <w:sz w:val="28"/>
                <w:szCs w:val="28"/>
              </w:rPr>
            </w:pPr>
            <w:r w:rsidRPr="00F13C96">
              <w:rPr>
                <w:rFonts w:ascii="Times New Roman" w:eastAsia="MS Mincho" w:hAnsi="Times New Roman"/>
                <w:sz w:val="28"/>
                <w:szCs w:val="28"/>
              </w:rPr>
              <w:t>Докторські ступені (напр. доктор філософії, доктор освіти, доктор ділового адміністрування, доктор клінічної психології)</w:t>
            </w:r>
          </w:p>
        </w:tc>
        <w:tc>
          <w:tcPr>
            <w:tcW w:w="1701" w:type="dxa"/>
            <w:shd w:val="clear" w:color="auto" w:fill="auto"/>
            <w:vAlign w:val="center"/>
          </w:tcPr>
          <w:p w14:paraId="77A2EF0C"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rPr>
            </w:pPr>
            <w:r w:rsidRPr="00F13C96">
              <w:rPr>
                <w:rFonts w:ascii="Times New Roman" w:eastAsia="MS Mincho" w:hAnsi="Times New Roman"/>
                <w:sz w:val="28"/>
                <w:szCs w:val="28"/>
              </w:rPr>
              <w:t>8</w:t>
            </w:r>
          </w:p>
        </w:tc>
        <w:tc>
          <w:tcPr>
            <w:tcW w:w="1701" w:type="dxa"/>
            <w:shd w:val="clear" w:color="auto" w:fill="auto"/>
            <w:vAlign w:val="center"/>
          </w:tcPr>
          <w:p w14:paraId="40B9A0D6"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rPr>
            </w:pPr>
            <w:r w:rsidRPr="00F13C96">
              <w:rPr>
                <w:rFonts w:ascii="Times New Roman" w:eastAsia="MS Mincho" w:hAnsi="Times New Roman"/>
                <w:sz w:val="28"/>
                <w:szCs w:val="28"/>
              </w:rPr>
              <w:t>12</w:t>
            </w:r>
          </w:p>
        </w:tc>
        <w:tc>
          <w:tcPr>
            <w:tcW w:w="2092" w:type="dxa"/>
            <w:shd w:val="clear" w:color="auto" w:fill="auto"/>
            <w:vAlign w:val="center"/>
          </w:tcPr>
          <w:p w14:paraId="2C5C06CA"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rPr>
            </w:pPr>
            <w:r w:rsidRPr="00F13C96">
              <w:rPr>
                <w:rFonts w:ascii="Times New Roman" w:eastAsia="MS Mincho" w:hAnsi="Times New Roman"/>
                <w:sz w:val="28"/>
                <w:szCs w:val="28"/>
              </w:rPr>
              <w:t>Третій рівень (останній)</w:t>
            </w:r>
          </w:p>
        </w:tc>
      </w:tr>
      <w:tr w:rsidR="006F7CC0" w:rsidRPr="00F13C96" w14:paraId="58990EDF" w14:textId="77777777" w:rsidTr="006F7CC0">
        <w:tc>
          <w:tcPr>
            <w:tcW w:w="4077" w:type="dxa"/>
            <w:shd w:val="clear" w:color="auto" w:fill="auto"/>
            <w:vAlign w:val="center"/>
          </w:tcPr>
          <w:p w14:paraId="1A372CDD" w14:textId="77777777" w:rsidR="006F7CC0" w:rsidRPr="00F13C96" w:rsidRDefault="006F7CC0" w:rsidP="006F7CC0">
            <w:pPr>
              <w:autoSpaceDE w:val="0"/>
              <w:autoSpaceDN w:val="0"/>
              <w:spacing w:after="0" w:line="240" w:lineRule="auto"/>
              <w:rPr>
                <w:rFonts w:ascii="Times New Roman" w:eastAsia="MS Mincho" w:hAnsi="Times New Roman"/>
                <w:sz w:val="28"/>
                <w:szCs w:val="28"/>
              </w:rPr>
            </w:pPr>
            <w:r w:rsidRPr="00F13C96">
              <w:rPr>
                <w:rFonts w:ascii="Times New Roman" w:eastAsia="MS Mincho" w:hAnsi="Times New Roman"/>
                <w:sz w:val="28"/>
                <w:szCs w:val="28"/>
              </w:rPr>
              <w:t>Магістерські ступені (магістр філософії, магістр літературознавства, магістр-дослідник, магістр гуманітарних наук, магістр наук)</w:t>
            </w:r>
          </w:p>
        </w:tc>
        <w:tc>
          <w:tcPr>
            <w:tcW w:w="1701" w:type="dxa"/>
            <w:vMerge w:val="restart"/>
            <w:shd w:val="clear" w:color="auto" w:fill="auto"/>
            <w:vAlign w:val="center"/>
          </w:tcPr>
          <w:p w14:paraId="51C0D088"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rPr>
            </w:pPr>
          </w:p>
          <w:p w14:paraId="6D0CDEB9"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rPr>
            </w:pPr>
          </w:p>
          <w:p w14:paraId="21C95FF0"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rPr>
            </w:pPr>
          </w:p>
          <w:p w14:paraId="45723010"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rPr>
            </w:pPr>
          </w:p>
          <w:p w14:paraId="48AAA04B"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rPr>
            </w:pPr>
          </w:p>
          <w:p w14:paraId="54D425DA"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rPr>
            </w:pPr>
          </w:p>
          <w:p w14:paraId="69BCF668"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rPr>
            </w:pPr>
          </w:p>
          <w:p w14:paraId="1145E84C"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rPr>
            </w:pPr>
            <w:r w:rsidRPr="00F13C96">
              <w:rPr>
                <w:rFonts w:ascii="Times New Roman" w:eastAsia="MS Mincho" w:hAnsi="Times New Roman"/>
                <w:sz w:val="28"/>
                <w:szCs w:val="28"/>
              </w:rPr>
              <w:t>7</w:t>
            </w:r>
          </w:p>
          <w:p w14:paraId="41ED7065"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rPr>
            </w:pPr>
          </w:p>
        </w:tc>
        <w:tc>
          <w:tcPr>
            <w:tcW w:w="1701" w:type="dxa"/>
            <w:vMerge w:val="restart"/>
            <w:shd w:val="clear" w:color="auto" w:fill="auto"/>
            <w:vAlign w:val="center"/>
          </w:tcPr>
          <w:p w14:paraId="4CFDA2CA"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lang w:val="en-US"/>
              </w:rPr>
            </w:pPr>
          </w:p>
          <w:p w14:paraId="395AFFE4"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lang w:val="en-US"/>
              </w:rPr>
            </w:pPr>
          </w:p>
          <w:p w14:paraId="7317A5DE"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lang w:val="en-US"/>
              </w:rPr>
            </w:pPr>
          </w:p>
          <w:p w14:paraId="6D431FE5"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lang w:val="en-US"/>
              </w:rPr>
            </w:pPr>
          </w:p>
          <w:p w14:paraId="432B83E9"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lang w:val="en-US"/>
              </w:rPr>
            </w:pPr>
          </w:p>
          <w:p w14:paraId="777054E3"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lang w:val="en-US"/>
              </w:rPr>
            </w:pPr>
          </w:p>
          <w:p w14:paraId="2B75811A"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lang w:val="en-US"/>
              </w:rPr>
            </w:pPr>
          </w:p>
          <w:p w14:paraId="55E68701"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rPr>
            </w:pPr>
            <w:r w:rsidRPr="00F13C96">
              <w:rPr>
                <w:rFonts w:ascii="Times New Roman" w:eastAsia="MS Mincho" w:hAnsi="Times New Roman"/>
                <w:sz w:val="28"/>
                <w:szCs w:val="28"/>
              </w:rPr>
              <w:t>11</w:t>
            </w:r>
          </w:p>
          <w:p w14:paraId="07D612EC"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rPr>
            </w:pPr>
          </w:p>
        </w:tc>
        <w:tc>
          <w:tcPr>
            <w:tcW w:w="2092" w:type="dxa"/>
            <w:vMerge w:val="restart"/>
            <w:shd w:val="clear" w:color="auto" w:fill="auto"/>
            <w:vAlign w:val="center"/>
          </w:tcPr>
          <w:p w14:paraId="3AA0AE3E"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rPr>
            </w:pPr>
          </w:p>
          <w:p w14:paraId="41495771"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rPr>
            </w:pPr>
          </w:p>
          <w:p w14:paraId="35AC5880"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rPr>
            </w:pPr>
          </w:p>
          <w:p w14:paraId="2FCC0729"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rPr>
            </w:pPr>
          </w:p>
          <w:p w14:paraId="413B6F82"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rPr>
            </w:pPr>
          </w:p>
          <w:p w14:paraId="2031B03C"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rPr>
            </w:pPr>
          </w:p>
          <w:p w14:paraId="2D42B7C1"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rPr>
            </w:pPr>
          </w:p>
          <w:p w14:paraId="7390254D"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rPr>
            </w:pPr>
            <w:r w:rsidRPr="00F13C96">
              <w:rPr>
                <w:rFonts w:ascii="Times New Roman" w:eastAsia="MS Mincho" w:hAnsi="Times New Roman"/>
                <w:sz w:val="28"/>
                <w:szCs w:val="28"/>
              </w:rPr>
              <w:t>Другий рівень (останній)</w:t>
            </w:r>
          </w:p>
          <w:p w14:paraId="7BF3F208"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rPr>
            </w:pPr>
          </w:p>
        </w:tc>
      </w:tr>
      <w:tr w:rsidR="006F7CC0" w:rsidRPr="00F13C96" w14:paraId="07B21F73" w14:textId="77777777" w:rsidTr="006F7CC0">
        <w:tc>
          <w:tcPr>
            <w:tcW w:w="4077" w:type="dxa"/>
            <w:shd w:val="clear" w:color="auto" w:fill="auto"/>
            <w:vAlign w:val="center"/>
          </w:tcPr>
          <w:p w14:paraId="02DC657F" w14:textId="77777777" w:rsidR="006F7CC0" w:rsidRPr="00F13C96" w:rsidRDefault="006F7CC0" w:rsidP="006F7CC0">
            <w:pPr>
              <w:autoSpaceDE w:val="0"/>
              <w:autoSpaceDN w:val="0"/>
              <w:spacing w:after="0" w:line="240" w:lineRule="auto"/>
              <w:rPr>
                <w:rFonts w:ascii="Times New Roman" w:eastAsia="MS Mincho" w:hAnsi="Times New Roman"/>
                <w:sz w:val="28"/>
                <w:szCs w:val="28"/>
              </w:rPr>
            </w:pPr>
            <w:r w:rsidRPr="00F13C96">
              <w:rPr>
                <w:rFonts w:ascii="Times New Roman" w:eastAsia="MS Mincho" w:hAnsi="Times New Roman"/>
                <w:sz w:val="28"/>
                <w:szCs w:val="28"/>
              </w:rPr>
              <w:t>Інтегровані магістерські ступені (магістр інженерії, магістр хімії, магістр фізики, магістр фармації)</w:t>
            </w:r>
          </w:p>
        </w:tc>
        <w:tc>
          <w:tcPr>
            <w:tcW w:w="1701" w:type="dxa"/>
            <w:vMerge/>
            <w:shd w:val="clear" w:color="auto" w:fill="auto"/>
            <w:vAlign w:val="center"/>
          </w:tcPr>
          <w:p w14:paraId="5C2E5C80"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rPr>
            </w:pPr>
          </w:p>
        </w:tc>
        <w:tc>
          <w:tcPr>
            <w:tcW w:w="1701" w:type="dxa"/>
            <w:vMerge/>
            <w:shd w:val="clear" w:color="auto" w:fill="auto"/>
            <w:vAlign w:val="center"/>
          </w:tcPr>
          <w:p w14:paraId="799F9083"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rPr>
            </w:pPr>
          </w:p>
        </w:tc>
        <w:tc>
          <w:tcPr>
            <w:tcW w:w="2092" w:type="dxa"/>
            <w:vMerge/>
            <w:shd w:val="clear" w:color="auto" w:fill="auto"/>
            <w:vAlign w:val="center"/>
          </w:tcPr>
          <w:p w14:paraId="7977E5A7"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rPr>
            </w:pPr>
          </w:p>
        </w:tc>
      </w:tr>
      <w:tr w:rsidR="006F7CC0" w:rsidRPr="00F13C96" w14:paraId="4B5B1679" w14:textId="77777777" w:rsidTr="006F7CC0">
        <w:tc>
          <w:tcPr>
            <w:tcW w:w="4077" w:type="dxa"/>
            <w:shd w:val="clear" w:color="auto" w:fill="auto"/>
            <w:vAlign w:val="center"/>
          </w:tcPr>
          <w:p w14:paraId="576D21EB" w14:textId="77777777" w:rsidR="006F7CC0" w:rsidRPr="00F13C96" w:rsidRDefault="006F7CC0" w:rsidP="006F7CC0">
            <w:pPr>
              <w:autoSpaceDE w:val="0"/>
              <w:autoSpaceDN w:val="0"/>
              <w:spacing w:after="0" w:line="240" w:lineRule="auto"/>
              <w:rPr>
                <w:rFonts w:ascii="Times New Roman" w:eastAsia="MS Mincho" w:hAnsi="Times New Roman"/>
                <w:sz w:val="28"/>
                <w:szCs w:val="28"/>
              </w:rPr>
            </w:pPr>
            <w:r w:rsidRPr="00F13C96">
              <w:rPr>
                <w:rFonts w:ascii="Times New Roman" w:eastAsia="MS Mincho" w:hAnsi="Times New Roman"/>
                <w:sz w:val="28"/>
                <w:szCs w:val="28"/>
              </w:rPr>
              <w:t>Початкові кваліфікації (перші ступені) з</w:t>
            </w:r>
            <w:r w:rsidRPr="00F13C96">
              <w:rPr>
                <w:rFonts w:ascii="Times New Roman" w:eastAsia="MS Mincho" w:hAnsi="Times New Roman"/>
                <w:sz w:val="28"/>
                <w:szCs w:val="28"/>
                <w:lang w:val="en-US"/>
              </w:rPr>
              <w:t> </w:t>
            </w:r>
            <w:r w:rsidRPr="00F13C96">
              <w:rPr>
                <w:rFonts w:ascii="Times New Roman" w:eastAsia="MS Mincho" w:hAnsi="Times New Roman"/>
                <w:sz w:val="28"/>
                <w:szCs w:val="28"/>
              </w:rPr>
              <w:t>медицини,стоматології, ветеринарії (бакалавр медицини, бакалавр хірургії; бакалавр стоматологічної хірургії; бакалавр ветеринарних наук, бакалавр ветеринарної медицини та наук)</w:t>
            </w:r>
          </w:p>
        </w:tc>
        <w:tc>
          <w:tcPr>
            <w:tcW w:w="1701" w:type="dxa"/>
            <w:vMerge/>
            <w:shd w:val="clear" w:color="auto" w:fill="auto"/>
            <w:vAlign w:val="center"/>
          </w:tcPr>
          <w:p w14:paraId="10BB157B"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rPr>
            </w:pPr>
          </w:p>
        </w:tc>
        <w:tc>
          <w:tcPr>
            <w:tcW w:w="1701" w:type="dxa"/>
            <w:vMerge/>
            <w:shd w:val="clear" w:color="auto" w:fill="auto"/>
            <w:vAlign w:val="center"/>
          </w:tcPr>
          <w:p w14:paraId="7433D2BE"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rPr>
            </w:pPr>
          </w:p>
        </w:tc>
        <w:tc>
          <w:tcPr>
            <w:tcW w:w="2092" w:type="dxa"/>
            <w:vMerge/>
            <w:shd w:val="clear" w:color="auto" w:fill="auto"/>
            <w:vAlign w:val="center"/>
          </w:tcPr>
          <w:p w14:paraId="0328B2AC"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rPr>
            </w:pPr>
          </w:p>
        </w:tc>
      </w:tr>
      <w:tr w:rsidR="006F7CC0" w:rsidRPr="00F13C96" w14:paraId="04ADD70E" w14:textId="77777777" w:rsidTr="006F7CC0">
        <w:tc>
          <w:tcPr>
            <w:tcW w:w="4077" w:type="dxa"/>
            <w:shd w:val="clear" w:color="auto" w:fill="auto"/>
            <w:vAlign w:val="center"/>
          </w:tcPr>
          <w:p w14:paraId="0079FD53" w14:textId="77777777" w:rsidR="006F7CC0" w:rsidRPr="00F13C96" w:rsidRDefault="006F7CC0" w:rsidP="006F7CC0">
            <w:pPr>
              <w:autoSpaceDE w:val="0"/>
              <w:autoSpaceDN w:val="0"/>
              <w:spacing w:after="0" w:line="240" w:lineRule="auto"/>
              <w:rPr>
                <w:rFonts w:ascii="Times New Roman" w:eastAsia="MS Mincho" w:hAnsi="Times New Roman"/>
                <w:sz w:val="28"/>
                <w:szCs w:val="28"/>
              </w:rPr>
            </w:pPr>
            <w:r w:rsidRPr="00F13C96">
              <w:rPr>
                <w:rFonts w:ascii="Times New Roman" w:eastAsia="MS Mincho" w:hAnsi="Times New Roman"/>
                <w:sz w:val="28"/>
                <w:szCs w:val="28"/>
              </w:rPr>
              <w:t>Дипломи про післядипломну освіту</w:t>
            </w:r>
          </w:p>
        </w:tc>
        <w:tc>
          <w:tcPr>
            <w:tcW w:w="1701" w:type="dxa"/>
            <w:vMerge/>
            <w:shd w:val="clear" w:color="auto" w:fill="auto"/>
            <w:vAlign w:val="center"/>
          </w:tcPr>
          <w:p w14:paraId="62F809B4"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rPr>
            </w:pPr>
          </w:p>
        </w:tc>
        <w:tc>
          <w:tcPr>
            <w:tcW w:w="1701" w:type="dxa"/>
            <w:vMerge/>
            <w:shd w:val="clear" w:color="auto" w:fill="BFBFBF"/>
            <w:vAlign w:val="center"/>
          </w:tcPr>
          <w:p w14:paraId="60993334"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rPr>
            </w:pPr>
          </w:p>
        </w:tc>
        <w:tc>
          <w:tcPr>
            <w:tcW w:w="2092" w:type="dxa"/>
            <w:vMerge w:val="restart"/>
            <w:shd w:val="clear" w:color="auto" w:fill="BFBFBF"/>
            <w:vAlign w:val="center"/>
          </w:tcPr>
          <w:p w14:paraId="704E3E02"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rPr>
            </w:pPr>
          </w:p>
        </w:tc>
      </w:tr>
      <w:tr w:rsidR="006F7CC0" w:rsidRPr="00F13C96" w14:paraId="402D11EF" w14:textId="77777777" w:rsidTr="006F7CC0">
        <w:tc>
          <w:tcPr>
            <w:tcW w:w="4077" w:type="dxa"/>
            <w:shd w:val="clear" w:color="auto" w:fill="auto"/>
            <w:vAlign w:val="center"/>
          </w:tcPr>
          <w:p w14:paraId="1C1FDF2C" w14:textId="77777777" w:rsidR="006F7CC0" w:rsidRPr="00F13C96" w:rsidRDefault="006F7CC0" w:rsidP="006F7CC0">
            <w:pPr>
              <w:autoSpaceDE w:val="0"/>
              <w:autoSpaceDN w:val="0"/>
              <w:spacing w:after="0" w:line="240" w:lineRule="auto"/>
              <w:rPr>
                <w:rFonts w:ascii="Times New Roman" w:eastAsia="MS Mincho" w:hAnsi="Times New Roman"/>
                <w:sz w:val="28"/>
                <w:szCs w:val="28"/>
              </w:rPr>
            </w:pPr>
            <w:r w:rsidRPr="00F13C96">
              <w:rPr>
                <w:rFonts w:ascii="Times New Roman" w:eastAsia="MS Mincho" w:hAnsi="Times New Roman"/>
                <w:sz w:val="28"/>
                <w:szCs w:val="28"/>
              </w:rPr>
              <w:t>Сертифікат про післядипломну освіту у галузі освіти; диплом про післядипломну освіту у галузі освіти</w:t>
            </w:r>
          </w:p>
        </w:tc>
        <w:tc>
          <w:tcPr>
            <w:tcW w:w="1701" w:type="dxa"/>
            <w:vMerge/>
            <w:shd w:val="clear" w:color="auto" w:fill="auto"/>
            <w:vAlign w:val="center"/>
          </w:tcPr>
          <w:p w14:paraId="0DC15F79"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rPr>
            </w:pPr>
          </w:p>
        </w:tc>
        <w:tc>
          <w:tcPr>
            <w:tcW w:w="1701" w:type="dxa"/>
            <w:vMerge/>
            <w:shd w:val="clear" w:color="auto" w:fill="auto"/>
            <w:vAlign w:val="center"/>
          </w:tcPr>
          <w:p w14:paraId="4E78592E"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rPr>
            </w:pPr>
          </w:p>
        </w:tc>
        <w:tc>
          <w:tcPr>
            <w:tcW w:w="2092" w:type="dxa"/>
            <w:vMerge/>
            <w:shd w:val="clear" w:color="auto" w:fill="BFBFBF"/>
            <w:vAlign w:val="center"/>
          </w:tcPr>
          <w:p w14:paraId="7A022AB3"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rPr>
            </w:pPr>
          </w:p>
        </w:tc>
      </w:tr>
      <w:tr w:rsidR="006F7CC0" w:rsidRPr="00F13C96" w14:paraId="60D7481C" w14:textId="77777777" w:rsidTr="006F7CC0">
        <w:tc>
          <w:tcPr>
            <w:tcW w:w="4077" w:type="dxa"/>
            <w:shd w:val="clear" w:color="auto" w:fill="auto"/>
            <w:vAlign w:val="center"/>
          </w:tcPr>
          <w:p w14:paraId="1C15CFE0" w14:textId="77777777" w:rsidR="006F7CC0" w:rsidRPr="00F13C96" w:rsidRDefault="006F7CC0" w:rsidP="006F7CC0">
            <w:pPr>
              <w:autoSpaceDE w:val="0"/>
              <w:autoSpaceDN w:val="0"/>
              <w:spacing w:after="0" w:line="240" w:lineRule="auto"/>
              <w:rPr>
                <w:rFonts w:ascii="Times New Roman" w:eastAsia="MS Mincho" w:hAnsi="Times New Roman"/>
                <w:sz w:val="28"/>
                <w:szCs w:val="28"/>
              </w:rPr>
            </w:pPr>
            <w:r w:rsidRPr="00F13C96">
              <w:rPr>
                <w:rFonts w:ascii="Times New Roman" w:eastAsia="MS Mincho" w:hAnsi="Times New Roman"/>
                <w:sz w:val="28"/>
                <w:szCs w:val="28"/>
              </w:rPr>
              <w:t>Сертифікати про післядипломну освіту</w:t>
            </w:r>
          </w:p>
        </w:tc>
        <w:tc>
          <w:tcPr>
            <w:tcW w:w="1701" w:type="dxa"/>
            <w:vMerge/>
            <w:shd w:val="clear" w:color="auto" w:fill="auto"/>
            <w:vAlign w:val="center"/>
          </w:tcPr>
          <w:p w14:paraId="0BD473E2"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rPr>
            </w:pPr>
          </w:p>
        </w:tc>
        <w:tc>
          <w:tcPr>
            <w:tcW w:w="1701" w:type="dxa"/>
            <w:vMerge/>
            <w:shd w:val="clear" w:color="auto" w:fill="BFBFBF"/>
            <w:vAlign w:val="center"/>
          </w:tcPr>
          <w:p w14:paraId="706E5EB8"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rPr>
            </w:pPr>
          </w:p>
        </w:tc>
        <w:tc>
          <w:tcPr>
            <w:tcW w:w="2092" w:type="dxa"/>
            <w:vMerge/>
            <w:shd w:val="clear" w:color="auto" w:fill="BFBFBF"/>
            <w:vAlign w:val="center"/>
          </w:tcPr>
          <w:p w14:paraId="5534ACD5"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rPr>
            </w:pPr>
          </w:p>
        </w:tc>
      </w:tr>
      <w:tr w:rsidR="006F7CC0" w:rsidRPr="00F13C96" w14:paraId="2C1327C9" w14:textId="77777777" w:rsidTr="006F7CC0">
        <w:tc>
          <w:tcPr>
            <w:tcW w:w="9571" w:type="dxa"/>
            <w:gridSpan w:val="4"/>
            <w:tcBorders>
              <w:top w:val="nil"/>
              <w:left w:val="nil"/>
              <w:right w:val="nil"/>
            </w:tcBorders>
            <w:shd w:val="clear" w:color="auto" w:fill="auto"/>
            <w:vAlign w:val="center"/>
          </w:tcPr>
          <w:p w14:paraId="3DF6471E" w14:textId="77777777" w:rsidR="006F7CC0" w:rsidRPr="00F13C96" w:rsidRDefault="006F7CC0" w:rsidP="006F7CC0">
            <w:pPr>
              <w:autoSpaceDE w:val="0"/>
              <w:autoSpaceDN w:val="0"/>
              <w:spacing w:after="0" w:line="240" w:lineRule="auto"/>
              <w:jc w:val="right"/>
              <w:rPr>
                <w:rFonts w:ascii="Times New Roman" w:eastAsia="MS Mincho" w:hAnsi="Times New Roman"/>
                <w:sz w:val="28"/>
                <w:szCs w:val="28"/>
              </w:rPr>
            </w:pPr>
            <w:r w:rsidRPr="00F13C96">
              <w:rPr>
                <w:rFonts w:ascii="Times New Roman" w:eastAsia="MS Mincho" w:hAnsi="Times New Roman"/>
                <w:sz w:val="28"/>
                <w:szCs w:val="28"/>
              </w:rPr>
              <w:t>Продовження Додатку Д</w:t>
            </w:r>
          </w:p>
        </w:tc>
      </w:tr>
      <w:tr w:rsidR="006F7CC0" w:rsidRPr="00F13C96" w14:paraId="5EF8C020" w14:textId="77777777" w:rsidTr="006F7CC0">
        <w:tc>
          <w:tcPr>
            <w:tcW w:w="4077" w:type="dxa"/>
            <w:shd w:val="clear" w:color="auto" w:fill="auto"/>
            <w:vAlign w:val="center"/>
          </w:tcPr>
          <w:p w14:paraId="75EA1458" w14:textId="77777777" w:rsidR="006F7CC0" w:rsidRPr="00F13C96" w:rsidRDefault="006F7CC0" w:rsidP="006F7CC0">
            <w:pPr>
              <w:autoSpaceDE w:val="0"/>
              <w:autoSpaceDN w:val="0"/>
              <w:spacing w:after="0" w:line="240" w:lineRule="auto"/>
              <w:rPr>
                <w:rFonts w:ascii="Times New Roman" w:eastAsia="MS Mincho" w:hAnsi="Times New Roman"/>
                <w:sz w:val="28"/>
                <w:szCs w:val="28"/>
              </w:rPr>
            </w:pPr>
            <w:r w:rsidRPr="00F13C96">
              <w:rPr>
                <w:rFonts w:ascii="Times New Roman" w:eastAsia="MS Mincho" w:hAnsi="Times New Roman"/>
                <w:sz w:val="28"/>
                <w:szCs w:val="28"/>
              </w:rPr>
              <w:t>Бакалаврські ступені з відзнакою (бакалавр (гуманітарних) наук з відзнакою)</w:t>
            </w:r>
          </w:p>
        </w:tc>
        <w:tc>
          <w:tcPr>
            <w:tcW w:w="1701" w:type="dxa"/>
            <w:vMerge w:val="restart"/>
            <w:shd w:val="clear" w:color="auto" w:fill="auto"/>
            <w:vAlign w:val="center"/>
          </w:tcPr>
          <w:p w14:paraId="301B7B5E"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lang w:val="en-US"/>
              </w:rPr>
            </w:pPr>
            <w:r w:rsidRPr="00F13C96">
              <w:rPr>
                <w:rFonts w:ascii="Times New Roman" w:eastAsia="MS Mincho" w:hAnsi="Times New Roman"/>
                <w:sz w:val="28"/>
                <w:szCs w:val="28"/>
                <w:lang w:val="en-US"/>
              </w:rPr>
              <w:t>6</w:t>
            </w:r>
          </w:p>
        </w:tc>
        <w:tc>
          <w:tcPr>
            <w:tcW w:w="1701" w:type="dxa"/>
            <w:shd w:val="clear" w:color="auto" w:fill="FFFFFF"/>
            <w:vAlign w:val="center"/>
          </w:tcPr>
          <w:p w14:paraId="29588151"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lang w:val="en-US"/>
              </w:rPr>
            </w:pPr>
            <w:r w:rsidRPr="00F13C96">
              <w:rPr>
                <w:rFonts w:ascii="Times New Roman" w:eastAsia="MS Mincho" w:hAnsi="Times New Roman"/>
                <w:sz w:val="28"/>
                <w:szCs w:val="28"/>
                <w:lang w:val="en-US"/>
              </w:rPr>
              <w:t>10</w:t>
            </w:r>
          </w:p>
          <w:p w14:paraId="4365D4CC"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lang w:val="en-US"/>
              </w:rPr>
            </w:pPr>
          </w:p>
        </w:tc>
        <w:tc>
          <w:tcPr>
            <w:tcW w:w="2092" w:type="dxa"/>
            <w:vMerge w:val="restart"/>
            <w:shd w:val="clear" w:color="auto" w:fill="FFFFFF"/>
            <w:vAlign w:val="center"/>
          </w:tcPr>
          <w:p w14:paraId="34A15DD1"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rPr>
            </w:pPr>
            <w:r w:rsidRPr="00F13C96">
              <w:rPr>
                <w:rFonts w:ascii="Times New Roman" w:eastAsia="MS Mincho" w:hAnsi="Times New Roman"/>
                <w:sz w:val="28"/>
                <w:szCs w:val="28"/>
              </w:rPr>
              <w:t>Перший рівень (останній)</w:t>
            </w:r>
          </w:p>
          <w:p w14:paraId="2D98EE3F"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rPr>
            </w:pPr>
          </w:p>
        </w:tc>
      </w:tr>
      <w:tr w:rsidR="006F7CC0" w:rsidRPr="00F13C96" w14:paraId="6C68E205" w14:textId="77777777" w:rsidTr="006F7CC0">
        <w:tc>
          <w:tcPr>
            <w:tcW w:w="4077" w:type="dxa"/>
            <w:shd w:val="clear" w:color="auto" w:fill="auto"/>
            <w:vAlign w:val="center"/>
          </w:tcPr>
          <w:p w14:paraId="07EF7248" w14:textId="77777777" w:rsidR="006F7CC0" w:rsidRPr="00F13C96" w:rsidRDefault="006F7CC0" w:rsidP="006F7CC0">
            <w:pPr>
              <w:autoSpaceDE w:val="0"/>
              <w:autoSpaceDN w:val="0"/>
              <w:spacing w:after="0" w:line="240" w:lineRule="auto"/>
              <w:rPr>
                <w:rFonts w:ascii="Times New Roman" w:eastAsia="MS Mincho" w:hAnsi="Times New Roman"/>
                <w:sz w:val="28"/>
                <w:szCs w:val="28"/>
              </w:rPr>
            </w:pPr>
            <w:r w:rsidRPr="00F13C96">
              <w:rPr>
                <w:rFonts w:ascii="Times New Roman" w:eastAsia="MS Mincho" w:hAnsi="Times New Roman"/>
                <w:sz w:val="28"/>
                <w:szCs w:val="28"/>
              </w:rPr>
              <w:t>Бакалаврські ступені</w:t>
            </w:r>
          </w:p>
        </w:tc>
        <w:tc>
          <w:tcPr>
            <w:tcW w:w="1701" w:type="dxa"/>
            <w:vMerge/>
            <w:shd w:val="clear" w:color="auto" w:fill="auto"/>
            <w:vAlign w:val="center"/>
          </w:tcPr>
          <w:p w14:paraId="07FFE1CB"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rPr>
            </w:pPr>
          </w:p>
        </w:tc>
        <w:tc>
          <w:tcPr>
            <w:tcW w:w="1701" w:type="dxa"/>
            <w:vMerge w:val="restart"/>
            <w:shd w:val="clear" w:color="auto" w:fill="auto"/>
            <w:vAlign w:val="center"/>
          </w:tcPr>
          <w:p w14:paraId="7E85CD9B"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lang w:val="en-US"/>
              </w:rPr>
            </w:pPr>
            <w:r w:rsidRPr="00F13C96">
              <w:rPr>
                <w:rFonts w:ascii="Times New Roman" w:eastAsia="MS Mincho" w:hAnsi="Times New Roman"/>
                <w:sz w:val="28"/>
                <w:szCs w:val="28"/>
                <w:lang w:val="en-US"/>
              </w:rPr>
              <w:t>9</w:t>
            </w:r>
          </w:p>
        </w:tc>
        <w:tc>
          <w:tcPr>
            <w:tcW w:w="2092" w:type="dxa"/>
            <w:vMerge/>
            <w:shd w:val="clear" w:color="auto" w:fill="FFFFFF"/>
            <w:vAlign w:val="center"/>
          </w:tcPr>
          <w:p w14:paraId="6E2DC198"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rPr>
            </w:pPr>
          </w:p>
        </w:tc>
      </w:tr>
      <w:tr w:rsidR="006F7CC0" w:rsidRPr="00F13C96" w14:paraId="6CC3878D" w14:textId="77777777" w:rsidTr="006F7CC0">
        <w:tc>
          <w:tcPr>
            <w:tcW w:w="4077" w:type="dxa"/>
            <w:shd w:val="clear" w:color="auto" w:fill="auto"/>
            <w:vAlign w:val="center"/>
          </w:tcPr>
          <w:p w14:paraId="0EB3D91F" w14:textId="77777777" w:rsidR="006F7CC0" w:rsidRPr="00F13C96" w:rsidRDefault="006F7CC0" w:rsidP="006F7CC0">
            <w:pPr>
              <w:autoSpaceDE w:val="0"/>
              <w:autoSpaceDN w:val="0"/>
              <w:spacing w:after="0" w:line="240" w:lineRule="auto"/>
              <w:rPr>
                <w:rFonts w:ascii="Times New Roman" w:eastAsia="MS Mincho" w:hAnsi="Times New Roman"/>
                <w:sz w:val="28"/>
                <w:szCs w:val="28"/>
              </w:rPr>
            </w:pPr>
            <w:r w:rsidRPr="00F13C96">
              <w:rPr>
                <w:rFonts w:ascii="Times New Roman" w:eastAsia="MS Mincho" w:hAnsi="Times New Roman"/>
                <w:sz w:val="28"/>
                <w:szCs w:val="28"/>
              </w:rPr>
              <w:t>Професійний сертифікат про вищу освіту у галузі освіти в Англії, Уельсі та Північній Ірландії</w:t>
            </w:r>
          </w:p>
        </w:tc>
        <w:tc>
          <w:tcPr>
            <w:tcW w:w="1701" w:type="dxa"/>
            <w:vMerge/>
            <w:shd w:val="clear" w:color="auto" w:fill="auto"/>
            <w:vAlign w:val="center"/>
          </w:tcPr>
          <w:p w14:paraId="249D451E"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rPr>
            </w:pPr>
          </w:p>
        </w:tc>
        <w:tc>
          <w:tcPr>
            <w:tcW w:w="1701" w:type="dxa"/>
            <w:vMerge/>
            <w:shd w:val="clear" w:color="auto" w:fill="auto"/>
            <w:vAlign w:val="center"/>
          </w:tcPr>
          <w:p w14:paraId="407154FC"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rPr>
            </w:pPr>
          </w:p>
        </w:tc>
        <w:tc>
          <w:tcPr>
            <w:tcW w:w="2092" w:type="dxa"/>
            <w:vMerge w:val="restart"/>
            <w:shd w:val="clear" w:color="auto" w:fill="7F7F7F"/>
            <w:vAlign w:val="center"/>
          </w:tcPr>
          <w:p w14:paraId="56D60D27"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rPr>
            </w:pPr>
          </w:p>
        </w:tc>
      </w:tr>
      <w:tr w:rsidR="006F7CC0" w:rsidRPr="00F13C96" w14:paraId="781EB9DE" w14:textId="77777777" w:rsidTr="006F7CC0">
        <w:tc>
          <w:tcPr>
            <w:tcW w:w="4077" w:type="dxa"/>
            <w:shd w:val="clear" w:color="auto" w:fill="auto"/>
            <w:vAlign w:val="center"/>
          </w:tcPr>
          <w:p w14:paraId="24342C21" w14:textId="77777777" w:rsidR="006F7CC0" w:rsidRPr="00F13C96" w:rsidRDefault="006F7CC0" w:rsidP="006F7CC0">
            <w:pPr>
              <w:autoSpaceDE w:val="0"/>
              <w:autoSpaceDN w:val="0"/>
              <w:spacing w:after="0" w:line="240" w:lineRule="auto"/>
              <w:rPr>
                <w:rFonts w:ascii="Times New Roman" w:eastAsia="MS Mincho" w:hAnsi="Times New Roman"/>
                <w:sz w:val="28"/>
                <w:szCs w:val="28"/>
                <w:lang w:val="en-US"/>
              </w:rPr>
            </w:pPr>
            <w:r w:rsidRPr="00F13C96">
              <w:rPr>
                <w:rFonts w:ascii="Times New Roman" w:eastAsia="MS Mincho" w:hAnsi="Times New Roman"/>
                <w:sz w:val="28"/>
                <w:szCs w:val="28"/>
              </w:rPr>
              <w:t>Дипломи про вищу освіту*</w:t>
            </w:r>
          </w:p>
          <w:p w14:paraId="008DA3DE" w14:textId="77777777" w:rsidR="006F7CC0" w:rsidRPr="00F13C96" w:rsidRDefault="006F7CC0" w:rsidP="006F7CC0">
            <w:pPr>
              <w:autoSpaceDE w:val="0"/>
              <w:autoSpaceDN w:val="0"/>
              <w:spacing w:after="0" w:line="240" w:lineRule="auto"/>
              <w:rPr>
                <w:rFonts w:ascii="Times New Roman" w:eastAsia="MS Mincho" w:hAnsi="Times New Roman"/>
                <w:sz w:val="28"/>
                <w:szCs w:val="28"/>
                <w:lang w:val="en-US"/>
              </w:rPr>
            </w:pPr>
            <w:r w:rsidRPr="00F13C96">
              <w:rPr>
                <w:rFonts w:ascii="Times New Roman" w:eastAsia="MS Mincho" w:hAnsi="Times New Roman"/>
                <w:sz w:val="28"/>
                <w:szCs w:val="28"/>
                <w:lang w:val="en-US"/>
              </w:rPr>
              <w:t>(graduate diploma)</w:t>
            </w:r>
          </w:p>
        </w:tc>
        <w:tc>
          <w:tcPr>
            <w:tcW w:w="1701" w:type="dxa"/>
            <w:vMerge/>
            <w:shd w:val="clear" w:color="auto" w:fill="auto"/>
            <w:vAlign w:val="center"/>
          </w:tcPr>
          <w:p w14:paraId="54D41FC3"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lang w:val="en-US"/>
              </w:rPr>
            </w:pPr>
          </w:p>
        </w:tc>
        <w:tc>
          <w:tcPr>
            <w:tcW w:w="1701" w:type="dxa"/>
            <w:vMerge/>
            <w:shd w:val="clear" w:color="auto" w:fill="auto"/>
            <w:vAlign w:val="center"/>
          </w:tcPr>
          <w:p w14:paraId="68D36ACF"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rPr>
            </w:pPr>
          </w:p>
        </w:tc>
        <w:tc>
          <w:tcPr>
            <w:tcW w:w="2092" w:type="dxa"/>
            <w:vMerge/>
            <w:shd w:val="clear" w:color="auto" w:fill="7F7F7F"/>
            <w:vAlign w:val="center"/>
          </w:tcPr>
          <w:p w14:paraId="11B56CE1"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lang w:val="en-US"/>
              </w:rPr>
            </w:pPr>
          </w:p>
        </w:tc>
      </w:tr>
      <w:tr w:rsidR="006F7CC0" w:rsidRPr="00F13C96" w14:paraId="4010CA72" w14:textId="77777777" w:rsidTr="006F7CC0">
        <w:tc>
          <w:tcPr>
            <w:tcW w:w="4077" w:type="dxa"/>
            <w:shd w:val="clear" w:color="auto" w:fill="auto"/>
            <w:vAlign w:val="center"/>
          </w:tcPr>
          <w:p w14:paraId="4DCD7A73" w14:textId="77777777" w:rsidR="006F7CC0" w:rsidRPr="00F13C96" w:rsidRDefault="006F7CC0" w:rsidP="006F7CC0">
            <w:pPr>
              <w:autoSpaceDE w:val="0"/>
              <w:autoSpaceDN w:val="0"/>
              <w:spacing w:after="0" w:line="240" w:lineRule="auto"/>
              <w:rPr>
                <w:rFonts w:ascii="Times New Roman" w:eastAsia="MS Mincho" w:hAnsi="Times New Roman"/>
                <w:sz w:val="28"/>
                <w:szCs w:val="28"/>
                <w:lang w:val="en-US"/>
              </w:rPr>
            </w:pPr>
            <w:r w:rsidRPr="00F13C96">
              <w:rPr>
                <w:rFonts w:ascii="Times New Roman" w:eastAsia="MS Mincho" w:hAnsi="Times New Roman"/>
                <w:sz w:val="28"/>
                <w:szCs w:val="28"/>
              </w:rPr>
              <w:t>Сертифікати про вищу освіту**</w:t>
            </w:r>
          </w:p>
          <w:p w14:paraId="5EDF70E8" w14:textId="77777777" w:rsidR="006F7CC0" w:rsidRPr="00F13C96" w:rsidRDefault="006F7CC0" w:rsidP="006F7CC0">
            <w:pPr>
              <w:autoSpaceDE w:val="0"/>
              <w:autoSpaceDN w:val="0"/>
              <w:spacing w:after="0" w:line="240" w:lineRule="auto"/>
              <w:rPr>
                <w:rFonts w:ascii="Times New Roman" w:eastAsia="MS Mincho" w:hAnsi="Times New Roman"/>
                <w:sz w:val="28"/>
                <w:szCs w:val="28"/>
                <w:lang w:val="en-US"/>
              </w:rPr>
            </w:pPr>
            <w:r w:rsidRPr="00F13C96">
              <w:rPr>
                <w:rFonts w:ascii="Times New Roman" w:eastAsia="MS Mincho" w:hAnsi="Times New Roman"/>
                <w:sz w:val="28"/>
                <w:szCs w:val="28"/>
                <w:lang w:val="en-US"/>
              </w:rPr>
              <w:t>(graduate certificates)</w:t>
            </w:r>
          </w:p>
        </w:tc>
        <w:tc>
          <w:tcPr>
            <w:tcW w:w="1701" w:type="dxa"/>
            <w:vMerge/>
            <w:shd w:val="clear" w:color="auto" w:fill="auto"/>
            <w:vAlign w:val="center"/>
          </w:tcPr>
          <w:p w14:paraId="3CFB5A09"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lang w:val="en-US"/>
              </w:rPr>
            </w:pPr>
          </w:p>
        </w:tc>
        <w:tc>
          <w:tcPr>
            <w:tcW w:w="1701" w:type="dxa"/>
            <w:vMerge/>
            <w:shd w:val="clear" w:color="auto" w:fill="auto"/>
            <w:vAlign w:val="center"/>
          </w:tcPr>
          <w:p w14:paraId="11B9D860"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rPr>
            </w:pPr>
          </w:p>
        </w:tc>
        <w:tc>
          <w:tcPr>
            <w:tcW w:w="2092" w:type="dxa"/>
            <w:vMerge/>
            <w:shd w:val="clear" w:color="auto" w:fill="7F7F7F"/>
            <w:vAlign w:val="center"/>
          </w:tcPr>
          <w:p w14:paraId="21AE8AD5"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lang w:val="en-US"/>
              </w:rPr>
            </w:pPr>
          </w:p>
        </w:tc>
      </w:tr>
      <w:tr w:rsidR="006F7CC0" w:rsidRPr="00F13C96" w14:paraId="5D7AC7C6" w14:textId="77777777" w:rsidTr="006F7CC0">
        <w:tc>
          <w:tcPr>
            <w:tcW w:w="4077" w:type="dxa"/>
            <w:shd w:val="clear" w:color="auto" w:fill="auto"/>
            <w:vAlign w:val="center"/>
          </w:tcPr>
          <w:p w14:paraId="5F3352AD" w14:textId="77777777" w:rsidR="006F7CC0" w:rsidRPr="00F13C96" w:rsidRDefault="006F7CC0" w:rsidP="006F7CC0">
            <w:pPr>
              <w:autoSpaceDE w:val="0"/>
              <w:autoSpaceDN w:val="0"/>
              <w:spacing w:after="0" w:line="240" w:lineRule="auto"/>
              <w:rPr>
                <w:rFonts w:ascii="Times New Roman" w:eastAsia="MS Mincho" w:hAnsi="Times New Roman"/>
                <w:sz w:val="28"/>
                <w:szCs w:val="28"/>
              </w:rPr>
            </w:pPr>
            <w:r w:rsidRPr="00F13C96">
              <w:rPr>
                <w:rFonts w:ascii="Times New Roman" w:eastAsia="MS Mincho" w:hAnsi="Times New Roman"/>
                <w:sz w:val="28"/>
                <w:szCs w:val="28"/>
              </w:rPr>
              <w:t>Базовий ступінь (з (гуманітарних) наук)</w:t>
            </w:r>
          </w:p>
        </w:tc>
        <w:tc>
          <w:tcPr>
            <w:tcW w:w="1701" w:type="dxa"/>
            <w:vMerge w:val="restart"/>
            <w:shd w:val="clear" w:color="auto" w:fill="auto"/>
            <w:vAlign w:val="center"/>
          </w:tcPr>
          <w:p w14:paraId="4EF799D4"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rPr>
            </w:pPr>
            <w:r w:rsidRPr="00F13C96">
              <w:rPr>
                <w:rFonts w:ascii="Times New Roman" w:eastAsia="MS Mincho" w:hAnsi="Times New Roman"/>
                <w:sz w:val="28"/>
                <w:szCs w:val="28"/>
              </w:rPr>
              <w:t>5</w:t>
            </w:r>
          </w:p>
        </w:tc>
        <w:tc>
          <w:tcPr>
            <w:tcW w:w="1701" w:type="dxa"/>
            <w:shd w:val="clear" w:color="auto" w:fill="BFBFBF"/>
            <w:vAlign w:val="center"/>
          </w:tcPr>
          <w:p w14:paraId="0BD531D6"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rPr>
            </w:pPr>
          </w:p>
        </w:tc>
        <w:tc>
          <w:tcPr>
            <w:tcW w:w="2092" w:type="dxa"/>
            <w:vMerge w:val="restart"/>
            <w:shd w:val="clear" w:color="auto" w:fill="FFFFFF"/>
            <w:vAlign w:val="center"/>
          </w:tcPr>
          <w:p w14:paraId="0CE58DBA"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rPr>
            </w:pPr>
            <w:r w:rsidRPr="00F13C96">
              <w:rPr>
                <w:rFonts w:ascii="Times New Roman" w:eastAsia="MS Mincho" w:hAnsi="Times New Roman"/>
                <w:sz w:val="28"/>
                <w:szCs w:val="28"/>
              </w:rPr>
              <w:t>Короткий цикл (у межах або пов’язаний з першим циклом)</w:t>
            </w:r>
          </w:p>
        </w:tc>
      </w:tr>
      <w:tr w:rsidR="006F7CC0" w:rsidRPr="00F13C96" w14:paraId="3D37EC9D" w14:textId="77777777" w:rsidTr="006F7CC0">
        <w:tc>
          <w:tcPr>
            <w:tcW w:w="4077" w:type="dxa"/>
            <w:shd w:val="clear" w:color="auto" w:fill="auto"/>
            <w:vAlign w:val="center"/>
          </w:tcPr>
          <w:p w14:paraId="4A4EE167" w14:textId="77777777" w:rsidR="006F7CC0" w:rsidRPr="00F13C96" w:rsidRDefault="006F7CC0" w:rsidP="006F7CC0">
            <w:pPr>
              <w:autoSpaceDE w:val="0"/>
              <w:autoSpaceDN w:val="0"/>
              <w:spacing w:after="0" w:line="240" w:lineRule="auto"/>
              <w:rPr>
                <w:rFonts w:ascii="Times New Roman" w:eastAsia="MS Mincho" w:hAnsi="Times New Roman"/>
                <w:sz w:val="28"/>
                <w:szCs w:val="28"/>
                <w:lang w:val="en-US"/>
              </w:rPr>
            </w:pPr>
            <w:r w:rsidRPr="00F13C96">
              <w:rPr>
                <w:rFonts w:ascii="Times New Roman" w:eastAsia="MS Mincho" w:hAnsi="Times New Roman"/>
                <w:sz w:val="28"/>
                <w:szCs w:val="28"/>
              </w:rPr>
              <w:t>Дипломи про вищу освіту***</w:t>
            </w:r>
          </w:p>
          <w:p w14:paraId="4F2A0A87" w14:textId="77777777" w:rsidR="006F7CC0" w:rsidRPr="00F13C96" w:rsidRDefault="006F7CC0" w:rsidP="006F7CC0">
            <w:pPr>
              <w:autoSpaceDE w:val="0"/>
              <w:autoSpaceDN w:val="0"/>
              <w:spacing w:after="0" w:line="240" w:lineRule="auto"/>
              <w:rPr>
                <w:rFonts w:ascii="Times New Roman" w:eastAsia="MS Mincho" w:hAnsi="Times New Roman"/>
                <w:sz w:val="28"/>
                <w:szCs w:val="28"/>
                <w:lang w:val="en-US"/>
              </w:rPr>
            </w:pPr>
            <w:r w:rsidRPr="00F13C96">
              <w:rPr>
                <w:rFonts w:ascii="Times New Roman" w:eastAsia="MS Mincho" w:hAnsi="Times New Roman"/>
                <w:sz w:val="28"/>
                <w:szCs w:val="28"/>
                <w:lang w:val="en-US"/>
              </w:rPr>
              <w:t>(diplomas of higher education)</w:t>
            </w:r>
          </w:p>
        </w:tc>
        <w:tc>
          <w:tcPr>
            <w:tcW w:w="1701" w:type="dxa"/>
            <w:vMerge/>
            <w:shd w:val="clear" w:color="auto" w:fill="auto"/>
            <w:vAlign w:val="center"/>
          </w:tcPr>
          <w:p w14:paraId="1AE2BC48"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lang w:val="en-US"/>
              </w:rPr>
            </w:pPr>
          </w:p>
        </w:tc>
        <w:tc>
          <w:tcPr>
            <w:tcW w:w="1701" w:type="dxa"/>
            <w:shd w:val="clear" w:color="auto" w:fill="auto"/>
            <w:vAlign w:val="center"/>
          </w:tcPr>
          <w:p w14:paraId="075DC477"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rPr>
            </w:pPr>
            <w:r w:rsidRPr="00F13C96">
              <w:rPr>
                <w:rFonts w:ascii="Times New Roman" w:eastAsia="MS Mincho" w:hAnsi="Times New Roman"/>
                <w:sz w:val="28"/>
                <w:szCs w:val="28"/>
              </w:rPr>
              <w:t>8</w:t>
            </w:r>
          </w:p>
        </w:tc>
        <w:tc>
          <w:tcPr>
            <w:tcW w:w="2092" w:type="dxa"/>
            <w:vMerge/>
            <w:shd w:val="clear" w:color="auto" w:fill="FFFFFF"/>
            <w:vAlign w:val="center"/>
          </w:tcPr>
          <w:p w14:paraId="3346C673"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rPr>
            </w:pPr>
          </w:p>
        </w:tc>
      </w:tr>
      <w:tr w:rsidR="006F7CC0" w:rsidRPr="00F13C96" w14:paraId="6DA11A00" w14:textId="77777777" w:rsidTr="006F7CC0">
        <w:tc>
          <w:tcPr>
            <w:tcW w:w="4077" w:type="dxa"/>
            <w:shd w:val="clear" w:color="auto" w:fill="auto"/>
            <w:vAlign w:val="center"/>
          </w:tcPr>
          <w:p w14:paraId="257D1DC6" w14:textId="77777777" w:rsidR="006F7CC0" w:rsidRPr="00F13C96" w:rsidRDefault="006F7CC0" w:rsidP="006F7CC0">
            <w:pPr>
              <w:autoSpaceDE w:val="0"/>
              <w:autoSpaceDN w:val="0"/>
              <w:spacing w:after="0" w:line="240" w:lineRule="auto"/>
              <w:rPr>
                <w:rFonts w:ascii="Times New Roman" w:eastAsia="MS Mincho" w:hAnsi="Times New Roman"/>
                <w:sz w:val="28"/>
                <w:szCs w:val="28"/>
              </w:rPr>
            </w:pPr>
            <w:r w:rsidRPr="00F13C96">
              <w:rPr>
                <w:rFonts w:ascii="Times New Roman" w:eastAsia="MS Mincho" w:hAnsi="Times New Roman"/>
                <w:sz w:val="28"/>
                <w:szCs w:val="28"/>
              </w:rPr>
              <w:t>Вищі національні дипломи, які присуджуються уповноваженими ВНЗ в  Англії, Уельсі та Північній Ірландії за ліцензією Пірсон</w:t>
            </w:r>
          </w:p>
        </w:tc>
        <w:tc>
          <w:tcPr>
            <w:tcW w:w="1701" w:type="dxa"/>
            <w:vMerge/>
            <w:shd w:val="clear" w:color="auto" w:fill="auto"/>
            <w:vAlign w:val="center"/>
          </w:tcPr>
          <w:p w14:paraId="4BEC0D7F"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rPr>
            </w:pPr>
          </w:p>
        </w:tc>
        <w:tc>
          <w:tcPr>
            <w:tcW w:w="1701" w:type="dxa"/>
            <w:shd w:val="clear" w:color="auto" w:fill="BFBFBF"/>
            <w:vAlign w:val="center"/>
          </w:tcPr>
          <w:p w14:paraId="39CE8F70"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rPr>
            </w:pPr>
          </w:p>
        </w:tc>
        <w:tc>
          <w:tcPr>
            <w:tcW w:w="2092" w:type="dxa"/>
            <w:vMerge/>
            <w:shd w:val="clear" w:color="auto" w:fill="FFFFFF"/>
            <w:vAlign w:val="center"/>
          </w:tcPr>
          <w:p w14:paraId="44618E69"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rPr>
            </w:pPr>
          </w:p>
        </w:tc>
      </w:tr>
      <w:tr w:rsidR="006F7CC0" w:rsidRPr="00F13C96" w14:paraId="3FE0A429" w14:textId="77777777" w:rsidTr="006F7CC0">
        <w:tc>
          <w:tcPr>
            <w:tcW w:w="4077" w:type="dxa"/>
            <w:shd w:val="clear" w:color="auto" w:fill="auto"/>
            <w:vAlign w:val="center"/>
          </w:tcPr>
          <w:p w14:paraId="586F5341" w14:textId="77777777" w:rsidR="006F7CC0" w:rsidRPr="00F13C96" w:rsidRDefault="006F7CC0" w:rsidP="006F7CC0">
            <w:pPr>
              <w:autoSpaceDE w:val="0"/>
              <w:autoSpaceDN w:val="0"/>
              <w:spacing w:after="0" w:line="240" w:lineRule="auto"/>
              <w:rPr>
                <w:rFonts w:ascii="Times New Roman" w:eastAsia="MS Mincho" w:hAnsi="Times New Roman"/>
                <w:sz w:val="28"/>
                <w:szCs w:val="28"/>
              </w:rPr>
            </w:pPr>
            <w:r w:rsidRPr="00F13C96">
              <w:rPr>
                <w:rFonts w:ascii="Times New Roman" w:eastAsia="MS Mincho" w:hAnsi="Times New Roman"/>
                <w:sz w:val="28"/>
                <w:szCs w:val="28"/>
              </w:rPr>
              <w:t>Вищі національні сертифікати, які присуджуються уповноваженими ВНЗ в  Англії, Уельсі та Північній Ірландії за ліцензією Пірсон</w:t>
            </w:r>
          </w:p>
        </w:tc>
        <w:tc>
          <w:tcPr>
            <w:tcW w:w="1701" w:type="dxa"/>
            <w:shd w:val="clear" w:color="auto" w:fill="auto"/>
            <w:vAlign w:val="center"/>
          </w:tcPr>
          <w:p w14:paraId="41D9DC20"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rPr>
            </w:pPr>
            <w:r w:rsidRPr="00F13C96">
              <w:rPr>
                <w:rFonts w:ascii="Times New Roman" w:eastAsia="MS Mincho" w:hAnsi="Times New Roman"/>
                <w:sz w:val="28"/>
                <w:szCs w:val="28"/>
              </w:rPr>
              <w:t>4</w:t>
            </w:r>
          </w:p>
        </w:tc>
        <w:tc>
          <w:tcPr>
            <w:tcW w:w="1701" w:type="dxa"/>
            <w:shd w:val="clear" w:color="auto" w:fill="BFBFBF"/>
            <w:vAlign w:val="center"/>
          </w:tcPr>
          <w:p w14:paraId="5DDE8699"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rPr>
            </w:pPr>
          </w:p>
        </w:tc>
        <w:tc>
          <w:tcPr>
            <w:tcW w:w="2092" w:type="dxa"/>
            <w:shd w:val="clear" w:color="auto" w:fill="7F7F7F"/>
            <w:vAlign w:val="center"/>
          </w:tcPr>
          <w:p w14:paraId="3CDE86A8"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rPr>
            </w:pPr>
          </w:p>
        </w:tc>
      </w:tr>
      <w:tr w:rsidR="006F7CC0" w:rsidRPr="00F13C96" w14:paraId="70817F94" w14:textId="77777777" w:rsidTr="006F7CC0">
        <w:tc>
          <w:tcPr>
            <w:tcW w:w="4077" w:type="dxa"/>
            <w:shd w:val="clear" w:color="auto" w:fill="auto"/>
            <w:vAlign w:val="center"/>
          </w:tcPr>
          <w:p w14:paraId="28069D86" w14:textId="77777777" w:rsidR="006F7CC0" w:rsidRPr="00F13C96" w:rsidRDefault="006F7CC0" w:rsidP="006F7CC0">
            <w:pPr>
              <w:autoSpaceDE w:val="0"/>
              <w:autoSpaceDN w:val="0"/>
              <w:spacing w:after="0" w:line="240" w:lineRule="auto"/>
              <w:rPr>
                <w:rFonts w:ascii="Times New Roman" w:eastAsia="MS Mincho" w:hAnsi="Times New Roman"/>
                <w:sz w:val="28"/>
                <w:szCs w:val="28"/>
                <w:lang w:val="en-US"/>
              </w:rPr>
            </w:pPr>
            <w:r w:rsidRPr="00F13C96">
              <w:rPr>
                <w:rFonts w:ascii="Times New Roman" w:eastAsia="MS Mincho" w:hAnsi="Times New Roman"/>
                <w:sz w:val="28"/>
                <w:szCs w:val="28"/>
              </w:rPr>
              <w:t>Сертифікати про вищу освіту****</w:t>
            </w:r>
          </w:p>
          <w:p w14:paraId="20D5F559" w14:textId="77777777" w:rsidR="006F7CC0" w:rsidRPr="00F13C96" w:rsidRDefault="006F7CC0" w:rsidP="006F7CC0">
            <w:pPr>
              <w:autoSpaceDE w:val="0"/>
              <w:autoSpaceDN w:val="0"/>
              <w:spacing w:after="0" w:line="240" w:lineRule="auto"/>
              <w:rPr>
                <w:rFonts w:ascii="Times New Roman" w:eastAsia="MS Mincho" w:hAnsi="Times New Roman"/>
                <w:sz w:val="28"/>
                <w:szCs w:val="28"/>
                <w:lang w:val="en-US"/>
              </w:rPr>
            </w:pPr>
            <w:r w:rsidRPr="00F13C96">
              <w:rPr>
                <w:rFonts w:ascii="Times New Roman" w:eastAsia="MS Mincho" w:hAnsi="Times New Roman"/>
                <w:sz w:val="28"/>
                <w:szCs w:val="28"/>
                <w:lang w:val="en-US"/>
              </w:rPr>
              <w:t>(certificates of higher education)</w:t>
            </w:r>
          </w:p>
        </w:tc>
        <w:tc>
          <w:tcPr>
            <w:tcW w:w="1701" w:type="dxa"/>
            <w:shd w:val="clear" w:color="auto" w:fill="auto"/>
            <w:vAlign w:val="center"/>
          </w:tcPr>
          <w:p w14:paraId="4B321EBD"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lang w:val="en-US"/>
              </w:rPr>
            </w:pPr>
          </w:p>
        </w:tc>
        <w:tc>
          <w:tcPr>
            <w:tcW w:w="1701" w:type="dxa"/>
            <w:shd w:val="clear" w:color="auto" w:fill="auto"/>
            <w:vAlign w:val="center"/>
          </w:tcPr>
          <w:p w14:paraId="5CD21678"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rPr>
            </w:pPr>
            <w:r w:rsidRPr="00F13C96">
              <w:rPr>
                <w:rFonts w:ascii="Times New Roman" w:eastAsia="MS Mincho" w:hAnsi="Times New Roman"/>
                <w:sz w:val="28"/>
                <w:szCs w:val="28"/>
              </w:rPr>
              <w:t>7</w:t>
            </w:r>
          </w:p>
        </w:tc>
        <w:tc>
          <w:tcPr>
            <w:tcW w:w="2092" w:type="dxa"/>
            <w:shd w:val="clear" w:color="auto" w:fill="7F7F7F"/>
            <w:vAlign w:val="center"/>
          </w:tcPr>
          <w:p w14:paraId="02B4E352" w14:textId="77777777" w:rsidR="006F7CC0" w:rsidRPr="00F13C96" w:rsidRDefault="006F7CC0" w:rsidP="006F7CC0">
            <w:pPr>
              <w:autoSpaceDE w:val="0"/>
              <w:autoSpaceDN w:val="0"/>
              <w:spacing w:after="0" w:line="240" w:lineRule="auto"/>
              <w:jc w:val="center"/>
              <w:rPr>
                <w:rFonts w:ascii="Times New Roman" w:eastAsia="MS Mincho" w:hAnsi="Times New Roman"/>
                <w:sz w:val="28"/>
                <w:szCs w:val="28"/>
              </w:rPr>
            </w:pPr>
          </w:p>
        </w:tc>
      </w:tr>
    </w:tbl>
    <w:p w14:paraId="330832DA" w14:textId="77777777" w:rsidR="006F7CC0" w:rsidRPr="00F13C96" w:rsidRDefault="006F7CC0" w:rsidP="006F7CC0">
      <w:pPr>
        <w:spacing w:after="0"/>
        <w:jc w:val="center"/>
        <w:rPr>
          <w:rFonts w:ascii="Times New Roman" w:hAnsi="Times New Roman"/>
          <w:sz w:val="28"/>
          <w:szCs w:val="28"/>
        </w:rPr>
      </w:pPr>
    </w:p>
    <w:p w14:paraId="5C9396C2" w14:textId="77777777" w:rsidR="006F7CC0" w:rsidRPr="00F13C96" w:rsidRDefault="006F7CC0" w:rsidP="006F7CC0">
      <w:pPr>
        <w:spacing w:after="0"/>
        <w:jc w:val="both"/>
        <w:rPr>
          <w:rFonts w:ascii="Times New Roman" w:hAnsi="Times New Roman"/>
          <w:sz w:val="28"/>
          <w:szCs w:val="28"/>
        </w:rPr>
      </w:pPr>
      <w:r w:rsidRPr="00F13C96">
        <w:rPr>
          <w:rFonts w:ascii="Times New Roman" w:hAnsi="Times New Roman"/>
          <w:sz w:val="28"/>
          <w:szCs w:val="28"/>
        </w:rPr>
        <w:t>* Диплом, виданий компетентним органом, який засвідчує успішне закінчення однорічної програми з післядипломної освіти за денною формою навчання або дворічної програми з післядипломної освіти за заочною формою навчання; у деяких випадках такі дипломи також включають у себе вивчення навчальних курсів першого (бакалаврського) рівня вищої освіти.</w:t>
      </w:r>
    </w:p>
    <w:p w14:paraId="250B67D8" w14:textId="77777777" w:rsidR="006F7CC0" w:rsidRPr="00F13C96" w:rsidRDefault="006F7CC0" w:rsidP="006F7CC0">
      <w:pPr>
        <w:spacing w:after="0"/>
        <w:jc w:val="both"/>
        <w:rPr>
          <w:rFonts w:ascii="Times New Roman" w:hAnsi="Times New Roman"/>
          <w:sz w:val="28"/>
          <w:szCs w:val="28"/>
        </w:rPr>
      </w:pPr>
    </w:p>
    <w:p w14:paraId="419B9B5E" w14:textId="77777777" w:rsidR="006F7CC0" w:rsidRPr="00F13C96" w:rsidRDefault="006F7CC0" w:rsidP="006F7CC0">
      <w:pPr>
        <w:spacing w:after="0"/>
        <w:jc w:val="both"/>
        <w:rPr>
          <w:rFonts w:ascii="Times New Roman" w:hAnsi="Times New Roman"/>
          <w:sz w:val="28"/>
          <w:szCs w:val="28"/>
        </w:rPr>
      </w:pPr>
      <w:r w:rsidRPr="00F13C96">
        <w:rPr>
          <w:rFonts w:ascii="Times New Roman" w:hAnsi="Times New Roman"/>
          <w:sz w:val="28"/>
          <w:szCs w:val="28"/>
        </w:rPr>
        <w:t xml:space="preserve">** Сертифікат, виданий компетентним органом, який засвідчує успішне закінчення річної програми з вищої освіти за денною або заочною формою навчання і прирівнюється до магістерського рівня, однак з певними обмеженнями.  </w:t>
      </w:r>
    </w:p>
    <w:p w14:paraId="09A42D15" w14:textId="77777777" w:rsidR="006F7CC0" w:rsidRPr="00F13C96" w:rsidRDefault="006F7CC0" w:rsidP="006F7CC0">
      <w:pPr>
        <w:spacing w:after="0"/>
        <w:jc w:val="both"/>
        <w:rPr>
          <w:rFonts w:ascii="Times New Roman" w:hAnsi="Times New Roman"/>
          <w:sz w:val="28"/>
          <w:szCs w:val="28"/>
        </w:rPr>
      </w:pPr>
    </w:p>
    <w:p w14:paraId="7A62407D" w14:textId="77777777" w:rsidR="006F7CC0" w:rsidRPr="00F13C96" w:rsidRDefault="006F7CC0" w:rsidP="006F7CC0">
      <w:pPr>
        <w:spacing w:after="0"/>
        <w:jc w:val="both"/>
        <w:rPr>
          <w:rFonts w:ascii="Times New Roman" w:hAnsi="Times New Roman"/>
          <w:sz w:val="28"/>
          <w:szCs w:val="28"/>
        </w:rPr>
      </w:pPr>
      <w:r w:rsidRPr="00F13C96">
        <w:rPr>
          <w:rFonts w:ascii="Times New Roman" w:hAnsi="Times New Roman"/>
          <w:sz w:val="28"/>
          <w:szCs w:val="28"/>
        </w:rPr>
        <w:t>*** Диплом, виданий компетентним органом, який засвідчує успішне закінчення дворічної програми з вищої освіти за денною формою навчання в університеті або іншому вищому навчальному закладі.</w:t>
      </w:r>
    </w:p>
    <w:p w14:paraId="2650EEA7" w14:textId="77777777" w:rsidR="006F7CC0" w:rsidRPr="00F13C96" w:rsidRDefault="006F7CC0" w:rsidP="006F7CC0">
      <w:pPr>
        <w:spacing w:after="0"/>
        <w:jc w:val="both"/>
        <w:rPr>
          <w:rFonts w:ascii="Times New Roman" w:hAnsi="Times New Roman"/>
          <w:sz w:val="28"/>
          <w:szCs w:val="28"/>
        </w:rPr>
      </w:pPr>
    </w:p>
    <w:p w14:paraId="09E03E3C" w14:textId="77777777" w:rsidR="006F7CC0" w:rsidRPr="00F13C96" w:rsidRDefault="006F7CC0" w:rsidP="006F7CC0">
      <w:pPr>
        <w:spacing w:after="0"/>
        <w:jc w:val="both"/>
        <w:rPr>
          <w:rFonts w:ascii="Times New Roman" w:hAnsi="Times New Roman"/>
          <w:sz w:val="28"/>
          <w:szCs w:val="28"/>
        </w:rPr>
      </w:pPr>
      <w:r w:rsidRPr="00F13C96">
        <w:rPr>
          <w:rFonts w:ascii="Times New Roman" w:hAnsi="Times New Roman"/>
          <w:sz w:val="28"/>
          <w:szCs w:val="28"/>
        </w:rPr>
        <w:t>**** Сертифікат, виданий компетентним органом, який засвідчує успішне закінчення однорічної програми з вищої освіти за денною формою навчання або дворічної програми з вищої освіти за заочною формою навчання в університеті або іншому вищому навчальному закладі.</w:t>
      </w:r>
    </w:p>
    <w:p w14:paraId="7AC034CC" w14:textId="77777777" w:rsidR="006F7CC0" w:rsidRPr="00F13C96" w:rsidRDefault="006F7CC0" w:rsidP="006F7CC0">
      <w:pPr>
        <w:spacing w:after="0"/>
        <w:jc w:val="both"/>
        <w:rPr>
          <w:rFonts w:ascii="Times New Roman" w:hAnsi="Times New Roman"/>
          <w:sz w:val="28"/>
          <w:szCs w:val="28"/>
        </w:rPr>
      </w:pPr>
      <w:r w:rsidRPr="00F13C96">
        <w:rPr>
          <w:rFonts w:ascii="Times New Roman" w:hAnsi="Times New Roman"/>
          <w:sz w:val="28"/>
          <w:szCs w:val="28"/>
        </w:rPr>
        <w:tab/>
      </w:r>
    </w:p>
    <w:p w14:paraId="3AB66E5F" w14:textId="77777777" w:rsidR="006F7CC0" w:rsidRPr="00F13C96" w:rsidRDefault="006F7CC0" w:rsidP="006F7CC0">
      <w:pPr>
        <w:spacing w:after="0"/>
        <w:jc w:val="both"/>
        <w:rPr>
          <w:rFonts w:ascii="Times New Roman" w:hAnsi="Times New Roman"/>
          <w:i/>
          <w:sz w:val="28"/>
          <w:szCs w:val="28"/>
        </w:rPr>
      </w:pPr>
      <w:r w:rsidRPr="00F13C96">
        <w:rPr>
          <w:rFonts w:ascii="Times New Roman" w:hAnsi="Times New Roman"/>
          <w:i/>
          <w:sz w:val="28"/>
          <w:szCs w:val="28"/>
        </w:rPr>
        <w:tab/>
        <w:t xml:space="preserve">Джерело: </w:t>
      </w:r>
      <w:r w:rsidRPr="00F13C96">
        <w:rPr>
          <w:rFonts w:ascii="Times New Roman" w:hAnsi="Times New Roman"/>
          <w:sz w:val="28"/>
          <w:szCs w:val="28"/>
          <w:lang w:val="en-US"/>
        </w:rPr>
        <w:t xml:space="preserve">Quality Assurance Agency. (2014). </w:t>
      </w:r>
      <w:r w:rsidRPr="00F13C96">
        <w:rPr>
          <w:rFonts w:ascii="Times New Roman" w:hAnsi="Times New Roman"/>
          <w:i/>
          <w:sz w:val="28"/>
          <w:szCs w:val="28"/>
          <w:lang w:val="en-US"/>
        </w:rPr>
        <w:t>UK Quality Code for Higher Education. Part A: Setting and Maintaining Academic Standards. The Frameworks for Higher Education Qualifications of UK Degree-Awarding Bodies</w:t>
      </w:r>
      <w:r w:rsidRPr="00F13C96">
        <w:rPr>
          <w:rFonts w:ascii="Times New Roman" w:hAnsi="Times New Roman"/>
          <w:sz w:val="28"/>
          <w:szCs w:val="28"/>
          <w:lang w:val="en-US"/>
        </w:rPr>
        <w:t>. Gloucester: QAA.</w:t>
      </w:r>
      <w:r w:rsidRPr="00F13C96">
        <w:rPr>
          <w:rFonts w:ascii="Times New Roman" w:hAnsi="Times New Roman"/>
          <w:i/>
          <w:sz w:val="28"/>
          <w:szCs w:val="28"/>
          <w:lang w:val="en-US"/>
        </w:rPr>
        <w:t xml:space="preserve"> </w:t>
      </w:r>
    </w:p>
    <w:p w14:paraId="03B4FA86" w14:textId="77777777" w:rsidR="006F7CC0" w:rsidRPr="00F13C96" w:rsidRDefault="006F7CC0" w:rsidP="006F7CC0">
      <w:pPr>
        <w:spacing w:after="0"/>
        <w:jc w:val="both"/>
        <w:rPr>
          <w:rFonts w:ascii="Times New Roman" w:hAnsi="Times New Roman"/>
          <w:i/>
          <w:sz w:val="28"/>
          <w:szCs w:val="28"/>
        </w:rPr>
      </w:pPr>
    </w:p>
    <w:p w14:paraId="50FB8925" w14:textId="77777777" w:rsidR="006F7CC0" w:rsidRPr="00F13C96" w:rsidRDefault="006F7CC0" w:rsidP="006F7CC0">
      <w:pPr>
        <w:jc w:val="center"/>
        <w:rPr>
          <w:rFonts w:ascii="Times New Roman" w:hAnsi="Times New Roman"/>
          <w:sz w:val="28"/>
        </w:rPr>
      </w:pPr>
    </w:p>
    <w:p w14:paraId="5CC93F8F" w14:textId="77777777" w:rsidR="006F7CC0" w:rsidRPr="00F13C96" w:rsidRDefault="006F7CC0" w:rsidP="006F7CC0">
      <w:pPr>
        <w:jc w:val="center"/>
        <w:outlineLvl w:val="0"/>
        <w:rPr>
          <w:rFonts w:ascii="Times New Roman" w:hAnsi="Times New Roman"/>
          <w:sz w:val="28"/>
        </w:rPr>
      </w:pPr>
    </w:p>
    <w:p w14:paraId="2F98391A" w14:textId="77777777" w:rsidR="006F7CC0" w:rsidRPr="00F13C96" w:rsidRDefault="006F7CC0" w:rsidP="006F7CC0">
      <w:pPr>
        <w:jc w:val="center"/>
        <w:outlineLvl w:val="0"/>
        <w:rPr>
          <w:rFonts w:ascii="Times New Roman" w:hAnsi="Times New Roman"/>
          <w:sz w:val="28"/>
        </w:rPr>
      </w:pPr>
    </w:p>
    <w:p w14:paraId="7DD3605A" w14:textId="77777777" w:rsidR="006F7CC0" w:rsidRPr="00F13C96" w:rsidRDefault="006F7CC0" w:rsidP="006F7CC0">
      <w:pPr>
        <w:jc w:val="center"/>
        <w:outlineLvl w:val="0"/>
        <w:rPr>
          <w:rFonts w:ascii="Times New Roman" w:hAnsi="Times New Roman"/>
          <w:sz w:val="28"/>
        </w:rPr>
      </w:pPr>
    </w:p>
    <w:p w14:paraId="31244898" w14:textId="77777777" w:rsidR="006F7CC0" w:rsidRPr="00F13C96" w:rsidRDefault="006F7CC0" w:rsidP="006F7CC0">
      <w:pPr>
        <w:jc w:val="center"/>
        <w:outlineLvl w:val="0"/>
        <w:rPr>
          <w:rFonts w:ascii="Times New Roman" w:hAnsi="Times New Roman"/>
          <w:sz w:val="28"/>
        </w:rPr>
      </w:pPr>
    </w:p>
    <w:p w14:paraId="5801B846" w14:textId="77777777" w:rsidR="006F7CC0" w:rsidRPr="00F13C96" w:rsidRDefault="006F7CC0" w:rsidP="006F7CC0">
      <w:pPr>
        <w:jc w:val="center"/>
        <w:outlineLvl w:val="0"/>
        <w:rPr>
          <w:rFonts w:ascii="Times New Roman" w:hAnsi="Times New Roman"/>
          <w:sz w:val="28"/>
        </w:rPr>
      </w:pPr>
    </w:p>
    <w:p w14:paraId="55073317" w14:textId="77777777" w:rsidR="006F7CC0" w:rsidRPr="00F13C96" w:rsidRDefault="006F7CC0" w:rsidP="006F7CC0">
      <w:pPr>
        <w:jc w:val="center"/>
        <w:outlineLvl w:val="0"/>
        <w:rPr>
          <w:rFonts w:ascii="Times New Roman" w:hAnsi="Times New Roman"/>
          <w:sz w:val="28"/>
        </w:rPr>
      </w:pPr>
    </w:p>
    <w:p w14:paraId="103FD525" w14:textId="77777777" w:rsidR="006F7CC0" w:rsidRPr="00F13C96" w:rsidRDefault="006F7CC0" w:rsidP="006F7CC0">
      <w:pPr>
        <w:jc w:val="center"/>
        <w:outlineLvl w:val="0"/>
        <w:rPr>
          <w:rFonts w:ascii="Times New Roman" w:hAnsi="Times New Roman"/>
          <w:sz w:val="28"/>
        </w:rPr>
      </w:pPr>
    </w:p>
    <w:p w14:paraId="7BE0B378" w14:textId="77777777" w:rsidR="006F7CC0" w:rsidRPr="00F13C96" w:rsidRDefault="006F7CC0" w:rsidP="006F7CC0">
      <w:pPr>
        <w:jc w:val="center"/>
        <w:outlineLvl w:val="0"/>
        <w:rPr>
          <w:rFonts w:ascii="Times New Roman" w:hAnsi="Times New Roman"/>
          <w:sz w:val="28"/>
        </w:rPr>
      </w:pPr>
    </w:p>
    <w:p w14:paraId="76520A49" w14:textId="77777777" w:rsidR="006F7CC0" w:rsidRPr="00F13C96" w:rsidRDefault="006F7CC0" w:rsidP="006F7CC0">
      <w:pPr>
        <w:jc w:val="center"/>
        <w:outlineLvl w:val="0"/>
        <w:rPr>
          <w:rFonts w:ascii="Times New Roman" w:hAnsi="Times New Roman"/>
          <w:sz w:val="28"/>
        </w:rPr>
      </w:pPr>
    </w:p>
    <w:p w14:paraId="446190EC" w14:textId="77777777" w:rsidR="006F7CC0" w:rsidRPr="00F13C96" w:rsidRDefault="006F7CC0" w:rsidP="006F7CC0">
      <w:pPr>
        <w:jc w:val="center"/>
        <w:outlineLvl w:val="0"/>
        <w:rPr>
          <w:rFonts w:ascii="Times New Roman" w:hAnsi="Times New Roman"/>
          <w:sz w:val="28"/>
        </w:rPr>
      </w:pPr>
    </w:p>
    <w:p w14:paraId="6E01980E" w14:textId="77777777" w:rsidR="006F7CC0" w:rsidRPr="00F13C96" w:rsidRDefault="006F7CC0" w:rsidP="006F7CC0">
      <w:pPr>
        <w:jc w:val="center"/>
        <w:outlineLvl w:val="0"/>
        <w:rPr>
          <w:rFonts w:ascii="Times New Roman" w:hAnsi="Times New Roman"/>
          <w:sz w:val="28"/>
        </w:rPr>
      </w:pPr>
    </w:p>
    <w:p w14:paraId="4E33479F" w14:textId="77777777" w:rsidR="006F7CC0" w:rsidRPr="00F13C96" w:rsidRDefault="006F7CC0" w:rsidP="006F7CC0">
      <w:pPr>
        <w:jc w:val="center"/>
        <w:outlineLvl w:val="0"/>
        <w:rPr>
          <w:rFonts w:ascii="Times New Roman" w:hAnsi="Times New Roman"/>
          <w:sz w:val="28"/>
        </w:rPr>
      </w:pPr>
    </w:p>
    <w:p w14:paraId="204F8664" w14:textId="77777777" w:rsidR="006F7CC0" w:rsidRPr="00F13C96" w:rsidRDefault="006F7CC0" w:rsidP="006F7CC0">
      <w:pPr>
        <w:jc w:val="center"/>
        <w:outlineLvl w:val="0"/>
        <w:rPr>
          <w:rFonts w:ascii="Times New Roman" w:hAnsi="Times New Roman"/>
          <w:sz w:val="28"/>
        </w:rPr>
      </w:pPr>
    </w:p>
    <w:p w14:paraId="25E365D3" w14:textId="77777777" w:rsidR="006F7CC0" w:rsidRPr="00F13C96" w:rsidRDefault="006F7CC0" w:rsidP="006F7CC0">
      <w:pPr>
        <w:outlineLvl w:val="0"/>
        <w:rPr>
          <w:rFonts w:ascii="Times New Roman" w:hAnsi="Times New Roman"/>
          <w:sz w:val="28"/>
        </w:rPr>
      </w:pPr>
    </w:p>
    <w:p w14:paraId="666DCF0E" w14:textId="77777777" w:rsidR="00187173" w:rsidRPr="00F13C96" w:rsidRDefault="00187173" w:rsidP="00C41AD8">
      <w:pPr>
        <w:spacing w:line="230" w:lineRule="auto"/>
        <w:jc w:val="center"/>
        <w:outlineLvl w:val="0"/>
        <w:rPr>
          <w:rFonts w:ascii="Times New Roman" w:hAnsi="Times New Roman"/>
          <w:sz w:val="28"/>
          <w:lang w:val="ru-RU"/>
        </w:rPr>
      </w:pPr>
    </w:p>
    <w:p w14:paraId="4A88F5D6" w14:textId="5C668339" w:rsidR="00F56660" w:rsidRPr="00F13C96" w:rsidRDefault="00F56660" w:rsidP="00C41AD8">
      <w:pPr>
        <w:spacing w:line="230" w:lineRule="auto"/>
        <w:jc w:val="center"/>
        <w:outlineLvl w:val="0"/>
        <w:rPr>
          <w:rFonts w:ascii="Times New Roman" w:hAnsi="Times New Roman"/>
          <w:sz w:val="28"/>
        </w:rPr>
      </w:pPr>
      <w:r w:rsidRPr="00F13C96">
        <w:rPr>
          <w:rFonts w:ascii="Times New Roman" w:hAnsi="Times New Roman"/>
          <w:sz w:val="28"/>
          <w:lang w:val="ru-RU"/>
        </w:rPr>
        <w:t>Д</w:t>
      </w:r>
      <w:r w:rsidRPr="00F13C96">
        <w:rPr>
          <w:rFonts w:ascii="Times New Roman" w:hAnsi="Times New Roman"/>
          <w:sz w:val="28"/>
        </w:rPr>
        <w:t>одаток Е</w:t>
      </w:r>
    </w:p>
    <w:p w14:paraId="69CF7BFB" w14:textId="4D82907A" w:rsidR="00F56660" w:rsidRPr="00F13C96" w:rsidRDefault="00F56660" w:rsidP="00C41AD8">
      <w:pPr>
        <w:spacing w:line="230" w:lineRule="auto"/>
        <w:jc w:val="center"/>
        <w:outlineLvl w:val="0"/>
        <w:rPr>
          <w:rFonts w:ascii="Times New Roman" w:hAnsi="Times New Roman"/>
          <w:sz w:val="28"/>
        </w:rPr>
      </w:pPr>
      <w:r w:rsidRPr="00F13C96">
        <w:rPr>
          <w:rFonts w:ascii="Times New Roman" w:hAnsi="Times New Roman"/>
          <w:sz w:val="28"/>
        </w:rPr>
        <w:t xml:space="preserve">Навчальні плани підготовки студентів за освітніми програмами з лінгвістики в університетах Великої Британії </w:t>
      </w:r>
    </w:p>
    <w:p w14:paraId="0BBA8BEC" w14:textId="46E4E22D" w:rsidR="006F7CC0" w:rsidRPr="00F13C96" w:rsidRDefault="006F7CC0" w:rsidP="00C41AD8">
      <w:pPr>
        <w:spacing w:line="230" w:lineRule="auto"/>
        <w:jc w:val="center"/>
        <w:outlineLvl w:val="0"/>
        <w:rPr>
          <w:rFonts w:ascii="Times New Roman" w:hAnsi="Times New Roman"/>
          <w:sz w:val="28"/>
        </w:rPr>
      </w:pPr>
      <w:r w:rsidRPr="00F13C96">
        <w:rPr>
          <w:rFonts w:ascii="Times New Roman" w:hAnsi="Times New Roman"/>
          <w:sz w:val="28"/>
        </w:rPr>
        <w:t>Додаток Е</w:t>
      </w:r>
      <w:r w:rsidR="00F56660" w:rsidRPr="00F13C96">
        <w:rPr>
          <w:rFonts w:ascii="Times New Roman" w:hAnsi="Times New Roman"/>
          <w:sz w:val="28"/>
        </w:rPr>
        <w:t>1</w:t>
      </w:r>
    </w:p>
    <w:p w14:paraId="0E968653" w14:textId="77777777" w:rsidR="006F7CC0" w:rsidRPr="00F13C96" w:rsidRDefault="006F7CC0" w:rsidP="00C41AD8">
      <w:pPr>
        <w:spacing w:line="230" w:lineRule="auto"/>
        <w:jc w:val="center"/>
        <w:rPr>
          <w:rFonts w:ascii="Times New Roman" w:hAnsi="Times New Roman"/>
          <w:sz w:val="28"/>
        </w:rPr>
      </w:pPr>
      <w:r w:rsidRPr="00F13C96">
        <w:rPr>
          <w:rFonts w:ascii="Times New Roman" w:hAnsi="Times New Roman"/>
          <w:sz w:val="28"/>
        </w:rPr>
        <w:t>Навчальний план підготовки студентів за освітньою програмою «Лінгвістика. Бакалавр гуманітарних наук (з відзнакою)» у Ньюкаслському університеті на 2016-2017 н. р.</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190"/>
        <w:gridCol w:w="1377"/>
      </w:tblGrid>
      <w:tr w:rsidR="006F7CC0" w:rsidRPr="00F13C96" w14:paraId="70F0E1E3" w14:textId="77777777" w:rsidTr="006F7CC0">
        <w:tc>
          <w:tcPr>
            <w:tcW w:w="8188" w:type="dxa"/>
            <w:shd w:val="clear" w:color="auto" w:fill="auto"/>
          </w:tcPr>
          <w:p w14:paraId="3FABCA5C" w14:textId="77777777" w:rsidR="006F7CC0" w:rsidRPr="00F13C96" w:rsidRDefault="006F7CC0" w:rsidP="00C41AD8">
            <w:pPr>
              <w:spacing w:after="0" w:line="230" w:lineRule="auto"/>
              <w:jc w:val="center"/>
              <w:rPr>
                <w:rFonts w:ascii="Times New Roman" w:hAnsi="Times New Roman"/>
                <w:b/>
                <w:sz w:val="28"/>
              </w:rPr>
            </w:pPr>
            <w:r w:rsidRPr="00F13C96">
              <w:rPr>
                <w:rFonts w:ascii="Times New Roman" w:hAnsi="Times New Roman"/>
                <w:b/>
                <w:sz w:val="28"/>
              </w:rPr>
              <w:t>Назва дисципліни</w:t>
            </w:r>
          </w:p>
        </w:tc>
        <w:tc>
          <w:tcPr>
            <w:tcW w:w="1377" w:type="dxa"/>
            <w:shd w:val="clear" w:color="auto" w:fill="auto"/>
          </w:tcPr>
          <w:p w14:paraId="3C7F0BB5" w14:textId="77777777" w:rsidR="006F7CC0" w:rsidRPr="00F13C96" w:rsidRDefault="006F7CC0" w:rsidP="00C41AD8">
            <w:pPr>
              <w:spacing w:after="0" w:line="230" w:lineRule="auto"/>
              <w:jc w:val="center"/>
              <w:rPr>
                <w:rFonts w:ascii="Times New Roman" w:hAnsi="Times New Roman"/>
                <w:b/>
                <w:bCs/>
                <w:spacing w:val="-22"/>
                <w:sz w:val="28"/>
                <w:szCs w:val="28"/>
                <w:lang w:val="en-US"/>
              </w:rPr>
            </w:pPr>
            <w:r w:rsidRPr="00F13C96">
              <w:rPr>
                <w:rFonts w:ascii="Times New Roman" w:hAnsi="Times New Roman"/>
                <w:b/>
                <w:bCs/>
                <w:spacing w:val="-22"/>
                <w:sz w:val="28"/>
                <w:szCs w:val="28"/>
              </w:rPr>
              <w:t>Кредити</w:t>
            </w:r>
          </w:p>
        </w:tc>
      </w:tr>
      <w:tr w:rsidR="006F7CC0" w:rsidRPr="00F13C96" w14:paraId="6B10C900" w14:textId="77777777" w:rsidTr="006F7CC0">
        <w:tc>
          <w:tcPr>
            <w:tcW w:w="8190" w:type="dxa"/>
            <w:shd w:val="clear" w:color="auto" w:fill="auto"/>
          </w:tcPr>
          <w:p w14:paraId="6416B813" w14:textId="77777777" w:rsidR="006F7CC0" w:rsidRPr="00F13C96" w:rsidRDefault="006F7CC0" w:rsidP="00C41AD8">
            <w:pPr>
              <w:spacing w:after="0" w:line="230" w:lineRule="auto"/>
              <w:jc w:val="both"/>
              <w:rPr>
                <w:rFonts w:ascii="Times New Roman" w:hAnsi="Times New Roman"/>
                <w:b/>
                <w:i/>
                <w:sz w:val="28"/>
                <w:lang w:val="en-US"/>
              </w:rPr>
            </w:pPr>
            <w:r w:rsidRPr="00F13C96">
              <w:rPr>
                <w:rFonts w:ascii="Times New Roman" w:hAnsi="Times New Roman"/>
                <w:b/>
                <w:i/>
                <w:sz w:val="28"/>
              </w:rPr>
              <w:t>Перший період</w:t>
            </w:r>
            <w:r w:rsidRPr="00F13C96">
              <w:rPr>
                <w:rStyle w:val="a7"/>
                <w:rFonts w:ascii="Times New Roman" w:hAnsi="Times New Roman"/>
                <w:b/>
                <w:i/>
                <w:sz w:val="28"/>
              </w:rPr>
              <w:footnoteReference w:id="1"/>
            </w:r>
          </w:p>
        </w:tc>
        <w:tc>
          <w:tcPr>
            <w:tcW w:w="1375" w:type="dxa"/>
            <w:shd w:val="clear" w:color="auto" w:fill="auto"/>
          </w:tcPr>
          <w:p w14:paraId="56A09F6C" w14:textId="77777777" w:rsidR="006F7CC0" w:rsidRPr="00F13C96" w:rsidRDefault="006F7CC0" w:rsidP="00C41AD8">
            <w:pPr>
              <w:spacing w:after="0" w:line="230" w:lineRule="auto"/>
              <w:jc w:val="both"/>
              <w:rPr>
                <w:rFonts w:ascii="Times New Roman" w:hAnsi="Times New Roman"/>
                <w:b/>
                <w:i/>
                <w:sz w:val="28"/>
                <w:lang w:val="en-US"/>
              </w:rPr>
            </w:pPr>
          </w:p>
        </w:tc>
      </w:tr>
      <w:tr w:rsidR="006F7CC0" w:rsidRPr="00F13C96" w14:paraId="1D63179B" w14:textId="77777777" w:rsidTr="006F7CC0">
        <w:tc>
          <w:tcPr>
            <w:tcW w:w="8190" w:type="dxa"/>
            <w:shd w:val="clear" w:color="auto" w:fill="auto"/>
          </w:tcPr>
          <w:p w14:paraId="7DFBEBE0" w14:textId="77777777" w:rsidR="006F7CC0" w:rsidRPr="00F13C96" w:rsidRDefault="006F7CC0" w:rsidP="00C41AD8">
            <w:pPr>
              <w:spacing w:after="0" w:line="230" w:lineRule="auto"/>
              <w:jc w:val="both"/>
              <w:rPr>
                <w:rFonts w:ascii="Times New Roman" w:hAnsi="Times New Roman"/>
                <w:i/>
                <w:sz w:val="28"/>
              </w:rPr>
            </w:pPr>
            <w:r w:rsidRPr="00F13C96">
              <w:rPr>
                <w:rFonts w:ascii="Times New Roman" w:hAnsi="Times New Roman"/>
                <w:i/>
                <w:sz w:val="28"/>
              </w:rPr>
              <w:t>Обов</w:t>
            </w:r>
            <w:r w:rsidRPr="00F13C96">
              <w:rPr>
                <w:rFonts w:ascii="Times New Roman" w:hAnsi="Times New Roman"/>
                <w:i/>
                <w:sz w:val="28"/>
                <w:lang w:val="en-US"/>
              </w:rPr>
              <w:t>’</w:t>
            </w:r>
            <w:r w:rsidRPr="00F13C96">
              <w:rPr>
                <w:rFonts w:ascii="Times New Roman" w:hAnsi="Times New Roman"/>
                <w:i/>
                <w:sz w:val="28"/>
              </w:rPr>
              <w:t>язкові модулі</w:t>
            </w:r>
          </w:p>
        </w:tc>
        <w:tc>
          <w:tcPr>
            <w:tcW w:w="1375" w:type="dxa"/>
            <w:shd w:val="clear" w:color="auto" w:fill="auto"/>
          </w:tcPr>
          <w:p w14:paraId="4494D959" w14:textId="77777777" w:rsidR="006F7CC0" w:rsidRPr="00F13C96" w:rsidRDefault="006F7CC0" w:rsidP="00C41AD8">
            <w:pPr>
              <w:spacing w:after="0" w:line="230" w:lineRule="auto"/>
              <w:jc w:val="both"/>
              <w:rPr>
                <w:rFonts w:ascii="Times New Roman" w:hAnsi="Times New Roman"/>
                <w:i/>
                <w:sz w:val="28"/>
              </w:rPr>
            </w:pPr>
          </w:p>
        </w:tc>
      </w:tr>
      <w:tr w:rsidR="006F7CC0" w:rsidRPr="00F13C96" w14:paraId="43BFC76A" w14:textId="77777777" w:rsidTr="006F7CC0">
        <w:tc>
          <w:tcPr>
            <w:tcW w:w="8188" w:type="dxa"/>
            <w:shd w:val="clear" w:color="auto" w:fill="auto"/>
          </w:tcPr>
          <w:p w14:paraId="7D8D5AD7" w14:textId="77777777" w:rsidR="006F7CC0" w:rsidRPr="00F13C96" w:rsidRDefault="006F7CC0" w:rsidP="00C41AD8">
            <w:pPr>
              <w:spacing w:after="0" w:line="230" w:lineRule="auto"/>
              <w:jc w:val="both"/>
              <w:rPr>
                <w:rFonts w:ascii="Times New Roman" w:hAnsi="Times New Roman"/>
                <w:sz w:val="28"/>
                <w:lang w:val="en-US"/>
              </w:rPr>
            </w:pPr>
            <w:r w:rsidRPr="00F13C96">
              <w:rPr>
                <w:rFonts w:ascii="Times New Roman" w:hAnsi="Times New Roman"/>
                <w:sz w:val="28"/>
              </w:rPr>
              <w:t>Природа і суть мови (</w:t>
            </w:r>
            <w:r w:rsidRPr="00F13C96">
              <w:rPr>
                <w:rFonts w:ascii="Times New Roman" w:hAnsi="Times New Roman"/>
                <w:sz w:val="28"/>
                <w:lang w:val="en-US"/>
              </w:rPr>
              <w:t>SEL1007)</w:t>
            </w:r>
          </w:p>
        </w:tc>
        <w:tc>
          <w:tcPr>
            <w:tcW w:w="1377" w:type="dxa"/>
            <w:shd w:val="clear" w:color="auto" w:fill="auto"/>
          </w:tcPr>
          <w:p w14:paraId="32E2D986" w14:textId="77777777" w:rsidR="006F7CC0" w:rsidRPr="00F13C96" w:rsidRDefault="006F7CC0" w:rsidP="00C41AD8">
            <w:pPr>
              <w:spacing w:after="0" w:line="230" w:lineRule="auto"/>
              <w:jc w:val="center"/>
              <w:rPr>
                <w:rFonts w:ascii="Times New Roman" w:hAnsi="Times New Roman"/>
                <w:b/>
                <w:sz w:val="28"/>
              </w:rPr>
            </w:pPr>
            <w:r w:rsidRPr="00F13C96">
              <w:rPr>
                <w:rFonts w:ascii="Times New Roman" w:hAnsi="Times New Roman"/>
                <w:b/>
                <w:sz w:val="28"/>
              </w:rPr>
              <w:t>10</w:t>
            </w:r>
          </w:p>
        </w:tc>
      </w:tr>
      <w:tr w:rsidR="006F7CC0" w:rsidRPr="00F13C96" w14:paraId="07CB3FBF" w14:textId="77777777" w:rsidTr="006F7CC0">
        <w:tc>
          <w:tcPr>
            <w:tcW w:w="8188" w:type="dxa"/>
            <w:shd w:val="clear" w:color="auto" w:fill="auto"/>
          </w:tcPr>
          <w:p w14:paraId="2F521044" w14:textId="77777777" w:rsidR="006F7CC0" w:rsidRPr="00F13C96" w:rsidRDefault="006F7CC0" w:rsidP="00C41AD8">
            <w:pPr>
              <w:spacing w:after="0" w:line="230" w:lineRule="auto"/>
              <w:jc w:val="both"/>
              <w:rPr>
                <w:rFonts w:ascii="Times New Roman" w:hAnsi="Times New Roman"/>
                <w:sz w:val="28"/>
              </w:rPr>
            </w:pPr>
            <w:r w:rsidRPr="00F13C96">
              <w:rPr>
                <w:rFonts w:ascii="Times New Roman" w:hAnsi="Times New Roman"/>
                <w:sz w:val="28"/>
              </w:rPr>
              <w:t>Мова крізь час: вступ до історії англійської мови (</w:t>
            </w:r>
            <w:r w:rsidRPr="00F13C96">
              <w:rPr>
                <w:rFonts w:ascii="Times New Roman" w:hAnsi="Times New Roman"/>
                <w:sz w:val="28"/>
                <w:lang w:val="en-US"/>
              </w:rPr>
              <w:t>SEL1012)</w:t>
            </w:r>
          </w:p>
        </w:tc>
        <w:tc>
          <w:tcPr>
            <w:tcW w:w="1377" w:type="dxa"/>
            <w:shd w:val="clear" w:color="auto" w:fill="auto"/>
          </w:tcPr>
          <w:p w14:paraId="7A46C39C" w14:textId="77777777" w:rsidR="006F7CC0" w:rsidRPr="00F13C96" w:rsidRDefault="006F7CC0" w:rsidP="00C41AD8">
            <w:pPr>
              <w:spacing w:after="0" w:line="230" w:lineRule="auto"/>
              <w:jc w:val="center"/>
              <w:rPr>
                <w:rFonts w:ascii="Times New Roman" w:hAnsi="Times New Roman"/>
                <w:b/>
                <w:sz w:val="28"/>
              </w:rPr>
            </w:pPr>
            <w:r w:rsidRPr="00F13C96">
              <w:rPr>
                <w:rFonts w:ascii="Times New Roman" w:hAnsi="Times New Roman"/>
                <w:b/>
                <w:sz w:val="28"/>
              </w:rPr>
              <w:t>20</w:t>
            </w:r>
          </w:p>
        </w:tc>
      </w:tr>
      <w:tr w:rsidR="006F7CC0" w:rsidRPr="00F13C96" w14:paraId="28B93844" w14:textId="77777777" w:rsidTr="006F7CC0">
        <w:tc>
          <w:tcPr>
            <w:tcW w:w="8188" w:type="dxa"/>
            <w:shd w:val="clear" w:color="auto" w:fill="auto"/>
          </w:tcPr>
          <w:p w14:paraId="1B593078" w14:textId="77777777" w:rsidR="006F7CC0" w:rsidRPr="00F13C96" w:rsidRDefault="006F7CC0" w:rsidP="00C41AD8">
            <w:pPr>
              <w:spacing w:after="0" w:line="230" w:lineRule="auto"/>
              <w:jc w:val="both"/>
              <w:rPr>
                <w:rFonts w:ascii="Times New Roman" w:hAnsi="Times New Roman"/>
                <w:sz w:val="28"/>
              </w:rPr>
            </w:pPr>
            <w:r w:rsidRPr="00F13C96">
              <w:rPr>
                <w:rFonts w:ascii="Times New Roman" w:hAnsi="Times New Roman"/>
                <w:sz w:val="28"/>
              </w:rPr>
              <w:t>Формування звукової системи мови та історичний розвиток синтаксису (</w:t>
            </w:r>
            <w:r w:rsidRPr="00F13C96">
              <w:rPr>
                <w:rFonts w:ascii="Times New Roman" w:hAnsi="Times New Roman"/>
                <w:sz w:val="28"/>
                <w:lang w:val="en-US"/>
              </w:rPr>
              <w:t>SEL1027</w:t>
            </w:r>
            <w:r w:rsidRPr="00F13C96">
              <w:rPr>
                <w:rFonts w:ascii="Times New Roman" w:hAnsi="Times New Roman"/>
                <w:sz w:val="28"/>
              </w:rPr>
              <w:t>)</w:t>
            </w:r>
          </w:p>
        </w:tc>
        <w:tc>
          <w:tcPr>
            <w:tcW w:w="1377" w:type="dxa"/>
            <w:shd w:val="clear" w:color="auto" w:fill="auto"/>
          </w:tcPr>
          <w:p w14:paraId="47A53A45" w14:textId="77777777" w:rsidR="006F7CC0" w:rsidRPr="00F13C96" w:rsidRDefault="006F7CC0" w:rsidP="00C41AD8">
            <w:pPr>
              <w:spacing w:after="0" w:line="230" w:lineRule="auto"/>
              <w:jc w:val="center"/>
              <w:rPr>
                <w:rFonts w:ascii="Times New Roman" w:hAnsi="Times New Roman"/>
                <w:b/>
                <w:sz w:val="28"/>
              </w:rPr>
            </w:pPr>
            <w:r w:rsidRPr="00F13C96">
              <w:rPr>
                <w:rFonts w:ascii="Times New Roman" w:hAnsi="Times New Roman"/>
                <w:b/>
                <w:sz w:val="28"/>
              </w:rPr>
              <w:t>20</w:t>
            </w:r>
          </w:p>
        </w:tc>
      </w:tr>
      <w:tr w:rsidR="006F7CC0" w:rsidRPr="00F13C96" w14:paraId="0EF44D58" w14:textId="77777777" w:rsidTr="006F7CC0">
        <w:tc>
          <w:tcPr>
            <w:tcW w:w="8188" w:type="dxa"/>
            <w:shd w:val="clear" w:color="auto" w:fill="auto"/>
          </w:tcPr>
          <w:p w14:paraId="64B06251" w14:textId="77777777" w:rsidR="006F7CC0" w:rsidRPr="00F13C96" w:rsidRDefault="006F7CC0" w:rsidP="00C41AD8">
            <w:pPr>
              <w:spacing w:after="0" w:line="230" w:lineRule="auto"/>
              <w:jc w:val="both"/>
              <w:rPr>
                <w:rFonts w:ascii="Times New Roman" w:hAnsi="Times New Roman"/>
                <w:sz w:val="28"/>
              </w:rPr>
            </w:pPr>
            <w:r w:rsidRPr="00F13C96">
              <w:rPr>
                <w:rFonts w:ascii="Times New Roman" w:hAnsi="Times New Roman"/>
                <w:sz w:val="28"/>
              </w:rPr>
              <w:t>Формування мовних блоків (</w:t>
            </w:r>
            <w:r w:rsidRPr="00F13C96">
              <w:rPr>
                <w:rFonts w:ascii="Times New Roman" w:hAnsi="Times New Roman"/>
                <w:sz w:val="28"/>
                <w:lang w:val="en-US"/>
              </w:rPr>
              <w:t>SEL1028</w:t>
            </w:r>
            <w:r w:rsidRPr="00F13C96">
              <w:rPr>
                <w:rFonts w:ascii="Times New Roman" w:hAnsi="Times New Roman"/>
                <w:sz w:val="28"/>
              </w:rPr>
              <w:t>)</w:t>
            </w:r>
          </w:p>
        </w:tc>
        <w:tc>
          <w:tcPr>
            <w:tcW w:w="1377" w:type="dxa"/>
            <w:shd w:val="clear" w:color="auto" w:fill="auto"/>
          </w:tcPr>
          <w:p w14:paraId="5DB8A08E" w14:textId="77777777" w:rsidR="006F7CC0" w:rsidRPr="00F13C96" w:rsidRDefault="006F7CC0" w:rsidP="00C41AD8">
            <w:pPr>
              <w:spacing w:after="0" w:line="230" w:lineRule="auto"/>
              <w:jc w:val="center"/>
              <w:rPr>
                <w:rFonts w:ascii="Times New Roman" w:hAnsi="Times New Roman"/>
                <w:b/>
                <w:sz w:val="28"/>
              </w:rPr>
            </w:pPr>
            <w:r w:rsidRPr="00F13C96">
              <w:rPr>
                <w:rFonts w:ascii="Times New Roman" w:hAnsi="Times New Roman"/>
                <w:b/>
                <w:sz w:val="28"/>
              </w:rPr>
              <w:t>20</w:t>
            </w:r>
          </w:p>
        </w:tc>
      </w:tr>
      <w:tr w:rsidR="006F7CC0" w:rsidRPr="00F13C96" w14:paraId="094C7AF9" w14:textId="77777777" w:rsidTr="006F7CC0">
        <w:tc>
          <w:tcPr>
            <w:tcW w:w="8188" w:type="dxa"/>
            <w:shd w:val="clear" w:color="auto" w:fill="auto"/>
          </w:tcPr>
          <w:p w14:paraId="4D47CFB5" w14:textId="77777777" w:rsidR="006F7CC0" w:rsidRPr="00F13C96" w:rsidRDefault="006F7CC0" w:rsidP="00C41AD8">
            <w:pPr>
              <w:spacing w:after="0" w:line="230" w:lineRule="auto"/>
              <w:jc w:val="both"/>
              <w:rPr>
                <w:rFonts w:ascii="Times New Roman" w:hAnsi="Times New Roman"/>
                <w:sz w:val="28"/>
              </w:rPr>
            </w:pPr>
            <w:r w:rsidRPr="00F13C96">
              <w:rPr>
                <w:rFonts w:ascii="Times New Roman" w:hAnsi="Times New Roman"/>
                <w:sz w:val="28"/>
              </w:rPr>
              <w:t>Мова крізь простір: вступ до діалектів англійської мови (</w:t>
            </w:r>
            <w:r w:rsidRPr="00F13C96">
              <w:rPr>
                <w:rFonts w:ascii="Times New Roman" w:hAnsi="Times New Roman"/>
                <w:sz w:val="28"/>
                <w:lang w:val="en-US"/>
              </w:rPr>
              <w:t>SEL1029</w:t>
            </w:r>
            <w:r w:rsidRPr="00F13C96">
              <w:rPr>
                <w:rFonts w:ascii="Times New Roman" w:hAnsi="Times New Roman"/>
                <w:sz w:val="28"/>
              </w:rPr>
              <w:t>)</w:t>
            </w:r>
          </w:p>
        </w:tc>
        <w:tc>
          <w:tcPr>
            <w:tcW w:w="1377" w:type="dxa"/>
            <w:shd w:val="clear" w:color="auto" w:fill="auto"/>
          </w:tcPr>
          <w:p w14:paraId="56F82912" w14:textId="77777777" w:rsidR="006F7CC0" w:rsidRPr="00F13C96" w:rsidRDefault="006F7CC0" w:rsidP="00C41AD8">
            <w:pPr>
              <w:spacing w:after="0" w:line="230" w:lineRule="auto"/>
              <w:jc w:val="center"/>
              <w:rPr>
                <w:rFonts w:ascii="Times New Roman" w:hAnsi="Times New Roman"/>
                <w:b/>
                <w:sz w:val="28"/>
              </w:rPr>
            </w:pPr>
            <w:r w:rsidRPr="00F13C96">
              <w:rPr>
                <w:rFonts w:ascii="Times New Roman" w:hAnsi="Times New Roman"/>
                <w:b/>
                <w:sz w:val="28"/>
              </w:rPr>
              <w:t>10</w:t>
            </w:r>
          </w:p>
        </w:tc>
      </w:tr>
      <w:tr w:rsidR="006F7CC0" w:rsidRPr="00F13C96" w14:paraId="625A5472" w14:textId="77777777" w:rsidTr="006F7CC0">
        <w:tc>
          <w:tcPr>
            <w:tcW w:w="8188" w:type="dxa"/>
            <w:shd w:val="clear" w:color="auto" w:fill="auto"/>
          </w:tcPr>
          <w:p w14:paraId="5616575B" w14:textId="77777777" w:rsidR="006F7CC0" w:rsidRPr="00F13C96" w:rsidRDefault="006F7CC0" w:rsidP="00C41AD8">
            <w:pPr>
              <w:spacing w:after="0" w:line="230" w:lineRule="auto"/>
              <w:jc w:val="both"/>
              <w:rPr>
                <w:rFonts w:ascii="Times New Roman" w:hAnsi="Times New Roman"/>
                <w:sz w:val="28"/>
              </w:rPr>
            </w:pPr>
            <w:r w:rsidRPr="00F13C96">
              <w:rPr>
                <w:rFonts w:ascii="Times New Roman" w:hAnsi="Times New Roman"/>
                <w:i/>
                <w:sz w:val="28"/>
              </w:rPr>
              <w:t>Вибіркові модулі</w:t>
            </w:r>
          </w:p>
        </w:tc>
        <w:tc>
          <w:tcPr>
            <w:tcW w:w="1377" w:type="dxa"/>
            <w:shd w:val="clear" w:color="auto" w:fill="auto"/>
          </w:tcPr>
          <w:p w14:paraId="3222210A" w14:textId="77777777" w:rsidR="006F7CC0" w:rsidRPr="00F13C96" w:rsidRDefault="006F7CC0" w:rsidP="00C41AD8">
            <w:pPr>
              <w:spacing w:after="0" w:line="230" w:lineRule="auto"/>
              <w:rPr>
                <w:rFonts w:ascii="Times New Roman" w:hAnsi="Times New Roman"/>
                <w:b/>
                <w:sz w:val="28"/>
              </w:rPr>
            </w:pPr>
          </w:p>
        </w:tc>
      </w:tr>
      <w:tr w:rsidR="006F7CC0" w:rsidRPr="00F13C96" w14:paraId="6E2DFE7C" w14:textId="77777777" w:rsidTr="006F7CC0">
        <w:tc>
          <w:tcPr>
            <w:tcW w:w="8188" w:type="dxa"/>
            <w:shd w:val="clear" w:color="auto" w:fill="auto"/>
          </w:tcPr>
          <w:p w14:paraId="3E66951F" w14:textId="77777777" w:rsidR="006F7CC0" w:rsidRPr="00F13C96" w:rsidRDefault="006F7CC0" w:rsidP="00C41AD8">
            <w:pPr>
              <w:spacing w:after="0" w:line="230" w:lineRule="auto"/>
              <w:jc w:val="both"/>
              <w:rPr>
                <w:rFonts w:ascii="Times New Roman" w:hAnsi="Times New Roman"/>
                <w:sz w:val="28"/>
              </w:rPr>
            </w:pPr>
            <w:r w:rsidRPr="00F13C96">
              <w:rPr>
                <w:rFonts w:ascii="Times New Roman" w:hAnsi="Times New Roman"/>
                <w:sz w:val="28"/>
              </w:rPr>
              <w:t>Студенти можуть обрати модулі з вивчення сучасних мов (французької, німецької, португальської, іспанської, китайської або японської)</w:t>
            </w:r>
          </w:p>
        </w:tc>
        <w:tc>
          <w:tcPr>
            <w:tcW w:w="1377" w:type="dxa"/>
            <w:shd w:val="clear" w:color="auto" w:fill="auto"/>
          </w:tcPr>
          <w:p w14:paraId="00739BD6" w14:textId="77777777" w:rsidR="006F7CC0" w:rsidRPr="00F13C96" w:rsidRDefault="006F7CC0" w:rsidP="00C41AD8">
            <w:pPr>
              <w:spacing w:after="0" w:line="230" w:lineRule="auto"/>
              <w:jc w:val="center"/>
              <w:rPr>
                <w:rFonts w:ascii="Times New Roman" w:hAnsi="Times New Roman"/>
                <w:b/>
                <w:sz w:val="28"/>
              </w:rPr>
            </w:pPr>
            <w:r w:rsidRPr="00F13C96">
              <w:rPr>
                <w:rFonts w:ascii="Times New Roman" w:hAnsi="Times New Roman"/>
                <w:b/>
                <w:sz w:val="28"/>
              </w:rPr>
              <w:t>40</w:t>
            </w:r>
          </w:p>
        </w:tc>
      </w:tr>
      <w:tr w:rsidR="006F7CC0" w:rsidRPr="00F13C96" w14:paraId="0C4F320E" w14:textId="77777777" w:rsidTr="006F7CC0">
        <w:tc>
          <w:tcPr>
            <w:tcW w:w="8188" w:type="dxa"/>
            <w:shd w:val="clear" w:color="auto" w:fill="auto"/>
          </w:tcPr>
          <w:p w14:paraId="7588DF85" w14:textId="77777777" w:rsidR="006F7CC0" w:rsidRPr="00F13C96" w:rsidRDefault="006F7CC0" w:rsidP="00C41AD8">
            <w:pPr>
              <w:spacing w:after="0" w:line="230" w:lineRule="auto"/>
              <w:jc w:val="both"/>
              <w:rPr>
                <w:rFonts w:ascii="Times New Roman" w:hAnsi="Times New Roman"/>
                <w:sz w:val="28"/>
              </w:rPr>
            </w:pPr>
            <w:r w:rsidRPr="00F13C96">
              <w:rPr>
                <w:rFonts w:ascii="Times New Roman" w:hAnsi="Times New Roman"/>
                <w:b/>
                <w:i/>
                <w:sz w:val="28"/>
              </w:rPr>
              <w:t>Другий період</w:t>
            </w:r>
          </w:p>
        </w:tc>
        <w:tc>
          <w:tcPr>
            <w:tcW w:w="1377" w:type="dxa"/>
            <w:shd w:val="clear" w:color="auto" w:fill="auto"/>
          </w:tcPr>
          <w:p w14:paraId="1EF3DC17" w14:textId="77777777" w:rsidR="006F7CC0" w:rsidRPr="00F13C96" w:rsidRDefault="006F7CC0" w:rsidP="00C41AD8">
            <w:pPr>
              <w:spacing w:after="0" w:line="230" w:lineRule="auto"/>
              <w:rPr>
                <w:rFonts w:ascii="Times New Roman" w:hAnsi="Times New Roman"/>
                <w:b/>
                <w:sz w:val="28"/>
              </w:rPr>
            </w:pPr>
          </w:p>
        </w:tc>
      </w:tr>
      <w:tr w:rsidR="006F7CC0" w:rsidRPr="00F13C96" w14:paraId="1264B3F4" w14:textId="77777777" w:rsidTr="006F7CC0">
        <w:tc>
          <w:tcPr>
            <w:tcW w:w="8188" w:type="dxa"/>
            <w:shd w:val="clear" w:color="auto" w:fill="auto"/>
          </w:tcPr>
          <w:p w14:paraId="553FF271" w14:textId="77777777" w:rsidR="006F7CC0" w:rsidRPr="00F13C96" w:rsidRDefault="006F7CC0" w:rsidP="00C41AD8">
            <w:pPr>
              <w:spacing w:after="0" w:line="230" w:lineRule="auto"/>
              <w:jc w:val="both"/>
              <w:rPr>
                <w:rFonts w:ascii="Times New Roman" w:hAnsi="Times New Roman"/>
                <w:sz w:val="28"/>
              </w:rPr>
            </w:pPr>
            <w:r w:rsidRPr="00F13C96">
              <w:rPr>
                <w:rFonts w:ascii="Times New Roman" w:hAnsi="Times New Roman"/>
                <w:i/>
                <w:sz w:val="28"/>
              </w:rPr>
              <w:t>Обов</w:t>
            </w:r>
            <w:r w:rsidRPr="00F13C96">
              <w:rPr>
                <w:rFonts w:ascii="Times New Roman" w:hAnsi="Times New Roman"/>
                <w:i/>
                <w:sz w:val="28"/>
                <w:lang w:val="en-US"/>
              </w:rPr>
              <w:t>’</w:t>
            </w:r>
            <w:r w:rsidRPr="00F13C96">
              <w:rPr>
                <w:rFonts w:ascii="Times New Roman" w:hAnsi="Times New Roman"/>
                <w:i/>
                <w:sz w:val="28"/>
              </w:rPr>
              <w:t>язкові модулі</w:t>
            </w:r>
          </w:p>
        </w:tc>
        <w:tc>
          <w:tcPr>
            <w:tcW w:w="1377" w:type="dxa"/>
            <w:shd w:val="clear" w:color="auto" w:fill="auto"/>
          </w:tcPr>
          <w:p w14:paraId="1144AB1A" w14:textId="77777777" w:rsidR="006F7CC0" w:rsidRPr="00F13C96" w:rsidRDefault="006F7CC0" w:rsidP="00C41AD8">
            <w:pPr>
              <w:spacing w:after="0" w:line="230" w:lineRule="auto"/>
              <w:rPr>
                <w:rFonts w:ascii="Times New Roman" w:hAnsi="Times New Roman"/>
                <w:b/>
                <w:sz w:val="28"/>
              </w:rPr>
            </w:pPr>
          </w:p>
        </w:tc>
      </w:tr>
      <w:tr w:rsidR="006F7CC0" w:rsidRPr="00F13C96" w14:paraId="5A8C9876" w14:textId="77777777" w:rsidTr="006F7CC0">
        <w:tc>
          <w:tcPr>
            <w:tcW w:w="8188" w:type="dxa"/>
            <w:shd w:val="clear" w:color="auto" w:fill="auto"/>
          </w:tcPr>
          <w:p w14:paraId="3C585143" w14:textId="77777777" w:rsidR="006F7CC0" w:rsidRPr="00F13C96" w:rsidRDefault="006F7CC0" w:rsidP="00C41AD8">
            <w:pPr>
              <w:spacing w:after="0" w:line="230" w:lineRule="auto"/>
              <w:jc w:val="both"/>
              <w:rPr>
                <w:rFonts w:ascii="Times New Roman" w:hAnsi="Times New Roman"/>
                <w:sz w:val="28"/>
              </w:rPr>
            </w:pPr>
            <w:r w:rsidRPr="00F13C96">
              <w:rPr>
                <w:rFonts w:ascii="Times New Roman" w:hAnsi="Times New Roman"/>
                <w:sz w:val="28"/>
              </w:rPr>
              <w:t>Фонологічна теорія (</w:t>
            </w:r>
            <w:r w:rsidRPr="00F13C96">
              <w:rPr>
                <w:rFonts w:ascii="Times New Roman" w:hAnsi="Times New Roman"/>
                <w:sz w:val="28"/>
                <w:lang w:val="en-US"/>
              </w:rPr>
              <w:t>SEL2000</w:t>
            </w:r>
            <w:r w:rsidRPr="00F13C96">
              <w:rPr>
                <w:rFonts w:ascii="Times New Roman" w:hAnsi="Times New Roman"/>
                <w:sz w:val="28"/>
              </w:rPr>
              <w:t>)</w:t>
            </w:r>
          </w:p>
        </w:tc>
        <w:tc>
          <w:tcPr>
            <w:tcW w:w="1377" w:type="dxa"/>
            <w:shd w:val="clear" w:color="auto" w:fill="auto"/>
          </w:tcPr>
          <w:p w14:paraId="233244F8" w14:textId="77777777" w:rsidR="006F7CC0" w:rsidRPr="00F13C96" w:rsidRDefault="006F7CC0" w:rsidP="00C41AD8">
            <w:pPr>
              <w:spacing w:after="0" w:line="230" w:lineRule="auto"/>
              <w:jc w:val="center"/>
              <w:rPr>
                <w:rFonts w:ascii="Times New Roman" w:hAnsi="Times New Roman"/>
                <w:b/>
                <w:sz w:val="28"/>
              </w:rPr>
            </w:pPr>
            <w:r w:rsidRPr="00F13C96">
              <w:rPr>
                <w:rFonts w:ascii="Times New Roman" w:hAnsi="Times New Roman"/>
                <w:b/>
                <w:sz w:val="28"/>
              </w:rPr>
              <w:t>20</w:t>
            </w:r>
          </w:p>
        </w:tc>
      </w:tr>
      <w:tr w:rsidR="006F7CC0" w:rsidRPr="00F13C96" w14:paraId="6F68F61B" w14:textId="77777777" w:rsidTr="006F7CC0">
        <w:tc>
          <w:tcPr>
            <w:tcW w:w="8188" w:type="dxa"/>
            <w:shd w:val="clear" w:color="auto" w:fill="auto"/>
          </w:tcPr>
          <w:p w14:paraId="5EC1D3D0" w14:textId="77777777" w:rsidR="006F7CC0" w:rsidRPr="00F13C96" w:rsidRDefault="006F7CC0" w:rsidP="00C41AD8">
            <w:pPr>
              <w:spacing w:after="0" w:line="230" w:lineRule="auto"/>
              <w:jc w:val="both"/>
              <w:rPr>
                <w:rFonts w:ascii="Times New Roman" w:hAnsi="Times New Roman"/>
                <w:sz w:val="28"/>
              </w:rPr>
            </w:pPr>
            <w:r w:rsidRPr="00F13C96">
              <w:rPr>
                <w:rFonts w:ascii="Times New Roman" w:hAnsi="Times New Roman"/>
                <w:sz w:val="28"/>
              </w:rPr>
              <w:t>Синтаксис світових мов (</w:t>
            </w:r>
            <w:r w:rsidRPr="00F13C96">
              <w:rPr>
                <w:rFonts w:ascii="Times New Roman" w:hAnsi="Times New Roman"/>
                <w:sz w:val="28"/>
                <w:lang w:val="en-US"/>
              </w:rPr>
              <w:t>SEL2084</w:t>
            </w:r>
            <w:r w:rsidRPr="00F13C96">
              <w:rPr>
                <w:rFonts w:ascii="Times New Roman" w:hAnsi="Times New Roman"/>
                <w:sz w:val="28"/>
              </w:rPr>
              <w:t>)</w:t>
            </w:r>
          </w:p>
        </w:tc>
        <w:tc>
          <w:tcPr>
            <w:tcW w:w="1377" w:type="dxa"/>
            <w:shd w:val="clear" w:color="auto" w:fill="auto"/>
          </w:tcPr>
          <w:p w14:paraId="4CE7B072" w14:textId="77777777" w:rsidR="006F7CC0" w:rsidRPr="00F13C96" w:rsidRDefault="006F7CC0" w:rsidP="00C41AD8">
            <w:pPr>
              <w:spacing w:after="0" w:line="230" w:lineRule="auto"/>
              <w:jc w:val="center"/>
              <w:rPr>
                <w:rFonts w:ascii="Times New Roman" w:hAnsi="Times New Roman"/>
                <w:b/>
                <w:sz w:val="28"/>
              </w:rPr>
            </w:pPr>
            <w:r w:rsidRPr="00F13C96">
              <w:rPr>
                <w:rFonts w:ascii="Times New Roman" w:hAnsi="Times New Roman"/>
                <w:b/>
                <w:sz w:val="28"/>
              </w:rPr>
              <w:t>20</w:t>
            </w:r>
          </w:p>
        </w:tc>
      </w:tr>
      <w:tr w:rsidR="006F7CC0" w:rsidRPr="00F13C96" w14:paraId="6E25CD95" w14:textId="77777777" w:rsidTr="006F7CC0">
        <w:tc>
          <w:tcPr>
            <w:tcW w:w="8188" w:type="dxa"/>
            <w:shd w:val="clear" w:color="auto" w:fill="auto"/>
          </w:tcPr>
          <w:p w14:paraId="28B64AD8" w14:textId="77777777" w:rsidR="006F7CC0" w:rsidRPr="00F13C96" w:rsidRDefault="006F7CC0" w:rsidP="00C41AD8">
            <w:pPr>
              <w:spacing w:after="0" w:line="230" w:lineRule="auto"/>
              <w:jc w:val="both"/>
              <w:rPr>
                <w:rFonts w:ascii="Times New Roman" w:hAnsi="Times New Roman"/>
                <w:sz w:val="28"/>
              </w:rPr>
            </w:pPr>
            <w:r w:rsidRPr="00F13C96">
              <w:rPr>
                <w:rFonts w:ascii="Times New Roman" w:hAnsi="Times New Roman"/>
                <w:sz w:val="28"/>
              </w:rPr>
              <w:t>Синтаксична теорія (</w:t>
            </w:r>
            <w:r w:rsidRPr="00F13C96">
              <w:rPr>
                <w:rFonts w:ascii="Times New Roman" w:hAnsi="Times New Roman"/>
                <w:sz w:val="28"/>
                <w:lang w:val="en-US"/>
              </w:rPr>
              <w:t>SEL2084</w:t>
            </w:r>
            <w:r w:rsidRPr="00F13C96">
              <w:rPr>
                <w:rFonts w:ascii="Times New Roman" w:hAnsi="Times New Roman"/>
                <w:sz w:val="28"/>
              </w:rPr>
              <w:t>)</w:t>
            </w:r>
          </w:p>
        </w:tc>
        <w:tc>
          <w:tcPr>
            <w:tcW w:w="1377" w:type="dxa"/>
            <w:shd w:val="clear" w:color="auto" w:fill="auto"/>
          </w:tcPr>
          <w:p w14:paraId="7461FCA2" w14:textId="77777777" w:rsidR="006F7CC0" w:rsidRPr="00F13C96" w:rsidRDefault="006F7CC0" w:rsidP="00C41AD8">
            <w:pPr>
              <w:spacing w:after="0" w:line="230" w:lineRule="auto"/>
              <w:jc w:val="center"/>
              <w:rPr>
                <w:rFonts w:ascii="Times New Roman" w:hAnsi="Times New Roman"/>
                <w:b/>
                <w:sz w:val="28"/>
              </w:rPr>
            </w:pPr>
            <w:r w:rsidRPr="00F13C96">
              <w:rPr>
                <w:rFonts w:ascii="Times New Roman" w:hAnsi="Times New Roman"/>
                <w:b/>
                <w:sz w:val="28"/>
              </w:rPr>
              <w:t>20</w:t>
            </w:r>
          </w:p>
        </w:tc>
      </w:tr>
      <w:tr w:rsidR="006F7CC0" w:rsidRPr="00F13C96" w14:paraId="12241FBA" w14:textId="77777777" w:rsidTr="006F7CC0">
        <w:tc>
          <w:tcPr>
            <w:tcW w:w="8188" w:type="dxa"/>
            <w:shd w:val="clear" w:color="auto" w:fill="auto"/>
          </w:tcPr>
          <w:p w14:paraId="3B4CBB59" w14:textId="77777777" w:rsidR="006F7CC0" w:rsidRPr="00F13C96" w:rsidRDefault="006F7CC0" w:rsidP="00C41AD8">
            <w:pPr>
              <w:spacing w:after="0" w:line="230" w:lineRule="auto"/>
              <w:jc w:val="both"/>
              <w:rPr>
                <w:rFonts w:ascii="Times New Roman" w:hAnsi="Times New Roman"/>
                <w:sz w:val="28"/>
              </w:rPr>
            </w:pPr>
            <w:r w:rsidRPr="00F13C96">
              <w:rPr>
                <w:rFonts w:ascii="Times New Roman" w:hAnsi="Times New Roman"/>
                <w:i/>
                <w:sz w:val="28"/>
              </w:rPr>
              <w:t>Вибіркові модулі (студенти повинні обрати 3 модулі)</w:t>
            </w:r>
          </w:p>
        </w:tc>
        <w:tc>
          <w:tcPr>
            <w:tcW w:w="1377" w:type="dxa"/>
            <w:shd w:val="clear" w:color="auto" w:fill="auto"/>
          </w:tcPr>
          <w:p w14:paraId="09BC26AB" w14:textId="77777777" w:rsidR="006F7CC0" w:rsidRPr="00F13C96" w:rsidRDefault="006F7CC0" w:rsidP="00C41AD8">
            <w:pPr>
              <w:spacing w:after="0" w:line="230" w:lineRule="auto"/>
              <w:rPr>
                <w:rFonts w:ascii="Times New Roman" w:hAnsi="Times New Roman"/>
                <w:b/>
                <w:sz w:val="28"/>
              </w:rPr>
            </w:pPr>
          </w:p>
        </w:tc>
      </w:tr>
      <w:tr w:rsidR="006F7CC0" w:rsidRPr="00F13C96" w14:paraId="75C89684" w14:textId="77777777" w:rsidTr="006F7CC0">
        <w:tc>
          <w:tcPr>
            <w:tcW w:w="8188" w:type="dxa"/>
            <w:shd w:val="clear" w:color="auto" w:fill="auto"/>
          </w:tcPr>
          <w:p w14:paraId="0EE1DF7E" w14:textId="77777777" w:rsidR="006F7CC0" w:rsidRPr="00F13C96" w:rsidRDefault="006F7CC0" w:rsidP="00C41AD8">
            <w:pPr>
              <w:spacing w:after="0" w:line="230" w:lineRule="auto"/>
              <w:jc w:val="both"/>
              <w:rPr>
                <w:rFonts w:ascii="Times New Roman" w:hAnsi="Times New Roman"/>
                <w:sz w:val="28"/>
              </w:rPr>
            </w:pPr>
            <w:r w:rsidRPr="00F13C96">
              <w:rPr>
                <w:rFonts w:ascii="Times New Roman" w:hAnsi="Times New Roman"/>
                <w:sz w:val="28"/>
              </w:rPr>
              <w:t>Вступ до засвоєння мови (</w:t>
            </w:r>
            <w:r w:rsidRPr="00F13C96">
              <w:rPr>
                <w:rFonts w:ascii="Times New Roman" w:hAnsi="Times New Roman"/>
                <w:sz w:val="28"/>
                <w:lang w:val="en-US"/>
              </w:rPr>
              <w:t>SEL2086</w:t>
            </w:r>
            <w:r w:rsidRPr="00F13C96">
              <w:rPr>
                <w:rFonts w:ascii="Times New Roman" w:hAnsi="Times New Roman"/>
                <w:sz w:val="28"/>
              </w:rPr>
              <w:t>)</w:t>
            </w:r>
          </w:p>
        </w:tc>
        <w:tc>
          <w:tcPr>
            <w:tcW w:w="1377" w:type="dxa"/>
            <w:shd w:val="clear" w:color="auto" w:fill="auto"/>
          </w:tcPr>
          <w:p w14:paraId="0A478BBD" w14:textId="77777777" w:rsidR="006F7CC0" w:rsidRPr="00F13C96" w:rsidRDefault="006F7CC0" w:rsidP="00C41AD8">
            <w:pPr>
              <w:spacing w:after="0" w:line="230" w:lineRule="auto"/>
              <w:jc w:val="center"/>
              <w:rPr>
                <w:rFonts w:ascii="Times New Roman" w:hAnsi="Times New Roman"/>
                <w:b/>
                <w:sz w:val="28"/>
              </w:rPr>
            </w:pPr>
            <w:r w:rsidRPr="00F13C96">
              <w:rPr>
                <w:rFonts w:ascii="Times New Roman" w:hAnsi="Times New Roman"/>
                <w:b/>
                <w:sz w:val="28"/>
              </w:rPr>
              <w:t>20</w:t>
            </w:r>
          </w:p>
        </w:tc>
      </w:tr>
      <w:tr w:rsidR="006F7CC0" w:rsidRPr="00F13C96" w14:paraId="28229C12" w14:textId="77777777" w:rsidTr="006F7CC0">
        <w:tc>
          <w:tcPr>
            <w:tcW w:w="8188" w:type="dxa"/>
            <w:shd w:val="clear" w:color="auto" w:fill="auto"/>
          </w:tcPr>
          <w:p w14:paraId="2B434362" w14:textId="77777777" w:rsidR="006F7CC0" w:rsidRPr="00F13C96" w:rsidRDefault="006F7CC0" w:rsidP="00C41AD8">
            <w:pPr>
              <w:spacing w:after="0" w:line="230" w:lineRule="auto"/>
              <w:jc w:val="both"/>
              <w:rPr>
                <w:rFonts w:ascii="Times New Roman" w:hAnsi="Times New Roman"/>
                <w:sz w:val="28"/>
              </w:rPr>
            </w:pPr>
            <w:r w:rsidRPr="00F13C96">
              <w:rPr>
                <w:rFonts w:ascii="Times New Roman" w:hAnsi="Times New Roman"/>
                <w:sz w:val="28"/>
              </w:rPr>
              <w:t>Соціолінгвістика та соціологія мови (</w:t>
            </w:r>
            <w:r w:rsidRPr="00F13C96">
              <w:rPr>
                <w:rFonts w:ascii="Times New Roman" w:hAnsi="Times New Roman"/>
                <w:sz w:val="28"/>
                <w:lang w:val="en-US"/>
              </w:rPr>
              <w:t>SEL2091</w:t>
            </w:r>
            <w:r w:rsidRPr="00F13C96">
              <w:rPr>
                <w:rFonts w:ascii="Times New Roman" w:hAnsi="Times New Roman"/>
                <w:sz w:val="28"/>
              </w:rPr>
              <w:t>)</w:t>
            </w:r>
          </w:p>
        </w:tc>
        <w:tc>
          <w:tcPr>
            <w:tcW w:w="1377" w:type="dxa"/>
            <w:shd w:val="clear" w:color="auto" w:fill="auto"/>
          </w:tcPr>
          <w:p w14:paraId="4E7CE323" w14:textId="77777777" w:rsidR="006F7CC0" w:rsidRPr="00F13C96" w:rsidRDefault="006F7CC0" w:rsidP="00C41AD8">
            <w:pPr>
              <w:spacing w:after="0" w:line="230" w:lineRule="auto"/>
              <w:jc w:val="center"/>
              <w:rPr>
                <w:rFonts w:ascii="Times New Roman" w:hAnsi="Times New Roman"/>
                <w:b/>
                <w:sz w:val="28"/>
              </w:rPr>
            </w:pPr>
            <w:r w:rsidRPr="00F13C96">
              <w:rPr>
                <w:rFonts w:ascii="Times New Roman" w:hAnsi="Times New Roman"/>
                <w:b/>
                <w:sz w:val="28"/>
              </w:rPr>
              <w:t>20</w:t>
            </w:r>
          </w:p>
        </w:tc>
      </w:tr>
      <w:tr w:rsidR="006F7CC0" w:rsidRPr="00F13C96" w14:paraId="3FD34B3C" w14:textId="77777777" w:rsidTr="006F7CC0">
        <w:tc>
          <w:tcPr>
            <w:tcW w:w="8188" w:type="dxa"/>
            <w:shd w:val="clear" w:color="auto" w:fill="auto"/>
          </w:tcPr>
          <w:p w14:paraId="52CA16A9" w14:textId="77777777" w:rsidR="006F7CC0" w:rsidRPr="00F13C96" w:rsidRDefault="006F7CC0" w:rsidP="00C41AD8">
            <w:pPr>
              <w:spacing w:after="0" w:line="230" w:lineRule="auto"/>
              <w:jc w:val="both"/>
              <w:rPr>
                <w:rFonts w:ascii="Times New Roman" w:hAnsi="Times New Roman"/>
                <w:sz w:val="28"/>
              </w:rPr>
            </w:pPr>
            <w:r w:rsidRPr="00F13C96">
              <w:rPr>
                <w:rFonts w:ascii="Times New Roman" w:hAnsi="Times New Roman"/>
                <w:sz w:val="28"/>
              </w:rPr>
              <w:t>Контексти: інтелект, пізнання та обчислення (</w:t>
            </w:r>
            <w:r w:rsidRPr="00F13C96">
              <w:rPr>
                <w:rFonts w:ascii="Times New Roman" w:hAnsi="Times New Roman"/>
                <w:sz w:val="28"/>
                <w:lang w:val="en-US"/>
              </w:rPr>
              <w:t>SEL2211</w:t>
            </w:r>
            <w:r w:rsidRPr="00F13C96">
              <w:rPr>
                <w:rFonts w:ascii="Times New Roman" w:hAnsi="Times New Roman"/>
                <w:sz w:val="28"/>
              </w:rPr>
              <w:t>)</w:t>
            </w:r>
          </w:p>
        </w:tc>
        <w:tc>
          <w:tcPr>
            <w:tcW w:w="1377" w:type="dxa"/>
            <w:shd w:val="clear" w:color="auto" w:fill="auto"/>
          </w:tcPr>
          <w:p w14:paraId="2DD42D1C" w14:textId="77777777" w:rsidR="006F7CC0" w:rsidRPr="00F13C96" w:rsidRDefault="006F7CC0" w:rsidP="00C41AD8">
            <w:pPr>
              <w:spacing w:after="0" w:line="230" w:lineRule="auto"/>
              <w:jc w:val="center"/>
              <w:rPr>
                <w:rFonts w:ascii="Times New Roman" w:hAnsi="Times New Roman"/>
                <w:b/>
                <w:sz w:val="28"/>
              </w:rPr>
            </w:pPr>
            <w:r w:rsidRPr="00F13C96">
              <w:rPr>
                <w:rFonts w:ascii="Times New Roman" w:hAnsi="Times New Roman"/>
                <w:b/>
                <w:sz w:val="28"/>
              </w:rPr>
              <w:t>20</w:t>
            </w:r>
          </w:p>
        </w:tc>
      </w:tr>
      <w:tr w:rsidR="006F7CC0" w:rsidRPr="00F13C96" w14:paraId="3325C6E8" w14:textId="77777777" w:rsidTr="006F7CC0">
        <w:tc>
          <w:tcPr>
            <w:tcW w:w="8188" w:type="dxa"/>
            <w:shd w:val="clear" w:color="auto" w:fill="auto"/>
          </w:tcPr>
          <w:p w14:paraId="27FA2240" w14:textId="77777777" w:rsidR="006F7CC0" w:rsidRPr="00F13C96" w:rsidRDefault="006F7CC0" w:rsidP="00C41AD8">
            <w:pPr>
              <w:spacing w:after="0" w:line="230" w:lineRule="auto"/>
              <w:jc w:val="both"/>
              <w:rPr>
                <w:rFonts w:ascii="Times New Roman" w:hAnsi="Times New Roman"/>
                <w:sz w:val="28"/>
              </w:rPr>
            </w:pPr>
            <w:r w:rsidRPr="00F13C96">
              <w:rPr>
                <w:rFonts w:ascii="Times New Roman" w:hAnsi="Times New Roman"/>
                <w:sz w:val="28"/>
              </w:rPr>
              <w:t>Рання англійська мова: лексика, закономірності та різновиди (</w:t>
            </w:r>
            <w:r w:rsidRPr="00F13C96">
              <w:rPr>
                <w:rFonts w:ascii="Times New Roman" w:hAnsi="Times New Roman"/>
                <w:sz w:val="28"/>
                <w:lang w:val="en-US"/>
              </w:rPr>
              <w:t>SEL2212</w:t>
            </w:r>
            <w:r w:rsidRPr="00F13C96">
              <w:rPr>
                <w:rFonts w:ascii="Times New Roman" w:hAnsi="Times New Roman"/>
                <w:sz w:val="28"/>
              </w:rPr>
              <w:t>)</w:t>
            </w:r>
          </w:p>
        </w:tc>
        <w:tc>
          <w:tcPr>
            <w:tcW w:w="1377" w:type="dxa"/>
            <w:shd w:val="clear" w:color="auto" w:fill="auto"/>
          </w:tcPr>
          <w:p w14:paraId="4200C8D7" w14:textId="77777777" w:rsidR="006F7CC0" w:rsidRPr="00F13C96" w:rsidRDefault="006F7CC0" w:rsidP="00C41AD8">
            <w:pPr>
              <w:spacing w:after="0" w:line="230" w:lineRule="auto"/>
              <w:jc w:val="center"/>
              <w:rPr>
                <w:rFonts w:ascii="Times New Roman" w:hAnsi="Times New Roman"/>
                <w:b/>
                <w:sz w:val="28"/>
              </w:rPr>
            </w:pPr>
            <w:r w:rsidRPr="00F13C96">
              <w:rPr>
                <w:rFonts w:ascii="Times New Roman" w:hAnsi="Times New Roman"/>
                <w:b/>
                <w:sz w:val="28"/>
              </w:rPr>
              <w:t>20</w:t>
            </w:r>
          </w:p>
        </w:tc>
      </w:tr>
      <w:tr w:rsidR="006F7CC0" w:rsidRPr="00F13C96" w14:paraId="71E3061A" w14:textId="77777777" w:rsidTr="006F7CC0">
        <w:tc>
          <w:tcPr>
            <w:tcW w:w="8188" w:type="dxa"/>
            <w:shd w:val="clear" w:color="auto" w:fill="auto"/>
          </w:tcPr>
          <w:p w14:paraId="4B4C9436" w14:textId="77777777" w:rsidR="006F7CC0" w:rsidRPr="00F13C96" w:rsidRDefault="006F7CC0" w:rsidP="00C41AD8">
            <w:pPr>
              <w:spacing w:after="0" w:line="230" w:lineRule="auto"/>
              <w:jc w:val="both"/>
              <w:rPr>
                <w:rFonts w:ascii="Times New Roman" w:hAnsi="Times New Roman"/>
                <w:sz w:val="28"/>
              </w:rPr>
            </w:pPr>
            <w:r w:rsidRPr="00F13C96">
              <w:rPr>
                <w:rFonts w:ascii="Times New Roman" w:hAnsi="Times New Roman"/>
                <w:sz w:val="28"/>
              </w:rPr>
              <w:t>Роль мовців у формуванні неологізмів у сучасній англійській мові</w:t>
            </w:r>
          </w:p>
          <w:p w14:paraId="53DEC4F7" w14:textId="77777777" w:rsidR="006F7CC0" w:rsidRPr="00F13C96" w:rsidRDefault="006F7CC0" w:rsidP="00C41AD8">
            <w:pPr>
              <w:spacing w:after="0" w:line="230" w:lineRule="auto"/>
              <w:jc w:val="both"/>
              <w:rPr>
                <w:rFonts w:ascii="Times New Roman" w:hAnsi="Times New Roman"/>
                <w:sz w:val="28"/>
              </w:rPr>
            </w:pPr>
            <w:r w:rsidRPr="00F13C96">
              <w:rPr>
                <w:rFonts w:ascii="Times New Roman" w:hAnsi="Times New Roman"/>
                <w:sz w:val="28"/>
              </w:rPr>
              <w:t>(</w:t>
            </w:r>
            <w:r w:rsidRPr="00F13C96">
              <w:rPr>
                <w:rFonts w:ascii="Times New Roman" w:hAnsi="Times New Roman"/>
                <w:sz w:val="28"/>
                <w:lang w:val="en-US"/>
              </w:rPr>
              <w:t>SEL2223</w:t>
            </w:r>
            <w:r w:rsidRPr="00F13C96">
              <w:rPr>
                <w:rFonts w:ascii="Times New Roman" w:hAnsi="Times New Roman"/>
                <w:sz w:val="28"/>
              </w:rPr>
              <w:t>)</w:t>
            </w:r>
          </w:p>
        </w:tc>
        <w:tc>
          <w:tcPr>
            <w:tcW w:w="1377" w:type="dxa"/>
            <w:shd w:val="clear" w:color="auto" w:fill="auto"/>
          </w:tcPr>
          <w:p w14:paraId="24372068" w14:textId="77777777" w:rsidR="006F7CC0" w:rsidRPr="00F13C96" w:rsidRDefault="006F7CC0" w:rsidP="00C41AD8">
            <w:pPr>
              <w:spacing w:after="0" w:line="230" w:lineRule="auto"/>
              <w:jc w:val="center"/>
              <w:rPr>
                <w:rFonts w:ascii="Times New Roman" w:hAnsi="Times New Roman"/>
                <w:b/>
                <w:sz w:val="28"/>
              </w:rPr>
            </w:pPr>
            <w:r w:rsidRPr="00F13C96">
              <w:rPr>
                <w:rFonts w:ascii="Times New Roman" w:hAnsi="Times New Roman"/>
                <w:b/>
                <w:sz w:val="28"/>
              </w:rPr>
              <w:t>20</w:t>
            </w:r>
          </w:p>
        </w:tc>
      </w:tr>
      <w:tr w:rsidR="006F7CC0" w:rsidRPr="00F13C96" w14:paraId="770D6423" w14:textId="77777777" w:rsidTr="006F7CC0">
        <w:tc>
          <w:tcPr>
            <w:tcW w:w="8188" w:type="dxa"/>
            <w:shd w:val="clear" w:color="auto" w:fill="auto"/>
          </w:tcPr>
          <w:p w14:paraId="2D6E08DC" w14:textId="77777777" w:rsidR="006F7CC0" w:rsidRPr="00F13C96" w:rsidRDefault="006F7CC0" w:rsidP="00C41AD8">
            <w:pPr>
              <w:spacing w:after="0" w:line="230" w:lineRule="auto"/>
              <w:jc w:val="both"/>
              <w:rPr>
                <w:rFonts w:ascii="Times New Roman" w:hAnsi="Times New Roman"/>
                <w:sz w:val="28"/>
              </w:rPr>
            </w:pPr>
            <w:r w:rsidRPr="00F13C96">
              <w:rPr>
                <w:rFonts w:ascii="Times New Roman" w:hAnsi="Times New Roman"/>
                <w:sz w:val="28"/>
              </w:rPr>
              <w:t>Кар</w:t>
            </w:r>
            <w:r w:rsidRPr="00F13C96">
              <w:rPr>
                <w:rFonts w:ascii="Times New Roman" w:hAnsi="Times New Roman"/>
                <w:sz w:val="28"/>
                <w:lang w:val="en-US"/>
              </w:rPr>
              <w:t>’</w:t>
            </w:r>
            <w:r w:rsidRPr="00F13C96">
              <w:rPr>
                <w:rFonts w:ascii="Times New Roman" w:hAnsi="Times New Roman"/>
                <w:sz w:val="28"/>
              </w:rPr>
              <w:t>єрний розвиток студентів-другокурсників (</w:t>
            </w:r>
            <w:r w:rsidRPr="00F13C96">
              <w:rPr>
                <w:rFonts w:ascii="Times New Roman" w:hAnsi="Times New Roman"/>
                <w:sz w:val="28"/>
                <w:lang w:val="en-US"/>
              </w:rPr>
              <w:t>NCL2007</w:t>
            </w:r>
            <w:r w:rsidRPr="00F13C96">
              <w:rPr>
                <w:rFonts w:ascii="Times New Roman" w:hAnsi="Times New Roman"/>
                <w:sz w:val="28"/>
              </w:rPr>
              <w:t>)</w:t>
            </w:r>
          </w:p>
          <w:p w14:paraId="7156ABAC" w14:textId="77777777" w:rsidR="006F7CC0" w:rsidRPr="00F13C96" w:rsidRDefault="006F7CC0" w:rsidP="00C41AD8">
            <w:pPr>
              <w:spacing w:after="0" w:line="230" w:lineRule="auto"/>
              <w:jc w:val="center"/>
              <w:rPr>
                <w:rFonts w:ascii="Times New Roman" w:hAnsi="Times New Roman"/>
                <w:i/>
                <w:sz w:val="28"/>
              </w:rPr>
            </w:pPr>
            <w:r w:rsidRPr="00F13C96">
              <w:rPr>
                <w:rFonts w:ascii="Times New Roman" w:hAnsi="Times New Roman"/>
                <w:i/>
                <w:sz w:val="28"/>
              </w:rPr>
              <w:t>або</w:t>
            </w:r>
          </w:p>
          <w:p w14:paraId="2504D7D4" w14:textId="77777777" w:rsidR="006F7CC0" w:rsidRPr="00F13C96" w:rsidRDefault="006F7CC0" w:rsidP="00C41AD8">
            <w:pPr>
              <w:spacing w:after="0" w:line="230" w:lineRule="auto"/>
              <w:jc w:val="both"/>
              <w:rPr>
                <w:rFonts w:ascii="Times New Roman" w:hAnsi="Times New Roman"/>
                <w:sz w:val="28"/>
              </w:rPr>
            </w:pPr>
            <w:r w:rsidRPr="00F13C96">
              <w:rPr>
                <w:rFonts w:ascii="Times New Roman" w:hAnsi="Times New Roman"/>
                <w:sz w:val="28"/>
              </w:rPr>
              <w:t>Підприємницька діяльність та працевлаштування (</w:t>
            </w:r>
            <w:r w:rsidRPr="00F13C96">
              <w:rPr>
                <w:rFonts w:ascii="Times New Roman" w:hAnsi="Times New Roman"/>
                <w:sz w:val="28"/>
                <w:lang w:val="en-US"/>
              </w:rPr>
              <w:t>NCL2100</w:t>
            </w:r>
            <w:r w:rsidRPr="00F13C96">
              <w:rPr>
                <w:rFonts w:ascii="Times New Roman" w:hAnsi="Times New Roman"/>
                <w:sz w:val="28"/>
              </w:rPr>
              <w:t>)</w:t>
            </w:r>
          </w:p>
          <w:p w14:paraId="45D89AAF" w14:textId="77777777" w:rsidR="006F7CC0" w:rsidRPr="00F13C96" w:rsidRDefault="006F7CC0" w:rsidP="00C41AD8">
            <w:pPr>
              <w:spacing w:after="0" w:line="230" w:lineRule="auto"/>
              <w:jc w:val="center"/>
              <w:rPr>
                <w:rFonts w:ascii="Times New Roman" w:hAnsi="Times New Roman"/>
                <w:i/>
                <w:sz w:val="28"/>
              </w:rPr>
            </w:pPr>
            <w:r w:rsidRPr="00F13C96">
              <w:rPr>
                <w:rFonts w:ascii="Times New Roman" w:hAnsi="Times New Roman"/>
                <w:i/>
                <w:sz w:val="28"/>
              </w:rPr>
              <w:t>або</w:t>
            </w:r>
          </w:p>
          <w:p w14:paraId="21B30E08" w14:textId="77777777" w:rsidR="006F7CC0" w:rsidRPr="00F13C96" w:rsidRDefault="006F7CC0" w:rsidP="00C41AD8">
            <w:pPr>
              <w:spacing w:after="0" w:line="230" w:lineRule="auto"/>
              <w:jc w:val="both"/>
              <w:rPr>
                <w:rFonts w:ascii="Times New Roman" w:hAnsi="Times New Roman"/>
                <w:sz w:val="28"/>
              </w:rPr>
            </w:pPr>
            <w:r w:rsidRPr="00F13C96">
              <w:rPr>
                <w:rFonts w:ascii="Times New Roman" w:hAnsi="Times New Roman"/>
                <w:sz w:val="28"/>
              </w:rPr>
              <w:t>Управління кар</w:t>
            </w:r>
            <w:r w:rsidRPr="00F13C96">
              <w:rPr>
                <w:rFonts w:ascii="Times New Roman" w:hAnsi="Times New Roman"/>
                <w:sz w:val="28"/>
                <w:lang w:val="en-US"/>
              </w:rPr>
              <w:t>’</w:t>
            </w:r>
            <w:r w:rsidRPr="00F13C96">
              <w:rPr>
                <w:rFonts w:ascii="Times New Roman" w:hAnsi="Times New Roman"/>
                <w:sz w:val="28"/>
              </w:rPr>
              <w:t>єрою (</w:t>
            </w:r>
            <w:r w:rsidRPr="00F13C96">
              <w:rPr>
                <w:rFonts w:ascii="Times New Roman" w:hAnsi="Times New Roman"/>
                <w:sz w:val="28"/>
                <w:lang w:val="en-US"/>
              </w:rPr>
              <w:t>NCL2010</w:t>
            </w:r>
            <w:r w:rsidRPr="00F13C96">
              <w:rPr>
                <w:rFonts w:ascii="Times New Roman" w:hAnsi="Times New Roman"/>
                <w:sz w:val="28"/>
              </w:rPr>
              <w:t>)</w:t>
            </w:r>
          </w:p>
          <w:p w14:paraId="6D2E164E" w14:textId="77777777" w:rsidR="006F7CC0" w:rsidRPr="00F13C96" w:rsidRDefault="006F7CC0" w:rsidP="00C41AD8">
            <w:pPr>
              <w:spacing w:after="0" w:line="230" w:lineRule="auto"/>
              <w:jc w:val="both"/>
              <w:rPr>
                <w:rFonts w:ascii="Times New Roman" w:hAnsi="Times New Roman"/>
                <w:i/>
                <w:sz w:val="28"/>
              </w:rPr>
            </w:pPr>
          </w:p>
          <w:p w14:paraId="1C1AA087" w14:textId="77777777" w:rsidR="006F7CC0" w:rsidRPr="00F13C96" w:rsidRDefault="006F7CC0" w:rsidP="00C41AD8">
            <w:pPr>
              <w:spacing w:after="0" w:line="230" w:lineRule="auto"/>
              <w:jc w:val="both"/>
              <w:rPr>
                <w:rFonts w:ascii="Times New Roman" w:hAnsi="Times New Roman"/>
                <w:i/>
                <w:szCs w:val="20"/>
              </w:rPr>
            </w:pPr>
            <w:r w:rsidRPr="00F13C96">
              <w:rPr>
                <w:rFonts w:ascii="Times New Roman" w:hAnsi="Times New Roman"/>
                <w:i/>
                <w:szCs w:val="20"/>
              </w:rPr>
              <w:t>Примітка</w:t>
            </w:r>
          </w:p>
          <w:p w14:paraId="448D2DFD" w14:textId="77777777" w:rsidR="006F7CC0" w:rsidRPr="00F13C96" w:rsidRDefault="006F7CC0" w:rsidP="00C41AD8">
            <w:pPr>
              <w:spacing w:after="0" w:line="230" w:lineRule="auto"/>
              <w:jc w:val="both"/>
              <w:rPr>
                <w:rFonts w:ascii="Times New Roman" w:hAnsi="Times New Roman"/>
                <w:szCs w:val="20"/>
              </w:rPr>
            </w:pPr>
            <w:r w:rsidRPr="00F13C96">
              <w:rPr>
                <w:rFonts w:ascii="Times New Roman" w:hAnsi="Times New Roman"/>
                <w:szCs w:val="20"/>
              </w:rPr>
              <w:t>З дозволу керівника освітньої програми (</w:t>
            </w:r>
            <w:r w:rsidRPr="00F13C96">
              <w:rPr>
                <w:rFonts w:ascii="Times New Roman" w:hAnsi="Times New Roman"/>
                <w:szCs w:val="20"/>
                <w:lang w:val="en-US"/>
              </w:rPr>
              <w:t>degree programme director)</w:t>
            </w:r>
            <w:r w:rsidRPr="00F13C96">
              <w:rPr>
                <w:rFonts w:ascii="Times New Roman" w:hAnsi="Times New Roman"/>
                <w:szCs w:val="20"/>
              </w:rPr>
              <w:t xml:space="preserve"> студенти мають можливість обирати вибіркові модулі з переліку, запропонованого факультетом англійської мови, літератури та лінгвістики. Крім того, протягом другого та третього періодів навчання вони можуть реєструватися модулі, запроповані факультетом сучасних мов (60 кредитів), замість тих, які подано у переліку саме освітньої програми з лінгвістики. </w:t>
            </w:r>
          </w:p>
          <w:p w14:paraId="772A1FAB" w14:textId="77777777" w:rsidR="006F7CC0" w:rsidRPr="00F13C96" w:rsidRDefault="006F7CC0" w:rsidP="00C41AD8">
            <w:pPr>
              <w:spacing w:after="0" w:line="230" w:lineRule="auto"/>
              <w:jc w:val="both"/>
              <w:rPr>
                <w:rFonts w:ascii="Times New Roman" w:hAnsi="Times New Roman"/>
                <w:szCs w:val="20"/>
              </w:rPr>
            </w:pPr>
          </w:p>
          <w:p w14:paraId="260DDE61" w14:textId="77777777" w:rsidR="006F7CC0" w:rsidRPr="00F13C96" w:rsidRDefault="006F7CC0" w:rsidP="00C41AD8">
            <w:pPr>
              <w:spacing w:after="0" w:line="230" w:lineRule="auto"/>
              <w:jc w:val="both"/>
              <w:rPr>
                <w:rFonts w:ascii="Times New Roman" w:hAnsi="Times New Roman"/>
                <w:sz w:val="20"/>
                <w:szCs w:val="20"/>
              </w:rPr>
            </w:pPr>
            <w:r w:rsidRPr="00F13C96">
              <w:rPr>
                <w:rFonts w:ascii="Times New Roman" w:hAnsi="Times New Roman"/>
                <w:szCs w:val="20"/>
              </w:rPr>
              <w:t xml:space="preserve">Водночас студенти можуть проходити стажування (протягом 9-12 місяців) у будь-якій організації між другим і третім періодами навчання, що автоматично продовжує освітню програму ще на один рік. Однак у такому випадку анулюється можливість навчання за кордоном, яка передбачена освітньою програмою з лінгвістики. </w:t>
            </w:r>
          </w:p>
        </w:tc>
        <w:tc>
          <w:tcPr>
            <w:tcW w:w="1377" w:type="dxa"/>
            <w:shd w:val="clear" w:color="auto" w:fill="auto"/>
          </w:tcPr>
          <w:p w14:paraId="7D19016E" w14:textId="77777777" w:rsidR="006F7CC0" w:rsidRPr="00F13C96" w:rsidRDefault="006F7CC0" w:rsidP="00C41AD8">
            <w:pPr>
              <w:spacing w:after="0" w:line="230" w:lineRule="auto"/>
              <w:jc w:val="center"/>
              <w:rPr>
                <w:rFonts w:ascii="Times New Roman" w:hAnsi="Times New Roman"/>
                <w:b/>
                <w:sz w:val="28"/>
              </w:rPr>
            </w:pPr>
            <w:r w:rsidRPr="00F13C96">
              <w:rPr>
                <w:rFonts w:ascii="Times New Roman" w:hAnsi="Times New Roman"/>
                <w:b/>
                <w:sz w:val="28"/>
              </w:rPr>
              <w:t>20</w:t>
            </w:r>
          </w:p>
          <w:p w14:paraId="4358E321" w14:textId="77777777" w:rsidR="006F7CC0" w:rsidRPr="00F13C96" w:rsidRDefault="006F7CC0" w:rsidP="00C41AD8">
            <w:pPr>
              <w:spacing w:after="0" w:line="230" w:lineRule="auto"/>
              <w:jc w:val="center"/>
              <w:rPr>
                <w:rFonts w:ascii="Times New Roman" w:hAnsi="Times New Roman"/>
                <w:b/>
                <w:sz w:val="28"/>
              </w:rPr>
            </w:pPr>
          </w:p>
          <w:p w14:paraId="440E40BB" w14:textId="77777777" w:rsidR="006F7CC0" w:rsidRPr="00F13C96" w:rsidRDefault="006F7CC0" w:rsidP="00C41AD8">
            <w:pPr>
              <w:spacing w:after="0" w:line="230" w:lineRule="auto"/>
              <w:jc w:val="center"/>
              <w:rPr>
                <w:rFonts w:ascii="Times New Roman" w:hAnsi="Times New Roman"/>
                <w:b/>
                <w:sz w:val="28"/>
              </w:rPr>
            </w:pPr>
            <w:r w:rsidRPr="00F13C96">
              <w:rPr>
                <w:rFonts w:ascii="Times New Roman" w:hAnsi="Times New Roman"/>
                <w:b/>
                <w:sz w:val="28"/>
              </w:rPr>
              <w:t>20</w:t>
            </w:r>
          </w:p>
          <w:p w14:paraId="71D6144E" w14:textId="77777777" w:rsidR="006F7CC0" w:rsidRPr="00F13C96" w:rsidRDefault="006F7CC0" w:rsidP="00C41AD8">
            <w:pPr>
              <w:spacing w:after="0" w:line="230" w:lineRule="auto"/>
              <w:jc w:val="center"/>
              <w:rPr>
                <w:rFonts w:ascii="Times New Roman" w:hAnsi="Times New Roman"/>
                <w:b/>
                <w:sz w:val="28"/>
              </w:rPr>
            </w:pPr>
          </w:p>
          <w:p w14:paraId="3CD5F464" w14:textId="77777777" w:rsidR="006F7CC0" w:rsidRPr="00F13C96" w:rsidRDefault="006F7CC0" w:rsidP="00C41AD8">
            <w:pPr>
              <w:spacing w:after="0" w:line="230" w:lineRule="auto"/>
              <w:jc w:val="center"/>
              <w:rPr>
                <w:rFonts w:ascii="Times New Roman" w:hAnsi="Times New Roman"/>
                <w:b/>
                <w:sz w:val="28"/>
              </w:rPr>
            </w:pPr>
            <w:r w:rsidRPr="00F13C96">
              <w:rPr>
                <w:rFonts w:ascii="Times New Roman" w:hAnsi="Times New Roman"/>
                <w:b/>
                <w:sz w:val="28"/>
              </w:rPr>
              <w:t>20</w:t>
            </w:r>
          </w:p>
        </w:tc>
      </w:tr>
      <w:tr w:rsidR="006F7CC0" w:rsidRPr="00F13C96" w14:paraId="1CAF1AD4" w14:textId="77777777" w:rsidTr="006F7CC0">
        <w:tc>
          <w:tcPr>
            <w:tcW w:w="8188" w:type="dxa"/>
            <w:shd w:val="clear" w:color="auto" w:fill="auto"/>
          </w:tcPr>
          <w:p w14:paraId="57C77B50" w14:textId="77777777" w:rsidR="006F7CC0" w:rsidRPr="00F13C96" w:rsidRDefault="006F7CC0" w:rsidP="00C41AD8">
            <w:pPr>
              <w:spacing w:after="0" w:line="230" w:lineRule="auto"/>
              <w:jc w:val="both"/>
              <w:rPr>
                <w:rFonts w:ascii="Times New Roman" w:hAnsi="Times New Roman"/>
                <w:sz w:val="28"/>
              </w:rPr>
            </w:pPr>
            <w:r w:rsidRPr="00F13C96">
              <w:rPr>
                <w:rFonts w:ascii="Times New Roman" w:hAnsi="Times New Roman"/>
                <w:b/>
                <w:i/>
                <w:sz w:val="28"/>
              </w:rPr>
              <w:t>Третій період</w:t>
            </w:r>
          </w:p>
        </w:tc>
        <w:tc>
          <w:tcPr>
            <w:tcW w:w="1377" w:type="dxa"/>
            <w:shd w:val="clear" w:color="auto" w:fill="auto"/>
          </w:tcPr>
          <w:p w14:paraId="1AD29BC8" w14:textId="77777777" w:rsidR="006F7CC0" w:rsidRPr="00F13C96" w:rsidRDefault="006F7CC0" w:rsidP="00C41AD8">
            <w:pPr>
              <w:spacing w:after="0" w:line="230" w:lineRule="auto"/>
              <w:rPr>
                <w:rFonts w:ascii="Times New Roman" w:hAnsi="Times New Roman"/>
                <w:b/>
                <w:sz w:val="28"/>
              </w:rPr>
            </w:pPr>
          </w:p>
        </w:tc>
      </w:tr>
      <w:tr w:rsidR="006F7CC0" w:rsidRPr="00F13C96" w14:paraId="21E93909" w14:textId="77777777" w:rsidTr="006F7CC0">
        <w:tc>
          <w:tcPr>
            <w:tcW w:w="8188" w:type="dxa"/>
            <w:shd w:val="clear" w:color="auto" w:fill="auto"/>
          </w:tcPr>
          <w:p w14:paraId="04A50253" w14:textId="77777777" w:rsidR="006F7CC0" w:rsidRPr="00F13C96" w:rsidRDefault="006F7CC0" w:rsidP="00C41AD8">
            <w:pPr>
              <w:spacing w:after="0" w:line="230" w:lineRule="auto"/>
              <w:jc w:val="both"/>
              <w:rPr>
                <w:rFonts w:ascii="Times New Roman" w:hAnsi="Times New Roman"/>
                <w:sz w:val="28"/>
              </w:rPr>
            </w:pPr>
            <w:r w:rsidRPr="00F13C96">
              <w:rPr>
                <w:rFonts w:ascii="Times New Roman" w:hAnsi="Times New Roman"/>
                <w:i/>
                <w:sz w:val="28"/>
              </w:rPr>
              <w:t>Обов</w:t>
            </w:r>
            <w:r w:rsidRPr="00F13C96">
              <w:rPr>
                <w:rFonts w:ascii="Times New Roman" w:hAnsi="Times New Roman"/>
                <w:i/>
                <w:sz w:val="28"/>
                <w:lang w:val="en-US"/>
              </w:rPr>
              <w:t>’</w:t>
            </w:r>
            <w:r w:rsidRPr="00F13C96">
              <w:rPr>
                <w:rFonts w:ascii="Times New Roman" w:hAnsi="Times New Roman"/>
                <w:i/>
                <w:sz w:val="28"/>
              </w:rPr>
              <w:t>язкові модулі (слід обрати один із поданих)</w:t>
            </w:r>
          </w:p>
        </w:tc>
        <w:tc>
          <w:tcPr>
            <w:tcW w:w="1377" w:type="dxa"/>
            <w:shd w:val="clear" w:color="auto" w:fill="auto"/>
          </w:tcPr>
          <w:p w14:paraId="4956CC52" w14:textId="77777777" w:rsidR="006F7CC0" w:rsidRPr="00F13C96" w:rsidRDefault="006F7CC0" w:rsidP="00C41AD8">
            <w:pPr>
              <w:spacing w:after="0" w:line="230" w:lineRule="auto"/>
              <w:rPr>
                <w:rFonts w:ascii="Times New Roman" w:hAnsi="Times New Roman"/>
                <w:b/>
                <w:sz w:val="28"/>
              </w:rPr>
            </w:pPr>
          </w:p>
        </w:tc>
      </w:tr>
      <w:tr w:rsidR="006F7CC0" w:rsidRPr="00F13C96" w14:paraId="14E8AFE7" w14:textId="77777777" w:rsidTr="006F7CC0">
        <w:tc>
          <w:tcPr>
            <w:tcW w:w="8188" w:type="dxa"/>
            <w:shd w:val="clear" w:color="auto" w:fill="auto"/>
          </w:tcPr>
          <w:p w14:paraId="0B3DE08B" w14:textId="77777777" w:rsidR="006F7CC0" w:rsidRPr="00F13C96" w:rsidRDefault="006F7CC0" w:rsidP="00C41AD8">
            <w:pPr>
              <w:spacing w:after="0" w:line="230" w:lineRule="auto"/>
              <w:jc w:val="both"/>
              <w:rPr>
                <w:rFonts w:ascii="Times New Roman" w:hAnsi="Times New Roman"/>
                <w:sz w:val="28"/>
              </w:rPr>
            </w:pPr>
            <w:r w:rsidRPr="00F13C96">
              <w:rPr>
                <w:rFonts w:ascii="Times New Roman" w:hAnsi="Times New Roman"/>
                <w:sz w:val="28"/>
              </w:rPr>
              <w:t>Детальне вивчення 1: лінгвістика й англійська мова (</w:t>
            </w:r>
            <w:r w:rsidRPr="00F13C96">
              <w:rPr>
                <w:rFonts w:ascii="Times New Roman" w:hAnsi="Times New Roman"/>
                <w:sz w:val="28"/>
                <w:lang w:val="en-US"/>
              </w:rPr>
              <w:t>SEL3326</w:t>
            </w:r>
            <w:r w:rsidRPr="00F13C96">
              <w:rPr>
                <w:rFonts w:ascii="Times New Roman" w:hAnsi="Times New Roman"/>
                <w:sz w:val="28"/>
              </w:rPr>
              <w:t>)</w:t>
            </w:r>
          </w:p>
        </w:tc>
        <w:tc>
          <w:tcPr>
            <w:tcW w:w="1377" w:type="dxa"/>
            <w:shd w:val="clear" w:color="auto" w:fill="auto"/>
          </w:tcPr>
          <w:p w14:paraId="5FDBF8E7" w14:textId="77777777" w:rsidR="006F7CC0" w:rsidRPr="00F13C96" w:rsidRDefault="006F7CC0" w:rsidP="00C41AD8">
            <w:pPr>
              <w:spacing w:after="0" w:line="230" w:lineRule="auto"/>
              <w:jc w:val="center"/>
              <w:rPr>
                <w:rFonts w:ascii="Times New Roman" w:hAnsi="Times New Roman"/>
                <w:b/>
                <w:sz w:val="28"/>
              </w:rPr>
            </w:pPr>
            <w:r w:rsidRPr="00F13C96">
              <w:rPr>
                <w:rFonts w:ascii="Times New Roman" w:hAnsi="Times New Roman"/>
                <w:b/>
                <w:sz w:val="28"/>
              </w:rPr>
              <w:t>20</w:t>
            </w:r>
          </w:p>
        </w:tc>
      </w:tr>
      <w:tr w:rsidR="006F7CC0" w:rsidRPr="00F13C96" w14:paraId="0AD00161" w14:textId="77777777" w:rsidTr="006F7CC0">
        <w:tc>
          <w:tcPr>
            <w:tcW w:w="8188" w:type="dxa"/>
            <w:shd w:val="clear" w:color="auto" w:fill="auto"/>
          </w:tcPr>
          <w:p w14:paraId="3DB0FFAB" w14:textId="77777777" w:rsidR="006F7CC0" w:rsidRPr="00F13C96" w:rsidRDefault="006F7CC0" w:rsidP="00C41AD8">
            <w:pPr>
              <w:spacing w:after="0" w:line="230" w:lineRule="auto"/>
              <w:jc w:val="both"/>
              <w:rPr>
                <w:rFonts w:ascii="Times New Roman" w:hAnsi="Times New Roman"/>
                <w:sz w:val="28"/>
              </w:rPr>
            </w:pPr>
            <w:r w:rsidRPr="00F13C96">
              <w:rPr>
                <w:rFonts w:ascii="Times New Roman" w:hAnsi="Times New Roman"/>
                <w:sz w:val="28"/>
              </w:rPr>
              <w:t>Детальне вивчення 2: лінгвістика й англійська мова (</w:t>
            </w:r>
            <w:r w:rsidRPr="00F13C96">
              <w:rPr>
                <w:rFonts w:ascii="Times New Roman" w:hAnsi="Times New Roman"/>
                <w:sz w:val="28"/>
                <w:lang w:val="en-US"/>
              </w:rPr>
              <w:t>SEL3327</w:t>
            </w:r>
            <w:r w:rsidRPr="00F13C96">
              <w:rPr>
                <w:rFonts w:ascii="Times New Roman" w:hAnsi="Times New Roman"/>
                <w:sz w:val="28"/>
              </w:rPr>
              <w:t>)</w:t>
            </w:r>
          </w:p>
        </w:tc>
        <w:tc>
          <w:tcPr>
            <w:tcW w:w="1377" w:type="dxa"/>
            <w:shd w:val="clear" w:color="auto" w:fill="auto"/>
          </w:tcPr>
          <w:p w14:paraId="4A4D194A" w14:textId="77777777" w:rsidR="006F7CC0" w:rsidRPr="00F13C96" w:rsidRDefault="006F7CC0" w:rsidP="00C41AD8">
            <w:pPr>
              <w:spacing w:after="0" w:line="230" w:lineRule="auto"/>
              <w:jc w:val="center"/>
              <w:rPr>
                <w:rFonts w:ascii="Times New Roman" w:hAnsi="Times New Roman"/>
                <w:b/>
                <w:sz w:val="28"/>
              </w:rPr>
            </w:pPr>
            <w:r w:rsidRPr="00F13C96">
              <w:rPr>
                <w:rFonts w:ascii="Times New Roman" w:hAnsi="Times New Roman"/>
                <w:b/>
                <w:sz w:val="28"/>
              </w:rPr>
              <w:t>20</w:t>
            </w:r>
          </w:p>
        </w:tc>
      </w:tr>
      <w:tr w:rsidR="006F7CC0" w:rsidRPr="00F13C96" w14:paraId="34E6B474" w14:textId="77777777" w:rsidTr="006F7CC0">
        <w:tc>
          <w:tcPr>
            <w:tcW w:w="8188" w:type="dxa"/>
            <w:shd w:val="clear" w:color="auto" w:fill="auto"/>
          </w:tcPr>
          <w:p w14:paraId="68D1A361" w14:textId="77777777" w:rsidR="006F7CC0" w:rsidRPr="00F13C96" w:rsidRDefault="006F7CC0" w:rsidP="00C41AD8">
            <w:pPr>
              <w:spacing w:after="0" w:line="230" w:lineRule="auto"/>
              <w:jc w:val="both"/>
              <w:rPr>
                <w:rFonts w:ascii="Times New Roman" w:hAnsi="Times New Roman"/>
                <w:sz w:val="28"/>
              </w:rPr>
            </w:pPr>
            <w:r w:rsidRPr="00F13C96">
              <w:rPr>
                <w:rFonts w:ascii="Times New Roman" w:hAnsi="Times New Roman"/>
                <w:i/>
                <w:sz w:val="28"/>
              </w:rPr>
              <w:t>Вибіркові модулі (студенти повинні обрати 5 модулів)</w:t>
            </w:r>
          </w:p>
        </w:tc>
        <w:tc>
          <w:tcPr>
            <w:tcW w:w="1377" w:type="dxa"/>
            <w:shd w:val="clear" w:color="auto" w:fill="auto"/>
          </w:tcPr>
          <w:p w14:paraId="4D75A278" w14:textId="77777777" w:rsidR="006F7CC0" w:rsidRPr="00F13C96" w:rsidRDefault="006F7CC0" w:rsidP="00C41AD8">
            <w:pPr>
              <w:spacing w:after="0" w:line="230" w:lineRule="auto"/>
              <w:rPr>
                <w:rFonts w:ascii="Times New Roman" w:hAnsi="Times New Roman"/>
                <w:b/>
                <w:sz w:val="28"/>
              </w:rPr>
            </w:pPr>
          </w:p>
        </w:tc>
      </w:tr>
      <w:tr w:rsidR="006F7CC0" w:rsidRPr="00F13C96" w14:paraId="41335E5B" w14:textId="77777777" w:rsidTr="006F7CC0">
        <w:tc>
          <w:tcPr>
            <w:tcW w:w="8188" w:type="dxa"/>
            <w:shd w:val="clear" w:color="auto" w:fill="auto"/>
          </w:tcPr>
          <w:p w14:paraId="11A59E56" w14:textId="77777777" w:rsidR="006F7CC0" w:rsidRPr="00F13C96" w:rsidRDefault="006F7CC0" w:rsidP="00C41AD8">
            <w:pPr>
              <w:spacing w:after="0" w:line="230" w:lineRule="auto"/>
              <w:jc w:val="both"/>
              <w:rPr>
                <w:rFonts w:ascii="Times New Roman" w:hAnsi="Times New Roman"/>
                <w:sz w:val="28"/>
              </w:rPr>
            </w:pPr>
            <w:r w:rsidRPr="00F13C96">
              <w:rPr>
                <w:rFonts w:ascii="Times New Roman" w:hAnsi="Times New Roman"/>
                <w:sz w:val="28"/>
              </w:rPr>
              <w:t>Походження та еволюція мови (</w:t>
            </w:r>
            <w:r w:rsidRPr="00F13C96">
              <w:rPr>
                <w:rFonts w:ascii="Times New Roman" w:hAnsi="Times New Roman"/>
                <w:sz w:val="28"/>
                <w:lang w:val="en-US"/>
              </w:rPr>
              <w:t>SEL3005</w:t>
            </w:r>
            <w:r w:rsidRPr="00F13C96">
              <w:rPr>
                <w:rFonts w:ascii="Times New Roman" w:hAnsi="Times New Roman"/>
                <w:sz w:val="28"/>
              </w:rPr>
              <w:t>)</w:t>
            </w:r>
          </w:p>
        </w:tc>
        <w:tc>
          <w:tcPr>
            <w:tcW w:w="1377" w:type="dxa"/>
            <w:shd w:val="clear" w:color="auto" w:fill="auto"/>
          </w:tcPr>
          <w:p w14:paraId="19B7F4B4" w14:textId="77777777" w:rsidR="006F7CC0" w:rsidRPr="00F13C96" w:rsidRDefault="006F7CC0" w:rsidP="00C41AD8">
            <w:pPr>
              <w:spacing w:after="0" w:line="230" w:lineRule="auto"/>
              <w:jc w:val="center"/>
              <w:rPr>
                <w:rFonts w:ascii="Times New Roman" w:hAnsi="Times New Roman"/>
                <w:b/>
                <w:sz w:val="28"/>
              </w:rPr>
            </w:pPr>
            <w:r w:rsidRPr="00F13C96">
              <w:rPr>
                <w:rFonts w:ascii="Times New Roman" w:hAnsi="Times New Roman"/>
                <w:b/>
                <w:sz w:val="28"/>
              </w:rPr>
              <w:t>20</w:t>
            </w:r>
          </w:p>
        </w:tc>
      </w:tr>
      <w:tr w:rsidR="006F7CC0" w:rsidRPr="00F13C96" w14:paraId="13FDA470" w14:textId="77777777" w:rsidTr="006F7CC0">
        <w:tc>
          <w:tcPr>
            <w:tcW w:w="8188" w:type="dxa"/>
            <w:shd w:val="clear" w:color="auto" w:fill="auto"/>
          </w:tcPr>
          <w:p w14:paraId="6AB78F0A" w14:textId="77777777" w:rsidR="006F7CC0" w:rsidRPr="00F13C96" w:rsidRDefault="006F7CC0" w:rsidP="00C41AD8">
            <w:pPr>
              <w:spacing w:after="0" w:line="230" w:lineRule="auto"/>
              <w:jc w:val="both"/>
              <w:rPr>
                <w:rFonts w:ascii="Times New Roman" w:hAnsi="Times New Roman"/>
                <w:sz w:val="28"/>
              </w:rPr>
            </w:pPr>
            <w:r w:rsidRPr="00F13C96">
              <w:rPr>
                <w:rFonts w:ascii="Times New Roman" w:hAnsi="Times New Roman"/>
                <w:sz w:val="28"/>
              </w:rPr>
              <w:t>Засвоєння іммігрантами другої мови та розвиток їхньої грамотності (</w:t>
            </w:r>
            <w:r w:rsidRPr="00F13C96">
              <w:rPr>
                <w:rFonts w:ascii="Times New Roman" w:hAnsi="Times New Roman"/>
                <w:sz w:val="28"/>
                <w:lang w:val="en-US"/>
              </w:rPr>
              <w:t>SEL3012</w:t>
            </w:r>
            <w:r w:rsidRPr="00F13C96">
              <w:rPr>
                <w:rFonts w:ascii="Times New Roman" w:hAnsi="Times New Roman"/>
                <w:sz w:val="28"/>
              </w:rPr>
              <w:t>)</w:t>
            </w:r>
          </w:p>
        </w:tc>
        <w:tc>
          <w:tcPr>
            <w:tcW w:w="1377" w:type="dxa"/>
            <w:shd w:val="clear" w:color="auto" w:fill="auto"/>
          </w:tcPr>
          <w:p w14:paraId="1EF76580" w14:textId="77777777" w:rsidR="006F7CC0" w:rsidRPr="00F13C96" w:rsidRDefault="006F7CC0" w:rsidP="00C41AD8">
            <w:pPr>
              <w:spacing w:after="0" w:line="230" w:lineRule="auto"/>
              <w:jc w:val="center"/>
              <w:rPr>
                <w:rFonts w:ascii="Times New Roman" w:hAnsi="Times New Roman"/>
                <w:b/>
                <w:sz w:val="28"/>
              </w:rPr>
            </w:pPr>
            <w:r w:rsidRPr="00F13C96">
              <w:rPr>
                <w:rFonts w:ascii="Times New Roman" w:hAnsi="Times New Roman"/>
                <w:b/>
                <w:sz w:val="28"/>
              </w:rPr>
              <w:t>20</w:t>
            </w:r>
          </w:p>
        </w:tc>
      </w:tr>
      <w:tr w:rsidR="006F7CC0" w:rsidRPr="00F13C96" w14:paraId="317769BB" w14:textId="77777777" w:rsidTr="006F7CC0">
        <w:tc>
          <w:tcPr>
            <w:tcW w:w="8188" w:type="dxa"/>
            <w:shd w:val="clear" w:color="auto" w:fill="auto"/>
          </w:tcPr>
          <w:p w14:paraId="049A145D" w14:textId="77777777" w:rsidR="006F7CC0" w:rsidRPr="00F13C96" w:rsidRDefault="006F7CC0" w:rsidP="00C41AD8">
            <w:pPr>
              <w:spacing w:after="0" w:line="230" w:lineRule="auto"/>
              <w:jc w:val="both"/>
              <w:rPr>
                <w:rFonts w:ascii="Times New Roman" w:hAnsi="Times New Roman"/>
                <w:sz w:val="28"/>
              </w:rPr>
            </w:pPr>
            <w:r w:rsidRPr="00F13C96">
              <w:rPr>
                <w:rFonts w:ascii="Times New Roman" w:hAnsi="Times New Roman"/>
                <w:sz w:val="28"/>
              </w:rPr>
              <w:t>Історичний розвиток лінгвістичних учень (</w:t>
            </w:r>
            <w:r w:rsidRPr="00F13C96">
              <w:rPr>
                <w:rFonts w:ascii="Times New Roman" w:hAnsi="Times New Roman"/>
                <w:sz w:val="28"/>
                <w:lang w:val="en-US"/>
              </w:rPr>
              <w:t>SEL3349</w:t>
            </w:r>
            <w:r w:rsidRPr="00F13C96">
              <w:rPr>
                <w:rFonts w:ascii="Times New Roman" w:hAnsi="Times New Roman"/>
                <w:sz w:val="28"/>
              </w:rPr>
              <w:t>)</w:t>
            </w:r>
          </w:p>
        </w:tc>
        <w:tc>
          <w:tcPr>
            <w:tcW w:w="1377" w:type="dxa"/>
            <w:shd w:val="clear" w:color="auto" w:fill="auto"/>
          </w:tcPr>
          <w:p w14:paraId="260BE5B0" w14:textId="77777777" w:rsidR="006F7CC0" w:rsidRPr="00F13C96" w:rsidRDefault="006F7CC0" w:rsidP="00C41AD8">
            <w:pPr>
              <w:spacing w:after="0" w:line="230" w:lineRule="auto"/>
              <w:jc w:val="center"/>
              <w:rPr>
                <w:rFonts w:ascii="Times New Roman" w:hAnsi="Times New Roman"/>
                <w:b/>
                <w:sz w:val="28"/>
              </w:rPr>
            </w:pPr>
            <w:r w:rsidRPr="00F13C96">
              <w:rPr>
                <w:rFonts w:ascii="Times New Roman" w:hAnsi="Times New Roman"/>
                <w:b/>
                <w:sz w:val="28"/>
              </w:rPr>
              <w:t>20</w:t>
            </w:r>
          </w:p>
        </w:tc>
      </w:tr>
      <w:tr w:rsidR="006F7CC0" w:rsidRPr="00F13C96" w14:paraId="40C666A6" w14:textId="77777777" w:rsidTr="006F7CC0">
        <w:tc>
          <w:tcPr>
            <w:tcW w:w="8188" w:type="dxa"/>
            <w:shd w:val="clear" w:color="auto" w:fill="auto"/>
          </w:tcPr>
          <w:p w14:paraId="4D1FE7C6" w14:textId="77777777" w:rsidR="006F7CC0" w:rsidRPr="00F13C96" w:rsidRDefault="006F7CC0" w:rsidP="00C41AD8">
            <w:pPr>
              <w:spacing w:after="0" w:line="230" w:lineRule="auto"/>
              <w:jc w:val="both"/>
              <w:rPr>
                <w:rFonts w:ascii="Times New Roman" w:hAnsi="Times New Roman"/>
                <w:sz w:val="28"/>
              </w:rPr>
            </w:pPr>
            <w:r w:rsidRPr="00F13C96">
              <w:rPr>
                <w:rFonts w:ascii="Times New Roman" w:hAnsi="Times New Roman"/>
                <w:sz w:val="28"/>
              </w:rPr>
              <w:t>Положення фонологічної теорії (</w:t>
            </w:r>
            <w:r w:rsidRPr="00F13C96">
              <w:rPr>
                <w:rFonts w:ascii="Times New Roman" w:hAnsi="Times New Roman"/>
                <w:sz w:val="28"/>
                <w:lang w:val="en-US"/>
              </w:rPr>
              <w:t>SEL3006</w:t>
            </w:r>
            <w:r w:rsidRPr="00F13C96">
              <w:rPr>
                <w:rFonts w:ascii="Times New Roman" w:hAnsi="Times New Roman"/>
                <w:sz w:val="28"/>
              </w:rPr>
              <w:t>)</w:t>
            </w:r>
          </w:p>
        </w:tc>
        <w:tc>
          <w:tcPr>
            <w:tcW w:w="1377" w:type="dxa"/>
            <w:shd w:val="clear" w:color="auto" w:fill="auto"/>
          </w:tcPr>
          <w:p w14:paraId="5C0B83A6" w14:textId="77777777" w:rsidR="006F7CC0" w:rsidRPr="00F13C96" w:rsidRDefault="006F7CC0" w:rsidP="00C41AD8">
            <w:pPr>
              <w:spacing w:after="0" w:line="230" w:lineRule="auto"/>
              <w:jc w:val="center"/>
              <w:rPr>
                <w:rFonts w:ascii="Times New Roman" w:hAnsi="Times New Roman"/>
                <w:b/>
                <w:sz w:val="28"/>
              </w:rPr>
            </w:pPr>
            <w:r w:rsidRPr="00F13C96">
              <w:rPr>
                <w:rFonts w:ascii="Times New Roman" w:hAnsi="Times New Roman"/>
                <w:b/>
                <w:sz w:val="28"/>
              </w:rPr>
              <w:t>20</w:t>
            </w:r>
          </w:p>
        </w:tc>
      </w:tr>
      <w:tr w:rsidR="006F7CC0" w:rsidRPr="00F13C96" w14:paraId="597EA384" w14:textId="77777777" w:rsidTr="006F7CC0">
        <w:tc>
          <w:tcPr>
            <w:tcW w:w="8188" w:type="dxa"/>
            <w:shd w:val="clear" w:color="auto" w:fill="auto"/>
          </w:tcPr>
          <w:p w14:paraId="165CC500" w14:textId="77777777" w:rsidR="006F7CC0" w:rsidRPr="00F13C96" w:rsidRDefault="006F7CC0" w:rsidP="00C41AD8">
            <w:pPr>
              <w:spacing w:after="0" w:line="230" w:lineRule="auto"/>
              <w:jc w:val="both"/>
              <w:rPr>
                <w:rFonts w:ascii="Times New Roman" w:hAnsi="Times New Roman"/>
                <w:sz w:val="28"/>
              </w:rPr>
            </w:pPr>
            <w:r w:rsidRPr="00F13C96">
              <w:rPr>
                <w:rFonts w:ascii="Times New Roman" w:hAnsi="Times New Roman"/>
                <w:sz w:val="28"/>
              </w:rPr>
              <w:t>Синтаксичні проблеми та способи їх вирішення (</w:t>
            </w:r>
            <w:r w:rsidRPr="00F13C96">
              <w:rPr>
                <w:rFonts w:ascii="Times New Roman" w:hAnsi="Times New Roman"/>
                <w:sz w:val="28"/>
                <w:lang w:val="en-US"/>
              </w:rPr>
              <w:t>SEL3343</w:t>
            </w:r>
            <w:r w:rsidRPr="00F13C96">
              <w:rPr>
                <w:rFonts w:ascii="Times New Roman" w:hAnsi="Times New Roman"/>
                <w:sz w:val="28"/>
              </w:rPr>
              <w:t>)</w:t>
            </w:r>
          </w:p>
        </w:tc>
        <w:tc>
          <w:tcPr>
            <w:tcW w:w="1377" w:type="dxa"/>
            <w:shd w:val="clear" w:color="auto" w:fill="auto"/>
          </w:tcPr>
          <w:p w14:paraId="7FFE4A8B" w14:textId="77777777" w:rsidR="006F7CC0" w:rsidRPr="00F13C96" w:rsidRDefault="006F7CC0" w:rsidP="00C41AD8">
            <w:pPr>
              <w:spacing w:after="0" w:line="230" w:lineRule="auto"/>
              <w:jc w:val="center"/>
              <w:rPr>
                <w:rFonts w:ascii="Times New Roman" w:hAnsi="Times New Roman"/>
                <w:b/>
                <w:sz w:val="28"/>
              </w:rPr>
            </w:pPr>
            <w:r w:rsidRPr="00F13C96">
              <w:rPr>
                <w:rFonts w:ascii="Times New Roman" w:hAnsi="Times New Roman"/>
                <w:b/>
                <w:sz w:val="28"/>
              </w:rPr>
              <w:t>20</w:t>
            </w:r>
          </w:p>
        </w:tc>
      </w:tr>
      <w:tr w:rsidR="006F7CC0" w:rsidRPr="00F13C96" w14:paraId="2FE1DB14" w14:textId="77777777" w:rsidTr="006F7CC0">
        <w:tc>
          <w:tcPr>
            <w:tcW w:w="8188" w:type="dxa"/>
            <w:shd w:val="clear" w:color="auto" w:fill="auto"/>
          </w:tcPr>
          <w:p w14:paraId="6A53E3E1" w14:textId="77777777" w:rsidR="006F7CC0" w:rsidRPr="00F13C96" w:rsidRDefault="006F7CC0" w:rsidP="00C41AD8">
            <w:pPr>
              <w:spacing w:after="0" w:line="230" w:lineRule="auto"/>
              <w:jc w:val="both"/>
              <w:rPr>
                <w:rFonts w:ascii="Times New Roman" w:hAnsi="Times New Roman"/>
                <w:sz w:val="28"/>
              </w:rPr>
            </w:pPr>
            <w:r w:rsidRPr="00F13C96">
              <w:rPr>
                <w:rFonts w:ascii="Times New Roman" w:hAnsi="Times New Roman"/>
                <w:sz w:val="28"/>
              </w:rPr>
              <w:t>Староанглійська мова: тексти та переклади (</w:t>
            </w:r>
            <w:r w:rsidRPr="00F13C96">
              <w:rPr>
                <w:rFonts w:ascii="Times New Roman" w:hAnsi="Times New Roman"/>
                <w:sz w:val="28"/>
                <w:lang w:val="en-US"/>
              </w:rPr>
              <w:t>SEL3341</w:t>
            </w:r>
            <w:r w:rsidRPr="00F13C96">
              <w:rPr>
                <w:rFonts w:ascii="Times New Roman" w:hAnsi="Times New Roman"/>
                <w:sz w:val="28"/>
              </w:rPr>
              <w:t>)</w:t>
            </w:r>
          </w:p>
        </w:tc>
        <w:tc>
          <w:tcPr>
            <w:tcW w:w="1377" w:type="dxa"/>
            <w:shd w:val="clear" w:color="auto" w:fill="auto"/>
          </w:tcPr>
          <w:p w14:paraId="2F5A2247" w14:textId="77777777" w:rsidR="006F7CC0" w:rsidRPr="00F13C96" w:rsidRDefault="006F7CC0" w:rsidP="00C41AD8">
            <w:pPr>
              <w:spacing w:after="0" w:line="230" w:lineRule="auto"/>
              <w:jc w:val="center"/>
              <w:rPr>
                <w:rFonts w:ascii="Times New Roman" w:hAnsi="Times New Roman"/>
                <w:b/>
                <w:sz w:val="28"/>
              </w:rPr>
            </w:pPr>
            <w:r w:rsidRPr="00F13C96">
              <w:rPr>
                <w:rFonts w:ascii="Times New Roman" w:hAnsi="Times New Roman"/>
                <w:b/>
                <w:sz w:val="28"/>
              </w:rPr>
              <w:t>20</w:t>
            </w:r>
          </w:p>
        </w:tc>
      </w:tr>
      <w:tr w:rsidR="006F7CC0" w:rsidRPr="00F13C96" w14:paraId="20496B18" w14:textId="77777777" w:rsidTr="006F7CC0">
        <w:tc>
          <w:tcPr>
            <w:tcW w:w="8188" w:type="dxa"/>
            <w:shd w:val="clear" w:color="auto" w:fill="auto"/>
          </w:tcPr>
          <w:p w14:paraId="069E6D94" w14:textId="77777777" w:rsidR="006F7CC0" w:rsidRPr="00F13C96" w:rsidRDefault="006F7CC0" w:rsidP="00C41AD8">
            <w:pPr>
              <w:spacing w:after="0" w:line="230" w:lineRule="auto"/>
              <w:jc w:val="both"/>
              <w:rPr>
                <w:rFonts w:ascii="Times New Roman" w:hAnsi="Times New Roman"/>
                <w:sz w:val="28"/>
              </w:rPr>
            </w:pPr>
            <w:r w:rsidRPr="00F13C96">
              <w:rPr>
                <w:rFonts w:ascii="Times New Roman" w:hAnsi="Times New Roman"/>
                <w:sz w:val="28"/>
              </w:rPr>
              <w:t>Розвиток мови: міждисциплінарні підходи (</w:t>
            </w:r>
            <w:r w:rsidRPr="00F13C96">
              <w:rPr>
                <w:rFonts w:ascii="Times New Roman" w:hAnsi="Times New Roman"/>
                <w:sz w:val="28"/>
                <w:lang w:val="en-US"/>
              </w:rPr>
              <w:t>SEL3352</w:t>
            </w:r>
            <w:r w:rsidRPr="00F13C96">
              <w:rPr>
                <w:rFonts w:ascii="Times New Roman" w:hAnsi="Times New Roman"/>
                <w:sz w:val="28"/>
              </w:rPr>
              <w:t>)</w:t>
            </w:r>
          </w:p>
        </w:tc>
        <w:tc>
          <w:tcPr>
            <w:tcW w:w="1377" w:type="dxa"/>
            <w:shd w:val="clear" w:color="auto" w:fill="auto"/>
          </w:tcPr>
          <w:p w14:paraId="06DE7C0B" w14:textId="77777777" w:rsidR="006F7CC0" w:rsidRPr="00F13C96" w:rsidRDefault="006F7CC0" w:rsidP="00C41AD8">
            <w:pPr>
              <w:spacing w:after="0" w:line="230" w:lineRule="auto"/>
              <w:jc w:val="center"/>
              <w:rPr>
                <w:rFonts w:ascii="Times New Roman" w:hAnsi="Times New Roman"/>
                <w:b/>
                <w:sz w:val="28"/>
              </w:rPr>
            </w:pPr>
            <w:r w:rsidRPr="00F13C96">
              <w:rPr>
                <w:rFonts w:ascii="Times New Roman" w:hAnsi="Times New Roman"/>
                <w:b/>
                <w:sz w:val="28"/>
              </w:rPr>
              <w:t>20</w:t>
            </w:r>
          </w:p>
        </w:tc>
      </w:tr>
      <w:tr w:rsidR="006F7CC0" w:rsidRPr="00F13C96" w14:paraId="14F93E2D" w14:textId="77777777" w:rsidTr="006F7CC0">
        <w:tc>
          <w:tcPr>
            <w:tcW w:w="8188" w:type="dxa"/>
            <w:shd w:val="clear" w:color="auto" w:fill="auto"/>
          </w:tcPr>
          <w:p w14:paraId="3B9E3AEE" w14:textId="77777777" w:rsidR="006F7CC0" w:rsidRPr="00F13C96" w:rsidRDefault="006F7CC0" w:rsidP="00C41AD8">
            <w:pPr>
              <w:spacing w:after="0" w:line="230" w:lineRule="auto"/>
              <w:jc w:val="both"/>
              <w:rPr>
                <w:rFonts w:ascii="Times New Roman" w:hAnsi="Times New Roman"/>
                <w:sz w:val="28"/>
              </w:rPr>
            </w:pPr>
            <w:r w:rsidRPr="00F13C96">
              <w:rPr>
                <w:rFonts w:ascii="Times New Roman" w:hAnsi="Times New Roman"/>
                <w:sz w:val="28"/>
              </w:rPr>
              <w:t>Мова та етнічність у сучасній Великій Британії (</w:t>
            </w:r>
            <w:r w:rsidRPr="00F13C96">
              <w:rPr>
                <w:rFonts w:ascii="Times New Roman" w:hAnsi="Times New Roman"/>
                <w:sz w:val="28"/>
                <w:lang w:val="en-US"/>
              </w:rPr>
              <w:t>SEL3372</w:t>
            </w:r>
            <w:r w:rsidRPr="00F13C96">
              <w:rPr>
                <w:rFonts w:ascii="Times New Roman" w:hAnsi="Times New Roman"/>
                <w:sz w:val="28"/>
              </w:rPr>
              <w:t>)</w:t>
            </w:r>
          </w:p>
        </w:tc>
        <w:tc>
          <w:tcPr>
            <w:tcW w:w="1377" w:type="dxa"/>
            <w:shd w:val="clear" w:color="auto" w:fill="auto"/>
          </w:tcPr>
          <w:p w14:paraId="404793AE" w14:textId="77777777" w:rsidR="006F7CC0" w:rsidRPr="00F13C96" w:rsidRDefault="006F7CC0" w:rsidP="00C41AD8">
            <w:pPr>
              <w:spacing w:after="0" w:line="230" w:lineRule="auto"/>
              <w:jc w:val="center"/>
              <w:rPr>
                <w:rFonts w:ascii="Times New Roman" w:hAnsi="Times New Roman"/>
                <w:b/>
                <w:sz w:val="28"/>
              </w:rPr>
            </w:pPr>
            <w:r w:rsidRPr="00F13C96">
              <w:rPr>
                <w:rFonts w:ascii="Times New Roman" w:hAnsi="Times New Roman"/>
                <w:b/>
                <w:sz w:val="28"/>
              </w:rPr>
              <w:t>20</w:t>
            </w:r>
          </w:p>
        </w:tc>
      </w:tr>
      <w:tr w:rsidR="006F7CC0" w:rsidRPr="00F13C96" w14:paraId="28618CA6" w14:textId="77777777" w:rsidTr="006F7CC0">
        <w:tc>
          <w:tcPr>
            <w:tcW w:w="8188" w:type="dxa"/>
            <w:shd w:val="clear" w:color="auto" w:fill="auto"/>
          </w:tcPr>
          <w:p w14:paraId="38D2EE29" w14:textId="77777777" w:rsidR="006F7CC0" w:rsidRPr="00F13C96" w:rsidRDefault="006F7CC0" w:rsidP="00C41AD8">
            <w:pPr>
              <w:spacing w:after="0" w:line="230" w:lineRule="auto"/>
              <w:jc w:val="both"/>
              <w:rPr>
                <w:rFonts w:ascii="Times New Roman" w:hAnsi="Times New Roman"/>
                <w:sz w:val="28"/>
              </w:rPr>
            </w:pPr>
            <w:r w:rsidRPr="00F13C96">
              <w:rPr>
                <w:rFonts w:ascii="Times New Roman" w:hAnsi="Times New Roman"/>
                <w:sz w:val="28"/>
              </w:rPr>
              <w:t>Англійська мова та її різновиди (</w:t>
            </w:r>
            <w:r w:rsidRPr="00F13C96">
              <w:rPr>
                <w:rFonts w:ascii="Times New Roman" w:hAnsi="Times New Roman"/>
                <w:sz w:val="28"/>
                <w:lang w:val="en-US"/>
              </w:rPr>
              <w:t>SEL3094</w:t>
            </w:r>
            <w:r w:rsidRPr="00F13C96">
              <w:rPr>
                <w:rFonts w:ascii="Times New Roman" w:hAnsi="Times New Roman"/>
                <w:sz w:val="28"/>
              </w:rPr>
              <w:t>)</w:t>
            </w:r>
          </w:p>
        </w:tc>
        <w:tc>
          <w:tcPr>
            <w:tcW w:w="1377" w:type="dxa"/>
            <w:shd w:val="clear" w:color="auto" w:fill="auto"/>
          </w:tcPr>
          <w:p w14:paraId="0F075C03" w14:textId="77777777" w:rsidR="006F7CC0" w:rsidRPr="00F13C96" w:rsidRDefault="006F7CC0" w:rsidP="00C41AD8">
            <w:pPr>
              <w:spacing w:after="0" w:line="230" w:lineRule="auto"/>
              <w:jc w:val="center"/>
              <w:rPr>
                <w:rFonts w:ascii="Times New Roman" w:hAnsi="Times New Roman"/>
                <w:b/>
                <w:sz w:val="28"/>
              </w:rPr>
            </w:pPr>
            <w:r w:rsidRPr="00F13C96">
              <w:rPr>
                <w:rFonts w:ascii="Times New Roman" w:hAnsi="Times New Roman"/>
                <w:b/>
                <w:sz w:val="28"/>
              </w:rPr>
              <w:t>20</w:t>
            </w:r>
          </w:p>
        </w:tc>
      </w:tr>
      <w:tr w:rsidR="006F7CC0" w:rsidRPr="00F13C96" w14:paraId="1DD5A0EB" w14:textId="77777777" w:rsidTr="006F7CC0">
        <w:tc>
          <w:tcPr>
            <w:tcW w:w="8188" w:type="dxa"/>
            <w:shd w:val="clear" w:color="auto" w:fill="auto"/>
          </w:tcPr>
          <w:p w14:paraId="415D8091" w14:textId="77777777" w:rsidR="006F7CC0" w:rsidRPr="00F13C96" w:rsidRDefault="006F7CC0" w:rsidP="00C41AD8">
            <w:pPr>
              <w:spacing w:after="0" w:line="230" w:lineRule="auto"/>
              <w:jc w:val="both"/>
              <w:rPr>
                <w:rFonts w:ascii="Times New Roman" w:hAnsi="Times New Roman"/>
                <w:sz w:val="28"/>
              </w:rPr>
            </w:pPr>
            <w:r w:rsidRPr="00F13C96">
              <w:rPr>
                <w:rFonts w:ascii="Times New Roman" w:hAnsi="Times New Roman"/>
                <w:sz w:val="28"/>
              </w:rPr>
              <w:t>Кар</w:t>
            </w:r>
            <w:r w:rsidRPr="00F13C96">
              <w:rPr>
                <w:rFonts w:ascii="Times New Roman" w:hAnsi="Times New Roman"/>
                <w:sz w:val="28"/>
                <w:lang w:val="en-US"/>
              </w:rPr>
              <w:t>’</w:t>
            </w:r>
            <w:r w:rsidRPr="00F13C96">
              <w:rPr>
                <w:rFonts w:ascii="Times New Roman" w:hAnsi="Times New Roman"/>
                <w:sz w:val="28"/>
              </w:rPr>
              <w:t>єрний розвиток студентів-випускників (</w:t>
            </w:r>
            <w:r w:rsidRPr="00F13C96">
              <w:rPr>
                <w:rFonts w:ascii="Times New Roman" w:hAnsi="Times New Roman"/>
                <w:sz w:val="28"/>
                <w:lang w:val="en-US"/>
              </w:rPr>
              <w:t>NCL3007</w:t>
            </w:r>
            <w:r w:rsidRPr="00F13C96">
              <w:rPr>
                <w:rFonts w:ascii="Times New Roman" w:hAnsi="Times New Roman"/>
                <w:sz w:val="28"/>
              </w:rPr>
              <w:t>)</w:t>
            </w:r>
          </w:p>
          <w:p w14:paraId="3B1A005C" w14:textId="77777777" w:rsidR="006F7CC0" w:rsidRPr="00F13C96" w:rsidRDefault="006F7CC0" w:rsidP="00C41AD8">
            <w:pPr>
              <w:spacing w:after="0" w:line="230" w:lineRule="auto"/>
              <w:jc w:val="center"/>
              <w:rPr>
                <w:rFonts w:ascii="Times New Roman" w:hAnsi="Times New Roman"/>
                <w:i/>
                <w:sz w:val="28"/>
              </w:rPr>
            </w:pPr>
            <w:r w:rsidRPr="00F13C96">
              <w:rPr>
                <w:rFonts w:ascii="Times New Roman" w:hAnsi="Times New Roman"/>
                <w:i/>
                <w:sz w:val="28"/>
              </w:rPr>
              <w:t>або</w:t>
            </w:r>
          </w:p>
          <w:p w14:paraId="6F8CA069" w14:textId="77777777" w:rsidR="006F7CC0" w:rsidRPr="00F13C96" w:rsidRDefault="006F7CC0" w:rsidP="00C41AD8">
            <w:pPr>
              <w:spacing w:after="0" w:line="230" w:lineRule="auto"/>
              <w:jc w:val="both"/>
              <w:rPr>
                <w:rFonts w:ascii="Times New Roman" w:hAnsi="Times New Roman"/>
                <w:sz w:val="28"/>
              </w:rPr>
            </w:pPr>
            <w:r w:rsidRPr="00F13C96">
              <w:rPr>
                <w:rFonts w:ascii="Times New Roman" w:hAnsi="Times New Roman"/>
                <w:sz w:val="28"/>
              </w:rPr>
              <w:t>Просунутий кар</w:t>
            </w:r>
            <w:r w:rsidRPr="00F13C96">
              <w:rPr>
                <w:rFonts w:ascii="Times New Roman" w:hAnsi="Times New Roman"/>
                <w:sz w:val="28"/>
                <w:lang w:val="en-US"/>
              </w:rPr>
              <w:t>’</w:t>
            </w:r>
            <w:r w:rsidRPr="00F13C96">
              <w:rPr>
                <w:rFonts w:ascii="Times New Roman" w:hAnsi="Times New Roman"/>
                <w:sz w:val="28"/>
              </w:rPr>
              <w:t>єрний розвиток студентів-випускників (</w:t>
            </w:r>
            <w:r w:rsidRPr="00F13C96">
              <w:rPr>
                <w:rFonts w:ascii="Times New Roman" w:hAnsi="Times New Roman"/>
                <w:sz w:val="28"/>
                <w:lang w:val="en-US"/>
              </w:rPr>
              <w:t>NCL3008</w:t>
            </w:r>
            <w:r w:rsidRPr="00F13C96">
              <w:rPr>
                <w:rFonts w:ascii="Times New Roman" w:hAnsi="Times New Roman"/>
                <w:sz w:val="28"/>
              </w:rPr>
              <w:t>)</w:t>
            </w:r>
          </w:p>
        </w:tc>
        <w:tc>
          <w:tcPr>
            <w:tcW w:w="1377" w:type="dxa"/>
            <w:shd w:val="clear" w:color="auto" w:fill="auto"/>
          </w:tcPr>
          <w:p w14:paraId="00F2D7EE" w14:textId="77777777" w:rsidR="006F7CC0" w:rsidRPr="00F13C96" w:rsidRDefault="006F7CC0" w:rsidP="00C41AD8">
            <w:pPr>
              <w:spacing w:after="0" w:line="230" w:lineRule="auto"/>
              <w:jc w:val="center"/>
              <w:rPr>
                <w:rFonts w:ascii="Times New Roman" w:hAnsi="Times New Roman"/>
                <w:b/>
                <w:sz w:val="28"/>
              </w:rPr>
            </w:pPr>
            <w:r w:rsidRPr="00F13C96">
              <w:rPr>
                <w:rFonts w:ascii="Times New Roman" w:hAnsi="Times New Roman"/>
                <w:b/>
                <w:sz w:val="28"/>
              </w:rPr>
              <w:t>20</w:t>
            </w:r>
          </w:p>
          <w:p w14:paraId="7F527BA1" w14:textId="77777777" w:rsidR="006F7CC0" w:rsidRPr="00F13C96" w:rsidRDefault="006F7CC0" w:rsidP="00C41AD8">
            <w:pPr>
              <w:spacing w:after="0" w:line="230" w:lineRule="auto"/>
              <w:jc w:val="center"/>
              <w:rPr>
                <w:rFonts w:ascii="Times New Roman" w:hAnsi="Times New Roman"/>
                <w:b/>
                <w:sz w:val="28"/>
              </w:rPr>
            </w:pPr>
          </w:p>
          <w:p w14:paraId="1A5DDC35" w14:textId="77777777" w:rsidR="006F7CC0" w:rsidRPr="00F13C96" w:rsidRDefault="006F7CC0" w:rsidP="00C41AD8">
            <w:pPr>
              <w:spacing w:after="0" w:line="230" w:lineRule="auto"/>
              <w:jc w:val="center"/>
              <w:rPr>
                <w:rFonts w:ascii="Times New Roman" w:hAnsi="Times New Roman"/>
                <w:b/>
                <w:sz w:val="28"/>
              </w:rPr>
            </w:pPr>
            <w:r w:rsidRPr="00F13C96">
              <w:rPr>
                <w:rFonts w:ascii="Times New Roman" w:hAnsi="Times New Roman"/>
                <w:b/>
                <w:sz w:val="28"/>
              </w:rPr>
              <w:t>20</w:t>
            </w:r>
          </w:p>
        </w:tc>
      </w:tr>
      <w:tr w:rsidR="006F7CC0" w:rsidRPr="00F13C96" w14:paraId="4D75E58F" w14:textId="77777777" w:rsidTr="006F7CC0">
        <w:tc>
          <w:tcPr>
            <w:tcW w:w="8188" w:type="dxa"/>
            <w:shd w:val="clear" w:color="auto" w:fill="auto"/>
          </w:tcPr>
          <w:p w14:paraId="278B0BAC" w14:textId="77777777" w:rsidR="006F7CC0" w:rsidRPr="00F13C96" w:rsidRDefault="006F7CC0" w:rsidP="00C41AD8">
            <w:pPr>
              <w:spacing w:after="0" w:line="230" w:lineRule="auto"/>
              <w:rPr>
                <w:rFonts w:ascii="Times New Roman" w:hAnsi="Times New Roman"/>
                <w:i/>
                <w:szCs w:val="20"/>
              </w:rPr>
            </w:pPr>
            <w:r w:rsidRPr="00F13C96">
              <w:rPr>
                <w:rFonts w:ascii="Times New Roman" w:hAnsi="Times New Roman"/>
                <w:i/>
                <w:szCs w:val="20"/>
              </w:rPr>
              <w:t>Примітка</w:t>
            </w:r>
          </w:p>
          <w:p w14:paraId="1C4B9715" w14:textId="77777777" w:rsidR="006F7CC0" w:rsidRPr="00F13C96" w:rsidRDefault="006F7CC0" w:rsidP="00C41AD8">
            <w:pPr>
              <w:spacing w:after="0" w:line="230" w:lineRule="auto"/>
              <w:jc w:val="both"/>
              <w:rPr>
                <w:rFonts w:ascii="Times New Roman" w:hAnsi="Times New Roman"/>
                <w:szCs w:val="20"/>
              </w:rPr>
            </w:pPr>
            <w:r w:rsidRPr="00F13C96">
              <w:rPr>
                <w:rFonts w:ascii="Times New Roman" w:hAnsi="Times New Roman"/>
                <w:szCs w:val="20"/>
              </w:rPr>
              <w:t>Замість одного, з представлених вибіркових модулів для третього періоду навчання, студенти можуть обрати один із переліку, поданого нижче:</w:t>
            </w:r>
          </w:p>
          <w:p w14:paraId="1AEFD30D" w14:textId="77777777" w:rsidR="006F7CC0" w:rsidRPr="00F13C96" w:rsidRDefault="006F7CC0" w:rsidP="00C41AD8">
            <w:pPr>
              <w:spacing w:after="0" w:line="230" w:lineRule="auto"/>
              <w:rPr>
                <w:rFonts w:ascii="Times New Roman" w:hAnsi="Times New Roman"/>
                <w:sz w:val="28"/>
              </w:rPr>
            </w:pPr>
          </w:p>
          <w:p w14:paraId="7D806C11" w14:textId="77777777" w:rsidR="006F7CC0" w:rsidRPr="00F13C96" w:rsidRDefault="006F7CC0" w:rsidP="00C41AD8">
            <w:pPr>
              <w:spacing w:after="0" w:line="230" w:lineRule="auto"/>
              <w:rPr>
                <w:rFonts w:ascii="Times New Roman" w:hAnsi="Times New Roman"/>
              </w:rPr>
            </w:pPr>
            <w:r w:rsidRPr="00F13C96">
              <w:rPr>
                <w:rFonts w:ascii="Times New Roman" w:hAnsi="Times New Roman"/>
              </w:rPr>
              <w:t>Семантика та прагматика (</w:t>
            </w:r>
            <w:r w:rsidRPr="00F13C96">
              <w:rPr>
                <w:rFonts w:ascii="Times New Roman" w:hAnsi="Times New Roman"/>
                <w:lang w:val="en-US"/>
              </w:rPr>
              <w:t>SEL2001</w:t>
            </w:r>
            <w:r w:rsidRPr="00F13C96">
              <w:rPr>
                <w:rFonts w:ascii="Times New Roman" w:hAnsi="Times New Roman"/>
              </w:rPr>
              <w:t>)</w:t>
            </w:r>
          </w:p>
          <w:p w14:paraId="42BEB9EB" w14:textId="77777777" w:rsidR="006F7CC0" w:rsidRPr="00F13C96" w:rsidRDefault="006F7CC0" w:rsidP="00C41AD8">
            <w:pPr>
              <w:spacing w:after="0" w:line="230" w:lineRule="auto"/>
              <w:rPr>
                <w:rFonts w:ascii="Times New Roman" w:hAnsi="Times New Roman"/>
              </w:rPr>
            </w:pPr>
            <w:r w:rsidRPr="00F13C96">
              <w:rPr>
                <w:rFonts w:ascii="Times New Roman" w:hAnsi="Times New Roman"/>
              </w:rPr>
              <w:t>Вступ до засвоєння мови (</w:t>
            </w:r>
            <w:r w:rsidRPr="00F13C96">
              <w:rPr>
                <w:rFonts w:ascii="Times New Roman" w:hAnsi="Times New Roman"/>
                <w:lang w:val="en-US"/>
              </w:rPr>
              <w:t>SEL2086</w:t>
            </w:r>
            <w:r w:rsidRPr="00F13C96">
              <w:rPr>
                <w:rFonts w:ascii="Times New Roman" w:hAnsi="Times New Roman"/>
              </w:rPr>
              <w:t>)</w:t>
            </w:r>
          </w:p>
          <w:p w14:paraId="29EF3C06" w14:textId="77777777" w:rsidR="006F7CC0" w:rsidRPr="00F13C96" w:rsidRDefault="006F7CC0" w:rsidP="00C41AD8">
            <w:pPr>
              <w:spacing w:after="0" w:line="230" w:lineRule="auto"/>
              <w:rPr>
                <w:rFonts w:ascii="Times New Roman" w:hAnsi="Times New Roman"/>
              </w:rPr>
            </w:pPr>
            <w:r w:rsidRPr="00F13C96">
              <w:rPr>
                <w:rFonts w:ascii="Times New Roman" w:hAnsi="Times New Roman"/>
              </w:rPr>
              <w:t>Соціолінгвістика та соціологія мови (</w:t>
            </w:r>
            <w:r w:rsidRPr="00F13C96">
              <w:rPr>
                <w:rFonts w:ascii="Times New Roman" w:hAnsi="Times New Roman"/>
                <w:lang w:val="en-US"/>
              </w:rPr>
              <w:t>SEL2091</w:t>
            </w:r>
            <w:r w:rsidRPr="00F13C96">
              <w:rPr>
                <w:rFonts w:ascii="Times New Roman" w:hAnsi="Times New Roman"/>
              </w:rPr>
              <w:t>)</w:t>
            </w:r>
          </w:p>
          <w:p w14:paraId="59DE68E0" w14:textId="77777777" w:rsidR="006F7CC0" w:rsidRPr="00F13C96" w:rsidRDefault="006F7CC0" w:rsidP="00C41AD8">
            <w:pPr>
              <w:spacing w:after="0" w:line="230" w:lineRule="auto"/>
              <w:rPr>
                <w:rFonts w:ascii="Times New Roman" w:hAnsi="Times New Roman"/>
              </w:rPr>
            </w:pPr>
            <w:r w:rsidRPr="00F13C96">
              <w:rPr>
                <w:rFonts w:ascii="Times New Roman" w:hAnsi="Times New Roman"/>
              </w:rPr>
              <w:t>Контексти: інтелект, пізнання та обчислення (</w:t>
            </w:r>
            <w:r w:rsidRPr="00F13C96">
              <w:rPr>
                <w:rFonts w:ascii="Times New Roman" w:hAnsi="Times New Roman"/>
                <w:lang w:val="en-US"/>
              </w:rPr>
              <w:t>SEL2211</w:t>
            </w:r>
            <w:r w:rsidRPr="00F13C96">
              <w:rPr>
                <w:rFonts w:ascii="Times New Roman" w:hAnsi="Times New Roman"/>
              </w:rPr>
              <w:t>)</w:t>
            </w:r>
          </w:p>
          <w:p w14:paraId="446A4A24" w14:textId="77777777" w:rsidR="006F7CC0" w:rsidRPr="00F13C96" w:rsidRDefault="006F7CC0" w:rsidP="00C41AD8">
            <w:pPr>
              <w:spacing w:after="0" w:line="230" w:lineRule="auto"/>
              <w:rPr>
                <w:rFonts w:ascii="Times New Roman" w:hAnsi="Times New Roman"/>
              </w:rPr>
            </w:pPr>
            <w:r w:rsidRPr="00F13C96">
              <w:rPr>
                <w:rFonts w:ascii="Times New Roman" w:hAnsi="Times New Roman"/>
              </w:rPr>
              <w:t>Рання англійська: лексика, закономірності та різновиди (</w:t>
            </w:r>
            <w:r w:rsidRPr="00F13C96">
              <w:rPr>
                <w:rFonts w:ascii="Times New Roman" w:hAnsi="Times New Roman"/>
                <w:lang w:val="en-US"/>
              </w:rPr>
              <w:t>SEL2212</w:t>
            </w:r>
            <w:r w:rsidRPr="00F13C96">
              <w:rPr>
                <w:rFonts w:ascii="Times New Roman" w:hAnsi="Times New Roman"/>
              </w:rPr>
              <w:t>)</w:t>
            </w:r>
          </w:p>
          <w:p w14:paraId="3CAB2F14" w14:textId="77777777" w:rsidR="006F7CC0" w:rsidRPr="00F13C96" w:rsidRDefault="006F7CC0" w:rsidP="00C41AD8">
            <w:pPr>
              <w:spacing w:after="0" w:line="230" w:lineRule="auto"/>
              <w:rPr>
                <w:rFonts w:ascii="Times New Roman" w:hAnsi="Times New Roman"/>
                <w:sz w:val="28"/>
              </w:rPr>
            </w:pPr>
            <w:r w:rsidRPr="00F13C96">
              <w:rPr>
                <w:rFonts w:ascii="Times New Roman" w:hAnsi="Times New Roman"/>
              </w:rPr>
              <w:t>Дисертація: лінгвістика та англійська мова (</w:t>
            </w:r>
            <w:r w:rsidRPr="00F13C96">
              <w:rPr>
                <w:rFonts w:ascii="Times New Roman" w:hAnsi="Times New Roman"/>
                <w:lang w:val="en-US"/>
              </w:rPr>
              <w:t>SEL3329</w:t>
            </w:r>
            <w:r w:rsidRPr="00F13C96">
              <w:rPr>
                <w:rFonts w:ascii="Times New Roman" w:hAnsi="Times New Roman"/>
              </w:rPr>
              <w:t>)</w:t>
            </w:r>
          </w:p>
        </w:tc>
        <w:tc>
          <w:tcPr>
            <w:tcW w:w="1377" w:type="dxa"/>
            <w:shd w:val="clear" w:color="auto" w:fill="auto"/>
            <w:vAlign w:val="bottom"/>
          </w:tcPr>
          <w:p w14:paraId="0E39F09B" w14:textId="77777777" w:rsidR="006F7CC0" w:rsidRPr="00F13C96" w:rsidRDefault="006F7CC0" w:rsidP="00C41AD8">
            <w:pPr>
              <w:spacing w:after="0" w:line="230" w:lineRule="auto"/>
              <w:jc w:val="center"/>
              <w:rPr>
                <w:rFonts w:ascii="Times New Roman" w:hAnsi="Times New Roman"/>
                <w:b/>
                <w:sz w:val="28"/>
              </w:rPr>
            </w:pPr>
          </w:p>
          <w:p w14:paraId="5FD011B8" w14:textId="77777777" w:rsidR="006F7CC0" w:rsidRPr="00F13C96" w:rsidRDefault="006F7CC0" w:rsidP="00C41AD8">
            <w:pPr>
              <w:spacing w:after="0" w:line="230" w:lineRule="auto"/>
              <w:jc w:val="center"/>
              <w:rPr>
                <w:rFonts w:ascii="Times New Roman" w:hAnsi="Times New Roman"/>
                <w:b/>
                <w:sz w:val="28"/>
              </w:rPr>
            </w:pPr>
          </w:p>
          <w:p w14:paraId="4C44AE83" w14:textId="77777777" w:rsidR="006F7CC0" w:rsidRPr="00F13C96" w:rsidRDefault="006F7CC0" w:rsidP="00C41AD8">
            <w:pPr>
              <w:spacing w:after="0" w:line="230" w:lineRule="auto"/>
              <w:jc w:val="center"/>
              <w:rPr>
                <w:rFonts w:ascii="Times New Roman" w:hAnsi="Times New Roman"/>
                <w:b/>
                <w:sz w:val="28"/>
              </w:rPr>
            </w:pPr>
          </w:p>
          <w:p w14:paraId="01E7BC4C" w14:textId="77777777" w:rsidR="006F7CC0" w:rsidRPr="00F13C96" w:rsidRDefault="006F7CC0" w:rsidP="00C41AD8">
            <w:pPr>
              <w:spacing w:after="0" w:line="230" w:lineRule="auto"/>
              <w:jc w:val="center"/>
              <w:rPr>
                <w:rFonts w:ascii="Times New Roman" w:hAnsi="Times New Roman"/>
                <w:b/>
              </w:rPr>
            </w:pPr>
          </w:p>
          <w:p w14:paraId="322F67E2" w14:textId="77777777" w:rsidR="006F7CC0" w:rsidRPr="00F13C96" w:rsidRDefault="006F7CC0" w:rsidP="00C41AD8">
            <w:pPr>
              <w:spacing w:after="0" w:line="230" w:lineRule="auto"/>
              <w:jc w:val="center"/>
              <w:rPr>
                <w:rFonts w:ascii="Times New Roman" w:hAnsi="Times New Roman"/>
                <w:b/>
              </w:rPr>
            </w:pPr>
            <w:r w:rsidRPr="00F13C96">
              <w:rPr>
                <w:rFonts w:ascii="Times New Roman" w:hAnsi="Times New Roman"/>
                <w:b/>
              </w:rPr>
              <w:t>20</w:t>
            </w:r>
          </w:p>
          <w:p w14:paraId="5FB10C63" w14:textId="77777777" w:rsidR="006F7CC0" w:rsidRPr="00F13C96" w:rsidRDefault="006F7CC0" w:rsidP="00C41AD8">
            <w:pPr>
              <w:spacing w:after="0" w:line="230" w:lineRule="auto"/>
              <w:jc w:val="center"/>
              <w:rPr>
                <w:rFonts w:ascii="Times New Roman" w:hAnsi="Times New Roman"/>
                <w:b/>
              </w:rPr>
            </w:pPr>
            <w:r w:rsidRPr="00F13C96">
              <w:rPr>
                <w:rFonts w:ascii="Times New Roman" w:hAnsi="Times New Roman"/>
                <w:b/>
              </w:rPr>
              <w:t>20</w:t>
            </w:r>
          </w:p>
          <w:p w14:paraId="26352728" w14:textId="77777777" w:rsidR="006F7CC0" w:rsidRPr="00F13C96" w:rsidRDefault="006F7CC0" w:rsidP="00C41AD8">
            <w:pPr>
              <w:spacing w:after="0" w:line="230" w:lineRule="auto"/>
              <w:jc w:val="center"/>
              <w:rPr>
                <w:rFonts w:ascii="Times New Roman" w:hAnsi="Times New Roman"/>
                <w:b/>
              </w:rPr>
            </w:pPr>
            <w:r w:rsidRPr="00F13C96">
              <w:rPr>
                <w:rFonts w:ascii="Times New Roman" w:hAnsi="Times New Roman"/>
                <w:b/>
              </w:rPr>
              <w:t>20</w:t>
            </w:r>
          </w:p>
          <w:p w14:paraId="602BE04D" w14:textId="77777777" w:rsidR="006F7CC0" w:rsidRPr="00F13C96" w:rsidRDefault="006F7CC0" w:rsidP="00C41AD8">
            <w:pPr>
              <w:spacing w:after="0" w:line="230" w:lineRule="auto"/>
              <w:jc w:val="center"/>
              <w:rPr>
                <w:rFonts w:ascii="Times New Roman" w:hAnsi="Times New Roman"/>
                <w:b/>
              </w:rPr>
            </w:pPr>
            <w:r w:rsidRPr="00F13C96">
              <w:rPr>
                <w:rFonts w:ascii="Times New Roman" w:hAnsi="Times New Roman"/>
                <w:b/>
              </w:rPr>
              <w:t>20</w:t>
            </w:r>
          </w:p>
          <w:p w14:paraId="0E48E1B6" w14:textId="77777777" w:rsidR="006F7CC0" w:rsidRPr="00F13C96" w:rsidRDefault="006F7CC0" w:rsidP="00C41AD8">
            <w:pPr>
              <w:spacing w:after="0" w:line="230" w:lineRule="auto"/>
              <w:jc w:val="center"/>
              <w:rPr>
                <w:rFonts w:ascii="Times New Roman" w:hAnsi="Times New Roman"/>
                <w:b/>
              </w:rPr>
            </w:pPr>
            <w:r w:rsidRPr="00F13C96">
              <w:rPr>
                <w:rFonts w:ascii="Times New Roman" w:hAnsi="Times New Roman"/>
                <w:b/>
              </w:rPr>
              <w:t>20</w:t>
            </w:r>
          </w:p>
          <w:p w14:paraId="1D07C0A3" w14:textId="77777777" w:rsidR="006F7CC0" w:rsidRPr="00F13C96" w:rsidRDefault="006F7CC0" w:rsidP="00C41AD8">
            <w:pPr>
              <w:spacing w:after="0" w:line="230" w:lineRule="auto"/>
              <w:jc w:val="center"/>
              <w:rPr>
                <w:rFonts w:ascii="Times New Roman" w:hAnsi="Times New Roman"/>
                <w:b/>
              </w:rPr>
            </w:pPr>
            <w:r w:rsidRPr="00F13C96">
              <w:rPr>
                <w:rFonts w:ascii="Times New Roman" w:hAnsi="Times New Roman"/>
                <w:b/>
              </w:rPr>
              <w:t>40</w:t>
            </w:r>
          </w:p>
        </w:tc>
      </w:tr>
    </w:tbl>
    <w:p w14:paraId="3EF48F91" w14:textId="77777777" w:rsidR="006F7CC0" w:rsidRPr="00F13C96" w:rsidRDefault="006F7CC0" w:rsidP="00C41AD8">
      <w:pPr>
        <w:spacing w:line="230" w:lineRule="auto"/>
        <w:rPr>
          <w:rFonts w:ascii="Times New Roman" w:hAnsi="Times New Roman"/>
          <w:b/>
          <w:sz w:val="28"/>
        </w:rPr>
      </w:pPr>
    </w:p>
    <w:p w14:paraId="473487BD" w14:textId="77777777" w:rsidR="006F7CC0" w:rsidRPr="00F13C96" w:rsidRDefault="006F7CC0" w:rsidP="00C41AD8">
      <w:pPr>
        <w:spacing w:line="230" w:lineRule="auto"/>
        <w:jc w:val="both"/>
        <w:rPr>
          <w:rFonts w:ascii="Times New Roman" w:hAnsi="Times New Roman"/>
          <w:i/>
          <w:sz w:val="28"/>
          <w:lang w:val="en-US"/>
        </w:rPr>
      </w:pPr>
      <w:r w:rsidRPr="00F13C96">
        <w:rPr>
          <w:rFonts w:ascii="Times New Roman" w:hAnsi="Times New Roman"/>
          <w:i/>
          <w:sz w:val="28"/>
        </w:rPr>
        <w:t xml:space="preserve">Джерело: систематизовано автором на основі матеріалів офіційного сайту </w:t>
      </w:r>
      <w:r w:rsidRPr="00F13C96">
        <w:rPr>
          <w:rFonts w:ascii="Times New Roman" w:hAnsi="Times New Roman"/>
          <w:i/>
          <w:sz w:val="28"/>
          <w:lang w:val="en-US"/>
        </w:rPr>
        <w:t xml:space="preserve">Newcastle University. – Mode of access : http://www.ncl.ac.uk/undergraduate/degrees/q100/#coursedetails. </w:t>
      </w:r>
    </w:p>
    <w:p w14:paraId="4548443D" w14:textId="77777777" w:rsidR="006F7CC0" w:rsidRPr="00F13C96" w:rsidRDefault="006F7CC0" w:rsidP="00C41AD8">
      <w:pPr>
        <w:spacing w:line="230" w:lineRule="auto"/>
        <w:jc w:val="center"/>
        <w:outlineLvl w:val="0"/>
        <w:rPr>
          <w:rFonts w:ascii="Times New Roman" w:hAnsi="Times New Roman"/>
          <w:sz w:val="28"/>
        </w:rPr>
      </w:pPr>
    </w:p>
    <w:p w14:paraId="78DEBD18" w14:textId="77777777" w:rsidR="00C41AD8" w:rsidRPr="00F13C96" w:rsidRDefault="00C41AD8" w:rsidP="006F7CC0">
      <w:pPr>
        <w:jc w:val="center"/>
        <w:outlineLvl w:val="0"/>
        <w:rPr>
          <w:rFonts w:ascii="Times New Roman" w:hAnsi="Times New Roman"/>
          <w:sz w:val="28"/>
        </w:rPr>
      </w:pPr>
    </w:p>
    <w:p w14:paraId="140933D6" w14:textId="77777777" w:rsidR="00C41AD8" w:rsidRPr="00F13C96" w:rsidRDefault="00C41AD8" w:rsidP="006F7CC0">
      <w:pPr>
        <w:jc w:val="center"/>
        <w:outlineLvl w:val="0"/>
        <w:rPr>
          <w:rFonts w:ascii="Times New Roman" w:hAnsi="Times New Roman"/>
          <w:sz w:val="28"/>
        </w:rPr>
      </w:pPr>
    </w:p>
    <w:p w14:paraId="006EA531" w14:textId="63C22BF9" w:rsidR="006F7CC0" w:rsidRPr="00F13C96" w:rsidRDefault="006F7CC0" w:rsidP="006F7CC0">
      <w:pPr>
        <w:jc w:val="center"/>
        <w:outlineLvl w:val="0"/>
        <w:rPr>
          <w:rFonts w:ascii="Times New Roman" w:hAnsi="Times New Roman"/>
          <w:i/>
          <w:sz w:val="28"/>
          <w:lang w:val="en-US"/>
        </w:rPr>
      </w:pPr>
      <w:r w:rsidRPr="00F13C96">
        <w:rPr>
          <w:rFonts w:ascii="Times New Roman" w:hAnsi="Times New Roman"/>
          <w:sz w:val="28"/>
        </w:rPr>
        <w:t xml:space="preserve">Додаток </w:t>
      </w:r>
      <w:r w:rsidR="00C41AD8" w:rsidRPr="00F13C96">
        <w:rPr>
          <w:rFonts w:ascii="Times New Roman" w:hAnsi="Times New Roman"/>
          <w:sz w:val="28"/>
        </w:rPr>
        <w:t>Е2</w:t>
      </w:r>
    </w:p>
    <w:p w14:paraId="2FC3F1CA" w14:textId="77777777" w:rsidR="006F7CC0" w:rsidRPr="00F13C96" w:rsidRDefault="006F7CC0" w:rsidP="006F7CC0">
      <w:pPr>
        <w:jc w:val="center"/>
        <w:rPr>
          <w:rFonts w:ascii="Times New Roman" w:hAnsi="Times New Roman"/>
          <w:sz w:val="28"/>
        </w:rPr>
      </w:pPr>
      <w:r w:rsidRPr="00F13C96">
        <w:rPr>
          <w:rFonts w:ascii="Times New Roman" w:hAnsi="Times New Roman"/>
          <w:sz w:val="28"/>
        </w:rPr>
        <w:t>Навчальний план підготовки студентів за освітньою програмою «Лінгвістика. Бакалавр гуманітарних наук (з відзнакою)» у Бангорському університеті</w:t>
      </w:r>
    </w:p>
    <w:p w14:paraId="0B1F9393" w14:textId="77777777" w:rsidR="006F7CC0" w:rsidRPr="00F13C96" w:rsidRDefault="006F7CC0" w:rsidP="006F7CC0">
      <w:pPr>
        <w:jc w:val="center"/>
        <w:rPr>
          <w:rFonts w:ascii="Times New Roman" w:hAnsi="Times New Roman"/>
          <w:sz w:val="28"/>
        </w:rPr>
      </w:pPr>
      <w:r w:rsidRPr="00F13C96">
        <w:rPr>
          <w:rFonts w:ascii="Times New Roman" w:hAnsi="Times New Roman"/>
          <w:sz w:val="28"/>
        </w:rPr>
        <w:t>на 2016-2017 н. р.</w:t>
      </w:r>
    </w:p>
    <w:p w14:paraId="556D2E6D" w14:textId="77777777" w:rsidR="006F7CC0" w:rsidRPr="00F13C96" w:rsidRDefault="006F7CC0" w:rsidP="006F7CC0">
      <w:pPr>
        <w:jc w:val="center"/>
        <w:rPr>
          <w:rFonts w:ascii="Times New Roman" w:hAnsi="Times New Roman"/>
          <w:b/>
          <w:sz w:val="28"/>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190"/>
        <w:gridCol w:w="1377"/>
      </w:tblGrid>
      <w:tr w:rsidR="006F7CC0" w:rsidRPr="00F13C96" w14:paraId="24A6B706" w14:textId="77777777" w:rsidTr="006F7CC0">
        <w:tc>
          <w:tcPr>
            <w:tcW w:w="8188" w:type="dxa"/>
            <w:shd w:val="clear" w:color="auto" w:fill="auto"/>
          </w:tcPr>
          <w:p w14:paraId="589B00BF"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Назва дисципліни</w:t>
            </w:r>
          </w:p>
        </w:tc>
        <w:tc>
          <w:tcPr>
            <w:tcW w:w="1377" w:type="dxa"/>
            <w:shd w:val="clear" w:color="auto" w:fill="auto"/>
          </w:tcPr>
          <w:p w14:paraId="4D788C2F" w14:textId="77777777" w:rsidR="006F7CC0" w:rsidRPr="00F13C96" w:rsidRDefault="006F7CC0" w:rsidP="006F7CC0">
            <w:pPr>
              <w:spacing w:after="0" w:line="240" w:lineRule="auto"/>
              <w:jc w:val="center"/>
              <w:rPr>
                <w:rFonts w:ascii="Times New Roman" w:hAnsi="Times New Roman"/>
                <w:b/>
                <w:bCs/>
                <w:spacing w:val="-22"/>
                <w:sz w:val="28"/>
                <w:szCs w:val="28"/>
                <w:lang w:val="en-US"/>
              </w:rPr>
            </w:pPr>
            <w:r w:rsidRPr="00F13C96">
              <w:rPr>
                <w:rFonts w:ascii="Times New Roman" w:hAnsi="Times New Roman"/>
                <w:b/>
                <w:bCs/>
                <w:spacing w:val="-22"/>
                <w:sz w:val="28"/>
                <w:szCs w:val="28"/>
              </w:rPr>
              <w:t>Кредити</w:t>
            </w:r>
          </w:p>
        </w:tc>
      </w:tr>
      <w:tr w:rsidR="006F7CC0" w:rsidRPr="00F13C96" w14:paraId="19AA7568" w14:textId="77777777" w:rsidTr="006F7CC0">
        <w:tc>
          <w:tcPr>
            <w:tcW w:w="8190" w:type="dxa"/>
            <w:shd w:val="clear" w:color="auto" w:fill="auto"/>
          </w:tcPr>
          <w:p w14:paraId="2AC833C1" w14:textId="77777777" w:rsidR="006F7CC0" w:rsidRPr="00F13C96" w:rsidRDefault="006F7CC0" w:rsidP="006F7CC0">
            <w:pPr>
              <w:spacing w:after="0" w:line="240" w:lineRule="auto"/>
              <w:jc w:val="both"/>
              <w:rPr>
                <w:rFonts w:ascii="Times New Roman" w:hAnsi="Times New Roman"/>
                <w:b/>
                <w:i/>
                <w:sz w:val="28"/>
                <w:lang w:val="en-US"/>
              </w:rPr>
            </w:pPr>
            <w:r w:rsidRPr="00F13C96">
              <w:rPr>
                <w:rFonts w:ascii="Times New Roman" w:hAnsi="Times New Roman"/>
                <w:b/>
                <w:i/>
                <w:sz w:val="28"/>
              </w:rPr>
              <w:t>Перший рік</w:t>
            </w:r>
          </w:p>
        </w:tc>
        <w:tc>
          <w:tcPr>
            <w:tcW w:w="1375" w:type="dxa"/>
            <w:shd w:val="clear" w:color="auto" w:fill="auto"/>
          </w:tcPr>
          <w:p w14:paraId="5D762D08" w14:textId="77777777" w:rsidR="006F7CC0" w:rsidRPr="00F13C96" w:rsidRDefault="006F7CC0" w:rsidP="006F7CC0">
            <w:pPr>
              <w:spacing w:after="0" w:line="240" w:lineRule="auto"/>
              <w:jc w:val="both"/>
              <w:rPr>
                <w:rFonts w:ascii="Times New Roman" w:hAnsi="Times New Roman"/>
                <w:b/>
                <w:i/>
                <w:sz w:val="28"/>
                <w:lang w:val="en-US"/>
              </w:rPr>
            </w:pPr>
          </w:p>
        </w:tc>
      </w:tr>
      <w:tr w:rsidR="006F7CC0" w:rsidRPr="00F13C96" w14:paraId="77B8EAB5" w14:textId="77777777" w:rsidTr="006F7CC0">
        <w:tc>
          <w:tcPr>
            <w:tcW w:w="8190" w:type="dxa"/>
            <w:shd w:val="clear" w:color="auto" w:fill="auto"/>
          </w:tcPr>
          <w:p w14:paraId="3B66E708" w14:textId="77777777" w:rsidR="006F7CC0" w:rsidRPr="00F13C96" w:rsidRDefault="006F7CC0" w:rsidP="006F7CC0">
            <w:pPr>
              <w:spacing w:after="0" w:line="240" w:lineRule="auto"/>
              <w:jc w:val="both"/>
              <w:rPr>
                <w:rFonts w:ascii="Times New Roman" w:hAnsi="Times New Roman"/>
                <w:i/>
                <w:sz w:val="28"/>
              </w:rPr>
            </w:pPr>
            <w:r w:rsidRPr="00F13C96">
              <w:rPr>
                <w:rFonts w:ascii="Times New Roman" w:hAnsi="Times New Roman"/>
                <w:i/>
                <w:sz w:val="28"/>
              </w:rPr>
              <w:t>Обов</w:t>
            </w:r>
            <w:r w:rsidRPr="00F13C96">
              <w:rPr>
                <w:rFonts w:ascii="Times New Roman" w:hAnsi="Times New Roman"/>
                <w:i/>
                <w:sz w:val="28"/>
                <w:lang w:val="en-US"/>
              </w:rPr>
              <w:t>’</w:t>
            </w:r>
            <w:r w:rsidRPr="00F13C96">
              <w:rPr>
                <w:rFonts w:ascii="Times New Roman" w:hAnsi="Times New Roman"/>
                <w:i/>
                <w:sz w:val="28"/>
              </w:rPr>
              <w:t>язкові модулі</w:t>
            </w:r>
          </w:p>
        </w:tc>
        <w:tc>
          <w:tcPr>
            <w:tcW w:w="1375" w:type="dxa"/>
            <w:shd w:val="clear" w:color="auto" w:fill="auto"/>
          </w:tcPr>
          <w:p w14:paraId="75B9E5FC" w14:textId="77777777" w:rsidR="006F7CC0" w:rsidRPr="00F13C96" w:rsidRDefault="006F7CC0" w:rsidP="006F7CC0">
            <w:pPr>
              <w:spacing w:after="0" w:line="240" w:lineRule="auto"/>
              <w:jc w:val="both"/>
              <w:rPr>
                <w:rFonts w:ascii="Times New Roman" w:hAnsi="Times New Roman"/>
                <w:i/>
                <w:sz w:val="28"/>
              </w:rPr>
            </w:pPr>
          </w:p>
        </w:tc>
      </w:tr>
      <w:tr w:rsidR="006F7CC0" w:rsidRPr="00F13C96" w14:paraId="1A9751F2" w14:textId="77777777" w:rsidTr="006F7CC0">
        <w:tc>
          <w:tcPr>
            <w:tcW w:w="8188" w:type="dxa"/>
            <w:shd w:val="clear" w:color="auto" w:fill="auto"/>
          </w:tcPr>
          <w:p w14:paraId="0C110CD4" w14:textId="77777777" w:rsidR="006F7CC0" w:rsidRPr="00F13C96" w:rsidRDefault="006F7CC0" w:rsidP="006F7CC0">
            <w:pPr>
              <w:spacing w:after="0" w:line="240" w:lineRule="auto"/>
              <w:jc w:val="both"/>
              <w:rPr>
                <w:rFonts w:ascii="Times New Roman" w:hAnsi="Times New Roman"/>
                <w:sz w:val="28"/>
                <w:lang w:val="en-US"/>
              </w:rPr>
            </w:pPr>
            <w:r w:rsidRPr="00F13C96">
              <w:rPr>
                <w:rFonts w:ascii="Times New Roman" w:hAnsi="Times New Roman"/>
                <w:sz w:val="28"/>
              </w:rPr>
              <w:t>Вступ до вивчення мови</w:t>
            </w:r>
            <w:r w:rsidRPr="00F13C96">
              <w:rPr>
                <w:rFonts w:ascii="Times New Roman" w:hAnsi="Times New Roman"/>
                <w:sz w:val="28"/>
                <w:lang w:val="en-US"/>
              </w:rPr>
              <w:t xml:space="preserve"> (QXL-1110)</w:t>
            </w:r>
          </w:p>
        </w:tc>
        <w:tc>
          <w:tcPr>
            <w:tcW w:w="1377" w:type="dxa"/>
            <w:shd w:val="clear" w:color="auto" w:fill="auto"/>
          </w:tcPr>
          <w:p w14:paraId="0525EA39"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2DA97493" w14:textId="77777777" w:rsidTr="006F7CC0">
        <w:tc>
          <w:tcPr>
            <w:tcW w:w="8188" w:type="dxa"/>
            <w:shd w:val="clear" w:color="auto" w:fill="auto"/>
          </w:tcPr>
          <w:p w14:paraId="3A2F5E19"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 xml:space="preserve">Вступ до фонетики та фонології </w:t>
            </w:r>
            <w:r w:rsidRPr="00F13C96">
              <w:rPr>
                <w:rFonts w:ascii="Times New Roman" w:hAnsi="Times New Roman"/>
                <w:sz w:val="28"/>
                <w:lang w:val="en-US"/>
              </w:rPr>
              <w:t>(QXL-1115)</w:t>
            </w:r>
          </w:p>
        </w:tc>
        <w:tc>
          <w:tcPr>
            <w:tcW w:w="1377" w:type="dxa"/>
            <w:shd w:val="clear" w:color="auto" w:fill="auto"/>
          </w:tcPr>
          <w:p w14:paraId="4639ACDD"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675F6171" w14:textId="77777777" w:rsidTr="006F7CC0">
        <w:tc>
          <w:tcPr>
            <w:tcW w:w="8188" w:type="dxa"/>
            <w:shd w:val="clear" w:color="auto" w:fill="auto"/>
          </w:tcPr>
          <w:p w14:paraId="58EA0085"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 xml:space="preserve">Вступ до морфології та синтаксису </w:t>
            </w:r>
            <w:r w:rsidRPr="00F13C96">
              <w:rPr>
                <w:rFonts w:ascii="Times New Roman" w:hAnsi="Times New Roman"/>
                <w:sz w:val="28"/>
                <w:lang w:val="en-US"/>
              </w:rPr>
              <w:t>(QXL-1117)</w:t>
            </w:r>
          </w:p>
        </w:tc>
        <w:tc>
          <w:tcPr>
            <w:tcW w:w="1377" w:type="dxa"/>
            <w:shd w:val="clear" w:color="auto" w:fill="auto"/>
          </w:tcPr>
          <w:p w14:paraId="2422D558"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2E926200" w14:textId="77777777" w:rsidTr="006F7CC0">
        <w:tc>
          <w:tcPr>
            <w:tcW w:w="8188" w:type="dxa"/>
            <w:shd w:val="clear" w:color="auto" w:fill="auto"/>
          </w:tcPr>
          <w:p w14:paraId="512A0909" w14:textId="77777777" w:rsidR="006F7CC0" w:rsidRPr="00F13C96" w:rsidRDefault="006F7CC0" w:rsidP="006F7CC0">
            <w:pPr>
              <w:spacing w:after="0" w:line="240" w:lineRule="auto"/>
              <w:jc w:val="both"/>
              <w:rPr>
                <w:rFonts w:ascii="Times New Roman" w:hAnsi="Times New Roman"/>
                <w:sz w:val="28"/>
                <w:lang w:val="en-US"/>
              </w:rPr>
            </w:pPr>
            <w:r w:rsidRPr="00F13C96">
              <w:rPr>
                <w:rFonts w:ascii="Times New Roman" w:hAnsi="Times New Roman"/>
                <w:sz w:val="28"/>
              </w:rPr>
              <w:t xml:space="preserve">Вступ до семантики </w:t>
            </w:r>
            <w:r w:rsidRPr="00F13C96">
              <w:rPr>
                <w:rFonts w:ascii="Times New Roman" w:hAnsi="Times New Roman"/>
                <w:sz w:val="28"/>
                <w:lang w:val="en-US"/>
              </w:rPr>
              <w:t>(QXL-1116)</w:t>
            </w:r>
          </w:p>
          <w:p w14:paraId="54A98811" w14:textId="77777777" w:rsidR="006F7CC0" w:rsidRPr="00F13C96" w:rsidRDefault="006F7CC0" w:rsidP="006F7CC0">
            <w:pPr>
              <w:spacing w:after="0" w:line="240" w:lineRule="auto"/>
              <w:jc w:val="center"/>
              <w:rPr>
                <w:rFonts w:ascii="Times New Roman" w:hAnsi="Times New Roman"/>
                <w:sz w:val="28"/>
              </w:rPr>
            </w:pPr>
            <w:r w:rsidRPr="00F13C96">
              <w:rPr>
                <w:rFonts w:ascii="Times New Roman" w:hAnsi="Times New Roman"/>
                <w:i/>
                <w:sz w:val="28"/>
              </w:rPr>
              <w:t>або</w:t>
            </w:r>
          </w:p>
          <w:p w14:paraId="06D5E04D" w14:textId="77777777" w:rsidR="006F7CC0" w:rsidRPr="00F13C96" w:rsidRDefault="006F7CC0" w:rsidP="006F7CC0">
            <w:pPr>
              <w:spacing w:after="0" w:line="240" w:lineRule="auto"/>
              <w:rPr>
                <w:rFonts w:ascii="Times New Roman" w:hAnsi="Times New Roman"/>
                <w:sz w:val="28"/>
              </w:rPr>
            </w:pPr>
            <w:r w:rsidRPr="00F13C96">
              <w:rPr>
                <w:rFonts w:ascii="Times New Roman" w:hAnsi="Times New Roman"/>
                <w:sz w:val="28"/>
              </w:rPr>
              <w:t xml:space="preserve">Вступ до валлійської мови </w:t>
            </w:r>
            <w:r w:rsidRPr="00F13C96">
              <w:rPr>
                <w:rFonts w:ascii="Times New Roman" w:hAnsi="Times New Roman"/>
                <w:sz w:val="28"/>
                <w:lang w:val="en-US"/>
              </w:rPr>
              <w:t>(QXL-1145)</w:t>
            </w:r>
          </w:p>
        </w:tc>
        <w:tc>
          <w:tcPr>
            <w:tcW w:w="1377" w:type="dxa"/>
            <w:shd w:val="clear" w:color="auto" w:fill="auto"/>
          </w:tcPr>
          <w:p w14:paraId="560AA192"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p w14:paraId="70E52F55" w14:textId="77777777" w:rsidR="006F7CC0" w:rsidRPr="00F13C96" w:rsidRDefault="006F7CC0" w:rsidP="006F7CC0">
            <w:pPr>
              <w:spacing w:after="0" w:line="240" w:lineRule="auto"/>
              <w:jc w:val="center"/>
              <w:rPr>
                <w:rFonts w:ascii="Times New Roman" w:hAnsi="Times New Roman"/>
                <w:b/>
                <w:sz w:val="28"/>
              </w:rPr>
            </w:pPr>
          </w:p>
          <w:p w14:paraId="2355D328"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14FE20F9" w14:textId="77777777" w:rsidTr="006F7CC0">
        <w:tc>
          <w:tcPr>
            <w:tcW w:w="8188" w:type="dxa"/>
            <w:shd w:val="clear" w:color="auto" w:fill="auto"/>
          </w:tcPr>
          <w:p w14:paraId="40C663E1"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i/>
                <w:sz w:val="28"/>
              </w:rPr>
              <w:t>Вибіркові модулі (студенти повинні обрати 2 модулі)</w:t>
            </w:r>
          </w:p>
        </w:tc>
        <w:tc>
          <w:tcPr>
            <w:tcW w:w="1377" w:type="dxa"/>
            <w:shd w:val="clear" w:color="auto" w:fill="auto"/>
          </w:tcPr>
          <w:p w14:paraId="15F28C54" w14:textId="77777777" w:rsidR="006F7CC0" w:rsidRPr="00F13C96" w:rsidRDefault="006F7CC0" w:rsidP="006F7CC0">
            <w:pPr>
              <w:spacing w:after="0" w:line="240" w:lineRule="auto"/>
              <w:rPr>
                <w:rFonts w:ascii="Times New Roman" w:hAnsi="Times New Roman"/>
                <w:b/>
                <w:sz w:val="28"/>
              </w:rPr>
            </w:pPr>
          </w:p>
        </w:tc>
      </w:tr>
      <w:tr w:rsidR="006F7CC0" w:rsidRPr="00F13C96" w14:paraId="28336C21" w14:textId="77777777" w:rsidTr="006F7CC0">
        <w:tc>
          <w:tcPr>
            <w:tcW w:w="8188" w:type="dxa"/>
            <w:shd w:val="clear" w:color="auto" w:fill="auto"/>
          </w:tcPr>
          <w:p w14:paraId="7443BB9B"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 xml:space="preserve">Валлійська мова та суспільство </w:t>
            </w:r>
            <w:r w:rsidRPr="00F13C96">
              <w:rPr>
                <w:rFonts w:ascii="Times New Roman" w:hAnsi="Times New Roman"/>
                <w:sz w:val="28"/>
                <w:lang w:val="en-US"/>
              </w:rPr>
              <w:t>(QСL-1017)</w:t>
            </w:r>
          </w:p>
        </w:tc>
        <w:tc>
          <w:tcPr>
            <w:tcW w:w="1377" w:type="dxa"/>
            <w:shd w:val="clear" w:color="auto" w:fill="auto"/>
          </w:tcPr>
          <w:p w14:paraId="658130A1"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2CA3741C" w14:textId="77777777" w:rsidTr="006F7CC0">
        <w:tc>
          <w:tcPr>
            <w:tcW w:w="8188" w:type="dxa"/>
            <w:shd w:val="clear" w:color="auto" w:fill="auto"/>
          </w:tcPr>
          <w:p w14:paraId="57C7E715"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 xml:space="preserve">Мова та культура </w:t>
            </w:r>
            <w:r w:rsidRPr="00F13C96">
              <w:rPr>
                <w:rFonts w:ascii="Times New Roman" w:hAnsi="Times New Roman"/>
                <w:sz w:val="28"/>
                <w:lang w:val="en-US"/>
              </w:rPr>
              <w:t>(QXL-1112)</w:t>
            </w:r>
          </w:p>
        </w:tc>
        <w:tc>
          <w:tcPr>
            <w:tcW w:w="1377" w:type="dxa"/>
            <w:shd w:val="clear" w:color="auto" w:fill="auto"/>
          </w:tcPr>
          <w:p w14:paraId="2AF8FA34"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16D2AE29" w14:textId="77777777" w:rsidTr="006F7CC0">
        <w:tc>
          <w:tcPr>
            <w:tcW w:w="8188" w:type="dxa"/>
            <w:shd w:val="clear" w:color="auto" w:fill="auto"/>
          </w:tcPr>
          <w:p w14:paraId="15AA1A22"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 xml:space="preserve">Англійська мова та суспільство </w:t>
            </w:r>
            <w:r w:rsidRPr="00F13C96">
              <w:rPr>
                <w:rFonts w:ascii="Times New Roman" w:hAnsi="Times New Roman"/>
                <w:sz w:val="28"/>
                <w:lang w:val="en-US"/>
              </w:rPr>
              <w:t>(QXL-1113)</w:t>
            </w:r>
          </w:p>
        </w:tc>
        <w:tc>
          <w:tcPr>
            <w:tcW w:w="1377" w:type="dxa"/>
            <w:shd w:val="clear" w:color="auto" w:fill="auto"/>
          </w:tcPr>
          <w:p w14:paraId="39B95A87"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37924B1A" w14:textId="77777777" w:rsidTr="006F7CC0">
        <w:tc>
          <w:tcPr>
            <w:tcW w:w="8188" w:type="dxa"/>
            <w:shd w:val="clear" w:color="auto" w:fill="auto"/>
          </w:tcPr>
          <w:p w14:paraId="2B700874"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 xml:space="preserve">Вступ до валлійської мови </w:t>
            </w:r>
            <w:r w:rsidRPr="00F13C96">
              <w:rPr>
                <w:rFonts w:ascii="Times New Roman" w:hAnsi="Times New Roman"/>
                <w:sz w:val="28"/>
                <w:lang w:val="en-US"/>
              </w:rPr>
              <w:t>(QXL-1145)</w:t>
            </w:r>
          </w:p>
        </w:tc>
        <w:tc>
          <w:tcPr>
            <w:tcW w:w="1377" w:type="dxa"/>
            <w:shd w:val="clear" w:color="auto" w:fill="auto"/>
          </w:tcPr>
          <w:p w14:paraId="04010E67"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6AAA6158" w14:textId="77777777" w:rsidTr="006F7CC0">
        <w:tc>
          <w:tcPr>
            <w:tcW w:w="8188" w:type="dxa"/>
            <w:shd w:val="clear" w:color="auto" w:fill="auto"/>
          </w:tcPr>
          <w:p w14:paraId="0257FB71"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Будь-який модуль рівня 1</w:t>
            </w:r>
          </w:p>
        </w:tc>
        <w:tc>
          <w:tcPr>
            <w:tcW w:w="1377" w:type="dxa"/>
            <w:shd w:val="clear" w:color="auto" w:fill="auto"/>
          </w:tcPr>
          <w:p w14:paraId="0455CD1C"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629EE405" w14:textId="77777777" w:rsidTr="006F7CC0">
        <w:tc>
          <w:tcPr>
            <w:tcW w:w="8188" w:type="dxa"/>
            <w:shd w:val="clear" w:color="auto" w:fill="auto"/>
          </w:tcPr>
          <w:p w14:paraId="25656A51" w14:textId="77777777" w:rsidR="006F7CC0" w:rsidRPr="00F13C96" w:rsidRDefault="006F7CC0" w:rsidP="006F7CC0">
            <w:pPr>
              <w:spacing w:after="0" w:line="240" w:lineRule="auto"/>
              <w:rPr>
                <w:rFonts w:ascii="Times New Roman" w:hAnsi="Times New Roman"/>
                <w:i/>
                <w:szCs w:val="20"/>
              </w:rPr>
            </w:pPr>
            <w:r w:rsidRPr="00F13C96">
              <w:rPr>
                <w:rFonts w:ascii="Times New Roman" w:hAnsi="Times New Roman"/>
                <w:i/>
                <w:szCs w:val="20"/>
              </w:rPr>
              <w:t>Примітка</w:t>
            </w:r>
          </w:p>
          <w:p w14:paraId="3EAC6B8F"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Тим студентам, для яких англійська мова не є рідною, рекомендовано зареєструватися на модулі з англійської мови (20–40 кредитів; також наявні безкредитні модулі), запропоновані Центром англійської мови для іноземних студентів (</w:t>
            </w:r>
            <w:r w:rsidRPr="00F13C96">
              <w:rPr>
                <w:rFonts w:ascii="Times New Roman" w:hAnsi="Times New Roman"/>
                <w:sz w:val="28"/>
                <w:lang w:val="en-US"/>
              </w:rPr>
              <w:t>The English Language Center for Overseas Students</w:t>
            </w:r>
            <w:r w:rsidRPr="00F13C96">
              <w:rPr>
                <w:rFonts w:ascii="Times New Roman" w:hAnsi="Times New Roman"/>
                <w:sz w:val="28"/>
              </w:rPr>
              <w:t>) при Бангорському університеті. Однак з дозволу тьютора вони можуть бути звільнені від них. Крім того, студенти мають право обирати модулі, запропоновані іншими факультетами (всього 40 кредитів).</w:t>
            </w:r>
          </w:p>
        </w:tc>
        <w:tc>
          <w:tcPr>
            <w:tcW w:w="1377" w:type="dxa"/>
            <w:shd w:val="clear" w:color="auto" w:fill="auto"/>
          </w:tcPr>
          <w:p w14:paraId="77A72762" w14:textId="77777777" w:rsidR="006F7CC0" w:rsidRPr="00F13C96" w:rsidRDefault="006F7CC0" w:rsidP="006F7CC0">
            <w:pPr>
              <w:spacing w:after="0" w:line="240" w:lineRule="auto"/>
              <w:jc w:val="center"/>
              <w:rPr>
                <w:rFonts w:ascii="Times New Roman" w:hAnsi="Times New Roman"/>
                <w:b/>
                <w:sz w:val="28"/>
              </w:rPr>
            </w:pPr>
          </w:p>
        </w:tc>
      </w:tr>
      <w:tr w:rsidR="006F7CC0" w:rsidRPr="00F13C96" w14:paraId="5039CE58" w14:textId="77777777" w:rsidTr="006F7CC0">
        <w:tc>
          <w:tcPr>
            <w:tcW w:w="8188" w:type="dxa"/>
            <w:shd w:val="clear" w:color="auto" w:fill="auto"/>
          </w:tcPr>
          <w:p w14:paraId="049E72C1"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b/>
                <w:i/>
                <w:sz w:val="28"/>
              </w:rPr>
              <w:t>Другий рік</w:t>
            </w:r>
          </w:p>
        </w:tc>
        <w:tc>
          <w:tcPr>
            <w:tcW w:w="1377" w:type="dxa"/>
            <w:shd w:val="clear" w:color="auto" w:fill="auto"/>
          </w:tcPr>
          <w:p w14:paraId="4DA50EE9" w14:textId="77777777" w:rsidR="006F7CC0" w:rsidRPr="00F13C96" w:rsidRDefault="006F7CC0" w:rsidP="006F7CC0">
            <w:pPr>
              <w:spacing w:after="0" w:line="240" w:lineRule="auto"/>
              <w:rPr>
                <w:rFonts w:ascii="Times New Roman" w:hAnsi="Times New Roman"/>
                <w:b/>
                <w:sz w:val="28"/>
              </w:rPr>
            </w:pPr>
          </w:p>
        </w:tc>
      </w:tr>
      <w:tr w:rsidR="006F7CC0" w:rsidRPr="00F13C96" w14:paraId="67E89F2C" w14:textId="77777777" w:rsidTr="006F7CC0">
        <w:tc>
          <w:tcPr>
            <w:tcW w:w="8188" w:type="dxa"/>
            <w:shd w:val="clear" w:color="auto" w:fill="auto"/>
          </w:tcPr>
          <w:p w14:paraId="54ADEDAB"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i/>
                <w:sz w:val="28"/>
              </w:rPr>
              <w:t>Обов</w:t>
            </w:r>
            <w:r w:rsidRPr="00F13C96">
              <w:rPr>
                <w:rFonts w:ascii="Times New Roman" w:hAnsi="Times New Roman"/>
                <w:i/>
                <w:sz w:val="28"/>
                <w:lang w:val="en-US"/>
              </w:rPr>
              <w:t>’</w:t>
            </w:r>
            <w:r w:rsidRPr="00F13C96">
              <w:rPr>
                <w:rFonts w:ascii="Times New Roman" w:hAnsi="Times New Roman"/>
                <w:i/>
                <w:sz w:val="28"/>
              </w:rPr>
              <w:t xml:space="preserve">язкові модулі </w:t>
            </w:r>
          </w:p>
        </w:tc>
        <w:tc>
          <w:tcPr>
            <w:tcW w:w="1377" w:type="dxa"/>
            <w:shd w:val="clear" w:color="auto" w:fill="auto"/>
          </w:tcPr>
          <w:p w14:paraId="2F83A1F2" w14:textId="77777777" w:rsidR="006F7CC0" w:rsidRPr="00F13C96" w:rsidRDefault="006F7CC0" w:rsidP="006F7CC0">
            <w:pPr>
              <w:spacing w:after="0" w:line="240" w:lineRule="auto"/>
              <w:rPr>
                <w:rFonts w:ascii="Times New Roman" w:hAnsi="Times New Roman"/>
                <w:b/>
                <w:sz w:val="28"/>
              </w:rPr>
            </w:pPr>
          </w:p>
        </w:tc>
      </w:tr>
      <w:tr w:rsidR="006F7CC0" w:rsidRPr="00F13C96" w14:paraId="72488555" w14:textId="77777777" w:rsidTr="006F7CC0">
        <w:tc>
          <w:tcPr>
            <w:tcW w:w="8188" w:type="dxa"/>
            <w:shd w:val="clear" w:color="auto" w:fill="auto"/>
          </w:tcPr>
          <w:p w14:paraId="622F4827"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 xml:space="preserve">Семантика та інтелект </w:t>
            </w:r>
            <w:r w:rsidRPr="00F13C96">
              <w:rPr>
                <w:rFonts w:ascii="Times New Roman" w:hAnsi="Times New Roman"/>
                <w:sz w:val="28"/>
                <w:lang w:val="en-US"/>
              </w:rPr>
              <w:t>(QXL-2220)</w:t>
            </w:r>
          </w:p>
        </w:tc>
        <w:tc>
          <w:tcPr>
            <w:tcW w:w="1377" w:type="dxa"/>
            <w:shd w:val="clear" w:color="auto" w:fill="auto"/>
          </w:tcPr>
          <w:p w14:paraId="4AEFF2F5"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5F59FDF2" w14:textId="77777777" w:rsidTr="006F7CC0">
        <w:tc>
          <w:tcPr>
            <w:tcW w:w="8188" w:type="dxa"/>
            <w:shd w:val="clear" w:color="auto" w:fill="auto"/>
          </w:tcPr>
          <w:p w14:paraId="632FF008"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 xml:space="preserve">Вступ до білінгвізму </w:t>
            </w:r>
            <w:r w:rsidRPr="00F13C96">
              <w:rPr>
                <w:rFonts w:ascii="Times New Roman" w:hAnsi="Times New Roman"/>
                <w:sz w:val="28"/>
                <w:lang w:val="en-US"/>
              </w:rPr>
              <w:t>(QXL-2235)</w:t>
            </w:r>
          </w:p>
        </w:tc>
        <w:tc>
          <w:tcPr>
            <w:tcW w:w="1377" w:type="dxa"/>
            <w:shd w:val="clear" w:color="auto" w:fill="auto"/>
          </w:tcPr>
          <w:p w14:paraId="4118614F"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65872D2D" w14:textId="77777777" w:rsidTr="006F7CC0">
        <w:trPr>
          <w:trHeight w:val="986"/>
        </w:trPr>
        <w:tc>
          <w:tcPr>
            <w:tcW w:w="8188" w:type="dxa"/>
            <w:shd w:val="clear" w:color="auto" w:fill="auto"/>
          </w:tcPr>
          <w:p w14:paraId="1A701C7C"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Обрати 2 або 3 модулі, з поданих нижче:</w:t>
            </w:r>
          </w:p>
          <w:p w14:paraId="5A018648"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 xml:space="preserve">Звуки та звукові системи </w:t>
            </w:r>
            <w:r w:rsidRPr="00F13C96">
              <w:rPr>
                <w:rFonts w:ascii="Times New Roman" w:hAnsi="Times New Roman"/>
                <w:sz w:val="28"/>
                <w:lang w:val="en-US"/>
              </w:rPr>
              <w:t>(QXL-2201)</w:t>
            </w:r>
          </w:p>
          <w:p w14:paraId="07894BB4"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 xml:space="preserve">Морфосинтаксис </w:t>
            </w:r>
            <w:r w:rsidRPr="00F13C96">
              <w:rPr>
                <w:rFonts w:ascii="Times New Roman" w:hAnsi="Times New Roman"/>
                <w:sz w:val="28"/>
                <w:lang w:val="en-US"/>
              </w:rPr>
              <w:t>(QXL-2204)</w:t>
            </w:r>
          </w:p>
          <w:p w14:paraId="392A002C"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 xml:space="preserve">Валлійська лінгвістика </w:t>
            </w:r>
            <w:r w:rsidRPr="00F13C96">
              <w:rPr>
                <w:rFonts w:ascii="Times New Roman" w:hAnsi="Times New Roman"/>
                <w:sz w:val="28"/>
                <w:lang w:val="en-US"/>
              </w:rPr>
              <w:t>(QСL-2245)</w:t>
            </w:r>
          </w:p>
        </w:tc>
        <w:tc>
          <w:tcPr>
            <w:tcW w:w="1377" w:type="dxa"/>
            <w:shd w:val="clear" w:color="auto" w:fill="auto"/>
          </w:tcPr>
          <w:p w14:paraId="1B557247" w14:textId="77777777" w:rsidR="006F7CC0" w:rsidRPr="00F13C96" w:rsidRDefault="006F7CC0" w:rsidP="006F7CC0">
            <w:pPr>
              <w:spacing w:after="0" w:line="240" w:lineRule="auto"/>
              <w:jc w:val="center"/>
              <w:rPr>
                <w:rFonts w:ascii="Times New Roman" w:hAnsi="Times New Roman"/>
                <w:b/>
                <w:sz w:val="28"/>
              </w:rPr>
            </w:pPr>
          </w:p>
          <w:p w14:paraId="380DBC8D"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p w14:paraId="02072DE4"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p w14:paraId="68782DF0"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2B61AAB0" w14:textId="77777777" w:rsidTr="006F7CC0">
        <w:tc>
          <w:tcPr>
            <w:tcW w:w="8188" w:type="dxa"/>
            <w:shd w:val="clear" w:color="auto" w:fill="auto"/>
          </w:tcPr>
          <w:p w14:paraId="0DDCF1CA"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i/>
                <w:sz w:val="28"/>
              </w:rPr>
              <w:t>Вибіркові модулі (студенти можуть обрати 1 або 2 модулі)</w:t>
            </w:r>
          </w:p>
        </w:tc>
        <w:tc>
          <w:tcPr>
            <w:tcW w:w="1377" w:type="dxa"/>
            <w:shd w:val="clear" w:color="auto" w:fill="auto"/>
          </w:tcPr>
          <w:p w14:paraId="70348F12" w14:textId="77777777" w:rsidR="006F7CC0" w:rsidRPr="00F13C96" w:rsidRDefault="006F7CC0" w:rsidP="006F7CC0">
            <w:pPr>
              <w:spacing w:after="0" w:line="240" w:lineRule="auto"/>
              <w:rPr>
                <w:rFonts w:ascii="Times New Roman" w:hAnsi="Times New Roman"/>
                <w:b/>
                <w:sz w:val="28"/>
              </w:rPr>
            </w:pPr>
          </w:p>
        </w:tc>
      </w:tr>
      <w:tr w:rsidR="006F7CC0" w:rsidRPr="00F13C96" w14:paraId="441EFF96" w14:textId="77777777" w:rsidTr="006F7CC0">
        <w:tc>
          <w:tcPr>
            <w:tcW w:w="8188" w:type="dxa"/>
            <w:shd w:val="clear" w:color="auto" w:fill="auto"/>
          </w:tcPr>
          <w:p w14:paraId="5CDDF33C"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 xml:space="preserve">Історія англійської мови </w:t>
            </w:r>
            <w:r w:rsidRPr="00F13C96">
              <w:rPr>
                <w:rFonts w:ascii="Times New Roman" w:hAnsi="Times New Roman"/>
                <w:sz w:val="28"/>
                <w:lang w:val="en-US"/>
              </w:rPr>
              <w:t>(QXL-2222)</w:t>
            </w:r>
          </w:p>
        </w:tc>
        <w:tc>
          <w:tcPr>
            <w:tcW w:w="1377" w:type="dxa"/>
            <w:shd w:val="clear" w:color="auto" w:fill="auto"/>
          </w:tcPr>
          <w:p w14:paraId="49C921B5"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467C64FA" w14:textId="77777777" w:rsidTr="006F7CC0">
        <w:tc>
          <w:tcPr>
            <w:tcW w:w="8188" w:type="dxa"/>
            <w:shd w:val="clear" w:color="auto" w:fill="auto"/>
          </w:tcPr>
          <w:p w14:paraId="743FE75E"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 xml:space="preserve">Функції дискурсу </w:t>
            </w:r>
            <w:r w:rsidRPr="00F13C96">
              <w:rPr>
                <w:rFonts w:ascii="Times New Roman" w:hAnsi="Times New Roman"/>
                <w:sz w:val="28"/>
                <w:lang w:val="en-US"/>
              </w:rPr>
              <w:t>(QXL-2250)</w:t>
            </w:r>
          </w:p>
        </w:tc>
        <w:tc>
          <w:tcPr>
            <w:tcW w:w="1377" w:type="dxa"/>
            <w:shd w:val="clear" w:color="auto" w:fill="auto"/>
          </w:tcPr>
          <w:p w14:paraId="529C0519"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6D32FFD3" w14:textId="77777777" w:rsidTr="006F7CC0">
        <w:tc>
          <w:tcPr>
            <w:tcW w:w="8188" w:type="dxa"/>
            <w:shd w:val="clear" w:color="auto" w:fill="auto"/>
          </w:tcPr>
          <w:p w14:paraId="2D3A9CF1"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 xml:space="preserve">Різновиди валлійської мови </w:t>
            </w:r>
            <w:r w:rsidRPr="00F13C96">
              <w:rPr>
                <w:rFonts w:ascii="Times New Roman" w:hAnsi="Times New Roman"/>
                <w:sz w:val="28"/>
                <w:lang w:val="en-US"/>
              </w:rPr>
              <w:t>(QСL-2271)</w:t>
            </w:r>
          </w:p>
        </w:tc>
        <w:tc>
          <w:tcPr>
            <w:tcW w:w="1377" w:type="dxa"/>
            <w:shd w:val="clear" w:color="auto" w:fill="auto"/>
          </w:tcPr>
          <w:p w14:paraId="3CA3A663"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004E75F9" w14:textId="77777777" w:rsidTr="006F7CC0">
        <w:tc>
          <w:tcPr>
            <w:tcW w:w="8188" w:type="dxa"/>
            <w:shd w:val="clear" w:color="auto" w:fill="auto"/>
          </w:tcPr>
          <w:p w14:paraId="588D3604"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Будь-який модуль рівня 2</w:t>
            </w:r>
          </w:p>
        </w:tc>
        <w:tc>
          <w:tcPr>
            <w:tcW w:w="1377" w:type="dxa"/>
            <w:shd w:val="clear" w:color="auto" w:fill="auto"/>
          </w:tcPr>
          <w:p w14:paraId="3C5E14BD"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25A6F84E" w14:textId="77777777" w:rsidTr="006F7CC0">
        <w:tc>
          <w:tcPr>
            <w:tcW w:w="8188" w:type="dxa"/>
            <w:shd w:val="clear" w:color="auto" w:fill="auto"/>
          </w:tcPr>
          <w:p w14:paraId="5D1086BB" w14:textId="77777777" w:rsidR="006F7CC0" w:rsidRPr="00F13C96" w:rsidRDefault="006F7CC0" w:rsidP="006F7CC0">
            <w:pPr>
              <w:spacing w:after="0" w:line="240" w:lineRule="auto"/>
              <w:rPr>
                <w:rFonts w:ascii="Times New Roman" w:hAnsi="Times New Roman"/>
                <w:i/>
                <w:szCs w:val="20"/>
              </w:rPr>
            </w:pPr>
            <w:r w:rsidRPr="00F13C96">
              <w:rPr>
                <w:rFonts w:ascii="Times New Roman" w:hAnsi="Times New Roman"/>
                <w:i/>
                <w:szCs w:val="20"/>
              </w:rPr>
              <w:t>Примітка</w:t>
            </w:r>
          </w:p>
          <w:p w14:paraId="5E0D9364"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Студенти мають право обирати один факультативний модуль з переліку, представленого іншими факультетами (20 кредитів).Тим студентам, для яких англійська мова не є рідною, рекомендовано зареєструватися на факультативний модуль з англійської мови (20 кредитів), запропонований Центром англійської мови для іноземних студентів (</w:t>
            </w:r>
            <w:r w:rsidRPr="00F13C96">
              <w:rPr>
                <w:rFonts w:ascii="Times New Roman" w:hAnsi="Times New Roman"/>
                <w:sz w:val="28"/>
                <w:lang w:val="en-US"/>
              </w:rPr>
              <w:t>The English Language Center for Overseas Students</w:t>
            </w:r>
            <w:r w:rsidRPr="00F13C96">
              <w:rPr>
                <w:rFonts w:ascii="Times New Roman" w:hAnsi="Times New Roman"/>
                <w:sz w:val="28"/>
              </w:rPr>
              <w:t xml:space="preserve">) при Бангорському університеті. Однак з дозволу тьютора вони можуть бути звільнені від нього. </w:t>
            </w:r>
          </w:p>
        </w:tc>
        <w:tc>
          <w:tcPr>
            <w:tcW w:w="1377" w:type="dxa"/>
            <w:shd w:val="clear" w:color="auto" w:fill="auto"/>
          </w:tcPr>
          <w:p w14:paraId="49DC5B4A" w14:textId="77777777" w:rsidR="006F7CC0" w:rsidRPr="00F13C96" w:rsidRDefault="006F7CC0" w:rsidP="006F7CC0">
            <w:pPr>
              <w:spacing w:after="0" w:line="240" w:lineRule="auto"/>
              <w:jc w:val="center"/>
              <w:rPr>
                <w:rFonts w:ascii="Times New Roman" w:hAnsi="Times New Roman"/>
                <w:b/>
                <w:sz w:val="28"/>
              </w:rPr>
            </w:pPr>
          </w:p>
        </w:tc>
      </w:tr>
      <w:tr w:rsidR="006F7CC0" w:rsidRPr="00F13C96" w14:paraId="3530BE24" w14:textId="77777777" w:rsidTr="006F7CC0">
        <w:tc>
          <w:tcPr>
            <w:tcW w:w="8188" w:type="dxa"/>
            <w:shd w:val="clear" w:color="auto" w:fill="auto"/>
          </w:tcPr>
          <w:p w14:paraId="11909AAF"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b/>
                <w:i/>
                <w:sz w:val="28"/>
              </w:rPr>
              <w:t>Третій рік</w:t>
            </w:r>
          </w:p>
        </w:tc>
        <w:tc>
          <w:tcPr>
            <w:tcW w:w="1377" w:type="dxa"/>
            <w:shd w:val="clear" w:color="auto" w:fill="auto"/>
          </w:tcPr>
          <w:p w14:paraId="738AF6F3" w14:textId="77777777" w:rsidR="006F7CC0" w:rsidRPr="00F13C96" w:rsidRDefault="006F7CC0" w:rsidP="006F7CC0">
            <w:pPr>
              <w:spacing w:after="0" w:line="240" w:lineRule="auto"/>
              <w:rPr>
                <w:rFonts w:ascii="Times New Roman" w:hAnsi="Times New Roman"/>
                <w:b/>
                <w:sz w:val="28"/>
              </w:rPr>
            </w:pPr>
          </w:p>
        </w:tc>
      </w:tr>
      <w:tr w:rsidR="006F7CC0" w:rsidRPr="00F13C96" w14:paraId="25456BEA" w14:textId="77777777" w:rsidTr="006F7CC0">
        <w:tc>
          <w:tcPr>
            <w:tcW w:w="8188" w:type="dxa"/>
            <w:shd w:val="clear" w:color="auto" w:fill="auto"/>
          </w:tcPr>
          <w:p w14:paraId="29FB3A47"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i/>
                <w:sz w:val="28"/>
              </w:rPr>
              <w:t>Обов</w:t>
            </w:r>
            <w:r w:rsidRPr="00F13C96">
              <w:rPr>
                <w:rFonts w:ascii="Times New Roman" w:hAnsi="Times New Roman"/>
                <w:i/>
                <w:sz w:val="28"/>
                <w:lang w:val="en-US"/>
              </w:rPr>
              <w:t>’</w:t>
            </w:r>
            <w:r w:rsidRPr="00F13C96">
              <w:rPr>
                <w:rFonts w:ascii="Times New Roman" w:hAnsi="Times New Roman"/>
                <w:i/>
                <w:sz w:val="28"/>
              </w:rPr>
              <w:t>язкові модулі</w:t>
            </w:r>
          </w:p>
        </w:tc>
        <w:tc>
          <w:tcPr>
            <w:tcW w:w="1377" w:type="dxa"/>
            <w:shd w:val="clear" w:color="auto" w:fill="auto"/>
          </w:tcPr>
          <w:p w14:paraId="25F78F69" w14:textId="77777777" w:rsidR="006F7CC0" w:rsidRPr="00F13C96" w:rsidRDefault="006F7CC0" w:rsidP="006F7CC0">
            <w:pPr>
              <w:spacing w:after="0" w:line="240" w:lineRule="auto"/>
              <w:rPr>
                <w:rFonts w:ascii="Times New Roman" w:hAnsi="Times New Roman"/>
                <w:b/>
                <w:sz w:val="28"/>
              </w:rPr>
            </w:pPr>
          </w:p>
        </w:tc>
      </w:tr>
      <w:tr w:rsidR="006F7CC0" w:rsidRPr="00F13C96" w14:paraId="1B9839ED" w14:textId="77777777" w:rsidTr="006F7CC0">
        <w:tc>
          <w:tcPr>
            <w:tcW w:w="8188" w:type="dxa"/>
            <w:shd w:val="clear" w:color="auto" w:fill="auto"/>
          </w:tcPr>
          <w:p w14:paraId="7349AF65"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 xml:space="preserve">Дисертація </w:t>
            </w:r>
            <w:r w:rsidRPr="00F13C96">
              <w:rPr>
                <w:rFonts w:ascii="Times New Roman" w:hAnsi="Times New Roman"/>
                <w:sz w:val="28"/>
                <w:lang w:val="en-US"/>
              </w:rPr>
              <w:t>(QXL-3341)</w:t>
            </w:r>
          </w:p>
        </w:tc>
        <w:tc>
          <w:tcPr>
            <w:tcW w:w="1377" w:type="dxa"/>
            <w:shd w:val="clear" w:color="auto" w:fill="auto"/>
          </w:tcPr>
          <w:p w14:paraId="6CDAA927"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40</w:t>
            </w:r>
          </w:p>
        </w:tc>
      </w:tr>
      <w:tr w:rsidR="006F7CC0" w:rsidRPr="00F13C96" w14:paraId="2FF5A705" w14:textId="77777777" w:rsidTr="006F7CC0">
        <w:tc>
          <w:tcPr>
            <w:tcW w:w="8188" w:type="dxa"/>
            <w:shd w:val="clear" w:color="auto" w:fill="auto"/>
          </w:tcPr>
          <w:p w14:paraId="39F2FD35"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i/>
                <w:sz w:val="28"/>
              </w:rPr>
              <w:t>Вибіркові модулі (студенти повинні обрати 4 модулі)</w:t>
            </w:r>
          </w:p>
        </w:tc>
        <w:tc>
          <w:tcPr>
            <w:tcW w:w="1377" w:type="dxa"/>
            <w:shd w:val="clear" w:color="auto" w:fill="auto"/>
          </w:tcPr>
          <w:p w14:paraId="39E8B85D" w14:textId="77777777" w:rsidR="006F7CC0" w:rsidRPr="00F13C96" w:rsidRDefault="006F7CC0" w:rsidP="006F7CC0">
            <w:pPr>
              <w:spacing w:after="0" w:line="240" w:lineRule="auto"/>
              <w:rPr>
                <w:rFonts w:ascii="Times New Roman" w:hAnsi="Times New Roman"/>
                <w:b/>
                <w:sz w:val="28"/>
              </w:rPr>
            </w:pPr>
          </w:p>
        </w:tc>
      </w:tr>
      <w:tr w:rsidR="006F7CC0" w:rsidRPr="00F13C96" w14:paraId="5094F266" w14:textId="77777777" w:rsidTr="006F7CC0">
        <w:tc>
          <w:tcPr>
            <w:tcW w:w="8188" w:type="dxa"/>
            <w:shd w:val="clear" w:color="auto" w:fill="auto"/>
          </w:tcPr>
          <w:p w14:paraId="7E153F7B"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 xml:space="preserve">Мовні контакти та білінгвізм </w:t>
            </w:r>
            <w:r w:rsidRPr="00F13C96">
              <w:rPr>
                <w:rFonts w:ascii="Times New Roman" w:hAnsi="Times New Roman"/>
                <w:sz w:val="28"/>
                <w:lang w:val="en-US"/>
              </w:rPr>
              <w:t>(QXL-3304)</w:t>
            </w:r>
          </w:p>
        </w:tc>
        <w:tc>
          <w:tcPr>
            <w:tcW w:w="1377" w:type="dxa"/>
            <w:shd w:val="clear" w:color="auto" w:fill="auto"/>
          </w:tcPr>
          <w:p w14:paraId="10315BA1"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07642C46" w14:textId="77777777" w:rsidTr="006F7CC0">
        <w:tc>
          <w:tcPr>
            <w:tcW w:w="8188" w:type="dxa"/>
            <w:shd w:val="clear" w:color="auto" w:fill="auto"/>
          </w:tcPr>
          <w:p w14:paraId="7D2414C2"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 xml:space="preserve">Моделі обробки синтаксичних одиниць </w:t>
            </w:r>
            <w:r w:rsidRPr="00F13C96">
              <w:rPr>
                <w:rFonts w:ascii="Times New Roman" w:hAnsi="Times New Roman"/>
                <w:sz w:val="28"/>
                <w:lang w:val="en-US"/>
              </w:rPr>
              <w:t>(QXL-3308)</w:t>
            </w:r>
          </w:p>
        </w:tc>
        <w:tc>
          <w:tcPr>
            <w:tcW w:w="1377" w:type="dxa"/>
            <w:shd w:val="clear" w:color="auto" w:fill="auto"/>
          </w:tcPr>
          <w:p w14:paraId="6C3D5148"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3D5E3C47" w14:textId="77777777" w:rsidTr="006F7CC0">
        <w:tc>
          <w:tcPr>
            <w:tcW w:w="8188" w:type="dxa"/>
            <w:shd w:val="clear" w:color="auto" w:fill="auto"/>
          </w:tcPr>
          <w:p w14:paraId="29032950"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 xml:space="preserve">Теорія викладання англійської мови як іноземної </w:t>
            </w:r>
            <w:r w:rsidRPr="00F13C96">
              <w:rPr>
                <w:rFonts w:ascii="Times New Roman" w:hAnsi="Times New Roman"/>
                <w:sz w:val="28"/>
                <w:lang w:val="en-US"/>
              </w:rPr>
              <w:t>(QXL-3313)</w:t>
            </w:r>
          </w:p>
        </w:tc>
        <w:tc>
          <w:tcPr>
            <w:tcW w:w="1377" w:type="dxa"/>
            <w:shd w:val="clear" w:color="auto" w:fill="auto"/>
          </w:tcPr>
          <w:p w14:paraId="79549828"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7310C62A" w14:textId="77777777" w:rsidTr="006F7CC0">
        <w:tc>
          <w:tcPr>
            <w:tcW w:w="8188" w:type="dxa"/>
            <w:shd w:val="clear" w:color="auto" w:fill="auto"/>
          </w:tcPr>
          <w:p w14:paraId="633B5279"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 xml:space="preserve">Засвоєння першої мови </w:t>
            </w:r>
            <w:r w:rsidRPr="00F13C96">
              <w:rPr>
                <w:rFonts w:ascii="Times New Roman" w:hAnsi="Times New Roman"/>
                <w:sz w:val="28"/>
                <w:lang w:val="en-US"/>
              </w:rPr>
              <w:t>(QXL-3317)</w:t>
            </w:r>
          </w:p>
        </w:tc>
        <w:tc>
          <w:tcPr>
            <w:tcW w:w="1377" w:type="dxa"/>
            <w:shd w:val="clear" w:color="auto" w:fill="auto"/>
          </w:tcPr>
          <w:p w14:paraId="75D7CE43"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40DA38B4" w14:textId="77777777" w:rsidTr="006F7CC0">
        <w:tc>
          <w:tcPr>
            <w:tcW w:w="8188" w:type="dxa"/>
            <w:shd w:val="clear" w:color="auto" w:fill="auto"/>
          </w:tcPr>
          <w:p w14:paraId="658F33C3"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 xml:space="preserve">Діалогічне та монологічне мовлення іноземної мови </w:t>
            </w:r>
            <w:r w:rsidRPr="00F13C96">
              <w:rPr>
                <w:rFonts w:ascii="Times New Roman" w:hAnsi="Times New Roman"/>
                <w:sz w:val="28"/>
                <w:lang w:val="en-US"/>
              </w:rPr>
              <w:t>(QXL-3318)</w:t>
            </w:r>
          </w:p>
        </w:tc>
        <w:tc>
          <w:tcPr>
            <w:tcW w:w="1377" w:type="dxa"/>
            <w:shd w:val="clear" w:color="auto" w:fill="auto"/>
          </w:tcPr>
          <w:p w14:paraId="41C1BF71"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1D9FC9BB" w14:textId="77777777" w:rsidTr="006F7CC0">
        <w:tc>
          <w:tcPr>
            <w:tcW w:w="8188" w:type="dxa"/>
            <w:shd w:val="clear" w:color="auto" w:fill="auto"/>
          </w:tcPr>
          <w:p w14:paraId="0EBE2563"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 xml:space="preserve">Засвоєння другої мови та методика її викладання </w:t>
            </w:r>
            <w:r w:rsidRPr="00F13C96">
              <w:rPr>
                <w:rFonts w:ascii="Times New Roman" w:hAnsi="Times New Roman"/>
                <w:sz w:val="28"/>
                <w:lang w:val="en-US"/>
              </w:rPr>
              <w:t>(QXL-3320)</w:t>
            </w:r>
          </w:p>
        </w:tc>
        <w:tc>
          <w:tcPr>
            <w:tcW w:w="1377" w:type="dxa"/>
            <w:shd w:val="clear" w:color="auto" w:fill="auto"/>
          </w:tcPr>
          <w:p w14:paraId="2FAD1232"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791AEBEC" w14:textId="77777777" w:rsidTr="006F7CC0">
        <w:tc>
          <w:tcPr>
            <w:tcW w:w="8188" w:type="dxa"/>
            <w:shd w:val="clear" w:color="auto" w:fill="auto"/>
          </w:tcPr>
          <w:p w14:paraId="160ABBF1"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 xml:space="preserve">Методика викладання англійської мови як іноземної викладання англійської мови як іноземної </w:t>
            </w:r>
            <w:r w:rsidRPr="00F13C96">
              <w:rPr>
                <w:rFonts w:ascii="Times New Roman" w:hAnsi="Times New Roman"/>
                <w:sz w:val="28"/>
                <w:lang w:val="en-US"/>
              </w:rPr>
              <w:t>(QXL-3329)</w:t>
            </w:r>
          </w:p>
        </w:tc>
        <w:tc>
          <w:tcPr>
            <w:tcW w:w="1377" w:type="dxa"/>
            <w:shd w:val="clear" w:color="auto" w:fill="auto"/>
          </w:tcPr>
          <w:p w14:paraId="34D8B816"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6855982B" w14:textId="77777777" w:rsidTr="006F7CC0">
        <w:tc>
          <w:tcPr>
            <w:tcW w:w="8188" w:type="dxa"/>
            <w:shd w:val="clear" w:color="auto" w:fill="auto"/>
          </w:tcPr>
          <w:p w14:paraId="18D9A4F6"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 xml:space="preserve">Мова та спілкування </w:t>
            </w:r>
            <w:r w:rsidRPr="00F13C96">
              <w:rPr>
                <w:rFonts w:ascii="Times New Roman" w:hAnsi="Times New Roman"/>
                <w:sz w:val="28"/>
                <w:lang w:val="en-US"/>
              </w:rPr>
              <w:t>(QXL-3343)</w:t>
            </w:r>
          </w:p>
        </w:tc>
        <w:tc>
          <w:tcPr>
            <w:tcW w:w="1377" w:type="dxa"/>
            <w:shd w:val="clear" w:color="auto" w:fill="auto"/>
          </w:tcPr>
          <w:p w14:paraId="709A3E51"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042A2849" w14:textId="77777777" w:rsidTr="006F7CC0">
        <w:tc>
          <w:tcPr>
            <w:tcW w:w="8188" w:type="dxa"/>
            <w:shd w:val="clear" w:color="auto" w:fill="auto"/>
          </w:tcPr>
          <w:p w14:paraId="36BB9572"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 xml:space="preserve">Судова лінгвістика </w:t>
            </w:r>
            <w:r w:rsidRPr="00F13C96">
              <w:rPr>
                <w:rFonts w:ascii="Times New Roman" w:hAnsi="Times New Roman"/>
                <w:sz w:val="28"/>
                <w:lang w:val="en-US"/>
              </w:rPr>
              <w:t>(QXL-3346)</w:t>
            </w:r>
          </w:p>
        </w:tc>
        <w:tc>
          <w:tcPr>
            <w:tcW w:w="1377" w:type="dxa"/>
            <w:shd w:val="clear" w:color="auto" w:fill="auto"/>
          </w:tcPr>
          <w:p w14:paraId="5560F880"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6D920ACA" w14:textId="77777777" w:rsidTr="006F7CC0">
        <w:tc>
          <w:tcPr>
            <w:tcW w:w="8188" w:type="dxa"/>
            <w:shd w:val="clear" w:color="auto" w:fill="auto"/>
          </w:tcPr>
          <w:p w14:paraId="60582D91"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 xml:space="preserve">Мова: когнітивний підхід </w:t>
            </w:r>
            <w:r w:rsidRPr="00F13C96">
              <w:rPr>
                <w:rFonts w:ascii="Times New Roman" w:hAnsi="Times New Roman"/>
                <w:sz w:val="28"/>
                <w:lang w:val="en-US"/>
              </w:rPr>
              <w:t>(QXL-3350)</w:t>
            </w:r>
          </w:p>
        </w:tc>
        <w:tc>
          <w:tcPr>
            <w:tcW w:w="1377" w:type="dxa"/>
            <w:shd w:val="clear" w:color="auto" w:fill="auto"/>
          </w:tcPr>
          <w:p w14:paraId="31D90498"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660450FC" w14:textId="77777777" w:rsidTr="006F7CC0">
        <w:tc>
          <w:tcPr>
            <w:tcW w:w="8188" w:type="dxa"/>
            <w:shd w:val="clear" w:color="auto" w:fill="auto"/>
          </w:tcPr>
          <w:p w14:paraId="16B4E3D7" w14:textId="77777777" w:rsidR="006F7CC0" w:rsidRPr="00F13C96" w:rsidRDefault="006F7CC0" w:rsidP="006F7CC0">
            <w:pPr>
              <w:spacing w:after="0" w:line="240" w:lineRule="auto"/>
              <w:rPr>
                <w:rFonts w:ascii="Times New Roman" w:hAnsi="Times New Roman"/>
                <w:sz w:val="28"/>
              </w:rPr>
            </w:pPr>
            <w:r w:rsidRPr="00F13C96">
              <w:rPr>
                <w:rFonts w:ascii="Times New Roman" w:hAnsi="Times New Roman"/>
                <w:sz w:val="28"/>
              </w:rPr>
              <w:t xml:space="preserve">Метафора та думка </w:t>
            </w:r>
            <w:r w:rsidRPr="00F13C96">
              <w:rPr>
                <w:rFonts w:ascii="Times New Roman" w:hAnsi="Times New Roman"/>
                <w:sz w:val="28"/>
                <w:lang w:val="en-US"/>
              </w:rPr>
              <w:t>(QXL-3357)</w:t>
            </w:r>
          </w:p>
        </w:tc>
        <w:tc>
          <w:tcPr>
            <w:tcW w:w="1377" w:type="dxa"/>
            <w:shd w:val="clear" w:color="auto" w:fill="auto"/>
            <w:vAlign w:val="bottom"/>
          </w:tcPr>
          <w:p w14:paraId="34957DB5" w14:textId="77777777" w:rsidR="006F7CC0" w:rsidRPr="00F13C96" w:rsidRDefault="006F7CC0" w:rsidP="006F7CC0">
            <w:pPr>
              <w:spacing w:after="0" w:line="240" w:lineRule="auto"/>
              <w:rPr>
                <w:rFonts w:ascii="Times New Roman" w:hAnsi="Times New Roman"/>
                <w:b/>
              </w:rPr>
            </w:pPr>
          </w:p>
        </w:tc>
      </w:tr>
    </w:tbl>
    <w:p w14:paraId="4EA3B148" w14:textId="77777777" w:rsidR="006F7CC0" w:rsidRPr="00F13C96" w:rsidRDefault="006F7CC0" w:rsidP="006F7CC0">
      <w:pPr>
        <w:rPr>
          <w:rFonts w:ascii="Times New Roman" w:hAnsi="Times New Roman"/>
          <w:b/>
          <w:sz w:val="28"/>
        </w:rPr>
      </w:pPr>
    </w:p>
    <w:p w14:paraId="78D4F9E9" w14:textId="77777777" w:rsidR="006F7CC0" w:rsidRPr="00F13C96" w:rsidRDefault="006F7CC0" w:rsidP="006F7CC0">
      <w:pPr>
        <w:jc w:val="both"/>
        <w:rPr>
          <w:rFonts w:ascii="Times New Roman" w:hAnsi="Times New Roman"/>
        </w:rPr>
      </w:pPr>
      <w:r w:rsidRPr="00F13C96">
        <w:rPr>
          <w:rFonts w:ascii="Times New Roman" w:hAnsi="Times New Roman"/>
          <w:i/>
          <w:sz w:val="28"/>
        </w:rPr>
        <w:t xml:space="preserve">Джерело: систематизовано автором на основі матеріалів офіційного сайту </w:t>
      </w:r>
      <w:r w:rsidRPr="00F13C96">
        <w:rPr>
          <w:rFonts w:ascii="Times New Roman" w:hAnsi="Times New Roman"/>
          <w:i/>
          <w:sz w:val="28"/>
          <w:lang w:val="en-US"/>
        </w:rPr>
        <w:t>Bangor University. – Mode of access : https://www.bangor.ac.uk/courses/undergrad/modules/Q100.</w:t>
      </w:r>
    </w:p>
    <w:p w14:paraId="1D8448EC" w14:textId="77777777" w:rsidR="006F7CC0" w:rsidRPr="00F13C96" w:rsidRDefault="006F7CC0" w:rsidP="006F7CC0">
      <w:pPr>
        <w:jc w:val="both"/>
        <w:rPr>
          <w:rFonts w:ascii="Times New Roman" w:hAnsi="Times New Roman"/>
        </w:rPr>
      </w:pPr>
    </w:p>
    <w:p w14:paraId="76EE4126" w14:textId="77777777" w:rsidR="006F7CC0" w:rsidRPr="00F13C96" w:rsidRDefault="006F7CC0" w:rsidP="006F7CC0">
      <w:pPr>
        <w:jc w:val="both"/>
        <w:rPr>
          <w:rFonts w:ascii="Times New Roman" w:hAnsi="Times New Roman"/>
        </w:rPr>
      </w:pPr>
    </w:p>
    <w:p w14:paraId="2D465095" w14:textId="77777777" w:rsidR="006F7CC0" w:rsidRPr="00F13C96" w:rsidRDefault="006F7CC0" w:rsidP="006F7CC0">
      <w:pPr>
        <w:jc w:val="both"/>
        <w:rPr>
          <w:rFonts w:ascii="Times New Roman" w:hAnsi="Times New Roman"/>
        </w:rPr>
      </w:pPr>
    </w:p>
    <w:p w14:paraId="7D8E2EAE" w14:textId="77777777" w:rsidR="006F7CC0" w:rsidRPr="00F13C96" w:rsidRDefault="006F7CC0" w:rsidP="006F7CC0">
      <w:pPr>
        <w:jc w:val="both"/>
        <w:rPr>
          <w:rFonts w:ascii="Times New Roman" w:hAnsi="Times New Roman"/>
        </w:rPr>
      </w:pPr>
    </w:p>
    <w:p w14:paraId="52A1BF26" w14:textId="77777777" w:rsidR="006F7CC0" w:rsidRPr="00F13C96" w:rsidRDefault="006F7CC0" w:rsidP="006F7CC0">
      <w:pPr>
        <w:jc w:val="both"/>
        <w:rPr>
          <w:rFonts w:ascii="Times New Roman" w:hAnsi="Times New Roman"/>
        </w:rPr>
      </w:pPr>
    </w:p>
    <w:p w14:paraId="222EEB0D" w14:textId="77777777" w:rsidR="006F7CC0" w:rsidRPr="00F13C96" w:rsidRDefault="006F7CC0" w:rsidP="006F7CC0">
      <w:pPr>
        <w:jc w:val="both"/>
        <w:rPr>
          <w:rFonts w:ascii="Times New Roman" w:hAnsi="Times New Roman"/>
        </w:rPr>
      </w:pPr>
    </w:p>
    <w:p w14:paraId="7CFC07D1" w14:textId="77777777" w:rsidR="006F7CC0" w:rsidRPr="00F13C96" w:rsidRDefault="006F7CC0" w:rsidP="006F7CC0">
      <w:pPr>
        <w:jc w:val="both"/>
        <w:rPr>
          <w:rFonts w:ascii="Times New Roman" w:hAnsi="Times New Roman"/>
        </w:rPr>
      </w:pPr>
    </w:p>
    <w:p w14:paraId="6BC4E2AC" w14:textId="77777777" w:rsidR="006F7CC0" w:rsidRPr="00F13C96" w:rsidRDefault="006F7CC0" w:rsidP="006F7CC0">
      <w:pPr>
        <w:rPr>
          <w:rFonts w:ascii="Times New Roman" w:hAnsi="Times New Roman"/>
        </w:rPr>
      </w:pPr>
    </w:p>
    <w:p w14:paraId="7B38C329" w14:textId="3625A799" w:rsidR="006F7CC0" w:rsidRPr="00F13C96" w:rsidRDefault="006F7CC0" w:rsidP="006F7CC0">
      <w:pPr>
        <w:jc w:val="center"/>
        <w:outlineLvl w:val="0"/>
        <w:rPr>
          <w:rFonts w:ascii="Times New Roman" w:hAnsi="Times New Roman"/>
          <w:sz w:val="28"/>
        </w:rPr>
      </w:pPr>
      <w:r w:rsidRPr="00F13C96">
        <w:rPr>
          <w:rFonts w:ascii="Times New Roman" w:hAnsi="Times New Roman"/>
          <w:sz w:val="28"/>
        </w:rPr>
        <w:t xml:space="preserve">Додаток </w:t>
      </w:r>
      <w:r w:rsidR="00C41AD8" w:rsidRPr="00F13C96">
        <w:rPr>
          <w:rFonts w:ascii="Times New Roman" w:hAnsi="Times New Roman"/>
          <w:sz w:val="28"/>
        </w:rPr>
        <w:t>Е3</w:t>
      </w:r>
    </w:p>
    <w:p w14:paraId="4BA404A3" w14:textId="77777777" w:rsidR="006F7CC0" w:rsidRPr="00F13C96" w:rsidRDefault="006F7CC0" w:rsidP="006F7CC0">
      <w:pPr>
        <w:jc w:val="center"/>
        <w:rPr>
          <w:rFonts w:ascii="Times New Roman" w:hAnsi="Times New Roman"/>
          <w:sz w:val="28"/>
        </w:rPr>
      </w:pPr>
    </w:p>
    <w:p w14:paraId="6E52CE15" w14:textId="77777777" w:rsidR="006F7CC0" w:rsidRPr="00F13C96" w:rsidRDefault="006F7CC0" w:rsidP="006F7CC0">
      <w:pPr>
        <w:jc w:val="center"/>
        <w:rPr>
          <w:rFonts w:ascii="Times New Roman" w:hAnsi="Times New Roman"/>
          <w:sz w:val="28"/>
        </w:rPr>
      </w:pPr>
      <w:r w:rsidRPr="00F13C96">
        <w:rPr>
          <w:rFonts w:ascii="Times New Roman" w:hAnsi="Times New Roman"/>
          <w:sz w:val="28"/>
        </w:rPr>
        <w:t xml:space="preserve">Навчальний план підготовки студентів за освітньою програмою «Лінгвістика. Бакалавр гуманітарних наук (з відзнакою)» у Брайтонському університеті </w:t>
      </w:r>
    </w:p>
    <w:p w14:paraId="79B8F8E8" w14:textId="77777777" w:rsidR="006F7CC0" w:rsidRPr="00F13C96" w:rsidRDefault="006F7CC0" w:rsidP="006F7CC0">
      <w:pPr>
        <w:jc w:val="center"/>
        <w:rPr>
          <w:rFonts w:ascii="Times New Roman" w:hAnsi="Times New Roman"/>
          <w:sz w:val="28"/>
        </w:rPr>
      </w:pPr>
      <w:r w:rsidRPr="00F13C96">
        <w:rPr>
          <w:rFonts w:ascii="Times New Roman" w:hAnsi="Times New Roman"/>
          <w:sz w:val="28"/>
        </w:rPr>
        <w:t>на 2016-2017 н. р.</w:t>
      </w:r>
    </w:p>
    <w:p w14:paraId="4831D118" w14:textId="77777777" w:rsidR="006F7CC0" w:rsidRPr="00F13C96" w:rsidRDefault="006F7CC0" w:rsidP="006F7CC0">
      <w:pPr>
        <w:jc w:val="center"/>
        <w:rPr>
          <w:rFonts w:ascii="Times New Roman" w:hAnsi="Times New Roman"/>
          <w:b/>
          <w:sz w:val="28"/>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190"/>
        <w:gridCol w:w="1377"/>
      </w:tblGrid>
      <w:tr w:rsidR="006F7CC0" w:rsidRPr="00F13C96" w14:paraId="36923518" w14:textId="77777777" w:rsidTr="006F7CC0">
        <w:tc>
          <w:tcPr>
            <w:tcW w:w="8188" w:type="dxa"/>
            <w:shd w:val="clear" w:color="auto" w:fill="auto"/>
          </w:tcPr>
          <w:p w14:paraId="3A2F6674"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Назва дисципліни</w:t>
            </w:r>
          </w:p>
        </w:tc>
        <w:tc>
          <w:tcPr>
            <w:tcW w:w="1377" w:type="dxa"/>
            <w:shd w:val="clear" w:color="auto" w:fill="auto"/>
          </w:tcPr>
          <w:p w14:paraId="477A36B9" w14:textId="77777777" w:rsidR="006F7CC0" w:rsidRPr="00F13C96" w:rsidRDefault="006F7CC0" w:rsidP="006F7CC0">
            <w:pPr>
              <w:spacing w:after="0" w:line="240" w:lineRule="auto"/>
              <w:jc w:val="center"/>
              <w:rPr>
                <w:rFonts w:ascii="Times New Roman" w:hAnsi="Times New Roman"/>
                <w:b/>
                <w:bCs/>
                <w:spacing w:val="-22"/>
                <w:sz w:val="28"/>
                <w:szCs w:val="28"/>
                <w:lang w:val="en-US"/>
              </w:rPr>
            </w:pPr>
            <w:r w:rsidRPr="00F13C96">
              <w:rPr>
                <w:rFonts w:ascii="Times New Roman" w:hAnsi="Times New Roman"/>
                <w:b/>
                <w:bCs/>
                <w:spacing w:val="-22"/>
                <w:sz w:val="28"/>
                <w:szCs w:val="28"/>
              </w:rPr>
              <w:t>Кредити</w:t>
            </w:r>
          </w:p>
        </w:tc>
      </w:tr>
      <w:tr w:rsidR="006F7CC0" w:rsidRPr="00F13C96" w14:paraId="4C567BC9" w14:textId="77777777" w:rsidTr="006F7CC0">
        <w:tc>
          <w:tcPr>
            <w:tcW w:w="8190" w:type="dxa"/>
            <w:shd w:val="clear" w:color="auto" w:fill="auto"/>
          </w:tcPr>
          <w:p w14:paraId="220BA40D" w14:textId="77777777" w:rsidR="006F7CC0" w:rsidRPr="00F13C96" w:rsidRDefault="006F7CC0" w:rsidP="006F7CC0">
            <w:pPr>
              <w:spacing w:after="0" w:line="240" w:lineRule="auto"/>
              <w:jc w:val="both"/>
              <w:rPr>
                <w:rFonts w:ascii="Times New Roman" w:hAnsi="Times New Roman"/>
                <w:b/>
                <w:i/>
                <w:sz w:val="28"/>
                <w:lang w:val="en-US"/>
              </w:rPr>
            </w:pPr>
            <w:r w:rsidRPr="00F13C96">
              <w:rPr>
                <w:rFonts w:ascii="Times New Roman" w:hAnsi="Times New Roman"/>
                <w:b/>
                <w:i/>
                <w:sz w:val="28"/>
              </w:rPr>
              <w:t>Перший рік</w:t>
            </w:r>
          </w:p>
        </w:tc>
        <w:tc>
          <w:tcPr>
            <w:tcW w:w="1375" w:type="dxa"/>
            <w:shd w:val="clear" w:color="auto" w:fill="auto"/>
          </w:tcPr>
          <w:p w14:paraId="33A14165" w14:textId="77777777" w:rsidR="006F7CC0" w:rsidRPr="00F13C96" w:rsidRDefault="006F7CC0" w:rsidP="006F7CC0">
            <w:pPr>
              <w:spacing w:after="0" w:line="240" w:lineRule="auto"/>
              <w:jc w:val="both"/>
              <w:rPr>
                <w:rFonts w:ascii="Times New Roman" w:hAnsi="Times New Roman"/>
                <w:b/>
                <w:i/>
                <w:sz w:val="28"/>
                <w:lang w:val="en-US"/>
              </w:rPr>
            </w:pPr>
          </w:p>
        </w:tc>
      </w:tr>
      <w:tr w:rsidR="006F7CC0" w:rsidRPr="00F13C96" w14:paraId="49901AC2" w14:textId="77777777" w:rsidTr="006F7CC0">
        <w:tc>
          <w:tcPr>
            <w:tcW w:w="8190" w:type="dxa"/>
            <w:shd w:val="clear" w:color="auto" w:fill="auto"/>
          </w:tcPr>
          <w:p w14:paraId="2CD79B6C" w14:textId="77777777" w:rsidR="006F7CC0" w:rsidRPr="00F13C96" w:rsidRDefault="006F7CC0" w:rsidP="006F7CC0">
            <w:pPr>
              <w:spacing w:after="0" w:line="240" w:lineRule="auto"/>
              <w:jc w:val="both"/>
              <w:rPr>
                <w:rFonts w:ascii="Times New Roman" w:hAnsi="Times New Roman"/>
                <w:i/>
                <w:sz w:val="28"/>
              </w:rPr>
            </w:pPr>
            <w:r w:rsidRPr="00F13C96">
              <w:rPr>
                <w:rFonts w:ascii="Times New Roman" w:hAnsi="Times New Roman"/>
                <w:i/>
                <w:sz w:val="28"/>
              </w:rPr>
              <w:t>Обов</w:t>
            </w:r>
            <w:r w:rsidRPr="00F13C96">
              <w:rPr>
                <w:rFonts w:ascii="Times New Roman" w:hAnsi="Times New Roman"/>
                <w:i/>
                <w:sz w:val="28"/>
                <w:lang w:val="en-US"/>
              </w:rPr>
              <w:t>’</w:t>
            </w:r>
            <w:r w:rsidRPr="00F13C96">
              <w:rPr>
                <w:rFonts w:ascii="Times New Roman" w:hAnsi="Times New Roman"/>
                <w:i/>
                <w:sz w:val="28"/>
              </w:rPr>
              <w:t>язкові модулі</w:t>
            </w:r>
          </w:p>
        </w:tc>
        <w:tc>
          <w:tcPr>
            <w:tcW w:w="1375" w:type="dxa"/>
            <w:shd w:val="clear" w:color="auto" w:fill="auto"/>
          </w:tcPr>
          <w:p w14:paraId="66724A0F" w14:textId="77777777" w:rsidR="006F7CC0" w:rsidRPr="00F13C96" w:rsidRDefault="006F7CC0" w:rsidP="006F7CC0">
            <w:pPr>
              <w:spacing w:after="0" w:line="240" w:lineRule="auto"/>
              <w:jc w:val="both"/>
              <w:rPr>
                <w:rFonts w:ascii="Times New Roman" w:hAnsi="Times New Roman"/>
                <w:i/>
                <w:sz w:val="28"/>
              </w:rPr>
            </w:pPr>
          </w:p>
        </w:tc>
      </w:tr>
      <w:tr w:rsidR="006F7CC0" w:rsidRPr="00F13C96" w14:paraId="41808935" w14:textId="77777777" w:rsidTr="006F7CC0">
        <w:tc>
          <w:tcPr>
            <w:tcW w:w="8188" w:type="dxa"/>
            <w:shd w:val="clear" w:color="auto" w:fill="auto"/>
          </w:tcPr>
          <w:p w14:paraId="385F613D"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Структура та граматика англійської мови (</w:t>
            </w:r>
            <w:r w:rsidRPr="00F13C96">
              <w:rPr>
                <w:rFonts w:ascii="Times New Roman" w:hAnsi="Times New Roman"/>
                <w:sz w:val="28"/>
                <w:lang w:val="en-US"/>
              </w:rPr>
              <w:t>LX451</w:t>
            </w:r>
            <w:r w:rsidRPr="00F13C96">
              <w:rPr>
                <w:rFonts w:ascii="Times New Roman" w:hAnsi="Times New Roman"/>
                <w:sz w:val="28"/>
              </w:rPr>
              <w:t>)</w:t>
            </w:r>
          </w:p>
        </w:tc>
        <w:tc>
          <w:tcPr>
            <w:tcW w:w="1377" w:type="dxa"/>
            <w:shd w:val="clear" w:color="auto" w:fill="auto"/>
          </w:tcPr>
          <w:p w14:paraId="3E22360E"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4A8BF37E" w14:textId="77777777" w:rsidTr="006F7CC0">
        <w:tc>
          <w:tcPr>
            <w:tcW w:w="8188" w:type="dxa"/>
            <w:shd w:val="clear" w:color="auto" w:fill="auto"/>
          </w:tcPr>
          <w:p w14:paraId="7B1C9316"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Загальна лінгвістика 1: фонетика та фонологія (</w:t>
            </w:r>
            <w:r w:rsidRPr="00F13C96">
              <w:rPr>
                <w:rFonts w:ascii="Times New Roman" w:hAnsi="Times New Roman"/>
                <w:sz w:val="28"/>
                <w:lang w:val="en-US"/>
              </w:rPr>
              <w:t>LN432</w:t>
            </w:r>
            <w:r w:rsidRPr="00F13C96">
              <w:rPr>
                <w:rFonts w:ascii="Times New Roman" w:hAnsi="Times New Roman"/>
                <w:sz w:val="28"/>
              </w:rPr>
              <w:t>)</w:t>
            </w:r>
          </w:p>
        </w:tc>
        <w:tc>
          <w:tcPr>
            <w:tcW w:w="1377" w:type="dxa"/>
            <w:shd w:val="clear" w:color="auto" w:fill="auto"/>
          </w:tcPr>
          <w:p w14:paraId="1243B538"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2F820FF6" w14:textId="77777777" w:rsidTr="006F7CC0">
        <w:tc>
          <w:tcPr>
            <w:tcW w:w="8188" w:type="dxa"/>
            <w:shd w:val="clear" w:color="auto" w:fill="auto"/>
          </w:tcPr>
          <w:p w14:paraId="760913EB"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Засвоєння та розвиток мови (</w:t>
            </w:r>
            <w:r w:rsidRPr="00F13C96">
              <w:rPr>
                <w:rFonts w:ascii="Times New Roman" w:hAnsi="Times New Roman"/>
                <w:sz w:val="28"/>
                <w:lang w:val="en-US"/>
              </w:rPr>
              <w:t>LN435</w:t>
            </w:r>
            <w:r w:rsidRPr="00F13C96">
              <w:rPr>
                <w:rFonts w:ascii="Times New Roman" w:hAnsi="Times New Roman"/>
                <w:sz w:val="28"/>
              </w:rPr>
              <w:t>)</w:t>
            </w:r>
          </w:p>
        </w:tc>
        <w:tc>
          <w:tcPr>
            <w:tcW w:w="1377" w:type="dxa"/>
            <w:shd w:val="clear" w:color="auto" w:fill="auto"/>
          </w:tcPr>
          <w:p w14:paraId="554E14D5"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3CE75BF2" w14:textId="77777777" w:rsidTr="006F7CC0">
        <w:tc>
          <w:tcPr>
            <w:tcW w:w="8188" w:type="dxa"/>
            <w:shd w:val="clear" w:color="auto" w:fill="auto"/>
          </w:tcPr>
          <w:p w14:paraId="2BAB2F61" w14:textId="77777777" w:rsidR="006F7CC0" w:rsidRPr="00F13C96" w:rsidRDefault="006F7CC0" w:rsidP="006F7CC0">
            <w:pPr>
              <w:spacing w:after="0" w:line="240" w:lineRule="auto"/>
              <w:rPr>
                <w:rFonts w:ascii="Times New Roman" w:hAnsi="Times New Roman"/>
                <w:sz w:val="28"/>
              </w:rPr>
            </w:pPr>
            <w:r w:rsidRPr="00F13C96">
              <w:rPr>
                <w:rFonts w:ascii="Times New Roman" w:hAnsi="Times New Roman"/>
                <w:sz w:val="28"/>
              </w:rPr>
              <w:t>Вступ до семантики (</w:t>
            </w:r>
            <w:r w:rsidRPr="00F13C96">
              <w:rPr>
                <w:rFonts w:ascii="Times New Roman" w:hAnsi="Times New Roman"/>
                <w:sz w:val="28"/>
                <w:lang w:val="en-US"/>
              </w:rPr>
              <w:t>LN436</w:t>
            </w:r>
            <w:r w:rsidRPr="00F13C96">
              <w:rPr>
                <w:rFonts w:ascii="Times New Roman" w:hAnsi="Times New Roman"/>
                <w:sz w:val="28"/>
              </w:rPr>
              <w:t>)</w:t>
            </w:r>
          </w:p>
        </w:tc>
        <w:tc>
          <w:tcPr>
            <w:tcW w:w="1377" w:type="dxa"/>
            <w:shd w:val="clear" w:color="auto" w:fill="auto"/>
          </w:tcPr>
          <w:p w14:paraId="61455C00"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2666FC9E" w14:textId="77777777" w:rsidTr="006F7CC0">
        <w:tc>
          <w:tcPr>
            <w:tcW w:w="8188" w:type="dxa"/>
            <w:shd w:val="clear" w:color="auto" w:fill="auto"/>
          </w:tcPr>
          <w:p w14:paraId="12BF14A1"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Загальна лінгвістика 2: морфологія та синтаксис (</w:t>
            </w:r>
            <w:r w:rsidRPr="00F13C96">
              <w:rPr>
                <w:rFonts w:ascii="Times New Roman" w:hAnsi="Times New Roman"/>
                <w:sz w:val="28"/>
                <w:lang w:val="en-US"/>
              </w:rPr>
              <w:t>LN433</w:t>
            </w:r>
            <w:r w:rsidRPr="00F13C96">
              <w:rPr>
                <w:rFonts w:ascii="Times New Roman" w:hAnsi="Times New Roman"/>
                <w:sz w:val="28"/>
              </w:rPr>
              <w:t>)</w:t>
            </w:r>
          </w:p>
        </w:tc>
        <w:tc>
          <w:tcPr>
            <w:tcW w:w="1377" w:type="dxa"/>
            <w:shd w:val="clear" w:color="auto" w:fill="auto"/>
          </w:tcPr>
          <w:p w14:paraId="4787236E"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78C3F7CE" w14:textId="77777777" w:rsidTr="006F7CC0">
        <w:tc>
          <w:tcPr>
            <w:tcW w:w="8188" w:type="dxa"/>
            <w:shd w:val="clear" w:color="auto" w:fill="auto"/>
          </w:tcPr>
          <w:p w14:paraId="57F60214"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Вступ до прагматики (</w:t>
            </w:r>
            <w:r w:rsidRPr="00F13C96">
              <w:rPr>
                <w:rFonts w:ascii="Times New Roman" w:hAnsi="Times New Roman"/>
                <w:sz w:val="28"/>
                <w:lang w:val="en-US"/>
              </w:rPr>
              <w:t>LN437</w:t>
            </w:r>
            <w:r w:rsidRPr="00F13C96">
              <w:rPr>
                <w:rFonts w:ascii="Times New Roman" w:hAnsi="Times New Roman"/>
                <w:sz w:val="28"/>
              </w:rPr>
              <w:t>)</w:t>
            </w:r>
          </w:p>
        </w:tc>
        <w:tc>
          <w:tcPr>
            <w:tcW w:w="1377" w:type="dxa"/>
            <w:shd w:val="clear" w:color="auto" w:fill="auto"/>
          </w:tcPr>
          <w:p w14:paraId="13BA9A73"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4F4B96C6" w14:textId="77777777" w:rsidTr="006F7CC0">
        <w:tc>
          <w:tcPr>
            <w:tcW w:w="8188" w:type="dxa"/>
            <w:shd w:val="clear" w:color="auto" w:fill="auto"/>
          </w:tcPr>
          <w:p w14:paraId="1106855C"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b/>
                <w:i/>
                <w:sz w:val="28"/>
              </w:rPr>
              <w:t>Другий рік</w:t>
            </w:r>
          </w:p>
        </w:tc>
        <w:tc>
          <w:tcPr>
            <w:tcW w:w="1377" w:type="dxa"/>
            <w:shd w:val="clear" w:color="auto" w:fill="auto"/>
          </w:tcPr>
          <w:p w14:paraId="4236E713" w14:textId="77777777" w:rsidR="006F7CC0" w:rsidRPr="00F13C96" w:rsidRDefault="006F7CC0" w:rsidP="006F7CC0">
            <w:pPr>
              <w:spacing w:after="0" w:line="240" w:lineRule="auto"/>
              <w:rPr>
                <w:rFonts w:ascii="Times New Roman" w:hAnsi="Times New Roman"/>
                <w:b/>
                <w:sz w:val="28"/>
              </w:rPr>
            </w:pPr>
          </w:p>
        </w:tc>
      </w:tr>
      <w:tr w:rsidR="006F7CC0" w:rsidRPr="00F13C96" w14:paraId="2EC49D75" w14:textId="77777777" w:rsidTr="006F7CC0">
        <w:tc>
          <w:tcPr>
            <w:tcW w:w="8188" w:type="dxa"/>
            <w:shd w:val="clear" w:color="auto" w:fill="auto"/>
          </w:tcPr>
          <w:p w14:paraId="21E3FFBA"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i/>
                <w:sz w:val="28"/>
              </w:rPr>
              <w:t>Обов</w:t>
            </w:r>
            <w:r w:rsidRPr="00F13C96">
              <w:rPr>
                <w:rFonts w:ascii="Times New Roman" w:hAnsi="Times New Roman"/>
                <w:i/>
                <w:sz w:val="28"/>
                <w:lang w:val="en-US"/>
              </w:rPr>
              <w:t>’</w:t>
            </w:r>
            <w:r w:rsidRPr="00F13C96">
              <w:rPr>
                <w:rFonts w:ascii="Times New Roman" w:hAnsi="Times New Roman"/>
                <w:i/>
                <w:sz w:val="28"/>
              </w:rPr>
              <w:t xml:space="preserve">язкові модулі </w:t>
            </w:r>
          </w:p>
        </w:tc>
        <w:tc>
          <w:tcPr>
            <w:tcW w:w="1377" w:type="dxa"/>
            <w:shd w:val="clear" w:color="auto" w:fill="auto"/>
          </w:tcPr>
          <w:p w14:paraId="42D63539" w14:textId="77777777" w:rsidR="006F7CC0" w:rsidRPr="00F13C96" w:rsidRDefault="006F7CC0" w:rsidP="006F7CC0">
            <w:pPr>
              <w:spacing w:after="0" w:line="240" w:lineRule="auto"/>
              <w:rPr>
                <w:rFonts w:ascii="Times New Roman" w:hAnsi="Times New Roman"/>
                <w:b/>
                <w:sz w:val="28"/>
              </w:rPr>
            </w:pPr>
          </w:p>
        </w:tc>
      </w:tr>
      <w:tr w:rsidR="006F7CC0" w:rsidRPr="00F13C96" w14:paraId="7F8C016F" w14:textId="77777777" w:rsidTr="006F7CC0">
        <w:tc>
          <w:tcPr>
            <w:tcW w:w="8188" w:type="dxa"/>
            <w:shd w:val="clear" w:color="auto" w:fill="auto"/>
          </w:tcPr>
          <w:p w14:paraId="47D94B80"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Лінгвістика та граматика: концепції та їх аналіз (</w:t>
            </w:r>
            <w:r w:rsidRPr="00F13C96">
              <w:rPr>
                <w:rFonts w:ascii="Times New Roman" w:hAnsi="Times New Roman"/>
                <w:sz w:val="28"/>
                <w:lang w:val="en-US"/>
              </w:rPr>
              <w:t>LN516</w:t>
            </w:r>
            <w:r w:rsidRPr="00F13C96">
              <w:rPr>
                <w:rFonts w:ascii="Times New Roman" w:hAnsi="Times New Roman"/>
                <w:sz w:val="28"/>
              </w:rPr>
              <w:t>)</w:t>
            </w:r>
          </w:p>
        </w:tc>
        <w:tc>
          <w:tcPr>
            <w:tcW w:w="1377" w:type="dxa"/>
            <w:shd w:val="clear" w:color="auto" w:fill="auto"/>
          </w:tcPr>
          <w:p w14:paraId="7632379A"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2886C21C" w14:textId="77777777" w:rsidTr="006F7CC0">
        <w:tc>
          <w:tcPr>
            <w:tcW w:w="8188" w:type="dxa"/>
            <w:shd w:val="clear" w:color="auto" w:fill="auto"/>
          </w:tcPr>
          <w:p w14:paraId="391FEE25"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Інтелект та мова (</w:t>
            </w:r>
            <w:r w:rsidRPr="00F13C96">
              <w:rPr>
                <w:rFonts w:ascii="Times New Roman" w:hAnsi="Times New Roman"/>
                <w:sz w:val="28"/>
                <w:lang w:val="en-US"/>
              </w:rPr>
              <w:t>LN517</w:t>
            </w:r>
            <w:r w:rsidRPr="00F13C96">
              <w:rPr>
                <w:rFonts w:ascii="Times New Roman" w:hAnsi="Times New Roman"/>
                <w:sz w:val="28"/>
              </w:rPr>
              <w:t>)</w:t>
            </w:r>
          </w:p>
        </w:tc>
        <w:tc>
          <w:tcPr>
            <w:tcW w:w="1377" w:type="dxa"/>
            <w:shd w:val="clear" w:color="auto" w:fill="auto"/>
          </w:tcPr>
          <w:p w14:paraId="18FFCDCC"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1E58DE10" w14:textId="77777777" w:rsidTr="006F7CC0">
        <w:trPr>
          <w:trHeight w:val="262"/>
        </w:trPr>
        <w:tc>
          <w:tcPr>
            <w:tcW w:w="8188" w:type="dxa"/>
            <w:shd w:val="clear" w:color="auto" w:fill="auto"/>
          </w:tcPr>
          <w:p w14:paraId="54D16C16"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Деконструкція: мова, теорія, суспільство (</w:t>
            </w:r>
            <w:r w:rsidRPr="00F13C96">
              <w:rPr>
                <w:rFonts w:ascii="Times New Roman" w:hAnsi="Times New Roman"/>
                <w:sz w:val="28"/>
                <w:lang w:val="en-US"/>
              </w:rPr>
              <w:t>LX557</w:t>
            </w:r>
            <w:r w:rsidRPr="00F13C96">
              <w:rPr>
                <w:rFonts w:ascii="Times New Roman" w:hAnsi="Times New Roman"/>
                <w:sz w:val="28"/>
              </w:rPr>
              <w:t>)</w:t>
            </w:r>
          </w:p>
        </w:tc>
        <w:tc>
          <w:tcPr>
            <w:tcW w:w="1377" w:type="dxa"/>
            <w:shd w:val="clear" w:color="auto" w:fill="auto"/>
          </w:tcPr>
          <w:p w14:paraId="012C5F83"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424C0857" w14:textId="77777777" w:rsidTr="006F7CC0">
        <w:trPr>
          <w:trHeight w:val="262"/>
        </w:trPr>
        <w:tc>
          <w:tcPr>
            <w:tcW w:w="8188" w:type="dxa"/>
            <w:shd w:val="clear" w:color="auto" w:fill="auto"/>
          </w:tcPr>
          <w:p w14:paraId="524BCB80"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Семантика (</w:t>
            </w:r>
            <w:r w:rsidRPr="00F13C96">
              <w:rPr>
                <w:rFonts w:ascii="Times New Roman" w:hAnsi="Times New Roman"/>
                <w:sz w:val="28"/>
                <w:lang w:val="en-US"/>
              </w:rPr>
              <w:t>LN571</w:t>
            </w:r>
            <w:r w:rsidRPr="00F13C96">
              <w:rPr>
                <w:rFonts w:ascii="Times New Roman" w:hAnsi="Times New Roman"/>
                <w:sz w:val="28"/>
              </w:rPr>
              <w:t>)</w:t>
            </w:r>
          </w:p>
        </w:tc>
        <w:tc>
          <w:tcPr>
            <w:tcW w:w="1377" w:type="dxa"/>
            <w:shd w:val="clear" w:color="auto" w:fill="auto"/>
          </w:tcPr>
          <w:p w14:paraId="40CAE1FA"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507649A7" w14:textId="77777777" w:rsidTr="006F7CC0">
        <w:tc>
          <w:tcPr>
            <w:tcW w:w="8188" w:type="dxa"/>
            <w:shd w:val="clear" w:color="auto" w:fill="auto"/>
          </w:tcPr>
          <w:p w14:paraId="79E8C73F"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i/>
                <w:sz w:val="28"/>
              </w:rPr>
              <w:t>Вибіркові модулі (студенти повинні обрати 2 модулі)</w:t>
            </w:r>
          </w:p>
        </w:tc>
        <w:tc>
          <w:tcPr>
            <w:tcW w:w="1377" w:type="dxa"/>
            <w:shd w:val="clear" w:color="auto" w:fill="auto"/>
          </w:tcPr>
          <w:p w14:paraId="7230AD53" w14:textId="77777777" w:rsidR="006F7CC0" w:rsidRPr="00F13C96" w:rsidRDefault="006F7CC0" w:rsidP="006F7CC0">
            <w:pPr>
              <w:spacing w:after="0" w:line="240" w:lineRule="auto"/>
              <w:rPr>
                <w:rFonts w:ascii="Times New Roman" w:hAnsi="Times New Roman"/>
                <w:b/>
                <w:sz w:val="28"/>
              </w:rPr>
            </w:pPr>
          </w:p>
        </w:tc>
      </w:tr>
      <w:tr w:rsidR="006F7CC0" w:rsidRPr="00F13C96" w14:paraId="07446D15" w14:textId="77777777" w:rsidTr="006F7CC0">
        <w:tc>
          <w:tcPr>
            <w:tcW w:w="8188" w:type="dxa"/>
            <w:shd w:val="clear" w:color="auto" w:fill="auto"/>
          </w:tcPr>
          <w:p w14:paraId="64F47949"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Мультилінгвізм (</w:t>
            </w:r>
            <w:r w:rsidRPr="00F13C96">
              <w:rPr>
                <w:rFonts w:ascii="Times New Roman" w:hAnsi="Times New Roman"/>
                <w:sz w:val="28"/>
                <w:lang w:val="en-US"/>
              </w:rPr>
              <w:t>LN521</w:t>
            </w:r>
            <w:r w:rsidRPr="00F13C96">
              <w:rPr>
                <w:rFonts w:ascii="Times New Roman" w:hAnsi="Times New Roman"/>
                <w:sz w:val="28"/>
              </w:rPr>
              <w:t>)</w:t>
            </w:r>
          </w:p>
        </w:tc>
        <w:tc>
          <w:tcPr>
            <w:tcW w:w="1377" w:type="dxa"/>
            <w:shd w:val="clear" w:color="auto" w:fill="auto"/>
          </w:tcPr>
          <w:p w14:paraId="11DDDBC2"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77FA65A7" w14:textId="77777777" w:rsidTr="006F7CC0">
        <w:tc>
          <w:tcPr>
            <w:tcW w:w="8188" w:type="dxa"/>
            <w:shd w:val="clear" w:color="auto" w:fill="auto"/>
          </w:tcPr>
          <w:p w14:paraId="67197CAB"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Лін</w:t>
            </w:r>
            <w:r w:rsidRPr="00F13C96">
              <w:rPr>
                <w:rFonts w:ascii="Times New Roman" w:hAnsi="Times New Roman"/>
                <w:sz w:val="28"/>
                <w:lang w:val="ru-RU"/>
              </w:rPr>
              <w:t>г</w:t>
            </w:r>
            <w:r w:rsidRPr="00F13C96">
              <w:rPr>
                <w:rFonts w:ascii="Times New Roman" w:hAnsi="Times New Roman"/>
                <w:sz w:val="28"/>
              </w:rPr>
              <w:t>вістика кінетичної мови (</w:t>
            </w:r>
            <w:r w:rsidRPr="00F13C96">
              <w:rPr>
                <w:rFonts w:ascii="Times New Roman" w:hAnsi="Times New Roman"/>
                <w:sz w:val="28"/>
                <w:lang w:val="en-US"/>
              </w:rPr>
              <w:t>LN541</w:t>
            </w:r>
            <w:r w:rsidRPr="00F13C96">
              <w:rPr>
                <w:rFonts w:ascii="Times New Roman" w:hAnsi="Times New Roman"/>
                <w:sz w:val="28"/>
              </w:rPr>
              <w:t>)</w:t>
            </w:r>
          </w:p>
        </w:tc>
        <w:tc>
          <w:tcPr>
            <w:tcW w:w="1377" w:type="dxa"/>
            <w:shd w:val="clear" w:color="auto" w:fill="auto"/>
          </w:tcPr>
          <w:p w14:paraId="57D0953F"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496625AE" w14:textId="77777777" w:rsidTr="006F7CC0">
        <w:tc>
          <w:tcPr>
            <w:tcW w:w="8188" w:type="dxa"/>
            <w:shd w:val="clear" w:color="auto" w:fill="auto"/>
          </w:tcPr>
          <w:p w14:paraId="5C1ABAB7"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Мова, cамобутність та влада (</w:t>
            </w:r>
            <w:r w:rsidRPr="00F13C96">
              <w:rPr>
                <w:rFonts w:ascii="Times New Roman" w:hAnsi="Times New Roman"/>
                <w:sz w:val="28"/>
                <w:lang w:val="en-US"/>
              </w:rPr>
              <w:t>LX553</w:t>
            </w:r>
            <w:r w:rsidRPr="00F13C96">
              <w:rPr>
                <w:rFonts w:ascii="Times New Roman" w:hAnsi="Times New Roman"/>
                <w:sz w:val="28"/>
              </w:rPr>
              <w:t>)</w:t>
            </w:r>
          </w:p>
        </w:tc>
        <w:tc>
          <w:tcPr>
            <w:tcW w:w="1377" w:type="dxa"/>
            <w:shd w:val="clear" w:color="auto" w:fill="auto"/>
          </w:tcPr>
          <w:p w14:paraId="0879F2D9"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1F80B86B" w14:textId="77777777" w:rsidTr="006F7CC0">
        <w:tc>
          <w:tcPr>
            <w:tcW w:w="8188" w:type="dxa"/>
            <w:shd w:val="clear" w:color="auto" w:fill="auto"/>
          </w:tcPr>
          <w:p w14:paraId="6EC05C8D"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Cпецифіка застосування англійської мови (</w:t>
            </w:r>
            <w:r w:rsidRPr="00F13C96">
              <w:rPr>
                <w:rFonts w:ascii="Times New Roman" w:hAnsi="Times New Roman"/>
                <w:sz w:val="28"/>
                <w:lang w:val="en-US"/>
              </w:rPr>
              <w:t>LX554</w:t>
            </w:r>
            <w:r w:rsidRPr="00F13C96">
              <w:rPr>
                <w:rFonts w:ascii="Times New Roman" w:hAnsi="Times New Roman"/>
                <w:sz w:val="28"/>
              </w:rPr>
              <w:t xml:space="preserve">) </w:t>
            </w:r>
          </w:p>
        </w:tc>
        <w:tc>
          <w:tcPr>
            <w:tcW w:w="1377" w:type="dxa"/>
            <w:shd w:val="clear" w:color="auto" w:fill="auto"/>
          </w:tcPr>
          <w:p w14:paraId="64AB6CFB"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42F5F951" w14:textId="77777777" w:rsidTr="006F7CC0">
        <w:tc>
          <w:tcPr>
            <w:tcW w:w="8188" w:type="dxa"/>
            <w:shd w:val="clear" w:color="auto" w:fill="auto"/>
          </w:tcPr>
          <w:p w14:paraId="282FB58B"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Зображення та текст: мова коміксів та графічних новел (</w:t>
            </w:r>
            <w:r w:rsidRPr="00F13C96">
              <w:rPr>
                <w:rFonts w:ascii="Times New Roman" w:hAnsi="Times New Roman"/>
                <w:sz w:val="28"/>
                <w:lang w:val="en-US"/>
              </w:rPr>
              <w:t>LX555</w:t>
            </w:r>
            <w:r w:rsidRPr="00F13C96">
              <w:rPr>
                <w:rFonts w:ascii="Times New Roman" w:hAnsi="Times New Roman"/>
                <w:sz w:val="28"/>
              </w:rPr>
              <w:t>)</w:t>
            </w:r>
          </w:p>
        </w:tc>
        <w:tc>
          <w:tcPr>
            <w:tcW w:w="1377" w:type="dxa"/>
            <w:shd w:val="clear" w:color="auto" w:fill="auto"/>
          </w:tcPr>
          <w:p w14:paraId="495452B6"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38CD6F1A" w14:textId="77777777" w:rsidTr="006F7CC0">
        <w:tc>
          <w:tcPr>
            <w:tcW w:w="8188" w:type="dxa"/>
            <w:shd w:val="clear" w:color="auto" w:fill="auto"/>
          </w:tcPr>
          <w:p w14:paraId="716A7329"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Регіональні різновиди англійської мови (</w:t>
            </w:r>
            <w:r w:rsidRPr="00F13C96">
              <w:rPr>
                <w:rFonts w:ascii="Times New Roman" w:hAnsi="Times New Roman"/>
                <w:sz w:val="28"/>
                <w:lang w:val="en-US"/>
              </w:rPr>
              <w:t>LX556</w:t>
            </w:r>
            <w:r w:rsidRPr="00F13C96">
              <w:rPr>
                <w:rFonts w:ascii="Times New Roman" w:hAnsi="Times New Roman"/>
                <w:sz w:val="28"/>
              </w:rPr>
              <w:t>)</w:t>
            </w:r>
          </w:p>
        </w:tc>
        <w:tc>
          <w:tcPr>
            <w:tcW w:w="1377" w:type="dxa"/>
            <w:shd w:val="clear" w:color="auto" w:fill="auto"/>
          </w:tcPr>
          <w:p w14:paraId="1BD0EAD3"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626D713D" w14:textId="77777777" w:rsidTr="006F7CC0">
        <w:tc>
          <w:tcPr>
            <w:tcW w:w="8188" w:type="dxa"/>
            <w:shd w:val="clear" w:color="auto" w:fill="auto"/>
          </w:tcPr>
          <w:p w14:paraId="3C2C191A"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Вступ до журналістики (</w:t>
            </w:r>
            <w:r w:rsidRPr="00F13C96">
              <w:rPr>
                <w:rFonts w:ascii="Times New Roman" w:hAnsi="Times New Roman"/>
                <w:sz w:val="28"/>
                <w:lang w:val="en-US"/>
              </w:rPr>
              <w:t>LЯ505A/B</w:t>
            </w:r>
            <w:r w:rsidRPr="00F13C96">
              <w:rPr>
                <w:rFonts w:ascii="Times New Roman" w:hAnsi="Times New Roman"/>
                <w:sz w:val="28"/>
              </w:rPr>
              <w:t>)</w:t>
            </w:r>
          </w:p>
        </w:tc>
        <w:tc>
          <w:tcPr>
            <w:tcW w:w="1377" w:type="dxa"/>
            <w:shd w:val="clear" w:color="auto" w:fill="auto"/>
          </w:tcPr>
          <w:p w14:paraId="02CBE06D"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2600BF5F" w14:textId="77777777" w:rsidTr="006F7CC0">
        <w:tc>
          <w:tcPr>
            <w:tcW w:w="8188" w:type="dxa"/>
            <w:shd w:val="clear" w:color="auto" w:fill="auto"/>
          </w:tcPr>
          <w:p w14:paraId="1B9E217C"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Сучасні іноземні мови (різні)</w:t>
            </w:r>
          </w:p>
        </w:tc>
        <w:tc>
          <w:tcPr>
            <w:tcW w:w="1377" w:type="dxa"/>
            <w:shd w:val="clear" w:color="auto" w:fill="auto"/>
          </w:tcPr>
          <w:p w14:paraId="1C7740E1"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4378D238" w14:textId="77777777" w:rsidTr="006F7CC0">
        <w:tc>
          <w:tcPr>
            <w:tcW w:w="8188" w:type="dxa"/>
            <w:shd w:val="clear" w:color="auto" w:fill="auto"/>
          </w:tcPr>
          <w:p w14:paraId="05BA6BDE"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b/>
                <w:i/>
                <w:sz w:val="28"/>
              </w:rPr>
              <w:t>Третій рік</w:t>
            </w:r>
          </w:p>
        </w:tc>
        <w:tc>
          <w:tcPr>
            <w:tcW w:w="1377" w:type="dxa"/>
            <w:shd w:val="clear" w:color="auto" w:fill="auto"/>
          </w:tcPr>
          <w:p w14:paraId="5BC8DAA5" w14:textId="77777777" w:rsidR="006F7CC0" w:rsidRPr="00F13C96" w:rsidRDefault="006F7CC0" w:rsidP="006F7CC0">
            <w:pPr>
              <w:spacing w:after="0" w:line="240" w:lineRule="auto"/>
              <w:rPr>
                <w:rFonts w:ascii="Times New Roman" w:hAnsi="Times New Roman"/>
                <w:b/>
                <w:sz w:val="28"/>
              </w:rPr>
            </w:pPr>
          </w:p>
        </w:tc>
      </w:tr>
      <w:tr w:rsidR="006F7CC0" w:rsidRPr="00F13C96" w14:paraId="09615A2B" w14:textId="77777777" w:rsidTr="006F7CC0">
        <w:tc>
          <w:tcPr>
            <w:tcW w:w="8188" w:type="dxa"/>
            <w:shd w:val="clear" w:color="auto" w:fill="auto"/>
          </w:tcPr>
          <w:p w14:paraId="0D2585DD"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i/>
                <w:sz w:val="28"/>
              </w:rPr>
              <w:t>Обов</w:t>
            </w:r>
            <w:r w:rsidRPr="00F13C96">
              <w:rPr>
                <w:rFonts w:ascii="Times New Roman" w:hAnsi="Times New Roman"/>
                <w:i/>
                <w:sz w:val="28"/>
                <w:lang w:val="en-US"/>
              </w:rPr>
              <w:t>’</w:t>
            </w:r>
            <w:r w:rsidRPr="00F13C96">
              <w:rPr>
                <w:rFonts w:ascii="Times New Roman" w:hAnsi="Times New Roman"/>
                <w:i/>
                <w:sz w:val="28"/>
              </w:rPr>
              <w:t>язкові модулі</w:t>
            </w:r>
          </w:p>
        </w:tc>
        <w:tc>
          <w:tcPr>
            <w:tcW w:w="1377" w:type="dxa"/>
            <w:shd w:val="clear" w:color="auto" w:fill="auto"/>
          </w:tcPr>
          <w:p w14:paraId="738D28C1" w14:textId="77777777" w:rsidR="006F7CC0" w:rsidRPr="00F13C96" w:rsidRDefault="006F7CC0" w:rsidP="006F7CC0">
            <w:pPr>
              <w:spacing w:after="0" w:line="240" w:lineRule="auto"/>
              <w:rPr>
                <w:rFonts w:ascii="Times New Roman" w:hAnsi="Times New Roman"/>
                <w:b/>
                <w:sz w:val="28"/>
              </w:rPr>
            </w:pPr>
          </w:p>
        </w:tc>
      </w:tr>
      <w:tr w:rsidR="006F7CC0" w:rsidRPr="00F13C96" w14:paraId="303A4659" w14:textId="77777777" w:rsidTr="006F7CC0">
        <w:tc>
          <w:tcPr>
            <w:tcW w:w="8188" w:type="dxa"/>
            <w:shd w:val="clear" w:color="auto" w:fill="auto"/>
          </w:tcPr>
          <w:p w14:paraId="76CCE661"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 xml:space="preserve">Дисертація </w:t>
            </w:r>
            <w:r w:rsidRPr="00F13C96">
              <w:rPr>
                <w:rFonts w:ascii="Times New Roman" w:hAnsi="Times New Roman"/>
                <w:sz w:val="28"/>
                <w:lang w:val="en-US"/>
              </w:rPr>
              <w:t>(LA-670)</w:t>
            </w:r>
          </w:p>
        </w:tc>
        <w:tc>
          <w:tcPr>
            <w:tcW w:w="1377" w:type="dxa"/>
            <w:shd w:val="clear" w:color="auto" w:fill="auto"/>
          </w:tcPr>
          <w:p w14:paraId="2DAF115F"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40</w:t>
            </w:r>
          </w:p>
        </w:tc>
      </w:tr>
      <w:tr w:rsidR="006F7CC0" w:rsidRPr="00F13C96" w14:paraId="0B096479" w14:textId="77777777" w:rsidTr="006F7CC0">
        <w:tc>
          <w:tcPr>
            <w:tcW w:w="8188" w:type="dxa"/>
            <w:shd w:val="clear" w:color="auto" w:fill="auto"/>
          </w:tcPr>
          <w:p w14:paraId="46A9A032"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Мова, філософія, інтелект (</w:t>
            </w:r>
            <w:r w:rsidRPr="00F13C96">
              <w:rPr>
                <w:rFonts w:ascii="Times New Roman" w:hAnsi="Times New Roman"/>
                <w:sz w:val="28"/>
                <w:lang w:val="en-US"/>
              </w:rPr>
              <w:t>LN611</w:t>
            </w:r>
            <w:r w:rsidRPr="00F13C96">
              <w:rPr>
                <w:rFonts w:ascii="Times New Roman" w:hAnsi="Times New Roman"/>
                <w:sz w:val="28"/>
              </w:rPr>
              <w:t>)</w:t>
            </w:r>
          </w:p>
        </w:tc>
        <w:tc>
          <w:tcPr>
            <w:tcW w:w="1377" w:type="dxa"/>
            <w:shd w:val="clear" w:color="auto" w:fill="auto"/>
          </w:tcPr>
          <w:p w14:paraId="74736C29"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293CC238" w14:textId="77777777" w:rsidTr="006F7CC0">
        <w:tc>
          <w:tcPr>
            <w:tcW w:w="8188" w:type="dxa"/>
            <w:shd w:val="clear" w:color="auto" w:fill="auto"/>
          </w:tcPr>
          <w:p w14:paraId="026027F0"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Неумовна семантика (</w:t>
            </w:r>
            <w:r w:rsidRPr="00F13C96">
              <w:rPr>
                <w:rFonts w:ascii="Times New Roman" w:hAnsi="Times New Roman"/>
                <w:sz w:val="28"/>
                <w:lang w:val="en-US"/>
              </w:rPr>
              <w:t>LN612</w:t>
            </w:r>
            <w:r w:rsidRPr="00F13C96">
              <w:rPr>
                <w:rFonts w:ascii="Times New Roman" w:hAnsi="Times New Roman"/>
                <w:sz w:val="28"/>
              </w:rPr>
              <w:t>)</w:t>
            </w:r>
          </w:p>
        </w:tc>
        <w:tc>
          <w:tcPr>
            <w:tcW w:w="1377" w:type="dxa"/>
            <w:shd w:val="clear" w:color="auto" w:fill="auto"/>
          </w:tcPr>
          <w:p w14:paraId="3DE8DB95"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1DB59713" w14:textId="77777777" w:rsidTr="006F7CC0">
        <w:tc>
          <w:tcPr>
            <w:tcW w:w="8188" w:type="dxa"/>
            <w:shd w:val="clear" w:color="auto" w:fill="auto"/>
          </w:tcPr>
          <w:p w14:paraId="1AF395B8"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Прагматика, семантика та істина (</w:t>
            </w:r>
            <w:r w:rsidRPr="00F13C96">
              <w:rPr>
                <w:rFonts w:ascii="Times New Roman" w:hAnsi="Times New Roman"/>
                <w:sz w:val="28"/>
                <w:lang w:val="en-US"/>
              </w:rPr>
              <w:t>LN653</w:t>
            </w:r>
            <w:r w:rsidRPr="00F13C96">
              <w:rPr>
                <w:rFonts w:ascii="Times New Roman" w:hAnsi="Times New Roman"/>
                <w:sz w:val="28"/>
              </w:rPr>
              <w:t>)</w:t>
            </w:r>
          </w:p>
        </w:tc>
        <w:tc>
          <w:tcPr>
            <w:tcW w:w="1377" w:type="dxa"/>
            <w:shd w:val="clear" w:color="auto" w:fill="auto"/>
          </w:tcPr>
          <w:p w14:paraId="0DC3703D"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5371C38E" w14:textId="77777777" w:rsidTr="006F7CC0">
        <w:tc>
          <w:tcPr>
            <w:tcW w:w="8188" w:type="dxa"/>
            <w:shd w:val="clear" w:color="auto" w:fill="auto"/>
          </w:tcPr>
          <w:p w14:paraId="5A716F3F"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i/>
                <w:sz w:val="28"/>
              </w:rPr>
              <w:t>Вибіркові модулі (студенти повинні обрати 1 модуль)</w:t>
            </w:r>
          </w:p>
        </w:tc>
        <w:tc>
          <w:tcPr>
            <w:tcW w:w="1377" w:type="dxa"/>
            <w:shd w:val="clear" w:color="auto" w:fill="auto"/>
          </w:tcPr>
          <w:p w14:paraId="4CC59855"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772356FB" w14:textId="77777777" w:rsidTr="006F7CC0">
        <w:tc>
          <w:tcPr>
            <w:tcW w:w="8188" w:type="dxa"/>
            <w:shd w:val="clear" w:color="auto" w:fill="auto"/>
          </w:tcPr>
          <w:p w14:paraId="4E67EDC9"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Підходи до вивчення семантики</w:t>
            </w:r>
          </w:p>
        </w:tc>
        <w:tc>
          <w:tcPr>
            <w:tcW w:w="1377" w:type="dxa"/>
            <w:shd w:val="clear" w:color="auto" w:fill="auto"/>
          </w:tcPr>
          <w:p w14:paraId="041A11A3"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2C6FA0F1" w14:textId="77777777" w:rsidTr="006F7CC0">
        <w:tc>
          <w:tcPr>
            <w:tcW w:w="8188" w:type="dxa"/>
            <w:shd w:val="clear" w:color="auto" w:fill="auto"/>
          </w:tcPr>
          <w:p w14:paraId="21CCC0F0"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Викладання англійської мови</w:t>
            </w:r>
          </w:p>
        </w:tc>
        <w:tc>
          <w:tcPr>
            <w:tcW w:w="1377" w:type="dxa"/>
            <w:shd w:val="clear" w:color="auto" w:fill="auto"/>
          </w:tcPr>
          <w:p w14:paraId="47128470"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11A9306D" w14:textId="77777777" w:rsidTr="006F7CC0">
        <w:tc>
          <w:tcPr>
            <w:tcW w:w="8188" w:type="dxa"/>
            <w:shd w:val="clear" w:color="auto" w:fill="auto"/>
          </w:tcPr>
          <w:p w14:paraId="517E18BD"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Мова, культура та ідеологія</w:t>
            </w:r>
          </w:p>
        </w:tc>
        <w:tc>
          <w:tcPr>
            <w:tcW w:w="1377" w:type="dxa"/>
            <w:shd w:val="clear" w:color="auto" w:fill="auto"/>
          </w:tcPr>
          <w:p w14:paraId="6D87E6AB"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37B42ACA" w14:textId="77777777" w:rsidTr="006F7CC0">
        <w:tc>
          <w:tcPr>
            <w:tcW w:w="8188" w:type="dxa"/>
            <w:shd w:val="clear" w:color="auto" w:fill="auto"/>
          </w:tcPr>
          <w:p w14:paraId="22B37448"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Мова статті та сексуальності</w:t>
            </w:r>
          </w:p>
        </w:tc>
        <w:tc>
          <w:tcPr>
            <w:tcW w:w="1377" w:type="dxa"/>
            <w:shd w:val="clear" w:color="auto" w:fill="auto"/>
          </w:tcPr>
          <w:p w14:paraId="5980A7DA"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4EC64595" w14:textId="77777777" w:rsidTr="006F7CC0">
        <w:tc>
          <w:tcPr>
            <w:tcW w:w="8188" w:type="dxa"/>
            <w:shd w:val="clear" w:color="auto" w:fill="auto"/>
          </w:tcPr>
          <w:p w14:paraId="15DA63FF"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Етика та конфліктність ЗМІ</w:t>
            </w:r>
          </w:p>
        </w:tc>
        <w:tc>
          <w:tcPr>
            <w:tcW w:w="1377" w:type="dxa"/>
            <w:shd w:val="clear" w:color="auto" w:fill="auto"/>
          </w:tcPr>
          <w:p w14:paraId="763AF497"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59005218" w14:textId="77777777" w:rsidTr="006F7CC0">
        <w:tc>
          <w:tcPr>
            <w:tcW w:w="8188" w:type="dxa"/>
            <w:shd w:val="clear" w:color="auto" w:fill="auto"/>
          </w:tcPr>
          <w:p w14:paraId="2768415E"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Іноземна мова + культурний проект</w:t>
            </w:r>
          </w:p>
        </w:tc>
        <w:tc>
          <w:tcPr>
            <w:tcW w:w="1377" w:type="dxa"/>
            <w:shd w:val="clear" w:color="auto" w:fill="auto"/>
          </w:tcPr>
          <w:p w14:paraId="65A07DA0"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65059262" w14:textId="77777777" w:rsidTr="006F7CC0">
        <w:tc>
          <w:tcPr>
            <w:tcW w:w="8188" w:type="dxa"/>
            <w:shd w:val="clear" w:color="auto" w:fill="auto"/>
          </w:tcPr>
          <w:p w14:paraId="7C5A3CEE" w14:textId="77777777" w:rsidR="006F7CC0" w:rsidRPr="00F13C96" w:rsidRDefault="006F7CC0" w:rsidP="006F7CC0">
            <w:pPr>
              <w:spacing w:after="0" w:line="240" w:lineRule="auto"/>
              <w:rPr>
                <w:rFonts w:ascii="Times New Roman" w:hAnsi="Times New Roman"/>
                <w:i/>
                <w:szCs w:val="20"/>
              </w:rPr>
            </w:pPr>
            <w:r w:rsidRPr="00F13C96">
              <w:rPr>
                <w:rFonts w:ascii="Times New Roman" w:hAnsi="Times New Roman"/>
                <w:i/>
                <w:szCs w:val="20"/>
              </w:rPr>
              <w:t>Примітка</w:t>
            </w:r>
          </w:p>
          <w:p w14:paraId="2CE06AFA" w14:textId="77777777" w:rsidR="006F7CC0" w:rsidRPr="00F13C96" w:rsidRDefault="006F7CC0" w:rsidP="006F7CC0">
            <w:pPr>
              <w:spacing w:after="0" w:line="240" w:lineRule="auto"/>
              <w:jc w:val="both"/>
              <w:rPr>
                <w:rFonts w:ascii="Times New Roman" w:hAnsi="Times New Roman"/>
              </w:rPr>
            </w:pPr>
            <w:r w:rsidRPr="00F13C96">
              <w:rPr>
                <w:rFonts w:ascii="Times New Roman" w:hAnsi="Times New Roman"/>
              </w:rPr>
              <w:t>Для студентів передбачено також додатковий перелік вибіркових модулів (20 кредитів кожен), передбачений «Програмою Фалмера для гуманітарних дисциплін» у межах рівня вищої освіти «Бакалавр гуманітарних наук»</w:t>
            </w:r>
            <w:r w:rsidRPr="00F13C96">
              <w:t>.</w:t>
            </w:r>
            <w:r w:rsidRPr="00F13C96">
              <w:rPr>
                <w:rFonts w:ascii="Times New Roman" w:hAnsi="Times New Roman"/>
              </w:rPr>
              <w:t xml:space="preserve"> Однак, перш ніж зареєструватися, студенти повинні порадитися зі своїми тьюторами. </w:t>
            </w:r>
          </w:p>
          <w:p w14:paraId="3874BDAE" w14:textId="77777777" w:rsidR="006F7CC0" w:rsidRPr="00F13C96" w:rsidRDefault="006F7CC0" w:rsidP="006F7CC0">
            <w:pPr>
              <w:spacing w:after="0" w:line="240" w:lineRule="auto"/>
              <w:jc w:val="both"/>
              <w:rPr>
                <w:rFonts w:ascii="Times New Roman" w:hAnsi="Times New Roman"/>
              </w:rPr>
            </w:pPr>
          </w:p>
          <w:p w14:paraId="719D9346" w14:textId="77777777" w:rsidR="006F7CC0" w:rsidRPr="00F13C96" w:rsidRDefault="006F7CC0" w:rsidP="006F7CC0">
            <w:pPr>
              <w:spacing w:after="0" w:line="240" w:lineRule="auto"/>
              <w:jc w:val="both"/>
              <w:rPr>
                <w:rFonts w:ascii="Times New Roman" w:hAnsi="Times New Roman"/>
                <w:i/>
              </w:rPr>
            </w:pPr>
            <w:r w:rsidRPr="00F13C96">
              <w:rPr>
                <w:rFonts w:ascii="Times New Roman" w:hAnsi="Times New Roman"/>
                <w:i/>
              </w:rPr>
              <w:t>Рівень 5</w:t>
            </w:r>
          </w:p>
          <w:p w14:paraId="4527E72E" w14:textId="77777777" w:rsidR="006F7CC0" w:rsidRPr="00F13C96" w:rsidRDefault="006F7CC0" w:rsidP="006F7CC0">
            <w:pPr>
              <w:spacing w:after="0" w:line="240" w:lineRule="auto"/>
              <w:jc w:val="both"/>
              <w:rPr>
                <w:rFonts w:ascii="Times New Roman" w:hAnsi="Times New Roman"/>
              </w:rPr>
            </w:pPr>
            <w:r w:rsidRPr="00F13C96">
              <w:rPr>
                <w:rFonts w:ascii="Times New Roman" w:hAnsi="Times New Roman"/>
              </w:rPr>
              <w:t>Огляд мемуарів про подорожі (</w:t>
            </w:r>
            <w:r w:rsidRPr="00F13C96">
              <w:rPr>
                <w:rFonts w:ascii="Times New Roman" w:hAnsi="Times New Roman"/>
                <w:lang w:val="en-US"/>
              </w:rPr>
              <w:t>LL505</w:t>
            </w:r>
            <w:r w:rsidRPr="00F13C96">
              <w:rPr>
                <w:rFonts w:ascii="Times New Roman" w:hAnsi="Times New Roman"/>
              </w:rPr>
              <w:t>)</w:t>
            </w:r>
          </w:p>
          <w:p w14:paraId="26DCA834" w14:textId="77777777" w:rsidR="006F7CC0" w:rsidRPr="00F13C96" w:rsidRDefault="006F7CC0" w:rsidP="006F7CC0">
            <w:pPr>
              <w:spacing w:after="0" w:line="240" w:lineRule="auto"/>
              <w:jc w:val="both"/>
              <w:rPr>
                <w:rFonts w:ascii="Times New Roman" w:hAnsi="Times New Roman"/>
              </w:rPr>
            </w:pPr>
            <w:r w:rsidRPr="00F13C96">
              <w:rPr>
                <w:rFonts w:ascii="Times New Roman" w:hAnsi="Times New Roman"/>
              </w:rPr>
              <w:t>Творче письмо (</w:t>
            </w:r>
            <w:r w:rsidRPr="00F13C96">
              <w:rPr>
                <w:rFonts w:ascii="Times New Roman" w:hAnsi="Times New Roman"/>
                <w:lang w:val="en-US"/>
              </w:rPr>
              <w:t>LL505A/B</w:t>
            </w:r>
            <w:r w:rsidRPr="00F13C96">
              <w:rPr>
                <w:rFonts w:ascii="Times New Roman" w:hAnsi="Times New Roman"/>
              </w:rPr>
              <w:t xml:space="preserve">) </w:t>
            </w:r>
          </w:p>
          <w:p w14:paraId="7A2D9A38" w14:textId="77777777" w:rsidR="006F7CC0" w:rsidRPr="00F13C96" w:rsidRDefault="006F7CC0" w:rsidP="006F7CC0">
            <w:pPr>
              <w:spacing w:after="0" w:line="240" w:lineRule="auto"/>
              <w:jc w:val="both"/>
              <w:rPr>
                <w:rFonts w:ascii="Times New Roman" w:hAnsi="Times New Roman"/>
              </w:rPr>
            </w:pPr>
            <w:r w:rsidRPr="00F13C96">
              <w:rPr>
                <w:rFonts w:ascii="Times New Roman" w:hAnsi="Times New Roman"/>
              </w:rPr>
              <w:t>Химерна проза (</w:t>
            </w:r>
            <w:r w:rsidRPr="00F13C96">
              <w:rPr>
                <w:rFonts w:ascii="Times New Roman" w:hAnsi="Times New Roman"/>
                <w:lang w:val="en-US"/>
              </w:rPr>
              <w:t>LL531</w:t>
            </w:r>
            <w:r w:rsidRPr="00F13C96">
              <w:rPr>
                <w:rFonts w:ascii="Times New Roman" w:hAnsi="Times New Roman"/>
              </w:rPr>
              <w:t>)</w:t>
            </w:r>
          </w:p>
          <w:p w14:paraId="4282538D" w14:textId="77777777" w:rsidR="006F7CC0" w:rsidRPr="00F13C96" w:rsidRDefault="006F7CC0" w:rsidP="006F7CC0">
            <w:pPr>
              <w:spacing w:after="0" w:line="240" w:lineRule="auto"/>
              <w:jc w:val="both"/>
              <w:rPr>
                <w:rFonts w:ascii="Times New Roman" w:hAnsi="Times New Roman"/>
              </w:rPr>
            </w:pPr>
            <w:r w:rsidRPr="00F13C96">
              <w:rPr>
                <w:rFonts w:ascii="Times New Roman" w:hAnsi="Times New Roman"/>
              </w:rPr>
              <w:t>Література на практиці (</w:t>
            </w:r>
            <w:r w:rsidRPr="00F13C96">
              <w:rPr>
                <w:rFonts w:ascii="Times New Roman" w:hAnsi="Times New Roman"/>
                <w:lang w:val="en-US"/>
              </w:rPr>
              <w:t>LL532</w:t>
            </w:r>
            <w:r w:rsidRPr="00F13C96">
              <w:rPr>
                <w:rFonts w:ascii="Times New Roman" w:hAnsi="Times New Roman"/>
              </w:rPr>
              <w:t>)</w:t>
            </w:r>
          </w:p>
          <w:p w14:paraId="1CCC0FC8" w14:textId="77777777" w:rsidR="006F7CC0" w:rsidRPr="00F13C96" w:rsidRDefault="006F7CC0" w:rsidP="006F7CC0">
            <w:pPr>
              <w:spacing w:after="0" w:line="240" w:lineRule="auto"/>
              <w:jc w:val="both"/>
              <w:rPr>
                <w:rFonts w:ascii="Times New Roman" w:hAnsi="Times New Roman"/>
              </w:rPr>
            </w:pPr>
            <w:r w:rsidRPr="00F13C96">
              <w:rPr>
                <w:rFonts w:ascii="Times New Roman" w:hAnsi="Times New Roman"/>
              </w:rPr>
              <w:t>Історія літератури та мистецтва (</w:t>
            </w:r>
            <w:r w:rsidRPr="00F13C96">
              <w:rPr>
                <w:rFonts w:ascii="Times New Roman" w:hAnsi="Times New Roman"/>
                <w:lang w:val="en-US"/>
              </w:rPr>
              <w:t>LL533</w:t>
            </w:r>
            <w:r w:rsidRPr="00F13C96">
              <w:rPr>
                <w:rFonts w:ascii="Times New Roman" w:hAnsi="Times New Roman"/>
              </w:rPr>
              <w:t>)</w:t>
            </w:r>
          </w:p>
          <w:p w14:paraId="5B86310A" w14:textId="77777777" w:rsidR="006F7CC0" w:rsidRPr="00F13C96" w:rsidRDefault="006F7CC0" w:rsidP="006F7CC0">
            <w:pPr>
              <w:spacing w:after="0" w:line="240" w:lineRule="auto"/>
              <w:jc w:val="both"/>
              <w:rPr>
                <w:rFonts w:ascii="Times New Roman" w:hAnsi="Times New Roman"/>
              </w:rPr>
            </w:pPr>
            <w:r w:rsidRPr="00F13C96">
              <w:rPr>
                <w:rFonts w:ascii="Times New Roman" w:hAnsi="Times New Roman"/>
              </w:rPr>
              <w:t>Американська література (1850–1960) (</w:t>
            </w:r>
            <w:r w:rsidRPr="00F13C96">
              <w:rPr>
                <w:rFonts w:ascii="Times New Roman" w:hAnsi="Times New Roman"/>
                <w:lang w:val="en-US"/>
              </w:rPr>
              <w:t>LL535</w:t>
            </w:r>
            <w:r w:rsidRPr="00F13C96">
              <w:rPr>
                <w:rFonts w:ascii="Times New Roman" w:hAnsi="Times New Roman"/>
              </w:rPr>
              <w:t>)</w:t>
            </w:r>
          </w:p>
          <w:p w14:paraId="46142E1D" w14:textId="77777777" w:rsidR="006F7CC0" w:rsidRPr="00F13C96" w:rsidRDefault="006F7CC0" w:rsidP="006F7CC0">
            <w:pPr>
              <w:spacing w:after="0" w:line="240" w:lineRule="auto"/>
              <w:jc w:val="both"/>
              <w:rPr>
                <w:rFonts w:ascii="Times New Roman" w:hAnsi="Times New Roman"/>
              </w:rPr>
            </w:pPr>
            <w:r w:rsidRPr="00F13C96">
              <w:rPr>
                <w:rFonts w:ascii="Times New Roman" w:hAnsi="Times New Roman"/>
              </w:rPr>
              <w:t>Діяльність ЗМІ (</w:t>
            </w:r>
            <w:r w:rsidRPr="00F13C96">
              <w:rPr>
                <w:rFonts w:ascii="Times New Roman" w:hAnsi="Times New Roman"/>
                <w:lang w:val="en-US"/>
              </w:rPr>
              <w:t>LZ501</w:t>
            </w:r>
            <w:r w:rsidRPr="00F13C96">
              <w:rPr>
                <w:rFonts w:ascii="Times New Roman" w:hAnsi="Times New Roman"/>
              </w:rPr>
              <w:t>)</w:t>
            </w:r>
          </w:p>
          <w:p w14:paraId="0F39F471" w14:textId="77777777" w:rsidR="006F7CC0" w:rsidRPr="00F13C96" w:rsidRDefault="006F7CC0" w:rsidP="006F7CC0">
            <w:pPr>
              <w:spacing w:after="0" w:line="240" w:lineRule="auto"/>
              <w:jc w:val="both"/>
              <w:rPr>
                <w:rFonts w:ascii="Times New Roman" w:hAnsi="Times New Roman"/>
              </w:rPr>
            </w:pPr>
            <w:r w:rsidRPr="00F13C96">
              <w:rPr>
                <w:rFonts w:ascii="Times New Roman" w:hAnsi="Times New Roman"/>
              </w:rPr>
              <w:t>Діяльність телевізійних студій  (</w:t>
            </w:r>
            <w:r w:rsidRPr="00F13C96">
              <w:rPr>
                <w:rFonts w:ascii="Times New Roman" w:hAnsi="Times New Roman"/>
                <w:lang w:val="en-US"/>
              </w:rPr>
              <w:t>LZ512</w:t>
            </w:r>
            <w:r w:rsidRPr="00F13C96">
              <w:rPr>
                <w:rFonts w:ascii="Times New Roman" w:hAnsi="Times New Roman"/>
              </w:rPr>
              <w:t>)</w:t>
            </w:r>
          </w:p>
          <w:p w14:paraId="3D6347BA" w14:textId="77777777" w:rsidR="006F7CC0" w:rsidRPr="00F13C96" w:rsidRDefault="006F7CC0" w:rsidP="006F7CC0">
            <w:pPr>
              <w:spacing w:after="0" w:line="240" w:lineRule="auto"/>
              <w:jc w:val="both"/>
              <w:rPr>
                <w:rFonts w:ascii="Times New Roman" w:hAnsi="Times New Roman"/>
              </w:rPr>
            </w:pPr>
            <w:r w:rsidRPr="00F13C96">
              <w:rPr>
                <w:rFonts w:ascii="Times New Roman" w:hAnsi="Times New Roman"/>
              </w:rPr>
              <w:t>Фотографія (</w:t>
            </w:r>
            <w:r w:rsidRPr="00F13C96">
              <w:rPr>
                <w:rFonts w:ascii="Times New Roman" w:hAnsi="Times New Roman"/>
                <w:lang w:val="en-US"/>
              </w:rPr>
              <w:t>LZ513</w:t>
            </w:r>
            <w:r w:rsidRPr="00F13C96">
              <w:rPr>
                <w:rFonts w:ascii="Times New Roman" w:hAnsi="Times New Roman"/>
              </w:rPr>
              <w:t>)</w:t>
            </w:r>
          </w:p>
          <w:p w14:paraId="24C378A6" w14:textId="77777777" w:rsidR="006F7CC0" w:rsidRPr="00F13C96" w:rsidRDefault="006F7CC0" w:rsidP="006F7CC0">
            <w:pPr>
              <w:spacing w:after="0" w:line="240" w:lineRule="auto"/>
              <w:jc w:val="both"/>
              <w:rPr>
                <w:rFonts w:ascii="Times New Roman" w:hAnsi="Times New Roman"/>
              </w:rPr>
            </w:pPr>
            <w:r w:rsidRPr="00F13C96">
              <w:rPr>
                <w:rFonts w:ascii="Times New Roman" w:hAnsi="Times New Roman"/>
              </w:rPr>
              <w:t>Документальні відео проекти (</w:t>
            </w:r>
            <w:r w:rsidRPr="00F13C96">
              <w:rPr>
                <w:rFonts w:ascii="Times New Roman" w:hAnsi="Times New Roman"/>
                <w:lang w:val="en-US"/>
              </w:rPr>
              <w:t>LZ516</w:t>
            </w:r>
            <w:r w:rsidRPr="00F13C96">
              <w:rPr>
                <w:rFonts w:ascii="Times New Roman" w:hAnsi="Times New Roman"/>
              </w:rPr>
              <w:t>)</w:t>
            </w:r>
          </w:p>
          <w:p w14:paraId="79F8361E" w14:textId="77777777" w:rsidR="006F7CC0" w:rsidRPr="00F13C96" w:rsidRDefault="006F7CC0" w:rsidP="006F7CC0">
            <w:pPr>
              <w:spacing w:after="0" w:line="240" w:lineRule="auto"/>
              <w:jc w:val="both"/>
              <w:rPr>
                <w:rFonts w:ascii="Times New Roman" w:hAnsi="Times New Roman"/>
              </w:rPr>
            </w:pPr>
            <w:r w:rsidRPr="00F13C96">
              <w:rPr>
                <w:rFonts w:ascii="Times New Roman" w:hAnsi="Times New Roman"/>
              </w:rPr>
              <w:t>Суперечливі історії (</w:t>
            </w:r>
            <w:r w:rsidRPr="00F13C96">
              <w:rPr>
                <w:rFonts w:ascii="Times New Roman" w:hAnsi="Times New Roman"/>
                <w:lang w:val="en-US"/>
              </w:rPr>
              <w:t>LZ524</w:t>
            </w:r>
            <w:r w:rsidRPr="00F13C96">
              <w:rPr>
                <w:rFonts w:ascii="Times New Roman" w:hAnsi="Times New Roman"/>
              </w:rPr>
              <w:t>)</w:t>
            </w:r>
          </w:p>
          <w:p w14:paraId="4241177B" w14:textId="77777777" w:rsidR="006F7CC0" w:rsidRPr="00F13C96" w:rsidRDefault="006F7CC0" w:rsidP="006F7CC0">
            <w:pPr>
              <w:spacing w:after="0" w:line="240" w:lineRule="auto"/>
              <w:jc w:val="both"/>
              <w:rPr>
                <w:rFonts w:ascii="Times New Roman" w:hAnsi="Times New Roman"/>
              </w:rPr>
            </w:pPr>
          </w:p>
          <w:p w14:paraId="562EA9D1" w14:textId="77777777" w:rsidR="006F7CC0" w:rsidRPr="00F13C96" w:rsidRDefault="006F7CC0" w:rsidP="006F7CC0">
            <w:pPr>
              <w:spacing w:after="0" w:line="240" w:lineRule="auto"/>
              <w:jc w:val="both"/>
              <w:rPr>
                <w:rFonts w:ascii="Times New Roman" w:hAnsi="Times New Roman"/>
                <w:i/>
              </w:rPr>
            </w:pPr>
            <w:r w:rsidRPr="00F13C96">
              <w:rPr>
                <w:rFonts w:ascii="Times New Roman" w:hAnsi="Times New Roman"/>
                <w:i/>
              </w:rPr>
              <w:t>Рівень 6</w:t>
            </w:r>
          </w:p>
          <w:p w14:paraId="5735927D" w14:textId="77777777" w:rsidR="006F7CC0" w:rsidRPr="00F13C96" w:rsidRDefault="006F7CC0" w:rsidP="006F7CC0">
            <w:pPr>
              <w:spacing w:after="0" w:line="240" w:lineRule="auto"/>
              <w:jc w:val="both"/>
              <w:rPr>
                <w:rFonts w:ascii="Times New Roman" w:hAnsi="Times New Roman"/>
              </w:rPr>
            </w:pPr>
            <w:r w:rsidRPr="00F13C96">
              <w:rPr>
                <w:rFonts w:ascii="Times New Roman" w:hAnsi="Times New Roman"/>
              </w:rPr>
              <w:t>Основи суспільної діяльності (</w:t>
            </w:r>
            <w:r w:rsidRPr="00F13C96">
              <w:rPr>
                <w:rFonts w:ascii="Times New Roman" w:hAnsi="Times New Roman"/>
                <w:lang w:val="en-US"/>
              </w:rPr>
              <w:t>LА616A/B</w:t>
            </w:r>
            <w:r w:rsidRPr="00F13C96">
              <w:rPr>
                <w:rFonts w:ascii="Times New Roman" w:hAnsi="Times New Roman"/>
              </w:rPr>
              <w:t>)</w:t>
            </w:r>
          </w:p>
          <w:p w14:paraId="3D419DE7" w14:textId="77777777" w:rsidR="006F7CC0" w:rsidRPr="00F13C96" w:rsidRDefault="006F7CC0" w:rsidP="006F7CC0">
            <w:pPr>
              <w:spacing w:after="0" w:line="240" w:lineRule="auto"/>
              <w:jc w:val="both"/>
              <w:rPr>
                <w:rFonts w:ascii="Times New Roman" w:hAnsi="Times New Roman"/>
              </w:rPr>
            </w:pPr>
            <w:r w:rsidRPr="00F13C96">
              <w:rPr>
                <w:rFonts w:ascii="Times New Roman" w:hAnsi="Times New Roman"/>
              </w:rPr>
              <w:t>Російська література та культура (</w:t>
            </w:r>
            <w:r w:rsidRPr="00F13C96">
              <w:rPr>
                <w:rFonts w:ascii="Times New Roman" w:hAnsi="Times New Roman"/>
                <w:lang w:val="en-US"/>
              </w:rPr>
              <w:t>LL600</w:t>
            </w:r>
            <w:r w:rsidRPr="00F13C96">
              <w:rPr>
                <w:rFonts w:ascii="Times New Roman" w:hAnsi="Times New Roman"/>
              </w:rPr>
              <w:t>)</w:t>
            </w:r>
          </w:p>
          <w:p w14:paraId="19536E41" w14:textId="77777777" w:rsidR="006F7CC0" w:rsidRPr="00F13C96" w:rsidRDefault="006F7CC0" w:rsidP="006F7CC0">
            <w:pPr>
              <w:spacing w:after="0" w:line="240" w:lineRule="auto"/>
              <w:jc w:val="both"/>
              <w:rPr>
                <w:rFonts w:ascii="Times New Roman" w:hAnsi="Times New Roman"/>
              </w:rPr>
            </w:pPr>
            <w:r w:rsidRPr="00F13C96">
              <w:rPr>
                <w:rFonts w:ascii="Times New Roman" w:hAnsi="Times New Roman"/>
              </w:rPr>
              <w:t>Стежками Шекспіра (</w:t>
            </w:r>
            <w:r w:rsidRPr="00F13C96">
              <w:rPr>
                <w:rFonts w:ascii="Times New Roman" w:hAnsi="Times New Roman"/>
                <w:lang w:val="en-US"/>
              </w:rPr>
              <w:t>LL601</w:t>
            </w:r>
            <w:r w:rsidRPr="00F13C96">
              <w:rPr>
                <w:rFonts w:ascii="Times New Roman" w:hAnsi="Times New Roman"/>
              </w:rPr>
              <w:t>)</w:t>
            </w:r>
          </w:p>
          <w:p w14:paraId="30B96418" w14:textId="77777777" w:rsidR="006F7CC0" w:rsidRPr="00F13C96" w:rsidRDefault="006F7CC0" w:rsidP="006F7CC0">
            <w:pPr>
              <w:spacing w:after="0" w:line="240" w:lineRule="auto"/>
              <w:jc w:val="both"/>
              <w:rPr>
                <w:rFonts w:ascii="Times New Roman" w:hAnsi="Times New Roman"/>
              </w:rPr>
            </w:pPr>
            <w:r w:rsidRPr="00F13C96">
              <w:rPr>
                <w:rFonts w:ascii="Times New Roman" w:hAnsi="Times New Roman"/>
              </w:rPr>
              <w:t>Апокаліпсис, утопії та антиутопії (</w:t>
            </w:r>
            <w:r w:rsidRPr="00F13C96">
              <w:rPr>
                <w:rFonts w:ascii="Times New Roman" w:hAnsi="Times New Roman"/>
                <w:lang w:val="en-US"/>
              </w:rPr>
              <w:t>LL602</w:t>
            </w:r>
            <w:r w:rsidRPr="00F13C96">
              <w:rPr>
                <w:rFonts w:ascii="Times New Roman" w:hAnsi="Times New Roman"/>
              </w:rPr>
              <w:t>)</w:t>
            </w:r>
          </w:p>
          <w:p w14:paraId="5341B433" w14:textId="77777777" w:rsidR="006F7CC0" w:rsidRPr="00F13C96" w:rsidRDefault="006F7CC0" w:rsidP="006F7CC0">
            <w:pPr>
              <w:spacing w:after="0" w:line="240" w:lineRule="auto"/>
              <w:jc w:val="both"/>
              <w:rPr>
                <w:rFonts w:ascii="Times New Roman" w:hAnsi="Times New Roman"/>
              </w:rPr>
            </w:pPr>
            <w:r w:rsidRPr="00F13C96">
              <w:rPr>
                <w:rFonts w:ascii="Times New Roman" w:hAnsi="Times New Roman"/>
              </w:rPr>
              <w:t>Література та філософія (</w:t>
            </w:r>
            <w:r w:rsidRPr="00F13C96">
              <w:rPr>
                <w:rFonts w:ascii="Times New Roman" w:hAnsi="Times New Roman"/>
                <w:lang w:val="en-US"/>
              </w:rPr>
              <w:t>LL603</w:t>
            </w:r>
            <w:r w:rsidRPr="00F13C96">
              <w:rPr>
                <w:rFonts w:ascii="Times New Roman" w:hAnsi="Times New Roman"/>
              </w:rPr>
              <w:t>)</w:t>
            </w:r>
          </w:p>
          <w:p w14:paraId="1AAAED4F" w14:textId="77777777" w:rsidR="006F7CC0" w:rsidRPr="00F13C96" w:rsidRDefault="006F7CC0" w:rsidP="006F7CC0">
            <w:pPr>
              <w:spacing w:after="0" w:line="240" w:lineRule="auto"/>
              <w:jc w:val="both"/>
              <w:rPr>
                <w:rFonts w:ascii="Times New Roman" w:hAnsi="Times New Roman"/>
              </w:rPr>
            </w:pPr>
            <w:r w:rsidRPr="00F13C96">
              <w:rPr>
                <w:rFonts w:ascii="Times New Roman" w:hAnsi="Times New Roman"/>
              </w:rPr>
              <w:t>Післявоєнна американська література (</w:t>
            </w:r>
            <w:r w:rsidRPr="00F13C96">
              <w:rPr>
                <w:rFonts w:ascii="Times New Roman" w:hAnsi="Times New Roman"/>
                <w:lang w:val="en-US"/>
              </w:rPr>
              <w:t>LL604</w:t>
            </w:r>
            <w:r w:rsidRPr="00F13C96">
              <w:rPr>
                <w:rFonts w:ascii="Times New Roman" w:hAnsi="Times New Roman"/>
              </w:rPr>
              <w:t>)</w:t>
            </w:r>
          </w:p>
          <w:p w14:paraId="2A5EAEF1" w14:textId="77777777" w:rsidR="006F7CC0" w:rsidRPr="00F13C96" w:rsidRDefault="006F7CC0" w:rsidP="006F7CC0">
            <w:pPr>
              <w:spacing w:after="0" w:line="240" w:lineRule="auto"/>
              <w:jc w:val="both"/>
              <w:rPr>
                <w:rFonts w:ascii="Times New Roman" w:hAnsi="Times New Roman"/>
              </w:rPr>
            </w:pPr>
            <w:r w:rsidRPr="00F13C96">
              <w:rPr>
                <w:rFonts w:ascii="Times New Roman" w:hAnsi="Times New Roman"/>
              </w:rPr>
              <w:t>Жіноча проза та теорія фемінізму (</w:t>
            </w:r>
            <w:r w:rsidRPr="00F13C96">
              <w:rPr>
                <w:rFonts w:ascii="Times New Roman" w:hAnsi="Times New Roman"/>
                <w:lang w:val="en-US"/>
              </w:rPr>
              <w:t>LL607</w:t>
            </w:r>
            <w:r w:rsidRPr="00F13C96">
              <w:rPr>
                <w:rFonts w:ascii="Times New Roman" w:hAnsi="Times New Roman"/>
              </w:rPr>
              <w:t>)</w:t>
            </w:r>
          </w:p>
          <w:p w14:paraId="0D6A12B8" w14:textId="77777777" w:rsidR="006F7CC0" w:rsidRPr="00F13C96" w:rsidRDefault="006F7CC0" w:rsidP="006F7CC0">
            <w:pPr>
              <w:spacing w:after="0" w:line="240" w:lineRule="auto"/>
              <w:jc w:val="both"/>
              <w:rPr>
                <w:rFonts w:ascii="Times New Roman" w:hAnsi="Times New Roman"/>
              </w:rPr>
            </w:pPr>
            <w:r w:rsidRPr="00F13C96">
              <w:rPr>
                <w:rFonts w:ascii="Times New Roman" w:hAnsi="Times New Roman"/>
              </w:rPr>
              <w:t>Екранізації (</w:t>
            </w:r>
            <w:r w:rsidRPr="00F13C96">
              <w:rPr>
                <w:rFonts w:ascii="Times New Roman" w:hAnsi="Times New Roman"/>
                <w:lang w:val="en-US"/>
              </w:rPr>
              <w:t>LL609</w:t>
            </w:r>
            <w:r w:rsidRPr="00F13C96">
              <w:rPr>
                <w:rFonts w:ascii="Times New Roman" w:hAnsi="Times New Roman"/>
              </w:rPr>
              <w:t>)</w:t>
            </w:r>
          </w:p>
          <w:p w14:paraId="395CD50A" w14:textId="77777777" w:rsidR="006F7CC0" w:rsidRPr="00F13C96" w:rsidRDefault="006F7CC0" w:rsidP="006F7CC0">
            <w:pPr>
              <w:spacing w:after="0" w:line="240" w:lineRule="auto"/>
              <w:jc w:val="both"/>
              <w:rPr>
                <w:rFonts w:ascii="Times New Roman" w:hAnsi="Times New Roman"/>
              </w:rPr>
            </w:pPr>
            <w:r w:rsidRPr="00F13C96">
              <w:rPr>
                <w:rFonts w:ascii="Times New Roman" w:hAnsi="Times New Roman"/>
              </w:rPr>
              <w:t>Творчі письмові проекти (</w:t>
            </w:r>
            <w:r w:rsidRPr="00F13C96">
              <w:rPr>
                <w:rFonts w:ascii="Times New Roman" w:hAnsi="Times New Roman"/>
                <w:lang w:val="en-US"/>
              </w:rPr>
              <w:t>LL614</w:t>
            </w:r>
            <w:r w:rsidRPr="00F13C96">
              <w:rPr>
                <w:rFonts w:ascii="Times New Roman" w:hAnsi="Times New Roman"/>
              </w:rPr>
              <w:t xml:space="preserve">) </w:t>
            </w:r>
          </w:p>
          <w:p w14:paraId="3965C350" w14:textId="77777777" w:rsidR="006F7CC0" w:rsidRPr="00F13C96" w:rsidRDefault="006F7CC0" w:rsidP="006F7CC0">
            <w:pPr>
              <w:spacing w:after="0" w:line="240" w:lineRule="auto"/>
              <w:jc w:val="both"/>
              <w:rPr>
                <w:rFonts w:ascii="Times New Roman" w:hAnsi="Times New Roman"/>
              </w:rPr>
            </w:pPr>
            <w:r w:rsidRPr="00F13C96">
              <w:rPr>
                <w:rFonts w:ascii="Times New Roman" w:hAnsi="Times New Roman"/>
              </w:rPr>
              <w:t>Готика: тексти та контексти (</w:t>
            </w:r>
            <w:r w:rsidRPr="00F13C96">
              <w:rPr>
                <w:rFonts w:ascii="Times New Roman" w:hAnsi="Times New Roman"/>
                <w:lang w:val="en-US"/>
              </w:rPr>
              <w:t>LL625</w:t>
            </w:r>
            <w:r w:rsidRPr="00F13C96">
              <w:rPr>
                <w:rFonts w:ascii="Times New Roman" w:hAnsi="Times New Roman"/>
              </w:rPr>
              <w:t>)</w:t>
            </w:r>
          </w:p>
          <w:p w14:paraId="1002B65F" w14:textId="77777777" w:rsidR="006F7CC0" w:rsidRPr="00F13C96" w:rsidRDefault="006F7CC0" w:rsidP="006F7CC0">
            <w:pPr>
              <w:spacing w:after="0" w:line="240" w:lineRule="auto"/>
              <w:jc w:val="both"/>
              <w:rPr>
                <w:rFonts w:ascii="Times New Roman" w:hAnsi="Times New Roman"/>
              </w:rPr>
            </w:pPr>
            <w:r w:rsidRPr="00F13C96">
              <w:rPr>
                <w:rFonts w:ascii="Times New Roman" w:hAnsi="Times New Roman"/>
              </w:rPr>
              <w:t>Сексуальність Вікторіанської епохи (</w:t>
            </w:r>
            <w:r w:rsidRPr="00F13C96">
              <w:rPr>
                <w:rFonts w:ascii="Times New Roman" w:hAnsi="Times New Roman"/>
                <w:lang w:val="en-US"/>
              </w:rPr>
              <w:t>LL630</w:t>
            </w:r>
            <w:r w:rsidRPr="00F13C96">
              <w:rPr>
                <w:rFonts w:ascii="Times New Roman" w:hAnsi="Times New Roman"/>
              </w:rPr>
              <w:t>)</w:t>
            </w:r>
          </w:p>
          <w:p w14:paraId="531B19FA" w14:textId="77777777" w:rsidR="006F7CC0" w:rsidRPr="00F13C96" w:rsidRDefault="006F7CC0" w:rsidP="006F7CC0">
            <w:pPr>
              <w:spacing w:after="0" w:line="240" w:lineRule="auto"/>
              <w:jc w:val="both"/>
              <w:rPr>
                <w:rFonts w:ascii="Times New Roman" w:hAnsi="Times New Roman"/>
              </w:rPr>
            </w:pPr>
            <w:r w:rsidRPr="00F13C96">
              <w:rPr>
                <w:rFonts w:ascii="Times New Roman" w:hAnsi="Times New Roman"/>
              </w:rPr>
              <w:t>Сучасна проза (</w:t>
            </w:r>
            <w:r w:rsidRPr="00F13C96">
              <w:rPr>
                <w:rFonts w:ascii="Times New Roman" w:hAnsi="Times New Roman"/>
                <w:lang w:val="en-US"/>
              </w:rPr>
              <w:t>LL640</w:t>
            </w:r>
            <w:r w:rsidRPr="00F13C96">
              <w:rPr>
                <w:rFonts w:ascii="Times New Roman" w:hAnsi="Times New Roman"/>
              </w:rPr>
              <w:t>)</w:t>
            </w:r>
          </w:p>
          <w:p w14:paraId="51C05FE4" w14:textId="77777777" w:rsidR="006F7CC0" w:rsidRPr="00F13C96" w:rsidRDefault="006F7CC0" w:rsidP="006F7CC0">
            <w:pPr>
              <w:spacing w:after="0" w:line="240" w:lineRule="auto"/>
              <w:jc w:val="both"/>
              <w:rPr>
                <w:rFonts w:ascii="Times New Roman" w:hAnsi="Times New Roman"/>
              </w:rPr>
            </w:pPr>
            <w:r w:rsidRPr="00F13C96">
              <w:rPr>
                <w:rFonts w:ascii="Times New Roman" w:hAnsi="Times New Roman"/>
              </w:rPr>
              <w:t>Постколоніальна література (</w:t>
            </w:r>
            <w:r w:rsidRPr="00F13C96">
              <w:rPr>
                <w:rFonts w:ascii="Times New Roman" w:hAnsi="Times New Roman"/>
                <w:lang w:val="en-US"/>
              </w:rPr>
              <w:t>LL645</w:t>
            </w:r>
            <w:r w:rsidRPr="00F13C96">
              <w:rPr>
                <w:rFonts w:ascii="Times New Roman" w:hAnsi="Times New Roman"/>
              </w:rPr>
              <w:t>)</w:t>
            </w:r>
          </w:p>
          <w:p w14:paraId="5C2B8006" w14:textId="77777777" w:rsidR="006F7CC0" w:rsidRPr="00F13C96" w:rsidRDefault="006F7CC0" w:rsidP="006F7CC0">
            <w:pPr>
              <w:spacing w:after="0" w:line="240" w:lineRule="auto"/>
              <w:jc w:val="both"/>
              <w:rPr>
                <w:rFonts w:ascii="Times New Roman" w:hAnsi="Times New Roman"/>
              </w:rPr>
            </w:pPr>
            <w:r w:rsidRPr="00F13C96">
              <w:rPr>
                <w:rFonts w:ascii="Times New Roman" w:hAnsi="Times New Roman"/>
              </w:rPr>
              <w:t>Європейська література та кінематограф (</w:t>
            </w:r>
            <w:r w:rsidRPr="00F13C96">
              <w:rPr>
                <w:rFonts w:ascii="Times New Roman" w:hAnsi="Times New Roman"/>
                <w:lang w:val="en-US"/>
              </w:rPr>
              <w:t>LL650</w:t>
            </w:r>
            <w:r w:rsidRPr="00F13C96">
              <w:rPr>
                <w:rFonts w:ascii="Times New Roman" w:hAnsi="Times New Roman"/>
              </w:rPr>
              <w:t>)</w:t>
            </w:r>
          </w:p>
          <w:p w14:paraId="0BDB49FD" w14:textId="77777777" w:rsidR="006F7CC0" w:rsidRPr="00F13C96" w:rsidRDefault="006F7CC0" w:rsidP="006F7CC0">
            <w:pPr>
              <w:spacing w:after="0" w:line="240" w:lineRule="auto"/>
              <w:jc w:val="both"/>
              <w:rPr>
                <w:rFonts w:ascii="Times New Roman" w:hAnsi="Times New Roman"/>
              </w:rPr>
            </w:pPr>
            <w:r w:rsidRPr="00F13C96">
              <w:rPr>
                <w:rFonts w:ascii="Times New Roman" w:hAnsi="Times New Roman"/>
              </w:rPr>
              <w:t>Культурні війни: повернення великого розколу (</w:t>
            </w:r>
            <w:r w:rsidRPr="00F13C96">
              <w:rPr>
                <w:rFonts w:ascii="Times New Roman" w:hAnsi="Times New Roman"/>
                <w:lang w:val="en-US"/>
              </w:rPr>
              <w:t>LL660</w:t>
            </w:r>
            <w:r w:rsidRPr="00F13C96">
              <w:rPr>
                <w:rFonts w:ascii="Times New Roman" w:hAnsi="Times New Roman"/>
              </w:rPr>
              <w:t>)</w:t>
            </w:r>
          </w:p>
          <w:p w14:paraId="76B22049" w14:textId="77777777" w:rsidR="006F7CC0" w:rsidRPr="00F13C96" w:rsidRDefault="006F7CC0" w:rsidP="006F7CC0">
            <w:pPr>
              <w:spacing w:after="0" w:line="240" w:lineRule="auto"/>
              <w:jc w:val="both"/>
              <w:rPr>
                <w:rFonts w:ascii="Times New Roman" w:hAnsi="Times New Roman"/>
              </w:rPr>
            </w:pPr>
            <w:r w:rsidRPr="00F13C96">
              <w:rPr>
                <w:rFonts w:ascii="Times New Roman" w:hAnsi="Times New Roman"/>
              </w:rPr>
              <w:t>Індустрія новин (</w:t>
            </w:r>
            <w:r w:rsidRPr="00F13C96">
              <w:rPr>
                <w:rFonts w:ascii="Times New Roman" w:hAnsi="Times New Roman"/>
                <w:lang w:val="en-US"/>
              </w:rPr>
              <w:t>LL610</w:t>
            </w:r>
            <w:r w:rsidRPr="00F13C96">
              <w:rPr>
                <w:rFonts w:ascii="Times New Roman" w:hAnsi="Times New Roman"/>
              </w:rPr>
              <w:t>)</w:t>
            </w:r>
          </w:p>
          <w:p w14:paraId="2A8D8542" w14:textId="77777777" w:rsidR="006F7CC0" w:rsidRPr="00F13C96" w:rsidRDefault="006F7CC0" w:rsidP="006F7CC0">
            <w:pPr>
              <w:spacing w:after="0" w:line="240" w:lineRule="auto"/>
              <w:jc w:val="both"/>
              <w:rPr>
                <w:rFonts w:ascii="Times New Roman" w:hAnsi="Times New Roman"/>
              </w:rPr>
            </w:pPr>
            <w:r w:rsidRPr="00F13C96">
              <w:rPr>
                <w:rFonts w:ascii="Times New Roman" w:hAnsi="Times New Roman"/>
              </w:rPr>
              <w:t>Популярна культура у Європі та поза її межами (</w:t>
            </w:r>
            <w:r w:rsidRPr="00F13C96">
              <w:rPr>
                <w:rFonts w:ascii="Times New Roman" w:hAnsi="Times New Roman"/>
                <w:lang w:val="en-US"/>
              </w:rPr>
              <w:t>LL611</w:t>
            </w:r>
            <w:r w:rsidRPr="00F13C96">
              <w:rPr>
                <w:rFonts w:ascii="Times New Roman" w:hAnsi="Times New Roman"/>
              </w:rPr>
              <w:t>)</w:t>
            </w:r>
          </w:p>
          <w:p w14:paraId="123E0ED2" w14:textId="77777777" w:rsidR="006F7CC0" w:rsidRPr="00F13C96" w:rsidRDefault="006F7CC0" w:rsidP="006F7CC0">
            <w:pPr>
              <w:spacing w:after="0" w:line="240" w:lineRule="auto"/>
              <w:jc w:val="both"/>
              <w:rPr>
                <w:rFonts w:ascii="Times New Roman" w:hAnsi="Times New Roman"/>
              </w:rPr>
            </w:pPr>
            <w:r w:rsidRPr="00F13C96">
              <w:rPr>
                <w:rFonts w:ascii="Times New Roman" w:hAnsi="Times New Roman"/>
              </w:rPr>
              <w:t>Від сценарію до екранізації (</w:t>
            </w:r>
            <w:r w:rsidRPr="00F13C96">
              <w:rPr>
                <w:rFonts w:ascii="Times New Roman" w:hAnsi="Times New Roman"/>
                <w:lang w:val="en-US"/>
              </w:rPr>
              <w:t>LL613</w:t>
            </w:r>
            <w:r w:rsidRPr="00F13C96">
              <w:rPr>
                <w:rFonts w:ascii="Times New Roman" w:hAnsi="Times New Roman"/>
              </w:rPr>
              <w:t>)</w:t>
            </w:r>
          </w:p>
          <w:p w14:paraId="71CB3998" w14:textId="77777777" w:rsidR="006F7CC0" w:rsidRPr="00F13C96" w:rsidRDefault="006F7CC0" w:rsidP="006F7CC0">
            <w:pPr>
              <w:spacing w:after="0" w:line="240" w:lineRule="auto"/>
              <w:jc w:val="both"/>
              <w:rPr>
                <w:rFonts w:ascii="Times New Roman" w:hAnsi="Times New Roman"/>
              </w:rPr>
            </w:pPr>
            <w:r w:rsidRPr="00F13C96">
              <w:rPr>
                <w:rFonts w:ascii="Times New Roman" w:hAnsi="Times New Roman"/>
              </w:rPr>
              <w:t>Образи війни (</w:t>
            </w:r>
            <w:r w:rsidRPr="00F13C96">
              <w:rPr>
                <w:rFonts w:ascii="Times New Roman" w:hAnsi="Times New Roman"/>
                <w:lang w:val="en-US"/>
              </w:rPr>
              <w:t>LL617</w:t>
            </w:r>
            <w:r w:rsidRPr="00F13C96">
              <w:rPr>
                <w:rFonts w:ascii="Times New Roman" w:hAnsi="Times New Roman"/>
              </w:rPr>
              <w:t>)</w:t>
            </w:r>
          </w:p>
          <w:p w14:paraId="1C6D7BF9" w14:textId="77777777" w:rsidR="006F7CC0" w:rsidRPr="00F13C96" w:rsidRDefault="006F7CC0" w:rsidP="006F7CC0">
            <w:pPr>
              <w:spacing w:after="0" w:line="240" w:lineRule="auto"/>
              <w:jc w:val="both"/>
              <w:rPr>
                <w:rFonts w:ascii="Times New Roman" w:hAnsi="Times New Roman"/>
              </w:rPr>
            </w:pPr>
            <w:r w:rsidRPr="00F13C96">
              <w:rPr>
                <w:rFonts w:ascii="Times New Roman" w:hAnsi="Times New Roman"/>
              </w:rPr>
              <w:t>Екранізація автобіографій (</w:t>
            </w:r>
            <w:r w:rsidRPr="00F13C96">
              <w:rPr>
                <w:rFonts w:ascii="Times New Roman" w:hAnsi="Times New Roman"/>
                <w:lang w:val="en-US"/>
              </w:rPr>
              <w:t>LL677</w:t>
            </w:r>
            <w:r w:rsidRPr="00F13C96">
              <w:rPr>
                <w:rFonts w:ascii="Times New Roman" w:hAnsi="Times New Roman"/>
              </w:rPr>
              <w:t>)</w:t>
            </w:r>
          </w:p>
          <w:p w14:paraId="2F39CDC2" w14:textId="77777777" w:rsidR="006F7CC0" w:rsidRPr="00F13C96" w:rsidRDefault="006F7CC0" w:rsidP="006F7CC0">
            <w:pPr>
              <w:spacing w:after="0" w:line="240" w:lineRule="auto"/>
              <w:jc w:val="both"/>
              <w:rPr>
                <w:rFonts w:ascii="Times New Roman" w:hAnsi="Times New Roman"/>
              </w:rPr>
            </w:pPr>
            <w:r w:rsidRPr="00F13C96">
              <w:rPr>
                <w:rFonts w:ascii="Times New Roman" w:hAnsi="Times New Roman"/>
              </w:rPr>
              <w:t>Мова статті та сексуальності (</w:t>
            </w:r>
            <w:r w:rsidRPr="00F13C96">
              <w:rPr>
                <w:rFonts w:ascii="Times New Roman" w:hAnsi="Times New Roman"/>
                <w:lang w:val="en-US"/>
              </w:rPr>
              <w:t>LX602</w:t>
            </w:r>
            <w:r w:rsidRPr="00F13C96">
              <w:rPr>
                <w:rFonts w:ascii="Times New Roman" w:hAnsi="Times New Roman"/>
              </w:rPr>
              <w:t>)</w:t>
            </w:r>
          </w:p>
        </w:tc>
        <w:tc>
          <w:tcPr>
            <w:tcW w:w="1377" w:type="dxa"/>
            <w:shd w:val="clear" w:color="auto" w:fill="auto"/>
          </w:tcPr>
          <w:p w14:paraId="57975E32" w14:textId="77777777" w:rsidR="006F7CC0" w:rsidRPr="00F13C96" w:rsidRDefault="006F7CC0" w:rsidP="006F7CC0">
            <w:pPr>
              <w:spacing w:after="0" w:line="240" w:lineRule="auto"/>
              <w:jc w:val="center"/>
              <w:rPr>
                <w:rFonts w:ascii="Times New Roman" w:hAnsi="Times New Roman"/>
                <w:b/>
                <w:sz w:val="28"/>
              </w:rPr>
            </w:pPr>
          </w:p>
        </w:tc>
      </w:tr>
    </w:tbl>
    <w:p w14:paraId="21CD9ADC" w14:textId="77777777" w:rsidR="006F7CC0" w:rsidRPr="00F13C96" w:rsidRDefault="006F7CC0" w:rsidP="006F7CC0">
      <w:pPr>
        <w:rPr>
          <w:rFonts w:ascii="Times New Roman" w:hAnsi="Times New Roman"/>
          <w:b/>
          <w:sz w:val="28"/>
        </w:rPr>
      </w:pPr>
    </w:p>
    <w:p w14:paraId="67BABAEB" w14:textId="77777777" w:rsidR="006F7CC0" w:rsidRPr="00F13C96" w:rsidRDefault="006F7CC0" w:rsidP="006F7CC0">
      <w:pPr>
        <w:jc w:val="both"/>
        <w:rPr>
          <w:rFonts w:ascii="Times New Roman" w:hAnsi="Times New Roman"/>
        </w:rPr>
      </w:pPr>
      <w:r w:rsidRPr="00F13C96">
        <w:rPr>
          <w:rFonts w:ascii="Times New Roman" w:hAnsi="Times New Roman"/>
          <w:i/>
          <w:sz w:val="28"/>
        </w:rPr>
        <w:t xml:space="preserve">Джерело: систематизовано автором на основі матеріалів офіційного сайту </w:t>
      </w:r>
      <w:r w:rsidRPr="00F13C96">
        <w:rPr>
          <w:rFonts w:ascii="Times New Roman" w:hAnsi="Times New Roman"/>
          <w:i/>
          <w:sz w:val="28"/>
          <w:lang w:val="en-US"/>
        </w:rPr>
        <w:t xml:space="preserve">University of Brighton. – Mode of access : </w:t>
      </w:r>
      <w:r w:rsidRPr="00F13C96">
        <w:rPr>
          <w:rFonts w:ascii="Times New Roman" w:hAnsi="Times New Roman"/>
          <w:i/>
          <w:iCs/>
          <w:spacing w:val="-14"/>
          <w:sz w:val="28"/>
          <w:szCs w:val="28"/>
          <w:lang w:val="en-US"/>
        </w:rPr>
        <w:t>https://staff.brighton.ac.uk/reg/cr/Progspecs/Humanities/2016-17/BA_(Hons)_Linguistics.pdf.</w:t>
      </w:r>
    </w:p>
    <w:p w14:paraId="01A1B0C7" w14:textId="77777777" w:rsidR="006F7CC0" w:rsidRPr="00F13C96" w:rsidRDefault="006F7CC0" w:rsidP="006F7CC0">
      <w:pPr>
        <w:jc w:val="center"/>
        <w:outlineLvl w:val="0"/>
        <w:rPr>
          <w:rFonts w:ascii="Times New Roman" w:hAnsi="Times New Roman"/>
        </w:rPr>
      </w:pPr>
    </w:p>
    <w:p w14:paraId="330768E2" w14:textId="2E173B34" w:rsidR="006F7CC0" w:rsidRPr="00F13C96" w:rsidRDefault="00C41AD8" w:rsidP="006F7CC0">
      <w:pPr>
        <w:jc w:val="center"/>
        <w:outlineLvl w:val="0"/>
        <w:rPr>
          <w:rFonts w:ascii="Times New Roman" w:hAnsi="Times New Roman"/>
          <w:sz w:val="28"/>
        </w:rPr>
      </w:pPr>
      <w:r w:rsidRPr="00F13C96">
        <w:rPr>
          <w:rFonts w:ascii="Times New Roman" w:hAnsi="Times New Roman"/>
          <w:sz w:val="28"/>
        </w:rPr>
        <w:t>Додаток Е4</w:t>
      </w:r>
    </w:p>
    <w:p w14:paraId="3E4F6E7C" w14:textId="77777777" w:rsidR="006F7CC0" w:rsidRPr="00F13C96" w:rsidRDefault="006F7CC0" w:rsidP="006F7CC0">
      <w:pPr>
        <w:jc w:val="center"/>
        <w:rPr>
          <w:rFonts w:ascii="Times New Roman" w:hAnsi="Times New Roman"/>
          <w:sz w:val="28"/>
        </w:rPr>
      </w:pPr>
    </w:p>
    <w:p w14:paraId="084E5BDC" w14:textId="77777777" w:rsidR="006F7CC0" w:rsidRPr="00F13C96" w:rsidRDefault="006F7CC0" w:rsidP="00C41AD8">
      <w:pPr>
        <w:spacing w:after="0"/>
        <w:jc w:val="center"/>
        <w:rPr>
          <w:rFonts w:ascii="Times New Roman" w:hAnsi="Times New Roman"/>
          <w:sz w:val="28"/>
        </w:rPr>
      </w:pPr>
      <w:r w:rsidRPr="00F13C96">
        <w:rPr>
          <w:rFonts w:ascii="Times New Roman" w:hAnsi="Times New Roman"/>
          <w:sz w:val="28"/>
        </w:rPr>
        <w:t xml:space="preserve">Навчальний план підготовки студентів за освітньою програмою «Лінгвістика. Бакалавр гуманітарних наук (з відзнакою)» у Йоркському університеті </w:t>
      </w:r>
    </w:p>
    <w:p w14:paraId="4126C9C2" w14:textId="77777777" w:rsidR="006F7CC0" w:rsidRPr="00F13C96" w:rsidRDefault="006F7CC0" w:rsidP="00C41AD8">
      <w:pPr>
        <w:spacing w:after="0"/>
        <w:jc w:val="center"/>
        <w:rPr>
          <w:rFonts w:ascii="Times New Roman" w:hAnsi="Times New Roman"/>
          <w:sz w:val="28"/>
        </w:rPr>
      </w:pPr>
      <w:r w:rsidRPr="00F13C96">
        <w:rPr>
          <w:rFonts w:ascii="Times New Roman" w:hAnsi="Times New Roman"/>
          <w:sz w:val="28"/>
        </w:rPr>
        <w:t>на 2016-2017 н. р.</w:t>
      </w:r>
    </w:p>
    <w:p w14:paraId="0816F238" w14:textId="77777777" w:rsidR="006F7CC0" w:rsidRPr="00F13C96" w:rsidRDefault="006F7CC0" w:rsidP="006F7CC0">
      <w:pPr>
        <w:jc w:val="center"/>
        <w:rPr>
          <w:rFonts w:ascii="Times New Roman" w:hAnsi="Times New Roman"/>
          <w:b/>
          <w:sz w:val="28"/>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190"/>
        <w:gridCol w:w="1377"/>
      </w:tblGrid>
      <w:tr w:rsidR="006F7CC0" w:rsidRPr="00F13C96" w14:paraId="447DFCB1" w14:textId="77777777" w:rsidTr="006F7CC0">
        <w:tc>
          <w:tcPr>
            <w:tcW w:w="8188" w:type="dxa"/>
            <w:shd w:val="clear" w:color="auto" w:fill="auto"/>
          </w:tcPr>
          <w:p w14:paraId="7357008B"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Назва дисципліни</w:t>
            </w:r>
          </w:p>
        </w:tc>
        <w:tc>
          <w:tcPr>
            <w:tcW w:w="1377" w:type="dxa"/>
            <w:shd w:val="clear" w:color="auto" w:fill="auto"/>
          </w:tcPr>
          <w:p w14:paraId="6BBCC928" w14:textId="77777777" w:rsidR="006F7CC0" w:rsidRPr="00F13C96" w:rsidRDefault="006F7CC0" w:rsidP="006F7CC0">
            <w:pPr>
              <w:spacing w:after="0" w:line="240" w:lineRule="auto"/>
              <w:jc w:val="center"/>
              <w:rPr>
                <w:rFonts w:ascii="Times New Roman" w:hAnsi="Times New Roman"/>
                <w:b/>
                <w:bCs/>
                <w:spacing w:val="-22"/>
                <w:sz w:val="28"/>
                <w:szCs w:val="28"/>
                <w:lang w:val="en-US"/>
              </w:rPr>
            </w:pPr>
            <w:r w:rsidRPr="00F13C96">
              <w:rPr>
                <w:rFonts w:ascii="Times New Roman" w:hAnsi="Times New Roman"/>
                <w:b/>
                <w:bCs/>
                <w:spacing w:val="-22"/>
                <w:sz w:val="28"/>
                <w:szCs w:val="28"/>
              </w:rPr>
              <w:t>Кредити</w:t>
            </w:r>
          </w:p>
        </w:tc>
      </w:tr>
      <w:tr w:rsidR="006F7CC0" w:rsidRPr="00F13C96" w14:paraId="3BC3251A" w14:textId="77777777" w:rsidTr="006F7CC0">
        <w:tc>
          <w:tcPr>
            <w:tcW w:w="8190" w:type="dxa"/>
            <w:shd w:val="clear" w:color="auto" w:fill="auto"/>
          </w:tcPr>
          <w:p w14:paraId="3053E134" w14:textId="77777777" w:rsidR="006F7CC0" w:rsidRPr="00F13C96" w:rsidRDefault="006F7CC0" w:rsidP="006F7CC0">
            <w:pPr>
              <w:spacing w:after="0" w:line="240" w:lineRule="auto"/>
              <w:jc w:val="both"/>
              <w:rPr>
                <w:rFonts w:ascii="Times New Roman" w:hAnsi="Times New Roman"/>
                <w:b/>
                <w:i/>
                <w:sz w:val="28"/>
                <w:lang w:val="en-US"/>
              </w:rPr>
            </w:pPr>
            <w:r w:rsidRPr="00F13C96">
              <w:rPr>
                <w:rFonts w:ascii="Times New Roman" w:hAnsi="Times New Roman"/>
                <w:b/>
                <w:i/>
                <w:sz w:val="28"/>
              </w:rPr>
              <w:t>Перший рік (період)</w:t>
            </w:r>
          </w:p>
        </w:tc>
        <w:tc>
          <w:tcPr>
            <w:tcW w:w="1375" w:type="dxa"/>
            <w:shd w:val="clear" w:color="auto" w:fill="auto"/>
          </w:tcPr>
          <w:p w14:paraId="1CF345A2" w14:textId="77777777" w:rsidR="006F7CC0" w:rsidRPr="00F13C96" w:rsidRDefault="006F7CC0" w:rsidP="006F7CC0">
            <w:pPr>
              <w:spacing w:after="0" w:line="240" w:lineRule="auto"/>
              <w:jc w:val="both"/>
              <w:rPr>
                <w:rFonts w:ascii="Times New Roman" w:hAnsi="Times New Roman"/>
                <w:b/>
                <w:i/>
                <w:sz w:val="28"/>
                <w:lang w:val="en-US"/>
              </w:rPr>
            </w:pPr>
          </w:p>
        </w:tc>
      </w:tr>
      <w:tr w:rsidR="006F7CC0" w:rsidRPr="00F13C96" w14:paraId="169DD9FF" w14:textId="77777777" w:rsidTr="006F7CC0">
        <w:tc>
          <w:tcPr>
            <w:tcW w:w="8190" w:type="dxa"/>
            <w:shd w:val="clear" w:color="auto" w:fill="auto"/>
          </w:tcPr>
          <w:p w14:paraId="48733AB3" w14:textId="77777777" w:rsidR="006F7CC0" w:rsidRPr="00F13C96" w:rsidRDefault="006F7CC0" w:rsidP="006F7CC0">
            <w:pPr>
              <w:spacing w:after="0" w:line="240" w:lineRule="auto"/>
              <w:jc w:val="both"/>
              <w:rPr>
                <w:rFonts w:ascii="Times New Roman" w:hAnsi="Times New Roman"/>
                <w:i/>
                <w:sz w:val="28"/>
              </w:rPr>
            </w:pPr>
            <w:r w:rsidRPr="00F13C96">
              <w:rPr>
                <w:rFonts w:ascii="Times New Roman" w:hAnsi="Times New Roman"/>
                <w:i/>
                <w:sz w:val="28"/>
              </w:rPr>
              <w:t>Обов</w:t>
            </w:r>
            <w:r w:rsidRPr="00F13C96">
              <w:rPr>
                <w:rFonts w:ascii="Times New Roman" w:hAnsi="Times New Roman"/>
                <w:i/>
                <w:sz w:val="28"/>
                <w:lang w:val="en-US"/>
              </w:rPr>
              <w:t>’</w:t>
            </w:r>
            <w:r w:rsidRPr="00F13C96">
              <w:rPr>
                <w:rFonts w:ascii="Times New Roman" w:hAnsi="Times New Roman"/>
                <w:i/>
                <w:sz w:val="28"/>
              </w:rPr>
              <w:t>язкові модулі</w:t>
            </w:r>
          </w:p>
        </w:tc>
        <w:tc>
          <w:tcPr>
            <w:tcW w:w="1375" w:type="dxa"/>
            <w:shd w:val="clear" w:color="auto" w:fill="auto"/>
          </w:tcPr>
          <w:p w14:paraId="079FC038" w14:textId="77777777" w:rsidR="006F7CC0" w:rsidRPr="00F13C96" w:rsidRDefault="006F7CC0" w:rsidP="006F7CC0">
            <w:pPr>
              <w:spacing w:after="0" w:line="240" w:lineRule="auto"/>
              <w:jc w:val="both"/>
              <w:rPr>
                <w:rFonts w:ascii="Times New Roman" w:hAnsi="Times New Roman"/>
                <w:i/>
                <w:sz w:val="28"/>
              </w:rPr>
            </w:pPr>
          </w:p>
        </w:tc>
      </w:tr>
      <w:tr w:rsidR="006F7CC0" w:rsidRPr="00F13C96" w14:paraId="31999895" w14:textId="77777777" w:rsidTr="006F7CC0">
        <w:tc>
          <w:tcPr>
            <w:tcW w:w="8188" w:type="dxa"/>
            <w:shd w:val="clear" w:color="auto" w:fill="auto"/>
          </w:tcPr>
          <w:p w14:paraId="40C0C136"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Вступ до фонетики та фонології</w:t>
            </w:r>
          </w:p>
        </w:tc>
        <w:tc>
          <w:tcPr>
            <w:tcW w:w="1377" w:type="dxa"/>
            <w:shd w:val="clear" w:color="auto" w:fill="auto"/>
          </w:tcPr>
          <w:p w14:paraId="3DC10996"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0A0B8050" w14:textId="77777777" w:rsidTr="006F7CC0">
        <w:tc>
          <w:tcPr>
            <w:tcW w:w="8188" w:type="dxa"/>
            <w:shd w:val="clear" w:color="auto" w:fill="auto"/>
          </w:tcPr>
          <w:p w14:paraId="6C7F64D7"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Вступ до синтаксису</w:t>
            </w:r>
          </w:p>
        </w:tc>
        <w:tc>
          <w:tcPr>
            <w:tcW w:w="1377" w:type="dxa"/>
            <w:shd w:val="clear" w:color="auto" w:fill="auto"/>
          </w:tcPr>
          <w:p w14:paraId="6E4C8EB4"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58544A3E" w14:textId="77777777" w:rsidTr="006F7CC0">
        <w:tc>
          <w:tcPr>
            <w:tcW w:w="8188" w:type="dxa"/>
            <w:shd w:val="clear" w:color="auto" w:fill="auto"/>
          </w:tcPr>
          <w:p w14:paraId="76462658"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Вступ до соціолінгвістики</w:t>
            </w:r>
          </w:p>
        </w:tc>
        <w:tc>
          <w:tcPr>
            <w:tcW w:w="1377" w:type="dxa"/>
            <w:shd w:val="clear" w:color="auto" w:fill="auto"/>
          </w:tcPr>
          <w:p w14:paraId="7C3A0164"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6E53BBC8" w14:textId="77777777" w:rsidTr="006F7CC0">
        <w:tc>
          <w:tcPr>
            <w:tcW w:w="8188" w:type="dxa"/>
            <w:shd w:val="clear" w:color="auto" w:fill="auto"/>
          </w:tcPr>
          <w:p w14:paraId="34B12289" w14:textId="77777777" w:rsidR="006F7CC0" w:rsidRPr="00F13C96" w:rsidRDefault="006F7CC0" w:rsidP="006F7CC0">
            <w:pPr>
              <w:spacing w:after="0" w:line="240" w:lineRule="auto"/>
              <w:rPr>
                <w:rFonts w:ascii="Times New Roman" w:hAnsi="Times New Roman"/>
                <w:sz w:val="28"/>
              </w:rPr>
            </w:pPr>
            <w:r w:rsidRPr="00F13C96">
              <w:rPr>
                <w:rFonts w:ascii="Times New Roman" w:hAnsi="Times New Roman"/>
                <w:sz w:val="28"/>
              </w:rPr>
              <w:t>Вступ до семантики</w:t>
            </w:r>
          </w:p>
        </w:tc>
        <w:tc>
          <w:tcPr>
            <w:tcW w:w="1377" w:type="dxa"/>
            <w:shd w:val="clear" w:color="auto" w:fill="auto"/>
          </w:tcPr>
          <w:p w14:paraId="0A86BED6"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6C5369EC" w14:textId="77777777" w:rsidTr="006F7CC0">
        <w:tc>
          <w:tcPr>
            <w:tcW w:w="8188" w:type="dxa"/>
            <w:shd w:val="clear" w:color="auto" w:fill="auto"/>
          </w:tcPr>
          <w:p w14:paraId="1D57CFA9"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i/>
                <w:sz w:val="28"/>
              </w:rPr>
              <w:t>Вибіркові модулі (студенти повинні обрати 2 модулі по 20 кредитів кожен)</w:t>
            </w:r>
          </w:p>
        </w:tc>
        <w:tc>
          <w:tcPr>
            <w:tcW w:w="1377" w:type="dxa"/>
            <w:shd w:val="clear" w:color="auto" w:fill="auto"/>
          </w:tcPr>
          <w:p w14:paraId="4CC63E5E" w14:textId="77777777" w:rsidR="006F7CC0" w:rsidRPr="00F13C96" w:rsidRDefault="006F7CC0" w:rsidP="006F7CC0">
            <w:pPr>
              <w:spacing w:after="0" w:line="240" w:lineRule="auto"/>
              <w:jc w:val="center"/>
              <w:rPr>
                <w:rFonts w:ascii="Times New Roman" w:hAnsi="Times New Roman"/>
                <w:b/>
                <w:sz w:val="28"/>
              </w:rPr>
            </w:pPr>
          </w:p>
        </w:tc>
      </w:tr>
      <w:tr w:rsidR="006F7CC0" w:rsidRPr="00F13C96" w14:paraId="153C7073" w14:textId="77777777" w:rsidTr="006F7CC0">
        <w:tc>
          <w:tcPr>
            <w:tcW w:w="8188" w:type="dxa"/>
            <w:shd w:val="clear" w:color="auto" w:fill="auto"/>
          </w:tcPr>
          <w:p w14:paraId="57137167"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Студенти можуть обрати модулі з вивчення мов (арабської,  китайської, (середньовічної) латинської, нідерландської, французської, німецької, італійської, японської, сучасної грецької, польської, португальської, російськох, іспанської)</w:t>
            </w:r>
          </w:p>
          <w:p w14:paraId="1FF26133" w14:textId="77777777" w:rsidR="006F7CC0" w:rsidRPr="00F13C96" w:rsidRDefault="006F7CC0" w:rsidP="006F7CC0">
            <w:pPr>
              <w:spacing w:after="0" w:line="240" w:lineRule="auto"/>
              <w:jc w:val="center"/>
              <w:rPr>
                <w:rFonts w:ascii="Times New Roman" w:hAnsi="Times New Roman"/>
                <w:i/>
                <w:sz w:val="28"/>
              </w:rPr>
            </w:pPr>
            <w:r w:rsidRPr="00F13C96">
              <w:rPr>
                <w:rFonts w:ascii="Times New Roman" w:hAnsi="Times New Roman"/>
                <w:i/>
                <w:sz w:val="28"/>
              </w:rPr>
              <w:t>або</w:t>
            </w:r>
          </w:p>
          <w:p w14:paraId="3087A0C5" w14:textId="77777777" w:rsidR="006F7CC0" w:rsidRPr="00F13C96" w:rsidRDefault="006F7CC0" w:rsidP="006F7CC0">
            <w:pPr>
              <w:spacing w:after="0" w:line="240" w:lineRule="auto"/>
              <w:rPr>
                <w:rFonts w:ascii="Times New Roman" w:hAnsi="Times New Roman"/>
                <w:sz w:val="28"/>
              </w:rPr>
            </w:pPr>
            <w:r w:rsidRPr="00F13C96">
              <w:rPr>
                <w:rFonts w:ascii="Times New Roman" w:hAnsi="Times New Roman"/>
                <w:sz w:val="28"/>
              </w:rPr>
              <w:t>модулі з вивчення англійської мови (Граматика англійської мови; Історія англійської мови 1)</w:t>
            </w:r>
          </w:p>
          <w:p w14:paraId="5E2F64BB" w14:textId="77777777" w:rsidR="006F7CC0" w:rsidRPr="00F13C96" w:rsidRDefault="006F7CC0" w:rsidP="006F7CC0">
            <w:pPr>
              <w:spacing w:after="0" w:line="240" w:lineRule="auto"/>
              <w:jc w:val="center"/>
              <w:rPr>
                <w:rFonts w:ascii="Times New Roman" w:hAnsi="Times New Roman"/>
                <w:i/>
                <w:sz w:val="28"/>
              </w:rPr>
            </w:pPr>
            <w:r w:rsidRPr="00F13C96">
              <w:rPr>
                <w:rFonts w:ascii="Times New Roman" w:hAnsi="Times New Roman"/>
                <w:i/>
                <w:sz w:val="28"/>
              </w:rPr>
              <w:t>або</w:t>
            </w:r>
          </w:p>
          <w:p w14:paraId="5B38387E" w14:textId="77777777" w:rsidR="006F7CC0" w:rsidRPr="00F13C96" w:rsidRDefault="006F7CC0" w:rsidP="006F7CC0">
            <w:pPr>
              <w:spacing w:after="0" w:line="240" w:lineRule="auto"/>
              <w:rPr>
                <w:rFonts w:ascii="Times New Roman" w:hAnsi="Times New Roman"/>
                <w:sz w:val="28"/>
              </w:rPr>
            </w:pPr>
            <w:r w:rsidRPr="00F13C96">
              <w:rPr>
                <w:rFonts w:ascii="Times New Roman" w:hAnsi="Times New Roman"/>
                <w:sz w:val="28"/>
              </w:rPr>
              <w:t>модулі, запропоновані іншими кафедрами університету (з дозволу тьютора)</w:t>
            </w:r>
          </w:p>
        </w:tc>
        <w:tc>
          <w:tcPr>
            <w:tcW w:w="1377" w:type="dxa"/>
            <w:shd w:val="clear" w:color="auto" w:fill="auto"/>
          </w:tcPr>
          <w:p w14:paraId="16DC1C75" w14:textId="77777777" w:rsidR="006F7CC0" w:rsidRPr="00F13C96" w:rsidRDefault="006F7CC0" w:rsidP="006F7CC0">
            <w:pPr>
              <w:spacing w:after="0" w:line="240" w:lineRule="auto"/>
              <w:jc w:val="center"/>
              <w:rPr>
                <w:rFonts w:ascii="Times New Roman" w:hAnsi="Times New Roman"/>
                <w:b/>
                <w:sz w:val="28"/>
              </w:rPr>
            </w:pPr>
          </w:p>
        </w:tc>
      </w:tr>
      <w:tr w:rsidR="006F7CC0" w:rsidRPr="00F13C96" w14:paraId="5E27C26A" w14:textId="77777777" w:rsidTr="006F7CC0">
        <w:tc>
          <w:tcPr>
            <w:tcW w:w="8188" w:type="dxa"/>
            <w:shd w:val="clear" w:color="auto" w:fill="auto"/>
          </w:tcPr>
          <w:p w14:paraId="4AB2AB3E"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b/>
                <w:i/>
                <w:sz w:val="28"/>
              </w:rPr>
              <w:t>Другий рік (період)</w:t>
            </w:r>
          </w:p>
        </w:tc>
        <w:tc>
          <w:tcPr>
            <w:tcW w:w="1377" w:type="dxa"/>
            <w:shd w:val="clear" w:color="auto" w:fill="auto"/>
          </w:tcPr>
          <w:p w14:paraId="43603D98" w14:textId="77777777" w:rsidR="006F7CC0" w:rsidRPr="00F13C96" w:rsidRDefault="006F7CC0" w:rsidP="006F7CC0">
            <w:pPr>
              <w:spacing w:after="0" w:line="240" w:lineRule="auto"/>
              <w:rPr>
                <w:rFonts w:ascii="Times New Roman" w:hAnsi="Times New Roman"/>
                <w:b/>
                <w:sz w:val="28"/>
              </w:rPr>
            </w:pPr>
          </w:p>
        </w:tc>
      </w:tr>
      <w:tr w:rsidR="006F7CC0" w:rsidRPr="00F13C96" w14:paraId="30C4F136" w14:textId="77777777" w:rsidTr="006F7CC0">
        <w:tc>
          <w:tcPr>
            <w:tcW w:w="8188" w:type="dxa"/>
            <w:shd w:val="clear" w:color="auto" w:fill="auto"/>
          </w:tcPr>
          <w:p w14:paraId="365A4050"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i/>
                <w:sz w:val="28"/>
              </w:rPr>
              <w:t>Обов</w:t>
            </w:r>
            <w:r w:rsidRPr="00F13C96">
              <w:rPr>
                <w:rFonts w:ascii="Times New Roman" w:hAnsi="Times New Roman"/>
                <w:i/>
                <w:sz w:val="28"/>
                <w:lang w:val="en-US"/>
              </w:rPr>
              <w:t>’</w:t>
            </w:r>
            <w:r w:rsidRPr="00F13C96">
              <w:rPr>
                <w:rFonts w:ascii="Times New Roman" w:hAnsi="Times New Roman"/>
                <w:i/>
                <w:sz w:val="28"/>
              </w:rPr>
              <w:t xml:space="preserve">язкові модулі </w:t>
            </w:r>
          </w:p>
        </w:tc>
        <w:tc>
          <w:tcPr>
            <w:tcW w:w="1377" w:type="dxa"/>
            <w:shd w:val="clear" w:color="auto" w:fill="auto"/>
          </w:tcPr>
          <w:p w14:paraId="3F6214CE" w14:textId="77777777" w:rsidR="006F7CC0" w:rsidRPr="00F13C96" w:rsidRDefault="006F7CC0" w:rsidP="006F7CC0">
            <w:pPr>
              <w:spacing w:after="0" w:line="240" w:lineRule="auto"/>
              <w:rPr>
                <w:rFonts w:ascii="Times New Roman" w:hAnsi="Times New Roman"/>
                <w:b/>
                <w:sz w:val="28"/>
              </w:rPr>
            </w:pPr>
          </w:p>
        </w:tc>
      </w:tr>
      <w:tr w:rsidR="006F7CC0" w:rsidRPr="00F13C96" w14:paraId="156863F5" w14:textId="77777777" w:rsidTr="006F7CC0">
        <w:tc>
          <w:tcPr>
            <w:tcW w:w="8188" w:type="dxa"/>
            <w:shd w:val="clear" w:color="auto" w:fill="auto"/>
          </w:tcPr>
          <w:p w14:paraId="0E667E4F"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Вступ до засвоєння мови</w:t>
            </w:r>
          </w:p>
        </w:tc>
        <w:tc>
          <w:tcPr>
            <w:tcW w:w="1377" w:type="dxa"/>
            <w:shd w:val="clear" w:color="auto" w:fill="auto"/>
          </w:tcPr>
          <w:p w14:paraId="0D086070"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0ED66D83" w14:textId="77777777" w:rsidTr="006F7CC0">
        <w:tc>
          <w:tcPr>
            <w:tcW w:w="8188" w:type="dxa"/>
            <w:shd w:val="clear" w:color="auto" w:fill="auto"/>
          </w:tcPr>
          <w:p w14:paraId="60CF7B7A"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i/>
                <w:sz w:val="28"/>
              </w:rPr>
              <w:t>Вибіркові модулі (студенти повинні обрати 5 модулів)</w:t>
            </w:r>
          </w:p>
        </w:tc>
        <w:tc>
          <w:tcPr>
            <w:tcW w:w="1377" w:type="dxa"/>
            <w:shd w:val="clear" w:color="auto" w:fill="auto"/>
          </w:tcPr>
          <w:p w14:paraId="12C0F07C" w14:textId="77777777" w:rsidR="006F7CC0" w:rsidRPr="00F13C96" w:rsidRDefault="006F7CC0" w:rsidP="006F7CC0">
            <w:pPr>
              <w:spacing w:after="0" w:line="240" w:lineRule="auto"/>
              <w:rPr>
                <w:rFonts w:ascii="Times New Roman" w:hAnsi="Times New Roman"/>
                <w:b/>
                <w:sz w:val="28"/>
              </w:rPr>
            </w:pPr>
          </w:p>
        </w:tc>
      </w:tr>
      <w:tr w:rsidR="006F7CC0" w:rsidRPr="00F13C96" w14:paraId="5FB91EDA" w14:textId="77777777" w:rsidTr="006F7CC0">
        <w:tc>
          <w:tcPr>
            <w:tcW w:w="8188" w:type="dxa"/>
            <w:shd w:val="clear" w:color="auto" w:fill="auto"/>
          </w:tcPr>
          <w:p w14:paraId="5333F15D"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Фонетика та фонологія (основний середній рівень)</w:t>
            </w:r>
          </w:p>
          <w:p w14:paraId="0ABF4E29" w14:textId="77777777" w:rsidR="006F7CC0" w:rsidRPr="00F13C96" w:rsidRDefault="006F7CC0" w:rsidP="006F7CC0">
            <w:pPr>
              <w:spacing w:after="0" w:line="240" w:lineRule="auto"/>
              <w:jc w:val="center"/>
              <w:rPr>
                <w:rFonts w:ascii="Times New Roman" w:hAnsi="Times New Roman"/>
                <w:i/>
                <w:sz w:val="28"/>
              </w:rPr>
            </w:pPr>
            <w:r w:rsidRPr="00F13C96">
              <w:rPr>
                <w:rFonts w:ascii="Times New Roman" w:hAnsi="Times New Roman"/>
                <w:i/>
                <w:sz w:val="28"/>
              </w:rPr>
              <w:t>або</w:t>
            </w:r>
          </w:p>
          <w:p w14:paraId="68263869" w14:textId="77777777" w:rsidR="006F7CC0" w:rsidRPr="00F13C96" w:rsidRDefault="006F7CC0" w:rsidP="006F7CC0">
            <w:pPr>
              <w:spacing w:after="0" w:line="240" w:lineRule="auto"/>
              <w:rPr>
                <w:rFonts w:ascii="Times New Roman" w:hAnsi="Times New Roman"/>
                <w:sz w:val="28"/>
              </w:rPr>
            </w:pPr>
            <w:r w:rsidRPr="00F13C96">
              <w:rPr>
                <w:rFonts w:ascii="Times New Roman" w:hAnsi="Times New Roman"/>
                <w:sz w:val="28"/>
              </w:rPr>
              <w:t>Синтаксис (основний середній рівень)</w:t>
            </w:r>
          </w:p>
        </w:tc>
        <w:tc>
          <w:tcPr>
            <w:tcW w:w="1377" w:type="dxa"/>
            <w:shd w:val="clear" w:color="auto" w:fill="auto"/>
          </w:tcPr>
          <w:p w14:paraId="1D4EF2DB"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p w14:paraId="78C785CF" w14:textId="77777777" w:rsidR="006F7CC0" w:rsidRPr="00F13C96" w:rsidRDefault="006F7CC0" w:rsidP="006F7CC0">
            <w:pPr>
              <w:spacing w:after="0" w:line="240" w:lineRule="auto"/>
              <w:jc w:val="center"/>
              <w:rPr>
                <w:rFonts w:ascii="Times New Roman" w:hAnsi="Times New Roman"/>
                <w:b/>
                <w:sz w:val="28"/>
              </w:rPr>
            </w:pPr>
          </w:p>
          <w:p w14:paraId="196556A1"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11F78DF2" w14:textId="77777777" w:rsidTr="006F7CC0">
        <w:tc>
          <w:tcPr>
            <w:tcW w:w="8188" w:type="dxa"/>
            <w:shd w:val="clear" w:color="auto" w:fill="auto"/>
          </w:tcPr>
          <w:p w14:paraId="5BE16C28"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Лінгвістичні модулі:</w:t>
            </w:r>
          </w:p>
          <w:p w14:paraId="71FF2800"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Семантика (основний середній рівень)</w:t>
            </w:r>
          </w:p>
          <w:p w14:paraId="64AE704C"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Мовні різновиди та зміни (основний середній рівень)</w:t>
            </w:r>
          </w:p>
          <w:p w14:paraId="13170DD2"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Морфологія</w:t>
            </w:r>
          </w:p>
        </w:tc>
        <w:tc>
          <w:tcPr>
            <w:tcW w:w="1377" w:type="dxa"/>
            <w:shd w:val="clear" w:color="auto" w:fill="auto"/>
          </w:tcPr>
          <w:p w14:paraId="7679EE94" w14:textId="77777777" w:rsidR="006F7CC0" w:rsidRPr="00F13C96" w:rsidRDefault="006F7CC0" w:rsidP="006F7CC0">
            <w:pPr>
              <w:spacing w:after="0" w:line="240" w:lineRule="auto"/>
              <w:jc w:val="center"/>
              <w:rPr>
                <w:rFonts w:ascii="Times New Roman" w:hAnsi="Times New Roman"/>
                <w:b/>
                <w:sz w:val="28"/>
              </w:rPr>
            </w:pPr>
          </w:p>
          <w:p w14:paraId="3EC293EF"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p w14:paraId="49B20E84"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p w14:paraId="4EE3BDDC"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26F42D52" w14:textId="77777777" w:rsidTr="006F7CC0">
        <w:tc>
          <w:tcPr>
            <w:tcW w:w="8188" w:type="dxa"/>
            <w:shd w:val="clear" w:color="auto" w:fill="auto"/>
          </w:tcPr>
          <w:p w14:paraId="610D3B67" w14:textId="77777777" w:rsidR="006F7CC0" w:rsidRPr="00F13C96" w:rsidRDefault="006F7CC0" w:rsidP="006F7CC0">
            <w:pPr>
              <w:spacing w:after="0" w:line="240" w:lineRule="auto"/>
              <w:rPr>
                <w:rFonts w:ascii="Times New Roman" w:hAnsi="Times New Roman"/>
                <w:sz w:val="28"/>
              </w:rPr>
            </w:pPr>
            <w:r w:rsidRPr="00F13C96">
              <w:rPr>
                <w:rFonts w:ascii="Times New Roman" w:hAnsi="Times New Roman"/>
                <w:sz w:val="28"/>
              </w:rPr>
              <w:t>Модулі з вивчення англійської мови (Історія англійської мови 1)</w:t>
            </w:r>
          </w:p>
        </w:tc>
        <w:tc>
          <w:tcPr>
            <w:tcW w:w="1377" w:type="dxa"/>
            <w:shd w:val="clear" w:color="auto" w:fill="auto"/>
          </w:tcPr>
          <w:p w14:paraId="53ACCAFD"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40CB9CD5" w14:textId="77777777" w:rsidTr="006F7CC0">
        <w:tc>
          <w:tcPr>
            <w:tcW w:w="8188" w:type="dxa"/>
            <w:shd w:val="clear" w:color="auto" w:fill="auto"/>
          </w:tcPr>
          <w:p w14:paraId="007B5B5D"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Модулі з вивчення мов (арабської,  китайської, (середньовічної) латинської, нідерландської, французської, німецької, італійської, японської, сучасної грецької, польської, португальської, російськох, іспанської)</w:t>
            </w:r>
          </w:p>
        </w:tc>
        <w:tc>
          <w:tcPr>
            <w:tcW w:w="1377" w:type="dxa"/>
            <w:shd w:val="clear" w:color="auto" w:fill="auto"/>
          </w:tcPr>
          <w:p w14:paraId="176CB795"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237D95E1" w14:textId="77777777" w:rsidTr="006F7CC0">
        <w:tc>
          <w:tcPr>
            <w:tcW w:w="8188" w:type="dxa"/>
            <w:shd w:val="clear" w:color="auto" w:fill="auto"/>
          </w:tcPr>
          <w:p w14:paraId="5E4C6437"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Модулі, запропоновані іншими кафедрами університету (з дозволу тьютора)</w:t>
            </w:r>
          </w:p>
        </w:tc>
        <w:tc>
          <w:tcPr>
            <w:tcW w:w="1377" w:type="dxa"/>
            <w:shd w:val="clear" w:color="auto" w:fill="auto"/>
          </w:tcPr>
          <w:p w14:paraId="33AD896B"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64B721E5" w14:textId="77777777" w:rsidTr="006F7CC0">
        <w:tc>
          <w:tcPr>
            <w:tcW w:w="8188" w:type="dxa"/>
            <w:shd w:val="clear" w:color="auto" w:fill="auto"/>
          </w:tcPr>
          <w:p w14:paraId="23EBA192"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b/>
                <w:i/>
                <w:sz w:val="28"/>
              </w:rPr>
              <w:t>Третій рік (період)</w:t>
            </w:r>
          </w:p>
        </w:tc>
        <w:tc>
          <w:tcPr>
            <w:tcW w:w="1377" w:type="dxa"/>
            <w:shd w:val="clear" w:color="auto" w:fill="auto"/>
          </w:tcPr>
          <w:p w14:paraId="21A226CC" w14:textId="77777777" w:rsidR="006F7CC0" w:rsidRPr="00F13C96" w:rsidRDefault="006F7CC0" w:rsidP="006F7CC0">
            <w:pPr>
              <w:spacing w:after="0" w:line="240" w:lineRule="auto"/>
              <w:rPr>
                <w:rFonts w:ascii="Times New Roman" w:hAnsi="Times New Roman"/>
                <w:b/>
                <w:sz w:val="28"/>
              </w:rPr>
            </w:pPr>
          </w:p>
        </w:tc>
      </w:tr>
      <w:tr w:rsidR="006F7CC0" w:rsidRPr="00F13C96" w14:paraId="779FA441" w14:textId="77777777" w:rsidTr="006F7CC0">
        <w:tc>
          <w:tcPr>
            <w:tcW w:w="8188" w:type="dxa"/>
            <w:shd w:val="clear" w:color="auto" w:fill="auto"/>
          </w:tcPr>
          <w:p w14:paraId="609C3A76" w14:textId="77777777" w:rsidR="006F7CC0" w:rsidRPr="00F13C96" w:rsidRDefault="006F7CC0" w:rsidP="006F7CC0">
            <w:pPr>
              <w:spacing w:after="0" w:line="240" w:lineRule="auto"/>
              <w:jc w:val="both"/>
              <w:rPr>
                <w:rFonts w:ascii="Times New Roman" w:hAnsi="Times New Roman"/>
                <w:i/>
                <w:sz w:val="28"/>
              </w:rPr>
            </w:pPr>
            <w:r w:rsidRPr="00F13C96">
              <w:rPr>
                <w:rFonts w:ascii="Times New Roman" w:hAnsi="Times New Roman"/>
                <w:i/>
                <w:sz w:val="28"/>
              </w:rPr>
              <w:t>Вибіркові модулі (студенти повинні обрати 6 модулів; серед яких два модулі можуть бути із запропонованих іншими кафедрами університету)</w:t>
            </w:r>
          </w:p>
        </w:tc>
        <w:tc>
          <w:tcPr>
            <w:tcW w:w="1377" w:type="dxa"/>
            <w:shd w:val="clear" w:color="auto" w:fill="auto"/>
          </w:tcPr>
          <w:p w14:paraId="647BACC3" w14:textId="77777777" w:rsidR="006F7CC0" w:rsidRPr="00F13C96" w:rsidRDefault="006F7CC0" w:rsidP="006F7CC0">
            <w:pPr>
              <w:spacing w:after="0" w:line="240" w:lineRule="auto"/>
              <w:jc w:val="center"/>
              <w:rPr>
                <w:rFonts w:ascii="Times New Roman" w:hAnsi="Times New Roman"/>
                <w:b/>
                <w:sz w:val="28"/>
              </w:rPr>
            </w:pPr>
          </w:p>
        </w:tc>
      </w:tr>
      <w:tr w:rsidR="006F7CC0" w:rsidRPr="00F13C96" w14:paraId="4B0CEF23" w14:textId="77777777" w:rsidTr="006F7CC0">
        <w:tc>
          <w:tcPr>
            <w:tcW w:w="8188" w:type="dxa"/>
            <w:shd w:val="clear" w:color="auto" w:fill="auto"/>
          </w:tcPr>
          <w:p w14:paraId="426D55A3"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Прагматика</w:t>
            </w:r>
          </w:p>
        </w:tc>
        <w:tc>
          <w:tcPr>
            <w:tcW w:w="1377" w:type="dxa"/>
            <w:shd w:val="clear" w:color="auto" w:fill="auto"/>
          </w:tcPr>
          <w:p w14:paraId="777B2A26"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27E2063E" w14:textId="77777777" w:rsidTr="006F7CC0">
        <w:tc>
          <w:tcPr>
            <w:tcW w:w="8188" w:type="dxa"/>
            <w:shd w:val="clear" w:color="auto" w:fill="auto"/>
          </w:tcPr>
          <w:p w14:paraId="4A3EEAF4"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Криміналістична фонетика</w:t>
            </w:r>
          </w:p>
        </w:tc>
        <w:tc>
          <w:tcPr>
            <w:tcW w:w="1377" w:type="dxa"/>
            <w:shd w:val="clear" w:color="auto" w:fill="auto"/>
          </w:tcPr>
          <w:p w14:paraId="6AC8794A"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2230A21B" w14:textId="77777777" w:rsidTr="006F7CC0">
        <w:tc>
          <w:tcPr>
            <w:tcW w:w="8188" w:type="dxa"/>
            <w:shd w:val="clear" w:color="auto" w:fill="auto"/>
          </w:tcPr>
          <w:p w14:paraId="251643D4"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Психолінгвістика</w:t>
            </w:r>
          </w:p>
        </w:tc>
        <w:tc>
          <w:tcPr>
            <w:tcW w:w="1377" w:type="dxa"/>
            <w:shd w:val="clear" w:color="auto" w:fill="auto"/>
          </w:tcPr>
          <w:p w14:paraId="6234E48B"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5239CD41" w14:textId="77777777" w:rsidTr="006F7CC0">
        <w:tc>
          <w:tcPr>
            <w:tcW w:w="8188" w:type="dxa"/>
            <w:shd w:val="clear" w:color="auto" w:fill="auto"/>
          </w:tcPr>
          <w:p w14:paraId="3EC7B815"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Формальна синтаксична теорія</w:t>
            </w:r>
          </w:p>
        </w:tc>
        <w:tc>
          <w:tcPr>
            <w:tcW w:w="1377" w:type="dxa"/>
            <w:shd w:val="clear" w:color="auto" w:fill="auto"/>
          </w:tcPr>
          <w:p w14:paraId="0EEDC20B"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0581E423" w14:textId="77777777" w:rsidTr="006F7CC0">
        <w:tc>
          <w:tcPr>
            <w:tcW w:w="8188" w:type="dxa"/>
            <w:shd w:val="clear" w:color="auto" w:fill="auto"/>
          </w:tcPr>
          <w:p w14:paraId="0E84055E"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Фонетичні явища у спілкуванні</w:t>
            </w:r>
          </w:p>
        </w:tc>
        <w:tc>
          <w:tcPr>
            <w:tcW w:w="1377" w:type="dxa"/>
            <w:shd w:val="clear" w:color="auto" w:fill="auto"/>
          </w:tcPr>
          <w:p w14:paraId="79CE96F3"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7FB41C21" w14:textId="77777777" w:rsidTr="006F7CC0">
        <w:tc>
          <w:tcPr>
            <w:tcW w:w="8188" w:type="dxa"/>
            <w:shd w:val="clear" w:color="auto" w:fill="auto"/>
          </w:tcPr>
          <w:p w14:paraId="6319CFEE"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Історично-порівняльна лінгвістика</w:t>
            </w:r>
          </w:p>
        </w:tc>
        <w:tc>
          <w:tcPr>
            <w:tcW w:w="1377" w:type="dxa"/>
            <w:shd w:val="clear" w:color="auto" w:fill="auto"/>
          </w:tcPr>
          <w:p w14:paraId="704AC6A8"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3FF08134" w14:textId="77777777" w:rsidTr="006F7CC0">
        <w:tc>
          <w:tcPr>
            <w:tcW w:w="8188" w:type="dxa"/>
            <w:shd w:val="clear" w:color="auto" w:fill="auto"/>
          </w:tcPr>
          <w:p w14:paraId="3BA81CFE" w14:textId="77777777" w:rsidR="006F7CC0" w:rsidRPr="00F13C96" w:rsidRDefault="006F7CC0" w:rsidP="006F7CC0">
            <w:pPr>
              <w:spacing w:after="0" w:line="240" w:lineRule="auto"/>
              <w:rPr>
                <w:rFonts w:ascii="Times New Roman" w:hAnsi="Times New Roman"/>
                <w:i/>
                <w:szCs w:val="20"/>
              </w:rPr>
            </w:pPr>
            <w:r w:rsidRPr="00F13C96">
              <w:rPr>
                <w:rFonts w:ascii="Times New Roman" w:hAnsi="Times New Roman"/>
                <w:i/>
                <w:szCs w:val="20"/>
              </w:rPr>
              <w:t>Примітка</w:t>
            </w:r>
          </w:p>
          <w:p w14:paraId="3B6D119E" w14:textId="77777777" w:rsidR="006F7CC0" w:rsidRPr="00F13C96" w:rsidRDefault="006F7CC0" w:rsidP="006F7CC0">
            <w:pPr>
              <w:spacing w:after="0" w:line="240" w:lineRule="auto"/>
              <w:rPr>
                <w:rFonts w:ascii="Times New Roman" w:hAnsi="Times New Roman"/>
                <w:i/>
                <w:szCs w:val="20"/>
              </w:rPr>
            </w:pPr>
            <w:r w:rsidRPr="00F13C96">
              <w:rPr>
                <w:rFonts w:ascii="Times New Roman" w:hAnsi="Times New Roman"/>
                <w:i/>
                <w:szCs w:val="20"/>
              </w:rPr>
              <w:t>На додаток до модулів, указаних вище, студенти повинні зареєструватися на онлайн-модуль “Академічна цілісність”</w:t>
            </w:r>
          </w:p>
        </w:tc>
        <w:tc>
          <w:tcPr>
            <w:tcW w:w="1377" w:type="dxa"/>
            <w:shd w:val="clear" w:color="auto" w:fill="auto"/>
          </w:tcPr>
          <w:p w14:paraId="6249AFF7" w14:textId="77777777" w:rsidR="006F7CC0" w:rsidRPr="00F13C96" w:rsidRDefault="006F7CC0" w:rsidP="006F7CC0">
            <w:pPr>
              <w:spacing w:after="0" w:line="240" w:lineRule="auto"/>
              <w:jc w:val="center"/>
              <w:rPr>
                <w:rFonts w:ascii="Times New Roman" w:hAnsi="Times New Roman"/>
                <w:b/>
                <w:sz w:val="28"/>
              </w:rPr>
            </w:pPr>
          </w:p>
        </w:tc>
      </w:tr>
    </w:tbl>
    <w:p w14:paraId="08998601" w14:textId="77777777" w:rsidR="006F7CC0" w:rsidRPr="00F13C96" w:rsidRDefault="006F7CC0" w:rsidP="006F7CC0">
      <w:pPr>
        <w:rPr>
          <w:rFonts w:ascii="Times New Roman" w:hAnsi="Times New Roman"/>
          <w:b/>
          <w:sz w:val="28"/>
        </w:rPr>
      </w:pPr>
    </w:p>
    <w:p w14:paraId="04B68D3D" w14:textId="77777777" w:rsidR="006F7CC0" w:rsidRPr="00F13C96" w:rsidRDefault="006F7CC0" w:rsidP="006F7CC0">
      <w:pPr>
        <w:jc w:val="both"/>
        <w:rPr>
          <w:rFonts w:ascii="Times New Roman" w:hAnsi="Times New Roman"/>
        </w:rPr>
      </w:pPr>
      <w:r w:rsidRPr="00F13C96">
        <w:rPr>
          <w:rFonts w:ascii="Times New Roman" w:hAnsi="Times New Roman"/>
          <w:i/>
          <w:sz w:val="28"/>
        </w:rPr>
        <w:t xml:space="preserve">Джерело: систематизовано автором на основі матеріалів офіційного сайту </w:t>
      </w:r>
      <w:r w:rsidRPr="00F13C96">
        <w:rPr>
          <w:rFonts w:ascii="Times New Roman" w:hAnsi="Times New Roman"/>
          <w:i/>
          <w:sz w:val="28"/>
          <w:lang w:val="en-US"/>
        </w:rPr>
        <w:t xml:space="preserve">University of York. – Mode of access : </w:t>
      </w:r>
      <w:r w:rsidRPr="00F13C96">
        <w:rPr>
          <w:rFonts w:ascii="Times New Roman" w:hAnsi="Times New Roman"/>
          <w:i/>
          <w:iCs/>
          <w:spacing w:val="-14"/>
          <w:sz w:val="28"/>
          <w:szCs w:val="28"/>
          <w:lang w:val="en-US"/>
        </w:rPr>
        <w:t>http://www.york.ac.uk/language/undergraduate/courses/ba-linguistics/#course-content.</w:t>
      </w:r>
    </w:p>
    <w:p w14:paraId="6A550B77" w14:textId="77777777" w:rsidR="006F7CC0" w:rsidRPr="00F13C96" w:rsidRDefault="006F7CC0" w:rsidP="006F7CC0">
      <w:pPr>
        <w:jc w:val="both"/>
        <w:rPr>
          <w:rFonts w:ascii="Times New Roman" w:hAnsi="Times New Roman"/>
        </w:rPr>
      </w:pPr>
    </w:p>
    <w:p w14:paraId="5BA5B7CF" w14:textId="77777777" w:rsidR="006F7CC0" w:rsidRPr="00F13C96" w:rsidRDefault="006F7CC0" w:rsidP="006F7CC0">
      <w:pPr>
        <w:jc w:val="both"/>
        <w:rPr>
          <w:rFonts w:ascii="Times New Roman" w:hAnsi="Times New Roman"/>
        </w:rPr>
      </w:pPr>
    </w:p>
    <w:p w14:paraId="7F896965" w14:textId="77777777" w:rsidR="006F7CC0" w:rsidRPr="00F13C96" w:rsidRDefault="006F7CC0" w:rsidP="006F7CC0">
      <w:pPr>
        <w:jc w:val="both"/>
        <w:rPr>
          <w:rFonts w:ascii="Times New Roman" w:hAnsi="Times New Roman"/>
        </w:rPr>
      </w:pPr>
    </w:p>
    <w:p w14:paraId="559D48CB" w14:textId="77777777" w:rsidR="006F7CC0" w:rsidRPr="00F13C96" w:rsidRDefault="006F7CC0" w:rsidP="006F7CC0">
      <w:pPr>
        <w:jc w:val="both"/>
        <w:rPr>
          <w:rFonts w:ascii="Times New Roman" w:hAnsi="Times New Roman"/>
        </w:rPr>
      </w:pPr>
    </w:p>
    <w:p w14:paraId="0DFE6C64" w14:textId="77777777" w:rsidR="006F7CC0" w:rsidRPr="00F13C96" w:rsidRDefault="006F7CC0" w:rsidP="006F7CC0">
      <w:pPr>
        <w:jc w:val="both"/>
        <w:rPr>
          <w:rFonts w:ascii="Times New Roman" w:hAnsi="Times New Roman"/>
        </w:rPr>
      </w:pPr>
    </w:p>
    <w:p w14:paraId="7490E73B" w14:textId="77777777" w:rsidR="006F7CC0" w:rsidRPr="00F13C96" w:rsidRDefault="006F7CC0" w:rsidP="006F7CC0">
      <w:pPr>
        <w:jc w:val="both"/>
        <w:rPr>
          <w:rFonts w:ascii="Times New Roman" w:hAnsi="Times New Roman"/>
        </w:rPr>
      </w:pPr>
    </w:p>
    <w:p w14:paraId="7603B765" w14:textId="77777777" w:rsidR="006F7CC0" w:rsidRPr="00F13C96" w:rsidRDefault="006F7CC0" w:rsidP="006F7CC0">
      <w:pPr>
        <w:jc w:val="both"/>
        <w:rPr>
          <w:rFonts w:ascii="Times New Roman" w:hAnsi="Times New Roman"/>
        </w:rPr>
      </w:pPr>
    </w:p>
    <w:p w14:paraId="079F8C5D" w14:textId="77777777" w:rsidR="006F7CC0" w:rsidRPr="00F13C96" w:rsidRDefault="006F7CC0" w:rsidP="006F7CC0">
      <w:pPr>
        <w:jc w:val="both"/>
        <w:rPr>
          <w:rFonts w:ascii="Times New Roman" w:hAnsi="Times New Roman"/>
        </w:rPr>
      </w:pPr>
    </w:p>
    <w:p w14:paraId="0ED88A34" w14:textId="77777777" w:rsidR="006F7CC0" w:rsidRPr="00F13C96" w:rsidRDefault="006F7CC0" w:rsidP="006F7CC0">
      <w:pPr>
        <w:jc w:val="both"/>
        <w:rPr>
          <w:rFonts w:ascii="Times New Roman" w:hAnsi="Times New Roman"/>
        </w:rPr>
      </w:pPr>
    </w:p>
    <w:p w14:paraId="243AAC22" w14:textId="77777777" w:rsidR="006F7CC0" w:rsidRPr="00F13C96" w:rsidRDefault="006F7CC0" w:rsidP="006F7CC0">
      <w:pPr>
        <w:jc w:val="both"/>
        <w:rPr>
          <w:rFonts w:ascii="Times New Roman" w:hAnsi="Times New Roman"/>
        </w:rPr>
      </w:pPr>
    </w:p>
    <w:p w14:paraId="79EA5383" w14:textId="77777777" w:rsidR="006F7CC0" w:rsidRPr="00F13C96" w:rsidRDefault="006F7CC0" w:rsidP="006F7CC0">
      <w:pPr>
        <w:jc w:val="both"/>
        <w:rPr>
          <w:rFonts w:ascii="Times New Roman" w:hAnsi="Times New Roman"/>
        </w:rPr>
      </w:pPr>
    </w:p>
    <w:p w14:paraId="2D92CD84" w14:textId="77777777" w:rsidR="006F7CC0" w:rsidRPr="00F13C96" w:rsidRDefault="006F7CC0" w:rsidP="006F7CC0">
      <w:pPr>
        <w:jc w:val="both"/>
        <w:rPr>
          <w:rFonts w:ascii="Times New Roman" w:hAnsi="Times New Roman"/>
        </w:rPr>
      </w:pPr>
    </w:p>
    <w:p w14:paraId="73E2FD6B" w14:textId="77777777" w:rsidR="006F7CC0" w:rsidRPr="00F13C96" w:rsidRDefault="006F7CC0" w:rsidP="006F7CC0">
      <w:pPr>
        <w:jc w:val="both"/>
        <w:rPr>
          <w:rFonts w:ascii="Times New Roman" w:hAnsi="Times New Roman"/>
        </w:rPr>
      </w:pPr>
    </w:p>
    <w:p w14:paraId="6620E21D" w14:textId="77777777" w:rsidR="006F7CC0" w:rsidRPr="00F13C96" w:rsidRDefault="006F7CC0" w:rsidP="006F7CC0">
      <w:pPr>
        <w:jc w:val="both"/>
        <w:rPr>
          <w:rFonts w:ascii="Times New Roman" w:hAnsi="Times New Roman"/>
        </w:rPr>
      </w:pPr>
    </w:p>
    <w:p w14:paraId="0ADE6156" w14:textId="77777777" w:rsidR="00C41AD8" w:rsidRPr="00F13C96" w:rsidRDefault="00C41AD8" w:rsidP="006F7CC0">
      <w:pPr>
        <w:jc w:val="both"/>
        <w:rPr>
          <w:rFonts w:ascii="Times New Roman" w:hAnsi="Times New Roman"/>
        </w:rPr>
      </w:pPr>
    </w:p>
    <w:p w14:paraId="168F5046" w14:textId="77777777" w:rsidR="006F7CC0" w:rsidRPr="00F13C96" w:rsidRDefault="006F7CC0" w:rsidP="006F7CC0">
      <w:pPr>
        <w:jc w:val="both"/>
        <w:rPr>
          <w:rFonts w:ascii="Times New Roman" w:hAnsi="Times New Roman"/>
        </w:rPr>
      </w:pPr>
    </w:p>
    <w:p w14:paraId="130749D3" w14:textId="532BBFD2" w:rsidR="006F7CC0" w:rsidRPr="00F13C96" w:rsidRDefault="00C41AD8" w:rsidP="006F7CC0">
      <w:pPr>
        <w:spacing w:after="0"/>
        <w:jc w:val="center"/>
        <w:outlineLvl w:val="0"/>
        <w:rPr>
          <w:rFonts w:ascii="Times New Roman" w:hAnsi="Times New Roman"/>
          <w:sz w:val="28"/>
        </w:rPr>
      </w:pPr>
      <w:r w:rsidRPr="00F13C96">
        <w:rPr>
          <w:rFonts w:ascii="Times New Roman" w:hAnsi="Times New Roman"/>
          <w:sz w:val="28"/>
        </w:rPr>
        <w:t>Додаток Е5</w:t>
      </w:r>
    </w:p>
    <w:p w14:paraId="19A7E691" w14:textId="77777777" w:rsidR="006F7CC0" w:rsidRPr="00F13C96" w:rsidRDefault="006F7CC0" w:rsidP="006F7CC0">
      <w:pPr>
        <w:spacing w:after="0"/>
        <w:jc w:val="center"/>
        <w:rPr>
          <w:rFonts w:ascii="Times New Roman" w:hAnsi="Times New Roman"/>
          <w:sz w:val="28"/>
        </w:rPr>
      </w:pPr>
      <w:r w:rsidRPr="00F13C96">
        <w:rPr>
          <w:rFonts w:ascii="Times New Roman" w:hAnsi="Times New Roman"/>
          <w:sz w:val="28"/>
        </w:rPr>
        <w:t xml:space="preserve">Навчальний план підготовки студентів за освітньою програмою «Лінгвістика. Бакалавр гуманітарних наук (з відзнакою)» у Есекському університеті </w:t>
      </w:r>
    </w:p>
    <w:p w14:paraId="59450405" w14:textId="77777777" w:rsidR="006F7CC0" w:rsidRPr="00F13C96" w:rsidRDefault="006F7CC0" w:rsidP="006F7CC0">
      <w:pPr>
        <w:spacing w:after="0"/>
        <w:jc w:val="center"/>
        <w:rPr>
          <w:rFonts w:ascii="Times New Roman" w:hAnsi="Times New Roman"/>
          <w:sz w:val="28"/>
        </w:rPr>
      </w:pPr>
      <w:r w:rsidRPr="00F13C96">
        <w:rPr>
          <w:rFonts w:ascii="Times New Roman" w:hAnsi="Times New Roman"/>
          <w:sz w:val="28"/>
        </w:rPr>
        <w:t>на 2016-2017 н. р.</w:t>
      </w:r>
    </w:p>
    <w:p w14:paraId="47B80843" w14:textId="77777777" w:rsidR="006F7CC0" w:rsidRPr="00F13C96" w:rsidRDefault="006F7CC0" w:rsidP="006F7CC0">
      <w:pPr>
        <w:jc w:val="center"/>
        <w:rPr>
          <w:rFonts w:ascii="Times New Roman" w:hAnsi="Times New Roman"/>
          <w:b/>
          <w:sz w:val="28"/>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190"/>
        <w:gridCol w:w="1377"/>
      </w:tblGrid>
      <w:tr w:rsidR="006F7CC0" w:rsidRPr="00F13C96" w14:paraId="3B72315C" w14:textId="77777777" w:rsidTr="006F7CC0">
        <w:tc>
          <w:tcPr>
            <w:tcW w:w="8188" w:type="dxa"/>
            <w:shd w:val="clear" w:color="auto" w:fill="auto"/>
          </w:tcPr>
          <w:p w14:paraId="7A21C103"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Назва дисципліни</w:t>
            </w:r>
          </w:p>
        </w:tc>
        <w:tc>
          <w:tcPr>
            <w:tcW w:w="1377" w:type="dxa"/>
            <w:shd w:val="clear" w:color="auto" w:fill="auto"/>
          </w:tcPr>
          <w:p w14:paraId="7BF685A6" w14:textId="77777777" w:rsidR="006F7CC0" w:rsidRPr="00F13C96" w:rsidRDefault="006F7CC0" w:rsidP="006F7CC0">
            <w:pPr>
              <w:spacing w:after="0" w:line="240" w:lineRule="auto"/>
              <w:jc w:val="center"/>
              <w:rPr>
                <w:rFonts w:ascii="Times New Roman" w:hAnsi="Times New Roman"/>
                <w:b/>
                <w:bCs/>
                <w:spacing w:val="-22"/>
                <w:sz w:val="26"/>
                <w:szCs w:val="26"/>
                <w:lang w:val="en-US"/>
              </w:rPr>
            </w:pPr>
            <w:r w:rsidRPr="00F13C96">
              <w:rPr>
                <w:rFonts w:ascii="Times New Roman" w:hAnsi="Times New Roman"/>
                <w:b/>
                <w:bCs/>
                <w:spacing w:val="-22"/>
                <w:sz w:val="26"/>
                <w:szCs w:val="26"/>
              </w:rPr>
              <w:t>Кредити</w:t>
            </w:r>
          </w:p>
        </w:tc>
      </w:tr>
      <w:tr w:rsidR="006F7CC0" w:rsidRPr="00F13C96" w14:paraId="03E98CA1" w14:textId="77777777" w:rsidTr="006F7CC0">
        <w:tc>
          <w:tcPr>
            <w:tcW w:w="8190" w:type="dxa"/>
            <w:shd w:val="clear" w:color="auto" w:fill="auto"/>
          </w:tcPr>
          <w:p w14:paraId="26DC5A3C" w14:textId="77777777" w:rsidR="006F7CC0" w:rsidRPr="00F13C96" w:rsidRDefault="006F7CC0" w:rsidP="006F7CC0">
            <w:pPr>
              <w:spacing w:after="0" w:line="240" w:lineRule="auto"/>
              <w:jc w:val="both"/>
              <w:rPr>
                <w:rFonts w:ascii="Times New Roman" w:hAnsi="Times New Roman"/>
                <w:b/>
                <w:i/>
                <w:sz w:val="26"/>
                <w:szCs w:val="26"/>
                <w:lang w:val="en-US"/>
              </w:rPr>
            </w:pPr>
            <w:r w:rsidRPr="00F13C96">
              <w:rPr>
                <w:rFonts w:ascii="Times New Roman" w:hAnsi="Times New Roman"/>
                <w:b/>
                <w:i/>
                <w:sz w:val="26"/>
                <w:szCs w:val="26"/>
              </w:rPr>
              <w:t>Перший рік</w:t>
            </w:r>
          </w:p>
        </w:tc>
        <w:tc>
          <w:tcPr>
            <w:tcW w:w="1375" w:type="dxa"/>
            <w:shd w:val="clear" w:color="auto" w:fill="auto"/>
          </w:tcPr>
          <w:p w14:paraId="6E7E7208" w14:textId="77777777" w:rsidR="006F7CC0" w:rsidRPr="00F13C96" w:rsidRDefault="006F7CC0" w:rsidP="006F7CC0">
            <w:pPr>
              <w:spacing w:after="0" w:line="240" w:lineRule="auto"/>
              <w:jc w:val="both"/>
              <w:rPr>
                <w:rFonts w:ascii="Times New Roman" w:hAnsi="Times New Roman"/>
                <w:b/>
                <w:i/>
                <w:sz w:val="26"/>
                <w:szCs w:val="26"/>
                <w:lang w:val="en-US"/>
              </w:rPr>
            </w:pPr>
          </w:p>
        </w:tc>
      </w:tr>
      <w:tr w:rsidR="006F7CC0" w:rsidRPr="00F13C96" w14:paraId="5340AA6E" w14:textId="77777777" w:rsidTr="006F7CC0">
        <w:tc>
          <w:tcPr>
            <w:tcW w:w="8190" w:type="dxa"/>
            <w:shd w:val="clear" w:color="auto" w:fill="auto"/>
          </w:tcPr>
          <w:p w14:paraId="31C4A95F" w14:textId="77777777" w:rsidR="006F7CC0" w:rsidRPr="00F13C96" w:rsidRDefault="006F7CC0" w:rsidP="006F7CC0">
            <w:pPr>
              <w:spacing w:after="0" w:line="240" w:lineRule="auto"/>
              <w:jc w:val="both"/>
              <w:rPr>
                <w:rFonts w:ascii="Times New Roman" w:hAnsi="Times New Roman"/>
                <w:i/>
                <w:sz w:val="26"/>
                <w:szCs w:val="26"/>
              </w:rPr>
            </w:pPr>
            <w:r w:rsidRPr="00F13C96">
              <w:rPr>
                <w:rFonts w:ascii="Times New Roman" w:hAnsi="Times New Roman"/>
                <w:i/>
                <w:sz w:val="26"/>
                <w:szCs w:val="26"/>
              </w:rPr>
              <w:t>Обов</w:t>
            </w:r>
            <w:r w:rsidRPr="00F13C96">
              <w:rPr>
                <w:rFonts w:ascii="Times New Roman" w:hAnsi="Times New Roman"/>
                <w:i/>
                <w:sz w:val="26"/>
                <w:szCs w:val="26"/>
                <w:lang w:val="en-US"/>
              </w:rPr>
              <w:t>’</w:t>
            </w:r>
            <w:r w:rsidRPr="00F13C96">
              <w:rPr>
                <w:rFonts w:ascii="Times New Roman" w:hAnsi="Times New Roman"/>
                <w:i/>
                <w:sz w:val="26"/>
                <w:szCs w:val="26"/>
              </w:rPr>
              <w:t>язкові модулі</w:t>
            </w:r>
          </w:p>
        </w:tc>
        <w:tc>
          <w:tcPr>
            <w:tcW w:w="1375" w:type="dxa"/>
            <w:shd w:val="clear" w:color="auto" w:fill="auto"/>
          </w:tcPr>
          <w:p w14:paraId="60A273C8" w14:textId="77777777" w:rsidR="006F7CC0" w:rsidRPr="00F13C96" w:rsidRDefault="006F7CC0" w:rsidP="006F7CC0">
            <w:pPr>
              <w:spacing w:after="0" w:line="240" w:lineRule="auto"/>
              <w:jc w:val="both"/>
              <w:rPr>
                <w:rFonts w:ascii="Times New Roman" w:hAnsi="Times New Roman"/>
                <w:i/>
                <w:sz w:val="26"/>
                <w:szCs w:val="26"/>
              </w:rPr>
            </w:pPr>
          </w:p>
        </w:tc>
      </w:tr>
      <w:tr w:rsidR="006F7CC0" w:rsidRPr="00F13C96" w14:paraId="4F6740FB" w14:textId="77777777" w:rsidTr="006F7CC0">
        <w:tc>
          <w:tcPr>
            <w:tcW w:w="8188" w:type="dxa"/>
            <w:shd w:val="clear" w:color="auto" w:fill="auto"/>
          </w:tcPr>
          <w:p w14:paraId="72D71194"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Звуки (</w:t>
            </w:r>
            <w:r w:rsidRPr="00F13C96">
              <w:rPr>
                <w:rFonts w:ascii="Times New Roman" w:hAnsi="Times New Roman"/>
                <w:sz w:val="26"/>
                <w:szCs w:val="26"/>
                <w:lang w:val="en-US"/>
              </w:rPr>
              <w:t>LG110-4-AU</w:t>
            </w:r>
            <w:r w:rsidRPr="00F13C96">
              <w:rPr>
                <w:rFonts w:ascii="Times New Roman" w:hAnsi="Times New Roman"/>
                <w:sz w:val="26"/>
                <w:szCs w:val="26"/>
              </w:rPr>
              <w:t>)</w:t>
            </w:r>
          </w:p>
        </w:tc>
        <w:tc>
          <w:tcPr>
            <w:tcW w:w="1377" w:type="dxa"/>
            <w:shd w:val="clear" w:color="auto" w:fill="auto"/>
          </w:tcPr>
          <w:p w14:paraId="3FCA4FE1"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tc>
      </w:tr>
      <w:tr w:rsidR="006F7CC0" w:rsidRPr="00F13C96" w14:paraId="687228C1" w14:textId="77777777" w:rsidTr="006F7CC0">
        <w:tc>
          <w:tcPr>
            <w:tcW w:w="8188" w:type="dxa"/>
            <w:shd w:val="clear" w:color="auto" w:fill="auto"/>
          </w:tcPr>
          <w:p w14:paraId="4734B9A5"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Основи лінгвістичної майстерності (</w:t>
            </w:r>
            <w:r w:rsidRPr="00F13C96">
              <w:rPr>
                <w:rFonts w:ascii="Times New Roman" w:hAnsi="Times New Roman"/>
                <w:sz w:val="26"/>
                <w:szCs w:val="26"/>
                <w:lang w:val="en-US"/>
              </w:rPr>
              <w:t>LG113-4-AU</w:t>
            </w:r>
            <w:r w:rsidRPr="00F13C96">
              <w:rPr>
                <w:rFonts w:ascii="Times New Roman" w:hAnsi="Times New Roman"/>
                <w:sz w:val="26"/>
                <w:szCs w:val="26"/>
              </w:rPr>
              <w:t>)</w:t>
            </w:r>
          </w:p>
        </w:tc>
        <w:tc>
          <w:tcPr>
            <w:tcW w:w="1377" w:type="dxa"/>
            <w:shd w:val="clear" w:color="auto" w:fill="auto"/>
          </w:tcPr>
          <w:p w14:paraId="4CC2CE53"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tc>
      </w:tr>
      <w:tr w:rsidR="006F7CC0" w:rsidRPr="00F13C96" w14:paraId="51A0F36F" w14:textId="77777777" w:rsidTr="006F7CC0">
        <w:tc>
          <w:tcPr>
            <w:tcW w:w="8188" w:type="dxa"/>
            <w:shd w:val="clear" w:color="auto" w:fill="auto"/>
          </w:tcPr>
          <w:p w14:paraId="7E9275D0"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Слова та речення (</w:t>
            </w:r>
            <w:r w:rsidRPr="00F13C96">
              <w:rPr>
                <w:rFonts w:ascii="Times New Roman" w:hAnsi="Times New Roman"/>
                <w:sz w:val="26"/>
                <w:szCs w:val="26"/>
                <w:lang w:val="en-US"/>
              </w:rPr>
              <w:t>LG111-4-SP</w:t>
            </w:r>
            <w:r w:rsidRPr="00F13C96">
              <w:rPr>
                <w:rFonts w:ascii="Times New Roman" w:hAnsi="Times New Roman"/>
                <w:sz w:val="26"/>
                <w:szCs w:val="26"/>
              </w:rPr>
              <w:t>)</w:t>
            </w:r>
          </w:p>
        </w:tc>
        <w:tc>
          <w:tcPr>
            <w:tcW w:w="1377" w:type="dxa"/>
            <w:shd w:val="clear" w:color="auto" w:fill="auto"/>
          </w:tcPr>
          <w:p w14:paraId="53BE9683"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tc>
      </w:tr>
      <w:tr w:rsidR="006F7CC0" w:rsidRPr="00F13C96" w14:paraId="6700FA86" w14:textId="77777777" w:rsidTr="006F7CC0">
        <w:tc>
          <w:tcPr>
            <w:tcW w:w="8188" w:type="dxa"/>
            <w:shd w:val="clear" w:color="auto" w:fill="auto"/>
          </w:tcPr>
          <w:p w14:paraId="26A7CCFB" w14:textId="77777777" w:rsidR="006F7CC0" w:rsidRPr="00F13C96" w:rsidRDefault="006F7CC0" w:rsidP="006F7CC0">
            <w:pPr>
              <w:spacing w:after="0" w:line="240" w:lineRule="auto"/>
              <w:rPr>
                <w:rFonts w:ascii="Times New Roman" w:hAnsi="Times New Roman"/>
                <w:sz w:val="26"/>
                <w:szCs w:val="26"/>
              </w:rPr>
            </w:pPr>
            <w:r w:rsidRPr="00F13C96">
              <w:rPr>
                <w:rFonts w:ascii="Times New Roman" w:hAnsi="Times New Roman"/>
                <w:sz w:val="26"/>
                <w:szCs w:val="26"/>
              </w:rPr>
              <w:t>Мовні різновиди та зміни (</w:t>
            </w:r>
            <w:r w:rsidRPr="00F13C96">
              <w:rPr>
                <w:rFonts w:ascii="Times New Roman" w:hAnsi="Times New Roman"/>
                <w:sz w:val="26"/>
                <w:szCs w:val="26"/>
                <w:lang w:val="en-US"/>
              </w:rPr>
              <w:t>LG114-4-SP</w:t>
            </w:r>
            <w:r w:rsidRPr="00F13C96">
              <w:rPr>
                <w:rFonts w:ascii="Times New Roman" w:hAnsi="Times New Roman"/>
                <w:sz w:val="26"/>
                <w:szCs w:val="26"/>
              </w:rPr>
              <w:t>)</w:t>
            </w:r>
          </w:p>
        </w:tc>
        <w:tc>
          <w:tcPr>
            <w:tcW w:w="1377" w:type="dxa"/>
            <w:shd w:val="clear" w:color="auto" w:fill="auto"/>
          </w:tcPr>
          <w:p w14:paraId="0E6F82FE"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tc>
      </w:tr>
      <w:tr w:rsidR="006F7CC0" w:rsidRPr="00F13C96" w14:paraId="36DEB7A2" w14:textId="77777777" w:rsidTr="006F7CC0">
        <w:tc>
          <w:tcPr>
            <w:tcW w:w="8188" w:type="dxa"/>
            <w:shd w:val="clear" w:color="auto" w:fill="auto"/>
          </w:tcPr>
          <w:p w14:paraId="2B97E5FC"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Сутність та структура професійної компетентності лінгвіста (</w:t>
            </w:r>
            <w:r w:rsidRPr="00F13C96">
              <w:rPr>
                <w:rFonts w:ascii="Times New Roman" w:hAnsi="Times New Roman"/>
                <w:sz w:val="26"/>
                <w:szCs w:val="26"/>
                <w:lang w:val="en-US"/>
              </w:rPr>
              <w:t>LA099-4-FY)</w:t>
            </w:r>
          </w:p>
        </w:tc>
        <w:tc>
          <w:tcPr>
            <w:tcW w:w="1377" w:type="dxa"/>
            <w:shd w:val="clear" w:color="auto" w:fill="auto"/>
          </w:tcPr>
          <w:p w14:paraId="7D5EBF52"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0</w:t>
            </w:r>
          </w:p>
        </w:tc>
      </w:tr>
      <w:tr w:rsidR="006F7CC0" w:rsidRPr="00F13C96" w14:paraId="1FA1F33F" w14:textId="77777777" w:rsidTr="006F7CC0">
        <w:tc>
          <w:tcPr>
            <w:tcW w:w="8188" w:type="dxa"/>
            <w:shd w:val="clear" w:color="auto" w:fill="auto"/>
          </w:tcPr>
          <w:p w14:paraId="19378BA9"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i/>
                <w:sz w:val="26"/>
                <w:szCs w:val="26"/>
              </w:rPr>
              <w:t>Вибіркові модулі (студенти повинні обрати 2 модулі)</w:t>
            </w:r>
          </w:p>
        </w:tc>
        <w:tc>
          <w:tcPr>
            <w:tcW w:w="1377" w:type="dxa"/>
            <w:shd w:val="clear" w:color="auto" w:fill="auto"/>
          </w:tcPr>
          <w:p w14:paraId="02F582A7" w14:textId="77777777" w:rsidR="006F7CC0" w:rsidRPr="00F13C96" w:rsidRDefault="006F7CC0" w:rsidP="006F7CC0">
            <w:pPr>
              <w:spacing w:after="0" w:line="240" w:lineRule="auto"/>
              <w:rPr>
                <w:rFonts w:ascii="Times New Roman" w:hAnsi="Times New Roman"/>
                <w:b/>
                <w:sz w:val="26"/>
                <w:szCs w:val="26"/>
              </w:rPr>
            </w:pPr>
          </w:p>
        </w:tc>
      </w:tr>
      <w:tr w:rsidR="006F7CC0" w:rsidRPr="00F13C96" w14:paraId="2BAAF93B" w14:textId="77777777" w:rsidTr="006F7CC0">
        <w:tc>
          <w:tcPr>
            <w:tcW w:w="8188" w:type="dxa"/>
            <w:shd w:val="clear" w:color="auto" w:fill="auto"/>
          </w:tcPr>
          <w:p w14:paraId="22FD82AB"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Психолінгвістика 1 – розвиток мови (</w:t>
            </w:r>
            <w:r w:rsidRPr="00F13C96">
              <w:rPr>
                <w:rFonts w:ascii="Times New Roman" w:hAnsi="Times New Roman"/>
                <w:sz w:val="26"/>
                <w:szCs w:val="26"/>
                <w:lang w:val="en-US"/>
              </w:rPr>
              <w:t>LG115-4-AU)</w:t>
            </w:r>
          </w:p>
          <w:p w14:paraId="728AAF3D"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Психолінгвістика 2 – обробка мови (</w:t>
            </w:r>
            <w:r w:rsidRPr="00F13C96">
              <w:rPr>
                <w:rFonts w:ascii="Times New Roman" w:hAnsi="Times New Roman"/>
                <w:sz w:val="26"/>
                <w:szCs w:val="26"/>
                <w:lang w:val="en-US"/>
              </w:rPr>
              <w:t>LG116-4-SP)</w:t>
            </w:r>
          </w:p>
          <w:p w14:paraId="4D719E30"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Засади викладання англійської мови як іноземної 1 (</w:t>
            </w:r>
            <w:r w:rsidRPr="00F13C96">
              <w:rPr>
                <w:rFonts w:ascii="Times New Roman" w:hAnsi="Times New Roman"/>
                <w:sz w:val="26"/>
                <w:szCs w:val="26"/>
                <w:lang w:val="en-US"/>
              </w:rPr>
              <w:t>LG117-4-AU)</w:t>
            </w:r>
          </w:p>
          <w:p w14:paraId="1ACE67FD"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Засади викладання англійської мови як іноземної 1 (</w:t>
            </w:r>
            <w:r w:rsidRPr="00F13C96">
              <w:rPr>
                <w:rFonts w:ascii="Times New Roman" w:hAnsi="Times New Roman"/>
                <w:sz w:val="26"/>
                <w:szCs w:val="26"/>
                <w:lang w:val="en-US"/>
              </w:rPr>
              <w:t>LG118-4-SP)</w:t>
            </w:r>
          </w:p>
        </w:tc>
        <w:tc>
          <w:tcPr>
            <w:tcW w:w="1377" w:type="dxa"/>
            <w:shd w:val="clear" w:color="auto" w:fill="auto"/>
          </w:tcPr>
          <w:p w14:paraId="7B78127F"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486A9E2D"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3D4310EB"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50ECE8C7"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tc>
      </w:tr>
      <w:tr w:rsidR="006F7CC0" w:rsidRPr="00F13C96" w14:paraId="6F89DE0D" w14:textId="77777777" w:rsidTr="006F7CC0">
        <w:tc>
          <w:tcPr>
            <w:tcW w:w="8188" w:type="dxa"/>
            <w:shd w:val="clear" w:color="auto" w:fill="auto"/>
          </w:tcPr>
          <w:p w14:paraId="5928053A"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b/>
                <w:i/>
                <w:sz w:val="26"/>
                <w:szCs w:val="26"/>
              </w:rPr>
              <w:t>Другий рік</w:t>
            </w:r>
          </w:p>
        </w:tc>
        <w:tc>
          <w:tcPr>
            <w:tcW w:w="1377" w:type="dxa"/>
            <w:shd w:val="clear" w:color="auto" w:fill="auto"/>
          </w:tcPr>
          <w:p w14:paraId="6F5D7622" w14:textId="77777777" w:rsidR="006F7CC0" w:rsidRPr="00F13C96" w:rsidRDefault="006F7CC0" w:rsidP="006F7CC0">
            <w:pPr>
              <w:spacing w:after="0" w:line="240" w:lineRule="auto"/>
              <w:rPr>
                <w:rFonts w:ascii="Times New Roman" w:hAnsi="Times New Roman"/>
                <w:b/>
                <w:sz w:val="26"/>
                <w:szCs w:val="26"/>
              </w:rPr>
            </w:pPr>
          </w:p>
        </w:tc>
      </w:tr>
      <w:tr w:rsidR="006F7CC0" w:rsidRPr="00F13C96" w14:paraId="751069F0" w14:textId="77777777" w:rsidTr="006F7CC0">
        <w:tc>
          <w:tcPr>
            <w:tcW w:w="8188" w:type="dxa"/>
            <w:shd w:val="clear" w:color="auto" w:fill="auto"/>
          </w:tcPr>
          <w:p w14:paraId="1718818D"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i/>
                <w:sz w:val="26"/>
                <w:szCs w:val="26"/>
              </w:rPr>
              <w:t>Обов</w:t>
            </w:r>
            <w:r w:rsidRPr="00F13C96">
              <w:rPr>
                <w:rFonts w:ascii="Times New Roman" w:hAnsi="Times New Roman"/>
                <w:i/>
                <w:sz w:val="26"/>
                <w:szCs w:val="26"/>
                <w:lang w:val="en-US"/>
              </w:rPr>
              <w:t>’</w:t>
            </w:r>
            <w:r w:rsidRPr="00F13C96">
              <w:rPr>
                <w:rFonts w:ascii="Times New Roman" w:hAnsi="Times New Roman"/>
                <w:i/>
                <w:sz w:val="26"/>
                <w:szCs w:val="26"/>
              </w:rPr>
              <w:t xml:space="preserve">язкові модулі </w:t>
            </w:r>
          </w:p>
        </w:tc>
        <w:tc>
          <w:tcPr>
            <w:tcW w:w="1377" w:type="dxa"/>
            <w:shd w:val="clear" w:color="auto" w:fill="auto"/>
          </w:tcPr>
          <w:p w14:paraId="222EB632" w14:textId="77777777" w:rsidR="006F7CC0" w:rsidRPr="00F13C96" w:rsidRDefault="006F7CC0" w:rsidP="006F7CC0">
            <w:pPr>
              <w:spacing w:after="0" w:line="240" w:lineRule="auto"/>
              <w:rPr>
                <w:rFonts w:ascii="Times New Roman" w:hAnsi="Times New Roman"/>
                <w:b/>
                <w:sz w:val="26"/>
                <w:szCs w:val="26"/>
              </w:rPr>
            </w:pPr>
          </w:p>
        </w:tc>
      </w:tr>
      <w:tr w:rsidR="006F7CC0" w:rsidRPr="00F13C96" w14:paraId="3787C0D9" w14:textId="77777777" w:rsidTr="006F7CC0">
        <w:tc>
          <w:tcPr>
            <w:tcW w:w="8188" w:type="dxa"/>
            <w:shd w:val="clear" w:color="auto" w:fill="auto"/>
          </w:tcPr>
          <w:p w14:paraId="11BD0ADC"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Фонологія (</w:t>
            </w:r>
            <w:r w:rsidRPr="00F13C96">
              <w:rPr>
                <w:rFonts w:ascii="Times New Roman" w:hAnsi="Times New Roman"/>
                <w:sz w:val="26"/>
                <w:szCs w:val="26"/>
                <w:lang w:val="en-US"/>
              </w:rPr>
              <w:t>LG210-5-AU)</w:t>
            </w:r>
          </w:p>
        </w:tc>
        <w:tc>
          <w:tcPr>
            <w:tcW w:w="1377" w:type="dxa"/>
            <w:shd w:val="clear" w:color="auto" w:fill="auto"/>
          </w:tcPr>
          <w:p w14:paraId="1C565857"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tc>
      </w:tr>
      <w:tr w:rsidR="006F7CC0" w:rsidRPr="00F13C96" w14:paraId="33685CFF" w14:textId="77777777" w:rsidTr="006F7CC0">
        <w:tc>
          <w:tcPr>
            <w:tcW w:w="8188" w:type="dxa"/>
            <w:shd w:val="clear" w:color="auto" w:fill="auto"/>
          </w:tcPr>
          <w:p w14:paraId="6DFE03FE"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Структура англійської мови (</w:t>
            </w:r>
            <w:r w:rsidRPr="00F13C96">
              <w:rPr>
                <w:rFonts w:ascii="Times New Roman" w:hAnsi="Times New Roman"/>
                <w:sz w:val="26"/>
                <w:szCs w:val="26"/>
                <w:lang w:val="en-US"/>
              </w:rPr>
              <w:t>LG212-5-AU)</w:t>
            </w:r>
          </w:p>
        </w:tc>
        <w:tc>
          <w:tcPr>
            <w:tcW w:w="1377" w:type="dxa"/>
            <w:shd w:val="clear" w:color="auto" w:fill="auto"/>
          </w:tcPr>
          <w:p w14:paraId="44EC2C32"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tc>
      </w:tr>
      <w:tr w:rsidR="006F7CC0" w:rsidRPr="00F13C96" w14:paraId="2D703FF4" w14:textId="77777777" w:rsidTr="006F7CC0">
        <w:trPr>
          <w:trHeight w:val="238"/>
        </w:trPr>
        <w:tc>
          <w:tcPr>
            <w:tcW w:w="8188" w:type="dxa"/>
            <w:shd w:val="clear" w:color="auto" w:fill="auto"/>
          </w:tcPr>
          <w:p w14:paraId="45C46C84"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Семантика та прагматика (</w:t>
            </w:r>
            <w:r w:rsidRPr="00F13C96">
              <w:rPr>
                <w:rFonts w:ascii="Times New Roman" w:hAnsi="Times New Roman"/>
                <w:sz w:val="26"/>
                <w:szCs w:val="26"/>
                <w:lang w:val="en-US"/>
              </w:rPr>
              <w:t>LG211-5-AU)</w:t>
            </w:r>
          </w:p>
        </w:tc>
        <w:tc>
          <w:tcPr>
            <w:tcW w:w="1377" w:type="dxa"/>
            <w:shd w:val="clear" w:color="auto" w:fill="auto"/>
          </w:tcPr>
          <w:p w14:paraId="1B83E18B"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tc>
      </w:tr>
      <w:tr w:rsidR="006F7CC0" w:rsidRPr="00F13C96" w14:paraId="17831EE2" w14:textId="77777777" w:rsidTr="006F7CC0">
        <w:trPr>
          <w:trHeight w:val="238"/>
        </w:trPr>
        <w:tc>
          <w:tcPr>
            <w:tcW w:w="8188" w:type="dxa"/>
            <w:shd w:val="clear" w:color="auto" w:fill="auto"/>
          </w:tcPr>
          <w:p w14:paraId="46523ECB"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Методи дослідження мови і лінгвістики (</w:t>
            </w:r>
            <w:r w:rsidRPr="00F13C96">
              <w:rPr>
                <w:rFonts w:ascii="Times New Roman" w:hAnsi="Times New Roman"/>
                <w:sz w:val="26"/>
                <w:szCs w:val="26"/>
                <w:lang w:val="en-US"/>
              </w:rPr>
              <w:t>LG213-5-AU)</w:t>
            </w:r>
          </w:p>
        </w:tc>
        <w:tc>
          <w:tcPr>
            <w:tcW w:w="1377" w:type="dxa"/>
            <w:shd w:val="clear" w:color="auto" w:fill="auto"/>
          </w:tcPr>
          <w:p w14:paraId="5C3FD2B4"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tc>
      </w:tr>
      <w:tr w:rsidR="006F7CC0" w:rsidRPr="00F13C96" w14:paraId="5EC2CA36" w14:textId="77777777" w:rsidTr="006F7CC0">
        <w:trPr>
          <w:trHeight w:val="238"/>
        </w:trPr>
        <w:tc>
          <w:tcPr>
            <w:tcW w:w="8188" w:type="dxa"/>
            <w:shd w:val="clear" w:color="auto" w:fill="auto"/>
          </w:tcPr>
          <w:p w14:paraId="1C446F43"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Сутність та структура професійної компетентності лінгвіста (</w:t>
            </w:r>
            <w:r w:rsidRPr="00F13C96">
              <w:rPr>
                <w:rFonts w:ascii="Times New Roman" w:hAnsi="Times New Roman"/>
                <w:sz w:val="26"/>
                <w:szCs w:val="26"/>
                <w:lang w:val="en-US"/>
              </w:rPr>
              <w:t>LA099-4-FY)</w:t>
            </w:r>
          </w:p>
        </w:tc>
        <w:tc>
          <w:tcPr>
            <w:tcW w:w="1377" w:type="dxa"/>
            <w:shd w:val="clear" w:color="auto" w:fill="auto"/>
          </w:tcPr>
          <w:p w14:paraId="086D28CC"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0</w:t>
            </w:r>
          </w:p>
        </w:tc>
      </w:tr>
      <w:tr w:rsidR="006F7CC0" w:rsidRPr="00F13C96" w14:paraId="46D05668" w14:textId="77777777" w:rsidTr="006F7CC0">
        <w:tc>
          <w:tcPr>
            <w:tcW w:w="8188" w:type="dxa"/>
            <w:shd w:val="clear" w:color="auto" w:fill="auto"/>
          </w:tcPr>
          <w:p w14:paraId="71D46AFB"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i/>
                <w:sz w:val="26"/>
                <w:szCs w:val="26"/>
              </w:rPr>
              <w:t>Вибіркові модулі (студенти повинні набрати 60 кредитів</w:t>
            </w:r>
            <w:r w:rsidRPr="00F13C96">
              <w:rPr>
                <w:rFonts w:ascii="Times New Roman" w:hAnsi="Times New Roman"/>
                <w:sz w:val="26"/>
                <w:szCs w:val="26"/>
              </w:rPr>
              <w:t>)</w:t>
            </w:r>
          </w:p>
        </w:tc>
        <w:tc>
          <w:tcPr>
            <w:tcW w:w="1377" w:type="dxa"/>
            <w:shd w:val="clear" w:color="auto" w:fill="auto"/>
          </w:tcPr>
          <w:p w14:paraId="7D191890" w14:textId="77777777" w:rsidR="006F7CC0" w:rsidRPr="00F13C96" w:rsidRDefault="006F7CC0" w:rsidP="006F7CC0">
            <w:pPr>
              <w:spacing w:after="0" w:line="240" w:lineRule="auto"/>
              <w:rPr>
                <w:rFonts w:ascii="Times New Roman" w:hAnsi="Times New Roman"/>
                <w:b/>
                <w:sz w:val="26"/>
                <w:szCs w:val="26"/>
              </w:rPr>
            </w:pPr>
          </w:p>
        </w:tc>
      </w:tr>
      <w:tr w:rsidR="006F7CC0" w:rsidRPr="00F13C96" w14:paraId="43B308E1" w14:textId="77777777" w:rsidTr="006F7CC0">
        <w:trPr>
          <w:trHeight w:val="1952"/>
        </w:trPr>
        <w:tc>
          <w:tcPr>
            <w:tcW w:w="8188" w:type="dxa"/>
            <w:shd w:val="clear" w:color="auto" w:fill="auto"/>
          </w:tcPr>
          <w:p w14:paraId="418FA4A1" w14:textId="77777777" w:rsidR="006F7CC0" w:rsidRPr="00F13C96" w:rsidRDefault="006F7CC0" w:rsidP="006F7CC0">
            <w:pPr>
              <w:spacing w:after="0" w:line="240" w:lineRule="auto"/>
              <w:jc w:val="both"/>
              <w:rPr>
                <w:rFonts w:ascii="Times New Roman" w:hAnsi="Times New Roman"/>
                <w:i/>
                <w:sz w:val="26"/>
                <w:szCs w:val="26"/>
              </w:rPr>
            </w:pPr>
            <w:r w:rsidRPr="00F13C96">
              <w:rPr>
                <w:rFonts w:ascii="Times New Roman" w:hAnsi="Times New Roman"/>
                <w:i/>
                <w:sz w:val="26"/>
                <w:szCs w:val="26"/>
              </w:rPr>
              <w:t>Перелік 1 (30 кредитів):</w:t>
            </w:r>
          </w:p>
          <w:p w14:paraId="3EAB8DF4" w14:textId="77777777" w:rsidR="006F7CC0" w:rsidRPr="00F13C96" w:rsidRDefault="006F7CC0" w:rsidP="006F7CC0">
            <w:pPr>
              <w:spacing w:after="0" w:line="240" w:lineRule="auto"/>
              <w:jc w:val="both"/>
              <w:rPr>
                <w:rFonts w:ascii="Times New Roman" w:hAnsi="Times New Roman"/>
                <w:sz w:val="26"/>
                <w:szCs w:val="26"/>
              </w:rPr>
            </w:pPr>
          </w:p>
          <w:p w14:paraId="56719ED5"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Французька мова (базовий середній рівень) (</w:t>
            </w:r>
            <w:r w:rsidRPr="00F13C96">
              <w:rPr>
                <w:rFonts w:ascii="Times New Roman" w:hAnsi="Times New Roman"/>
                <w:sz w:val="26"/>
                <w:szCs w:val="26"/>
                <w:lang w:val="en-US"/>
              </w:rPr>
              <w:t>LA120-5-FY)</w:t>
            </w:r>
          </w:p>
          <w:p w14:paraId="5FE73F5F"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Французька мова (закріплюючий середній рівень) (</w:t>
            </w:r>
            <w:r w:rsidRPr="00F13C96">
              <w:rPr>
                <w:rFonts w:ascii="Times New Roman" w:hAnsi="Times New Roman"/>
                <w:sz w:val="26"/>
                <w:szCs w:val="26"/>
                <w:lang w:val="en-US"/>
              </w:rPr>
              <w:t>LA130-5-FY)</w:t>
            </w:r>
          </w:p>
          <w:p w14:paraId="4577123A"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Французька мова (основний просунутий рівень) (</w:t>
            </w:r>
            <w:r w:rsidRPr="00F13C96">
              <w:rPr>
                <w:rFonts w:ascii="Times New Roman" w:hAnsi="Times New Roman"/>
                <w:sz w:val="26"/>
                <w:szCs w:val="26"/>
                <w:lang w:val="en-US"/>
              </w:rPr>
              <w:t>LA140-5-FY)</w:t>
            </w:r>
          </w:p>
          <w:p w14:paraId="0403186F" w14:textId="77777777" w:rsidR="006F7CC0" w:rsidRPr="00F13C96" w:rsidRDefault="006F7CC0" w:rsidP="006F7CC0">
            <w:pPr>
              <w:spacing w:after="0" w:line="240" w:lineRule="auto"/>
              <w:jc w:val="both"/>
              <w:rPr>
                <w:rFonts w:ascii="Times New Roman" w:hAnsi="Times New Roman"/>
                <w:spacing w:val="-6"/>
                <w:sz w:val="26"/>
                <w:szCs w:val="26"/>
              </w:rPr>
            </w:pPr>
            <w:r w:rsidRPr="00F13C96">
              <w:rPr>
                <w:rFonts w:ascii="Times New Roman" w:hAnsi="Times New Roman"/>
                <w:spacing w:val="-6"/>
                <w:sz w:val="26"/>
                <w:szCs w:val="26"/>
              </w:rPr>
              <w:t>Професійні навички володіння французською мовою (</w:t>
            </w:r>
            <w:r w:rsidRPr="00F13C96">
              <w:rPr>
                <w:rFonts w:ascii="Times New Roman" w:hAnsi="Times New Roman"/>
                <w:spacing w:val="-6"/>
                <w:sz w:val="26"/>
                <w:szCs w:val="26"/>
                <w:lang w:val="en-US"/>
              </w:rPr>
              <w:t>LA147-5-FY)</w:t>
            </w:r>
          </w:p>
          <w:p w14:paraId="05CD1A3E"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Французька мова (професійний рівень) (</w:t>
            </w:r>
            <w:r w:rsidRPr="00F13C96">
              <w:rPr>
                <w:rFonts w:ascii="Times New Roman" w:hAnsi="Times New Roman"/>
                <w:sz w:val="26"/>
                <w:szCs w:val="26"/>
                <w:lang w:val="en-US"/>
              </w:rPr>
              <w:t>LA150-5-FY)</w:t>
            </w:r>
          </w:p>
          <w:p w14:paraId="28746DAE"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Французська культура та кінематограф (</w:t>
            </w:r>
            <w:r w:rsidRPr="00F13C96">
              <w:rPr>
                <w:rFonts w:ascii="Times New Roman" w:hAnsi="Times New Roman"/>
                <w:sz w:val="26"/>
                <w:szCs w:val="26"/>
                <w:lang w:val="en-US"/>
              </w:rPr>
              <w:t>LA157-5-FY)</w:t>
            </w:r>
          </w:p>
          <w:p w14:paraId="15A065AF"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Німецька мова (базовий середній рівень) (</w:t>
            </w:r>
            <w:r w:rsidRPr="00F13C96">
              <w:rPr>
                <w:rFonts w:ascii="Times New Roman" w:hAnsi="Times New Roman"/>
                <w:sz w:val="26"/>
                <w:szCs w:val="26"/>
                <w:lang w:val="en-US"/>
              </w:rPr>
              <w:t>LA220-5-FY)</w:t>
            </w:r>
          </w:p>
          <w:p w14:paraId="4569AA43"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Інтенсивний курс вивчення німецької мови 1 (початковий рівень)</w:t>
            </w:r>
          </w:p>
          <w:p w14:paraId="01B5B552"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w:t>
            </w:r>
            <w:r w:rsidRPr="00F13C96">
              <w:rPr>
                <w:rFonts w:ascii="Times New Roman" w:hAnsi="Times New Roman"/>
                <w:sz w:val="26"/>
                <w:szCs w:val="26"/>
                <w:lang w:val="en-US"/>
              </w:rPr>
              <w:t>LA221-5-FY)</w:t>
            </w:r>
          </w:p>
          <w:p w14:paraId="32F9AA43"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Інтенсивний курс вивчення німецької мови 2 (початковий рівень)</w:t>
            </w:r>
          </w:p>
          <w:p w14:paraId="2F058AE9"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w:t>
            </w:r>
            <w:r w:rsidRPr="00F13C96">
              <w:rPr>
                <w:rFonts w:ascii="Times New Roman" w:hAnsi="Times New Roman"/>
                <w:sz w:val="26"/>
                <w:szCs w:val="26"/>
                <w:lang w:val="en-US"/>
              </w:rPr>
              <w:t>LA222-5-FY)</w:t>
            </w:r>
          </w:p>
          <w:p w14:paraId="02AECA77"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Німецька мова (закріплюючий середній рівень) (</w:t>
            </w:r>
            <w:r w:rsidRPr="00F13C96">
              <w:rPr>
                <w:rFonts w:ascii="Times New Roman" w:hAnsi="Times New Roman"/>
                <w:sz w:val="26"/>
                <w:szCs w:val="26"/>
                <w:lang w:val="en-US"/>
              </w:rPr>
              <w:t>LA230-5-FY)</w:t>
            </w:r>
          </w:p>
          <w:p w14:paraId="0699E517"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Німецька мова (основний просунутий рівень) (</w:t>
            </w:r>
            <w:r w:rsidRPr="00F13C96">
              <w:rPr>
                <w:rFonts w:ascii="Times New Roman" w:hAnsi="Times New Roman"/>
                <w:sz w:val="26"/>
                <w:szCs w:val="26"/>
                <w:lang w:val="en-US"/>
              </w:rPr>
              <w:t>LA240-5-FY)</w:t>
            </w:r>
          </w:p>
          <w:p w14:paraId="58F65D20"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Німецька мова в Австрії, Швейцарії та Німеччині (</w:t>
            </w:r>
            <w:r w:rsidRPr="00F13C96">
              <w:rPr>
                <w:rFonts w:ascii="Times New Roman" w:hAnsi="Times New Roman"/>
                <w:sz w:val="26"/>
                <w:szCs w:val="26"/>
                <w:lang w:val="en-US"/>
              </w:rPr>
              <w:t>LA247-5-FY)</w:t>
            </w:r>
          </w:p>
          <w:p w14:paraId="7E5F872D" w14:textId="77777777" w:rsidR="006F7CC0" w:rsidRPr="00F13C96" w:rsidRDefault="006F7CC0" w:rsidP="006F7CC0">
            <w:pPr>
              <w:spacing w:after="0" w:line="240" w:lineRule="auto"/>
              <w:jc w:val="both"/>
              <w:rPr>
                <w:rFonts w:ascii="Times New Roman" w:hAnsi="Times New Roman"/>
                <w:sz w:val="26"/>
                <w:szCs w:val="26"/>
                <w:lang w:val="en-US"/>
              </w:rPr>
            </w:pPr>
            <w:r w:rsidRPr="00F13C96">
              <w:rPr>
                <w:rFonts w:ascii="Times New Roman" w:hAnsi="Times New Roman"/>
                <w:sz w:val="26"/>
                <w:szCs w:val="26"/>
              </w:rPr>
              <w:t>Німецька мова (професійний рівень) (</w:t>
            </w:r>
            <w:r w:rsidRPr="00F13C96">
              <w:rPr>
                <w:rFonts w:ascii="Times New Roman" w:hAnsi="Times New Roman"/>
                <w:sz w:val="26"/>
                <w:szCs w:val="26"/>
                <w:lang w:val="en-US"/>
              </w:rPr>
              <w:t>LA250-5-FY)</w:t>
            </w:r>
          </w:p>
          <w:p w14:paraId="31D1D637"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Конверсія (іспанська, італійська, румунська, португальська мови)</w:t>
            </w:r>
          </w:p>
          <w:p w14:paraId="5A13C20A"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w:t>
            </w:r>
            <w:r w:rsidRPr="00F13C96">
              <w:rPr>
                <w:rFonts w:ascii="Times New Roman" w:hAnsi="Times New Roman"/>
                <w:sz w:val="26"/>
                <w:szCs w:val="26"/>
                <w:lang w:val="en-US"/>
              </w:rPr>
              <w:t>LA333-5-FY)</w:t>
            </w:r>
          </w:p>
          <w:p w14:paraId="4307CD1A" w14:textId="77777777" w:rsidR="006F7CC0" w:rsidRPr="00F13C96" w:rsidRDefault="006F7CC0" w:rsidP="006F7CC0">
            <w:pPr>
              <w:spacing w:after="0" w:line="240" w:lineRule="auto"/>
              <w:jc w:val="both"/>
              <w:rPr>
                <w:rFonts w:ascii="Times New Roman" w:hAnsi="Times New Roman"/>
                <w:sz w:val="26"/>
                <w:szCs w:val="26"/>
                <w:lang w:val="en-US"/>
              </w:rPr>
            </w:pPr>
            <w:r w:rsidRPr="00F13C96">
              <w:rPr>
                <w:rFonts w:ascii="Times New Roman" w:hAnsi="Times New Roman"/>
                <w:sz w:val="26"/>
                <w:szCs w:val="26"/>
              </w:rPr>
              <w:t>Португальська мова (основний просунутий рівень) (</w:t>
            </w:r>
            <w:r w:rsidRPr="00F13C96">
              <w:rPr>
                <w:rFonts w:ascii="Times New Roman" w:hAnsi="Times New Roman"/>
                <w:sz w:val="26"/>
                <w:szCs w:val="26"/>
                <w:lang w:val="en-US"/>
              </w:rPr>
              <w:t>LA340-5-FY)</w:t>
            </w:r>
          </w:p>
          <w:p w14:paraId="1D5445A0"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Бразилія у фокусі: комерційна діяльність, культура та суспільство</w:t>
            </w:r>
          </w:p>
          <w:p w14:paraId="44FFC32C" w14:textId="77777777" w:rsidR="006F7CC0" w:rsidRPr="00F13C96" w:rsidRDefault="006F7CC0" w:rsidP="006F7CC0">
            <w:pPr>
              <w:spacing w:after="0" w:line="240" w:lineRule="auto"/>
              <w:jc w:val="both"/>
              <w:rPr>
                <w:rFonts w:ascii="Times New Roman" w:hAnsi="Times New Roman"/>
                <w:sz w:val="26"/>
                <w:szCs w:val="26"/>
                <w:lang w:val="en-US"/>
              </w:rPr>
            </w:pPr>
            <w:r w:rsidRPr="00F13C96">
              <w:rPr>
                <w:rFonts w:ascii="Times New Roman" w:hAnsi="Times New Roman"/>
                <w:sz w:val="26"/>
                <w:szCs w:val="26"/>
              </w:rPr>
              <w:t>(</w:t>
            </w:r>
            <w:r w:rsidRPr="00F13C96">
              <w:rPr>
                <w:rFonts w:ascii="Times New Roman" w:hAnsi="Times New Roman"/>
                <w:sz w:val="26"/>
                <w:szCs w:val="26"/>
                <w:lang w:val="en-US"/>
              </w:rPr>
              <w:t>LA347-5-FY)</w:t>
            </w:r>
          </w:p>
          <w:p w14:paraId="22EF43BB" w14:textId="77777777" w:rsidR="006F7CC0" w:rsidRPr="00F13C96" w:rsidRDefault="006F7CC0" w:rsidP="006F7CC0">
            <w:pPr>
              <w:spacing w:after="0" w:line="240" w:lineRule="auto"/>
              <w:jc w:val="both"/>
              <w:rPr>
                <w:rFonts w:ascii="Times New Roman" w:hAnsi="Times New Roman"/>
                <w:sz w:val="26"/>
                <w:szCs w:val="26"/>
                <w:lang w:val="en-US"/>
              </w:rPr>
            </w:pPr>
            <w:r w:rsidRPr="00F13C96">
              <w:rPr>
                <w:rFonts w:ascii="Times New Roman" w:hAnsi="Times New Roman"/>
                <w:sz w:val="26"/>
                <w:szCs w:val="26"/>
              </w:rPr>
              <w:t>Португальська мова (професійний рівень) (</w:t>
            </w:r>
            <w:r w:rsidRPr="00F13C96">
              <w:rPr>
                <w:rFonts w:ascii="Times New Roman" w:hAnsi="Times New Roman"/>
                <w:sz w:val="26"/>
                <w:szCs w:val="26"/>
                <w:lang w:val="en-US"/>
              </w:rPr>
              <w:t>LA350-5-FY)</w:t>
            </w:r>
          </w:p>
          <w:p w14:paraId="5006211E"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Іспанська мова (базовий середній рівень) (</w:t>
            </w:r>
            <w:r w:rsidRPr="00F13C96">
              <w:rPr>
                <w:rFonts w:ascii="Times New Roman" w:hAnsi="Times New Roman"/>
                <w:sz w:val="26"/>
                <w:szCs w:val="26"/>
                <w:lang w:val="en-US"/>
              </w:rPr>
              <w:t>LA420-5-FY)</w:t>
            </w:r>
          </w:p>
          <w:p w14:paraId="163160FB"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Інтенсивний курс вивчення іспанської мови 1 (початковий рівень)</w:t>
            </w:r>
          </w:p>
          <w:p w14:paraId="7F6231EE"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w:t>
            </w:r>
            <w:r w:rsidRPr="00F13C96">
              <w:rPr>
                <w:rFonts w:ascii="Times New Roman" w:hAnsi="Times New Roman"/>
                <w:sz w:val="26"/>
                <w:szCs w:val="26"/>
                <w:lang w:val="en-US"/>
              </w:rPr>
              <w:t>LA421-5-FY)</w:t>
            </w:r>
          </w:p>
          <w:p w14:paraId="752272DD"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Інтенсивний курс вивчення іспанської мови 2 (початковий рівень)</w:t>
            </w:r>
          </w:p>
          <w:p w14:paraId="459D8EC8" w14:textId="77777777" w:rsidR="006F7CC0" w:rsidRPr="00F13C96" w:rsidRDefault="006F7CC0" w:rsidP="006F7CC0">
            <w:pPr>
              <w:spacing w:after="0" w:line="240" w:lineRule="auto"/>
              <w:jc w:val="both"/>
              <w:rPr>
                <w:rFonts w:ascii="Times New Roman" w:hAnsi="Times New Roman"/>
                <w:sz w:val="26"/>
                <w:szCs w:val="26"/>
                <w:lang w:val="en-US"/>
              </w:rPr>
            </w:pPr>
            <w:r w:rsidRPr="00F13C96">
              <w:rPr>
                <w:rFonts w:ascii="Times New Roman" w:hAnsi="Times New Roman"/>
                <w:sz w:val="26"/>
                <w:szCs w:val="26"/>
              </w:rPr>
              <w:t>(</w:t>
            </w:r>
            <w:r w:rsidRPr="00F13C96">
              <w:rPr>
                <w:rFonts w:ascii="Times New Roman" w:hAnsi="Times New Roman"/>
                <w:sz w:val="26"/>
                <w:szCs w:val="26"/>
                <w:lang w:val="en-US"/>
              </w:rPr>
              <w:t>LA422-5-FY)</w:t>
            </w:r>
          </w:p>
          <w:p w14:paraId="487B6A4B"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Іспанська мова (закріплюючий середній рівень) (</w:t>
            </w:r>
            <w:r w:rsidRPr="00F13C96">
              <w:rPr>
                <w:rFonts w:ascii="Times New Roman" w:hAnsi="Times New Roman"/>
                <w:sz w:val="26"/>
                <w:szCs w:val="26"/>
                <w:lang w:val="en-US"/>
              </w:rPr>
              <w:t>LA430-5-FY)</w:t>
            </w:r>
          </w:p>
          <w:p w14:paraId="41A99EB4"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Іспанська мова (основний просунутий рівень) (</w:t>
            </w:r>
            <w:r w:rsidRPr="00F13C96">
              <w:rPr>
                <w:rFonts w:ascii="Times New Roman" w:hAnsi="Times New Roman"/>
                <w:sz w:val="26"/>
                <w:szCs w:val="26"/>
                <w:lang w:val="en-US"/>
              </w:rPr>
              <w:t>LA440-5-FY)</w:t>
            </w:r>
          </w:p>
          <w:p w14:paraId="233A48F7" w14:textId="77777777" w:rsidR="006F7CC0" w:rsidRPr="00F13C96" w:rsidRDefault="006F7CC0" w:rsidP="006F7CC0">
            <w:pPr>
              <w:spacing w:after="0" w:line="240" w:lineRule="auto"/>
              <w:jc w:val="both"/>
              <w:rPr>
                <w:rFonts w:ascii="Times New Roman" w:hAnsi="Times New Roman"/>
                <w:sz w:val="26"/>
                <w:szCs w:val="26"/>
                <w:lang w:val="en-US"/>
              </w:rPr>
            </w:pPr>
            <w:r w:rsidRPr="00F13C96">
              <w:rPr>
                <w:rFonts w:ascii="Times New Roman" w:hAnsi="Times New Roman"/>
                <w:sz w:val="26"/>
                <w:szCs w:val="26"/>
              </w:rPr>
              <w:t>Від наскельного малюнку до графіті:</w:t>
            </w:r>
            <w:r w:rsidRPr="00F13C96">
              <w:rPr>
                <w:rFonts w:ascii="Times New Roman" w:hAnsi="Times New Roman"/>
                <w:sz w:val="26"/>
                <w:szCs w:val="26"/>
                <w:lang w:val="de-DE"/>
              </w:rPr>
              <w:t xml:space="preserve"> </w:t>
            </w:r>
            <w:r w:rsidRPr="00F13C96">
              <w:rPr>
                <w:rFonts w:ascii="Times New Roman" w:hAnsi="Times New Roman"/>
                <w:sz w:val="26"/>
                <w:szCs w:val="26"/>
              </w:rPr>
              <w:t>візуальна історія іспанської мови (</w:t>
            </w:r>
            <w:r w:rsidRPr="00F13C96">
              <w:rPr>
                <w:rFonts w:ascii="Times New Roman" w:hAnsi="Times New Roman"/>
                <w:sz w:val="26"/>
                <w:szCs w:val="26"/>
                <w:lang w:val="en-US"/>
              </w:rPr>
              <w:t>LA447-5-FY)</w:t>
            </w:r>
          </w:p>
          <w:p w14:paraId="0E0E02F3" w14:textId="77777777" w:rsidR="006F7CC0" w:rsidRPr="00F13C96" w:rsidRDefault="006F7CC0" w:rsidP="006F7CC0">
            <w:pPr>
              <w:spacing w:after="0" w:line="240" w:lineRule="auto"/>
              <w:jc w:val="both"/>
              <w:rPr>
                <w:rFonts w:ascii="Times New Roman" w:hAnsi="Times New Roman"/>
                <w:sz w:val="26"/>
                <w:szCs w:val="26"/>
                <w:lang w:val="en-US"/>
              </w:rPr>
            </w:pPr>
            <w:r w:rsidRPr="00F13C96">
              <w:rPr>
                <w:rFonts w:ascii="Times New Roman" w:hAnsi="Times New Roman"/>
                <w:sz w:val="26"/>
                <w:szCs w:val="26"/>
              </w:rPr>
              <w:t>Іспанська мова (професійний рівень) (</w:t>
            </w:r>
            <w:r w:rsidRPr="00F13C96">
              <w:rPr>
                <w:rFonts w:ascii="Times New Roman" w:hAnsi="Times New Roman"/>
                <w:sz w:val="26"/>
                <w:szCs w:val="26"/>
                <w:lang w:val="en-US"/>
              </w:rPr>
              <w:t>LA450-5-FY)</w:t>
            </w:r>
          </w:p>
          <w:p w14:paraId="4A93E83D" w14:textId="77777777" w:rsidR="006F7CC0" w:rsidRPr="00F13C96" w:rsidRDefault="006F7CC0" w:rsidP="006F7CC0">
            <w:pPr>
              <w:spacing w:after="0" w:line="240" w:lineRule="auto"/>
              <w:jc w:val="both"/>
              <w:rPr>
                <w:rFonts w:ascii="Times New Roman" w:hAnsi="Times New Roman"/>
                <w:sz w:val="26"/>
                <w:szCs w:val="26"/>
                <w:lang w:val="en-US"/>
              </w:rPr>
            </w:pPr>
            <w:r w:rsidRPr="00F13C96">
              <w:rPr>
                <w:rFonts w:ascii="Times New Roman" w:hAnsi="Times New Roman"/>
                <w:sz w:val="26"/>
                <w:szCs w:val="26"/>
              </w:rPr>
              <w:t>Іспанське та латиноамериканське мистецтво, кінематограф та музика (</w:t>
            </w:r>
            <w:r w:rsidRPr="00F13C96">
              <w:rPr>
                <w:rFonts w:ascii="Times New Roman" w:hAnsi="Times New Roman"/>
                <w:sz w:val="26"/>
                <w:szCs w:val="26"/>
                <w:lang w:val="en-US"/>
              </w:rPr>
              <w:t>LA457-5-FY)</w:t>
            </w:r>
          </w:p>
          <w:p w14:paraId="27413C56"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Італійська мова (базовий середній рівень) (</w:t>
            </w:r>
            <w:r w:rsidRPr="00F13C96">
              <w:rPr>
                <w:rFonts w:ascii="Times New Roman" w:hAnsi="Times New Roman"/>
                <w:sz w:val="26"/>
                <w:szCs w:val="26"/>
                <w:lang w:val="en-US"/>
              </w:rPr>
              <w:t>LA620-5-FY)</w:t>
            </w:r>
          </w:p>
          <w:p w14:paraId="0CB4705C"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Інтенсивний курс вивчення італійської мови 1 (початковий рівень) (</w:t>
            </w:r>
            <w:r w:rsidRPr="00F13C96">
              <w:rPr>
                <w:rFonts w:ascii="Times New Roman" w:hAnsi="Times New Roman"/>
                <w:sz w:val="26"/>
                <w:szCs w:val="26"/>
                <w:lang w:val="en-US"/>
              </w:rPr>
              <w:t>LA621-5-FY)</w:t>
            </w:r>
          </w:p>
          <w:p w14:paraId="014726FC"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Інтенсивний курс вивчення італійської мови 2 (початковий рівень) (</w:t>
            </w:r>
            <w:r w:rsidRPr="00F13C96">
              <w:rPr>
                <w:rFonts w:ascii="Times New Roman" w:hAnsi="Times New Roman"/>
                <w:sz w:val="26"/>
                <w:szCs w:val="26"/>
                <w:lang w:val="en-US"/>
              </w:rPr>
              <w:t>LA622-5-FY)</w:t>
            </w:r>
          </w:p>
          <w:p w14:paraId="21AF2F72"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Італійська мова (закріплюючий середній рівень) (</w:t>
            </w:r>
            <w:r w:rsidRPr="00F13C96">
              <w:rPr>
                <w:rFonts w:ascii="Times New Roman" w:hAnsi="Times New Roman"/>
                <w:sz w:val="26"/>
                <w:szCs w:val="26"/>
                <w:lang w:val="en-US"/>
              </w:rPr>
              <w:t>LA630-5-FY)</w:t>
            </w:r>
          </w:p>
          <w:p w14:paraId="58BBEE19"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Італійська мова (основний просунутий рівень) (</w:t>
            </w:r>
            <w:r w:rsidRPr="00F13C96">
              <w:rPr>
                <w:rFonts w:ascii="Times New Roman" w:hAnsi="Times New Roman"/>
                <w:sz w:val="26"/>
                <w:szCs w:val="26"/>
                <w:lang w:val="en-US"/>
              </w:rPr>
              <w:t>LA640-5-FY)</w:t>
            </w:r>
          </w:p>
          <w:p w14:paraId="3CAA1793" w14:textId="77777777" w:rsidR="006F7CC0" w:rsidRPr="00F13C96" w:rsidRDefault="006F7CC0" w:rsidP="006F7CC0">
            <w:pPr>
              <w:spacing w:after="0" w:line="240" w:lineRule="auto"/>
              <w:jc w:val="both"/>
              <w:rPr>
                <w:rFonts w:ascii="Times New Roman" w:hAnsi="Times New Roman"/>
                <w:sz w:val="26"/>
                <w:szCs w:val="26"/>
                <w:lang w:val="en-US"/>
              </w:rPr>
            </w:pPr>
            <w:r w:rsidRPr="00F13C96">
              <w:rPr>
                <w:rFonts w:ascii="Times New Roman" w:hAnsi="Times New Roman"/>
                <w:sz w:val="26"/>
                <w:szCs w:val="26"/>
              </w:rPr>
              <w:t>Прекрасна Італія: подорож віковими італійськими традиціями (</w:t>
            </w:r>
            <w:r w:rsidRPr="00F13C96">
              <w:rPr>
                <w:rFonts w:ascii="Times New Roman" w:hAnsi="Times New Roman"/>
                <w:sz w:val="26"/>
                <w:szCs w:val="26"/>
                <w:lang w:val="en-US"/>
              </w:rPr>
              <w:t>LA647-5-FY)</w:t>
            </w:r>
          </w:p>
          <w:p w14:paraId="64574681" w14:textId="77777777" w:rsidR="006F7CC0" w:rsidRPr="00F13C96" w:rsidRDefault="006F7CC0" w:rsidP="006F7CC0">
            <w:pPr>
              <w:spacing w:after="0" w:line="240" w:lineRule="auto"/>
              <w:jc w:val="both"/>
              <w:rPr>
                <w:rFonts w:ascii="Times New Roman" w:hAnsi="Times New Roman"/>
                <w:sz w:val="26"/>
                <w:szCs w:val="26"/>
                <w:lang w:val="en-US"/>
              </w:rPr>
            </w:pPr>
            <w:r w:rsidRPr="00F13C96">
              <w:rPr>
                <w:rFonts w:ascii="Times New Roman" w:hAnsi="Times New Roman"/>
                <w:sz w:val="26"/>
                <w:szCs w:val="26"/>
              </w:rPr>
              <w:t>Італійська мова (професійний рівень) (</w:t>
            </w:r>
            <w:r w:rsidRPr="00F13C96">
              <w:rPr>
                <w:rFonts w:ascii="Times New Roman" w:hAnsi="Times New Roman"/>
                <w:sz w:val="26"/>
                <w:szCs w:val="26"/>
                <w:lang w:val="en-US"/>
              </w:rPr>
              <w:t>LA650-5-FY)</w:t>
            </w:r>
          </w:p>
          <w:p w14:paraId="0338B67B" w14:textId="77777777" w:rsidR="006F7CC0" w:rsidRPr="00F13C96" w:rsidRDefault="006F7CC0" w:rsidP="006F7CC0">
            <w:pPr>
              <w:spacing w:after="0" w:line="240" w:lineRule="auto"/>
              <w:jc w:val="both"/>
              <w:rPr>
                <w:rFonts w:ascii="Times New Roman" w:hAnsi="Times New Roman"/>
                <w:sz w:val="26"/>
                <w:szCs w:val="26"/>
                <w:lang w:val="en-US"/>
              </w:rPr>
            </w:pPr>
            <w:r w:rsidRPr="00F13C96">
              <w:rPr>
                <w:rFonts w:ascii="Times New Roman" w:hAnsi="Times New Roman"/>
                <w:sz w:val="26"/>
                <w:szCs w:val="26"/>
              </w:rPr>
              <w:t>Китайська мова (базовий середній рівень) (</w:t>
            </w:r>
            <w:r w:rsidRPr="00F13C96">
              <w:rPr>
                <w:rFonts w:ascii="Times New Roman" w:hAnsi="Times New Roman"/>
                <w:sz w:val="26"/>
                <w:szCs w:val="26"/>
                <w:lang w:val="en-US"/>
              </w:rPr>
              <w:t>LA920-5-FY)</w:t>
            </w:r>
          </w:p>
          <w:p w14:paraId="31BD4A93"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Фонологія (</w:t>
            </w:r>
            <w:r w:rsidRPr="00F13C96">
              <w:rPr>
                <w:rFonts w:ascii="Times New Roman" w:hAnsi="Times New Roman"/>
                <w:sz w:val="26"/>
                <w:szCs w:val="26"/>
                <w:lang w:val="en-US"/>
              </w:rPr>
              <w:t>LG210-5-AU)</w:t>
            </w:r>
          </w:p>
          <w:p w14:paraId="45E2C498"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Семантика та прагматика (</w:t>
            </w:r>
            <w:r w:rsidRPr="00F13C96">
              <w:rPr>
                <w:rFonts w:ascii="Times New Roman" w:hAnsi="Times New Roman"/>
                <w:sz w:val="26"/>
                <w:szCs w:val="26"/>
                <w:lang w:val="en-US"/>
              </w:rPr>
              <w:t>LG212-5-AU)</w:t>
            </w:r>
          </w:p>
          <w:p w14:paraId="279CC7DF"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Структура англійської мови (</w:t>
            </w:r>
            <w:r w:rsidRPr="00F13C96">
              <w:rPr>
                <w:rFonts w:ascii="Times New Roman" w:hAnsi="Times New Roman"/>
                <w:sz w:val="26"/>
                <w:szCs w:val="26"/>
                <w:lang w:val="en-US"/>
              </w:rPr>
              <w:t>LG212-5-AU)</w:t>
            </w:r>
          </w:p>
          <w:p w14:paraId="44AC88E2" w14:textId="77777777" w:rsidR="006F7CC0" w:rsidRPr="00F13C96" w:rsidRDefault="006F7CC0" w:rsidP="006F7CC0">
            <w:pPr>
              <w:spacing w:after="0" w:line="240" w:lineRule="auto"/>
              <w:jc w:val="both"/>
              <w:rPr>
                <w:rFonts w:ascii="Times New Roman" w:hAnsi="Times New Roman"/>
                <w:sz w:val="26"/>
                <w:szCs w:val="26"/>
                <w:lang w:val="en-US"/>
              </w:rPr>
            </w:pPr>
            <w:r w:rsidRPr="00F13C96">
              <w:rPr>
                <w:rFonts w:ascii="Times New Roman" w:hAnsi="Times New Roman"/>
                <w:sz w:val="26"/>
                <w:szCs w:val="26"/>
              </w:rPr>
              <w:t>Методи дослідження мови і лінгвістики (</w:t>
            </w:r>
            <w:r w:rsidRPr="00F13C96">
              <w:rPr>
                <w:rFonts w:ascii="Times New Roman" w:hAnsi="Times New Roman"/>
                <w:sz w:val="26"/>
                <w:szCs w:val="26"/>
                <w:lang w:val="en-US"/>
              </w:rPr>
              <w:t>LG213-5-AU)</w:t>
            </w:r>
          </w:p>
          <w:p w14:paraId="2A0C1BE5" w14:textId="77777777" w:rsidR="006F7CC0" w:rsidRPr="00F13C96" w:rsidRDefault="006F7CC0" w:rsidP="006F7CC0">
            <w:pPr>
              <w:spacing w:after="0" w:line="240" w:lineRule="auto"/>
              <w:jc w:val="both"/>
              <w:rPr>
                <w:rFonts w:ascii="Times New Roman" w:hAnsi="Times New Roman"/>
                <w:sz w:val="26"/>
                <w:szCs w:val="26"/>
                <w:lang w:val="en-US"/>
              </w:rPr>
            </w:pPr>
            <w:r w:rsidRPr="00F13C96">
              <w:rPr>
                <w:rFonts w:ascii="Times New Roman" w:hAnsi="Times New Roman"/>
                <w:sz w:val="26"/>
                <w:szCs w:val="26"/>
              </w:rPr>
              <w:t>Мовний розвиток упродовж життя (</w:t>
            </w:r>
            <w:r w:rsidRPr="00F13C96">
              <w:rPr>
                <w:rFonts w:ascii="Times New Roman" w:hAnsi="Times New Roman"/>
                <w:sz w:val="26"/>
                <w:szCs w:val="26"/>
                <w:lang w:val="en-US"/>
              </w:rPr>
              <w:t>LG214-5-AU)</w:t>
            </w:r>
          </w:p>
          <w:p w14:paraId="2D96F935"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Психолінгвістика (</w:t>
            </w:r>
            <w:r w:rsidRPr="00F13C96">
              <w:rPr>
                <w:rFonts w:ascii="Times New Roman" w:hAnsi="Times New Roman"/>
                <w:sz w:val="26"/>
                <w:szCs w:val="26"/>
                <w:lang w:val="en-US"/>
              </w:rPr>
              <w:t>LG215-5-SP)</w:t>
            </w:r>
          </w:p>
          <w:p w14:paraId="13E33801"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Засвоєння другої мови (</w:t>
            </w:r>
            <w:r w:rsidRPr="00F13C96">
              <w:rPr>
                <w:rFonts w:ascii="Times New Roman" w:hAnsi="Times New Roman"/>
                <w:sz w:val="26"/>
                <w:szCs w:val="26"/>
                <w:lang w:val="en-US"/>
              </w:rPr>
              <w:t>LG216-5-AU)</w:t>
            </w:r>
          </w:p>
          <w:p w14:paraId="0EE8385C"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Фонетика (</w:t>
            </w:r>
            <w:r w:rsidRPr="00F13C96">
              <w:rPr>
                <w:rFonts w:ascii="Times New Roman" w:hAnsi="Times New Roman"/>
                <w:sz w:val="26"/>
                <w:szCs w:val="26"/>
                <w:lang w:val="en-US"/>
              </w:rPr>
              <w:t>LG217-5-SP)</w:t>
            </w:r>
          </w:p>
          <w:p w14:paraId="7DC6EB86"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Соціолінгвістика (</w:t>
            </w:r>
            <w:r w:rsidRPr="00F13C96">
              <w:rPr>
                <w:rFonts w:ascii="Times New Roman" w:hAnsi="Times New Roman"/>
                <w:sz w:val="26"/>
                <w:szCs w:val="26"/>
                <w:lang w:val="en-US"/>
              </w:rPr>
              <w:t>LG218-5-AU)</w:t>
            </w:r>
          </w:p>
          <w:p w14:paraId="5346662B"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Мультилінгвізм (</w:t>
            </w:r>
            <w:r w:rsidRPr="00F13C96">
              <w:rPr>
                <w:rFonts w:ascii="Times New Roman" w:hAnsi="Times New Roman"/>
                <w:sz w:val="26"/>
                <w:szCs w:val="26"/>
                <w:lang w:val="en-US"/>
              </w:rPr>
              <w:t>LG219-5-SP)</w:t>
            </w:r>
          </w:p>
          <w:p w14:paraId="4ECA6E71"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Мова та стать (</w:t>
            </w:r>
            <w:r w:rsidRPr="00F13C96">
              <w:rPr>
                <w:rFonts w:ascii="Times New Roman" w:hAnsi="Times New Roman"/>
                <w:sz w:val="26"/>
                <w:szCs w:val="26"/>
                <w:lang w:val="en-US"/>
              </w:rPr>
              <w:t>LG220-5-AU)</w:t>
            </w:r>
          </w:p>
          <w:p w14:paraId="46FBB154" w14:textId="77777777" w:rsidR="006F7CC0" w:rsidRPr="00F13C96" w:rsidRDefault="006F7CC0" w:rsidP="006F7CC0">
            <w:pPr>
              <w:spacing w:after="0" w:line="240" w:lineRule="auto"/>
              <w:jc w:val="both"/>
              <w:rPr>
                <w:rFonts w:ascii="Times New Roman" w:hAnsi="Times New Roman"/>
                <w:sz w:val="26"/>
                <w:szCs w:val="26"/>
                <w:lang w:val="en-US"/>
              </w:rPr>
            </w:pPr>
            <w:r w:rsidRPr="00F13C96">
              <w:rPr>
                <w:rFonts w:ascii="Times New Roman" w:hAnsi="Times New Roman"/>
                <w:sz w:val="26"/>
                <w:szCs w:val="26"/>
              </w:rPr>
              <w:t>Методи соціолінгвістичного аналізу (</w:t>
            </w:r>
            <w:r w:rsidRPr="00F13C96">
              <w:rPr>
                <w:rFonts w:ascii="Times New Roman" w:hAnsi="Times New Roman"/>
                <w:sz w:val="26"/>
                <w:szCs w:val="26"/>
                <w:lang w:val="en-US"/>
              </w:rPr>
              <w:t>LG221-5-SP)</w:t>
            </w:r>
          </w:p>
          <w:p w14:paraId="40CEB9E9" w14:textId="77777777" w:rsidR="006F7CC0" w:rsidRPr="00F13C96" w:rsidRDefault="006F7CC0" w:rsidP="006F7CC0">
            <w:pPr>
              <w:spacing w:after="0" w:line="240" w:lineRule="auto"/>
              <w:jc w:val="both"/>
              <w:rPr>
                <w:rFonts w:ascii="Times New Roman" w:hAnsi="Times New Roman"/>
                <w:sz w:val="26"/>
                <w:szCs w:val="26"/>
                <w:lang w:val="en-US"/>
              </w:rPr>
            </w:pPr>
          </w:p>
          <w:p w14:paraId="55BEE3AE" w14:textId="77777777" w:rsidR="006F7CC0" w:rsidRPr="00F13C96" w:rsidRDefault="006F7CC0" w:rsidP="006F7CC0">
            <w:pPr>
              <w:spacing w:after="0" w:line="240" w:lineRule="auto"/>
              <w:jc w:val="both"/>
              <w:rPr>
                <w:rFonts w:ascii="Times New Roman" w:hAnsi="Times New Roman"/>
                <w:i/>
                <w:sz w:val="26"/>
                <w:szCs w:val="26"/>
              </w:rPr>
            </w:pPr>
            <w:r w:rsidRPr="00F13C96">
              <w:rPr>
                <w:rFonts w:ascii="Times New Roman" w:hAnsi="Times New Roman"/>
                <w:i/>
                <w:sz w:val="26"/>
                <w:szCs w:val="26"/>
              </w:rPr>
              <w:t>Перелік 2 (30 кредитів):</w:t>
            </w:r>
          </w:p>
          <w:p w14:paraId="1731615B"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Фонологія (</w:t>
            </w:r>
            <w:r w:rsidRPr="00F13C96">
              <w:rPr>
                <w:rFonts w:ascii="Times New Roman" w:hAnsi="Times New Roman"/>
                <w:sz w:val="26"/>
                <w:szCs w:val="26"/>
                <w:lang w:val="en-US"/>
              </w:rPr>
              <w:t>LG210-5-AU)</w:t>
            </w:r>
          </w:p>
          <w:p w14:paraId="5C709D0C"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Семантика та прагматика (</w:t>
            </w:r>
            <w:r w:rsidRPr="00F13C96">
              <w:rPr>
                <w:rFonts w:ascii="Times New Roman" w:hAnsi="Times New Roman"/>
                <w:sz w:val="26"/>
                <w:szCs w:val="26"/>
                <w:lang w:val="en-US"/>
              </w:rPr>
              <w:t>LG212-5-AU)</w:t>
            </w:r>
          </w:p>
          <w:p w14:paraId="6745D004"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Структура англійської мови (</w:t>
            </w:r>
            <w:r w:rsidRPr="00F13C96">
              <w:rPr>
                <w:rFonts w:ascii="Times New Roman" w:hAnsi="Times New Roman"/>
                <w:sz w:val="26"/>
                <w:szCs w:val="26"/>
                <w:lang w:val="en-US"/>
              </w:rPr>
              <w:t>LG212-5-AU)</w:t>
            </w:r>
          </w:p>
          <w:p w14:paraId="7C4A108D" w14:textId="77777777" w:rsidR="006F7CC0" w:rsidRPr="00F13C96" w:rsidRDefault="006F7CC0" w:rsidP="006F7CC0">
            <w:pPr>
              <w:spacing w:after="0" w:line="240" w:lineRule="auto"/>
              <w:jc w:val="both"/>
              <w:rPr>
                <w:rFonts w:ascii="Times New Roman" w:hAnsi="Times New Roman"/>
                <w:sz w:val="26"/>
                <w:szCs w:val="26"/>
                <w:lang w:val="en-US"/>
              </w:rPr>
            </w:pPr>
            <w:r w:rsidRPr="00F13C96">
              <w:rPr>
                <w:rFonts w:ascii="Times New Roman" w:hAnsi="Times New Roman"/>
                <w:sz w:val="26"/>
                <w:szCs w:val="26"/>
              </w:rPr>
              <w:t>Методи дослідження мови і лінгвістики (</w:t>
            </w:r>
            <w:r w:rsidRPr="00F13C96">
              <w:rPr>
                <w:rFonts w:ascii="Times New Roman" w:hAnsi="Times New Roman"/>
                <w:sz w:val="26"/>
                <w:szCs w:val="26"/>
                <w:lang w:val="en-US"/>
              </w:rPr>
              <w:t>LG213-5-AU)</w:t>
            </w:r>
          </w:p>
          <w:p w14:paraId="4069EF07" w14:textId="77777777" w:rsidR="006F7CC0" w:rsidRPr="00F13C96" w:rsidRDefault="006F7CC0" w:rsidP="006F7CC0">
            <w:pPr>
              <w:spacing w:after="0" w:line="240" w:lineRule="auto"/>
              <w:jc w:val="both"/>
              <w:rPr>
                <w:rFonts w:ascii="Times New Roman" w:hAnsi="Times New Roman"/>
                <w:sz w:val="26"/>
                <w:szCs w:val="26"/>
                <w:lang w:val="en-US"/>
              </w:rPr>
            </w:pPr>
            <w:r w:rsidRPr="00F13C96">
              <w:rPr>
                <w:rFonts w:ascii="Times New Roman" w:hAnsi="Times New Roman"/>
                <w:sz w:val="26"/>
                <w:szCs w:val="26"/>
              </w:rPr>
              <w:t>Мовний розвиток упродовж життя (</w:t>
            </w:r>
            <w:r w:rsidRPr="00F13C96">
              <w:rPr>
                <w:rFonts w:ascii="Times New Roman" w:hAnsi="Times New Roman"/>
                <w:sz w:val="26"/>
                <w:szCs w:val="26"/>
                <w:lang w:val="en-US"/>
              </w:rPr>
              <w:t>LG214-5-AU)</w:t>
            </w:r>
          </w:p>
          <w:p w14:paraId="3B03B87C"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Психолінгвістика (</w:t>
            </w:r>
            <w:r w:rsidRPr="00F13C96">
              <w:rPr>
                <w:rFonts w:ascii="Times New Roman" w:hAnsi="Times New Roman"/>
                <w:sz w:val="26"/>
                <w:szCs w:val="26"/>
                <w:lang w:val="en-US"/>
              </w:rPr>
              <w:t>LG215-5-SP)</w:t>
            </w:r>
          </w:p>
          <w:p w14:paraId="18C937D4"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Засвоєння другої мови (</w:t>
            </w:r>
            <w:r w:rsidRPr="00F13C96">
              <w:rPr>
                <w:rFonts w:ascii="Times New Roman" w:hAnsi="Times New Roman"/>
                <w:sz w:val="26"/>
                <w:szCs w:val="26"/>
                <w:lang w:val="en-US"/>
              </w:rPr>
              <w:t>LG216-5-AU)</w:t>
            </w:r>
          </w:p>
          <w:p w14:paraId="7A6F7E21"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Фонетика (</w:t>
            </w:r>
            <w:r w:rsidRPr="00F13C96">
              <w:rPr>
                <w:rFonts w:ascii="Times New Roman" w:hAnsi="Times New Roman"/>
                <w:sz w:val="26"/>
                <w:szCs w:val="26"/>
                <w:lang w:val="en-US"/>
              </w:rPr>
              <w:t>LG217-5-SP)</w:t>
            </w:r>
          </w:p>
          <w:p w14:paraId="2246A815"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Соціолінгвістика (</w:t>
            </w:r>
            <w:r w:rsidRPr="00F13C96">
              <w:rPr>
                <w:rFonts w:ascii="Times New Roman" w:hAnsi="Times New Roman"/>
                <w:sz w:val="26"/>
                <w:szCs w:val="26"/>
                <w:lang w:val="en-US"/>
              </w:rPr>
              <w:t>LG218-5-AU)</w:t>
            </w:r>
          </w:p>
          <w:p w14:paraId="0BAAFD48"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Мультилінгвізм (</w:t>
            </w:r>
            <w:r w:rsidRPr="00F13C96">
              <w:rPr>
                <w:rFonts w:ascii="Times New Roman" w:hAnsi="Times New Roman"/>
                <w:sz w:val="26"/>
                <w:szCs w:val="26"/>
                <w:lang w:val="en-US"/>
              </w:rPr>
              <w:t>LG219-5-SP)</w:t>
            </w:r>
          </w:p>
          <w:p w14:paraId="39C369DB"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Мова та стать (</w:t>
            </w:r>
            <w:r w:rsidRPr="00F13C96">
              <w:rPr>
                <w:rFonts w:ascii="Times New Roman" w:hAnsi="Times New Roman"/>
                <w:sz w:val="26"/>
                <w:szCs w:val="26"/>
                <w:lang w:val="en-US"/>
              </w:rPr>
              <w:t>LG220-5-AU)</w:t>
            </w:r>
          </w:p>
          <w:p w14:paraId="18C0C0F7" w14:textId="77777777" w:rsidR="006F7CC0" w:rsidRPr="00F13C96" w:rsidRDefault="006F7CC0" w:rsidP="006F7CC0">
            <w:pPr>
              <w:spacing w:after="0" w:line="240" w:lineRule="auto"/>
              <w:jc w:val="both"/>
              <w:rPr>
                <w:rFonts w:ascii="Times New Roman" w:hAnsi="Times New Roman"/>
                <w:sz w:val="26"/>
                <w:szCs w:val="26"/>
                <w:lang w:val="en-US"/>
              </w:rPr>
            </w:pPr>
            <w:r w:rsidRPr="00F13C96">
              <w:rPr>
                <w:rFonts w:ascii="Times New Roman" w:hAnsi="Times New Roman"/>
                <w:sz w:val="26"/>
                <w:szCs w:val="26"/>
              </w:rPr>
              <w:t>Методи соціолінгвістичного аналізу (</w:t>
            </w:r>
            <w:r w:rsidRPr="00F13C96">
              <w:rPr>
                <w:rFonts w:ascii="Times New Roman" w:hAnsi="Times New Roman"/>
                <w:sz w:val="26"/>
                <w:szCs w:val="26"/>
                <w:lang w:val="en-US"/>
              </w:rPr>
              <w:t>LG221-5-SP)</w:t>
            </w:r>
          </w:p>
        </w:tc>
        <w:tc>
          <w:tcPr>
            <w:tcW w:w="1377" w:type="dxa"/>
            <w:shd w:val="clear" w:color="auto" w:fill="auto"/>
          </w:tcPr>
          <w:p w14:paraId="35B7855E" w14:textId="77777777" w:rsidR="006F7CC0" w:rsidRPr="00F13C96" w:rsidRDefault="006F7CC0" w:rsidP="006F7CC0">
            <w:pPr>
              <w:spacing w:after="0" w:line="240" w:lineRule="auto"/>
              <w:jc w:val="center"/>
              <w:rPr>
                <w:rFonts w:ascii="Times New Roman" w:hAnsi="Times New Roman"/>
                <w:b/>
                <w:sz w:val="26"/>
                <w:szCs w:val="26"/>
              </w:rPr>
            </w:pPr>
          </w:p>
          <w:p w14:paraId="5C84457B" w14:textId="77777777" w:rsidR="006F7CC0" w:rsidRPr="00F13C96" w:rsidRDefault="006F7CC0" w:rsidP="006F7CC0">
            <w:pPr>
              <w:spacing w:after="0" w:line="240" w:lineRule="auto"/>
              <w:jc w:val="center"/>
              <w:rPr>
                <w:rFonts w:ascii="Times New Roman" w:hAnsi="Times New Roman"/>
                <w:b/>
                <w:sz w:val="26"/>
                <w:szCs w:val="26"/>
              </w:rPr>
            </w:pPr>
          </w:p>
          <w:p w14:paraId="596A73D2"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63EA2DF5"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29F1F4B6"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4245A263"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0473999E"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61D8FA38"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5C041C8B"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24C7F769"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266B34BD" w14:textId="77777777" w:rsidR="006F7CC0" w:rsidRPr="00F13C96" w:rsidRDefault="006F7CC0" w:rsidP="006F7CC0">
            <w:pPr>
              <w:spacing w:after="0" w:line="240" w:lineRule="auto"/>
              <w:jc w:val="center"/>
              <w:rPr>
                <w:rFonts w:ascii="Times New Roman" w:hAnsi="Times New Roman"/>
                <w:b/>
                <w:sz w:val="26"/>
                <w:szCs w:val="26"/>
              </w:rPr>
            </w:pPr>
          </w:p>
          <w:p w14:paraId="79D2F5F9"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2D333DF4" w14:textId="77777777" w:rsidR="006F7CC0" w:rsidRPr="00F13C96" w:rsidRDefault="006F7CC0" w:rsidP="006F7CC0">
            <w:pPr>
              <w:spacing w:after="0" w:line="240" w:lineRule="auto"/>
              <w:jc w:val="center"/>
              <w:rPr>
                <w:rFonts w:ascii="Times New Roman" w:hAnsi="Times New Roman"/>
                <w:b/>
                <w:sz w:val="26"/>
                <w:szCs w:val="26"/>
              </w:rPr>
            </w:pPr>
          </w:p>
          <w:p w14:paraId="21DC9415"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2629A653"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26DE7693"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3F77B6A0"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6EA5EE11"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6EAAE920" w14:textId="77777777" w:rsidR="006F7CC0" w:rsidRPr="00F13C96" w:rsidRDefault="006F7CC0" w:rsidP="006F7CC0">
            <w:pPr>
              <w:spacing w:after="0" w:line="240" w:lineRule="auto"/>
              <w:jc w:val="center"/>
              <w:rPr>
                <w:rFonts w:ascii="Times New Roman" w:hAnsi="Times New Roman"/>
                <w:b/>
                <w:sz w:val="26"/>
                <w:szCs w:val="26"/>
              </w:rPr>
            </w:pPr>
          </w:p>
          <w:p w14:paraId="2DBE60A5"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7B8E62B2"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206D2ED1" w14:textId="77777777" w:rsidR="006F7CC0" w:rsidRPr="00F13C96" w:rsidRDefault="006F7CC0" w:rsidP="006F7CC0">
            <w:pPr>
              <w:spacing w:after="0" w:line="240" w:lineRule="auto"/>
              <w:jc w:val="center"/>
              <w:rPr>
                <w:rFonts w:ascii="Times New Roman" w:hAnsi="Times New Roman"/>
                <w:b/>
                <w:sz w:val="26"/>
                <w:szCs w:val="26"/>
              </w:rPr>
            </w:pPr>
          </w:p>
          <w:p w14:paraId="17A9CDFD"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68501004"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628350A1"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62B90EE5" w14:textId="77777777" w:rsidR="006F7CC0" w:rsidRPr="00F13C96" w:rsidRDefault="006F7CC0" w:rsidP="006F7CC0">
            <w:pPr>
              <w:spacing w:after="0" w:line="240" w:lineRule="auto"/>
              <w:jc w:val="center"/>
              <w:rPr>
                <w:rFonts w:ascii="Times New Roman" w:hAnsi="Times New Roman"/>
                <w:b/>
                <w:sz w:val="26"/>
                <w:szCs w:val="26"/>
              </w:rPr>
            </w:pPr>
          </w:p>
          <w:p w14:paraId="707D624C"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1530E829" w14:textId="77777777" w:rsidR="006F7CC0" w:rsidRPr="00F13C96" w:rsidRDefault="006F7CC0" w:rsidP="006F7CC0">
            <w:pPr>
              <w:spacing w:after="0" w:line="240" w:lineRule="auto"/>
              <w:jc w:val="center"/>
              <w:rPr>
                <w:rFonts w:ascii="Times New Roman" w:hAnsi="Times New Roman"/>
                <w:b/>
                <w:sz w:val="26"/>
                <w:szCs w:val="26"/>
              </w:rPr>
            </w:pPr>
          </w:p>
          <w:p w14:paraId="10472BC3"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15669A87"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1C42F9D9"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5077B447" w14:textId="77777777" w:rsidR="006F7CC0" w:rsidRPr="00F13C96" w:rsidRDefault="006F7CC0" w:rsidP="006F7CC0">
            <w:pPr>
              <w:spacing w:after="0" w:line="240" w:lineRule="auto"/>
              <w:jc w:val="center"/>
              <w:rPr>
                <w:rFonts w:ascii="Times New Roman" w:hAnsi="Times New Roman"/>
                <w:b/>
                <w:sz w:val="26"/>
                <w:szCs w:val="26"/>
              </w:rPr>
            </w:pPr>
          </w:p>
          <w:p w14:paraId="1B4BD559"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47446ABC"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26BF7901" w14:textId="77777777" w:rsidR="006F7CC0" w:rsidRPr="00F13C96" w:rsidRDefault="006F7CC0" w:rsidP="006F7CC0">
            <w:pPr>
              <w:spacing w:after="0" w:line="240" w:lineRule="auto"/>
              <w:jc w:val="center"/>
              <w:rPr>
                <w:rFonts w:ascii="Times New Roman" w:hAnsi="Times New Roman"/>
                <w:b/>
                <w:sz w:val="26"/>
                <w:szCs w:val="26"/>
              </w:rPr>
            </w:pPr>
          </w:p>
          <w:p w14:paraId="1A91D283"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6745B970"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78E7F352" w14:textId="77777777" w:rsidR="006F7CC0" w:rsidRPr="00F13C96" w:rsidRDefault="006F7CC0" w:rsidP="006F7CC0">
            <w:pPr>
              <w:spacing w:after="0" w:line="240" w:lineRule="auto"/>
              <w:jc w:val="center"/>
              <w:rPr>
                <w:rFonts w:ascii="Times New Roman" w:hAnsi="Times New Roman"/>
                <w:b/>
                <w:sz w:val="26"/>
                <w:szCs w:val="26"/>
              </w:rPr>
            </w:pPr>
          </w:p>
          <w:p w14:paraId="756E97BB"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2EBFE662" w14:textId="77777777" w:rsidR="006F7CC0" w:rsidRPr="00F13C96" w:rsidRDefault="006F7CC0" w:rsidP="006F7CC0">
            <w:pPr>
              <w:spacing w:after="0" w:line="240" w:lineRule="auto"/>
              <w:jc w:val="center"/>
              <w:rPr>
                <w:rFonts w:ascii="Times New Roman" w:hAnsi="Times New Roman"/>
                <w:b/>
                <w:sz w:val="26"/>
                <w:szCs w:val="26"/>
              </w:rPr>
            </w:pPr>
          </w:p>
          <w:p w14:paraId="12F60469"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0313FC93"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30CD515F"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4FB7654E" w14:textId="77777777" w:rsidR="006F7CC0" w:rsidRPr="00F13C96" w:rsidRDefault="006F7CC0" w:rsidP="006F7CC0">
            <w:pPr>
              <w:spacing w:after="0" w:line="240" w:lineRule="auto"/>
              <w:jc w:val="center"/>
              <w:rPr>
                <w:rFonts w:ascii="Times New Roman" w:hAnsi="Times New Roman"/>
                <w:b/>
                <w:sz w:val="26"/>
                <w:szCs w:val="26"/>
              </w:rPr>
            </w:pPr>
          </w:p>
          <w:p w14:paraId="49B6503B"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7230BAAD"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5276777B"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25D2949C"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1A9BDFDE"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68E80E27"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2973EB73"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5F1C693A"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5FFDB6BA"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2357E38D"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7DC153DD"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7CBB3599"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35043993"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7E219424"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693D1DD0" w14:textId="77777777" w:rsidR="006F7CC0" w:rsidRPr="00F13C96" w:rsidRDefault="006F7CC0" w:rsidP="006F7CC0">
            <w:pPr>
              <w:spacing w:after="0" w:line="240" w:lineRule="auto"/>
              <w:jc w:val="center"/>
              <w:rPr>
                <w:rFonts w:ascii="Times New Roman" w:hAnsi="Times New Roman"/>
                <w:b/>
                <w:sz w:val="26"/>
                <w:szCs w:val="26"/>
              </w:rPr>
            </w:pPr>
          </w:p>
          <w:p w14:paraId="68ADB4C3" w14:textId="77777777" w:rsidR="006F7CC0" w:rsidRPr="00F13C96" w:rsidRDefault="006F7CC0" w:rsidP="006F7CC0">
            <w:pPr>
              <w:spacing w:after="0" w:line="240" w:lineRule="auto"/>
              <w:jc w:val="center"/>
              <w:rPr>
                <w:rFonts w:ascii="Times New Roman" w:hAnsi="Times New Roman"/>
                <w:b/>
                <w:sz w:val="26"/>
                <w:szCs w:val="26"/>
              </w:rPr>
            </w:pPr>
          </w:p>
          <w:p w14:paraId="6AFC94DF"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76E82EC3"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4456E381"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54629EA8"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666D8838"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130FA97C"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5AE5A50E"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36F9EDF7"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2D2AFB71"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64FCE84E"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5568D266"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315C79A2"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tc>
      </w:tr>
      <w:tr w:rsidR="006F7CC0" w:rsidRPr="00F13C96" w14:paraId="0A885D63" w14:textId="77777777" w:rsidTr="006F7CC0">
        <w:tc>
          <w:tcPr>
            <w:tcW w:w="8188" w:type="dxa"/>
            <w:shd w:val="clear" w:color="auto" w:fill="auto"/>
          </w:tcPr>
          <w:p w14:paraId="46686F16"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b/>
                <w:i/>
                <w:sz w:val="26"/>
                <w:szCs w:val="26"/>
              </w:rPr>
              <w:t>Третій рік</w:t>
            </w:r>
          </w:p>
        </w:tc>
        <w:tc>
          <w:tcPr>
            <w:tcW w:w="1377" w:type="dxa"/>
            <w:shd w:val="clear" w:color="auto" w:fill="auto"/>
          </w:tcPr>
          <w:p w14:paraId="2F7A868B" w14:textId="77777777" w:rsidR="006F7CC0" w:rsidRPr="00F13C96" w:rsidRDefault="006F7CC0" w:rsidP="006F7CC0">
            <w:pPr>
              <w:spacing w:after="0" w:line="240" w:lineRule="auto"/>
              <w:rPr>
                <w:rFonts w:ascii="Times New Roman" w:hAnsi="Times New Roman"/>
                <w:b/>
                <w:sz w:val="26"/>
                <w:szCs w:val="26"/>
              </w:rPr>
            </w:pPr>
          </w:p>
        </w:tc>
      </w:tr>
      <w:tr w:rsidR="006F7CC0" w:rsidRPr="00F13C96" w14:paraId="64089C1E" w14:textId="77777777" w:rsidTr="006F7CC0">
        <w:tc>
          <w:tcPr>
            <w:tcW w:w="8188" w:type="dxa"/>
            <w:shd w:val="clear" w:color="auto" w:fill="auto"/>
          </w:tcPr>
          <w:p w14:paraId="2C735F1B"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i/>
                <w:sz w:val="26"/>
                <w:szCs w:val="26"/>
              </w:rPr>
              <w:t>Обов</w:t>
            </w:r>
            <w:r w:rsidRPr="00F13C96">
              <w:rPr>
                <w:rFonts w:ascii="Times New Roman" w:hAnsi="Times New Roman"/>
                <w:i/>
                <w:sz w:val="26"/>
                <w:szCs w:val="26"/>
                <w:lang w:val="en-US"/>
              </w:rPr>
              <w:t>’</w:t>
            </w:r>
            <w:r w:rsidRPr="00F13C96">
              <w:rPr>
                <w:rFonts w:ascii="Times New Roman" w:hAnsi="Times New Roman"/>
                <w:i/>
                <w:sz w:val="26"/>
                <w:szCs w:val="26"/>
              </w:rPr>
              <w:t>язкові модулі</w:t>
            </w:r>
          </w:p>
        </w:tc>
        <w:tc>
          <w:tcPr>
            <w:tcW w:w="1377" w:type="dxa"/>
            <w:shd w:val="clear" w:color="auto" w:fill="auto"/>
          </w:tcPr>
          <w:p w14:paraId="611454DD" w14:textId="77777777" w:rsidR="006F7CC0" w:rsidRPr="00F13C96" w:rsidRDefault="006F7CC0" w:rsidP="006F7CC0">
            <w:pPr>
              <w:spacing w:after="0" w:line="240" w:lineRule="auto"/>
              <w:rPr>
                <w:rFonts w:ascii="Times New Roman" w:hAnsi="Times New Roman"/>
                <w:b/>
                <w:sz w:val="26"/>
                <w:szCs w:val="26"/>
              </w:rPr>
            </w:pPr>
          </w:p>
        </w:tc>
      </w:tr>
      <w:tr w:rsidR="006F7CC0" w:rsidRPr="00F13C96" w14:paraId="39FA6ECF" w14:textId="77777777" w:rsidTr="006F7CC0">
        <w:tc>
          <w:tcPr>
            <w:tcW w:w="8188" w:type="dxa"/>
            <w:shd w:val="clear" w:color="auto" w:fill="auto"/>
          </w:tcPr>
          <w:p w14:paraId="395A1213"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Сутність та структура професійної компетентності лінгвіста (</w:t>
            </w:r>
            <w:r w:rsidRPr="00F13C96">
              <w:rPr>
                <w:rFonts w:ascii="Times New Roman" w:hAnsi="Times New Roman"/>
                <w:sz w:val="26"/>
                <w:szCs w:val="26"/>
                <w:lang w:val="en-US"/>
              </w:rPr>
              <w:t>LA099-4-FY)</w:t>
            </w:r>
          </w:p>
        </w:tc>
        <w:tc>
          <w:tcPr>
            <w:tcW w:w="1377" w:type="dxa"/>
            <w:shd w:val="clear" w:color="auto" w:fill="auto"/>
          </w:tcPr>
          <w:p w14:paraId="4F744150"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0</w:t>
            </w:r>
          </w:p>
        </w:tc>
      </w:tr>
      <w:tr w:rsidR="006F7CC0" w:rsidRPr="00F13C96" w14:paraId="1DBDA953" w14:textId="77777777" w:rsidTr="006F7CC0">
        <w:tc>
          <w:tcPr>
            <w:tcW w:w="8188" w:type="dxa"/>
            <w:shd w:val="clear" w:color="auto" w:fill="auto"/>
          </w:tcPr>
          <w:p w14:paraId="5779BF62"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i/>
                <w:sz w:val="26"/>
                <w:szCs w:val="26"/>
              </w:rPr>
              <w:t>Вибіркові модулі (студенти повинні набрати 120 кредитів</w:t>
            </w:r>
            <w:r w:rsidRPr="00F13C96">
              <w:rPr>
                <w:rFonts w:ascii="Times New Roman" w:hAnsi="Times New Roman"/>
                <w:sz w:val="26"/>
                <w:szCs w:val="26"/>
              </w:rPr>
              <w:t>)</w:t>
            </w:r>
          </w:p>
        </w:tc>
        <w:tc>
          <w:tcPr>
            <w:tcW w:w="1377" w:type="dxa"/>
            <w:shd w:val="clear" w:color="auto" w:fill="auto"/>
          </w:tcPr>
          <w:p w14:paraId="74AFF7AD" w14:textId="77777777" w:rsidR="006F7CC0" w:rsidRPr="00F13C96" w:rsidRDefault="006F7CC0" w:rsidP="006F7CC0">
            <w:pPr>
              <w:spacing w:after="0" w:line="240" w:lineRule="auto"/>
              <w:rPr>
                <w:rFonts w:ascii="Times New Roman" w:hAnsi="Times New Roman"/>
                <w:b/>
                <w:sz w:val="26"/>
                <w:szCs w:val="26"/>
              </w:rPr>
            </w:pPr>
          </w:p>
        </w:tc>
      </w:tr>
      <w:tr w:rsidR="006F7CC0" w:rsidRPr="00F13C96" w14:paraId="66D263B8" w14:textId="77777777" w:rsidTr="006F7CC0">
        <w:tc>
          <w:tcPr>
            <w:tcW w:w="8188" w:type="dxa"/>
            <w:shd w:val="clear" w:color="auto" w:fill="auto"/>
          </w:tcPr>
          <w:p w14:paraId="1015AA33" w14:textId="77777777" w:rsidR="006F7CC0" w:rsidRPr="00F13C96" w:rsidRDefault="006F7CC0" w:rsidP="006F7CC0">
            <w:pPr>
              <w:spacing w:after="0" w:line="240" w:lineRule="auto"/>
              <w:jc w:val="both"/>
              <w:rPr>
                <w:rFonts w:ascii="Times New Roman" w:hAnsi="Times New Roman"/>
                <w:i/>
                <w:sz w:val="26"/>
                <w:szCs w:val="26"/>
              </w:rPr>
            </w:pPr>
          </w:p>
          <w:p w14:paraId="2A2F2039" w14:textId="77777777" w:rsidR="006F7CC0" w:rsidRPr="00F13C96" w:rsidRDefault="006F7CC0" w:rsidP="006F7CC0">
            <w:pPr>
              <w:spacing w:after="0" w:line="240" w:lineRule="auto"/>
              <w:jc w:val="both"/>
              <w:rPr>
                <w:rFonts w:ascii="Times New Roman" w:hAnsi="Times New Roman"/>
                <w:i/>
                <w:sz w:val="26"/>
                <w:szCs w:val="26"/>
              </w:rPr>
            </w:pPr>
            <w:r w:rsidRPr="00F13C96">
              <w:rPr>
                <w:rFonts w:ascii="Times New Roman" w:hAnsi="Times New Roman"/>
                <w:i/>
                <w:sz w:val="26"/>
                <w:szCs w:val="26"/>
              </w:rPr>
              <w:t>Перелік 1 (30 кредитів):</w:t>
            </w:r>
          </w:p>
          <w:p w14:paraId="6CF3FF4C" w14:textId="77777777" w:rsidR="006F7CC0" w:rsidRPr="00F13C96" w:rsidRDefault="006F7CC0" w:rsidP="006F7CC0">
            <w:pPr>
              <w:spacing w:after="0" w:line="240" w:lineRule="auto"/>
              <w:jc w:val="both"/>
              <w:rPr>
                <w:rFonts w:ascii="Times New Roman" w:hAnsi="Times New Roman"/>
                <w:sz w:val="26"/>
                <w:szCs w:val="26"/>
              </w:rPr>
            </w:pPr>
          </w:p>
          <w:p w14:paraId="67960995"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Засвоєння другої мови: особливості та передумови (</w:t>
            </w:r>
            <w:r w:rsidRPr="00F13C96">
              <w:rPr>
                <w:rFonts w:ascii="Times New Roman" w:hAnsi="Times New Roman"/>
                <w:sz w:val="26"/>
                <w:szCs w:val="26"/>
                <w:lang w:val="en-US"/>
              </w:rPr>
              <w:t>LG338-6-AU)</w:t>
            </w:r>
          </w:p>
          <w:p w14:paraId="01FA8674"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Історія англійської мови: у форматі змін (</w:t>
            </w:r>
            <w:r w:rsidRPr="00F13C96">
              <w:rPr>
                <w:rFonts w:ascii="Times New Roman" w:hAnsi="Times New Roman"/>
                <w:sz w:val="26"/>
                <w:szCs w:val="26"/>
                <w:lang w:val="en-US"/>
              </w:rPr>
              <w:t>LG344-6-AU)</w:t>
            </w:r>
          </w:p>
          <w:p w14:paraId="0304C425"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Англійська мова: лінгвістична дескрипція (</w:t>
            </w:r>
            <w:r w:rsidRPr="00F13C96">
              <w:rPr>
                <w:rFonts w:ascii="Times New Roman" w:hAnsi="Times New Roman"/>
                <w:sz w:val="26"/>
                <w:szCs w:val="26"/>
                <w:lang w:val="en-US"/>
              </w:rPr>
              <w:t>LG352-6-FY)</w:t>
            </w:r>
          </w:p>
          <w:p w14:paraId="68E5752A"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Фонологія (просунутий рівень) (</w:t>
            </w:r>
            <w:r w:rsidRPr="00F13C96">
              <w:rPr>
                <w:rFonts w:ascii="Times New Roman" w:hAnsi="Times New Roman"/>
                <w:sz w:val="26"/>
                <w:szCs w:val="26"/>
                <w:lang w:val="en-US"/>
              </w:rPr>
              <w:t>LG404-6-AU)</w:t>
            </w:r>
          </w:p>
          <w:p w14:paraId="45CCC629"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Засвоєння першої мови (</w:t>
            </w:r>
            <w:r w:rsidRPr="00F13C96">
              <w:rPr>
                <w:rFonts w:ascii="Times New Roman" w:hAnsi="Times New Roman"/>
                <w:sz w:val="26"/>
                <w:szCs w:val="26"/>
                <w:lang w:val="en-US"/>
              </w:rPr>
              <w:t>LG420-6-AU)</w:t>
            </w:r>
          </w:p>
          <w:p w14:paraId="5BDAF965" w14:textId="77777777" w:rsidR="006F7CC0" w:rsidRPr="00F13C96" w:rsidRDefault="006F7CC0" w:rsidP="006F7CC0">
            <w:pPr>
              <w:spacing w:after="0" w:line="240" w:lineRule="auto"/>
              <w:jc w:val="both"/>
              <w:rPr>
                <w:rFonts w:ascii="Times New Roman" w:hAnsi="Times New Roman"/>
                <w:sz w:val="26"/>
                <w:szCs w:val="26"/>
                <w:lang w:val="en-US"/>
              </w:rPr>
            </w:pPr>
            <w:r w:rsidRPr="00F13C96">
              <w:rPr>
                <w:rFonts w:ascii="Times New Roman" w:hAnsi="Times New Roman"/>
                <w:sz w:val="26"/>
                <w:szCs w:val="26"/>
              </w:rPr>
              <w:t>Фонологічний розвиток (</w:t>
            </w:r>
            <w:r w:rsidRPr="00F13C96">
              <w:rPr>
                <w:rFonts w:ascii="Times New Roman" w:hAnsi="Times New Roman"/>
                <w:sz w:val="26"/>
                <w:szCs w:val="26"/>
                <w:lang w:val="en-US"/>
              </w:rPr>
              <w:t>LG421-6-SP)</w:t>
            </w:r>
          </w:p>
          <w:p w14:paraId="7A9E841C"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Викладання, вивчення та застосування вокабуляру першої іноземної мови (</w:t>
            </w:r>
            <w:r w:rsidRPr="00F13C96">
              <w:rPr>
                <w:rFonts w:ascii="Times New Roman" w:hAnsi="Times New Roman"/>
                <w:sz w:val="26"/>
                <w:szCs w:val="26"/>
                <w:lang w:val="en-US"/>
              </w:rPr>
              <w:t>LG428-6-SP)</w:t>
            </w:r>
          </w:p>
          <w:p w14:paraId="2E3F2002"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Психологія викладання та вивчення мови (</w:t>
            </w:r>
            <w:r w:rsidRPr="00F13C96">
              <w:rPr>
                <w:rFonts w:ascii="Times New Roman" w:hAnsi="Times New Roman"/>
                <w:sz w:val="26"/>
                <w:szCs w:val="26"/>
                <w:lang w:val="en-US"/>
              </w:rPr>
              <w:t>LG429-6-AU)</w:t>
            </w:r>
          </w:p>
          <w:p w14:paraId="46BBADB0"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Американські мови (</w:t>
            </w:r>
            <w:r w:rsidRPr="00F13C96">
              <w:rPr>
                <w:rFonts w:ascii="Times New Roman" w:hAnsi="Times New Roman"/>
                <w:sz w:val="26"/>
                <w:szCs w:val="26"/>
                <w:lang w:val="en-US"/>
              </w:rPr>
              <w:t>LG448-6-AU)</w:t>
            </w:r>
          </w:p>
          <w:p w14:paraId="29032549"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Різновиди англійської мови (</w:t>
            </w:r>
            <w:r w:rsidRPr="00F13C96">
              <w:rPr>
                <w:rFonts w:ascii="Times New Roman" w:hAnsi="Times New Roman"/>
                <w:sz w:val="26"/>
                <w:szCs w:val="26"/>
                <w:lang w:val="en-US"/>
              </w:rPr>
              <w:t>LG453-6-FY)</w:t>
            </w:r>
          </w:p>
          <w:p w14:paraId="78BA2E05"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Речення: синтаксичний аналіз (</w:t>
            </w:r>
            <w:r w:rsidRPr="00F13C96">
              <w:rPr>
                <w:rFonts w:ascii="Times New Roman" w:hAnsi="Times New Roman"/>
                <w:sz w:val="26"/>
                <w:szCs w:val="26"/>
                <w:lang w:val="en-US"/>
              </w:rPr>
              <w:t>LG462-6-AU)</w:t>
            </w:r>
          </w:p>
          <w:p w14:paraId="1984611E"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Мовні права (</w:t>
            </w:r>
            <w:r w:rsidRPr="00F13C96">
              <w:rPr>
                <w:rFonts w:ascii="Times New Roman" w:hAnsi="Times New Roman"/>
                <w:sz w:val="26"/>
                <w:szCs w:val="26"/>
                <w:lang w:val="en-US"/>
              </w:rPr>
              <w:t>LG474-6-SP)</w:t>
            </w:r>
          </w:p>
          <w:p w14:paraId="068E7393"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Прагматика: дискурс та риторика (</w:t>
            </w:r>
            <w:r w:rsidRPr="00F13C96">
              <w:rPr>
                <w:rFonts w:ascii="Times New Roman" w:hAnsi="Times New Roman"/>
                <w:sz w:val="26"/>
                <w:szCs w:val="26"/>
                <w:lang w:val="en-US"/>
              </w:rPr>
              <w:t>LG483-6-AU)</w:t>
            </w:r>
          </w:p>
          <w:p w14:paraId="21F4804F"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Спілкування та соціальна взаємодія (</w:t>
            </w:r>
            <w:r w:rsidRPr="00F13C96">
              <w:rPr>
                <w:rFonts w:ascii="Times New Roman" w:hAnsi="Times New Roman"/>
                <w:sz w:val="26"/>
                <w:szCs w:val="26"/>
                <w:lang w:val="en-US"/>
              </w:rPr>
              <w:t>LG484-6-SP)</w:t>
            </w:r>
          </w:p>
          <w:p w14:paraId="3BEB0920"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Викладання мови та літератури (</w:t>
            </w:r>
            <w:r w:rsidRPr="00F13C96">
              <w:rPr>
                <w:rFonts w:ascii="Times New Roman" w:hAnsi="Times New Roman"/>
                <w:sz w:val="26"/>
                <w:szCs w:val="26"/>
                <w:lang w:val="en-US"/>
              </w:rPr>
              <w:t>LG490-6-SP)</w:t>
            </w:r>
          </w:p>
          <w:p w14:paraId="42C9F3D5" w14:textId="77777777" w:rsidR="006F7CC0" w:rsidRPr="00F13C96" w:rsidRDefault="006F7CC0" w:rsidP="006F7CC0">
            <w:pPr>
              <w:spacing w:after="0" w:line="240" w:lineRule="auto"/>
              <w:jc w:val="both"/>
              <w:rPr>
                <w:rFonts w:ascii="Times New Roman" w:hAnsi="Times New Roman"/>
                <w:sz w:val="26"/>
                <w:szCs w:val="26"/>
              </w:rPr>
            </w:pPr>
          </w:p>
          <w:p w14:paraId="589BF8BC" w14:textId="77777777" w:rsidR="006F7CC0" w:rsidRPr="00F13C96" w:rsidRDefault="006F7CC0" w:rsidP="006F7CC0">
            <w:pPr>
              <w:spacing w:after="0" w:line="240" w:lineRule="auto"/>
              <w:jc w:val="both"/>
              <w:rPr>
                <w:rFonts w:ascii="Times New Roman" w:hAnsi="Times New Roman"/>
                <w:i/>
                <w:sz w:val="26"/>
                <w:szCs w:val="26"/>
              </w:rPr>
            </w:pPr>
            <w:r w:rsidRPr="00F13C96">
              <w:rPr>
                <w:rFonts w:ascii="Times New Roman" w:hAnsi="Times New Roman"/>
                <w:i/>
                <w:sz w:val="26"/>
                <w:szCs w:val="26"/>
              </w:rPr>
              <w:t>Перелік 2 (30 кредитів):</w:t>
            </w:r>
          </w:p>
          <w:p w14:paraId="72A233A3" w14:textId="77777777" w:rsidR="006F7CC0" w:rsidRPr="00F13C96" w:rsidRDefault="006F7CC0" w:rsidP="006F7CC0">
            <w:pPr>
              <w:spacing w:after="0" w:line="240" w:lineRule="auto"/>
              <w:jc w:val="both"/>
              <w:rPr>
                <w:rFonts w:ascii="Times New Roman" w:hAnsi="Times New Roman"/>
                <w:sz w:val="26"/>
                <w:szCs w:val="26"/>
              </w:rPr>
            </w:pPr>
          </w:p>
          <w:p w14:paraId="53A3F145"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Засвоєння другої мови: особливості та передумови (</w:t>
            </w:r>
            <w:r w:rsidRPr="00F13C96">
              <w:rPr>
                <w:rFonts w:ascii="Times New Roman" w:hAnsi="Times New Roman"/>
                <w:sz w:val="26"/>
                <w:szCs w:val="26"/>
                <w:lang w:val="en-US"/>
              </w:rPr>
              <w:t>LG338-6-AU)</w:t>
            </w:r>
          </w:p>
          <w:p w14:paraId="536BC40C"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Історія англійської мови: у форматі змін (</w:t>
            </w:r>
            <w:r w:rsidRPr="00F13C96">
              <w:rPr>
                <w:rFonts w:ascii="Times New Roman" w:hAnsi="Times New Roman"/>
                <w:sz w:val="26"/>
                <w:szCs w:val="26"/>
                <w:lang w:val="en-US"/>
              </w:rPr>
              <w:t>LG344-6-AU)</w:t>
            </w:r>
          </w:p>
          <w:p w14:paraId="684CF459"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Англійська мова: лінгвістична дескрипція (</w:t>
            </w:r>
            <w:r w:rsidRPr="00F13C96">
              <w:rPr>
                <w:rFonts w:ascii="Times New Roman" w:hAnsi="Times New Roman"/>
                <w:sz w:val="26"/>
                <w:szCs w:val="26"/>
                <w:lang w:val="en-US"/>
              </w:rPr>
              <w:t>LG352-6-FY)</w:t>
            </w:r>
          </w:p>
          <w:p w14:paraId="6B46DB10"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Фонологія (просунутий рівень) (</w:t>
            </w:r>
            <w:r w:rsidRPr="00F13C96">
              <w:rPr>
                <w:rFonts w:ascii="Times New Roman" w:hAnsi="Times New Roman"/>
                <w:sz w:val="26"/>
                <w:szCs w:val="26"/>
                <w:lang w:val="en-US"/>
              </w:rPr>
              <w:t>LG404-6-AU)</w:t>
            </w:r>
          </w:p>
          <w:p w14:paraId="184EE1C3"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Засвоєння першої мови (</w:t>
            </w:r>
            <w:r w:rsidRPr="00F13C96">
              <w:rPr>
                <w:rFonts w:ascii="Times New Roman" w:hAnsi="Times New Roman"/>
                <w:sz w:val="26"/>
                <w:szCs w:val="26"/>
                <w:lang w:val="en-US"/>
              </w:rPr>
              <w:t>LG420-6-AU)</w:t>
            </w:r>
          </w:p>
          <w:p w14:paraId="2537AD83" w14:textId="77777777" w:rsidR="006F7CC0" w:rsidRPr="00F13C96" w:rsidRDefault="006F7CC0" w:rsidP="006F7CC0">
            <w:pPr>
              <w:spacing w:after="0" w:line="240" w:lineRule="auto"/>
              <w:jc w:val="both"/>
              <w:rPr>
                <w:rFonts w:ascii="Times New Roman" w:hAnsi="Times New Roman"/>
                <w:sz w:val="26"/>
                <w:szCs w:val="26"/>
                <w:lang w:val="en-US"/>
              </w:rPr>
            </w:pPr>
            <w:r w:rsidRPr="00F13C96">
              <w:rPr>
                <w:rFonts w:ascii="Times New Roman" w:hAnsi="Times New Roman"/>
                <w:sz w:val="26"/>
                <w:szCs w:val="26"/>
              </w:rPr>
              <w:t>Фонологічний розвиток (</w:t>
            </w:r>
            <w:r w:rsidRPr="00F13C96">
              <w:rPr>
                <w:rFonts w:ascii="Times New Roman" w:hAnsi="Times New Roman"/>
                <w:sz w:val="26"/>
                <w:szCs w:val="26"/>
                <w:lang w:val="en-US"/>
              </w:rPr>
              <w:t>LG421-6-SP)</w:t>
            </w:r>
          </w:p>
          <w:p w14:paraId="640852DA"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Викладання, вивчення та застосування вокабуляру першої іноземної мови (</w:t>
            </w:r>
            <w:r w:rsidRPr="00F13C96">
              <w:rPr>
                <w:rFonts w:ascii="Times New Roman" w:hAnsi="Times New Roman"/>
                <w:sz w:val="26"/>
                <w:szCs w:val="26"/>
                <w:lang w:val="en-US"/>
              </w:rPr>
              <w:t>LG428-6-SP)</w:t>
            </w:r>
          </w:p>
          <w:p w14:paraId="2E5F745A"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Психологія викладання та вивчення мови (</w:t>
            </w:r>
            <w:r w:rsidRPr="00F13C96">
              <w:rPr>
                <w:rFonts w:ascii="Times New Roman" w:hAnsi="Times New Roman"/>
                <w:sz w:val="26"/>
                <w:szCs w:val="26"/>
                <w:lang w:val="en-US"/>
              </w:rPr>
              <w:t>LG429-6-AU)</w:t>
            </w:r>
          </w:p>
          <w:p w14:paraId="1EFF5D8A"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Американські мови (</w:t>
            </w:r>
            <w:r w:rsidRPr="00F13C96">
              <w:rPr>
                <w:rFonts w:ascii="Times New Roman" w:hAnsi="Times New Roman"/>
                <w:sz w:val="26"/>
                <w:szCs w:val="26"/>
                <w:lang w:val="en-US"/>
              </w:rPr>
              <w:t>LG448-6-AU)</w:t>
            </w:r>
          </w:p>
          <w:p w14:paraId="45B43D7E"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Різновиди англійської мови (</w:t>
            </w:r>
            <w:r w:rsidRPr="00F13C96">
              <w:rPr>
                <w:rFonts w:ascii="Times New Roman" w:hAnsi="Times New Roman"/>
                <w:sz w:val="26"/>
                <w:szCs w:val="26"/>
                <w:lang w:val="en-US"/>
              </w:rPr>
              <w:t>LG453-6-FY)</w:t>
            </w:r>
          </w:p>
          <w:p w14:paraId="2EA7D3C1"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Речення: синтаксичний аналіз (</w:t>
            </w:r>
            <w:r w:rsidRPr="00F13C96">
              <w:rPr>
                <w:rFonts w:ascii="Times New Roman" w:hAnsi="Times New Roman"/>
                <w:sz w:val="26"/>
                <w:szCs w:val="26"/>
                <w:lang w:val="en-US"/>
              </w:rPr>
              <w:t>LG462-6-AU)</w:t>
            </w:r>
          </w:p>
          <w:p w14:paraId="777369CD"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Мовні права (</w:t>
            </w:r>
            <w:r w:rsidRPr="00F13C96">
              <w:rPr>
                <w:rFonts w:ascii="Times New Roman" w:hAnsi="Times New Roman"/>
                <w:sz w:val="26"/>
                <w:szCs w:val="26"/>
                <w:lang w:val="en-US"/>
              </w:rPr>
              <w:t>LG474-6-SP)</w:t>
            </w:r>
          </w:p>
          <w:p w14:paraId="21AEE3BF"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Прагматика: дискурс та риторика (</w:t>
            </w:r>
            <w:r w:rsidRPr="00F13C96">
              <w:rPr>
                <w:rFonts w:ascii="Times New Roman" w:hAnsi="Times New Roman"/>
                <w:sz w:val="26"/>
                <w:szCs w:val="26"/>
                <w:lang w:val="en-US"/>
              </w:rPr>
              <w:t>LG483-6-AU)</w:t>
            </w:r>
          </w:p>
          <w:p w14:paraId="4D63DD0B"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Спілкування та соціальна взаємодія (</w:t>
            </w:r>
            <w:r w:rsidRPr="00F13C96">
              <w:rPr>
                <w:rFonts w:ascii="Times New Roman" w:hAnsi="Times New Roman"/>
                <w:sz w:val="26"/>
                <w:szCs w:val="26"/>
                <w:lang w:val="en-US"/>
              </w:rPr>
              <w:t>LG484-6-SP)</w:t>
            </w:r>
          </w:p>
          <w:p w14:paraId="0B23D3DA"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Викладання мови та літератури (</w:t>
            </w:r>
            <w:r w:rsidRPr="00F13C96">
              <w:rPr>
                <w:rFonts w:ascii="Times New Roman" w:hAnsi="Times New Roman"/>
                <w:sz w:val="26"/>
                <w:szCs w:val="26"/>
                <w:lang w:val="en-US"/>
              </w:rPr>
              <w:t>LG490-6-SP)</w:t>
            </w:r>
          </w:p>
          <w:p w14:paraId="78831866" w14:textId="77777777" w:rsidR="006F7CC0" w:rsidRPr="00F13C96" w:rsidRDefault="006F7CC0" w:rsidP="006F7CC0">
            <w:pPr>
              <w:spacing w:after="0" w:line="240" w:lineRule="auto"/>
              <w:jc w:val="both"/>
              <w:rPr>
                <w:rFonts w:ascii="Times New Roman" w:hAnsi="Times New Roman"/>
                <w:sz w:val="26"/>
                <w:szCs w:val="26"/>
              </w:rPr>
            </w:pPr>
          </w:p>
          <w:p w14:paraId="584C08D3" w14:textId="77777777" w:rsidR="006F7CC0" w:rsidRPr="00F13C96" w:rsidRDefault="006F7CC0" w:rsidP="006F7CC0">
            <w:pPr>
              <w:spacing w:after="0" w:line="240" w:lineRule="auto"/>
              <w:jc w:val="both"/>
              <w:rPr>
                <w:rFonts w:ascii="Times New Roman" w:hAnsi="Times New Roman"/>
                <w:sz w:val="26"/>
                <w:szCs w:val="26"/>
              </w:rPr>
            </w:pPr>
          </w:p>
          <w:p w14:paraId="77FB6595" w14:textId="77777777" w:rsidR="006F7CC0" w:rsidRPr="00F13C96" w:rsidRDefault="006F7CC0" w:rsidP="006F7CC0">
            <w:pPr>
              <w:spacing w:after="0" w:line="240" w:lineRule="auto"/>
              <w:jc w:val="both"/>
              <w:rPr>
                <w:rFonts w:ascii="Times New Roman" w:hAnsi="Times New Roman"/>
                <w:i/>
                <w:sz w:val="26"/>
                <w:szCs w:val="26"/>
              </w:rPr>
            </w:pPr>
            <w:r w:rsidRPr="00F13C96">
              <w:rPr>
                <w:rFonts w:ascii="Times New Roman" w:hAnsi="Times New Roman"/>
                <w:i/>
                <w:sz w:val="26"/>
                <w:szCs w:val="26"/>
              </w:rPr>
              <w:t>Перелік 3 (30 кредитів):</w:t>
            </w:r>
          </w:p>
          <w:p w14:paraId="02750AA8" w14:textId="77777777" w:rsidR="006F7CC0" w:rsidRPr="00F13C96" w:rsidRDefault="006F7CC0" w:rsidP="006F7CC0">
            <w:pPr>
              <w:spacing w:after="0" w:line="240" w:lineRule="auto"/>
              <w:jc w:val="both"/>
              <w:rPr>
                <w:rFonts w:ascii="Times New Roman" w:hAnsi="Times New Roman"/>
                <w:sz w:val="26"/>
                <w:szCs w:val="26"/>
              </w:rPr>
            </w:pPr>
          </w:p>
          <w:p w14:paraId="5F267684"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Засвоєння другої мови: особливості та передумови (</w:t>
            </w:r>
            <w:r w:rsidRPr="00F13C96">
              <w:rPr>
                <w:rFonts w:ascii="Times New Roman" w:hAnsi="Times New Roman"/>
                <w:sz w:val="26"/>
                <w:szCs w:val="26"/>
                <w:lang w:val="en-US"/>
              </w:rPr>
              <w:t>LG338-6-AU)</w:t>
            </w:r>
          </w:p>
          <w:p w14:paraId="619D9B97"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Історія англійської мови: у форматі змін (</w:t>
            </w:r>
            <w:r w:rsidRPr="00F13C96">
              <w:rPr>
                <w:rFonts w:ascii="Times New Roman" w:hAnsi="Times New Roman"/>
                <w:sz w:val="26"/>
                <w:szCs w:val="26"/>
                <w:lang w:val="en-US"/>
              </w:rPr>
              <w:t>LG344-6-AU)</w:t>
            </w:r>
          </w:p>
          <w:p w14:paraId="7666E770"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Англійська мова: лінгвістична дескрипція (</w:t>
            </w:r>
            <w:r w:rsidRPr="00F13C96">
              <w:rPr>
                <w:rFonts w:ascii="Times New Roman" w:hAnsi="Times New Roman"/>
                <w:sz w:val="26"/>
                <w:szCs w:val="26"/>
                <w:lang w:val="en-US"/>
              </w:rPr>
              <w:t>LG352-6-FY)</w:t>
            </w:r>
          </w:p>
          <w:p w14:paraId="64C9AFFE"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Фонологія (просунутий рівень) (</w:t>
            </w:r>
            <w:r w:rsidRPr="00F13C96">
              <w:rPr>
                <w:rFonts w:ascii="Times New Roman" w:hAnsi="Times New Roman"/>
                <w:sz w:val="26"/>
                <w:szCs w:val="26"/>
                <w:lang w:val="en-US"/>
              </w:rPr>
              <w:t>LG404-6-AU)</w:t>
            </w:r>
          </w:p>
          <w:p w14:paraId="28718A4D"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Засвоєння першої мови (</w:t>
            </w:r>
            <w:r w:rsidRPr="00F13C96">
              <w:rPr>
                <w:rFonts w:ascii="Times New Roman" w:hAnsi="Times New Roman"/>
                <w:sz w:val="26"/>
                <w:szCs w:val="26"/>
                <w:lang w:val="en-US"/>
              </w:rPr>
              <w:t>LG420-6-AU)</w:t>
            </w:r>
          </w:p>
          <w:p w14:paraId="26D37C73" w14:textId="77777777" w:rsidR="006F7CC0" w:rsidRPr="00F13C96" w:rsidRDefault="006F7CC0" w:rsidP="006F7CC0">
            <w:pPr>
              <w:spacing w:after="0" w:line="240" w:lineRule="auto"/>
              <w:jc w:val="both"/>
              <w:rPr>
                <w:rFonts w:ascii="Times New Roman" w:hAnsi="Times New Roman"/>
                <w:sz w:val="26"/>
                <w:szCs w:val="26"/>
                <w:lang w:val="en-US"/>
              </w:rPr>
            </w:pPr>
            <w:r w:rsidRPr="00F13C96">
              <w:rPr>
                <w:rFonts w:ascii="Times New Roman" w:hAnsi="Times New Roman"/>
                <w:sz w:val="26"/>
                <w:szCs w:val="26"/>
              </w:rPr>
              <w:t>Фонологічний розвиток (</w:t>
            </w:r>
            <w:r w:rsidRPr="00F13C96">
              <w:rPr>
                <w:rFonts w:ascii="Times New Roman" w:hAnsi="Times New Roman"/>
                <w:sz w:val="26"/>
                <w:szCs w:val="26"/>
                <w:lang w:val="en-US"/>
              </w:rPr>
              <w:t>LG421-6-SP)</w:t>
            </w:r>
          </w:p>
          <w:p w14:paraId="1A59FE67"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Викладання, вивчення та застосування вокабуляру першої іноземної мови (</w:t>
            </w:r>
            <w:r w:rsidRPr="00F13C96">
              <w:rPr>
                <w:rFonts w:ascii="Times New Roman" w:hAnsi="Times New Roman"/>
                <w:sz w:val="26"/>
                <w:szCs w:val="26"/>
                <w:lang w:val="en-US"/>
              </w:rPr>
              <w:t>LG428-6-SP)</w:t>
            </w:r>
          </w:p>
          <w:p w14:paraId="098178DB"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Психологія викладання та вивчення мови (</w:t>
            </w:r>
            <w:r w:rsidRPr="00F13C96">
              <w:rPr>
                <w:rFonts w:ascii="Times New Roman" w:hAnsi="Times New Roman"/>
                <w:sz w:val="26"/>
                <w:szCs w:val="26"/>
                <w:lang w:val="en-US"/>
              </w:rPr>
              <w:t>LG429-6-AU)</w:t>
            </w:r>
          </w:p>
          <w:p w14:paraId="47062F51"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Американські мови (</w:t>
            </w:r>
            <w:r w:rsidRPr="00F13C96">
              <w:rPr>
                <w:rFonts w:ascii="Times New Roman" w:hAnsi="Times New Roman"/>
                <w:sz w:val="26"/>
                <w:szCs w:val="26"/>
                <w:lang w:val="en-US"/>
              </w:rPr>
              <w:t>LG448-6-AU)</w:t>
            </w:r>
          </w:p>
          <w:p w14:paraId="53521463"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Різновиди англійської мови (</w:t>
            </w:r>
            <w:r w:rsidRPr="00F13C96">
              <w:rPr>
                <w:rFonts w:ascii="Times New Roman" w:hAnsi="Times New Roman"/>
                <w:sz w:val="26"/>
                <w:szCs w:val="26"/>
                <w:lang w:val="en-US"/>
              </w:rPr>
              <w:t>LG453-6-FY)</w:t>
            </w:r>
          </w:p>
          <w:p w14:paraId="0EE4EB44"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Речення: синтаксичний аналіз (</w:t>
            </w:r>
            <w:r w:rsidRPr="00F13C96">
              <w:rPr>
                <w:rFonts w:ascii="Times New Roman" w:hAnsi="Times New Roman"/>
                <w:sz w:val="26"/>
                <w:szCs w:val="26"/>
                <w:lang w:val="en-US"/>
              </w:rPr>
              <w:t>LG462-6-AU)</w:t>
            </w:r>
          </w:p>
          <w:p w14:paraId="7F22463F"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Мовні права (</w:t>
            </w:r>
            <w:r w:rsidRPr="00F13C96">
              <w:rPr>
                <w:rFonts w:ascii="Times New Roman" w:hAnsi="Times New Roman"/>
                <w:sz w:val="26"/>
                <w:szCs w:val="26"/>
                <w:lang w:val="en-US"/>
              </w:rPr>
              <w:t>LG474-6-SP)</w:t>
            </w:r>
          </w:p>
          <w:p w14:paraId="60EDE814"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Прагматика: дискурс та риторика (</w:t>
            </w:r>
            <w:r w:rsidRPr="00F13C96">
              <w:rPr>
                <w:rFonts w:ascii="Times New Roman" w:hAnsi="Times New Roman"/>
                <w:sz w:val="26"/>
                <w:szCs w:val="26"/>
                <w:lang w:val="en-US"/>
              </w:rPr>
              <w:t>LG483-6-AU)</w:t>
            </w:r>
          </w:p>
          <w:p w14:paraId="21ED3796"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Спілкування та соціальна взаємодія (</w:t>
            </w:r>
            <w:r w:rsidRPr="00F13C96">
              <w:rPr>
                <w:rFonts w:ascii="Times New Roman" w:hAnsi="Times New Roman"/>
                <w:sz w:val="26"/>
                <w:szCs w:val="26"/>
                <w:lang w:val="en-US"/>
              </w:rPr>
              <w:t>LG484-6-SP)</w:t>
            </w:r>
          </w:p>
          <w:p w14:paraId="247A33AF"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Викладання мови та літератури (</w:t>
            </w:r>
            <w:r w:rsidRPr="00F13C96">
              <w:rPr>
                <w:rFonts w:ascii="Times New Roman" w:hAnsi="Times New Roman"/>
                <w:sz w:val="26"/>
                <w:szCs w:val="26"/>
                <w:lang w:val="en-US"/>
              </w:rPr>
              <w:t>LG490-6-SP)</w:t>
            </w:r>
          </w:p>
          <w:p w14:paraId="7F1D9145" w14:textId="77777777" w:rsidR="006F7CC0" w:rsidRPr="00F13C96" w:rsidRDefault="006F7CC0" w:rsidP="006F7CC0">
            <w:pPr>
              <w:spacing w:after="0" w:line="240" w:lineRule="auto"/>
              <w:jc w:val="both"/>
              <w:rPr>
                <w:rFonts w:ascii="Times New Roman" w:hAnsi="Times New Roman"/>
                <w:sz w:val="26"/>
                <w:szCs w:val="26"/>
              </w:rPr>
            </w:pPr>
          </w:p>
          <w:p w14:paraId="2C5AF5F5" w14:textId="77777777" w:rsidR="006F7CC0" w:rsidRPr="00F13C96" w:rsidRDefault="006F7CC0" w:rsidP="006F7CC0">
            <w:pPr>
              <w:spacing w:after="0" w:line="240" w:lineRule="auto"/>
              <w:jc w:val="both"/>
              <w:rPr>
                <w:rFonts w:ascii="Times New Roman" w:hAnsi="Times New Roman"/>
                <w:i/>
                <w:sz w:val="26"/>
                <w:szCs w:val="26"/>
              </w:rPr>
            </w:pPr>
            <w:r w:rsidRPr="00F13C96">
              <w:rPr>
                <w:rFonts w:ascii="Times New Roman" w:hAnsi="Times New Roman"/>
                <w:i/>
                <w:sz w:val="26"/>
                <w:szCs w:val="26"/>
              </w:rPr>
              <w:t>Перелік 4 (30 кредитів):</w:t>
            </w:r>
          </w:p>
          <w:p w14:paraId="389A9571" w14:textId="77777777" w:rsidR="006F7CC0" w:rsidRPr="00F13C96" w:rsidRDefault="006F7CC0" w:rsidP="006F7CC0">
            <w:pPr>
              <w:spacing w:after="0" w:line="240" w:lineRule="auto"/>
              <w:jc w:val="both"/>
              <w:rPr>
                <w:rFonts w:ascii="Times New Roman" w:hAnsi="Times New Roman"/>
                <w:sz w:val="26"/>
                <w:szCs w:val="26"/>
              </w:rPr>
            </w:pPr>
          </w:p>
          <w:p w14:paraId="1D63D6EF"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Перекладацька діяльність та навички підлаштування субтитр</w:t>
            </w:r>
          </w:p>
          <w:p w14:paraId="1A396239"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Дисертація</w:t>
            </w:r>
          </w:p>
          <w:p w14:paraId="2679DE8E"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Французька мова (закріплюючий середній рівень) (</w:t>
            </w:r>
            <w:r w:rsidRPr="00F13C96">
              <w:rPr>
                <w:rFonts w:ascii="Times New Roman" w:hAnsi="Times New Roman"/>
                <w:sz w:val="26"/>
                <w:szCs w:val="26"/>
                <w:lang w:val="en-US"/>
              </w:rPr>
              <w:t>LA130-5-FY)</w:t>
            </w:r>
          </w:p>
          <w:p w14:paraId="2C5BA9C1"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Французька мова (основний просунутий рівень) (</w:t>
            </w:r>
            <w:r w:rsidRPr="00F13C96">
              <w:rPr>
                <w:rFonts w:ascii="Times New Roman" w:hAnsi="Times New Roman"/>
                <w:sz w:val="26"/>
                <w:szCs w:val="26"/>
                <w:lang w:val="en-US"/>
              </w:rPr>
              <w:t>LA140-5-FY)</w:t>
            </w:r>
          </w:p>
          <w:p w14:paraId="538C257B" w14:textId="77777777" w:rsidR="006F7CC0" w:rsidRPr="00F13C96" w:rsidRDefault="006F7CC0" w:rsidP="006F7CC0">
            <w:pPr>
              <w:spacing w:after="0" w:line="240" w:lineRule="auto"/>
              <w:jc w:val="both"/>
              <w:rPr>
                <w:rFonts w:ascii="Times New Roman" w:hAnsi="Times New Roman"/>
                <w:spacing w:val="-6"/>
                <w:sz w:val="26"/>
                <w:szCs w:val="26"/>
              </w:rPr>
            </w:pPr>
            <w:r w:rsidRPr="00F13C96">
              <w:rPr>
                <w:rFonts w:ascii="Times New Roman" w:hAnsi="Times New Roman"/>
                <w:spacing w:val="-6"/>
                <w:sz w:val="26"/>
                <w:szCs w:val="26"/>
              </w:rPr>
              <w:t>Професійні навички володіння французською мовою (</w:t>
            </w:r>
            <w:r w:rsidRPr="00F13C96">
              <w:rPr>
                <w:rFonts w:ascii="Times New Roman" w:hAnsi="Times New Roman"/>
                <w:spacing w:val="-6"/>
                <w:sz w:val="26"/>
                <w:szCs w:val="26"/>
                <w:lang w:val="en-US"/>
              </w:rPr>
              <w:t>LA147-5-FY)</w:t>
            </w:r>
          </w:p>
          <w:p w14:paraId="4286CDC1"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Французька мова (професійний рівень) (</w:t>
            </w:r>
            <w:r w:rsidRPr="00F13C96">
              <w:rPr>
                <w:rFonts w:ascii="Times New Roman" w:hAnsi="Times New Roman"/>
                <w:sz w:val="26"/>
                <w:szCs w:val="26"/>
                <w:lang w:val="en-US"/>
              </w:rPr>
              <w:t>LA150-5-FY)</w:t>
            </w:r>
          </w:p>
          <w:p w14:paraId="4890386F" w14:textId="77777777" w:rsidR="006F7CC0" w:rsidRPr="00F13C96" w:rsidRDefault="006F7CC0" w:rsidP="006F7CC0">
            <w:pPr>
              <w:spacing w:after="0" w:line="240" w:lineRule="auto"/>
              <w:jc w:val="both"/>
              <w:rPr>
                <w:rFonts w:ascii="Times New Roman" w:hAnsi="Times New Roman"/>
                <w:sz w:val="26"/>
                <w:szCs w:val="26"/>
                <w:lang w:val="en-US"/>
              </w:rPr>
            </w:pPr>
            <w:r w:rsidRPr="00F13C96">
              <w:rPr>
                <w:rFonts w:ascii="Times New Roman" w:hAnsi="Times New Roman"/>
                <w:sz w:val="26"/>
                <w:szCs w:val="26"/>
              </w:rPr>
              <w:t>Французська культура та кінематограф (</w:t>
            </w:r>
            <w:r w:rsidRPr="00F13C96">
              <w:rPr>
                <w:rFonts w:ascii="Times New Roman" w:hAnsi="Times New Roman"/>
                <w:sz w:val="26"/>
                <w:szCs w:val="26"/>
                <w:lang w:val="en-US"/>
              </w:rPr>
              <w:t>LA157-5-FY)</w:t>
            </w:r>
          </w:p>
          <w:p w14:paraId="5FD1D390"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Французька мова (досконалий рівень) (</w:t>
            </w:r>
            <w:r w:rsidRPr="00F13C96">
              <w:rPr>
                <w:rFonts w:ascii="Times New Roman" w:hAnsi="Times New Roman"/>
                <w:sz w:val="26"/>
                <w:szCs w:val="26"/>
                <w:lang w:val="en-US"/>
              </w:rPr>
              <w:t>LA160-5-FY</w:t>
            </w:r>
            <w:r w:rsidRPr="00F13C96">
              <w:rPr>
                <w:rFonts w:ascii="Times New Roman" w:hAnsi="Times New Roman"/>
                <w:sz w:val="26"/>
                <w:szCs w:val="26"/>
              </w:rPr>
              <w:t>)</w:t>
            </w:r>
          </w:p>
          <w:p w14:paraId="0FAE21F8"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Німецька мова (закріплюючий середній рівень) (</w:t>
            </w:r>
            <w:r w:rsidRPr="00F13C96">
              <w:rPr>
                <w:rFonts w:ascii="Times New Roman" w:hAnsi="Times New Roman"/>
                <w:sz w:val="26"/>
                <w:szCs w:val="26"/>
                <w:lang w:val="en-US"/>
              </w:rPr>
              <w:t>LA230-5-FY)</w:t>
            </w:r>
          </w:p>
          <w:p w14:paraId="2659D4BA"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Німецька мова (основний просунутий рівень) (</w:t>
            </w:r>
            <w:r w:rsidRPr="00F13C96">
              <w:rPr>
                <w:rFonts w:ascii="Times New Roman" w:hAnsi="Times New Roman"/>
                <w:sz w:val="26"/>
                <w:szCs w:val="26"/>
                <w:lang w:val="en-US"/>
              </w:rPr>
              <w:t>LA240-5-FY)</w:t>
            </w:r>
          </w:p>
          <w:p w14:paraId="5F42AECC"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Німецька мова в Австрії, Швейцарії та Німеччині (</w:t>
            </w:r>
            <w:r w:rsidRPr="00F13C96">
              <w:rPr>
                <w:rFonts w:ascii="Times New Roman" w:hAnsi="Times New Roman"/>
                <w:sz w:val="26"/>
                <w:szCs w:val="26"/>
                <w:lang w:val="en-US"/>
              </w:rPr>
              <w:t>LA247-5-FY)</w:t>
            </w:r>
          </w:p>
          <w:p w14:paraId="1C38B00A" w14:textId="77777777" w:rsidR="006F7CC0" w:rsidRPr="00F13C96" w:rsidRDefault="006F7CC0" w:rsidP="006F7CC0">
            <w:pPr>
              <w:spacing w:after="0" w:line="240" w:lineRule="auto"/>
              <w:jc w:val="both"/>
              <w:rPr>
                <w:rFonts w:ascii="Times New Roman" w:hAnsi="Times New Roman"/>
                <w:sz w:val="26"/>
                <w:szCs w:val="26"/>
                <w:lang w:val="en-US"/>
              </w:rPr>
            </w:pPr>
            <w:r w:rsidRPr="00F13C96">
              <w:rPr>
                <w:rFonts w:ascii="Times New Roman" w:hAnsi="Times New Roman"/>
                <w:sz w:val="26"/>
                <w:szCs w:val="26"/>
              </w:rPr>
              <w:t>Німецька мова (професійний рівень) (</w:t>
            </w:r>
            <w:r w:rsidRPr="00F13C96">
              <w:rPr>
                <w:rFonts w:ascii="Times New Roman" w:hAnsi="Times New Roman"/>
                <w:sz w:val="26"/>
                <w:szCs w:val="26"/>
                <w:lang w:val="en-US"/>
              </w:rPr>
              <w:t>LA250-5-FY)</w:t>
            </w:r>
          </w:p>
          <w:p w14:paraId="45C620A3"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Німецька мова (досконалий рівень) (</w:t>
            </w:r>
            <w:r w:rsidRPr="00F13C96">
              <w:rPr>
                <w:rFonts w:ascii="Times New Roman" w:hAnsi="Times New Roman"/>
                <w:sz w:val="26"/>
                <w:szCs w:val="26"/>
                <w:lang w:val="en-US"/>
              </w:rPr>
              <w:t>LA260-5-FY</w:t>
            </w:r>
            <w:r w:rsidRPr="00F13C96">
              <w:rPr>
                <w:rFonts w:ascii="Times New Roman" w:hAnsi="Times New Roman"/>
                <w:sz w:val="26"/>
                <w:szCs w:val="26"/>
              </w:rPr>
              <w:t>)</w:t>
            </w:r>
          </w:p>
          <w:p w14:paraId="5CDEDF1C"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Конверсія (іспанська, італійська, румунська, португальська мови)</w:t>
            </w:r>
          </w:p>
          <w:p w14:paraId="6D222377"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w:t>
            </w:r>
            <w:r w:rsidRPr="00F13C96">
              <w:rPr>
                <w:rFonts w:ascii="Times New Roman" w:hAnsi="Times New Roman"/>
                <w:sz w:val="26"/>
                <w:szCs w:val="26"/>
                <w:lang w:val="en-US"/>
              </w:rPr>
              <w:t>LA333-5-FY)</w:t>
            </w:r>
          </w:p>
          <w:p w14:paraId="51B77474" w14:textId="77777777" w:rsidR="006F7CC0" w:rsidRPr="00F13C96" w:rsidRDefault="006F7CC0" w:rsidP="006F7CC0">
            <w:pPr>
              <w:spacing w:after="0" w:line="240" w:lineRule="auto"/>
              <w:jc w:val="both"/>
              <w:rPr>
                <w:rFonts w:ascii="Times New Roman" w:hAnsi="Times New Roman"/>
                <w:sz w:val="26"/>
                <w:szCs w:val="26"/>
                <w:lang w:val="en-US"/>
              </w:rPr>
            </w:pPr>
            <w:r w:rsidRPr="00F13C96">
              <w:rPr>
                <w:rFonts w:ascii="Times New Roman" w:hAnsi="Times New Roman"/>
                <w:sz w:val="26"/>
                <w:szCs w:val="26"/>
              </w:rPr>
              <w:t>Португальська мова (основний просунутий рівень) (</w:t>
            </w:r>
            <w:r w:rsidRPr="00F13C96">
              <w:rPr>
                <w:rFonts w:ascii="Times New Roman" w:hAnsi="Times New Roman"/>
                <w:sz w:val="26"/>
                <w:szCs w:val="26"/>
                <w:lang w:val="en-US"/>
              </w:rPr>
              <w:t>LA340-5-FY)</w:t>
            </w:r>
          </w:p>
          <w:p w14:paraId="05FB7976"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Бразилія у фокусі: комерційна діяльність, культура та суспільство</w:t>
            </w:r>
          </w:p>
          <w:p w14:paraId="1B6F45E3" w14:textId="77777777" w:rsidR="006F7CC0" w:rsidRPr="00F13C96" w:rsidRDefault="006F7CC0" w:rsidP="006F7CC0">
            <w:pPr>
              <w:spacing w:after="0" w:line="240" w:lineRule="auto"/>
              <w:jc w:val="both"/>
              <w:rPr>
                <w:rFonts w:ascii="Times New Roman" w:hAnsi="Times New Roman"/>
                <w:sz w:val="26"/>
                <w:szCs w:val="26"/>
                <w:lang w:val="en-US"/>
              </w:rPr>
            </w:pPr>
            <w:r w:rsidRPr="00F13C96">
              <w:rPr>
                <w:rFonts w:ascii="Times New Roman" w:hAnsi="Times New Roman"/>
                <w:sz w:val="26"/>
                <w:szCs w:val="26"/>
              </w:rPr>
              <w:t>(</w:t>
            </w:r>
            <w:r w:rsidRPr="00F13C96">
              <w:rPr>
                <w:rFonts w:ascii="Times New Roman" w:hAnsi="Times New Roman"/>
                <w:sz w:val="26"/>
                <w:szCs w:val="26"/>
                <w:lang w:val="en-US"/>
              </w:rPr>
              <w:t>LA347-5-FY)</w:t>
            </w:r>
          </w:p>
          <w:p w14:paraId="16D8DAC7" w14:textId="77777777" w:rsidR="006F7CC0" w:rsidRPr="00F13C96" w:rsidRDefault="006F7CC0" w:rsidP="006F7CC0">
            <w:pPr>
              <w:spacing w:after="0" w:line="240" w:lineRule="auto"/>
              <w:jc w:val="both"/>
              <w:rPr>
                <w:rFonts w:ascii="Times New Roman" w:hAnsi="Times New Roman"/>
                <w:sz w:val="26"/>
                <w:szCs w:val="26"/>
                <w:lang w:val="en-US"/>
              </w:rPr>
            </w:pPr>
            <w:r w:rsidRPr="00F13C96">
              <w:rPr>
                <w:rFonts w:ascii="Times New Roman" w:hAnsi="Times New Roman"/>
                <w:sz w:val="26"/>
                <w:szCs w:val="26"/>
              </w:rPr>
              <w:t>Португальська мова (професійний рівень) (</w:t>
            </w:r>
            <w:r w:rsidRPr="00F13C96">
              <w:rPr>
                <w:rFonts w:ascii="Times New Roman" w:hAnsi="Times New Roman"/>
                <w:sz w:val="26"/>
                <w:szCs w:val="26"/>
                <w:lang w:val="en-US"/>
              </w:rPr>
              <w:t>LA350-5-FY)</w:t>
            </w:r>
          </w:p>
          <w:p w14:paraId="184DB872"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Іспанська мова (закріплюючий середній рівень) (</w:t>
            </w:r>
            <w:r w:rsidRPr="00F13C96">
              <w:rPr>
                <w:rFonts w:ascii="Times New Roman" w:hAnsi="Times New Roman"/>
                <w:sz w:val="26"/>
                <w:szCs w:val="26"/>
                <w:lang w:val="en-US"/>
              </w:rPr>
              <w:t>LA430-5-FY)</w:t>
            </w:r>
          </w:p>
          <w:p w14:paraId="78A9B112"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Іспанська мова (основний просунутий рівень) (</w:t>
            </w:r>
            <w:r w:rsidRPr="00F13C96">
              <w:rPr>
                <w:rFonts w:ascii="Times New Roman" w:hAnsi="Times New Roman"/>
                <w:sz w:val="26"/>
                <w:szCs w:val="26"/>
                <w:lang w:val="en-US"/>
              </w:rPr>
              <w:t>LA440-5-FY)</w:t>
            </w:r>
          </w:p>
          <w:p w14:paraId="20FB0091" w14:textId="77777777" w:rsidR="006F7CC0" w:rsidRPr="00F13C96" w:rsidRDefault="006F7CC0" w:rsidP="006F7CC0">
            <w:pPr>
              <w:spacing w:after="0" w:line="240" w:lineRule="auto"/>
              <w:jc w:val="both"/>
              <w:rPr>
                <w:rFonts w:ascii="Times New Roman" w:hAnsi="Times New Roman"/>
                <w:sz w:val="26"/>
                <w:szCs w:val="26"/>
                <w:lang w:val="en-US"/>
              </w:rPr>
            </w:pPr>
            <w:r w:rsidRPr="00F13C96">
              <w:rPr>
                <w:rFonts w:ascii="Times New Roman" w:hAnsi="Times New Roman"/>
                <w:sz w:val="26"/>
                <w:szCs w:val="26"/>
              </w:rPr>
              <w:t>Від наскельного малюнку до графіті:</w:t>
            </w:r>
            <w:r w:rsidRPr="00F13C96">
              <w:rPr>
                <w:rFonts w:ascii="Times New Roman" w:hAnsi="Times New Roman"/>
                <w:sz w:val="26"/>
                <w:szCs w:val="26"/>
                <w:lang w:val="de-DE"/>
              </w:rPr>
              <w:t xml:space="preserve"> </w:t>
            </w:r>
            <w:r w:rsidRPr="00F13C96">
              <w:rPr>
                <w:rFonts w:ascii="Times New Roman" w:hAnsi="Times New Roman"/>
                <w:sz w:val="26"/>
                <w:szCs w:val="26"/>
              </w:rPr>
              <w:t>візуальна історія іспанської мови (</w:t>
            </w:r>
            <w:r w:rsidRPr="00F13C96">
              <w:rPr>
                <w:rFonts w:ascii="Times New Roman" w:hAnsi="Times New Roman"/>
                <w:sz w:val="26"/>
                <w:szCs w:val="26"/>
                <w:lang w:val="en-US"/>
              </w:rPr>
              <w:t>LA447-5-FY)</w:t>
            </w:r>
          </w:p>
          <w:p w14:paraId="58518C6C" w14:textId="77777777" w:rsidR="006F7CC0" w:rsidRPr="00F13C96" w:rsidRDefault="006F7CC0" w:rsidP="006F7CC0">
            <w:pPr>
              <w:spacing w:after="0" w:line="240" w:lineRule="auto"/>
              <w:jc w:val="both"/>
              <w:rPr>
                <w:rFonts w:ascii="Times New Roman" w:hAnsi="Times New Roman"/>
                <w:sz w:val="26"/>
                <w:szCs w:val="26"/>
                <w:lang w:val="en-US"/>
              </w:rPr>
            </w:pPr>
            <w:r w:rsidRPr="00F13C96">
              <w:rPr>
                <w:rFonts w:ascii="Times New Roman" w:hAnsi="Times New Roman"/>
                <w:sz w:val="26"/>
                <w:szCs w:val="26"/>
              </w:rPr>
              <w:t>Іспанська мова (професійний рівень) (</w:t>
            </w:r>
            <w:r w:rsidRPr="00F13C96">
              <w:rPr>
                <w:rFonts w:ascii="Times New Roman" w:hAnsi="Times New Roman"/>
                <w:sz w:val="26"/>
                <w:szCs w:val="26"/>
                <w:lang w:val="en-US"/>
              </w:rPr>
              <w:t>LA450-5-FY)</w:t>
            </w:r>
          </w:p>
          <w:p w14:paraId="4B84EB97" w14:textId="77777777" w:rsidR="006F7CC0" w:rsidRPr="00F13C96" w:rsidRDefault="006F7CC0" w:rsidP="006F7CC0">
            <w:pPr>
              <w:spacing w:after="0" w:line="240" w:lineRule="auto"/>
              <w:jc w:val="both"/>
              <w:rPr>
                <w:rFonts w:ascii="Times New Roman" w:hAnsi="Times New Roman"/>
                <w:sz w:val="26"/>
                <w:szCs w:val="26"/>
                <w:lang w:val="en-US"/>
              </w:rPr>
            </w:pPr>
            <w:r w:rsidRPr="00F13C96">
              <w:rPr>
                <w:rFonts w:ascii="Times New Roman" w:hAnsi="Times New Roman"/>
                <w:sz w:val="26"/>
                <w:szCs w:val="26"/>
              </w:rPr>
              <w:t>Іспанське та латиноамериканське мистецтво, кінематограф та музика (</w:t>
            </w:r>
            <w:r w:rsidRPr="00F13C96">
              <w:rPr>
                <w:rFonts w:ascii="Times New Roman" w:hAnsi="Times New Roman"/>
                <w:sz w:val="26"/>
                <w:szCs w:val="26"/>
                <w:lang w:val="en-US"/>
              </w:rPr>
              <w:t>LA457-5-FY)</w:t>
            </w:r>
          </w:p>
          <w:p w14:paraId="454EF053"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Іспанська мова (досконалий рівень) (</w:t>
            </w:r>
            <w:r w:rsidRPr="00F13C96">
              <w:rPr>
                <w:rFonts w:ascii="Times New Roman" w:hAnsi="Times New Roman"/>
                <w:sz w:val="26"/>
                <w:szCs w:val="26"/>
                <w:lang w:val="en-US"/>
              </w:rPr>
              <w:t>LA460-5-FY</w:t>
            </w:r>
            <w:r w:rsidRPr="00F13C96">
              <w:rPr>
                <w:rFonts w:ascii="Times New Roman" w:hAnsi="Times New Roman"/>
                <w:sz w:val="26"/>
                <w:szCs w:val="26"/>
              </w:rPr>
              <w:t>)</w:t>
            </w:r>
          </w:p>
          <w:p w14:paraId="00666C49"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Італійська мова (закріплюючий середній рівень) (</w:t>
            </w:r>
            <w:r w:rsidRPr="00F13C96">
              <w:rPr>
                <w:rFonts w:ascii="Times New Roman" w:hAnsi="Times New Roman"/>
                <w:sz w:val="26"/>
                <w:szCs w:val="26"/>
                <w:lang w:val="en-US"/>
              </w:rPr>
              <w:t>LA630-5-FY)</w:t>
            </w:r>
          </w:p>
          <w:p w14:paraId="7454CE9C"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Італійська мова (основний просунутий рівень) (</w:t>
            </w:r>
            <w:r w:rsidRPr="00F13C96">
              <w:rPr>
                <w:rFonts w:ascii="Times New Roman" w:hAnsi="Times New Roman"/>
                <w:sz w:val="26"/>
                <w:szCs w:val="26"/>
                <w:lang w:val="en-US"/>
              </w:rPr>
              <w:t>LA640-5-FY)</w:t>
            </w:r>
          </w:p>
          <w:p w14:paraId="74872950" w14:textId="77777777" w:rsidR="006F7CC0" w:rsidRPr="00F13C96" w:rsidRDefault="006F7CC0" w:rsidP="006F7CC0">
            <w:pPr>
              <w:spacing w:after="0" w:line="240" w:lineRule="auto"/>
              <w:jc w:val="both"/>
              <w:rPr>
                <w:rFonts w:ascii="Times New Roman" w:hAnsi="Times New Roman"/>
                <w:sz w:val="26"/>
                <w:szCs w:val="26"/>
                <w:lang w:val="en-US"/>
              </w:rPr>
            </w:pPr>
            <w:r w:rsidRPr="00F13C96">
              <w:rPr>
                <w:rFonts w:ascii="Times New Roman" w:hAnsi="Times New Roman"/>
                <w:sz w:val="26"/>
                <w:szCs w:val="26"/>
              </w:rPr>
              <w:t>Прекрасна Італія: подорож віковими італійськими традиціями (</w:t>
            </w:r>
            <w:r w:rsidRPr="00F13C96">
              <w:rPr>
                <w:rFonts w:ascii="Times New Roman" w:hAnsi="Times New Roman"/>
                <w:sz w:val="26"/>
                <w:szCs w:val="26"/>
                <w:lang w:val="en-US"/>
              </w:rPr>
              <w:t>LA647-5-FY)</w:t>
            </w:r>
          </w:p>
          <w:p w14:paraId="0048C6D8" w14:textId="77777777" w:rsidR="006F7CC0" w:rsidRPr="00F13C96" w:rsidRDefault="006F7CC0" w:rsidP="006F7CC0">
            <w:pPr>
              <w:spacing w:after="0" w:line="240" w:lineRule="auto"/>
              <w:jc w:val="both"/>
              <w:rPr>
                <w:rFonts w:ascii="Times New Roman" w:hAnsi="Times New Roman"/>
                <w:sz w:val="26"/>
                <w:szCs w:val="26"/>
                <w:lang w:val="en-US"/>
              </w:rPr>
            </w:pPr>
            <w:r w:rsidRPr="00F13C96">
              <w:rPr>
                <w:rFonts w:ascii="Times New Roman" w:hAnsi="Times New Roman"/>
                <w:sz w:val="26"/>
                <w:szCs w:val="26"/>
              </w:rPr>
              <w:t>Італійська мова (професійний рівень) (</w:t>
            </w:r>
            <w:r w:rsidRPr="00F13C96">
              <w:rPr>
                <w:rFonts w:ascii="Times New Roman" w:hAnsi="Times New Roman"/>
                <w:sz w:val="26"/>
                <w:szCs w:val="26"/>
                <w:lang w:val="en-US"/>
              </w:rPr>
              <w:t>LA650-5-FY)</w:t>
            </w:r>
          </w:p>
          <w:p w14:paraId="03010BCA"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Італійська мова (досконалий рівень) (</w:t>
            </w:r>
            <w:r w:rsidRPr="00F13C96">
              <w:rPr>
                <w:rFonts w:ascii="Times New Roman" w:hAnsi="Times New Roman"/>
                <w:sz w:val="26"/>
                <w:szCs w:val="26"/>
                <w:lang w:val="en-US"/>
              </w:rPr>
              <w:t>LA660-5-FY</w:t>
            </w:r>
            <w:r w:rsidRPr="00F13C96">
              <w:rPr>
                <w:rFonts w:ascii="Times New Roman" w:hAnsi="Times New Roman"/>
                <w:sz w:val="26"/>
                <w:szCs w:val="26"/>
              </w:rPr>
              <w:t>)</w:t>
            </w:r>
          </w:p>
          <w:p w14:paraId="5A2DE427"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Засвоєння другої мови: особливості та передумови (</w:t>
            </w:r>
            <w:r w:rsidRPr="00F13C96">
              <w:rPr>
                <w:rFonts w:ascii="Times New Roman" w:hAnsi="Times New Roman"/>
                <w:sz w:val="26"/>
                <w:szCs w:val="26"/>
                <w:lang w:val="en-US"/>
              </w:rPr>
              <w:t>LG338-6-AU)</w:t>
            </w:r>
          </w:p>
          <w:p w14:paraId="2D9694FB"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Історія англійської мови: у форматі змін (</w:t>
            </w:r>
            <w:r w:rsidRPr="00F13C96">
              <w:rPr>
                <w:rFonts w:ascii="Times New Roman" w:hAnsi="Times New Roman"/>
                <w:sz w:val="26"/>
                <w:szCs w:val="26"/>
                <w:lang w:val="en-US"/>
              </w:rPr>
              <w:t>LG344-6-AU)</w:t>
            </w:r>
          </w:p>
          <w:p w14:paraId="04DE3F86"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Англійська мова: лінгвістична дескрипція (</w:t>
            </w:r>
            <w:r w:rsidRPr="00F13C96">
              <w:rPr>
                <w:rFonts w:ascii="Times New Roman" w:hAnsi="Times New Roman"/>
                <w:sz w:val="26"/>
                <w:szCs w:val="26"/>
                <w:lang w:val="en-US"/>
              </w:rPr>
              <w:t>LG352-6-FY)</w:t>
            </w:r>
          </w:p>
          <w:p w14:paraId="5D379F17"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Фонологія (просунутий рівень) (</w:t>
            </w:r>
            <w:r w:rsidRPr="00F13C96">
              <w:rPr>
                <w:rFonts w:ascii="Times New Roman" w:hAnsi="Times New Roman"/>
                <w:sz w:val="26"/>
                <w:szCs w:val="26"/>
                <w:lang w:val="en-US"/>
              </w:rPr>
              <w:t>LG404-6-AU)</w:t>
            </w:r>
          </w:p>
          <w:p w14:paraId="39DF2406"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Засвоєння першої мови (</w:t>
            </w:r>
            <w:r w:rsidRPr="00F13C96">
              <w:rPr>
                <w:rFonts w:ascii="Times New Roman" w:hAnsi="Times New Roman"/>
                <w:sz w:val="26"/>
                <w:szCs w:val="26"/>
                <w:lang w:val="en-US"/>
              </w:rPr>
              <w:t>LG420-6-AU)</w:t>
            </w:r>
          </w:p>
          <w:p w14:paraId="4075DEE2" w14:textId="77777777" w:rsidR="006F7CC0" w:rsidRPr="00F13C96" w:rsidRDefault="006F7CC0" w:rsidP="006F7CC0">
            <w:pPr>
              <w:spacing w:after="0" w:line="240" w:lineRule="auto"/>
              <w:jc w:val="both"/>
              <w:rPr>
                <w:rFonts w:ascii="Times New Roman" w:hAnsi="Times New Roman"/>
                <w:sz w:val="26"/>
                <w:szCs w:val="26"/>
                <w:lang w:val="en-US"/>
              </w:rPr>
            </w:pPr>
            <w:r w:rsidRPr="00F13C96">
              <w:rPr>
                <w:rFonts w:ascii="Times New Roman" w:hAnsi="Times New Roman"/>
                <w:sz w:val="26"/>
                <w:szCs w:val="26"/>
              </w:rPr>
              <w:t>Фонологічний розвиток (</w:t>
            </w:r>
            <w:r w:rsidRPr="00F13C96">
              <w:rPr>
                <w:rFonts w:ascii="Times New Roman" w:hAnsi="Times New Roman"/>
                <w:sz w:val="26"/>
                <w:szCs w:val="26"/>
                <w:lang w:val="en-US"/>
              </w:rPr>
              <w:t>LG421-6-SP)</w:t>
            </w:r>
          </w:p>
          <w:p w14:paraId="04F462BD"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Викладання, вивчення та застосування вокабуляру першої іноземної мови (</w:t>
            </w:r>
            <w:r w:rsidRPr="00F13C96">
              <w:rPr>
                <w:rFonts w:ascii="Times New Roman" w:hAnsi="Times New Roman"/>
                <w:sz w:val="26"/>
                <w:szCs w:val="26"/>
                <w:lang w:val="en-US"/>
              </w:rPr>
              <w:t>LG428-6-SP)</w:t>
            </w:r>
          </w:p>
          <w:p w14:paraId="2E7CAFF2"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Психологія викладання та вивчення мови (</w:t>
            </w:r>
            <w:r w:rsidRPr="00F13C96">
              <w:rPr>
                <w:rFonts w:ascii="Times New Roman" w:hAnsi="Times New Roman"/>
                <w:sz w:val="26"/>
                <w:szCs w:val="26"/>
                <w:lang w:val="en-US"/>
              </w:rPr>
              <w:t>LG429-6-AU)</w:t>
            </w:r>
          </w:p>
          <w:p w14:paraId="0076B51A"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Американські мови (</w:t>
            </w:r>
            <w:r w:rsidRPr="00F13C96">
              <w:rPr>
                <w:rFonts w:ascii="Times New Roman" w:hAnsi="Times New Roman"/>
                <w:sz w:val="26"/>
                <w:szCs w:val="26"/>
                <w:lang w:val="en-US"/>
              </w:rPr>
              <w:t>LG448-6-AU)</w:t>
            </w:r>
          </w:p>
          <w:p w14:paraId="650E6648"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Різновиди англійської мови (</w:t>
            </w:r>
            <w:r w:rsidRPr="00F13C96">
              <w:rPr>
                <w:rFonts w:ascii="Times New Roman" w:hAnsi="Times New Roman"/>
                <w:sz w:val="26"/>
                <w:szCs w:val="26"/>
                <w:lang w:val="en-US"/>
              </w:rPr>
              <w:t>LG453-6-FY)</w:t>
            </w:r>
          </w:p>
          <w:p w14:paraId="7476CF11"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Речення: синтаксичний аналіз (</w:t>
            </w:r>
            <w:r w:rsidRPr="00F13C96">
              <w:rPr>
                <w:rFonts w:ascii="Times New Roman" w:hAnsi="Times New Roman"/>
                <w:sz w:val="26"/>
                <w:szCs w:val="26"/>
                <w:lang w:val="en-US"/>
              </w:rPr>
              <w:t>LG462-6-AU)</w:t>
            </w:r>
          </w:p>
          <w:p w14:paraId="0CF2AE99"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Мовні права (</w:t>
            </w:r>
            <w:r w:rsidRPr="00F13C96">
              <w:rPr>
                <w:rFonts w:ascii="Times New Roman" w:hAnsi="Times New Roman"/>
                <w:sz w:val="26"/>
                <w:szCs w:val="26"/>
                <w:lang w:val="en-US"/>
              </w:rPr>
              <w:t>LG474-6-SP)</w:t>
            </w:r>
          </w:p>
          <w:p w14:paraId="5520DAF4"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Прагматика: дискурс та риторика (</w:t>
            </w:r>
            <w:r w:rsidRPr="00F13C96">
              <w:rPr>
                <w:rFonts w:ascii="Times New Roman" w:hAnsi="Times New Roman"/>
                <w:sz w:val="26"/>
                <w:szCs w:val="26"/>
                <w:lang w:val="en-US"/>
              </w:rPr>
              <w:t>LG483-6-AU)</w:t>
            </w:r>
          </w:p>
          <w:p w14:paraId="687CA565"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Спілкування та соціальна взаємодія (</w:t>
            </w:r>
            <w:r w:rsidRPr="00F13C96">
              <w:rPr>
                <w:rFonts w:ascii="Times New Roman" w:hAnsi="Times New Roman"/>
                <w:sz w:val="26"/>
                <w:szCs w:val="26"/>
                <w:lang w:val="en-US"/>
              </w:rPr>
              <w:t>LG484-6-SP)</w:t>
            </w:r>
          </w:p>
          <w:p w14:paraId="10E1FCF8" w14:textId="77777777" w:rsidR="006F7CC0" w:rsidRPr="00F13C96" w:rsidRDefault="006F7CC0" w:rsidP="006F7CC0">
            <w:pPr>
              <w:spacing w:after="0" w:line="240" w:lineRule="auto"/>
              <w:jc w:val="both"/>
              <w:rPr>
                <w:rFonts w:ascii="Times New Roman" w:hAnsi="Times New Roman"/>
                <w:sz w:val="26"/>
                <w:szCs w:val="26"/>
              </w:rPr>
            </w:pPr>
            <w:r w:rsidRPr="00F13C96">
              <w:rPr>
                <w:rFonts w:ascii="Times New Roman" w:hAnsi="Times New Roman"/>
                <w:sz w:val="26"/>
                <w:szCs w:val="26"/>
              </w:rPr>
              <w:t>Викладання мови та літератури (</w:t>
            </w:r>
            <w:r w:rsidRPr="00F13C96">
              <w:rPr>
                <w:rFonts w:ascii="Times New Roman" w:hAnsi="Times New Roman"/>
                <w:sz w:val="26"/>
                <w:szCs w:val="26"/>
                <w:lang w:val="en-US"/>
              </w:rPr>
              <w:t>LG490-6-SP)</w:t>
            </w:r>
          </w:p>
        </w:tc>
        <w:tc>
          <w:tcPr>
            <w:tcW w:w="1377" w:type="dxa"/>
            <w:shd w:val="clear" w:color="auto" w:fill="auto"/>
          </w:tcPr>
          <w:p w14:paraId="48B27170" w14:textId="77777777" w:rsidR="006F7CC0" w:rsidRPr="00F13C96" w:rsidRDefault="006F7CC0" w:rsidP="006F7CC0">
            <w:pPr>
              <w:spacing w:after="0" w:line="240" w:lineRule="auto"/>
              <w:jc w:val="center"/>
              <w:rPr>
                <w:rFonts w:ascii="Times New Roman" w:hAnsi="Times New Roman"/>
                <w:b/>
                <w:sz w:val="26"/>
                <w:szCs w:val="26"/>
              </w:rPr>
            </w:pPr>
          </w:p>
          <w:p w14:paraId="00B6AA23" w14:textId="77777777" w:rsidR="006F7CC0" w:rsidRPr="00F13C96" w:rsidRDefault="006F7CC0" w:rsidP="006F7CC0">
            <w:pPr>
              <w:spacing w:after="0" w:line="240" w:lineRule="auto"/>
              <w:jc w:val="center"/>
              <w:rPr>
                <w:rFonts w:ascii="Times New Roman" w:hAnsi="Times New Roman"/>
                <w:b/>
                <w:sz w:val="26"/>
                <w:szCs w:val="26"/>
              </w:rPr>
            </w:pPr>
          </w:p>
          <w:p w14:paraId="7AA9A906" w14:textId="77777777" w:rsidR="006F7CC0" w:rsidRPr="00F13C96" w:rsidRDefault="006F7CC0" w:rsidP="006F7CC0">
            <w:pPr>
              <w:spacing w:after="0" w:line="240" w:lineRule="auto"/>
              <w:jc w:val="center"/>
              <w:rPr>
                <w:rFonts w:ascii="Times New Roman" w:hAnsi="Times New Roman"/>
                <w:b/>
                <w:sz w:val="26"/>
                <w:szCs w:val="26"/>
              </w:rPr>
            </w:pPr>
          </w:p>
          <w:p w14:paraId="59C640BE"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25AE9E41"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36F9E64D"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2C04E4C7"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52C960BC"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12910037"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5FC1F161"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2E56074E"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356318D9"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35BD0AAF"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304FAADA"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7B5A2769"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4CA6EC84"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3ACC6A15"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4F0E7135"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7819E654"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14A609D2" w14:textId="77777777" w:rsidR="006F7CC0" w:rsidRPr="00F13C96" w:rsidRDefault="006F7CC0" w:rsidP="006F7CC0">
            <w:pPr>
              <w:spacing w:after="0" w:line="240" w:lineRule="auto"/>
              <w:jc w:val="center"/>
              <w:rPr>
                <w:rFonts w:ascii="Times New Roman" w:hAnsi="Times New Roman"/>
                <w:b/>
                <w:sz w:val="26"/>
                <w:szCs w:val="26"/>
              </w:rPr>
            </w:pPr>
          </w:p>
          <w:p w14:paraId="40D386F2" w14:textId="77777777" w:rsidR="006F7CC0" w:rsidRPr="00F13C96" w:rsidRDefault="006F7CC0" w:rsidP="006F7CC0">
            <w:pPr>
              <w:spacing w:after="0" w:line="240" w:lineRule="auto"/>
              <w:jc w:val="center"/>
              <w:rPr>
                <w:rFonts w:ascii="Times New Roman" w:hAnsi="Times New Roman"/>
                <w:b/>
                <w:sz w:val="26"/>
                <w:szCs w:val="26"/>
              </w:rPr>
            </w:pPr>
          </w:p>
          <w:p w14:paraId="0DECBA99" w14:textId="77777777" w:rsidR="006F7CC0" w:rsidRPr="00F13C96" w:rsidRDefault="006F7CC0" w:rsidP="006F7CC0">
            <w:pPr>
              <w:spacing w:after="0" w:line="240" w:lineRule="auto"/>
              <w:jc w:val="center"/>
              <w:rPr>
                <w:rFonts w:ascii="Times New Roman" w:hAnsi="Times New Roman"/>
                <w:b/>
                <w:sz w:val="26"/>
                <w:szCs w:val="26"/>
              </w:rPr>
            </w:pPr>
          </w:p>
          <w:p w14:paraId="4DBF3A66"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3C304B73"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23CB3FF0"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4760A6C4"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61EA791B"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7B34DAB8"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35B7C3D9"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65E1312C"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0B2860EB"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271ADB7C"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4C62DBCB"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0796D9FC"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413546DA"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33EBFCC7"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7F4D2120"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4CFCC9BA"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18D3BD37" w14:textId="77777777" w:rsidR="006F7CC0" w:rsidRPr="00F13C96" w:rsidRDefault="006F7CC0" w:rsidP="006F7CC0">
            <w:pPr>
              <w:spacing w:after="0" w:line="240" w:lineRule="auto"/>
              <w:jc w:val="center"/>
              <w:rPr>
                <w:rFonts w:ascii="Times New Roman" w:hAnsi="Times New Roman"/>
                <w:b/>
                <w:sz w:val="26"/>
                <w:szCs w:val="26"/>
              </w:rPr>
            </w:pPr>
          </w:p>
          <w:p w14:paraId="0E0E95E4" w14:textId="77777777" w:rsidR="006F7CC0" w:rsidRPr="00F13C96" w:rsidRDefault="006F7CC0" w:rsidP="006F7CC0">
            <w:pPr>
              <w:spacing w:after="0" w:line="240" w:lineRule="auto"/>
              <w:jc w:val="center"/>
              <w:rPr>
                <w:rFonts w:ascii="Times New Roman" w:hAnsi="Times New Roman"/>
                <w:b/>
                <w:sz w:val="26"/>
                <w:szCs w:val="26"/>
              </w:rPr>
            </w:pPr>
          </w:p>
          <w:p w14:paraId="6098F410" w14:textId="77777777" w:rsidR="006F7CC0" w:rsidRPr="00F13C96" w:rsidRDefault="006F7CC0" w:rsidP="006F7CC0">
            <w:pPr>
              <w:spacing w:after="0" w:line="240" w:lineRule="auto"/>
              <w:jc w:val="center"/>
              <w:rPr>
                <w:rFonts w:ascii="Times New Roman" w:hAnsi="Times New Roman"/>
                <w:b/>
                <w:sz w:val="26"/>
                <w:szCs w:val="26"/>
              </w:rPr>
            </w:pPr>
          </w:p>
          <w:p w14:paraId="66D7F868" w14:textId="77777777" w:rsidR="006F7CC0" w:rsidRPr="00F13C96" w:rsidRDefault="006F7CC0" w:rsidP="006F7CC0">
            <w:pPr>
              <w:spacing w:after="0" w:line="240" w:lineRule="auto"/>
              <w:jc w:val="center"/>
              <w:rPr>
                <w:rFonts w:ascii="Times New Roman" w:hAnsi="Times New Roman"/>
                <w:b/>
                <w:sz w:val="26"/>
                <w:szCs w:val="26"/>
              </w:rPr>
            </w:pPr>
          </w:p>
          <w:p w14:paraId="06618B85"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673229B5"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0A76EE08"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0F966441"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1790BFB2"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2716DE57"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335C7ECE"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7E797E72"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15F4E4E9"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6EFE7E1B"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3438CC3E"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020038E0"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5D928E63"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5A6D61D4"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314EE825"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3B2C9D06"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3990B0E4" w14:textId="77777777" w:rsidR="006F7CC0" w:rsidRPr="00F13C96" w:rsidRDefault="006F7CC0" w:rsidP="006F7CC0">
            <w:pPr>
              <w:spacing w:after="0" w:line="240" w:lineRule="auto"/>
              <w:jc w:val="center"/>
              <w:rPr>
                <w:rFonts w:ascii="Times New Roman" w:hAnsi="Times New Roman"/>
                <w:b/>
                <w:sz w:val="26"/>
                <w:szCs w:val="26"/>
              </w:rPr>
            </w:pPr>
          </w:p>
          <w:p w14:paraId="7EDF0021" w14:textId="77777777" w:rsidR="006F7CC0" w:rsidRPr="00F13C96" w:rsidRDefault="006F7CC0" w:rsidP="006F7CC0">
            <w:pPr>
              <w:spacing w:after="0" w:line="240" w:lineRule="auto"/>
              <w:jc w:val="center"/>
              <w:rPr>
                <w:rFonts w:ascii="Times New Roman" w:hAnsi="Times New Roman"/>
                <w:b/>
                <w:sz w:val="26"/>
                <w:szCs w:val="26"/>
              </w:rPr>
            </w:pPr>
          </w:p>
          <w:p w14:paraId="4C14E201" w14:textId="77777777" w:rsidR="006F7CC0" w:rsidRPr="00F13C96" w:rsidRDefault="006F7CC0" w:rsidP="006F7CC0">
            <w:pPr>
              <w:spacing w:after="0" w:line="240" w:lineRule="auto"/>
              <w:jc w:val="center"/>
              <w:rPr>
                <w:rFonts w:ascii="Times New Roman" w:hAnsi="Times New Roman"/>
                <w:b/>
                <w:sz w:val="26"/>
                <w:szCs w:val="26"/>
              </w:rPr>
            </w:pPr>
          </w:p>
          <w:p w14:paraId="582F2F7B"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253D69D6"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4011FCA7"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0D165834"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2D428BF2"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6CFFA092"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25C00331"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524735E8"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10EBED96"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460640F9"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78F7741C"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482E4657"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324D4E4C"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5AC19984"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502B49F9" w14:textId="77777777" w:rsidR="006F7CC0" w:rsidRPr="00F13C96" w:rsidRDefault="006F7CC0" w:rsidP="006F7CC0">
            <w:pPr>
              <w:spacing w:after="0" w:line="240" w:lineRule="auto"/>
              <w:jc w:val="center"/>
              <w:rPr>
                <w:rFonts w:ascii="Times New Roman" w:hAnsi="Times New Roman"/>
                <w:b/>
                <w:sz w:val="26"/>
                <w:szCs w:val="26"/>
              </w:rPr>
            </w:pPr>
          </w:p>
          <w:p w14:paraId="27C1BA50"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4E155545"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2375197A" w14:textId="77777777" w:rsidR="006F7CC0" w:rsidRPr="00F13C96" w:rsidRDefault="006F7CC0" w:rsidP="006F7CC0">
            <w:pPr>
              <w:spacing w:after="0" w:line="240" w:lineRule="auto"/>
              <w:jc w:val="center"/>
              <w:rPr>
                <w:rFonts w:ascii="Times New Roman" w:hAnsi="Times New Roman"/>
                <w:b/>
                <w:sz w:val="26"/>
                <w:szCs w:val="26"/>
              </w:rPr>
            </w:pPr>
          </w:p>
          <w:p w14:paraId="5E5F15E4"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00D7AAFE"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6CC7799C"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3B913D60"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4DEC59E0" w14:textId="77777777" w:rsidR="006F7CC0" w:rsidRPr="00F13C96" w:rsidRDefault="006F7CC0" w:rsidP="006F7CC0">
            <w:pPr>
              <w:spacing w:after="0" w:line="240" w:lineRule="auto"/>
              <w:jc w:val="center"/>
              <w:rPr>
                <w:rFonts w:ascii="Times New Roman" w:hAnsi="Times New Roman"/>
                <w:b/>
                <w:sz w:val="26"/>
                <w:szCs w:val="26"/>
              </w:rPr>
            </w:pPr>
          </w:p>
          <w:p w14:paraId="7F40C395"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729C29D4"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6BFDB036" w14:textId="77777777" w:rsidR="006F7CC0" w:rsidRPr="00F13C96" w:rsidRDefault="006F7CC0" w:rsidP="006F7CC0">
            <w:pPr>
              <w:spacing w:after="0" w:line="240" w:lineRule="auto"/>
              <w:jc w:val="center"/>
              <w:rPr>
                <w:rFonts w:ascii="Times New Roman" w:hAnsi="Times New Roman"/>
                <w:b/>
                <w:sz w:val="26"/>
                <w:szCs w:val="26"/>
              </w:rPr>
            </w:pPr>
          </w:p>
          <w:p w14:paraId="7E5DEDBE"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7476820A"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0167A8C1"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00C1B5FB"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226F04B3" w14:textId="77777777" w:rsidR="006F7CC0" w:rsidRPr="00F13C96" w:rsidRDefault="006F7CC0" w:rsidP="006F7CC0">
            <w:pPr>
              <w:spacing w:after="0" w:line="240" w:lineRule="auto"/>
              <w:jc w:val="center"/>
              <w:rPr>
                <w:rFonts w:ascii="Times New Roman" w:hAnsi="Times New Roman"/>
                <w:b/>
                <w:sz w:val="26"/>
                <w:szCs w:val="26"/>
              </w:rPr>
            </w:pPr>
          </w:p>
          <w:p w14:paraId="181413F1"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554DC5A0"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23A36EBF"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4FDC487D"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50D5B89A"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3217D9F1"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5810BEE7"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15788148"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4B046712"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02F2F50F"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3DAFF9EB"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2313926E"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40E53936"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30</w:t>
            </w:r>
          </w:p>
          <w:p w14:paraId="34D0AFC0"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44F31824"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3CF1EA2E"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27B1BD08"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p w14:paraId="68AD98F8" w14:textId="77777777" w:rsidR="006F7CC0" w:rsidRPr="00F13C96" w:rsidRDefault="006F7CC0" w:rsidP="006F7CC0">
            <w:pPr>
              <w:spacing w:after="0" w:line="240" w:lineRule="auto"/>
              <w:jc w:val="center"/>
              <w:rPr>
                <w:rFonts w:ascii="Times New Roman" w:hAnsi="Times New Roman"/>
                <w:b/>
                <w:sz w:val="26"/>
                <w:szCs w:val="26"/>
              </w:rPr>
            </w:pPr>
            <w:r w:rsidRPr="00F13C96">
              <w:rPr>
                <w:rFonts w:ascii="Times New Roman" w:hAnsi="Times New Roman"/>
                <w:b/>
                <w:sz w:val="26"/>
                <w:szCs w:val="26"/>
              </w:rPr>
              <w:t>15</w:t>
            </w:r>
          </w:p>
        </w:tc>
      </w:tr>
    </w:tbl>
    <w:p w14:paraId="30486CD3" w14:textId="77777777" w:rsidR="006F7CC0" w:rsidRPr="00F13C96" w:rsidRDefault="006F7CC0" w:rsidP="006F7CC0">
      <w:pPr>
        <w:rPr>
          <w:rFonts w:ascii="Times New Roman" w:hAnsi="Times New Roman"/>
          <w:b/>
          <w:sz w:val="28"/>
        </w:rPr>
      </w:pPr>
    </w:p>
    <w:p w14:paraId="6583B277" w14:textId="77777777" w:rsidR="006F7CC0" w:rsidRPr="00F13C96" w:rsidRDefault="006F7CC0" w:rsidP="006F7CC0">
      <w:pPr>
        <w:jc w:val="both"/>
        <w:rPr>
          <w:rFonts w:ascii="Times New Roman" w:hAnsi="Times New Roman"/>
        </w:rPr>
      </w:pPr>
      <w:r w:rsidRPr="00F13C96">
        <w:rPr>
          <w:rFonts w:ascii="Times New Roman" w:hAnsi="Times New Roman"/>
          <w:i/>
          <w:sz w:val="28"/>
        </w:rPr>
        <w:t xml:space="preserve">Джерело: систематизовано автором на основі матеріалів офіційного сайту </w:t>
      </w:r>
      <w:r w:rsidRPr="00F13C96">
        <w:rPr>
          <w:rFonts w:ascii="Times New Roman" w:hAnsi="Times New Roman"/>
          <w:i/>
          <w:sz w:val="28"/>
          <w:lang w:val="en-US"/>
        </w:rPr>
        <w:t xml:space="preserve">University </w:t>
      </w:r>
      <w:r w:rsidRPr="00F13C96">
        <w:rPr>
          <w:rFonts w:ascii="Times New Roman" w:hAnsi="Times New Roman"/>
          <w:i/>
          <w:sz w:val="28"/>
        </w:rPr>
        <w:t>o</w:t>
      </w:r>
      <w:r w:rsidRPr="00F13C96">
        <w:rPr>
          <w:rFonts w:ascii="Times New Roman" w:hAnsi="Times New Roman"/>
          <w:i/>
          <w:sz w:val="28"/>
          <w:lang w:val="en-US"/>
        </w:rPr>
        <w:t>f Essex. – Mode of access :</w:t>
      </w:r>
      <w:r w:rsidRPr="00F13C96">
        <w:t xml:space="preserve"> </w:t>
      </w:r>
      <w:r w:rsidRPr="00F13C96">
        <w:rPr>
          <w:rFonts w:ascii="Times New Roman" w:hAnsi="Times New Roman"/>
          <w:i/>
          <w:sz w:val="28"/>
          <w:lang w:val="en-US"/>
        </w:rPr>
        <w:t>http://www.essex.ac.uk/programmespecs/Details.aspx?prog=10238 .</w:t>
      </w:r>
    </w:p>
    <w:p w14:paraId="08627AF1" w14:textId="77777777" w:rsidR="006F7CC0" w:rsidRPr="00F13C96" w:rsidRDefault="006F7CC0" w:rsidP="006F7CC0">
      <w:pPr>
        <w:jc w:val="both"/>
        <w:rPr>
          <w:rFonts w:ascii="Times New Roman" w:hAnsi="Times New Roman"/>
        </w:rPr>
      </w:pPr>
    </w:p>
    <w:p w14:paraId="45131EC1" w14:textId="77777777" w:rsidR="006F7CC0" w:rsidRPr="00F13C96" w:rsidRDefault="006F7CC0" w:rsidP="006F7CC0">
      <w:pPr>
        <w:jc w:val="both"/>
        <w:rPr>
          <w:rFonts w:ascii="Times New Roman" w:hAnsi="Times New Roman"/>
        </w:rPr>
      </w:pPr>
    </w:p>
    <w:p w14:paraId="098FBC97" w14:textId="77777777" w:rsidR="006F7CC0" w:rsidRPr="00F13C96" w:rsidRDefault="006F7CC0" w:rsidP="006F7CC0">
      <w:pPr>
        <w:jc w:val="both"/>
        <w:rPr>
          <w:rFonts w:ascii="Times New Roman" w:hAnsi="Times New Roman"/>
        </w:rPr>
      </w:pPr>
    </w:p>
    <w:p w14:paraId="6A42A49A" w14:textId="77777777" w:rsidR="006F7CC0" w:rsidRPr="00F13C96" w:rsidRDefault="006F7CC0" w:rsidP="006F7CC0">
      <w:pPr>
        <w:jc w:val="both"/>
        <w:rPr>
          <w:rFonts w:ascii="Times New Roman" w:hAnsi="Times New Roman"/>
        </w:rPr>
      </w:pPr>
    </w:p>
    <w:p w14:paraId="19B1872F" w14:textId="77777777" w:rsidR="006F7CC0" w:rsidRPr="00F13C96" w:rsidRDefault="006F7CC0" w:rsidP="006F7CC0">
      <w:pPr>
        <w:jc w:val="both"/>
        <w:rPr>
          <w:rFonts w:ascii="Times New Roman" w:hAnsi="Times New Roman"/>
        </w:rPr>
      </w:pPr>
    </w:p>
    <w:p w14:paraId="4A9BC461" w14:textId="77777777" w:rsidR="006F7CC0" w:rsidRPr="00F13C96" w:rsidRDefault="006F7CC0" w:rsidP="006F7CC0">
      <w:pPr>
        <w:jc w:val="both"/>
        <w:rPr>
          <w:rFonts w:ascii="Times New Roman" w:hAnsi="Times New Roman"/>
        </w:rPr>
      </w:pPr>
    </w:p>
    <w:p w14:paraId="54C9A0D1" w14:textId="77777777" w:rsidR="006F7CC0" w:rsidRPr="00F13C96" w:rsidRDefault="006F7CC0" w:rsidP="006F7CC0">
      <w:pPr>
        <w:jc w:val="both"/>
        <w:rPr>
          <w:rFonts w:ascii="Times New Roman" w:hAnsi="Times New Roman"/>
        </w:rPr>
      </w:pPr>
    </w:p>
    <w:p w14:paraId="562B5B20" w14:textId="77777777" w:rsidR="006F7CC0" w:rsidRPr="00F13C96" w:rsidRDefault="006F7CC0" w:rsidP="006F7CC0">
      <w:pPr>
        <w:jc w:val="both"/>
        <w:rPr>
          <w:rFonts w:ascii="Times New Roman" w:hAnsi="Times New Roman"/>
        </w:rPr>
      </w:pPr>
    </w:p>
    <w:p w14:paraId="5853B55D" w14:textId="77777777" w:rsidR="006F7CC0" w:rsidRPr="00F13C96" w:rsidRDefault="006F7CC0" w:rsidP="006F7CC0">
      <w:pPr>
        <w:jc w:val="both"/>
        <w:rPr>
          <w:rFonts w:ascii="Times New Roman" w:hAnsi="Times New Roman"/>
        </w:rPr>
      </w:pPr>
    </w:p>
    <w:p w14:paraId="1E61895A" w14:textId="77777777" w:rsidR="006F7CC0" w:rsidRPr="00F13C96" w:rsidRDefault="006F7CC0" w:rsidP="006F7CC0">
      <w:pPr>
        <w:jc w:val="both"/>
        <w:rPr>
          <w:rFonts w:ascii="Times New Roman" w:hAnsi="Times New Roman"/>
        </w:rPr>
      </w:pPr>
    </w:p>
    <w:p w14:paraId="1EDF0FFF" w14:textId="27DBEE5D" w:rsidR="006F7CC0" w:rsidRPr="00F13C96" w:rsidRDefault="00C41AD8" w:rsidP="006F7CC0">
      <w:pPr>
        <w:spacing w:after="0" w:line="240" w:lineRule="auto"/>
        <w:jc w:val="center"/>
        <w:outlineLvl w:val="0"/>
        <w:rPr>
          <w:rFonts w:ascii="Times New Roman" w:hAnsi="Times New Roman"/>
          <w:sz w:val="28"/>
        </w:rPr>
      </w:pPr>
      <w:r w:rsidRPr="00F13C96">
        <w:rPr>
          <w:rFonts w:ascii="Times New Roman" w:hAnsi="Times New Roman"/>
          <w:sz w:val="28"/>
        </w:rPr>
        <w:t>Додаток Е6</w:t>
      </w:r>
    </w:p>
    <w:p w14:paraId="6E757C5B" w14:textId="77777777" w:rsidR="006F7CC0" w:rsidRPr="00F13C96" w:rsidRDefault="006F7CC0" w:rsidP="006F7CC0">
      <w:pPr>
        <w:spacing w:after="0" w:line="240" w:lineRule="auto"/>
        <w:jc w:val="center"/>
        <w:rPr>
          <w:rFonts w:ascii="Times New Roman" w:hAnsi="Times New Roman"/>
          <w:sz w:val="28"/>
        </w:rPr>
      </w:pPr>
    </w:p>
    <w:p w14:paraId="2C309D48" w14:textId="77777777" w:rsidR="006F7CC0" w:rsidRPr="00F13C96" w:rsidRDefault="006F7CC0" w:rsidP="006F7CC0">
      <w:pPr>
        <w:spacing w:after="0" w:line="240" w:lineRule="auto"/>
        <w:jc w:val="center"/>
        <w:rPr>
          <w:rFonts w:ascii="Times New Roman" w:hAnsi="Times New Roman"/>
          <w:sz w:val="28"/>
        </w:rPr>
      </w:pPr>
      <w:r w:rsidRPr="00F13C96">
        <w:rPr>
          <w:rFonts w:ascii="Times New Roman" w:hAnsi="Times New Roman"/>
          <w:sz w:val="28"/>
        </w:rPr>
        <w:t>Навчальний план підготовки студентів за освітньою програмою «Лінгвістика. Бакалавр гуманітарних наук (з відзнакою)» у Лондонському університетському коледжі на 2016-2017 н. р.</w:t>
      </w:r>
    </w:p>
    <w:p w14:paraId="600E8E20" w14:textId="77777777" w:rsidR="006F7CC0" w:rsidRPr="00F13C96" w:rsidRDefault="006F7CC0" w:rsidP="006F7CC0">
      <w:pPr>
        <w:jc w:val="center"/>
        <w:rPr>
          <w:rFonts w:ascii="Times New Roman" w:hAnsi="Times New Roman"/>
          <w:b/>
          <w:sz w:val="28"/>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190"/>
        <w:gridCol w:w="1377"/>
      </w:tblGrid>
      <w:tr w:rsidR="006F7CC0" w:rsidRPr="00F13C96" w14:paraId="68F9C10A" w14:textId="77777777" w:rsidTr="006F7CC0">
        <w:tc>
          <w:tcPr>
            <w:tcW w:w="8188" w:type="dxa"/>
            <w:shd w:val="clear" w:color="auto" w:fill="auto"/>
          </w:tcPr>
          <w:p w14:paraId="296F3998" w14:textId="77777777" w:rsidR="006F7CC0" w:rsidRPr="00F13C96" w:rsidRDefault="006F7CC0" w:rsidP="006F7CC0">
            <w:pPr>
              <w:spacing w:after="0" w:line="240" w:lineRule="auto"/>
              <w:contextualSpacing/>
              <w:jc w:val="center"/>
              <w:rPr>
                <w:rFonts w:ascii="Times New Roman" w:hAnsi="Times New Roman"/>
                <w:b/>
                <w:sz w:val="28"/>
              </w:rPr>
            </w:pPr>
            <w:r w:rsidRPr="00F13C96">
              <w:rPr>
                <w:rFonts w:ascii="Times New Roman" w:hAnsi="Times New Roman"/>
                <w:b/>
                <w:sz w:val="28"/>
              </w:rPr>
              <w:t>Назва дисципліни</w:t>
            </w:r>
          </w:p>
        </w:tc>
        <w:tc>
          <w:tcPr>
            <w:tcW w:w="1377" w:type="dxa"/>
            <w:shd w:val="clear" w:color="auto" w:fill="auto"/>
          </w:tcPr>
          <w:p w14:paraId="2B013923" w14:textId="77777777" w:rsidR="006F7CC0" w:rsidRPr="00F13C96" w:rsidRDefault="006F7CC0" w:rsidP="006F7CC0">
            <w:pPr>
              <w:spacing w:after="0" w:line="240" w:lineRule="auto"/>
              <w:contextualSpacing/>
              <w:jc w:val="center"/>
              <w:rPr>
                <w:rFonts w:ascii="Times New Roman" w:hAnsi="Times New Roman"/>
                <w:b/>
                <w:bCs/>
                <w:spacing w:val="-22"/>
                <w:sz w:val="28"/>
                <w:szCs w:val="28"/>
                <w:lang w:val="en-US"/>
              </w:rPr>
            </w:pPr>
            <w:r w:rsidRPr="00F13C96">
              <w:rPr>
                <w:rFonts w:ascii="Times New Roman" w:hAnsi="Times New Roman"/>
                <w:b/>
                <w:bCs/>
                <w:spacing w:val="-22"/>
                <w:sz w:val="28"/>
                <w:szCs w:val="28"/>
              </w:rPr>
              <w:t>Кредити</w:t>
            </w:r>
          </w:p>
        </w:tc>
      </w:tr>
      <w:tr w:rsidR="006F7CC0" w:rsidRPr="00F13C96" w14:paraId="78E6DD82" w14:textId="77777777" w:rsidTr="006F7CC0">
        <w:tc>
          <w:tcPr>
            <w:tcW w:w="8190" w:type="dxa"/>
            <w:shd w:val="clear" w:color="auto" w:fill="auto"/>
          </w:tcPr>
          <w:p w14:paraId="506F87DB" w14:textId="77777777" w:rsidR="006F7CC0" w:rsidRPr="00F13C96" w:rsidRDefault="006F7CC0" w:rsidP="006F7CC0">
            <w:pPr>
              <w:spacing w:after="0" w:line="240" w:lineRule="auto"/>
              <w:contextualSpacing/>
              <w:jc w:val="both"/>
              <w:rPr>
                <w:rFonts w:ascii="Times New Roman" w:hAnsi="Times New Roman"/>
                <w:b/>
                <w:i/>
                <w:sz w:val="28"/>
                <w:lang w:val="en-US"/>
              </w:rPr>
            </w:pPr>
            <w:r w:rsidRPr="00F13C96">
              <w:rPr>
                <w:rFonts w:ascii="Times New Roman" w:hAnsi="Times New Roman"/>
                <w:b/>
                <w:i/>
                <w:sz w:val="28"/>
              </w:rPr>
              <w:t>Перший рік</w:t>
            </w:r>
          </w:p>
        </w:tc>
        <w:tc>
          <w:tcPr>
            <w:tcW w:w="1375" w:type="dxa"/>
            <w:shd w:val="clear" w:color="auto" w:fill="auto"/>
          </w:tcPr>
          <w:p w14:paraId="61BBB3A0" w14:textId="77777777" w:rsidR="006F7CC0" w:rsidRPr="00F13C96" w:rsidRDefault="006F7CC0" w:rsidP="006F7CC0">
            <w:pPr>
              <w:spacing w:after="0" w:line="240" w:lineRule="auto"/>
              <w:contextualSpacing/>
              <w:jc w:val="both"/>
              <w:rPr>
                <w:rFonts w:ascii="Times New Roman" w:hAnsi="Times New Roman"/>
                <w:b/>
                <w:i/>
                <w:sz w:val="28"/>
                <w:lang w:val="en-US"/>
              </w:rPr>
            </w:pPr>
          </w:p>
        </w:tc>
      </w:tr>
      <w:tr w:rsidR="006F7CC0" w:rsidRPr="00F13C96" w14:paraId="0B782152" w14:textId="77777777" w:rsidTr="006F7CC0">
        <w:tc>
          <w:tcPr>
            <w:tcW w:w="8190" w:type="dxa"/>
            <w:shd w:val="clear" w:color="auto" w:fill="auto"/>
          </w:tcPr>
          <w:p w14:paraId="4BCCC301" w14:textId="77777777" w:rsidR="006F7CC0" w:rsidRPr="00F13C96" w:rsidRDefault="006F7CC0" w:rsidP="006F7CC0">
            <w:pPr>
              <w:spacing w:after="0" w:line="240" w:lineRule="auto"/>
              <w:contextualSpacing/>
              <w:jc w:val="both"/>
              <w:rPr>
                <w:rFonts w:ascii="Times New Roman" w:hAnsi="Times New Roman"/>
                <w:i/>
                <w:sz w:val="28"/>
              </w:rPr>
            </w:pPr>
            <w:r w:rsidRPr="00F13C96">
              <w:rPr>
                <w:rFonts w:ascii="Times New Roman" w:hAnsi="Times New Roman"/>
                <w:i/>
                <w:sz w:val="28"/>
              </w:rPr>
              <w:t>Обов</w:t>
            </w:r>
            <w:r w:rsidRPr="00F13C96">
              <w:rPr>
                <w:rFonts w:ascii="Times New Roman" w:hAnsi="Times New Roman"/>
                <w:i/>
                <w:sz w:val="28"/>
                <w:lang w:val="en-US"/>
              </w:rPr>
              <w:t>’</w:t>
            </w:r>
            <w:r w:rsidRPr="00F13C96">
              <w:rPr>
                <w:rFonts w:ascii="Times New Roman" w:hAnsi="Times New Roman"/>
                <w:i/>
                <w:sz w:val="28"/>
              </w:rPr>
              <w:t>язкові модулі</w:t>
            </w:r>
          </w:p>
        </w:tc>
        <w:tc>
          <w:tcPr>
            <w:tcW w:w="1375" w:type="dxa"/>
            <w:shd w:val="clear" w:color="auto" w:fill="auto"/>
          </w:tcPr>
          <w:p w14:paraId="0961E418" w14:textId="77777777" w:rsidR="006F7CC0" w:rsidRPr="00F13C96" w:rsidRDefault="006F7CC0" w:rsidP="006F7CC0">
            <w:pPr>
              <w:spacing w:after="0" w:line="240" w:lineRule="auto"/>
              <w:contextualSpacing/>
              <w:jc w:val="both"/>
              <w:rPr>
                <w:rFonts w:ascii="Times New Roman" w:hAnsi="Times New Roman"/>
                <w:i/>
                <w:sz w:val="28"/>
              </w:rPr>
            </w:pPr>
          </w:p>
        </w:tc>
      </w:tr>
      <w:tr w:rsidR="006F7CC0" w:rsidRPr="00F13C96" w14:paraId="161C016B" w14:textId="77777777" w:rsidTr="006F7CC0">
        <w:tc>
          <w:tcPr>
            <w:tcW w:w="8188" w:type="dxa"/>
            <w:shd w:val="clear" w:color="auto" w:fill="auto"/>
          </w:tcPr>
          <w:p w14:paraId="1AA30DE6" w14:textId="77777777" w:rsidR="006F7CC0" w:rsidRPr="00F13C96" w:rsidRDefault="006F7CC0" w:rsidP="006F7CC0">
            <w:pPr>
              <w:spacing w:after="0" w:line="240" w:lineRule="auto"/>
              <w:contextualSpacing/>
              <w:jc w:val="both"/>
              <w:rPr>
                <w:rFonts w:ascii="Times New Roman" w:hAnsi="Times New Roman"/>
                <w:i/>
                <w:sz w:val="28"/>
              </w:rPr>
            </w:pPr>
            <w:r w:rsidRPr="00F13C96">
              <w:rPr>
                <w:rFonts w:ascii="Times New Roman" w:hAnsi="Times New Roman"/>
                <w:i/>
                <w:sz w:val="28"/>
              </w:rPr>
              <w:t>Основи лінгвістики:</w:t>
            </w:r>
          </w:p>
          <w:p w14:paraId="7C58F27D"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Основні проблеми лінгвістики</w:t>
            </w:r>
          </w:p>
          <w:p w14:paraId="7B5B9F9D"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Вступ до генеративної граматики</w:t>
            </w:r>
          </w:p>
          <w:p w14:paraId="05075422"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Вступ до фонетики та фонології</w:t>
            </w:r>
          </w:p>
          <w:p w14:paraId="053346D7"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Вступ до семантики та прагматики</w:t>
            </w:r>
          </w:p>
        </w:tc>
        <w:tc>
          <w:tcPr>
            <w:tcW w:w="1377" w:type="dxa"/>
            <w:shd w:val="clear" w:color="auto" w:fill="auto"/>
          </w:tcPr>
          <w:p w14:paraId="1B315936" w14:textId="77777777" w:rsidR="006F7CC0" w:rsidRPr="00F13C96" w:rsidRDefault="006F7CC0" w:rsidP="006F7CC0">
            <w:pPr>
              <w:spacing w:after="0" w:line="240" w:lineRule="auto"/>
              <w:contextualSpacing/>
              <w:jc w:val="center"/>
              <w:rPr>
                <w:rFonts w:ascii="Times New Roman" w:hAnsi="Times New Roman"/>
                <w:b/>
                <w:sz w:val="28"/>
              </w:rPr>
            </w:pPr>
          </w:p>
          <w:p w14:paraId="4F381B72" w14:textId="77777777" w:rsidR="006F7CC0" w:rsidRPr="00F13C96" w:rsidRDefault="006F7CC0" w:rsidP="006F7CC0">
            <w:pPr>
              <w:spacing w:after="0" w:line="240" w:lineRule="auto"/>
              <w:contextualSpacing/>
              <w:jc w:val="center"/>
              <w:rPr>
                <w:rFonts w:ascii="Times New Roman" w:hAnsi="Times New Roman"/>
                <w:b/>
                <w:sz w:val="28"/>
              </w:rPr>
            </w:pPr>
            <w:r w:rsidRPr="00F13C96">
              <w:rPr>
                <w:rFonts w:ascii="Times New Roman" w:hAnsi="Times New Roman"/>
                <w:b/>
                <w:sz w:val="28"/>
              </w:rPr>
              <w:t>30</w:t>
            </w:r>
          </w:p>
          <w:p w14:paraId="3681D269" w14:textId="77777777" w:rsidR="006F7CC0" w:rsidRPr="00F13C96" w:rsidRDefault="006F7CC0" w:rsidP="006F7CC0">
            <w:pPr>
              <w:spacing w:after="0" w:line="240" w:lineRule="auto"/>
              <w:contextualSpacing/>
              <w:jc w:val="center"/>
              <w:rPr>
                <w:rFonts w:ascii="Times New Roman" w:hAnsi="Times New Roman"/>
                <w:b/>
                <w:sz w:val="28"/>
              </w:rPr>
            </w:pPr>
            <w:r w:rsidRPr="00F13C96">
              <w:rPr>
                <w:rFonts w:ascii="Times New Roman" w:hAnsi="Times New Roman"/>
                <w:b/>
                <w:sz w:val="28"/>
              </w:rPr>
              <w:t>30</w:t>
            </w:r>
          </w:p>
          <w:p w14:paraId="2D71D27F" w14:textId="77777777" w:rsidR="006F7CC0" w:rsidRPr="00F13C96" w:rsidRDefault="006F7CC0" w:rsidP="006F7CC0">
            <w:pPr>
              <w:spacing w:after="0" w:line="240" w:lineRule="auto"/>
              <w:contextualSpacing/>
              <w:jc w:val="center"/>
              <w:rPr>
                <w:rFonts w:ascii="Times New Roman" w:hAnsi="Times New Roman"/>
                <w:b/>
                <w:sz w:val="28"/>
              </w:rPr>
            </w:pPr>
            <w:r w:rsidRPr="00F13C96">
              <w:rPr>
                <w:rFonts w:ascii="Times New Roman" w:hAnsi="Times New Roman"/>
                <w:b/>
                <w:sz w:val="28"/>
              </w:rPr>
              <w:t>30</w:t>
            </w:r>
          </w:p>
          <w:p w14:paraId="02A52F80" w14:textId="77777777" w:rsidR="006F7CC0" w:rsidRPr="00F13C96" w:rsidRDefault="006F7CC0" w:rsidP="006F7CC0">
            <w:pPr>
              <w:spacing w:after="0" w:line="240" w:lineRule="auto"/>
              <w:contextualSpacing/>
              <w:jc w:val="center"/>
              <w:rPr>
                <w:rFonts w:ascii="Times New Roman" w:hAnsi="Times New Roman"/>
                <w:b/>
                <w:sz w:val="28"/>
              </w:rPr>
            </w:pPr>
            <w:r w:rsidRPr="00F13C96">
              <w:rPr>
                <w:rFonts w:ascii="Times New Roman" w:hAnsi="Times New Roman"/>
                <w:b/>
                <w:sz w:val="28"/>
              </w:rPr>
              <w:t>30</w:t>
            </w:r>
          </w:p>
        </w:tc>
      </w:tr>
      <w:tr w:rsidR="006F7CC0" w:rsidRPr="00F13C96" w14:paraId="03B48891" w14:textId="77777777" w:rsidTr="006F7CC0">
        <w:tc>
          <w:tcPr>
            <w:tcW w:w="8188" w:type="dxa"/>
            <w:shd w:val="clear" w:color="auto" w:fill="auto"/>
          </w:tcPr>
          <w:p w14:paraId="4B6F1707"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 xml:space="preserve">Вступ до мовного розвитку дитини </w:t>
            </w:r>
            <w:r w:rsidRPr="00F13C96">
              <w:rPr>
                <w:rFonts w:ascii="Times New Roman" w:hAnsi="Times New Roman"/>
                <w:i/>
                <w:sz w:val="28"/>
              </w:rPr>
              <w:t>(додатковий модуль для студентів освітньої програми «Лінгвістика. Бакалавр гуманітарних наук»)</w:t>
            </w:r>
          </w:p>
        </w:tc>
        <w:tc>
          <w:tcPr>
            <w:tcW w:w="1377" w:type="dxa"/>
            <w:shd w:val="clear" w:color="auto" w:fill="auto"/>
          </w:tcPr>
          <w:p w14:paraId="7FD33803" w14:textId="77777777" w:rsidR="006F7CC0" w:rsidRPr="00F13C96" w:rsidRDefault="006F7CC0" w:rsidP="006F7CC0">
            <w:pPr>
              <w:spacing w:after="0" w:line="240" w:lineRule="auto"/>
              <w:contextualSpacing/>
              <w:jc w:val="center"/>
              <w:rPr>
                <w:rFonts w:ascii="Times New Roman" w:hAnsi="Times New Roman"/>
                <w:b/>
                <w:sz w:val="28"/>
              </w:rPr>
            </w:pPr>
          </w:p>
          <w:p w14:paraId="6518CE70" w14:textId="77777777" w:rsidR="006F7CC0" w:rsidRPr="00F13C96" w:rsidRDefault="006F7CC0" w:rsidP="006F7CC0">
            <w:pPr>
              <w:spacing w:after="0" w:line="240" w:lineRule="auto"/>
              <w:contextualSpacing/>
              <w:jc w:val="center"/>
              <w:rPr>
                <w:rFonts w:ascii="Times New Roman" w:hAnsi="Times New Roman"/>
                <w:b/>
                <w:sz w:val="28"/>
              </w:rPr>
            </w:pPr>
            <w:r w:rsidRPr="00F13C96">
              <w:rPr>
                <w:rFonts w:ascii="Times New Roman" w:hAnsi="Times New Roman"/>
                <w:b/>
                <w:sz w:val="28"/>
              </w:rPr>
              <w:t>0</w:t>
            </w:r>
          </w:p>
        </w:tc>
      </w:tr>
      <w:tr w:rsidR="006F7CC0" w:rsidRPr="00F13C96" w14:paraId="49FD0EE1" w14:textId="77777777" w:rsidTr="006F7CC0">
        <w:tc>
          <w:tcPr>
            <w:tcW w:w="8188" w:type="dxa"/>
            <w:shd w:val="clear" w:color="auto" w:fill="auto"/>
          </w:tcPr>
          <w:p w14:paraId="3FE7C90A"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 xml:space="preserve">Методи дослідження </w:t>
            </w:r>
            <w:r w:rsidRPr="00F13C96">
              <w:rPr>
                <w:rFonts w:ascii="Times New Roman" w:hAnsi="Times New Roman"/>
                <w:i/>
                <w:sz w:val="28"/>
              </w:rPr>
              <w:t>(додатковий модуль для студентів освітньої програми «Експериментальна лінгвістика. Бакалавр наук»)</w:t>
            </w:r>
          </w:p>
        </w:tc>
        <w:tc>
          <w:tcPr>
            <w:tcW w:w="1377" w:type="dxa"/>
            <w:shd w:val="clear" w:color="auto" w:fill="auto"/>
          </w:tcPr>
          <w:p w14:paraId="3A185E79" w14:textId="77777777" w:rsidR="006F7CC0" w:rsidRPr="00F13C96" w:rsidRDefault="006F7CC0" w:rsidP="006F7CC0">
            <w:pPr>
              <w:spacing w:after="0" w:line="240" w:lineRule="auto"/>
              <w:contextualSpacing/>
              <w:jc w:val="center"/>
              <w:rPr>
                <w:rFonts w:ascii="Times New Roman" w:hAnsi="Times New Roman"/>
                <w:b/>
                <w:sz w:val="28"/>
              </w:rPr>
            </w:pPr>
          </w:p>
          <w:p w14:paraId="53ED19A1" w14:textId="77777777" w:rsidR="006F7CC0" w:rsidRPr="00F13C96" w:rsidRDefault="006F7CC0" w:rsidP="006F7CC0">
            <w:pPr>
              <w:spacing w:after="0" w:line="240" w:lineRule="auto"/>
              <w:contextualSpacing/>
              <w:jc w:val="center"/>
              <w:rPr>
                <w:rFonts w:ascii="Times New Roman" w:hAnsi="Times New Roman"/>
                <w:b/>
                <w:sz w:val="28"/>
              </w:rPr>
            </w:pPr>
            <w:r w:rsidRPr="00F13C96">
              <w:rPr>
                <w:rFonts w:ascii="Times New Roman" w:hAnsi="Times New Roman"/>
                <w:b/>
                <w:sz w:val="28"/>
              </w:rPr>
              <w:t>0</w:t>
            </w:r>
          </w:p>
        </w:tc>
      </w:tr>
      <w:tr w:rsidR="006F7CC0" w:rsidRPr="00F13C96" w14:paraId="7A8A4705" w14:textId="77777777" w:rsidTr="006F7CC0">
        <w:tc>
          <w:tcPr>
            <w:tcW w:w="8188" w:type="dxa"/>
            <w:shd w:val="clear" w:color="auto" w:fill="auto"/>
          </w:tcPr>
          <w:p w14:paraId="0C309BF8"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i/>
                <w:sz w:val="28"/>
              </w:rPr>
              <w:t>Вибіркові модулі (не передбачено для першого року навчання)</w:t>
            </w:r>
          </w:p>
        </w:tc>
        <w:tc>
          <w:tcPr>
            <w:tcW w:w="1377" w:type="dxa"/>
            <w:shd w:val="clear" w:color="auto" w:fill="auto"/>
          </w:tcPr>
          <w:p w14:paraId="3FDC1E7C" w14:textId="77777777" w:rsidR="006F7CC0" w:rsidRPr="00F13C96" w:rsidRDefault="006F7CC0" w:rsidP="006F7CC0">
            <w:pPr>
              <w:spacing w:after="0" w:line="240" w:lineRule="auto"/>
              <w:contextualSpacing/>
              <w:rPr>
                <w:rFonts w:ascii="Times New Roman" w:hAnsi="Times New Roman"/>
                <w:b/>
                <w:sz w:val="28"/>
              </w:rPr>
            </w:pPr>
          </w:p>
        </w:tc>
      </w:tr>
      <w:tr w:rsidR="006F7CC0" w:rsidRPr="00F13C96" w14:paraId="06282665" w14:textId="77777777" w:rsidTr="006F7CC0">
        <w:tc>
          <w:tcPr>
            <w:tcW w:w="8188" w:type="dxa"/>
            <w:shd w:val="clear" w:color="auto" w:fill="auto"/>
          </w:tcPr>
          <w:p w14:paraId="25D39210" w14:textId="77777777" w:rsidR="006F7CC0" w:rsidRPr="00F13C96" w:rsidRDefault="006F7CC0" w:rsidP="006F7CC0">
            <w:pPr>
              <w:spacing w:after="0" w:line="240" w:lineRule="auto"/>
              <w:contextualSpacing/>
              <w:jc w:val="both"/>
              <w:rPr>
                <w:rFonts w:ascii="Times New Roman" w:hAnsi="Times New Roman"/>
                <w:i/>
                <w:sz w:val="28"/>
              </w:rPr>
            </w:pPr>
            <w:r w:rsidRPr="00F13C96">
              <w:rPr>
                <w:rFonts w:ascii="Times New Roman" w:hAnsi="Times New Roman"/>
                <w:b/>
                <w:i/>
                <w:sz w:val="28"/>
              </w:rPr>
              <w:t>Другий рік</w:t>
            </w:r>
          </w:p>
        </w:tc>
        <w:tc>
          <w:tcPr>
            <w:tcW w:w="1377" w:type="dxa"/>
            <w:shd w:val="clear" w:color="auto" w:fill="auto"/>
          </w:tcPr>
          <w:p w14:paraId="40974468" w14:textId="77777777" w:rsidR="006F7CC0" w:rsidRPr="00F13C96" w:rsidRDefault="006F7CC0" w:rsidP="006F7CC0">
            <w:pPr>
              <w:spacing w:after="0" w:line="240" w:lineRule="auto"/>
              <w:contextualSpacing/>
              <w:rPr>
                <w:rFonts w:ascii="Times New Roman" w:hAnsi="Times New Roman"/>
                <w:b/>
                <w:sz w:val="28"/>
              </w:rPr>
            </w:pPr>
          </w:p>
        </w:tc>
      </w:tr>
      <w:tr w:rsidR="006F7CC0" w:rsidRPr="00F13C96" w14:paraId="1ADEBD36" w14:textId="77777777" w:rsidTr="006F7CC0">
        <w:tc>
          <w:tcPr>
            <w:tcW w:w="8188" w:type="dxa"/>
            <w:shd w:val="clear" w:color="auto" w:fill="auto"/>
          </w:tcPr>
          <w:p w14:paraId="4D55B7A6"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i/>
                <w:sz w:val="28"/>
              </w:rPr>
              <w:t>Обов</w:t>
            </w:r>
            <w:r w:rsidRPr="00F13C96">
              <w:rPr>
                <w:rFonts w:ascii="Times New Roman" w:hAnsi="Times New Roman"/>
                <w:i/>
                <w:sz w:val="28"/>
                <w:lang w:val="en-US"/>
              </w:rPr>
              <w:t>’</w:t>
            </w:r>
            <w:r w:rsidRPr="00F13C96">
              <w:rPr>
                <w:rFonts w:ascii="Times New Roman" w:hAnsi="Times New Roman"/>
                <w:i/>
                <w:sz w:val="28"/>
              </w:rPr>
              <w:t xml:space="preserve">язкові модулі </w:t>
            </w:r>
          </w:p>
        </w:tc>
        <w:tc>
          <w:tcPr>
            <w:tcW w:w="1377" w:type="dxa"/>
            <w:shd w:val="clear" w:color="auto" w:fill="auto"/>
          </w:tcPr>
          <w:p w14:paraId="6C7335AA" w14:textId="77777777" w:rsidR="006F7CC0" w:rsidRPr="00F13C96" w:rsidRDefault="006F7CC0" w:rsidP="006F7CC0">
            <w:pPr>
              <w:spacing w:after="0" w:line="240" w:lineRule="auto"/>
              <w:contextualSpacing/>
              <w:rPr>
                <w:rFonts w:ascii="Times New Roman" w:hAnsi="Times New Roman"/>
                <w:b/>
                <w:sz w:val="28"/>
              </w:rPr>
            </w:pPr>
          </w:p>
        </w:tc>
      </w:tr>
      <w:tr w:rsidR="006F7CC0" w:rsidRPr="00F13C96" w14:paraId="5090E261" w14:textId="77777777" w:rsidTr="006F7CC0">
        <w:tc>
          <w:tcPr>
            <w:tcW w:w="8188" w:type="dxa"/>
            <w:shd w:val="clear" w:color="auto" w:fill="auto"/>
          </w:tcPr>
          <w:p w14:paraId="6E0D7D3B"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Семантика</w:t>
            </w:r>
          </w:p>
        </w:tc>
        <w:tc>
          <w:tcPr>
            <w:tcW w:w="1377" w:type="dxa"/>
            <w:shd w:val="clear" w:color="auto" w:fill="auto"/>
          </w:tcPr>
          <w:p w14:paraId="168A3E9E" w14:textId="77777777" w:rsidR="006F7CC0" w:rsidRPr="00F13C96" w:rsidRDefault="006F7CC0" w:rsidP="006F7CC0">
            <w:pPr>
              <w:spacing w:after="0" w:line="240" w:lineRule="auto"/>
              <w:contextualSpacing/>
              <w:jc w:val="center"/>
              <w:rPr>
                <w:rFonts w:ascii="Times New Roman" w:hAnsi="Times New Roman"/>
                <w:b/>
                <w:sz w:val="28"/>
              </w:rPr>
            </w:pPr>
            <w:r w:rsidRPr="00F13C96">
              <w:rPr>
                <w:rFonts w:ascii="Times New Roman" w:hAnsi="Times New Roman"/>
                <w:b/>
                <w:sz w:val="28"/>
              </w:rPr>
              <w:t>15</w:t>
            </w:r>
          </w:p>
        </w:tc>
      </w:tr>
      <w:tr w:rsidR="006F7CC0" w:rsidRPr="00F13C96" w14:paraId="221DF1D0" w14:textId="77777777" w:rsidTr="006F7CC0">
        <w:tc>
          <w:tcPr>
            <w:tcW w:w="8188" w:type="dxa"/>
            <w:shd w:val="clear" w:color="auto" w:fill="auto"/>
          </w:tcPr>
          <w:p w14:paraId="614978CE"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Прагматика</w:t>
            </w:r>
          </w:p>
        </w:tc>
        <w:tc>
          <w:tcPr>
            <w:tcW w:w="1377" w:type="dxa"/>
            <w:shd w:val="clear" w:color="auto" w:fill="auto"/>
          </w:tcPr>
          <w:p w14:paraId="5AAC614F" w14:textId="77777777" w:rsidR="006F7CC0" w:rsidRPr="00F13C96" w:rsidRDefault="006F7CC0" w:rsidP="006F7CC0">
            <w:pPr>
              <w:spacing w:after="0" w:line="240" w:lineRule="auto"/>
              <w:contextualSpacing/>
              <w:jc w:val="center"/>
              <w:rPr>
                <w:rFonts w:ascii="Times New Roman" w:hAnsi="Times New Roman"/>
                <w:b/>
                <w:sz w:val="28"/>
              </w:rPr>
            </w:pPr>
            <w:r w:rsidRPr="00F13C96">
              <w:rPr>
                <w:rFonts w:ascii="Times New Roman" w:hAnsi="Times New Roman"/>
                <w:b/>
                <w:sz w:val="28"/>
              </w:rPr>
              <w:t>15</w:t>
            </w:r>
          </w:p>
        </w:tc>
      </w:tr>
      <w:tr w:rsidR="006F7CC0" w:rsidRPr="00F13C96" w14:paraId="5F128B00" w14:textId="77777777" w:rsidTr="006F7CC0">
        <w:trPr>
          <w:trHeight w:val="383"/>
        </w:trPr>
        <w:tc>
          <w:tcPr>
            <w:tcW w:w="8188" w:type="dxa"/>
            <w:shd w:val="clear" w:color="auto" w:fill="auto"/>
          </w:tcPr>
          <w:p w14:paraId="71D2716E"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Синтаксис</w:t>
            </w:r>
          </w:p>
        </w:tc>
        <w:tc>
          <w:tcPr>
            <w:tcW w:w="1377" w:type="dxa"/>
            <w:shd w:val="clear" w:color="auto" w:fill="auto"/>
          </w:tcPr>
          <w:p w14:paraId="315683FF" w14:textId="77777777" w:rsidR="006F7CC0" w:rsidRPr="00F13C96" w:rsidRDefault="006F7CC0" w:rsidP="006F7CC0">
            <w:pPr>
              <w:spacing w:after="0" w:line="240" w:lineRule="auto"/>
              <w:contextualSpacing/>
              <w:jc w:val="center"/>
              <w:rPr>
                <w:rFonts w:ascii="Times New Roman" w:hAnsi="Times New Roman"/>
                <w:b/>
                <w:sz w:val="28"/>
              </w:rPr>
            </w:pPr>
            <w:r w:rsidRPr="00F13C96">
              <w:rPr>
                <w:rFonts w:ascii="Times New Roman" w:hAnsi="Times New Roman"/>
                <w:b/>
                <w:sz w:val="28"/>
              </w:rPr>
              <w:t>15</w:t>
            </w:r>
          </w:p>
        </w:tc>
      </w:tr>
      <w:tr w:rsidR="006F7CC0" w:rsidRPr="00F13C96" w14:paraId="20A8C3EF" w14:textId="77777777" w:rsidTr="006F7CC0">
        <w:trPr>
          <w:trHeight w:val="383"/>
        </w:trPr>
        <w:tc>
          <w:tcPr>
            <w:tcW w:w="8188" w:type="dxa"/>
            <w:shd w:val="clear" w:color="auto" w:fill="auto"/>
          </w:tcPr>
          <w:p w14:paraId="656B7622"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Фонетика/фонологія</w:t>
            </w:r>
          </w:p>
        </w:tc>
        <w:tc>
          <w:tcPr>
            <w:tcW w:w="1377" w:type="dxa"/>
            <w:shd w:val="clear" w:color="auto" w:fill="auto"/>
          </w:tcPr>
          <w:p w14:paraId="669FEF35" w14:textId="77777777" w:rsidR="006F7CC0" w:rsidRPr="00F13C96" w:rsidRDefault="006F7CC0" w:rsidP="006F7CC0">
            <w:pPr>
              <w:spacing w:after="0" w:line="240" w:lineRule="auto"/>
              <w:contextualSpacing/>
              <w:jc w:val="center"/>
              <w:rPr>
                <w:rFonts w:ascii="Times New Roman" w:hAnsi="Times New Roman"/>
                <w:b/>
                <w:sz w:val="28"/>
              </w:rPr>
            </w:pPr>
            <w:r w:rsidRPr="00F13C96">
              <w:rPr>
                <w:rFonts w:ascii="Times New Roman" w:hAnsi="Times New Roman"/>
                <w:b/>
                <w:sz w:val="28"/>
              </w:rPr>
              <w:t>15</w:t>
            </w:r>
          </w:p>
        </w:tc>
      </w:tr>
      <w:tr w:rsidR="006F7CC0" w:rsidRPr="00F13C96" w14:paraId="34AF9160" w14:textId="77777777" w:rsidTr="006F7CC0">
        <w:trPr>
          <w:trHeight w:val="383"/>
        </w:trPr>
        <w:tc>
          <w:tcPr>
            <w:tcW w:w="8188" w:type="dxa"/>
            <w:shd w:val="clear" w:color="auto" w:fill="auto"/>
          </w:tcPr>
          <w:p w14:paraId="05716F16" w14:textId="77777777" w:rsidR="006F7CC0" w:rsidRPr="00F13C96" w:rsidRDefault="006F7CC0" w:rsidP="006F7CC0">
            <w:pPr>
              <w:spacing w:after="0" w:line="240" w:lineRule="auto"/>
              <w:contextualSpacing/>
              <w:jc w:val="both"/>
              <w:rPr>
                <w:rFonts w:ascii="Times New Roman" w:hAnsi="Times New Roman"/>
                <w:i/>
                <w:sz w:val="28"/>
              </w:rPr>
            </w:pPr>
            <w:r w:rsidRPr="00F13C96">
              <w:rPr>
                <w:rFonts w:ascii="Times New Roman" w:hAnsi="Times New Roman"/>
                <w:i/>
                <w:sz w:val="28"/>
              </w:rPr>
              <w:t>Всього повинно бути 30 кредитів:</w:t>
            </w:r>
          </w:p>
          <w:p w14:paraId="6BBF4880"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Мова і спілкування тварин</w:t>
            </w:r>
          </w:p>
          <w:p w14:paraId="244D4878"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Засвоєння мови</w:t>
            </w:r>
          </w:p>
          <w:p w14:paraId="43E1E1B6"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Лінгвістика мови жестів</w:t>
            </w:r>
          </w:p>
          <w:p w14:paraId="4B9CCCD9"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Нейролінгвістика</w:t>
            </w:r>
          </w:p>
          <w:p w14:paraId="596B707B"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Соціолінгвістика</w:t>
            </w:r>
          </w:p>
          <w:p w14:paraId="09C6FBC0"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Суть і походження заїкуватості</w:t>
            </w:r>
          </w:p>
        </w:tc>
        <w:tc>
          <w:tcPr>
            <w:tcW w:w="1377" w:type="dxa"/>
            <w:shd w:val="clear" w:color="auto" w:fill="auto"/>
          </w:tcPr>
          <w:p w14:paraId="31B498CB" w14:textId="77777777" w:rsidR="006F7CC0" w:rsidRPr="00F13C96" w:rsidRDefault="006F7CC0" w:rsidP="006F7CC0">
            <w:pPr>
              <w:spacing w:after="0" w:line="240" w:lineRule="auto"/>
              <w:contextualSpacing/>
              <w:jc w:val="center"/>
              <w:rPr>
                <w:rFonts w:ascii="Times New Roman" w:hAnsi="Times New Roman"/>
                <w:b/>
                <w:sz w:val="28"/>
              </w:rPr>
            </w:pPr>
          </w:p>
          <w:p w14:paraId="78566561" w14:textId="77777777" w:rsidR="006F7CC0" w:rsidRPr="00F13C96" w:rsidRDefault="006F7CC0" w:rsidP="006F7CC0">
            <w:pPr>
              <w:spacing w:after="0" w:line="240" w:lineRule="auto"/>
              <w:contextualSpacing/>
              <w:jc w:val="center"/>
              <w:rPr>
                <w:rFonts w:ascii="Times New Roman" w:hAnsi="Times New Roman"/>
                <w:b/>
                <w:sz w:val="28"/>
              </w:rPr>
            </w:pPr>
            <w:r w:rsidRPr="00F13C96">
              <w:rPr>
                <w:rFonts w:ascii="Times New Roman" w:hAnsi="Times New Roman"/>
                <w:b/>
                <w:sz w:val="28"/>
              </w:rPr>
              <w:t>15</w:t>
            </w:r>
          </w:p>
          <w:p w14:paraId="257C3EF0" w14:textId="77777777" w:rsidR="006F7CC0" w:rsidRPr="00F13C96" w:rsidRDefault="006F7CC0" w:rsidP="006F7CC0">
            <w:pPr>
              <w:spacing w:after="0" w:line="240" w:lineRule="auto"/>
              <w:contextualSpacing/>
              <w:jc w:val="center"/>
              <w:rPr>
                <w:rFonts w:ascii="Times New Roman" w:hAnsi="Times New Roman"/>
                <w:b/>
                <w:sz w:val="28"/>
              </w:rPr>
            </w:pPr>
            <w:r w:rsidRPr="00F13C96">
              <w:rPr>
                <w:rFonts w:ascii="Times New Roman" w:hAnsi="Times New Roman"/>
                <w:b/>
                <w:sz w:val="28"/>
              </w:rPr>
              <w:t>15</w:t>
            </w:r>
          </w:p>
          <w:p w14:paraId="2A874B0A" w14:textId="77777777" w:rsidR="006F7CC0" w:rsidRPr="00F13C96" w:rsidRDefault="006F7CC0" w:rsidP="006F7CC0">
            <w:pPr>
              <w:spacing w:after="0" w:line="240" w:lineRule="auto"/>
              <w:contextualSpacing/>
              <w:jc w:val="center"/>
              <w:rPr>
                <w:rFonts w:ascii="Times New Roman" w:hAnsi="Times New Roman"/>
                <w:b/>
                <w:sz w:val="28"/>
              </w:rPr>
            </w:pPr>
            <w:r w:rsidRPr="00F13C96">
              <w:rPr>
                <w:rFonts w:ascii="Times New Roman" w:hAnsi="Times New Roman"/>
                <w:b/>
                <w:sz w:val="28"/>
              </w:rPr>
              <w:t>15</w:t>
            </w:r>
          </w:p>
          <w:p w14:paraId="23568DE9" w14:textId="77777777" w:rsidR="006F7CC0" w:rsidRPr="00F13C96" w:rsidRDefault="006F7CC0" w:rsidP="006F7CC0">
            <w:pPr>
              <w:spacing w:after="0" w:line="240" w:lineRule="auto"/>
              <w:contextualSpacing/>
              <w:jc w:val="center"/>
              <w:rPr>
                <w:rFonts w:ascii="Times New Roman" w:hAnsi="Times New Roman"/>
                <w:b/>
                <w:sz w:val="28"/>
              </w:rPr>
            </w:pPr>
            <w:r w:rsidRPr="00F13C96">
              <w:rPr>
                <w:rFonts w:ascii="Times New Roman" w:hAnsi="Times New Roman"/>
                <w:b/>
                <w:sz w:val="28"/>
              </w:rPr>
              <w:t>15</w:t>
            </w:r>
          </w:p>
          <w:p w14:paraId="4A8EDDDD" w14:textId="77777777" w:rsidR="006F7CC0" w:rsidRPr="00F13C96" w:rsidRDefault="006F7CC0" w:rsidP="006F7CC0">
            <w:pPr>
              <w:spacing w:after="0" w:line="240" w:lineRule="auto"/>
              <w:contextualSpacing/>
              <w:jc w:val="center"/>
              <w:rPr>
                <w:rFonts w:ascii="Times New Roman" w:hAnsi="Times New Roman"/>
                <w:b/>
                <w:sz w:val="28"/>
              </w:rPr>
            </w:pPr>
            <w:r w:rsidRPr="00F13C96">
              <w:rPr>
                <w:rFonts w:ascii="Times New Roman" w:hAnsi="Times New Roman"/>
                <w:b/>
                <w:sz w:val="28"/>
              </w:rPr>
              <w:t>15</w:t>
            </w:r>
          </w:p>
          <w:p w14:paraId="65E2464B" w14:textId="77777777" w:rsidR="006F7CC0" w:rsidRPr="00F13C96" w:rsidRDefault="006F7CC0" w:rsidP="006F7CC0">
            <w:pPr>
              <w:spacing w:after="0" w:line="240" w:lineRule="auto"/>
              <w:contextualSpacing/>
              <w:jc w:val="center"/>
              <w:rPr>
                <w:rFonts w:ascii="Times New Roman" w:hAnsi="Times New Roman"/>
                <w:b/>
                <w:sz w:val="28"/>
              </w:rPr>
            </w:pPr>
            <w:r w:rsidRPr="00F13C96">
              <w:rPr>
                <w:rFonts w:ascii="Times New Roman" w:hAnsi="Times New Roman"/>
                <w:b/>
                <w:sz w:val="28"/>
              </w:rPr>
              <w:t>15</w:t>
            </w:r>
          </w:p>
        </w:tc>
      </w:tr>
      <w:tr w:rsidR="006F7CC0" w:rsidRPr="00F13C96" w14:paraId="09257CDF" w14:textId="77777777" w:rsidTr="006F7CC0">
        <w:trPr>
          <w:trHeight w:val="383"/>
        </w:trPr>
        <w:tc>
          <w:tcPr>
            <w:tcW w:w="8188" w:type="dxa"/>
            <w:shd w:val="clear" w:color="auto" w:fill="auto"/>
          </w:tcPr>
          <w:p w14:paraId="4E68D974" w14:textId="77777777" w:rsidR="006F7CC0" w:rsidRPr="00F13C96" w:rsidRDefault="006F7CC0" w:rsidP="006F7CC0">
            <w:pPr>
              <w:spacing w:after="0" w:line="240" w:lineRule="auto"/>
              <w:contextualSpacing/>
              <w:jc w:val="both"/>
              <w:rPr>
                <w:rFonts w:ascii="Times New Roman" w:hAnsi="Times New Roman"/>
                <w:i/>
                <w:sz w:val="28"/>
              </w:rPr>
            </w:pPr>
            <w:r w:rsidRPr="00F13C96">
              <w:rPr>
                <w:noProof/>
                <w:lang w:eastAsia="uk-UA"/>
              </w:rPr>
              <mc:AlternateContent>
                <mc:Choice Requires="wps">
                  <w:drawing>
                    <wp:anchor distT="0" distB="0" distL="114300" distR="114300" simplePos="0" relativeHeight="251659264" behindDoc="0" locked="0" layoutInCell="1" allowOverlap="1" wp14:anchorId="71F64273" wp14:editId="0F602413">
                      <wp:simplePos x="0" y="0"/>
                      <wp:positionH relativeFrom="column">
                        <wp:posOffset>1485900</wp:posOffset>
                      </wp:positionH>
                      <wp:positionV relativeFrom="paragraph">
                        <wp:posOffset>859155</wp:posOffset>
                      </wp:positionV>
                      <wp:extent cx="304800" cy="996315"/>
                      <wp:effectExtent l="0" t="0" r="25400" b="19685"/>
                      <wp:wrapThrough wrapText="bothSides">
                        <wp:wrapPolygon edited="0">
                          <wp:start x="0" y="0"/>
                          <wp:lineTo x="0" y="551"/>
                          <wp:lineTo x="7200" y="8811"/>
                          <wp:lineTo x="0" y="21476"/>
                          <wp:lineTo x="14400" y="21476"/>
                          <wp:lineTo x="14400" y="17621"/>
                          <wp:lineTo x="21600" y="11564"/>
                          <wp:lineTo x="21600" y="10463"/>
                          <wp:lineTo x="14400" y="8811"/>
                          <wp:lineTo x="14400" y="0"/>
                          <wp:lineTo x="0" y="0"/>
                        </wp:wrapPolygon>
                      </wp:wrapThrough>
                      <wp:docPr id="14" name="Закрывающая фигурная скобка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04800" cy="996315"/>
                              </a:xfrm>
                              <a:prstGeom prst="rightBrace">
                                <a:avLst/>
                              </a:prstGeom>
                              <a:noFill/>
                              <a:ln w="9525" cap="flat" cmpd="sng" algn="ctr">
                                <a:solidFill>
                                  <a:sysClr val="windowText" lastClr="000000">
                                    <a:shade val="95000"/>
                                    <a:satMod val="105000"/>
                                  </a:sysClr>
                                </a:solidFill>
                                <a:prstDash val="solid"/>
                              </a:ln>
                              <a:effectLst/>
                            </wps:spPr>
                            <wps:bodyPr/>
                          </wps:wsp>
                        </a:graphicData>
                      </a:graphic>
                      <wp14:sizeRelH relativeFrom="page">
                        <wp14:pctWidth>0</wp14:pctWidth>
                      </wp14:sizeRelH>
                      <wp14:sizeRelV relativeFrom="margin">
                        <wp14:pctHeight>0</wp14:pctHeight>
                      </wp14:sizeRelV>
                    </wp:anchor>
                  </w:drawing>
                </mc:Choice>
                <mc:Fallback xmlns:mo="http://schemas.microsoft.com/office/mac/office/2008/main" xmlns:mv="urn:schemas-microsoft-com:mac:vml">
                  <w:pict>
                    <v:shapetype id="_x0000_t88" coordsize="21600,21600" o:spt="88" adj="1800,10800" path="m0,0qx10800@0l10800@2qy21600@11,10800@3l10800@1qy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Закрывающая фигурная скобка 1" o:spid="_x0000_s1026" type="#_x0000_t88" style="position:absolute;margin-left:117pt;margin-top:67.65pt;width:24pt;height:78.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" adj="551">
                      <w10:wrap type="through"/>
                    </v:shape>
                  </w:pict>
                </mc:Fallback>
              </mc:AlternateContent>
            </w:r>
            <w:r w:rsidRPr="00F13C96">
              <w:rPr>
                <w:rFonts w:ascii="Times New Roman" w:hAnsi="Times New Roman"/>
                <w:i/>
                <w:sz w:val="28"/>
              </w:rPr>
              <w:t>Для студентів освітньої програми «Експериментальна лінгвістика. Бакалавр наук» передбачено такі модулі (всього повинно бути 45 кредитів):</w:t>
            </w:r>
          </w:p>
          <w:p w14:paraId="276B1F38" w14:textId="77777777" w:rsidR="006F7CC0" w:rsidRPr="00F13C96" w:rsidRDefault="006F7CC0" w:rsidP="006F7CC0">
            <w:pPr>
              <w:spacing w:after="0" w:line="240" w:lineRule="auto"/>
              <w:contextualSpacing/>
              <w:jc w:val="both"/>
              <w:rPr>
                <w:rFonts w:ascii="Times New Roman" w:hAnsi="Times New Roman"/>
                <w:i/>
                <w:sz w:val="28"/>
              </w:rPr>
            </w:pPr>
          </w:p>
          <w:p w14:paraId="53996648"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Семантика</w:t>
            </w:r>
          </w:p>
          <w:p w14:paraId="3EF5C82D"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Прагматика</w:t>
            </w:r>
          </w:p>
          <w:p w14:paraId="760D2F06"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 xml:space="preserve">Синтаксис           початковий середній рівень        </w:t>
            </w:r>
          </w:p>
          <w:p w14:paraId="72D200B9"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Фонетика</w:t>
            </w:r>
          </w:p>
          <w:p w14:paraId="7D72A9AC"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Фонологія</w:t>
            </w:r>
          </w:p>
          <w:p w14:paraId="32E41E0D" w14:textId="77777777" w:rsidR="006F7CC0" w:rsidRPr="00F13C96" w:rsidRDefault="006F7CC0" w:rsidP="006F7CC0">
            <w:pPr>
              <w:spacing w:after="0" w:line="240" w:lineRule="auto"/>
              <w:contextualSpacing/>
              <w:jc w:val="both"/>
              <w:rPr>
                <w:rFonts w:ascii="Times New Roman" w:hAnsi="Times New Roman"/>
                <w:sz w:val="28"/>
              </w:rPr>
            </w:pPr>
          </w:p>
          <w:p w14:paraId="7461A838"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Статистика</w:t>
            </w:r>
          </w:p>
          <w:p w14:paraId="617F61D4"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Засвоєння мови дитиною</w:t>
            </w:r>
          </w:p>
          <w:p w14:paraId="6ED8FB06"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Психолінгвістика</w:t>
            </w:r>
          </w:p>
          <w:p w14:paraId="1522FC6F"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Нейролінгвістика</w:t>
            </w:r>
          </w:p>
        </w:tc>
        <w:tc>
          <w:tcPr>
            <w:tcW w:w="1377" w:type="dxa"/>
            <w:shd w:val="clear" w:color="auto" w:fill="auto"/>
          </w:tcPr>
          <w:p w14:paraId="7A3AED7C" w14:textId="77777777" w:rsidR="006F7CC0" w:rsidRPr="00F13C96" w:rsidRDefault="006F7CC0" w:rsidP="006F7CC0">
            <w:pPr>
              <w:spacing w:after="0" w:line="240" w:lineRule="auto"/>
              <w:contextualSpacing/>
              <w:jc w:val="center"/>
              <w:rPr>
                <w:rFonts w:ascii="Times New Roman" w:hAnsi="Times New Roman"/>
                <w:b/>
                <w:sz w:val="28"/>
              </w:rPr>
            </w:pPr>
          </w:p>
          <w:p w14:paraId="41B5B2F8" w14:textId="77777777" w:rsidR="006F7CC0" w:rsidRPr="00F13C96" w:rsidRDefault="006F7CC0" w:rsidP="006F7CC0">
            <w:pPr>
              <w:spacing w:after="0" w:line="240" w:lineRule="auto"/>
              <w:contextualSpacing/>
              <w:jc w:val="center"/>
              <w:rPr>
                <w:rFonts w:ascii="Times New Roman" w:hAnsi="Times New Roman"/>
                <w:b/>
                <w:sz w:val="28"/>
              </w:rPr>
            </w:pPr>
          </w:p>
          <w:p w14:paraId="729FB6EC" w14:textId="77777777" w:rsidR="006F7CC0" w:rsidRPr="00F13C96" w:rsidRDefault="006F7CC0" w:rsidP="006F7CC0">
            <w:pPr>
              <w:spacing w:after="0" w:line="240" w:lineRule="auto"/>
              <w:contextualSpacing/>
              <w:jc w:val="center"/>
              <w:rPr>
                <w:rFonts w:ascii="Times New Roman" w:hAnsi="Times New Roman"/>
                <w:b/>
                <w:sz w:val="28"/>
              </w:rPr>
            </w:pPr>
          </w:p>
          <w:p w14:paraId="74396BF9" w14:textId="77777777" w:rsidR="006F7CC0" w:rsidRPr="00F13C96" w:rsidRDefault="006F7CC0" w:rsidP="006F7CC0">
            <w:pPr>
              <w:spacing w:after="0" w:line="240" w:lineRule="auto"/>
              <w:contextualSpacing/>
              <w:jc w:val="center"/>
              <w:rPr>
                <w:rFonts w:ascii="Times New Roman" w:hAnsi="Times New Roman"/>
                <w:b/>
                <w:sz w:val="28"/>
              </w:rPr>
            </w:pPr>
          </w:p>
          <w:p w14:paraId="59F0338E" w14:textId="77777777" w:rsidR="006F7CC0" w:rsidRPr="00F13C96" w:rsidRDefault="006F7CC0" w:rsidP="006F7CC0">
            <w:pPr>
              <w:spacing w:after="0" w:line="240" w:lineRule="auto"/>
              <w:contextualSpacing/>
              <w:jc w:val="center"/>
              <w:rPr>
                <w:rFonts w:ascii="Times New Roman" w:hAnsi="Times New Roman"/>
                <w:b/>
                <w:sz w:val="28"/>
              </w:rPr>
            </w:pPr>
            <w:r w:rsidRPr="00F13C96">
              <w:rPr>
                <w:rFonts w:ascii="Times New Roman" w:hAnsi="Times New Roman"/>
                <w:b/>
                <w:sz w:val="28"/>
              </w:rPr>
              <w:t>15</w:t>
            </w:r>
          </w:p>
          <w:p w14:paraId="6EF6B16A" w14:textId="77777777" w:rsidR="006F7CC0" w:rsidRPr="00F13C96" w:rsidRDefault="006F7CC0" w:rsidP="006F7CC0">
            <w:pPr>
              <w:spacing w:after="0" w:line="240" w:lineRule="auto"/>
              <w:contextualSpacing/>
              <w:jc w:val="center"/>
              <w:rPr>
                <w:rFonts w:ascii="Times New Roman" w:hAnsi="Times New Roman"/>
                <w:b/>
                <w:sz w:val="28"/>
              </w:rPr>
            </w:pPr>
            <w:r w:rsidRPr="00F13C96">
              <w:rPr>
                <w:rFonts w:ascii="Times New Roman" w:hAnsi="Times New Roman"/>
                <w:b/>
                <w:sz w:val="28"/>
              </w:rPr>
              <w:t>15</w:t>
            </w:r>
          </w:p>
          <w:p w14:paraId="09011FC1" w14:textId="77777777" w:rsidR="006F7CC0" w:rsidRPr="00F13C96" w:rsidRDefault="006F7CC0" w:rsidP="006F7CC0">
            <w:pPr>
              <w:spacing w:after="0" w:line="240" w:lineRule="auto"/>
              <w:contextualSpacing/>
              <w:jc w:val="center"/>
              <w:rPr>
                <w:rFonts w:ascii="Times New Roman" w:hAnsi="Times New Roman"/>
                <w:b/>
                <w:sz w:val="28"/>
              </w:rPr>
            </w:pPr>
            <w:r w:rsidRPr="00F13C96">
              <w:rPr>
                <w:rFonts w:ascii="Times New Roman" w:hAnsi="Times New Roman"/>
                <w:b/>
                <w:sz w:val="28"/>
              </w:rPr>
              <w:t>15</w:t>
            </w:r>
          </w:p>
          <w:p w14:paraId="0B2BE67D" w14:textId="77777777" w:rsidR="006F7CC0" w:rsidRPr="00F13C96" w:rsidRDefault="006F7CC0" w:rsidP="006F7CC0">
            <w:pPr>
              <w:spacing w:after="0" w:line="240" w:lineRule="auto"/>
              <w:contextualSpacing/>
              <w:jc w:val="center"/>
              <w:rPr>
                <w:rFonts w:ascii="Times New Roman" w:hAnsi="Times New Roman"/>
                <w:b/>
                <w:sz w:val="28"/>
              </w:rPr>
            </w:pPr>
            <w:r w:rsidRPr="00F13C96">
              <w:rPr>
                <w:rFonts w:ascii="Times New Roman" w:hAnsi="Times New Roman"/>
                <w:b/>
                <w:sz w:val="28"/>
              </w:rPr>
              <w:t>15</w:t>
            </w:r>
          </w:p>
          <w:p w14:paraId="2E3605CE" w14:textId="77777777" w:rsidR="006F7CC0" w:rsidRPr="00F13C96" w:rsidRDefault="006F7CC0" w:rsidP="006F7CC0">
            <w:pPr>
              <w:spacing w:after="0" w:line="240" w:lineRule="auto"/>
              <w:contextualSpacing/>
              <w:jc w:val="center"/>
              <w:rPr>
                <w:rFonts w:ascii="Times New Roman" w:hAnsi="Times New Roman"/>
                <w:b/>
                <w:sz w:val="28"/>
              </w:rPr>
            </w:pPr>
            <w:r w:rsidRPr="00F13C96">
              <w:rPr>
                <w:rFonts w:ascii="Times New Roman" w:hAnsi="Times New Roman"/>
                <w:b/>
                <w:sz w:val="28"/>
              </w:rPr>
              <w:t>15</w:t>
            </w:r>
          </w:p>
          <w:p w14:paraId="698972BF" w14:textId="77777777" w:rsidR="006F7CC0" w:rsidRPr="00F13C96" w:rsidRDefault="006F7CC0" w:rsidP="006F7CC0">
            <w:pPr>
              <w:spacing w:after="0" w:line="240" w:lineRule="auto"/>
              <w:contextualSpacing/>
              <w:jc w:val="center"/>
              <w:rPr>
                <w:rFonts w:ascii="Times New Roman" w:hAnsi="Times New Roman"/>
                <w:b/>
                <w:sz w:val="28"/>
              </w:rPr>
            </w:pPr>
          </w:p>
          <w:p w14:paraId="5903EB18" w14:textId="77777777" w:rsidR="006F7CC0" w:rsidRPr="00F13C96" w:rsidRDefault="006F7CC0" w:rsidP="006F7CC0">
            <w:pPr>
              <w:spacing w:after="0" w:line="240" w:lineRule="auto"/>
              <w:contextualSpacing/>
              <w:jc w:val="center"/>
              <w:rPr>
                <w:rFonts w:ascii="Times New Roman" w:hAnsi="Times New Roman"/>
                <w:b/>
                <w:sz w:val="28"/>
              </w:rPr>
            </w:pPr>
            <w:r w:rsidRPr="00F13C96">
              <w:rPr>
                <w:rFonts w:ascii="Times New Roman" w:hAnsi="Times New Roman"/>
                <w:b/>
                <w:sz w:val="28"/>
              </w:rPr>
              <w:t>15</w:t>
            </w:r>
          </w:p>
          <w:p w14:paraId="065ECC2B" w14:textId="77777777" w:rsidR="006F7CC0" w:rsidRPr="00F13C96" w:rsidRDefault="006F7CC0" w:rsidP="006F7CC0">
            <w:pPr>
              <w:spacing w:after="0" w:line="240" w:lineRule="auto"/>
              <w:contextualSpacing/>
              <w:jc w:val="center"/>
              <w:rPr>
                <w:rFonts w:ascii="Times New Roman" w:hAnsi="Times New Roman"/>
                <w:b/>
                <w:sz w:val="28"/>
              </w:rPr>
            </w:pPr>
            <w:r w:rsidRPr="00F13C96">
              <w:rPr>
                <w:rFonts w:ascii="Times New Roman" w:hAnsi="Times New Roman"/>
                <w:b/>
                <w:sz w:val="28"/>
              </w:rPr>
              <w:t>15</w:t>
            </w:r>
          </w:p>
          <w:p w14:paraId="7DCB35EE" w14:textId="77777777" w:rsidR="006F7CC0" w:rsidRPr="00F13C96" w:rsidRDefault="006F7CC0" w:rsidP="006F7CC0">
            <w:pPr>
              <w:spacing w:after="0" w:line="240" w:lineRule="auto"/>
              <w:contextualSpacing/>
              <w:jc w:val="center"/>
              <w:rPr>
                <w:rFonts w:ascii="Times New Roman" w:hAnsi="Times New Roman"/>
                <w:b/>
                <w:sz w:val="28"/>
              </w:rPr>
            </w:pPr>
            <w:r w:rsidRPr="00F13C96">
              <w:rPr>
                <w:rFonts w:ascii="Times New Roman" w:hAnsi="Times New Roman"/>
                <w:b/>
                <w:sz w:val="28"/>
              </w:rPr>
              <w:t>15</w:t>
            </w:r>
          </w:p>
          <w:p w14:paraId="77E0E105" w14:textId="77777777" w:rsidR="006F7CC0" w:rsidRPr="00F13C96" w:rsidRDefault="006F7CC0" w:rsidP="006F7CC0">
            <w:pPr>
              <w:spacing w:after="0" w:line="240" w:lineRule="auto"/>
              <w:contextualSpacing/>
              <w:jc w:val="center"/>
              <w:rPr>
                <w:rFonts w:ascii="Times New Roman" w:hAnsi="Times New Roman"/>
                <w:b/>
                <w:sz w:val="28"/>
              </w:rPr>
            </w:pPr>
            <w:r w:rsidRPr="00F13C96">
              <w:rPr>
                <w:rFonts w:ascii="Times New Roman" w:hAnsi="Times New Roman"/>
                <w:b/>
                <w:sz w:val="28"/>
              </w:rPr>
              <w:t>15</w:t>
            </w:r>
          </w:p>
        </w:tc>
      </w:tr>
      <w:tr w:rsidR="006F7CC0" w:rsidRPr="00F13C96" w14:paraId="7C615E2E" w14:textId="77777777" w:rsidTr="006F7CC0">
        <w:tc>
          <w:tcPr>
            <w:tcW w:w="8188" w:type="dxa"/>
            <w:shd w:val="clear" w:color="auto" w:fill="auto"/>
          </w:tcPr>
          <w:p w14:paraId="7E343AD1"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i/>
                <w:sz w:val="28"/>
              </w:rPr>
              <w:t xml:space="preserve">Вибіркові модулі </w:t>
            </w:r>
          </w:p>
        </w:tc>
        <w:tc>
          <w:tcPr>
            <w:tcW w:w="1377" w:type="dxa"/>
            <w:shd w:val="clear" w:color="auto" w:fill="auto"/>
          </w:tcPr>
          <w:p w14:paraId="34C172E4" w14:textId="77777777" w:rsidR="006F7CC0" w:rsidRPr="00F13C96" w:rsidRDefault="006F7CC0" w:rsidP="006F7CC0">
            <w:pPr>
              <w:spacing w:after="0" w:line="240" w:lineRule="auto"/>
              <w:contextualSpacing/>
              <w:rPr>
                <w:rFonts w:ascii="Times New Roman" w:hAnsi="Times New Roman"/>
                <w:b/>
                <w:sz w:val="28"/>
              </w:rPr>
            </w:pPr>
          </w:p>
        </w:tc>
      </w:tr>
      <w:tr w:rsidR="006F7CC0" w:rsidRPr="00F13C96" w14:paraId="47EBD013" w14:textId="77777777" w:rsidTr="006F7CC0">
        <w:tc>
          <w:tcPr>
            <w:tcW w:w="8188" w:type="dxa"/>
            <w:shd w:val="clear" w:color="auto" w:fill="auto"/>
          </w:tcPr>
          <w:p w14:paraId="3E67043F"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Студентам освітніх програм «Лінгвістика. Бакалавр гуманітарних наук» та «Експериментальна лінгвістика. Бакалавр наук» пропонують обрати як вибіркові ті модулі, які представлено у списку вище (за умови, що вони не були обрані раніше), або будь-який інший, передбачений факультетами та кафедрами коледжу (30 і 15 кредитів відповідно)</w:t>
            </w:r>
          </w:p>
        </w:tc>
        <w:tc>
          <w:tcPr>
            <w:tcW w:w="1377" w:type="dxa"/>
            <w:shd w:val="clear" w:color="auto" w:fill="auto"/>
          </w:tcPr>
          <w:p w14:paraId="111AB058" w14:textId="77777777" w:rsidR="006F7CC0" w:rsidRPr="00F13C96" w:rsidRDefault="006F7CC0" w:rsidP="006F7CC0">
            <w:pPr>
              <w:spacing w:after="0" w:line="240" w:lineRule="auto"/>
              <w:contextualSpacing/>
              <w:jc w:val="center"/>
              <w:rPr>
                <w:rFonts w:ascii="Times New Roman" w:hAnsi="Times New Roman"/>
                <w:b/>
                <w:sz w:val="28"/>
              </w:rPr>
            </w:pPr>
          </w:p>
        </w:tc>
      </w:tr>
      <w:tr w:rsidR="006F7CC0" w:rsidRPr="00F13C96" w14:paraId="058553B5" w14:textId="77777777" w:rsidTr="006F7CC0">
        <w:tc>
          <w:tcPr>
            <w:tcW w:w="8188" w:type="dxa"/>
            <w:shd w:val="clear" w:color="auto" w:fill="auto"/>
          </w:tcPr>
          <w:p w14:paraId="3C9A33E8"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b/>
                <w:i/>
                <w:sz w:val="28"/>
              </w:rPr>
              <w:t>Третій рік</w:t>
            </w:r>
          </w:p>
        </w:tc>
        <w:tc>
          <w:tcPr>
            <w:tcW w:w="1377" w:type="dxa"/>
            <w:shd w:val="clear" w:color="auto" w:fill="auto"/>
          </w:tcPr>
          <w:p w14:paraId="02C61E4E" w14:textId="77777777" w:rsidR="006F7CC0" w:rsidRPr="00F13C96" w:rsidRDefault="006F7CC0" w:rsidP="006F7CC0">
            <w:pPr>
              <w:spacing w:after="0" w:line="240" w:lineRule="auto"/>
              <w:contextualSpacing/>
              <w:rPr>
                <w:rFonts w:ascii="Times New Roman" w:hAnsi="Times New Roman"/>
                <w:b/>
                <w:sz w:val="28"/>
              </w:rPr>
            </w:pPr>
          </w:p>
        </w:tc>
      </w:tr>
      <w:tr w:rsidR="006F7CC0" w:rsidRPr="00F13C96" w14:paraId="60ADA3B6" w14:textId="77777777" w:rsidTr="006F7CC0">
        <w:tc>
          <w:tcPr>
            <w:tcW w:w="8188" w:type="dxa"/>
            <w:shd w:val="clear" w:color="auto" w:fill="auto"/>
          </w:tcPr>
          <w:p w14:paraId="66E8F12A"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i/>
                <w:sz w:val="28"/>
              </w:rPr>
              <w:t>Обов</w:t>
            </w:r>
            <w:r w:rsidRPr="00F13C96">
              <w:rPr>
                <w:rFonts w:ascii="Times New Roman" w:hAnsi="Times New Roman"/>
                <w:i/>
                <w:sz w:val="28"/>
                <w:lang w:val="en-US"/>
              </w:rPr>
              <w:t>’</w:t>
            </w:r>
            <w:r w:rsidRPr="00F13C96">
              <w:rPr>
                <w:rFonts w:ascii="Times New Roman" w:hAnsi="Times New Roman"/>
                <w:i/>
                <w:sz w:val="28"/>
              </w:rPr>
              <w:t>язкові модулі</w:t>
            </w:r>
          </w:p>
        </w:tc>
        <w:tc>
          <w:tcPr>
            <w:tcW w:w="1377" w:type="dxa"/>
            <w:shd w:val="clear" w:color="auto" w:fill="auto"/>
          </w:tcPr>
          <w:p w14:paraId="1178C1C0" w14:textId="77777777" w:rsidR="006F7CC0" w:rsidRPr="00F13C96" w:rsidRDefault="006F7CC0" w:rsidP="006F7CC0">
            <w:pPr>
              <w:spacing w:after="0" w:line="240" w:lineRule="auto"/>
              <w:contextualSpacing/>
              <w:rPr>
                <w:rFonts w:ascii="Times New Roman" w:hAnsi="Times New Roman"/>
                <w:b/>
                <w:sz w:val="28"/>
              </w:rPr>
            </w:pPr>
          </w:p>
        </w:tc>
      </w:tr>
      <w:tr w:rsidR="006F7CC0" w:rsidRPr="00F13C96" w14:paraId="3264DF3C" w14:textId="77777777" w:rsidTr="006F7CC0">
        <w:tc>
          <w:tcPr>
            <w:tcW w:w="8188" w:type="dxa"/>
            <w:shd w:val="clear" w:color="auto" w:fill="auto"/>
          </w:tcPr>
          <w:p w14:paraId="006E6978"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Розширене есе/ проект</w:t>
            </w:r>
          </w:p>
        </w:tc>
        <w:tc>
          <w:tcPr>
            <w:tcW w:w="1377" w:type="dxa"/>
            <w:shd w:val="clear" w:color="auto" w:fill="auto"/>
          </w:tcPr>
          <w:p w14:paraId="26D0C6BC" w14:textId="77777777" w:rsidR="006F7CC0" w:rsidRPr="00F13C96" w:rsidRDefault="006F7CC0" w:rsidP="006F7CC0">
            <w:pPr>
              <w:spacing w:after="0" w:line="240" w:lineRule="auto"/>
              <w:contextualSpacing/>
              <w:jc w:val="center"/>
              <w:rPr>
                <w:rFonts w:ascii="Times New Roman" w:hAnsi="Times New Roman"/>
                <w:b/>
                <w:sz w:val="28"/>
              </w:rPr>
            </w:pPr>
            <w:r w:rsidRPr="00F13C96">
              <w:rPr>
                <w:rFonts w:ascii="Times New Roman" w:hAnsi="Times New Roman"/>
                <w:b/>
                <w:sz w:val="28"/>
              </w:rPr>
              <w:t>30</w:t>
            </w:r>
          </w:p>
        </w:tc>
      </w:tr>
      <w:tr w:rsidR="006F7CC0" w:rsidRPr="00F13C96" w14:paraId="1CCE5B79" w14:textId="77777777" w:rsidTr="006F7CC0">
        <w:tc>
          <w:tcPr>
            <w:tcW w:w="8188" w:type="dxa"/>
            <w:shd w:val="clear" w:color="auto" w:fill="auto"/>
          </w:tcPr>
          <w:p w14:paraId="62D4C3F8"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Студенти освітньої програми «Лінгвістика. Бакалавр гуманітарних наук» повинні обрати такі модулі просунутого рівня (всього 45 кредитів):</w:t>
            </w:r>
          </w:p>
          <w:p w14:paraId="176EE803"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Синтаксис</w:t>
            </w:r>
          </w:p>
          <w:p w14:paraId="14C76DE5"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Семантика</w:t>
            </w:r>
          </w:p>
          <w:p w14:paraId="41CFA383"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Прагматика</w:t>
            </w:r>
          </w:p>
          <w:p w14:paraId="55C0B0B4"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Фонетика</w:t>
            </w:r>
          </w:p>
          <w:p w14:paraId="5C47DA9B"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 xml:space="preserve">Фонологія </w:t>
            </w:r>
          </w:p>
          <w:p w14:paraId="4B9A57C1"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Крім того, вони повинні обрати лінгвістичні модулі просунутого або початкового середнього рівня (всього 15 кредитів), які представлено у списку вище (за умови, що вони не були обрані раніше)</w:t>
            </w:r>
          </w:p>
        </w:tc>
        <w:tc>
          <w:tcPr>
            <w:tcW w:w="1377" w:type="dxa"/>
            <w:shd w:val="clear" w:color="auto" w:fill="auto"/>
          </w:tcPr>
          <w:p w14:paraId="7B257315" w14:textId="77777777" w:rsidR="006F7CC0" w:rsidRPr="00F13C96" w:rsidRDefault="006F7CC0" w:rsidP="006F7CC0">
            <w:pPr>
              <w:spacing w:after="0" w:line="240" w:lineRule="auto"/>
              <w:contextualSpacing/>
              <w:jc w:val="center"/>
              <w:rPr>
                <w:rFonts w:ascii="Times New Roman" w:hAnsi="Times New Roman"/>
                <w:b/>
                <w:sz w:val="28"/>
              </w:rPr>
            </w:pPr>
          </w:p>
          <w:p w14:paraId="66BCE303" w14:textId="77777777" w:rsidR="006F7CC0" w:rsidRPr="00F13C96" w:rsidRDefault="006F7CC0" w:rsidP="006F7CC0">
            <w:pPr>
              <w:spacing w:after="0" w:line="240" w:lineRule="auto"/>
              <w:contextualSpacing/>
              <w:jc w:val="center"/>
              <w:rPr>
                <w:rFonts w:ascii="Times New Roman" w:hAnsi="Times New Roman"/>
                <w:b/>
                <w:sz w:val="28"/>
              </w:rPr>
            </w:pPr>
          </w:p>
          <w:p w14:paraId="775DE9FD" w14:textId="77777777" w:rsidR="006F7CC0" w:rsidRPr="00F13C96" w:rsidRDefault="006F7CC0" w:rsidP="006F7CC0">
            <w:pPr>
              <w:spacing w:after="0" w:line="240" w:lineRule="auto"/>
              <w:contextualSpacing/>
              <w:jc w:val="center"/>
              <w:rPr>
                <w:rFonts w:ascii="Times New Roman" w:hAnsi="Times New Roman"/>
                <w:b/>
                <w:sz w:val="28"/>
              </w:rPr>
            </w:pPr>
          </w:p>
          <w:p w14:paraId="68E6916F" w14:textId="77777777" w:rsidR="006F7CC0" w:rsidRPr="00F13C96" w:rsidRDefault="006F7CC0" w:rsidP="006F7CC0">
            <w:pPr>
              <w:spacing w:after="0" w:line="240" w:lineRule="auto"/>
              <w:contextualSpacing/>
              <w:jc w:val="center"/>
              <w:rPr>
                <w:rFonts w:ascii="Times New Roman" w:hAnsi="Times New Roman"/>
                <w:b/>
                <w:sz w:val="28"/>
              </w:rPr>
            </w:pPr>
            <w:r w:rsidRPr="00F13C96">
              <w:rPr>
                <w:rFonts w:ascii="Times New Roman" w:hAnsi="Times New Roman"/>
                <w:b/>
                <w:sz w:val="28"/>
              </w:rPr>
              <w:t>15</w:t>
            </w:r>
          </w:p>
          <w:p w14:paraId="70663958" w14:textId="77777777" w:rsidR="006F7CC0" w:rsidRPr="00F13C96" w:rsidRDefault="006F7CC0" w:rsidP="006F7CC0">
            <w:pPr>
              <w:spacing w:after="0" w:line="240" w:lineRule="auto"/>
              <w:contextualSpacing/>
              <w:jc w:val="center"/>
              <w:rPr>
                <w:rFonts w:ascii="Times New Roman" w:hAnsi="Times New Roman"/>
                <w:b/>
                <w:sz w:val="28"/>
              </w:rPr>
            </w:pPr>
            <w:r w:rsidRPr="00F13C96">
              <w:rPr>
                <w:rFonts w:ascii="Times New Roman" w:hAnsi="Times New Roman"/>
                <w:b/>
                <w:sz w:val="28"/>
              </w:rPr>
              <w:t>15</w:t>
            </w:r>
          </w:p>
          <w:p w14:paraId="1CB2E5FF" w14:textId="77777777" w:rsidR="006F7CC0" w:rsidRPr="00F13C96" w:rsidRDefault="006F7CC0" w:rsidP="006F7CC0">
            <w:pPr>
              <w:spacing w:after="0" w:line="240" w:lineRule="auto"/>
              <w:contextualSpacing/>
              <w:jc w:val="center"/>
              <w:rPr>
                <w:rFonts w:ascii="Times New Roman" w:hAnsi="Times New Roman"/>
                <w:b/>
                <w:sz w:val="28"/>
              </w:rPr>
            </w:pPr>
            <w:r w:rsidRPr="00F13C96">
              <w:rPr>
                <w:rFonts w:ascii="Times New Roman" w:hAnsi="Times New Roman"/>
                <w:b/>
                <w:sz w:val="28"/>
              </w:rPr>
              <w:t>15</w:t>
            </w:r>
          </w:p>
          <w:p w14:paraId="162E3963" w14:textId="77777777" w:rsidR="006F7CC0" w:rsidRPr="00F13C96" w:rsidRDefault="006F7CC0" w:rsidP="006F7CC0">
            <w:pPr>
              <w:spacing w:after="0" w:line="240" w:lineRule="auto"/>
              <w:contextualSpacing/>
              <w:jc w:val="center"/>
              <w:rPr>
                <w:rFonts w:ascii="Times New Roman" w:hAnsi="Times New Roman"/>
                <w:b/>
                <w:sz w:val="28"/>
              </w:rPr>
            </w:pPr>
            <w:r w:rsidRPr="00F13C96">
              <w:rPr>
                <w:rFonts w:ascii="Times New Roman" w:hAnsi="Times New Roman"/>
                <w:b/>
                <w:sz w:val="28"/>
              </w:rPr>
              <w:t>15</w:t>
            </w:r>
          </w:p>
          <w:p w14:paraId="065C44F7" w14:textId="77777777" w:rsidR="006F7CC0" w:rsidRPr="00F13C96" w:rsidRDefault="006F7CC0" w:rsidP="006F7CC0">
            <w:pPr>
              <w:spacing w:after="0" w:line="240" w:lineRule="auto"/>
              <w:contextualSpacing/>
              <w:jc w:val="center"/>
              <w:rPr>
                <w:rFonts w:ascii="Times New Roman" w:hAnsi="Times New Roman"/>
                <w:b/>
                <w:sz w:val="28"/>
              </w:rPr>
            </w:pPr>
            <w:r w:rsidRPr="00F13C96">
              <w:rPr>
                <w:rFonts w:ascii="Times New Roman" w:hAnsi="Times New Roman"/>
                <w:b/>
                <w:sz w:val="28"/>
              </w:rPr>
              <w:t>15</w:t>
            </w:r>
          </w:p>
        </w:tc>
      </w:tr>
      <w:tr w:rsidR="006F7CC0" w:rsidRPr="00F13C96" w14:paraId="4E0BF10E" w14:textId="77777777" w:rsidTr="006F7CC0">
        <w:tc>
          <w:tcPr>
            <w:tcW w:w="8188" w:type="dxa"/>
            <w:shd w:val="clear" w:color="auto" w:fill="auto"/>
          </w:tcPr>
          <w:p w14:paraId="3397FD16"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Студенти освітньої програми «Експериментальна лінгвістика. Бакалавр наук» повинні опанувати один лабораторний і один експериментальний курс. Крім того, вони повинні обрати лінгвістичні модулі просунутого рівня (Синтаксис; Семантика; Прагматика; Фонетика; Фонологія) (всього 15 кредитів), а також лінгвістичні модулі просунутого або початкового середнього рівня (всього 15 кредитів), що не були обрані раніше</w:t>
            </w:r>
          </w:p>
        </w:tc>
        <w:tc>
          <w:tcPr>
            <w:tcW w:w="1377" w:type="dxa"/>
            <w:shd w:val="clear" w:color="auto" w:fill="auto"/>
          </w:tcPr>
          <w:p w14:paraId="68D4FD72" w14:textId="77777777" w:rsidR="006F7CC0" w:rsidRPr="00F13C96" w:rsidRDefault="006F7CC0" w:rsidP="006F7CC0">
            <w:pPr>
              <w:spacing w:after="0" w:line="240" w:lineRule="auto"/>
              <w:contextualSpacing/>
              <w:jc w:val="center"/>
              <w:rPr>
                <w:rFonts w:ascii="Times New Roman" w:hAnsi="Times New Roman"/>
                <w:b/>
                <w:sz w:val="28"/>
              </w:rPr>
            </w:pPr>
          </w:p>
        </w:tc>
      </w:tr>
      <w:tr w:rsidR="006F7CC0" w:rsidRPr="00F13C96" w14:paraId="2A99EFFD" w14:textId="77777777" w:rsidTr="006F7CC0">
        <w:tc>
          <w:tcPr>
            <w:tcW w:w="8188" w:type="dxa"/>
            <w:shd w:val="clear" w:color="auto" w:fill="auto"/>
          </w:tcPr>
          <w:p w14:paraId="3B2B7C7B"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i/>
                <w:sz w:val="28"/>
              </w:rPr>
              <w:t>Вибіркові модулі</w:t>
            </w:r>
          </w:p>
        </w:tc>
        <w:tc>
          <w:tcPr>
            <w:tcW w:w="1377" w:type="dxa"/>
            <w:shd w:val="clear" w:color="auto" w:fill="auto"/>
          </w:tcPr>
          <w:p w14:paraId="0E533EB9" w14:textId="77777777" w:rsidR="006F7CC0" w:rsidRPr="00F13C96" w:rsidRDefault="006F7CC0" w:rsidP="006F7CC0">
            <w:pPr>
              <w:spacing w:after="0" w:line="240" w:lineRule="auto"/>
              <w:contextualSpacing/>
              <w:rPr>
                <w:rFonts w:ascii="Times New Roman" w:hAnsi="Times New Roman"/>
                <w:b/>
                <w:sz w:val="28"/>
              </w:rPr>
            </w:pPr>
          </w:p>
        </w:tc>
      </w:tr>
      <w:tr w:rsidR="006F7CC0" w:rsidRPr="00F13C96" w14:paraId="344969CB" w14:textId="77777777" w:rsidTr="006F7CC0">
        <w:tc>
          <w:tcPr>
            <w:tcW w:w="8188" w:type="dxa"/>
            <w:shd w:val="clear" w:color="auto" w:fill="auto"/>
          </w:tcPr>
          <w:p w14:paraId="6E9879E6"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Усім студентам пропонують обрати як вибіркові ті модулі, які представлено у списку вище (за умови, що вони не були обрані раніше), або будь-який інший, передбачений факультетами та кафедрами коледжу (всього 30 кредитів)</w:t>
            </w:r>
          </w:p>
        </w:tc>
        <w:tc>
          <w:tcPr>
            <w:tcW w:w="1377" w:type="dxa"/>
            <w:shd w:val="clear" w:color="auto" w:fill="auto"/>
          </w:tcPr>
          <w:p w14:paraId="6A896736" w14:textId="77777777" w:rsidR="006F7CC0" w:rsidRPr="00F13C96" w:rsidRDefault="006F7CC0" w:rsidP="006F7CC0">
            <w:pPr>
              <w:spacing w:after="0" w:line="240" w:lineRule="auto"/>
              <w:contextualSpacing/>
              <w:jc w:val="center"/>
              <w:rPr>
                <w:rFonts w:ascii="Times New Roman" w:hAnsi="Times New Roman"/>
                <w:b/>
                <w:sz w:val="28"/>
              </w:rPr>
            </w:pPr>
          </w:p>
        </w:tc>
      </w:tr>
    </w:tbl>
    <w:p w14:paraId="7F6C6F27" w14:textId="77777777" w:rsidR="006F7CC0" w:rsidRPr="00F13C96" w:rsidRDefault="006F7CC0" w:rsidP="006F7CC0">
      <w:pPr>
        <w:jc w:val="both"/>
        <w:rPr>
          <w:rFonts w:ascii="Times New Roman" w:hAnsi="Times New Roman"/>
          <w:i/>
          <w:sz w:val="28"/>
        </w:rPr>
      </w:pPr>
    </w:p>
    <w:p w14:paraId="7DF12646" w14:textId="77777777" w:rsidR="006F7CC0" w:rsidRPr="00F13C96" w:rsidRDefault="006F7CC0" w:rsidP="006F7CC0">
      <w:pPr>
        <w:jc w:val="both"/>
        <w:rPr>
          <w:rFonts w:ascii="Times New Roman" w:hAnsi="Times New Roman"/>
        </w:rPr>
      </w:pPr>
      <w:r w:rsidRPr="00F13C96">
        <w:rPr>
          <w:rFonts w:ascii="Times New Roman" w:hAnsi="Times New Roman"/>
          <w:i/>
          <w:sz w:val="28"/>
        </w:rPr>
        <w:t xml:space="preserve">Джерело: систематизовано автором на основі матеріалів офіційного сайту </w:t>
      </w:r>
      <w:r w:rsidRPr="00F13C96">
        <w:rPr>
          <w:rFonts w:ascii="Times New Roman" w:hAnsi="Times New Roman"/>
          <w:i/>
          <w:sz w:val="28"/>
          <w:lang w:val="en-US"/>
        </w:rPr>
        <w:t>University College London. – Mode of access : http://ucl.reportlab.com/media/u/linguistics-ba.pdf.</w:t>
      </w:r>
    </w:p>
    <w:p w14:paraId="2756360E" w14:textId="249C0E0A" w:rsidR="006F7CC0" w:rsidRPr="00F13C96" w:rsidRDefault="00C41AD8" w:rsidP="006F7CC0">
      <w:pPr>
        <w:spacing w:after="0" w:line="240" w:lineRule="auto"/>
        <w:jc w:val="center"/>
        <w:outlineLvl w:val="0"/>
        <w:rPr>
          <w:rFonts w:ascii="Times New Roman" w:hAnsi="Times New Roman"/>
          <w:sz w:val="28"/>
        </w:rPr>
      </w:pPr>
      <w:r w:rsidRPr="00F13C96">
        <w:rPr>
          <w:rFonts w:ascii="Times New Roman" w:hAnsi="Times New Roman"/>
          <w:sz w:val="28"/>
        </w:rPr>
        <w:t>Додаток Е7</w:t>
      </w:r>
    </w:p>
    <w:p w14:paraId="31647CD8" w14:textId="77777777" w:rsidR="006F7CC0" w:rsidRPr="00F13C96" w:rsidRDefault="006F7CC0" w:rsidP="006F7CC0">
      <w:pPr>
        <w:spacing w:after="0" w:line="240" w:lineRule="auto"/>
        <w:jc w:val="center"/>
        <w:rPr>
          <w:rFonts w:ascii="Times New Roman" w:hAnsi="Times New Roman"/>
          <w:sz w:val="28"/>
        </w:rPr>
      </w:pPr>
      <w:r w:rsidRPr="00F13C96">
        <w:rPr>
          <w:rFonts w:ascii="Times New Roman" w:hAnsi="Times New Roman"/>
          <w:sz w:val="28"/>
        </w:rPr>
        <w:t>Навчальний план підготовки студентів за освітньою програмою «Мова та Лінгвістика. Бакалавр наук (з відзнакою)» в Ольстерському університеті на 2016-2017 н. р.</w:t>
      </w:r>
    </w:p>
    <w:p w14:paraId="7716486D" w14:textId="77777777" w:rsidR="006F7CC0" w:rsidRPr="00F13C96" w:rsidRDefault="006F7CC0" w:rsidP="006F7CC0">
      <w:pPr>
        <w:spacing w:after="0" w:line="240" w:lineRule="auto"/>
        <w:jc w:val="center"/>
        <w:rPr>
          <w:rFonts w:ascii="Times New Roman" w:hAnsi="Times New Roman"/>
          <w:sz w:val="28"/>
        </w:rPr>
      </w:pPr>
    </w:p>
    <w:tbl>
      <w:tblPr>
        <w:tblStyle w:val="a4"/>
        <w:tblW w:w="8930" w:type="dxa"/>
        <w:tblInd w:w="392" w:type="dxa"/>
        <w:tblLayout w:type="fixed"/>
        <w:tblLook w:val="04A0" w:firstRow="1" w:lastRow="0" w:firstColumn="1" w:lastColumn="0" w:noHBand="0" w:noVBand="1"/>
      </w:tblPr>
      <w:tblGrid>
        <w:gridCol w:w="7513"/>
        <w:gridCol w:w="1417"/>
      </w:tblGrid>
      <w:tr w:rsidR="006F7CC0" w:rsidRPr="00F13C96" w14:paraId="457F642A" w14:textId="77777777" w:rsidTr="006F7CC0">
        <w:tc>
          <w:tcPr>
            <w:tcW w:w="7513" w:type="dxa"/>
          </w:tcPr>
          <w:p w14:paraId="2CE57542"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Назва дисципліни</w:t>
            </w:r>
          </w:p>
        </w:tc>
        <w:tc>
          <w:tcPr>
            <w:tcW w:w="1417" w:type="dxa"/>
          </w:tcPr>
          <w:p w14:paraId="79D041F6" w14:textId="77777777" w:rsidR="006F7CC0" w:rsidRPr="00F13C96" w:rsidRDefault="006F7CC0" w:rsidP="006F7CC0">
            <w:pPr>
              <w:spacing w:after="0" w:line="240" w:lineRule="auto"/>
              <w:jc w:val="center"/>
              <w:rPr>
                <w:rFonts w:ascii="Times New Roman" w:hAnsi="Times New Roman"/>
                <w:b/>
                <w:bCs/>
                <w:spacing w:val="-22"/>
                <w:sz w:val="28"/>
                <w:szCs w:val="28"/>
                <w:lang w:val="en-US"/>
              </w:rPr>
            </w:pPr>
            <w:r w:rsidRPr="00F13C96">
              <w:rPr>
                <w:rFonts w:ascii="Times New Roman" w:hAnsi="Times New Roman"/>
                <w:b/>
                <w:bCs/>
                <w:spacing w:val="-22"/>
                <w:sz w:val="28"/>
                <w:szCs w:val="28"/>
              </w:rPr>
              <w:t>Кредити</w:t>
            </w:r>
          </w:p>
        </w:tc>
      </w:tr>
      <w:tr w:rsidR="006F7CC0" w:rsidRPr="00F13C96" w14:paraId="4DA103D3" w14:textId="77777777" w:rsidTr="006F7CC0">
        <w:tc>
          <w:tcPr>
            <w:tcW w:w="7513" w:type="dxa"/>
          </w:tcPr>
          <w:p w14:paraId="43328B61" w14:textId="77777777" w:rsidR="006F7CC0" w:rsidRPr="00F13C96" w:rsidRDefault="006F7CC0" w:rsidP="006F7CC0">
            <w:pPr>
              <w:spacing w:after="0" w:line="240" w:lineRule="auto"/>
              <w:jc w:val="both"/>
              <w:rPr>
                <w:rFonts w:ascii="Times New Roman" w:hAnsi="Times New Roman"/>
                <w:b/>
                <w:i/>
                <w:sz w:val="28"/>
                <w:lang w:val="en-US"/>
              </w:rPr>
            </w:pPr>
            <w:r w:rsidRPr="00F13C96">
              <w:rPr>
                <w:rFonts w:ascii="Times New Roman" w:hAnsi="Times New Roman"/>
                <w:b/>
                <w:i/>
                <w:sz w:val="28"/>
              </w:rPr>
              <w:t>Перший рік</w:t>
            </w:r>
          </w:p>
        </w:tc>
        <w:tc>
          <w:tcPr>
            <w:tcW w:w="1417" w:type="dxa"/>
          </w:tcPr>
          <w:p w14:paraId="0519E634" w14:textId="77777777" w:rsidR="006F7CC0" w:rsidRPr="00F13C96" w:rsidRDefault="006F7CC0" w:rsidP="006F7CC0">
            <w:pPr>
              <w:spacing w:after="0" w:line="240" w:lineRule="auto"/>
              <w:jc w:val="both"/>
              <w:rPr>
                <w:rFonts w:ascii="Times New Roman" w:hAnsi="Times New Roman"/>
                <w:b/>
                <w:i/>
                <w:sz w:val="28"/>
                <w:lang w:val="en-US"/>
              </w:rPr>
            </w:pPr>
          </w:p>
        </w:tc>
      </w:tr>
      <w:tr w:rsidR="006F7CC0" w:rsidRPr="00F13C96" w14:paraId="4D7A3252" w14:textId="77777777" w:rsidTr="006F7CC0">
        <w:tc>
          <w:tcPr>
            <w:tcW w:w="7513" w:type="dxa"/>
          </w:tcPr>
          <w:p w14:paraId="351C9290" w14:textId="77777777" w:rsidR="006F7CC0" w:rsidRPr="00F13C96" w:rsidRDefault="006F7CC0" w:rsidP="006F7CC0">
            <w:pPr>
              <w:spacing w:after="0" w:line="240" w:lineRule="auto"/>
              <w:jc w:val="both"/>
              <w:rPr>
                <w:rFonts w:ascii="Times New Roman" w:hAnsi="Times New Roman"/>
                <w:i/>
                <w:sz w:val="28"/>
              </w:rPr>
            </w:pPr>
            <w:r w:rsidRPr="00F13C96">
              <w:rPr>
                <w:rFonts w:ascii="Times New Roman" w:hAnsi="Times New Roman"/>
                <w:i/>
                <w:sz w:val="28"/>
              </w:rPr>
              <w:t>Обов</w:t>
            </w:r>
            <w:r w:rsidRPr="00F13C96">
              <w:rPr>
                <w:rFonts w:ascii="Times New Roman" w:hAnsi="Times New Roman"/>
                <w:i/>
                <w:sz w:val="28"/>
                <w:lang w:val="en-US"/>
              </w:rPr>
              <w:t>’</w:t>
            </w:r>
            <w:r w:rsidRPr="00F13C96">
              <w:rPr>
                <w:rFonts w:ascii="Times New Roman" w:hAnsi="Times New Roman"/>
                <w:i/>
                <w:sz w:val="28"/>
              </w:rPr>
              <w:t>язкові модулі</w:t>
            </w:r>
          </w:p>
        </w:tc>
        <w:tc>
          <w:tcPr>
            <w:tcW w:w="1417" w:type="dxa"/>
          </w:tcPr>
          <w:p w14:paraId="242F8125" w14:textId="77777777" w:rsidR="006F7CC0" w:rsidRPr="00F13C96" w:rsidRDefault="006F7CC0" w:rsidP="006F7CC0">
            <w:pPr>
              <w:spacing w:after="0" w:line="240" w:lineRule="auto"/>
              <w:jc w:val="both"/>
              <w:rPr>
                <w:rFonts w:ascii="Times New Roman" w:hAnsi="Times New Roman"/>
                <w:i/>
                <w:sz w:val="28"/>
              </w:rPr>
            </w:pPr>
          </w:p>
        </w:tc>
      </w:tr>
      <w:tr w:rsidR="006F7CC0" w:rsidRPr="00F13C96" w14:paraId="20320BD2" w14:textId="77777777" w:rsidTr="006F7CC0">
        <w:tc>
          <w:tcPr>
            <w:tcW w:w="7513" w:type="dxa"/>
          </w:tcPr>
          <w:p w14:paraId="63E9515F" w14:textId="77777777" w:rsidR="006F7CC0" w:rsidRPr="00F13C96" w:rsidRDefault="006F7CC0" w:rsidP="006F7CC0">
            <w:pPr>
              <w:spacing w:after="0" w:line="240" w:lineRule="auto"/>
              <w:jc w:val="both"/>
              <w:rPr>
                <w:rFonts w:ascii="Times New Roman" w:hAnsi="Times New Roman"/>
                <w:sz w:val="28"/>
                <w:lang w:val="en-US"/>
              </w:rPr>
            </w:pPr>
            <w:r w:rsidRPr="00F13C96">
              <w:rPr>
                <w:rFonts w:ascii="Times New Roman" w:hAnsi="Times New Roman"/>
                <w:sz w:val="28"/>
              </w:rPr>
              <w:t>Лінгвістичний аналіз 1 (</w:t>
            </w:r>
            <w:r w:rsidRPr="00F13C96">
              <w:rPr>
                <w:rFonts w:ascii="Times New Roman" w:hAnsi="Times New Roman"/>
                <w:sz w:val="28"/>
                <w:lang w:val="en-US"/>
              </w:rPr>
              <w:t>CMM150)</w:t>
            </w:r>
          </w:p>
        </w:tc>
        <w:tc>
          <w:tcPr>
            <w:tcW w:w="1417" w:type="dxa"/>
          </w:tcPr>
          <w:p w14:paraId="08E3A4B3"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79C22060" w14:textId="77777777" w:rsidTr="006F7CC0">
        <w:tc>
          <w:tcPr>
            <w:tcW w:w="7513" w:type="dxa"/>
          </w:tcPr>
          <w:p w14:paraId="3AFC31E2"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Лінгвістичний аналіз 2 (CMM151)</w:t>
            </w:r>
          </w:p>
        </w:tc>
        <w:tc>
          <w:tcPr>
            <w:tcW w:w="1417" w:type="dxa"/>
          </w:tcPr>
          <w:p w14:paraId="78128696"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5B653070" w14:textId="77777777" w:rsidTr="006F7CC0">
        <w:tc>
          <w:tcPr>
            <w:tcW w:w="7513" w:type="dxa"/>
          </w:tcPr>
          <w:p w14:paraId="2760F4B1"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Мова та спілкування (CMM107)</w:t>
            </w:r>
          </w:p>
        </w:tc>
        <w:tc>
          <w:tcPr>
            <w:tcW w:w="1417" w:type="dxa"/>
          </w:tcPr>
          <w:p w14:paraId="4D9800D8"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75F527DA" w14:textId="77777777" w:rsidTr="006F7CC0">
        <w:tc>
          <w:tcPr>
            <w:tcW w:w="7513" w:type="dxa"/>
          </w:tcPr>
          <w:p w14:paraId="54002DF3"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Мова, спілкування та мовне середовище (CMM158)</w:t>
            </w:r>
          </w:p>
        </w:tc>
        <w:tc>
          <w:tcPr>
            <w:tcW w:w="1417" w:type="dxa"/>
          </w:tcPr>
          <w:p w14:paraId="25EFA762"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1003A77D" w14:textId="77777777" w:rsidTr="006F7CC0">
        <w:tc>
          <w:tcPr>
            <w:tcW w:w="7513" w:type="dxa"/>
          </w:tcPr>
          <w:p w14:paraId="5906BA73"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i/>
                <w:sz w:val="28"/>
              </w:rPr>
              <w:t>Вибіркові модулі (студенти повинні обрати 2 модулі)</w:t>
            </w:r>
          </w:p>
        </w:tc>
        <w:tc>
          <w:tcPr>
            <w:tcW w:w="1417" w:type="dxa"/>
          </w:tcPr>
          <w:p w14:paraId="722BA91D" w14:textId="77777777" w:rsidR="006F7CC0" w:rsidRPr="00F13C96" w:rsidRDefault="006F7CC0" w:rsidP="006F7CC0">
            <w:pPr>
              <w:spacing w:after="0" w:line="240" w:lineRule="auto"/>
              <w:rPr>
                <w:rFonts w:ascii="Times New Roman" w:hAnsi="Times New Roman"/>
                <w:b/>
                <w:sz w:val="28"/>
              </w:rPr>
            </w:pPr>
          </w:p>
        </w:tc>
      </w:tr>
      <w:tr w:rsidR="006F7CC0" w:rsidRPr="00F13C96" w14:paraId="5A466000" w14:textId="77777777" w:rsidTr="006F7CC0">
        <w:tc>
          <w:tcPr>
            <w:tcW w:w="7513" w:type="dxa"/>
          </w:tcPr>
          <w:p w14:paraId="773D13E3"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Знання та розвиток мови (CMM125)</w:t>
            </w:r>
          </w:p>
        </w:tc>
        <w:tc>
          <w:tcPr>
            <w:tcW w:w="1417" w:type="dxa"/>
          </w:tcPr>
          <w:p w14:paraId="7D30F57B"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3023C1F0" w14:textId="77777777" w:rsidTr="006F7CC0">
        <w:tc>
          <w:tcPr>
            <w:tcW w:w="7513" w:type="dxa"/>
          </w:tcPr>
          <w:p w14:paraId="58DDC4A1"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Основи маркетингу</w:t>
            </w:r>
          </w:p>
        </w:tc>
        <w:tc>
          <w:tcPr>
            <w:tcW w:w="1417" w:type="dxa"/>
          </w:tcPr>
          <w:p w14:paraId="4ECD2C27"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17C28794" w14:textId="77777777" w:rsidTr="006F7CC0">
        <w:tc>
          <w:tcPr>
            <w:tcW w:w="7513" w:type="dxa"/>
          </w:tcPr>
          <w:p w14:paraId="66D3F1FF"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Лінгвістика і сучасність (CMM163)</w:t>
            </w:r>
          </w:p>
        </w:tc>
        <w:tc>
          <w:tcPr>
            <w:tcW w:w="1417" w:type="dxa"/>
          </w:tcPr>
          <w:p w14:paraId="6BF7AD5C"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1BD7234F" w14:textId="77777777" w:rsidTr="006F7CC0">
        <w:tc>
          <w:tcPr>
            <w:tcW w:w="7513" w:type="dxa"/>
          </w:tcPr>
          <w:p w14:paraId="1CD7F4A3"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Зв</w:t>
            </w:r>
            <w:r w:rsidRPr="00F13C96">
              <w:rPr>
                <w:rFonts w:ascii="Times New Roman" w:hAnsi="Times New Roman"/>
                <w:sz w:val="28"/>
                <w:lang w:val="en-US"/>
              </w:rPr>
              <w:t>’</w:t>
            </w:r>
            <w:r w:rsidRPr="00F13C96">
              <w:rPr>
                <w:rFonts w:ascii="Times New Roman" w:hAnsi="Times New Roman"/>
                <w:sz w:val="28"/>
              </w:rPr>
              <w:t xml:space="preserve">язки з громадскістю: основні принципи взаємодії </w:t>
            </w:r>
          </w:p>
        </w:tc>
        <w:tc>
          <w:tcPr>
            <w:tcW w:w="1417" w:type="dxa"/>
          </w:tcPr>
          <w:p w14:paraId="23D0C9B6"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1FA077ED" w14:textId="77777777" w:rsidTr="006F7CC0">
        <w:tc>
          <w:tcPr>
            <w:tcW w:w="7513" w:type="dxa"/>
          </w:tcPr>
          <w:p w14:paraId="27725F86"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 xml:space="preserve">Суть та основні принципи консультування </w:t>
            </w:r>
          </w:p>
        </w:tc>
        <w:tc>
          <w:tcPr>
            <w:tcW w:w="1417" w:type="dxa"/>
          </w:tcPr>
          <w:p w14:paraId="69C758A4"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0D5D30C7" w14:textId="77777777" w:rsidTr="006F7CC0">
        <w:tc>
          <w:tcPr>
            <w:tcW w:w="7513" w:type="dxa"/>
          </w:tcPr>
          <w:p w14:paraId="6A258B99"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 xml:space="preserve">Міжособистісне спілкування 1 </w:t>
            </w:r>
          </w:p>
        </w:tc>
        <w:tc>
          <w:tcPr>
            <w:tcW w:w="1417" w:type="dxa"/>
          </w:tcPr>
          <w:p w14:paraId="3D6957E1"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4A8045D8" w14:textId="77777777" w:rsidTr="006F7CC0">
        <w:tc>
          <w:tcPr>
            <w:tcW w:w="7513" w:type="dxa"/>
          </w:tcPr>
          <w:p w14:paraId="4B24F432"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b/>
                <w:i/>
                <w:sz w:val="28"/>
              </w:rPr>
              <w:t>Другий рік</w:t>
            </w:r>
          </w:p>
        </w:tc>
        <w:tc>
          <w:tcPr>
            <w:tcW w:w="1417" w:type="dxa"/>
          </w:tcPr>
          <w:p w14:paraId="63B8FAF4" w14:textId="77777777" w:rsidR="006F7CC0" w:rsidRPr="00F13C96" w:rsidRDefault="006F7CC0" w:rsidP="006F7CC0">
            <w:pPr>
              <w:spacing w:after="0" w:line="240" w:lineRule="auto"/>
              <w:rPr>
                <w:rFonts w:ascii="Times New Roman" w:hAnsi="Times New Roman"/>
                <w:b/>
                <w:sz w:val="28"/>
              </w:rPr>
            </w:pPr>
          </w:p>
        </w:tc>
      </w:tr>
      <w:tr w:rsidR="006F7CC0" w:rsidRPr="00F13C96" w14:paraId="3392AB59" w14:textId="77777777" w:rsidTr="006F7CC0">
        <w:tc>
          <w:tcPr>
            <w:tcW w:w="7513" w:type="dxa"/>
          </w:tcPr>
          <w:p w14:paraId="36045C31"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i/>
                <w:sz w:val="28"/>
              </w:rPr>
              <w:t>Обов</w:t>
            </w:r>
            <w:r w:rsidRPr="00F13C96">
              <w:rPr>
                <w:rFonts w:ascii="Times New Roman" w:hAnsi="Times New Roman"/>
                <w:i/>
                <w:sz w:val="28"/>
                <w:lang w:val="en-US"/>
              </w:rPr>
              <w:t>’</w:t>
            </w:r>
            <w:r w:rsidRPr="00F13C96">
              <w:rPr>
                <w:rFonts w:ascii="Times New Roman" w:hAnsi="Times New Roman"/>
                <w:i/>
                <w:sz w:val="28"/>
              </w:rPr>
              <w:t>язкові модулі</w:t>
            </w:r>
          </w:p>
        </w:tc>
        <w:tc>
          <w:tcPr>
            <w:tcW w:w="1417" w:type="dxa"/>
          </w:tcPr>
          <w:p w14:paraId="60518CC7" w14:textId="77777777" w:rsidR="006F7CC0" w:rsidRPr="00F13C96" w:rsidRDefault="006F7CC0" w:rsidP="006F7CC0">
            <w:pPr>
              <w:spacing w:after="0" w:line="240" w:lineRule="auto"/>
              <w:rPr>
                <w:rFonts w:ascii="Times New Roman" w:hAnsi="Times New Roman"/>
                <w:b/>
                <w:sz w:val="28"/>
              </w:rPr>
            </w:pPr>
          </w:p>
        </w:tc>
      </w:tr>
      <w:tr w:rsidR="006F7CC0" w:rsidRPr="00F13C96" w14:paraId="2C85B391" w14:textId="77777777" w:rsidTr="006F7CC0">
        <w:tc>
          <w:tcPr>
            <w:tcW w:w="7513" w:type="dxa"/>
          </w:tcPr>
          <w:p w14:paraId="1CC4553E"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Лінгвістична теорія 1 (CMM350)</w:t>
            </w:r>
          </w:p>
        </w:tc>
        <w:tc>
          <w:tcPr>
            <w:tcW w:w="1417" w:type="dxa"/>
          </w:tcPr>
          <w:p w14:paraId="3306F22F"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0D80BC2A" w14:textId="77777777" w:rsidTr="006F7CC0">
        <w:tc>
          <w:tcPr>
            <w:tcW w:w="7513" w:type="dxa"/>
          </w:tcPr>
          <w:p w14:paraId="204687E3"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Лінгвістична теорія 2 (CMM351)</w:t>
            </w:r>
          </w:p>
        </w:tc>
        <w:tc>
          <w:tcPr>
            <w:tcW w:w="1417" w:type="dxa"/>
          </w:tcPr>
          <w:p w14:paraId="4CD7CA82"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37FE64B9" w14:textId="77777777" w:rsidTr="006F7CC0">
        <w:tc>
          <w:tcPr>
            <w:tcW w:w="7513" w:type="dxa"/>
          </w:tcPr>
          <w:p w14:paraId="1EBF500E"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Спілкування, взаємодія та соціальні організації (CMM320)</w:t>
            </w:r>
          </w:p>
        </w:tc>
        <w:tc>
          <w:tcPr>
            <w:tcW w:w="1417" w:type="dxa"/>
          </w:tcPr>
          <w:p w14:paraId="2C6EF6CA"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6B7AC368" w14:textId="77777777" w:rsidTr="006F7CC0">
        <w:tc>
          <w:tcPr>
            <w:tcW w:w="7513" w:type="dxa"/>
          </w:tcPr>
          <w:p w14:paraId="356ACFAB"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Методи дослідження (CMM317)</w:t>
            </w:r>
          </w:p>
        </w:tc>
        <w:tc>
          <w:tcPr>
            <w:tcW w:w="1417" w:type="dxa"/>
          </w:tcPr>
          <w:p w14:paraId="5DADB161"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2C87204E" w14:textId="77777777" w:rsidTr="006F7CC0">
        <w:tc>
          <w:tcPr>
            <w:tcW w:w="7513" w:type="dxa"/>
          </w:tcPr>
          <w:p w14:paraId="5FA75F92"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i/>
                <w:sz w:val="28"/>
              </w:rPr>
              <w:t>Вибіркові модулі</w:t>
            </w:r>
          </w:p>
        </w:tc>
        <w:tc>
          <w:tcPr>
            <w:tcW w:w="1417" w:type="dxa"/>
          </w:tcPr>
          <w:p w14:paraId="330A485F" w14:textId="77777777" w:rsidR="006F7CC0" w:rsidRPr="00F13C96" w:rsidRDefault="006F7CC0" w:rsidP="006F7CC0">
            <w:pPr>
              <w:spacing w:after="0" w:line="240" w:lineRule="auto"/>
              <w:rPr>
                <w:rFonts w:ascii="Times New Roman" w:hAnsi="Times New Roman"/>
                <w:b/>
                <w:sz w:val="28"/>
              </w:rPr>
            </w:pPr>
          </w:p>
        </w:tc>
      </w:tr>
      <w:tr w:rsidR="006F7CC0" w:rsidRPr="00F13C96" w14:paraId="4F2C220C" w14:textId="77777777" w:rsidTr="006F7CC0">
        <w:tc>
          <w:tcPr>
            <w:tcW w:w="7513" w:type="dxa"/>
          </w:tcPr>
          <w:p w14:paraId="56EF283A"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Семантика та прагматика (CMM349)</w:t>
            </w:r>
          </w:p>
        </w:tc>
        <w:tc>
          <w:tcPr>
            <w:tcW w:w="1417" w:type="dxa"/>
          </w:tcPr>
          <w:p w14:paraId="2FE71562"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38F2412C" w14:textId="77777777" w:rsidTr="006F7CC0">
        <w:tc>
          <w:tcPr>
            <w:tcW w:w="7513" w:type="dxa"/>
          </w:tcPr>
          <w:p w14:paraId="6B231134"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Структура та історія англійської мови (CMM303)</w:t>
            </w:r>
          </w:p>
        </w:tc>
        <w:tc>
          <w:tcPr>
            <w:tcW w:w="1417" w:type="dxa"/>
          </w:tcPr>
          <w:p w14:paraId="3B57F8D8"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0C8C3C30" w14:textId="77777777" w:rsidTr="006F7CC0">
        <w:tc>
          <w:tcPr>
            <w:tcW w:w="7513" w:type="dxa"/>
          </w:tcPr>
          <w:p w14:paraId="40BB127F" w14:textId="77777777" w:rsidR="006F7CC0" w:rsidRPr="00F13C96" w:rsidRDefault="006F7CC0" w:rsidP="006F7CC0">
            <w:pPr>
              <w:spacing w:after="0" w:line="240" w:lineRule="auto"/>
              <w:jc w:val="both"/>
              <w:rPr>
                <w:rFonts w:ascii="Times New Roman" w:hAnsi="Times New Roman"/>
                <w:b/>
                <w:i/>
                <w:sz w:val="28"/>
              </w:rPr>
            </w:pPr>
            <w:r w:rsidRPr="00F13C96">
              <w:rPr>
                <w:rFonts w:ascii="Times New Roman" w:hAnsi="Times New Roman"/>
                <w:b/>
                <w:i/>
                <w:sz w:val="28"/>
              </w:rPr>
              <w:t>Третій рік</w:t>
            </w:r>
          </w:p>
        </w:tc>
        <w:tc>
          <w:tcPr>
            <w:tcW w:w="1417" w:type="dxa"/>
          </w:tcPr>
          <w:p w14:paraId="63C15FFC" w14:textId="77777777" w:rsidR="006F7CC0" w:rsidRPr="00F13C96" w:rsidRDefault="006F7CC0" w:rsidP="006F7CC0">
            <w:pPr>
              <w:spacing w:after="0" w:line="240" w:lineRule="auto"/>
              <w:jc w:val="center"/>
              <w:rPr>
                <w:rFonts w:ascii="Times New Roman" w:hAnsi="Times New Roman"/>
                <w:b/>
                <w:sz w:val="28"/>
              </w:rPr>
            </w:pPr>
          </w:p>
        </w:tc>
      </w:tr>
      <w:tr w:rsidR="006F7CC0" w:rsidRPr="00F13C96" w14:paraId="2B6870C3" w14:textId="77777777" w:rsidTr="006F7CC0">
        <w:tc>
          <w:tcPr>
            <w:tcW w:w="7513" w:type="dxa"/>
          </w:tcPr>
          <w:p w14:paraId="7AEDB7A7"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i/>
                <w:sz w:val="28"/>
              </w:rPr>
              <w:t>Обов</w:t>
            </w:r>
            <w:r w:rsidRPr="00F13C96">
              <w:rPr>
                <w:rFonts w:ascii="Times New Roman" w:hAnsi="Times New Roman"/>
                <w:i/>
                <w:sz w:val="28"/>
                <w:lang w:val="en-US"/>
              </w:rPr>
              <w:t>’</w:t>
            </w:r>
            <w:r w:rsidRPr="00F13C96">
              <w:rPr>
                <w:rFonts w:ascii="Times New Roman" w:hAnsi="Times New Roman"/>
                <w:i/>
                <w:sz w:val="28"/>
              </w:rPr>
              <w:t>язкові модулі</w:t>
            </w:r>
          </w:p>
        </w:tc>
        <w:tc>
          <w:tcPr>
            <w:tcW w:w="1417" w:type="dxa"/>
          </w:tcPr>
          <w:p w14:paraId="0CAB870B" w14:textId="77777777" w:rsidR="006F7CC0" w:rsidRPr="00F13C96" w:rsidRDefault="006F7CC0" w:rsidP="006F7CC0">
            <w:pPr>
              <w:spacing w:after="0" w:line="240" w:lineRule="auto"/>
              <w:jc w:val="center"/>
              <w:rPr>
                <w:rFonts w:ascii="Times New Roman" w:hAnsi="Times New Roman"/>
                <w:b/>
                <w:sz w:val="28"/>
              </w:rPr>
            </w:pPr>
          </w:p>
        </w:tc>
      </w:tr>
      <w:tr w:rsidR="006F7CC0" w:rsidRPr="00F13C96" w14:paraId="56541B37" w14:textId="77777777" w:rsidTr="006F7CC0">
        <w:tc>
          <w:tcPr>
            <w:tcW w:w="7513" w:type="dxa"/>
          </w:tcPr>
          <w:p w14:paraId="60BAB26B"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Проект (CMM538)</w:t>
            </w:r>
          </w:p>
        </w:tc>
        <w:tc>
          <w:tcPr>
            <w:tcW w:w="1417" w:type="dxa"/>
          </w:tcPr>
          <w:p w14:paraId="755B9AF2"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40</w:t>
            </w:r>
          </w:p>
        </w:tc>
      </w:tr>
      <w:tr w:rsidR="006F7CC0" w:rsidRPr="00F13C96" w14:paraId="32CF418B" w14:textId="77777777" w:rsidTr="006F7CC0">
        <w:tc>
          <w:tcPr>
            <w:tcW w:w="7513" w:type="dxa"/>
          </w:tcPr>
          <w:p w14:paraId="73A4FCFF"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Засвоєння мови (CMM544)</w:t>
            </w:r>
          </w:p>
        </w:tc>
        <w:tc>
          <w:tcPr>
            <w:tcW w:w="1417" w:type="dxa"/>
          </w:tcPr>
          <w:p w14:paraId="1B8AB1AF"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7819DA21" w14:textId="77777777" w:rsidTr="006F7CC0">
        <w:tc>
          <w:tcPr>
            <w:tcW w:w="7513" w:type="dxa"/>
          </w:tcPr>
          <w:p w14:paraId="54124976"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Наукове дискутування та соціальна взаємодія (CMM515)</w:t>
            </w:r>
          </w:p>
        </w:tc>
        <w:tc>
          <w:tcPr>
            <w:tcW w:w="1417" w:type="dxa"/>
          </w:tcPr>
          <w:p w14:paraId="5C991725"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1A1932D6" w14:textId="77777777" w:rsidTr="006F7CC0">
        <w:tc>
          <w:tcPr>
            <w:tcW w:w="7513" w:type="dxa"/>
          </w:tcPr>
          <w:p w14:paraId="12D20F37"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Лінгвістична взаємодія (CMM549)</w:t>
            </w:r>
          </w:p>
        </w:tc>
        <w:tc>
          <w:tcPr>
            <w:tcW w:w="1417" w:type="dxa"/>
          </w:tcPr>
          <w:p w14:paraId="1F9E61C3"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7D911BEE" w14:textId="77777777" w:rsidTr="006F7CC0">
        <w:tc>
          <w:tcPr>
            <w:tcW w:w="7513" w:type="dxa"/>
          </w:tcPr>
          <w:p w14:paraId="53BFE9AC"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i/>
                <w:sz w:val="28"/>
              </w:rPr>
              <w:t>Вибіркові модулі</w:t>
            </w:r>
          </w:p>
        </w:tc>
        <w:tc>
          <w:tcPr>
            <w:tcW w:w="1417" w:type="dxa"/>
          </w:tcPr>
          <w:p w14:paraId="04745297" w14:textId="77777777" w:rsidR="006F7CC0" w:rsidRPr="00F13C96" w:rsidRDefault="006F7CC0" w:rsidP="006F7CC0">
            <w:pPr>
              <w:spacing w:after="0" w:line="240" w:lineRule="auto"/>
              <w:jc w:val="center"/>
              <w:rPr>
                <w:rFonts w:ascii="Times New Roman" w:hAnsi="Times New Roman"/>
                <w:b/>
                <w:sz w:val="28"/>
              </w:rPr>
            </w:pPr>
          </w:p>
        </w:tc>
      </w:tr>
      <w:tr w:rsidR="006F7CC0" w:rsidRPr="00F13C96" w14:paraId="3C3FF484" w14:textId="77777777" w:rsidTr="006F7CC0">
        <w:tc>
          <w:tcPr>
            <w:tcW w:w="7513" w:type="dxa"/>
          </w:tcPr>
          <w:p w14:paraId="42E978B0"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Сучасні проблеми лінгвістики (CMM521)</w:t>
            </w:r>
          </w:p>
        </w:tc>
        <w:tc>
          <w:tcPr>
            <w:tcW w:w="1417" w:type="dxa"/>
          </w:tcPr>
          <w:p w14:paraId="11C7E244"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r w:rsidR="006F7CC0" w:rsidRPr="00F13C96" w14:paraId="0076B859" w14:textId="77777777" w:rsidTr="006F7CC0">
        <w:tc>
          <w:tcPr>
            <w:tcW w:w="7513" w:type="dxa"/>
          </w:tcPr>
          <w:p w14:paraId="7C942D10" w14:textId="77777777" w:rsidR="006F7CC0" w:rsidRPr="00F13C96" w:rsidRDefault="006F7CC0" w:rsidP="006F7CC0">
            <w:pPr>
              <w:spacing w:after="0" w:line="240" w:lineRule="auto"/>
              <w:jc w:val="both"/>
              <w:rPr>
                <w:rFonts w:ascii="Times New Roman" w:hAnsi="Times New Roman"/>
                <w:sz w:val="28"/>
              </w:rPr>
            </w:pPr>
            <w:r w:rsidRPr="00F13C96">
              <w:rPr>
                <w:rFonts w:ascii="Times New Roman" w:hAnsi="Times New Roman"/>
                <w:sz w:val="28"/>
              </w:rPr>
              <w:t>Основні принципи дискурсу (CMM550)</w:t>
            </w:r>
          </w:p>
        </w:tc>
        <w:tc>
          <w:tcPr>
            <w:tcW w:w="1417" w:type="dxa"/>
          </w:tcPr>
          <w:p w14:paraId="5B91B918" w14:textId="77777777" w:rsidR="006F7CC0" w:rsidRPr="00F13C96" w:rsidRDefault="006F7CC0" w:rsidP="006F7CC0">
            <w:pPr>
              <w:spacing w:after="0" w:line="240" w:lineRule="auto"/>
              <w:jc w:val="center"/>
              <w:rPr>
                <w:rFonts w:ascii="Times New Roman" w:hAnsi="Times New Roman"/>
                <w:b/>
                <w:sz w:val="28"/>
              </w:rPr>
            </w:pPr>
            <w:r w:rsidRPr="00F13C96">
              <w:rPr>
                <w:rFonts w:ascii="Times New Roman" w:hAnsi="Times New Roman"/>
                <w:b/>
                <w:sz w:val="28"/>
              </w:rPr>
              <w:t>20</w:t>
            </w:r>
          </w:p>
        </w:tc>
      </w:tr>
    </w:tbl>
    <w:p w14:paraId="658ACDA6" w14:textId="77777777" w:rsidR="006F7CC0" w:rsidRPr="00F13C96" w:rsidRDefault="006F7CC0" w:rsidP="006F7CC0">
      <w:pPr>
        <w:jc w:val="both"/>
        <w:rPr>
          <w:rFonts w:ascii="Times New Roman" w:hAnsi="Times New Roman"/>
          <w:i/>
          <w:sz w:val="28"/>
        </w:rPr>
      </w:pPr>
    </w:p>
    <w:p w14:paraId="190056AA" w14:textId="77777777" w:rsidR="006F7CC0" w:rsidRPr="00F13C96" w:rsidRDefault="006F7CC0" w:rsidP="006F7CC0">
      <w:pPr>
        <w:jc w:val="both"/>
        <w:rPr>
          <w:rFonts w:ascii="Times New Roman" w:hAnsi="Times New Roman"/>
        </w:rPr>
      </w:pPr>
      <w:r w:rsidRPr="00F13C96">
        <w:rPr>
          <w:rFonts w:ascii="Times New Roman" w:hAnsi="Times New Roman"/>
          <w:i/>
          <w:sz w:val="28"/>
        </w:rPr>
        <w:t xml:space="preserve">Джерело: систематизовано автором на основі матеріалів офіційного сайту </w:t>
      </w:r>
      <w:r w:rsidRPr="00F13C96">
        <w:rPr>
          <w:rFonts w:ascii="Times New Roman" w:hAnsi="Times New Roman"/>
          <w:i/>
          <w:sz w:val="28"/>
          <w:lang w:val="en-US"/>
        </w:rPr>
        <w:t>Ulster University. – Mode of access : http://www.socsci.ulst.ac.uk/prog_spec/comms/Language%20and%20Linguistics%20BSc%20Hons%20wstc%20040305.pdf</w:t>
      </w:r>
    </w:p>
    <w:p w14:paraId="3D097247" w14:textId="74A24692" w:rsidR="006F7CC0" w:rsidRPr="00F13C96" w:rsidRDefault="00C41AD8" w:rsidP="006F7CC0">
      <w:pPr>
        <w:spacing w:after="0" w:line="240" w:lineRule="auto"/>
        <w:jc w:val="center"/>
        <w:outlineLvl w:val="0"/>
        <w:rPr>
          <w:rFonts w:ascii="Times New Roman" w:hAnsi="Times New Roman"/>
          <w:sz w:val="28"/>
        </w:rPr>
      </w:pPr>
      <w:r w:rsidRPr="00F13C96">
        <w:rPr>
          <w:rFonts w:ascii="Times New Roman" w:hAnsi="Times New Roman"/>
          <w:sz w:val="28"/>
        </w:rPr>
        <w:t>Додаток Е8</w:t>
      </w:r>
    </w:p>
    <w:p w14:paraId="2E71E250" w14:textId="77777777" w:rsidR="006F7CC0" w:rsidRPr="00F13C96" w:rsidRDefault="006F7CC0" w:rsidP="006F7CC0">
      <w:pPr>
        <w:spacing w:after="0" w:line="240" w:lineRule="auto"/>
        <w:jc w:val="center"/>
        <w:rPr>
          <w:rFonts w:ascii="Times New Roman" w:hAnsi="Times New Roman"/>
          <w:sz w:val="28"/>
        </w:rPr>
      </w:pPr>
    </w:p>
    <w:p w14:paraId="6203ECB4" w14:textId="77777777" w:rsidR="006F7CC0" w:rsidRPr="00F13C96" w:rsidRDefault="006F7CC0" w:rsidP="006F7CC0">
      <w:pPr>
        <w:spacing w:after="0" w:line="240" w:lineRule="auto"/>
        <w:jc w:val="center"/>
        <w:rPr>
          <w:rFonts w:ascii="Times New Roman" w:hAnsi="Times New Roman"/>
          <w:sz w:val="28"/>
        </w:rPr>
      </w:pPr>
      <w:r w:rsidRPr="00F13C96">
        <w:rPr>
          <w:rFonts w:ascii="Times New Roman" w:hAnsi="Times New Roman"/>
          <w:sz w:val="28"/>
        </w:rPr>
        <w:t xml:space="preserve">Навчальний план підготовки студентів за освітньою програмою «Лінгвістика та мова. Бакалавр гуманітарних наук (з відзнакою)» в університеті </w:t>
      </w:r>
      <w:r w:rsidRPr="00F13C96">
        <w:rPr>
          <w:rFonts w:ascii="Times New Roman" w:hAnsi="Times New Roman"/>
          <w:sz w:val="28"/>
          <w:szCs w:val="28"/>
        </w:rPr>
        <w:t>Біркбек (Лондонський університет)</w:t>
      </w:r>
      <w:r w:rsidRPr="00F13C96">
        <w:rPr>
          <w:rFonts w:ascii="Times New Roman" w:hAnsi="Times New Roman"/>
          <w:sz w:val="28"/>
        </w:rPr>
        <w:t xml:space="preserve"> на 2016-2017 н. р.</w:t>
      </w:r>
    </w:p>
    <w:p w14:paraId="4B9CA6D5" w14:textId="77777777" w:rsidR="006F7CC0" w:rsidRPr="00F13C96" w:rsidRDefault="006F7CC0" w:rsidP="006F7CC0">
      <w:pPr>
        <w:spacing w:after="0" w:line="240" w:lineRule="auto"/>
        <w:jc w:val="center"/>
        <w:rPr>
          <w:rFonts w:ascii="Times New Roman" w:hAnsi="Times New Roman"/>
          <w:sz w:val="28"/>
        </w:rPr>
      </w:pPr>
    </w:p>
    <w:p w14:paraId="53B9135E" w14:textId="4F7B7551" w:rsidR="006F7CC0" w:rsidRPr="00F13C96" w:rsidRDefault="006F7CC0" w:rsidP="006F7CC0">
      <w:pPr>
        <w:spacing w:after="0" w:line="240" w:lineRule="auto"/>
        <w:jc w:val="center"/>
        <w:rPr>
          <w:rFonts w:ascii="Times New Roman" w:hAnsi="Times New Roman"/>
          <w:sz w:val="28"/>
        </w:rPr>
      </w:pPr>
      <w:r w:rsidRPr="00F13C96">
        <w:rPr>
          <w:rFonts w:ascii="Times New Roman" w:hAnsi="Times New Roman"/>
          <w:sz w:val="28"/>
          <w:lang w:val="ru-RU"/>
        </w:rPr>
        <w:t>Д</w:t>
      </w:r>
      <w:r w:rsidRPr="00F13C96">
        <w:rPr>
          <w:rFonts w:ascii="Times New Roman" w:hAnsi="Times New Roman"/>
          <w:sz w:val="28"/>
        </w:rPr>
        <w:t xml:space="preserve">одаток </w:t>
      </w:r>
      <w:r w:rsidR="00C41AD8" w:rsidRPr="00F13C96">
        <w:rPr>
          <w:rFonts w:ascii="Times New Roman" w:hAnsi="Times New Roman"/>
          <w:sz w:val="28"/>
        </w:rPr>
        <w:t>Е8.1</w:t>
      </w:r>
    </w:p>
    <w:p w14:paraId="7E28DCC1" w14:textId="77777777" w:rsidR="006F7CC0" w:rsidRPr="00F13C96" w:rsidRDefault="006F7CC0" w:rsidP="006F7CC0">
      <w:pPr>
        <w:jc w:val="center"/>
        <w:rPr>
          <w:rFonts w:ascii="Times New Roman" w:hAnsi="Times New Roman"/>
          <w:b/>
          <w:sz w:val="28"/>
        </w:rPr>
      </w:pPr>
    </w:p>
    <w:tbl>
      <w:tblPr>
        <w:tblW w:w="93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967"/>
        <w:gridCol w:w="1339"/>
      </w:tblGrid>
      <w:tr w:rsidR="006F7CC0" w:rsidRPr="00F13C96" w14:paraId="416D1607" w14:textId="77777777" w:rsidTr="006F7CC0">
        <w:trPr>
          <w:trHeight w:val="405"/>
        </w:trPr>
        <w:tc>
          <w:tcPr>
            <w:tcW w:w="7967" w:type="dxa"/>
            <w:shd w:val="clear" w:color="auto" w:fill="auto"/>
          </w:tcPr>
          <w:p w14:paraId="00A9CFA1" w14:textId="77777777" w:rsidR="006F7CC0" w:rsidRPr="00F13C96" w:rsidRDefault="006F7CC0" w:rsidP="006F7CC0">
            <w:pPr>
              <w:spacing w:after="0" w:line="240" w:lineRule="auto"/>
              <w:contextualSpacing/>
              <w:jc w:val="center"/>
              <w:rPr>
                <w:rFonts w:ascii="Times New Roman" w:hAnsi="Times New Roman"/>
                <w:b/>
                <w:sz w:val="26"/>
                <w:szCs w:val="26"/>
              </w:rPr>
            </w:pPr>
            <w:r w:rsidRPr="00F13C96">
              <w:rPr>
                <w:rFonts w:ascii="Times New Roman" w:hAnsi="Times New Roman"/>
                <w:b/>
                <w:sz w:val="26"/>
                <w:szCs w:val="26"/>
              </w:rPr>
              <w:t>Назва дисципліни</w:t>
            </w:r>
          </w:p>
        </w:tc>
        <w:tc>
          <w:tcPr>
            <w:tcW w:w="1339" w:type="dxa"/>
            <w:shd w:val="clear" w:color="auto" w:fill="auto"/>
          </w:tcPr>
          <w:p w14:paraId="0D8EFC2E" w14:textId="77777777" w:rsidR="006F7CC0" w:rsidRPr="00F13C96" w:rsidRDefault="006F7CC0" w:rsidP="006F7CC0">
            <w:pPr>
              <w:spacing w:after="0" w:line="240" w:lineRule="auto"/>
              <w:contextualSpacing/>
              <w:jc w:val="center"/>
              <w:rPr>
                <w:rFonts w:ascii="Times New Roman" w:hAnsi="Times New Roman"/>
                <w:b/>
                <w:bCs/>
                <w:spacing w:val="-22"/>
                <w:sz w:val="26"/>
                <w:szCs w:val="26"/>
                <w:lang w:val="en-US"/>
              </w:rPr>
            </w:pPr>
            <w:r w:rsidRPr="00F13C96">
              <w:rPr>
                <w:rFonts w:ascii="Times New Roman" w:hAnsi="Times New Roman"/>
                <w:b/>
                <w:bCs/>
                <w:spacing w:val="-22"/>
                <w:sz w:val="26"/>
                <w:szCs w:val="26"/>
              </w:rPr>
              <w:t>Кредити</w:t>
            </w:r>
          </w:p>
        </w:tc>
      </w:tr>
      <w:tr w:rsidR="006F7CC0" w:rsidRPr="00F13C96" w14:paraId="2507285E" w14:textId="77777777" w:rsidTr="006F7CC0">
        <w:trPr>
          <w:trHeight w:val="405"/>
        </w:trPr>
        <w:tc>
          <w:tcPr>
            <w:tcW w:w="7967" w:type="dxa"/>
            <w:shd w:val="clear" w:color="auto" w:fill="auto"/>
          </w:tcPr>
          <w:p w14:paraId="10F2DB0E" w14:textId="77777777" w:rsidR="006F7CC0" w:rsidRPr="00F13C96" w:rsidRDefault="006F7CC0" w:rsidP="006F7CC0">
            <w:pPr>
              <w:spacing w:after="0" w:line="240" w:lineRule="auto"/>
              <w:contextualSpacing/>
              <w:jc w:val="center"/>
              <w:rPr>
                <w:rFonts w:ascii="Times New Roman" w:hAnsi="Times New Roman"/>
                <w:b/>
                <w:i/>
                <w:sz w:val="26"/>
                <w:szCs w:val="26"/>
              </w:rPr>
            </w:pPr>
            <w:r w:rsidRPr="00F13C96">
              <w:rPr>
                <w:rFonts w:ascii="Times New Roman" w:hAnsi="Times New Roman"/>
                <w:b/>
                <w:i/>
                <w:sz w:val="26"/>
                <w:szCs w:val="26"/>
              </w:rPr>
              <w:t>Чотирирічна освітня програма</w:t>
            </w:r>
          </w:p>
        </w:tc>
        <w:tc>
          <w:tcPr>
            <w:tcW w:w="1339" w:type="dxa"/>
            <w:shd w:val="clear" w:color="auto" w:fill="auto"/>
          </w:tcPr>
          <w:p w14:paraId="4FCA7569" w14:textId="77777777" w:rsidR="006F7CC0" w:rsidRPr="00F13C96" w:rsidRDefault="006F7CC0" w:rsidP="006F7CC0">
            <w:pPr>
              <w:spacing w:after="0" w:line="240" w:lineRule="auto"/>
              <w:contextualSpacing/>
              <w:jc w:val="center"/>
              <w:rPr>
                <w:rFonts w:ascii="Times New Roman" w:hAnsi="Times New Roman"/>
                <w:b/>
                <w:bCs/>
                <w:spacing w:val="-22"/>
                <w:sz w:val="26"/>
                <w:szCs w:val="26"/>
              </w:rPr>
            </w:pPr>
          </w:p>
        </w:tc>
      </w:tr>
      <w:tr w:rsidR="006F7CC0" w:rsidRPr="00F13C96" w14:paraId="58223D90" w14:textId="77777777" w:rsidTr="006F7CC0">
        <w:trPr>
          <w:trHeight w:val="405"/>
        </w:trPr>
        <w:tc>
          <w:tcPr>
            <w:tcW w:w="7967" w:type="dxa"/>
            <w:shd w:val="clear" w:color="auto" w:fill="auto"/>
          </w:tcPr>
          <w:p w14:paraId="1EA47538" w14:textId="77777777" w:rsidR="006F7CC0" w:rsidRPr="00F13C96" w:rsidRDefault="006F7CC0" w:rsidP="006F7CC0">
            <w:pPr>
              <w:spacing w:after="0" w:line="240" w:lineRule="auto"/>
              <w:contextualSpacing/>
              <w:jc w:val="both"/>
              <w:rPr>
                <w:rFonts w:ascii="Times New Roman" w:hAnsi="Times New Roman"/>
                <w:b/>
                <w:i/>
                <w:sz w:val="26"/>
                <w:szCs w:val="26"/>
                <w:lang w:val="en-US"/>
              </w:rPr>
            </w:pPr>
            <w:r w:rsidRPr="00F13C96">
              <w:rPr>
                <w:rFonts w:ascii="Times New Roman" w:hAnsi="Times New Roman"/>
                <w:b/>
                <w:i/>
                <w:sz w:val="26"/>
                <w:szCs w:val="26"/>
              </w:rPr>
              <w:t>Перший рік</w:t>
            </w:r>
          </w:p>
        </w:tc>
        <w:tc>
          <w:tcPr>
            <w:tcW w:w="1339" w:type="dxa"/>
            <w:shd w:val="clear" w:color="auto" w:fill="auto"/>
          </w:tcPr>
          <w:p w14:paraId="26319B5E" w14:textId="77777777" w:rsidR="006F7CC0" w:rsidRPr="00F13C96" w:rsidRDefault="006F7CC0" w:rsidP="006F7CC0">
            <w:pPr>
              <w:spacing w:after="0" w:line="240" w:lineRule="auto"/>
              <w:contextualSpacing/>
              <w:jc w:val="both"/>
              <w:rPr>
                <w:rFonts w:ascii="Times New Roman" w:hAnsi="Times New Roman"/>
                <w:b/>
                <w:i/>
                <w:sz w:val="26"/>
                <w:szCs w:val="26"/>
                <w:lang w:val="en-US"/>
              </w:rPr>
            </w:pPr>
          </w:p>
        </w:tc>
      </w:tr>
      <w:tr w:rsidR="006F7CC0" w:rsidRPr="00F13C96" w14:paraId="57EB2AB0" w14:textId="77777777" w:rsidTr="006F7CC0">
        <w:trPr>
          <w:trHeight w:val="405"/>
        </w:trPr>
        <w:tc>
          <w:tcPr>
            <w:tcW w:w="7967" w:type="dxa"/>
            <w:shd w:val="clear" w:color="auto" w:fill="auto"/>
          </w:tcPr>
          <w:p w14:paraId="34A0A40A" w14:textId="77777777" w:rsidR="006F7CC0" w:rsidRPr="00F13C96" w:rsidRDefault="006F7CC0" w:rsidP="006F7CC0">
            <w:pPr>
              <w:spacing w:after="0" w:line="240" w:lineRule="auto"/>
              <w:contextualSpacing/>
              <w:jc w:val="both"/>
              <w:rPr>
                <w:rFonts w:ascii="Times New Roman" w:hAnsi="Times New Roman"/>
                <w:i/>
                <w:sz w:val="26"/>
                <w:szCs w:val="26"/>
              </w:rPr>
            </w:pPr>
            <w:r w:rsidRPr="00F13C96">
              <w:rPr>
                <w:rFonts w:ascii="Times New Roman" w:hAnsi="Times New Roman"/>
                <w:i/>
                <w:sz w:val="26"/>
                <w:szCs w:val="26"/>
              </w:rPr>
              <w:t>Обов</w:t>
            </w:r>
            <w:r w:rsidRPr="00F13C96">
              <w:rPr>
                <w:rFonts w:ascii="Times New Roman" w:hAnsi="Times New Roman"/>
                <w:i/>
                <w:sz w:val="26"/>
                <w:szCs w:val="26"/>
                <w:lang w:val="en-US"/>
              </w:rPr>
              <w:t>’</w:t>
            </w:r>
            <w:r w:rsidRPr="00F13C96">
              <w:rPr>
                <w:rFonts w:ascii="Times New Roman" w:hAnsi="Times New Roman"/>
                <w:i/>
                <w:sz w:val="26"/>
                <w:szCs w:val="26"/>
              </w:rPr>
              <w:t>язкові модулі</w:t>
            </w:r>
          </w:p>
        </w:tc>
        <w:tc>
          <w:tcPr>
            <w:tcW w:w="1339" w:type="dxa"/>
            <w:shd w:val="clear" w:color="auto" w:fill="auto"/>
          </w:tcPr>
          <w:p w14:paraId="11C1EE99" w14:textId="77777777" w:rsidR="006F7CC0" w:rsidRPr="00F13C96" w:rsidRDefault="006F7CC0" w:rsidP="006F7CC0">
            <w:pPr>
              <w:spacing w:after="0" w:line="240" w:lineRule="auto"/>
              <w:contextualSpacing/>
              <w:jc w:val="both"/>
              <w:rPr>
                <w:rFonts w:ascii="Times New Roman" w:hAnsi="Times New Roman"/>
                <w:i/>
                <w:sz w:val="26"/>
                <w:szCs w:val="26"/>
              </w:rPr>
            </w:pPr>
          </w:p>
        </w:tc>
      </w:tr>
      <w:tr w:rsidR="006F7CC0" w:rsidRPr="00F13C96" w14:paraId="4D3F7C18" w14:textId="77777777" w:rsidTr="006F7CC0">
        <w:trPr>
          <w:trHeight w:val="405"/>
        </w:trPr>
        <w:tc>
          <w:tcPr>
            <w:tcW w:w="7967" w:type="dxa"/>
            <w:shd w:val="clear" w:color="auto" w:fill="auto"/>
          </w:tcPr>
          <w:p w14:paraId="73D18A3C" w14:textId="77777777" w:rsidR="006F7CC0" w:rsidRPr="00F13C96" w:rsidRDefault="006F7CC0" w:rsidP="006F7CC0">
            <w:pPr>
              <w:spacing w:after="0" w:line="240" w:lineRule="auto"/>
              <w:contextualSpacing/>
              <w:jc w:val="both"/>
              <w:rPr>
                <w:rFonts w:ascii="Times New Roman" w:hAnsi="Times New Roman"/>
                <w:sz w:val="26"/>
                <w:szCs w:val="26"/>
              </w:rPr>
            </w:pPr>
            <w:r w:rsidRPr="00F13C96">
              <w:rPr>
                <w:rFonts w:ascii="Times New Roman" w:hAnsi="Times New Roman"/>
                <w:sz w:val="26"/>
                <w:szCs w:val="26"/>
              </w:rPr>
              <w:t>Підходи до вивчення мови (</w:t>
            </w:r>
            <w:r w:rsidRPr="00F13C96">
              <w:rPr>
                <w:rFonts w:ascii="Times New Roman" w:hAnsi="Times New Roman"/>
                <w:color w:val="000000"/>
                <w:sz w:val="26"/>
                <w:szCs w:val="26"/>
                <w:lang w:val="en-US"/>
              </w:rPr>
              <w:t xml:space="preserve">LNLN026S4) </w:t>
            </w:r>
          </w:p>
        </w:tc>
        <w:tc>
          <w:tcPr>
            <w:tcW w:w="1339" w:type="dxa"/>
            <w:shd w:val="clear" w:color="auto" w:fill="auto"/>
          </w:tcPr>
          <w:p w14:paraId="48B11A01" w14:textId="77777777" w:rsidR="006F7CC0" w:rsidRPr="00F13C96" w:rsidRDefault="006F7CC0" w:rsidP="006F7CC0">
            <w:pPr>
              <w:spacing w:after="0" w:line="240" w:lineRule="auto"/>
              <w:contextualSpacing/>
              <w:jc w:val="center"/>
              <w:rPr>
                <w:rFonts w:ascii="Times New Roman" w:hAnsi="Times New Roman"/>
                <w:b/>
                <w:sz w:val="26"/>
                <w:szCs w:val="26"/>
              </w:rPr>
            </w:pPr>
            <w:r w:rsidRPr="00F13C96">
              <w:rPr>
                <w:rFonts w:ascii="Times New Roman" w:hAnsi="Times New Roman"/>
                <w:b/>
                <w:sz w:val="26"/>
                <w:szCs w:val="26"/>
              </w:rPr>
              <w:t>30</w:t>
            </w:r>
          </w:p>
        </w:tc>
      </w:tr>
      <w:tr w:rsidR="006F7CC0" w:rsidRPr="00F13C96" w14:paraId="2DD87162" w14:textId="77777777" w:rsidTr="006F7CC0">
        <w:trPr>
          <w:trHeight w:val="405"/>
        </w:trPr>
        <w:tc>
          <w:tcPr>
            <w:tcW w:w="7967" w:type="dxa"/>
            <w:shd w:val="clear" w:color="auto" w:fill="auto"/>
          </w:tcPr>
          <w:p w14:paraId="1788757F" w14:textId="77777777" w:rsidR="006F7CC0" w:rsidRPr="00F13C96" w:rsidRDefault="006F7CC0" w:rsidP="006F7CC0">
            <w:pPr>
              <w:spacing w:after="0" w:line="240" w:lineRule="auto"/>
              <w:contextualSpacing/>
              <w:jc w:val="both"/>
              <w:rPr>
                <w:rFonts w:ascii="Times New Roman" w:hAnsi="Times New Roman"/>
                <w:sz w:val="26"/>
                <w:szCs w:val="26"/>
              </w:rPr>
            </w:pPr>
            <w:r w:rsidRPr="00F13C96">
              <w:rPr>
                <w:rFonts w:ascii="Times New Roman" w:hAnsi="Times New Roman"/>
                <w:sz w:val="26"/>
                <w:szCs w:val="26"/>
              </w:rPr>
              <w:t>Мовний модуль</w:t>
            </w:r>
          </w:p>
        </w:tc>
        <w:tc>
          <w:tcPr>
            <w:tcW w:w="1339" w:type="dxa"/>
            <w:shd w:val="clear" w:color="auto" w:fill="auto"/>
          </w:tcPr>
          <w:p w14:paraId="69103544" w14:textId="77777777" w:rsidR="006F7CC0" w:rsidRPr="00F13C96" w:rsidRDefault="006F7CC0" w:rsidP="006F7CC0">
            <w:pPr>
              <w:spacing w:after="0" w:line="240" w:lineRule="auto"/>
              <w:contextualSpacing/>
              <w:jc w:val="center"/>
              <w:rPr>
                <w:rFonts w:ascii="Times New Roman" w:hAnsi="Times New Roman"/>
                <w:b/>
                <w:sz w:val="26"/>
                <w:szCs w:val="26"/>
              </w:rPr>
            </w:pPr>
            <w:r w:rsidRPr="00F13C96">
              <w:rPr>
                <w:rFonts w:ascii="Times New Roman" w:hAnsi="Times New Roman"/>
                <w:b/>
                <w:sz w:val="26"/>
                <w:szCs w:val="26"/>
              </w:rPr>
              <w:t>30</w:t>
            </w:r>
          </w:p>
        </w:tc>
      </w:tr>
      <w:tr w:rsidR="006F7CC0" w:rsidRPr="00F13C96" w14:paraId="7F8683B5" w14:textId="77777777" w:rsidTr="006F7CC0">
        <w:trPr>
          <w:trHeight w:val="405"/>
        </w:trPr>
        <w:tc>
          <w:tcPr>
            <w:tcW w:w="7967" w:type="dxa"/>
            <w:shd w:val="clear" w:color="auto" w:fill="auto"/>
          </w:tcPr>
          <w:p w14:paraId="638283DB" w14:textId="77777777" w:rsidR="006F7CC0" w:rsidRPr="00F13C96" w:rsidRDefault="006F7CC0" w:rsidP="006F7CC0">
            <w:pPr>
              <w:spacing w:after="0" w:line="240" w:lineRule="auto"/>
              <w:contextualSpacing/>
              <w:jc w:val="both"/>
              <w:rPr>
                <w:rFonts w:ascii="Times New Roman" w:hAnsi="Times New Roman"/>
                <w:sz w:val="26"/>
                <w:szCs w:val="26"/>
              </w:rPr>
            </w:pPr>
            <w:r w:rsidRPr="00F13C96">
              <w:rPr>
                <w:rFonts w:ascii="Times New Roman" w:hAnsi="Times New Roman"/>
                <w:sz w:val="26"/>
                <w:szCs w:val="26"/>
              </w:rPr>
              <w:t>Підходи до навчання (</w:t>
            </w:r>
            <w:r w:rsidRPr="00F13C96">
              <w:rPr>
                <w:rFonts w:ascii="Times New Roman" w:hAnsi="Times New Roman"/>
                <w:color w:val="000000"/>
                <w:sz w:val="26"/>
                <w:szCs w:val="26"/>
                <w:lang w:val="en-US"/>
              </w:rPr>
              <w:t>FFHE001S4</w:t>
            </w:r>
            <w:r w:rsidRPr="00F13C96">
              <w:rPr>
                <w:rFonts w:ascii="Times New Roman" w:hAnsi="Times New Roman"/>
                <w:sz w:val="26"/>
                <w:szCs w:val="26"/>
              </w:rPr>
              <w:t>)</w:t>
            </w:r>
          </w:p>
        </w:tc>
        <w:tc>
          <w:tcPr>
            <w:tcW w:w="1339" w:type="dxa"/>
            <w:shd w:val="clear" w:color="auto" w:fill="auto"/>
          </w:tcPr>
          <w:p w14:paraId="21095ECC" w14:textId="77777777" w:rsidR="006F7CC0" w:rsidRPr="00F13C96" w:rsidRDefault="006F7CC0" w:rsidP="006F7CC0">
            <w:pPr>
              <w:spacing w:after="0" w:line="240" w:lineRule="auto"/>
              <w:contextualSpacing/>
              <w:jc w:val="center"/>
              <w:rPr>
                <w:rFonts w:ascii="Times New Roman" w:hAnsi="Times New Roman"/>
                <w:b/>
                <w:sz w:val="26"/>
                <w:szCs w:val="26"/>
              </w:rPr>
            </w:pPr>
            <w:r w:rsidRPr="00F13C96">
              <w:rPr>
                <w:rFonts w:ascii="Times New Roman" w:hAnsi="Times New Roman"/>
                <w:b/>
                <w:sz w:val="26"/>
                <w:szCs w:val="26"/>
              </w:rPr>
              <w:t>30</w:t>
            </w:r>
          </w:p>
        </w:tc>
      </w:tr>
      <w:tr w:rsidR="006F7CC0" w:rsidRPr="00F13C96" w14:paraId="327966D2" w14:textId="77777777" w:rsidTr="006F7CC0">
        <w:trPr>
          <w:trHeight w:val="405"/>
        </w:trPr>
        <w:tc>
          <w:tcPr>
            <w:tcW w:w="7967" w:type="dxa"/>
            <w:shd w:val="clear" w:color="auto" w:fill="auto"/>
          </w:tcPr>
          <w:p w14:paraId="6677C185" w14:textId="77777777" w:rsidR="006F7CC0" w:rsidRPr="00F13C96" w:rsidRDefault="006F7CC0" w:rsidP="006F7CC0">
            <w:pPr>
              <w:spacing w:after="0" w:line="240" w:lineRule="auto"/>
              <w:contextualSpacing/>
              <w:jc w:val="both"/>
              <w:rPr>
                <w:rFonts w:ascii="Times New Roman" w:hAnsi="Times New Roman"/>
                <w:sz w:val="26"/>
                <w:szCs w:val="26"/>
              </w:rPr>
            </w:pPr>
            <w:r w:rsidRPr="00F13C96">
              <w:rPr>
                <w:rFonts w:ascii="Times New Roman" w:hAnsi="Times New Roman"/>
                <w:b/>
                <w:i/>
                <w:sz w:val="26"/>
                <w:szCs w:val="26"/>
              </w:rPr>
              <w:t>Другий рік</w:t>
            </w:r>
          </w:p>
        </w:tc>
        <w:tc>
          <w:tcPr>
            <w:tcW w:w="1339" w:type="dxa"/>
            <w:shd w:val="clear" w:color="auto" w:fill="auto"/>
          </w:tcPr>
          <w:p w14:paraId="1B47F472" w14:textId="77777777" w:rsidR="006F7CC0" w:rsidRPr="00F13C96" w:rsidRDefault="006F7CC0" w:rsidP="006F7CC0">
            <w:pPr>
              <w:spacing w:after="0" w:line="240" w:lineRule="auto"/>
              <w:contextualSpacing/>
              <w:rPr>
                <w:rFonts w:ascii="Times New Roman" w:hAnsi="Times New Roman"/>
                <w:b/>
                <w:sz w:val="26"/>
                <w:szCs w:val="26"/>
              </w:rPr>
            </w:pPr>
          </w:p>
        </w:tc>
      </w:tr>
      <w:tr w:rsidR="006F7CC0" w:rsidRPr="00F13C96" w14:paraId="14651BA2" w14:textId="77777777" w:rsidTr="006F7CC0">
        <w:trPr>
          <w:trHeight w:val="405"/>
        </w:trPr>
        <w:tc>
          <w:tcPr>
            <w:tcW w:w="7967" w:type="dxa"/>
            <w:shd w:val="clear" w:color="auto" w:fill="auto"/>
          </w:tcPr>
          <w:p w14:paraId="766A62F9" w14:textId="77777777" w:rsidR="006F7CC0" w:rsidRPr="00F13C96" w:rsidRDefault="006F7CC0" w:rsidP="006F7CC0">
            <w:pPr>
              <w:spacing w:after="0" w:line="240" w:lineRule="auto"/>
              <w:contextualSpacing/>
              <w:jc w:val="both"/>
              <w:rPr>
                <w:rFonts w:ascii="Times New Roman" w:hAnsi="Times New Roman"/>
                <w:sz w:val="26"/>
                <w:szCs w:val="26"/>
              </w:rPr>
            </w:pPr>
            <w:r w:rsidRPr="00F13C96">
              <w:rPr>
                <w:rFonts w:ascii="Times New Roman" w:hAnsi="Times New Roman"/>
                <w:sz w:val="26"/>
                <w:szCs w:val="26"/>
              </w:rPr>
              <w:t>Мовний модуль</w:t>
            </w:r>
          </w:p>
        </w:tc>
        <w:tc>
          <w:tcPr>
            <w:tcW w:w="1339" w:type="dxa"/>
            <w:shd w:val="clear" w:color="auto" w:fill="auto"/>
          </w:tcPr>
          <w:p w14:paraId="6A63DEBE" w14:textId="77777777" w:rsidR="006F7CC0" w:rsidRPr="00F13C96" w:rsidRDefault="006F7CC0" w:rsidP="006F7CC0">
            <w:pPr>
              <w:spacing w:after="0" w:line="240" w:lineRule="auto"/>
              <w:contextualSpacing/>
              <w:jc w:val="center"/>
              <w:rPr>
                <w:rFonts w:ascii="Times New Roman" w:hAnsi="Times New Roman"/>
                <w:b/>
                <w:sz w:val="26"/>
                <w:szCs w:val="26"/>
              </w:rPr>
            </w:pPr>
            <w:r w:rsidRPr="00F13C96">
              <w:rPr>
                <w:rFonts w:ascii="Times New Roman" w:hAnsi="Times New Roman"/>
                <w:b/>
                <w:sz w:val="26"/>
                <w:szCs w:val="26"/>
              </w:rPr>
              <w:t>30</w:t>
            </w:r>
          </w:p>
        </w:tc>
      </w:tr>
      <w:tr w:rsidR="006F7CC0" w:rsidRPr="00F13C96" w14:paraId="130B1E01" w14:textId="77777777" w:rsidTr="006F7CC0">
        <w:trPr>
          <w:trHeight w:val="405"/>
        </w:trPr>
        <w:tc>
          <w:tcPr>
            <w:tcW w:w="7967" w:type="dxa"/>
            <w:shd w:val="clear" w:color="auto" w:fill="auto"/>
          </w:tcPr>
          <w:p w14:paraId="05E1CBF4" w14:textId="77777777" w:rsidR="006F7CC0" w:rsidRPr="00F13C96" w:rsidRDefault="006F7CC0" w:rsidP="006F7CC0">
            <w:pPr>
              <w:spacing w:after="0" w:line="240" w:lineRule="auto"/>
              <w:contextualSpacing/>
              <w:jc w:val="both"/>
              <w:rPr>
                <w:rFonts w:ascii="Times New Roman" w:hAnsi="Times New Roman"/>
                <w:sz w:val="26"/>
                <w:szCs w:val="26"/>
              </w:rPr>
            </w:pPr>
            <w:r w:rsidRPr="00F13C96">
              <w:rPr>
                <w:rFonts w:ascii="Times New Roman" w:hAnsi="Times New Roman"/>
                <w:sz w:val="26"/>
                <w:szCs w:val="26"/>
              </w:rPr>
              <w:t xml:space="preserve">Аналіз структури мови та її вживання </w:t>
            </w:r>
            <w:r w:rsidRPr="00F13C96">
              <w:rPr>
                <w:rFonts w:ascii="Times New Roman" w:hAnsi="Times New Roman"/>
                <w:color w:val="000000"/>
                <w:sz w:val="26"/>
                <w:szCs w:val="26"/>
                <w:lang w:val="en-US"/>
              </w:rPr>
              <w:t xml:space="preserve">(LNLN012S5) </w:t>
            </w:r>
          </w:p>
        </w:tc>
        <w:tc>
          <w:tcPr>
            <w:tcW w:w="1339" w:type="dxa"/>
            <w:shd w:val="clear" w:color="auto" w:fill="auto"/>
          </w:tcPr>
          <w:p w14:paraId="425A08A9" w14:textId="77777777" w:rsidR="006F7CC0" w:rsidRPr="00F13C96" w:rsidRDefault="006F7CC0" w:rsidP="006F7CC0">
            <w:pPr>
              <w:spacing w:after="0" w:line="240" w:lineRule="auto"/>
              <w:contextualSpacing/>
              <w:jc w:val="center"/>
              <w:rPr>
                <w:rFonts w:ascii="Times New Roman" w:hAnsi="Times New Roman"/>
                <w:b/>
                <w:sz w:val="26"/>
                <w:szCs w:val="26"/>
              </w:rPr>
            </w:pPr>
            <w:r w:rsidRPr="00F13C96">
              <w:rPr>
                <w:rFonts w:ascii="Times New Roman" w:hAnsi="Times New Roman"/>
                <w:b/>
                <w:sz w:val="26"/>
                <w:szCs w:val="26"/>
              </w:rPr>
              <w:t>30</w:t>
            </w:r>
          </w:p>
        </w:tc>
      </w:tr>
      <w:tr w:rsidR="006F7CC0" w:rsidRPr="00F13C96" w14:paraId="30502D7F" w14:textId="77777777" w:rsidTr="006F7CC0">
        <w:trPr>
          <w:trHeight w:val="405"/>
        </w:trPr>
        <w:tc>
          <w:tcPr>
            <w:tcW w:w="7967" w:type="dxa"/>
            <w:shd w:val="clear" w:color="auto" w:fill="auto"/>
          </w:tcPr>
          <w:p w14:paraId="2C8AC157" w14:textId="77777777" w:rsidR="006F7CC0" w:rsidRPr="00F13C96" w:rsidRDefault="006F7CC0" w:rsidP="006F7CC0">
            <w:pPr>
              <w:spacing w:after="0" w:line="240" w:lineRule="auto"/>
              <w:contextualSpacing/>
              <w:jc w:val="both"/>
              <w:rPr>
                <w:rFonts w:ascii="Times New Roman" w:hAnsi="Times New Roman"/>
                <w:sz w:val="26"/>
                <w:szCs w:val="26"/>
              </w:rPr>
            </w:pPr>
            <w:r w:rsidRPr="00F13C96">
              <w:rPr>
                <w:rFonts w:ascii="Times New Roman" w:hAnsi="Times New Roman"/>
                <w:i/>
                <w:sz w:val="26"/>
                <w:szCs w:val="26"/>
              </w:rPr>
              <w:t>Вибіркові модулі</w:t>
            </w:r>
          </w:p>
        </w:tc>
        <w:tc>
          <w:tcPr>
            <w:tcW w:w="1339" w:type="dxa"/>
            <w:shd w:val="clear" w:color="auto" w:fill="auto"/>
          </w:tcPr>
          <w:p w14:paraId="6227EA30" w14:textId="77777777" w:rsidR="006F7CC0" w:rsidRPr="00F13C96" w:rsidRDefault="006F7CC0" w:rsidP="006F7CC0">
            <w:pPr>
              <w:spacing w:after="0" w:line="240" w:lineRule="auto"/>
              <w:contextualSpacing/>
              <w:jc w:val="center"/>
              <w:rPr>
                <w:rFonts w:ascii="Times New Roman" w:hAnsi="Times New Roman"/>
                <w:b/>
                <w:sz w:val="26"/>
                <w:szCs w:val="26"/>
              </w:rPr>
            </w:pPr>
          </w:p>
        </w:tc>
      </w:tr>
      <w:tr w:rsidR="006F7CC0" w:rsidRPr="00F13C96" w14:paraId="21D0AD2E" w14:textId="77777777" w:rsidTr="006F7CC0">
        <w:trPr>
          <w:trHeight w:val="405"/>
        </w:trPr>
        <w:tc>
          <w:tcPr>
            <w:tcW w:w="7967" w:type="dxa"/>
            <w:shd w:val="clear" w:color="auto" w:fill="auto"/>
          </w:tcPr>
          <w:p w14:paraId="0EEE36DC" w14:textId="77777777" w:rsidR="006F7CC0" w:rsidRPr="00F13C96" w:rsidRDefault="006F7CC0" w:rsidP="006F7CC0">
            <w:pPr>
              <w:spacing w:after="0" w:line="240" w:lineRule="auto"/>
              <w:contextualSpacing/>
              <w:jc w:val="both"/>
              <w:rPr>
                <w:rFonts w:ascii="Times New Roman" w:hAnsi="Times New Roman"/>
                <w:sz w:val="26"/>
                <w:szCs w:val="26"/>
              </w:rPr>
            </w:pPr>
            <w:r w:rsidRPr="00F13C96">
              <w:rPr>
                <w:rFonts w:ascii="Times New Roman" w:hAnsi="Times New Roman"/>
                <w:sz w:val="26"/>
                <w:szCs w:val="26"/>
              </w:rPr>
              <w:t>Мультилінгвізм та мультикультуралізм (</w:t>
            </w:r>
            <w:r w:rsidRPr="00F13C96">
              <w:rPr>
                <w:rFonts w:ascii="Times New Roman" w:hAnsi="Times New Roman"/>
                <w:color w:val="000000"/>
                <w:sz w:val="26"/>
                <w:szCs w:val="26"/>
                <w:lang w:val="en-US"/>
              </w:rPr>
              <w:t>SSAC004S5</w:t>
            </w:r>
            <w:r w:rsidRPr="00F13C96">
              <w:rPr>
                <w:rFonts w:ascii="Times New Roman" w:hAnsi="Times New Roman"/>
                <w:sz w:val="26"/>
                <w:szCs w:val="26"/>
              </w:rPr>
              <w:t>)</w:t>
            </w:r>
          </w:p>
        </w:tc>
        <w:tc>
          <w:tcPr>
            <w:tcW w:w="1339" w:type="dxa"/>
            <w:shd w:val="clear" w:color="auto" w:fill="auto"/>
          </w:tcPr>
          <w:p w14:paraId="63BB419A" w14:textId="77777777" w:rsidR="006F7CC0" w:rsidRPr="00F13C96" w:rsidRDefault="006F7CC0" w:rsidP="006F7CC0">
            <w:pPr>
              <w:spacing w:after="0" w:line="240" w:lineRule="auto"/>
              <w:contextualSpacing/>
              <w:jc w:val="center"/>
              <w:rPr>
                <w:rFonts w:ascii="Times New Roman" w:hAnsi="Times New Roman"/>
                <w:b/>
                <w:sz w:val="26"/>
                <w:szCs w:val="26"/>
              </w:rPr>
            </w:pPr>
            <w:r w:rsidRPr="00F13C96">
              <w:rPr>
                <w:rFonts w:ascii="Times New Roman" w:hAnsi="Times New Roman"/>
                <w:b/>
                <w:sz w:val="26"/>
                <w:szCs w:val="26"/>
              </w:rPr>
              <w:t>30</w:t>
            </w:r>
          </w:p>
        </w:tc>
      </w:tr>
      <w:tr w:rsidR="006F7CC0" w:rsidRPr="00F13C96" w14:paraId="252BC699" w14:textId="77777777" w:rsidTr="006F7CC0">
        <w:trPr>
          <w:trHeight w:val="405"/>
        </w:trPr>
        <w:tc>
          <w:tcPr>
            <w:tcW w:w="7967" w:type="dxa"/>
            <w:shd w:val="clear" w:color="auto" w:fill="auto"/>
          </w:tcPr>
          <w:p w14:paraId="5D907754" w14:textId="77777777" w:rsidR="006F7CC0" w:rsidRPr="00F13C96" w:rsidRDefault="006F7CC0" w:rsidP="006F7CC0">
            <w:pPr>
              <w:spacing w:after="0" w:line="240" w:lineRule="auto"/>
              <w:contextualSpacing/>
              <w:jc w:val="both"/>
              <w:rPr>
                <w:rFonts w:ascii="Times New Roman" w:hAnsi="Times New Roman"/>
                <w:b/>
                <w:i/>
                <w:sz w:val="26"/>
                <w:szCs w:val="26"/>
              </w:rPr>
            </w:pPr>
            <w:r w:rsidRPr="00F13C96">
              <w:rPr>
                <w:rFonts w:ascii="Times New Roman" w:hAnsi="Times New Roman"/>
                <w:b/>
                <w:i/>
                <w:sz w:val="26"/>
                <w:szCs w:val="26"/>
              </w:rPr>
              <w:t>Третій рік</w:t>
            </w:r>
          </w:p>
        </w:tc>
        <w:tc>
          <w:tcPr>
            <w:tcW w:w="1339" w:type="dxa"/>
            <w:shd w:val="clear" w:color="auto" w:fill="auto"/>
          </w:tcPr>
          <w:p w14:paraId="0A3EC582" w14:textId="77777777" w:rsidR="006F7CC0" w:rsidRPr="00F13C96" w:rsidRDefault="006F7CC0" w:rsidP="006F7CC0">
            <w:pPr>
              <w:spacing w:after="0" w:line="240" w:lineRule="auto"/>
              <w:contextualSpacing/>
              <w:jc w:val="center"/>
              <w:rPr>
                <w:rFonts w:ascii="Times New Roman" w:hAnsi="Times New Roman"/>
                <w:b/>
                <w:sz w:val="26"/>
                <w:szCs w:val="26"/>
              </w:rPr>
            </w:pPr>
          </w:p>
        </w:tc>
      </w:tr>
      <w:tr w:rsidR="006F7CC0" w:rsidRPr="00F13C96" w14:paraId="5E956CC5" w14:textId="77777777" w:rsidTr="006F7CC0">
        <w:trPr>
          <w:trHeight w:val="405"/>
        </w:trPr>
        <w:tc>
          <w:tcPr>
            <w:tcW w:w="7967" w:type="dxa"/>
            <w:shd w:val="clear" w:color="auto" w:fill="auto"/>
          </w:tcPr>
          <w:p w14:paraId="1B6EA22B" w14:textId="77777777" w:rsidR="006F7CC0" w:rsidRPr="00F13C96" w:rsidRDefault="006F7CC0" w:rsidP="006F7CC0">
            <w:pPr>
              <w:spacing w:after="0" w:line="240" w:lineRule="auto"/>
              <w:contextualSpacing/>
              <w:jc w:val="both"/>
              <w:rPr>
                <w:rFonts w:ascii="Times New Roman" w:hAnsi="Times New Roman"/>
                <w:sz w:val="26"/>
                <w:szCs w:val="26"/>
              </w:rPr>
            </w:pPr>
            <w:r w:rsidRPr="00F13C96">
              <w:rPr>
                <w:rFonts w:ascii="Times New Roman" w:hAnsi="Times New Roman"/>
                <w:i/>
                <w:sz w:val="26"/>
                <w:szCs w:val="26"/>
              </w:rPr>
              <w:t>Обов</w:t>
            </w:r>
            <w:r w:rsidRPr="00F13C96">
              <w:rPr>
                <w:rFonts w:ascii="Times New Roman" w:hAnsi="Times New Roman"/>
                <w:i/>
                <w:sz w:val="26"/>
                <w:szCs w:val="26"/>
                <w:lang w:val="en-US"/>
              </w:rPr>
              <w:t>’</w:t>
            </w:r>
            <w:r w:rsidRPr="00F13C96">
              <w:rPr>
                <w:rFonts w:ascii="Times New Roman" w:hAnsi="Times New Roman"/>
                <w:i/>
                <w:sz w:val="26"/>
                <w:szCs w:val="26"/>
              </w:rPr>
              <w:t>язкові модулі</w:t>
            </w:r>
          </w:p>
        </w:tc>
        <w:tc>
          <w:tcPr>
            <w:tcW w:w="1339" w:type="dxa"/>
            <w:shd w:val="clear" w:color="auto" w:fill="auto"/>
          </w:tcPr>
          <w:p w14:paraId="7E500324" w14:textId="77777777" w:rsidR="006F7CC0" w:rsidRPr="00F13C96" w:rsidRDefault="006F7CC0" w:rsidP="006F7CC0">
            <w:pPr>
              <w:spacing w:after="0" w:line="240" w:lineRule="auto"/>
              <w:contextualSpacing/>
              <w:jc w:val="center"/>
              <w:rPr>
                <w:rFonts w:ascii="Times New Roman" w:hAnsi="Times New Roman"/>
                <w:b/>
                <w:sz w:val="26"/>
                <w:szCs w:val="26"/>
              </w:rPr>
            </w:pPr>
          </w:p>
        </w:tc>
      </w:tr>
      <w:tr w:rsidR="006F7CC0" w:rsidRPr="00F13C96" w14:paraId="1CD40F09" w14:textId="77777777" w:rsidTr="006F7CC0">
        <w:trPr>
          <w:trHeight w:val="405"/>
        </w:trPr>
        <w:tc>
          <w:tcPr>
            <w:tcW w:w="7967" w:type="dxa"/>
            <w:shd w:val="clear" w:color="auto" w:fill="auto"/>
          </w:tcPr>
          <w:p w14:paraId="257AA29A" w14:textId="77777777" w:rsidR="006F7CC0" w:rsidRPr="00F13C96" w:rsidRDefault="006F7CC0" w:rsidP="006F7CC0">
            <w:pPr>
              <w:spacing w:after="0" w:line="240" w:lineRule="auto"/>
              <w:contextualSpacing/>
              <w:jc w:val="both"/>
              <w:rPr>
                <w:rFonts w:ascii="Times New Roman" w:hAnsi="Times New Roman"/>
                <w:sz w:val="26"/>
                <w:szCs w:val="26"/>
              </w:rPr>
            </w:pPr>
            <w:r w:rsidRPr="00F13C96">
              <w:rPr>
                <w:rFonts w:ascii="Times New Roman" w:hAnsi="Times New Roman"/>
                <w:sz w:val="26"/>
                <w:szCs w:val="26"/>
              </w:rPr>
              <w:t>Мовний модуль</w:t>
            </w:r>
          </w:p>
        </w:tc>
        <w:tc>
          <w:tcPr>
            <w:tcW w:w="1339" w:type="dxa"/>
            <w:shd w:val="clear" w:color="auto" w:fill="auto"/>
          </w:tcPr>
          <w:p w14:paraId="6CBCAA09" w14:textId="77777777" w:rsidR="006F7CC0" w:rsidRPr="00F13C96" w:rsidRDefault="006F7CC0" w:rsidP="006F7CC0">
            <w:pPr>
              <w:spacing w:after="0" w:line="240" w:lineRule="auto"/>
              <w:contextualSpacing/>
              <w:jc w:val="center"/>
              <w:rPr>
                <w:rFonts w:ascii="Times New Roman" w:hAnsi="Times New Roman"/>
                <w:b/>
                <w:sz w:val="26"/>
                <w:szCs w:val="26"/>
              </w:rPr>
            </w:pPr>
            <w:r w:rsidRPr="00F13C96">
              <w:rPr>
                <w:rFonts w:ascii="Times New Roman" w:hAnsi="Times New Roman"/>
                <w:b/>
                <w:sz w:val="26"/>
                <w:szCs w:val="26"/>
              </w:rPr>
              <w:t>30</w:t>
            </w:r>
          </w:p>
        </w:tc>
      </w:tr>
      <w:tr w:rsidR="006F7CC0" w:rsidRPr="00F13C96" w14:paraId="374DB532" w14:textId="77777777" w:rsidTr="006F7CC0">
        <w:trPr>
          <w:trHeight w:val="405"/>
        </w:trPr>
        <w:tc>
          <w:tcPr>
            <w:tcW w:w="7967" w:type="dxa"/>
            <w:shd w:val="clear" w:color="auto" w:fill="auto"/>
          </w:tcPr>
          <w:p w14:paraId="0E51982D" w14:textId="77777777" w:rsidR="006F7CC0" w:rsidRPr="00F13C96" w:rsidRDefault="006F7CC0" w:rsidP="006F7CC0">
            <w:pPr>
              <w:spacing w:after="0" w:line="240" w:lineRule="auto"/>
              <w:contextualSpacing/>
              <w:jc w:val="both"/>
              <w:rPr>
                <w:rFonts w:ascii="Times New Roman" w:hAnsi="Times New Roman"/>
                <w:sz w:val="26"/>
                <w:szCs w:val="26"/>
              </w:rPr>
            </w:pPr>
            <w:r w:rsidRPr="00F13C96">
              <w:rPr>
                <w:rFonts w:ascii="Times New Roman" w:hAnsi="Times New Roman"/>
                <w:i/>
                <w:sz w:val="26"/>
                <w:szCs w:val="26"/>
              </w:rPr>
              <w:t>Вибіркові модулі</w:t>
            </w:r>
          </w:p>
        </w:tc>
        <w:tc>
          <w:tcPr>
            <w:tcW w:w="1339" w:type="dxa"/>
            <w:shd w:val="clear" w:color="auto" w:fill="auto"/>
          </w:tcPr>
          <w:p w14:paraId="6B47A9E5" w14:textId="77777777" w:rsidR="006F7CC0" w:rsidRPr="00F13C96" w:rsidRDefault="006F7CC0" w:rsidP="006F7CC0">
            <w:pPr>
              <w:spacing w:after="0" w:line="240" w:lineRule="auto"/>
              <w:contextualSpacing/>
              <w:jc w:val="center"/>
              <w:rPr>
                <w:rFonts w:ascii="Times New Roman" w:hAnsi="Times New Roman"/>
                <w:b/>
                <w:sz w:val="26"/>
                <w:szCs w:val="26"/>
              </w:rPr>
            </w:pPr>
          </w:p>
        </w:tc>
      </w:tr>
      <w:tr w:rsidR="006F7CC0" w:rsidRPr="00F13C96" w14:paraId="6BF11A38" w14:textId="77777777" w:rsidTr="006F7CC0">
        <w:trPr>
          <w:trHeight w:val="405"/>
        </w:trPr>
        <w:tc>
          <w:tcPr>
            <w:tcW w:w="7967" w:type="dxa"/>
            <w:shd w:val="clear" w:color="auto" w:fill="auto"/>
          </w:tcPr>
          <w:p w14:paraId="3B2D1482" w14:textId="77777777" w:rsidR="006F7CC0" w:rsidRPr="00F13C96" w:rsidRDefault="006F7CC0" w:rsidP="006F7CC0">
            <w:pPr>
              <w:spacing w:after="0" w:line="240" w:lineRule="auto"/>
              <w:contextualSpacing/>
              <w:jc w:val="both"/>
              <w:rPr>
                <w:rFonts w:ascii="Times New Roman" w:hAnsi="Times New Roman"/>
                <w:sz w:val="26"/>
                <w:szCs w:val="26"/>
              </w:rPr>
            </w:pPr>
            <w:r w:rsidRPr="00F13C96">
              <w:rPr>
                <w:rFonts w:ascii="Times New Roman" w:hAnsi="Times New Roman"/>
                <w:sz w:val="26"/>
                <w:szCs w:val="26"/>
              </w:rPr>
              <w:t>Навчання мові (</w:t>
            </w:r>
            <w:r w:rsidRPr="00F13C96">
              <w:rPr>
                <w:rFonts w:ascii="Times New Roman" w:hAnsi="Times New Roman"/>
                <w:color w:val="000000"/>
                <w:sz w:val="26"/>
                <w:szCs w:val="26"/>
                <w:lang w:val="en-US"/>
              </w:rPr>
              <w:t>SSAC020S5</w:t>
            </w:r>
            <w:r w:rsidRPr="00F13C96">
              <w:rPr>
                <w:rFonts w:ascii="Times New Roman" w:hAnsi="Times New Roman"/>
                <w:sz w:val="26"/>
                <w:szCs w:val="26"/>
              </w:rPr>
              <w:t>)</w:t>
            </w:r>
          </w:p>
        </w:tc>
        <w:tc>
          <w:tcPr>
            <w:tcW w:w="1339" w:type="dxa"/>
            <w:shd w:val="clear" w:color="auto" w:fill="auto"/>
          </w:tcPr>
          <w:p w14:paraId="4B7894CB" w14:textId="77777777" w:rsidR="006F7CC0" w:rsidRPr="00F13C96" w:rsidRDefault="006F7CC0" w:rsidP="006F7CC0">
            <w:pPr>
              <w:spacing w:after="0" w:line="240" w:lineRule="auto"/>
              <w:contextualSpacing/>
              <w:jc w:val="center"/>
              <w:rPr>
                <w:rFonts w:ascii="Times New Roman" w:hAnsi="Times New Roman"/>
                <w:b/>
                <w:sz w:val="26"/>
                <w:szCs w:val="26"/>
              </w:rPr>
            </w:pPr>
            <w:r w:rsidRPr="00F13C96">
              <w:rPr>
                <w:rFonts w:ascii="Times New Roman" w:hAnsi="Times New Roman"/>
                <w:b/>
                <w:sz w:val="26"/>
                <w:szCs w:val="26"/>
              </w:rPr>
              <w:t>30</w:t>
            </w:r>
          </w:p>
        </w:tc>
      </w:tr>
      <w:tr w:rsidR="006F7CC0" w:rsidRPr="00F13C96" w14:paraId="0C2F288C" w14:textId="77777777" w:rsidTr="006F7CC0">
        <w:trPr>
          <w:trHeight w:val="405"/>
        </w:trPr>
        <w:tc>
          <w:tcPr>
            <w:tcW w:w="7967" w:type="dxa"/>
            <w:shd w:val="clear" w:color="auto" w:fill="auto"/>
          </w:tcPr>
          <w:p w14:paraId="1B87B475" w14:textId="77777777" w:rsidR="006F7CC0" w:rsidRPr="00F13C96" w:rsidRDefault="006F7CC0" w:rsidP="006F7CC0">
            <w:pPr>
              <w:spacing w:after="0" w:line="240" w:lineRule="auto"/>
              <w:contextualSpacing/>
              <w:jc w:val="both"/>
              <w:rPr>
                <w:rFonts w:ascii="Times New Roman" w:hAnsi="Times New Roman"/>
                <w:sz w:val="26"/>
                <w:szCs w:val="26"/>
              </w:rPr>
            </w:pPr>
            <w:r w:rsidRPr="00F13C96">
              <w:rPr>
                <w:rFonts w:ascii="Times New Roman" w:hAnsi="Times New Roman"/>
                <w:sz w:val="26"/>
                <w:szCs w:val="26"/>
              </w:rPr>
              <w:t>Мова та інтелект (</w:t>
            </w:r>
            <w:r w:rsidRPr="00F13C96">
              <w:rPr>
                <w:rFonts w:ascii="Times New Roman" w:hAnsi="Times New Roman"/>
                <w:color w:val="000000"/>
                <w:sz w:val="26"/>
                <w:szCs w:val="26"/>
                <w:lang w:val="en-US"/>
              </w:rPr>
              <w:t>LNLN020S6</w:t>
            </w:r>
            <w:r w:rsidRPr="00F13C96">
              <w:rPr>
                <w:rFonts w:ascii="Times New Roman" w:hAnsi="Times New Roman"/>
                <w:sz w:val="26"/>
                <w:szCs w:val="26"/>
              </w:rPr>
              <w:t>) / Мова та суспільство (</w:t>
            </w:r>
            <w:r w:rsidRPr="00F13C96">
              <w:rPr>
                <w:rFonts w:ascii="Times New Roman" w:hAnsi="Times New Roman"/>
                <w:color w:val="000000"/>
                <w:sz w:val="26"/>
                <w:szCs w:val="26"/>
                <w:lang w:val="en-US"/>
              </w:rPr>
              <w:t>LNLN019S6</w:t>
            </w:r>
            <w:r w:rsidRPr="00F13C96">
              <w:rPr>
                <w:rFonts w:ascii="Times New Roman" w:hAnsi="Times New Roman"/>
                <w:sz w:val="26"/>
                <w:szCs w:val="26"/>
              </w:rPr>
              <w:t>)</w:t>
            </w:r>
          </w:p>
        </w:tc>
        <w:tc>
          <w:tcPr>
            <w:tcW w:w="1339" w:type="dxa"/>
            <w:shd w:val="clear" w:color="auto" w:fill="auto"/>
          </w:tcPr>
          <w:p w14:paraId="4022A560" w14:textId="77777777" w:rsidR="006F7CC0" w:rsidRPr="00F13C96" w:rsidRDefault="006F7CC0" w:rsidP="006F7CC0">
            <w:pPr>
              <w:spacing w:after="0" w:line="240" w:lineRule="auto"/>
              <w:contextualSpacing/>
              <w:jc w:val="center"/>
              <w:rPr>
                <w:rFonts w:ascii="Times New Roman" w:hAnsi="Times New Roman"/>
                <w:b/>
                <w:sz w:val="26"/>
                <w:szCs w:val="26"/>
              </w:rPr>
            </w:pPr>
            <w:r w:rsidRPr="00F13C96">
              <w:rPr>
                <w:rFonts w:ascii="Times New Roman" w:hAnsi="Times New Roman"/>
                <w:b/>
                <w:sz w:val="26"/>
                <w:szCs w:val="26"/>
              </w:rPr>
              <w:t>30</w:t>
            </w:r>
          </w:p>
        </w:tc>
      </w:tr>
      <w:tr w:rsidR="006F7CC0" w:rsidRPr="00F13C96" w14:paraId="4D137A2F" w14:textId="77777777" w:rsidTr="006F7CC0">
        <w:trPr>
          <w:trHeight w:val="405"/>
        </w:trPr>
        <w:tc>
          <w:tcPr>
            <w:tcW w:w="7967" w:type="dxa"/>
            <w:shd w:val="clear" w:color="auto" w:fill="auto"/>
          </w:tcPr>
          <w:p w14:paraId="08334014" w14:textId="77777777" w:rsidR="006F7CC0" w:rsidRPr="00F13C96" w:rsidRDefault="006F7CC0" w:rsidP="006F7CC0">
            <w:pPr>
              <w:spacing w:after="0" w:line="240" w:lineRule="auto"/>
              <w:contextualSpacing/>
              <w:jc w:val="both"/>
              <w:rPr>
                <w:rFonts w:ascii="Times New Roman" w:hAnsi="Times New Roman"/>
                <w:b/>
                <w:i/>
                <w:sz w:val="26"/>
                <w:szCs w:val="26"/>
              </w:rPr>
            </w:pPr>
            <w:r w:rsidRPr="00F13C96">
              <w:rPr>
                <w:rFonts w:ascii="Times New Roman" w:hAnsi="Times New Roman"/>
                <w:b/>
                <w:i/>
                <w:sz w:val="26"/>
                <w:szCs w:val="26"/>
              </w:rPr>
              <w:t>Четвертий рік</w:t>
            </w:r>
          </w:p>
        </w:tc>
        <w:tc>
          <w:tcPr>
            <w:tcW w:w="1339" w:type="dxa"/>
            <w:shd w:val="clear" w:color="auto" w:fill="auto"/>
          </w:tcPr>
          <w:p w14:paraId="312E021A" w14:textId="77777777" w:rsidR="006F7CC0" w:rsidRPr="00F13C96" w:rsidRDefault="006F7CC0" w:rsidP="006F7CC0">
            <w:pPr>
              <w:spacing w:after="0" w:line="240" w:lineRule="auto"/>
              <w:contextualSpacing/>
              <w:jc w:val="center"/>
              <w:rPr>
                <w:rFonts w:ascii="Times New Roman" w:hAnsi="Times New Roman"/>
                <w:b/>
                <w:sz w:val="26"/>
                <w:szCs w:val="26"/>
              </w:rPr>
            </w:pPr>
          </w:p>
        </w:tc>
      </w:tr>
      <w:tr w:rsidR="006F7CC0" w:rsidRPr="00F13C96" w14:paraId="190E6489" w14:textId="77777777" w:rsidTr="006F7CC0">
        <w:trPr>
          <w:trHeight w:val="405"/>
        </w:trPr>
        <w:tc>
          <w:tcPr>
            <w:tcW w:w="7967" w:type="dxa"/>
            <w:shd w:val="clear" w:color="auto" w:fill="auto"/>
          </w:tcPr>
          <w:p w14:paraId="7F4335A3" w14:textId="77777777" w:rsidR="006F7CC0" w:rsidRPr="00F13C96" w:rsidRDefault="006F7CC0" w:rsidP="006F7CC0">
            <w:pPr>
              <w:spacing w:after="0" w:line="240" w:lineRule="auto"/>
              <w:contextualSpacing/>
              <w:jc w:val="both"/>
              <w:rPr>
                <w:rFonts w:ascii="Times New Roman" w:hAnsi="Times New Roman"/>
                <w:sz w:val="26"/>
                <w:szCs w:val="26"/>
              </w:rPr>
            </w:pPr>
            <w:r w:rsidRPr="00F13C96">
              <w:rPr>
                <w:rFonts w:ascii="Times New Roman" w:hAnsi="Times New Roman"/>
                <w:i/>
                <w:sz w:val="26"/>
                <w:szCs w:val="26"/>
              </w:rPr>
              <w:t>Обов</w:t>
            </w:r>
            <w:r w:rsidRPr="00F13C96">
              <w:rPr>
                <w:rFonts w:ascii="Times New Roman" w:hAnsi="Times New Roman"/>
                <w:i/>
                <w:sz w:val="26"/>
                <w:szCs w:val="26"/>
                <w:lang w:val="en-US"/>
              </w:rPr>
              <w:t>’</w:t>
            </w:r>
            <w:r w:rsidRPr="00F13C96">
              <w:rPr>
                <w:rFonts w:ascii="Times New Roman" w:hAnsi="Times New Roman"/>
                <w:i/>
                <w:sz w:val="26"/>
                <w:szCs w:val="26"/>
              </w:rPr>
              <w:t>язкові модулі</w:t>
            </w:r>
          </w:p>
        </w:tc>
        <w:tc>
          <w:tcPr>
            <w:tcW w:w="1339" w:type="dxa"/>
            <w:shd w:val="clear" w:color="auto" w:fill="auto"/>
          </w:tcPr>
          <w:p w14:paraId="506DA2E1" w14:textId="77777777" w:rsidR="006F7CC0" w:rsidRPr="00F13C96" w:rsidRDefault="006F7CC0" w:rsidP="006F7CC0">
            <w:pPr>
              <w:spacing w:after="0" w:line="240" w:lineRule="auto"/>
              <w:contextualSpacing/>
              <w:jc w:val="center"/>
              <w:rPr>
                <w:rFonts w:ascii="Times New Roman" w:hAnsi="Times New Roman"/>
                <w:b/>
                <w:sz w:val="26"/>
                <w:szCs w:val="26"/>
              </w:rPr>
            </w:pPr>
          </w:p>
        </w:tc>
      </w:tr>
      <w:tr w:rsidR="006F7CC0" w:rsidRPr="00F13C96" w14:paraId="7C77826D" w14:textId="77777777" w:rsidTr="006F7CC0">
        <w:trPr>
          <w:trHeight w:val="405"/>
        </w:trPr>
        <w:tc>
          <w:tcPr>
            <w:tcW w:w="7967" w:type="dxa"/>
            <w:shd w:val="clear" w:color="auto" w:fill="auto"/>
          </w:tcPr>
          <w:p w14:paraId="5833AA98" w14:textId="77777777" w:rsidR="006F7CC0" w:rsidRPr="00F13C96" w:rsidRDefault="006F7CC0" w:rsidP="006F7CC0">
            <w:pPr>
              <w:spacing w:after="0" w:line="240" w:lineRule="auto"/>
              <w:contextualSpacing/>
              <w:jc w:val="both"/>
              <w:rPr>
                <w:rFonts w:ascii="Times New Roman" w:hAnsi="Times New Roman"/>
                <w:sz w:val="26"/>
                <w:szCs w:val="26"/>
              </w:rPr>
            </w:pPr>
            <w:r w:rsidRPr="00F13C96">
              <w:rPr>
                <w:rFonts w:ascii="Times New Roman" w:hAnsi="Times New Roman"/>
                <w:sz w:val="26"/>
                <w:szCs w:val="26"/>
              </w:rPr>
              <w:t>Лінгвістичний проект (</w:t>
            </w:r>
            <w:r w:rsidRPr="00F13C96">
              <w:rPr>
                <w:rFonts w:ascii="Times New Roman" w:hAnsi="Times New Roman"/>
                <w:color w:val="000000"/>
                <w:sz w:val="26"/>
                <w:szCs w:val="26"/>
                <w:lang w:val="en-US"/>
              </w:rPr>
              <w:t>LNLN023S6</w:t>
            </w:r>
            <w:r w:rsidRPr="00F13C96">
              <w:rPr>
                <w:rFonts w:ascii="Times New Roman" w:hAnsi="Times New Roman"/>
                <w:sz w:val="26"/>
                <w:szCs w:val="26"/>
              </w:rPr>
              <w:t>)</w:t>
            </w:r>
          </w:p>
        </w:tc>
        <w:tc>
          <w:tcPr>
            <w:tcW w:w="1339" w:type="dxa"/>
            <w:shd w:val="clear" w:color="auto" w:fill="auto"/>
          </w:tcPr>
          <w:p w14:paraId="5124665B" w14:textId="77777777" w:rsidR="006F7CC0" w:rsidRPr="00F13C96" w:rsidRDefault="006F7CC0" w:rsidP="006F7CC0">
            <w:pPr>
              <w:spacing w:after="0" w:line="240" w:lineRule="auto"/>
              <w:contextualSpacing/>
              <w:jc w:val="center"/>
              <w:rPr>
                <w:rFonts w:ascii="Times New Roman" w:hAnsi="Times New Roman"/>
                <w:b/>
                <w:sz w:val="26"/>
                <w:szCs w:val="26"/>
              </w:rPr>
            </w:pPr>
            <w:r w:rsidRPr="00F13C96">
              <w:rPr>
                <w:rFonts w:ascii="Times New Roman" w:hAnsi="Times New Roman"/>
                <w:b/>
                <w:sz w:val="26"/>
                <w:szCs w:val="26"/>
              </w:rPr>
              <w:t>30</w:t>
            </w:r>
          </w:p>
        </w:tc>
      </w:tr>
      <w:tr w:rsidR="006F7CC0" w:rsidRPr="00F13C96" w14:paraId="77EC1B0C" w14:textId="77777777" w:rsidTr="006F7CC0">
        <w:trPr>
          <w:trHeight w:val="405"/>
        </w:trPr>
        <w:tc>
          <w:tcPr>
            <w:tcW w:w="7967" w:type="dxa"/>
            <w:shd w:val="clear" w:color="auto" w:fill="auto"/>
          </w:tcPr>
          <w:p w14:paraId="0FD399D8" w14:textId="77777777" w:rsidR="006F7CC0" w:rsidRPr="00F13C96" w:rsidRDefault="006F7CC0" w:rsidP="006F7CC0">
            <w:pPr>
              <w:spacing w:after="0" w:line="240" w:lineRule="auto"/>
              <w:contextualSpacing/>
              <w:jc w:val="both"/>
              <w:rPr>
                <w:rFonts w:ascii="Times New Roman" w:hAnsi="Times New Roman"/>
                <w:sz w:val="26"/>
                <w:szCs w:val="26"/>
              </w:rPr>
            </w:pPr>
            <w:r w:rsidRPr="00F13C96">
              <w:rPr>
                <w:rFonts w:ascii="Times New Roman" w:hAnsi="Times New Roman"/>
                <w:sz w:val="26"/>
                <w:szCs w:val="26"/>
              </w:rPr>
              <w:t>Мовний модуль</w:t>
            </w:r>
          </w:p>
        </w:tc>
        <w:tc>
          <w:tcPr>
            <w:tcW w:w="1339" w:type="dxa"/>
            <w:shd w:val="clear" w:color="auto" w:fill="auto"/>
          </w:tcPr>
          <w:p w14:paraId="43C1ABE4" w14:textId="77777777" w:rsidR="006F7CC0" w:rsidRPr="00F13C96" w:rsidRDefault="006F7CC0" w:rsidP="006F7CC0">
            <w:pPr>
              <w:spacing w:after="0" w:line="240" w:lineRule="auto"/>
              <w:contextualSpacing/>
              <w:jc w:val="center"/>
              <w:rPr>
                <w:rFonts w:ascii="Times New Roman" w:hAnsi="Times New Roman"/>
                <w:b/>
                <w:sz w:val="26"/>
                <w:szCs w:val="26"/>
              </w:rPr>
            </w:pPr>
            <w:r w:rsidRPr="00F13C96">
              <w:rPr>
                <w:rFonts w:ascii="Times New Roman" w:hAnsi="Times New Roman"/>
                <w:b/>
                <w:sz w:val="26"/>
                <w:szCs w:val="26"/>
              </w:rPr>
              <w:t>30</w:t>
            </w:r>
          </w:p>
        </w:tc>
      </w:tr>
      <w:tr w:rsidR="006F7CC0" w:rsidRPr="00F13C96" w14:paraId="18535E7F" w14:textId="77777777" w:rsidTr="006F7CC0">
        <w:trPr>
          <w:trHeight w:val="405"/>
        </w:trPr>
        <w:tc>
          <w:tcPr>
            <w:tcW w:w="7967" w:type="dxa"/>
            <w:shd w:val="clear" w:color="auto" w:fill="auto"/>
          </w:tcPr>
          <w:p w14:paraId="37D697AB" w14:textId="77777777" w:rsidR="006F7CC0" w:rsidRPr="00F13C96" w:rsidRDefault="006F7CC0" w:rsidP="006F7CC0">
            <w:pPr>
              <w:spacing w:after="0" w:line="240" w:lineRule="auto"/>
              <w:contextualSpacing/>
              <w:jc w:val="both"/>
              <w:rPr>
                <w:rFonts w:ascii="Times New Roman" w:hAnsi="Times New Roman"/>
                <w:sz w:val="26"/>
                <w:szCs w:val="26"/>
              </w:rPr>
            </w:pPr>
            <w:r w:rsidRPr="00F13C96">
              <w:rPr>
                <w:rFonts w:ascii="Times New Roman" w:hAnsi="Times New Roman"/>
                <w:sz w:val="26"/>
                <w:szCs w:val="26"/>
              </w:rPr>
              <w:t>Наукові розвідки про мову (</w:t>
            </w:r>
            <w:r w:rsidRPr="00F13C96">
              <w:rPr>
                <w:rFonts w:ascii="Times New Roman" w:hAnsi="Times New Roman"/>
                <w:color w:val="000000"/>
                <w:sz w:val="26"/>
                <w:szCs w:val="26"/>
                <w:lang w:val="en-US"/>
              </w:rPr>
              <w:t>SSAC019S6</w:t>
            </w:r>
            <w:r w:rsidRPr="00F13C96">
              <w:rPr>
                <w:rFonts w:ascii="Times New Roman" w:hAnsi="Times New Roman"/>
                <w:sz w:val="26"/>
                <w:szCs w:val="26"/>
              </w:rPr>
              <w:t>)</w:t>
            </w:r>
          </w:p>
        </w:tc>
        <w:tc>
          <w:tcPr>
            <w:tcW w:w="1339" w:type="dxa"/>
            <w:shd w:val="clear" w:color="auto" w:fill="auto"/>
          </w:tcPr>
          <w:p w14:paraId="3E853BC9" w14:textId="77777777" w:rsidR="006F7CC0" w:rsidRPr="00F13C96" w:rsidRDefault="006F7CC0" w:rsidP="006F7CC0">
            <w:pPr>
              <w:spacing w:after="0" w:line="240" w:lineRule="auto"/>
              <w:contextualSpacing/>
              <w:jc w:val="center"/>
              <w:rPr>
                <w:rFonts w:ascii="Times New Roman" w:hAnsi="Times New Roman"/>
                <w:b/>
                <w:sz w:val="26"/>
                <w:szCs w:val="26"/>
              </w:rPr>
            </w:pPr>
            <w:r w:rsidRPr="00F13C96">
              <w:rPr>
                <w:rFonts w:ascii="Times New Roman" w:hAnsi="Times New Roman"/>
                <w:b/>
                <w:sz w:val="26"/>
                <w:szCs w:val="26"/>
              </w:rPr>
              <w:t>30</w:t>
            </w:r>
          </w:p>
        </w:tc>
      </w:tr>
    </w:tbl>
    <w:p w14:paraId="515CE4C2" w14:textId="77777777" w:rsidR="006F7CC0" w:rsidRPr="00F13C96" w:rsidRDefault="006F7CC0" w:rsidP="006F7CC0">
      <w:pPr>
        <w:jc w:val="both"/>
        <w:rPr>
          <w:rFonts w:ascii="Times New Roman" w:hAnsi="Times New Roman"/>
          <w:i/>
          <w:sz w:val="28"/>
        </w:rPr>
      </w:pPr>
    </w:p>
    <w:p w14:paraId="73C0D046" w14:textId="77777777" w:rsidR="006F7CC0" w:rsidRPr="00F13C96" w:rsidRDefault="006F7CC0" w:rsidP="006F7CC0">
      <w:pPr>
        <w:jc w:val="both"/>
        <w:rPr>
          <w:rFonts w:ascii="Times New Roman" w:hAnsi="Times New Roman"/>
        </w:rPr>
      </w:pPr>
      <w:r w:rsidRPr="00F13C96">
        <w:rPr>
          <w:rFonts w:ascii="Times New Roman" w:hAnsi="Times New Roman"/>
          <w:i/>
          <w:sz w:val="28"/>
        </w:rPr>
        <w:t xml:space="preserve">Джерело: систематизовано автором на основі матеріалів офіційного сайту Birkbeck </w:t>
      </w:r>
      <w:r w:rsidRPr="00F13C96">
        <w:rPr>
          <w:rFonts w:ascii="Times New Roman" w:hAnsi="Times New Roman"/>
          <w:i/>
          <w:sz w:val="28"/>
          <w:lang w:val="en-US"/>
        </w:rPr>
        <w:t>University of London. – Mode of access : http://www.bbk.ac.uk/registry/for-staff/quality/programme-specifications/2016-17/applied-linguistics-and-communication/UBALILING</w:t>
      </w:r>
    </w:p>
    <w:p w14:paraId="4702F98D" w14:textId="014DC546" w:rsidR="006F7CC0" w:rsidRPr="00F13C96" w:rsidRDefault="006F7CC0" w:rsidP="006F7CC0">
      <w:pPr>
        <w:spacing w:after="0" w:line="240" w:lineRule="auto"/>
        <w:jc w:val="center"/>
        <w:rPr>
          <w:rFonts w:ascii="Times New Roman" w:hAnsi="Times New Roman"/>
          <w:sz w:val="28"/>
        </w:rPr>
      </w:pPr>
      <w:r w:rsidRPr="00F13C96">
        <w:rPr>
          <w:rFonts w:ascii="Times New Roman" w:hAnsi="Times New Roman"/>
          <w:sz w:val="28"/>
          <w:lang w:val="ru-RU"/>
        </w:rPr>
        <w:t>Д</w:t>
      </w:r>
      <w:r w:rsidRPr="00F13C96">
        <w:rPr>
          <w:rFonts w:ascii="Times New Roman" w:hAnsi="Times New Roman"/>
          <w:sz w:val="28"/>
        </w:rPr>
        <w:t xml:space="preserve">одаток </w:t>
      </w:r>
      <w:r w:rsidR="00C41AD8" w:rsidRPr="00F13C96">
        <w:rPr>
          <w:rFonts w:ascii="Times New Roman" w:hAnsi="Times New Roman"/>
          <w:sz w:val="28"/>
        </w:rPr>
        <w:t>Е8.2</w:t>
      </w:r>
    </w:p>
    <w:p w14:paraId="582C7442" w14:textId="77777777" w:rsidR="006F7CC0" w:rsidRPr="00F13C96" w:rsidRDefault="006F7CC0" w:rsidP="006F7CC0">
      <w:pPr>
        <w:jc w:val="center"/>
        <w:rPr>
          <w:rFonts w:ascii="Times New Roman" w:hAnsi="Times New Roman"/>
          <w:sz w:val="28"/>
        </w:rPr>
      </w:pPr>
    </w:p>
    <w:tbl>
      <w:tblPr>
        <w:tblW w:w="939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138"/>
        <w:gridCol w:w="1261"/>
      </w:tblGrid>
      <w:tr w:rsidR="006F7CC0" w:rsidRPr="00F13C96" w14:paraId="1C797745" w14:textId="77777777" w:rsidTr="006F7CC0">
        <w:trPr>
          <w:trHeight w:val="466"/>
        </w:trPr>
        <w:tc>
          <w:tcPr>
            <w:tcW w:w="8138" w:type="dxa"/>
            <w:shd w:val="clear" w:color="auto" w:fill="auto"/>
          </w:tcPr>
          <w:p w14:paraId="3C74E03E" w14:textId="77777777" w:rsidR="006F7CC0" w:rsidRPr="00F13C96" w:rsidRDefault="006F7CC0" w:rsidP="006F7CC0">
            <w:pPr>
              <w:spacing w:after="0" w:line="240" w:lineRule="auto"/>
              <w:contextualSpacing/>
              <w:jc w:val="center"/>
              <w:rPr>
                <w:rFonts w:ascii="Times New Roman" w:hAnsi="Times New Roman"/>
                <w:b/>
                <w:i/>
                <w:sz w:val="26"/>
                <w:szCs w:val="26"/>
              </w:rPr>
            </w:pPr>
            <w:r w:rsidRPr="00F13C96">
              <w:rPr>
                <w:rFonts w:ascii="Times New Roman" w:hAnsi="Times New Roman"/>
                <w:b/>
                <w:i/>
                <w:sz w:val="26"/>
                <w:szCs w:val="26"/>
              </w:rPr>
              <w:t>Трирічна освітня програма</w:t>
            </w:r>
          </w:p>
        </w:tc>
        <w:tc>
          <w:tcPr>
            <w:tcW w:w="1261" w:type="dxa"/>
            <w:shd w:val="clear" w:color="auto" w:fill="auto"/>
          </w:tcPr>
          <w:p w14:paraId="6ACB8350" w14:textId="77777777" w:rsidR="006F7CC0" w:rsidRPr="00F13C96" w:rsidRDefault="006F7CC0" w:rsidP="006F7CC0">
            <w:pPr>
              <w:spacing w:after="0" w:line="240" w:lineRule="auto"/>
              <w:contextualSpacing/>
              <w:jc w:val="center"/>
              <w:rPr>
                <w:rFonts w:ascii="Times New Roman" w:hAnsi="Times New Roman"/>
                <w:b/>
                <w:sz w:val="26"/>
                <w:szCs w:val="26"/>
              </w:rPr>
            </w:pPr>
            <w:r w:rsidRPr="00F13C96">
              <w:rPr>
                <w:rFonts w:ascii="Times New Roman" w:hAnsi="Times New Roman"/>
                <w:b/>
                <w:sz w:val="26"/>
                <w:szCs w:val="26"/>
              </w:rPr>
              <w:t>Кредити</w:t>
            </w:r>
          </w:p>
        </w:tc>
      </w:tr>
      <w:tr w:rsidR="006F7CC0" w:rsidRPr="00F13C96" w14:paraId="4811029B" w14:textId="77777777" w:rsidTr="006F7CC0">
        <w:trPr>
          <w:trHeight w:val="500"/>
        </w:trPr>
        <w:tc>
          <w:tcPr>
            <w:tcW w:w="8138" w:type="dxa"/>
            <w:shd w:val="clear" w:color="auto" w:fill="auto"/>
          </w:tcPr>
          <w:p w14:paraId="7AE1586C" w14:textId="77777777" w:rsidR="006F7CC0" w:rsidRPr="00F13C96" w:rsidRDefault="006F7CC0" w:rsidP="006F7CC0">
            <w:pPr>
              <w:spacing w:after="0" w:line="240" w:lineRule="auto"/>
              <w:contextualSpacing/>
              <w:rPr>
                <w:rFonts w:ascii="Times New Roman" w:hAnsi="Times New Roman"/>
                <w:b/>
                <w:i/>
                <w:sz w:val="26"/>
                <w:szCs w:val="26"/>
              </w:rPr>
            </w:pPr>
            <w:r w:rsidRPr="00F13C96">
              <w:rPr>
                <w:rFonts w:ascii="Times New Roman" w:hAnsi="Times New Roman"/>
                <w:b/>
                <w:i/>
                <w:sz w:val="26"/>
                <w:szCs w:val="26"/>
              </w:rPr>
              <w:t>Перший рік</w:t>
            </w:r>
          </w:p>
        </w:tc>
        <w:tc>
          <w:tcPr>
            <w:tcW w:w="1261" w:type="dxa"/>
            <w:shd w:val="clear" w:color="auto" w:fill="auto"/>
          </w:tcPr>
          <w:p w14:paraId="320A1694" w14:textId="77777777" w:rsidR="006F7CC0" w:rsidRPr="00F13C96" w:rsidRDefault="006F7CC0" w:rsidP="006F7CC0">
            <w:pPr>
              <w:spacing w:after="0" w:line="240" w:lineRule="auto"/>
              <w:contextualSpacing/>
              <w:jc w:val="center"/>
              <w:rPr>
                <w:rFonts w:ascii="Times New Roman" w:hAnsi="Times New Roman"/>
                <w:b/>
                <w:sz w:val="26"/>
                <w:szCs w:val="26"/>
              </w:rPr>
            </w:pPr>
          </w:p>
        </w:tc>
      </w:tr>
      <w:tr w:rsidR="006F7CC0" w:rsidRPr="00F13C96" w14:paraId="76F9D6F2" w14:textId="77777777" w:rsidTr="006F7CC0">
        <w:trPr>
          <w:trHeight w:val="500"/>
        </w:trPr>
        <w:tc>
          <w:tcPr>
            <w:tcW w:w="9399" w:type="dxa"/>
            <w:gridSpan w:val="2"/>
            <w:shd w:val="clear" w:color="auto" w:fill="auto"/>
          </w:tcPr>
          <w:p w14:paraId="4F9DE227" w14:textId="77777777" w:rsidR="006F7CC0" w:rsidRPr="00F13C96" w:rsidRDefault="006F7CC0" w:rsidP="006F7CC0">
            <w:pPr>
              <w:spacing w:after="0" w:line="240" w:lineRule="auto"/>
              <w:contextualSpacing/>
              <w:jc w:val="both"/>
              <w:rPr>
                <w:rFonts w:ascii="Times New Roman" w:hAnsi="Times New Roman"/>
                <w:i/>
                <w:sz w:val="26"/>
                <w:szCs w:val="26"/>
              </w:rPr>
            </w:pPr>
            <w:r w:rsidRPr="00F13C96">
              <w:rPr>
                <w:rFonts w:ascii="Times New Roman" w:hAnsi="Times New Roman"/>
                <w:i/>
                <w:sz w:val="26"/>
                <w:szCs w:val="26"/>
              </w:rPr>
              <w:t>Обов</w:t>
            </w:r>
            <w:r w:rsidRPr="00F13C96">
              <w:rPr>
                <w:rFonts w:ascii="Times New Roman" w:hAnsi="Times New Roman"/>
                <w:i/>
                <w:sz w:val="26"/>
                <w:szCs w:val="26"/>
                <w:lang w:val="en-US"/>
              </w:rPr>
              <w:t>’</w:t>
            </w:r>
            <w:r w:rsidRPr="00F13C96">
              <w:rPr>
                <w:rFonts w:ascii="Times New Roman" w:hAnsi="Times New Roman"/>
                <w:i/>
                <w:sz w:val="26"/>
                <w:szCs w:val="26"/>
              </w:rPr>
              <w:t>язкові модулі</w:t>
            </w:r>
          </w:p>
        </w:tc>
      </w:tr>
      <w:tr w:rsidR="006F7CC0" w:rsidRPr="00F13C96" w14:paraId="6F9B853E" w14:textId="77777777" w:rsidTr="006F7CC0">
        <w:trPr>
          <w:trHeight w:val="466"/>
        </w:trPr>
        <w:tc>
          <w:tcPr>
            <w:tcW w:w="8138" w:type="dxa"/>
            <w:shd w:val="clear" w:color="auto" w:fill="auto"/>
          </w:tcPr>
          <w:p w14:paraId="69B7E784" w14:textId="77777777" w:rsidR="006F7CC0" w:rsidRPr="00F13C96" w:rsidRDefault="006F7CC0" w:rsidP="006F7CC0">
            <w:pPr>
              <w:spacing w:after="0" w:line="240" w:lineRule="auto"/>
              <w:contextualSpacing/>
              <w:jc w:val="both"/>
              <w:rPr>
                <w:rFonts w:ascii="Times New Roman" w:hAnsi="Times New Roman"/>
                <w:sz w:val="26"/>
                <w:szCs w:val="26"/>
              </w:rPr>
            </w:pPr>
            <w:r w:rsidRPr="00F13C96">
              <w:rPr>
                <w:rFonts w:ascii="Times New Roman" w:hAnsi="Times New Roman"/>
                <w:sz w:val="26"/>
                <w:szCs w:val="26"/>
              </w:rPr>
              <w:t>Підходи до вивчення мови (</w:t>
            </w:r>
            <w:r w:rsidRPr="00F13C96">
              <w:rPr>
                <w:rFonts w:ascii="Times New Roman" w:hAnsi="Times New Roman"/>
                <w:color w:val="000000"/>
                <w:sz w:val="26"/>
                <w:szCs w:val="26"/>
                <w:lang w:val="en-US"/>
              </w:rPr>
              <w:t xml:space="preserve">LNLN026S4) </w:t>
            </w:r>
          </w:p>
        </w:tc>
        <w:tc>
          <w:tcPr>
            <w:tcW w:w="1261" w:type="dxa"/>
            <w:shd w:val="clear" w:color="auto" w:fill="auto"/>
          </w:tcPr>
          <w:p w14:paraId="4F39987B" w14:textId="77777777" w:rsidR="006F7CC0" w:rsidRPr="00F13C96" w:rsidRDefault="006F7CC0" w:rsidP="006F7CC0">
            <w:pPr>
              <w:spacing w:after="0" w:line="240" w:lineRule="auto"/>
              <w:contextualSpacing/>
              <w:jc w:val="center"/>
              <w:rPr>
                <w:rFonts w:ascii="Times New Roman" w:hAnsi="Times New Roman"/>
                <w:b/>
                <w:sz w:val="26"/>
                <w:szCs w:val="26"/>
              </w:rPr>
            </w:pPr>
            <w:r w:rsidRPr="00F13C96">
              <w:rPr>
                <w:rFonts w:ascii="Times New Roman" w:hAnsi="Times New Roman"/>
                <w:b/>
                <w:sz w:val="26"/>
                <w:szCs w:val="26"/>
              </w:rPr>
              <w:t>30</w:t>
            </w:r>
          </w:p>
        </w:tc>
      </w:tr>
      <w:tr w:rsidR="006F7CC0" w:rsidRPr="00F13C96" w14:paraId="06DC0ADE" w14:textId="77777777" w:rsidTr="006F7CC0">
        <w:trPr>
          <w:trHeight w:val="500"/>
        </w:trPr>
        <w:tc>
          <w:tcPr>
            <w:tcW w:w="8138" w:type="dxa"/>
            <w:shd w:val="clear" w:color="auto" w:fill="auto"/>
          </w:tcPr>
          <w:p w14:paraId="3C537E34" w14:textId="77777777" w:rsidR="006F7CC0" w:rsidRPr="00F13C96" w:rsidRDefault="006F7CC0" w:rsidP="006F7CC0">
            <w:pPr>
              <w:spacing w:after="0" w:line="240" w:lineRule="auto"/>
              <w:contextualSpacing/>
              <w:jc w:val="both"/>
              <w:rPr>
                <w:rFonts w:ascii="Times New Roman" w:hAnsi="Times New Roman"/>
                <w:sz w:val="26"/>
                <w:szCs w:val="26"/>
              </w:rPr>
            </w:pPr>
            <w:r w:rsidRPr="00F13C96">
              <w:rPr>
                <w:rFonts w:ascii="Times New Roman" w:hAnsi="Times New Roman"/>
                <w:sz w:val="26"/>
                <w:szCs w:val="26"/>
              </w:rPr>
              <w:t>Мовний модуль (1–2 семестри)</w:t>
            </w:r>
          </w:p>
        </w:tc>
        <w:tc>
          <w:tcPr>
            <w:tcW w:w="1261" w:type="dxa"/>
            <w:shd w:val="clear" w:color="auto" w:fill="auto"/>
          </w:tcPr>
          <w:p w14:paraId="6A1D7345" w14:textId="77777777" w:rsidR="006F7CC0" w:rsidRPr="00F13C96" w:rsidRDefault="006F7CC0" w:rsidP="006F7CC0">
            <w:pPr>
              <w:spacing w:after="0" w:line="240" w:lineRule="auto"/>
              <w:contextualSpacing/>
              <w:jc w:val="center"/>
              <w:rPr>
                <w:rFonts w:ascii="Times New Roman" w:hAnsi="Times New Roman"/>
                <w:b/>
                <w:sz w:val="26"/>
                <w:szCs w:val="26"/>
              </w:rPr>
            </w:pPr>
            <w:r w:rsidRPr="00F13C96">
              <w:rPr>
                <w:rFonts w:ascii="Times New Roman" w:hAnsi="Times New Roman"/>
                <w:b/>
                <w:sz w:val="26"/>
                <w:szCs w:val="26"/>
              </w:rPr>
              <w:t>30</w:t>
            </w:r>
          </w:p>
        </w:tc>
      </w:tr>
      <w:tr w:rsidR="006F7CC0" w:rsidRPr="00F13C96" w14:paraId="48C9966E" w14:textId="77777777" w:rsidTr="006F7CC0">
        <w:trPr>
          <w:trHeight w:val="500"/>
        </w:trPr>
        <w:tc>
          <w:tcPr>
            <w:tcW w:w="8138" w:type="dxa"/>
            <w:shd w:val="clear" w:color="auto" w:fill="auto"/>
          </w:tcPr>
          <w:p w14:paraId="4299903C" w14:textId="77777777" w:rsidR="006F7CC0" w:rsidRPr="00F13C96" w:rsidRDefault="006F7CC0" w:rsidP="006F7CC0">
            <w:pPr>
              <w:spacing w:after="0" w:line="240" w:lineRule="auto"/>
              <w:contextualSpacing/>
              <w:jc w:val="both"/>
              <w:rPr>
                <w:rFonts w:ascii="Times New Roman" w:hAnsi="Times New Roman"/>
                <w:sz w:val="26"/>
                <w:szCs w:val="26"/>
              </w:rPr>
            </w:pPr>
            <w:r w:rsidRPr="00F13C96">
              <w:rPr>
                <w:rFonts w:ascii="Times New Roman" w:hAnsi="Times New Roman"/>
                <w:sz w:val="26"/>
                <w:szCs w:val="26"/>
              </w:rPr>
              <w:t>Підходи до навчання (</w:t>
            </w:r>
            <w:r w:rsidRPr="00F13C96">
              <w:rPr>
                <w:rFonts w:ascii="Times New Roman" w:hAnsi="Times New Roman"/>
                <w:color w:val="000000"/>
                <w:sz w:val="26"/>
                <w:szCs w:val="26"/>
                <w:lang w:val="en-US"/>
              </w:rPr>
              <w:t>FFHE001S4</w:t>
            </w:r>
            <w:r w:rsidRPr="00F13C96">
              <w:rPr>
                <w:rFonts w:ascii="Times New Roman" w:hAnsi="Times New Roman"/>
                <w:sz w:val="26"/>
                <w:szCs w:val="26"/>
              </w:rPr>
              <w:t>)</w:t>
            </w:r>
          </w:p>
        </w:tc>
        <w:tc>
          <w:tcPr>
            <w:tcW w:w="1261" w:type="dxa"/>
            <w:shd w:val="clear" w:color="auto" w:fill="auto"/>
          </w:tcPr>
          <w:p w14:paraId="183F205F" w14:textId="77777777" w:rsidR="006F7CC0" w:rsidRPr="00F13C96" w:rsidRDefault="006F7CC0" w:rsidP="006F7CC0">
            <w:pPr>
              <w:spacing w:after="0" w:line="240" w:lineRule="auto"/>
              <w:contextualSpacing/>
              <w:jc w:val="center"/>
              <w:rPr>
                <w:rFonts w:ascii="Times New Roman" w:hAnsi="Times New Roman"/>
                <w:b/>
                <w:sz w:val="26"/>
                <w:szCs w:val="26"/>
              </w:rPr>
            </w:pPr>
            <w:r w:rsidRPr="00F13C96">
              <w:rPr>
                <w:rFonts w:ascii="Times New Roman" w:hAnsi="Times New Roman"/>
                <w:b/>
                <w:sz w:val="26"/>
                <w:szCs w:val="26"/>
              </w:rPr>
              <w:t>30</w:t>
            </w:r>
          </w:p>
        </w:tc>
      </w:tr>
      <w:tr w:rsidR="006F7CC0" w:rsidRPr="00F13C96" w14:paraId="5FC4A50E" w14:textId="77777777" w:rsidTr="006F7CC0">
        <w:trPr>
          <w:trHeight w:val="466"/>
        </w:trPr>
        <w:tc>
          <w:tcPr>
            <w:tcW w:w="8138" w:type="dxa"/>
            <w:shd w:val="clear" w:color="auto" w:fill="auto"/>
          </w:tcPr>
          <w:p w14:paraId="789CE375" w14:textId="77777777" w:rsidR="006F7CC0" w:rsidRPr="00F13C96" w:rsidRDefault="006F7CC0" w:rsidP="006F7CC0">
            <w:pPr>
              <w:spacing w:after="0" w:line="240" w:lineRule="auto"/>
              <w:contextualSpacing/>
              <w:jc w:val="both"/>
              <w:rPr>
                <w:rFonts w:ascii="Times New Roman" w:hAnsi="Times New Roman"/>
                <w:sz w:val="26"/>
                <w:szCs w:val="26"/>
              </w:rPr>
            </w:pPr>
            <w:r w:rsidRPr="00F13C96">
              <w:rPr>
                <w:rFonts w:ascii="Times New Roman" w:hAnsi="Times New Roman"/>
                <w:sz w:val="26"/>
                <w:szCs w:val="26"/>
              </w:rPr>
              <w:t>Мовний модуль (3–4 семестри)</w:t>
            </w:r>
          </w:p>
        </w:tc>
        <w:tc>
          <w:tcPr>
            <w:tcW w:w="1261" w:type="dxa"/>
            <w:shd w:val="clear" w:color="auto" w:fill="auto"/>
          </w:tcPr>
          <w:p w14:paraId="35CEF61E" w14:textId="77777777" w:rsidR="006F7CC0" w:rsidRPr="00F13C96" w:rsidRDefault="006F7CC0" w:rsidP="006F7CC0">
            <w:pPr>
              <w:spacing w:after="0" w:line="240" w:lineRule="auto"/>
              <w:contextualSpacing/>
              <w:jc w:val="center"/>
              <w:rPr>
                <w:rFonts w:ascii="Times New Roman" w:hAnsi="Times New Roman"/>
                <w:b/>
                <w:sz w:val="26"/>
                <w:szCs w:val="26"/>
              </w:rPr>
            </w:pPr>
          </w:p>
        </w:tc>
      </w:tr>
      <w:tr w:rsidR="006F7CC0" w:rsidRPr="00F13C96" w14:paraId="53358570" w14:textId="77777777" w:rsidTr="006F7CC0">
        <w:trPr>
          <w:trHeight w:val="500"/>
        </w:trPr>
        <w:tc>
          <w:tcPr>
            <w:tcW w:w="8138" w:type="dxa"/>
            <w:shd w:val="clear" w:color="auto" w:fill="auto"/>
          </w:tcPr>
          <w:p w14:paraId="15FCE0DB" w14:textId="77777777" w:rsidR="006F7CC0" w:rsidRPr="00F13C96" w:rsidRDefault="006F7CC0" w:rsidP="006F7CC0">
            <w:pPr>
              <w:spacing w:after="0" w:line="240" w:lineRule="auto"/>
              <w:contextualSpacing/>
              <w:jc w:val="both"/>
              <w:rPr>
                <w:rFonts w:ascii="Times New Roman" w:hAnsi="Times New Roman"/>
                <w:sz w:val="26"/>
                <w:szCs w:val="26"/>
              </w:rPr>
            </w:pPr>
            <w:r w:rsidRPr="00F13C96">
              <w:rPr>
                <w:rFonts w:ascii="Times New Roman" w:hAnsi="Times New Roman"/>
                <w:b/>
                <w:i/>
                <w:sz w:val="26"/>
                <w:szCs w:val="26"/>
              </w:rPr>
              <w:t>Другий рік</w:t>
            </w:r>
          </w:p>
        </w:tc>
        <w:tc>
          <w:tcPr>
            <w:tcW w:w="1261" w:type="dxa"/>
            <w:shd w:val="clear" w:color="auto" w:fill="auto"/>
          </w:tcPr>
          <w:p w14:paraId="214AF213" w14:textId="77777777" w:rsidR="006F7CC0" w:rsidRPr="00F13C96" w:rsidRDefault="006F7CC0" w:rsidP="006F7CC0">
            <w:pPr>
              <w:spacing w:after="0" w:line="240" w:lineRule="auto"/>
              <w:contextualSpacing/>
              <w:jc w:val="center"/>
              <w:rPr>
                <w:rFonts w:ascii="Times New Roman" w:hAnsi="Times New Roman"/>
                <w:b/>
                <w:sz w:val="26"/>
                <w:szCs w:val="26"/>
              </w:rPr>
            </w:pPr>
          </w:p>
        </w:tc>
      </w:tr>
      <w:tr w:rsidR="006F7CC0" w:rsidRPr="00F13C96" w14:paraId="6F924C40" w14:textId="77777777" w:rsidTr="006F7CC0">
        <w:trPr>
          <w:trHeight w:val="500"/>
        </w:trPr>
        <w:tc>
          <w:tcPr>
            <w:tcW w:w="8138" w:type="dxa"/>
            <w:shd w:val="clear" w:color="auto" w:fill="auto"/>
          </w:tcPr>
          <w:p w14:paraId="474CFEEA" w14:textId="77777777" w:rsidR="006F7CC0" w:rsidRPr="00F13C96" w:rsidRDefault="006F7CC0" w:rsidP="006F7CC0">
            <w:pPr>
              <w:spacing w:after="0" w:line="240" w:lineRule="auto"/>
              <w:contextualSpacing/>
              <w:jc w:val="both"/>
              <w:rPr>
                <w:rFonts w:ascii="Times New Roman" w:hAnsi="Times New Roman"/>
                <w:b/>
                <w:i/>
                <w:sz w:val="26"/>
                <w:szCs w:val="26"/>
              </w:rPr>
            </w:pPr>
            <w:r w:rsidRPr="00F13C96">
              <w:rPr>
                <w:rFonts w:ascii="Times New Roman" w:hAnsi="Times New Roman"/>
                <w:i/>
                <w:sz w:val="26"/>
                <w:szCs w:val="26"/>
              </w:rPr>
              <w:t>Обов</w:t>
            </w:r>
            <w:r w:rsidRPr="00F13C96">
              <w:rPr>
                <w:rFonts w:ascii="Times New Roman" w:hAnsi="Times New Roman"/>
                <w:i/>
                <w:sz w:val="26"/>
                <w:szCs w:val="26"/>
                <w:lang w:val="en-US"/>
              </w:rPr>
              <w:t>’</w:t>
            </w:r>
            <w:r w:rsidRPr="00F13C96">
              <w:rPr>
                <w:rFonts w:ascii="Times New Roman" w:hAnsi="Times New Roman"/>
                <w:i/>
                <w:sz w:val="26"/>
                <w:szCs w:val="26"/>
              </w:rPr>
              <w:t>язкові модулі</w:t>
            </w:r>
          </w:p>
        </w:tc>
        <w:tc>
          <w:tcPr>
            <w:tcW w:w="1261" w:type="dxa"/>
            <w:shd w:val="clear" w:color="auto" w:fill="auto"/>
          </w:tcPr>
          <w:p w14:paraId="6FDC400E" w14:textId="77777777" w:rsidR="006F7CC0" w:rsidRPr="00F13C96" w:rsidRDefault="006F7CC0" w:rsidP="006F7CC0">
            <w:pPr>
              <w:spacing w:after="0" w:line="240" w:lineRule="auto"/>
              <w:contextualSpacing/>
              <w:jc w:val="center"/>
              <w:rPr>
                <w:rFonts w:ascii="Times New Roman" w:hAnsi="Times New Roman"/>
                <w:b/>
                <w:sz w:val="26"/>
                <w:szCs w:val="26"/>
              </w:rPr>
            </w:pPr>
          </w:p>
        </w:tc>
      </w:tr>
      <w:tr w:rsidR="006F7CC0" w:rsidRPr="00F13C96" w14:paraId="1A339087" w14:textId="77777777" w:rsidTr="006F7CC0">
        <w:trPr>
          <w:trHeight w:val="500"/>
        </w:trPr>
        <w:tc>
          <w:tcPr>
            <w:tcW w:w="8138" w:type="dxa"/>
            <w:shd w:val="clear" w:color="auto" w:fill="auto"/>
          </w:tcPr>
          <w:p w14:paraId="5A841422" w14:textId="77777777" w:rsidR="006F7CC0" w:rsidRPr="00F13C96" w:rsidRDefault="006F7CC0" w:rsidP="006F7CC0">
            <w:pPr>
              <w:spacing w:after="0" w:line="240" w:lineRule="auto"/>
              <w:contextualSpacing/>
              <w:jc w:val="both"/>
              <w:rPr>
                <w:rFonts w:ascii="Times New Roman" w:hAnsi="Times New Roman"/>
                <w:sz w:val="26"/>
                <w:szCs w:val="26"/>
              </w:rPr>
            </w:pPr>
            <w:r w:rsidRPr="00F13C96">
              <w:rPr>
                <w:rFonts w:ascii="Times New Roman" w:hAnsi="Times New Roman"/>
                <w:sz w:val="26"/>
                <w:szCs w:val="26"/>
              </w:rPr>
              <w:t>Мовний модуль</w:t>
            </w:r>
          </w:p>
        </w:tc>
        <w:tc>
          <w:tcPr>
            <w:tcW w:w="1261" w:type="dxa"/>
            <w:shd w:val="clear" w:color="auto" w:fill="auto"/>
          </w:tcPr>
          <w:p w14:paraId="180530F3" w14:textId="77777777" w:rsidR="006F7CC0" w:rsidRPr="00F13C96" w:rsidRDefault="006F7CC0" w:rsidP="006F7CC0">
            <w:pPr>
              <w:spacing w:after="0" w:line="240" w:lineRule="auto"/>
              <w:contextualSpacing/>
              <w:jc w:val="center"/>
              <w:rPr>
                <w:rFonts w:ascii="Times New Roman" w:hAnsi="Times New Roman"/>
                <w:b/>
                <w:sz w:val="26"/>
                <w:szCs w:val="26"/>
              </w:rPr>
            </w:pPr>
            <w:r w:rsidRPr="00F13C96">
              <w:rPr>
                <w:rFonts w:ascii="Times New Roman" w:hAnsi="Times New Roman"/>
                <w:b/>
                <w:sz w:val="26"/>
                <w:szCs w:val="26"/>
              </w:rPr>
              <w:t>30</w:t>
            </w:r>
          </w:p>
        </w:tc>
      </w:tr>
      <w:tr w:rsidR="006F7CC0" w:rsidRPr="00F13C96" w14:paraId="7C085FDE" w14:textId="77777777" w:rsidTr="006F7CC0">
        <w:trPr>
          <w:trHeight w:val="466"/>
        </w:trPr>
        <w:tc>
          <w:tcPr>
            <w:tcW w:w="8138" w:type="dxa"/>
            <w:shd w:val="clear" w:color="auto" w:fill="auto"/>
          </w:tcPr>
          <w:p w14:paraId="473C5200" w14:textId="77777777" w:rsidR="006F7CC0" w:rsidRPr="00F13C96" w:rsidRDefault="006F7CC0" w:rsidP="006F7CC0">
            <w:pPr>
              <w:spacing w:after="0" w:line="240" w:lineRule="auto"/>
              <w:contextualSpacing/>
              <w:jc w:val="both"/>
              <w:rPr>
                <w:rFonts w:ascii="Times New Roman" w:hAnsi="Times New Roman"/>
                <w:sz w:val="26"/>
                <w:szCs w:val="26"/>
              </w:rPr>
            </w:pPr>
            <w:r w:rsidRPr="00F13C96">
              <w:rPr>
                <w:rFonts w:ascii="Times New Roman" w:hAnsi="Times New Roman"/>
                <w:sz w:val="26"/>
                <w:szCs w:val="26"/>
              </w:rPr>
              <w:t xml:space="preserve">Аналіз структури мови та її вживання </w:t>
            </w:r>
            <w:r w:rsidRPr="00F13C96">
              <w:rPr>
                <w:rFonts w:ascii="Times New Roman" w:hAnsi="Times New Roman"/>
                <w:color w:val="000000"/>
                <w:sz w:val="26"/>
                <w:szCs w:val="26"/>
                <w:lang w:val="en-US"/>
              </w:rPr>
              <w:t xml:space="preserve">(LNLN012S5) </w:t>
            </w:r>
          </w:p>
        </w:tc>
        <w:tc>
          <w:tcPr>
            <w:tcW w:w="1261" w:type="dxa"/>
            <w:shd w:val="clear" w:color="auto" w:fill="auto"/>
          </w:tcPr>
          <w:p w14:paraId="7022A45C" w14:textId="77777777" w:rsidR="006F7CC0" w:rsidRPr="00F13C96" w:rsidRDefault="006F7CC0" w:rsidP="006F7CC0">
            <w:pPr>
              <w:spacing w:after="0" w:line="240" w:lineRule="auto"/>
              <w:contextualSpacing/>
              <w:jc w:val="center"/>
              <w:rPr>
                <w:rFonts w:ascii="Times New Roman" w:hAnsi="Times New Roman"/>
                <w:b/>
                <w:sz w:val="26"/>
                <w:szCs w:val="26"/>
              </w:rPr>
            </w:pPr>
            <w:r w:rsidRPr="00F13C96">
              <w:rPr>
                <w:rFonts w:ascii="Times New Roman" w:hAnsi="Times New Roman"/>
                <w:b/>
                <w:sz w:val="26"/>
                <w:szCs w:val="26"/>
              </w:rPr>
              <w:t>30</w:t>
            </w:r>
          </w:p>
        </w:tc>
      </w:tr>
      <w:tr w:rsidR="006F7CC0" w:rsidRPr="00F13C96" w14:paraId="4796BF92" w14:textId="77777777" w:rsidTr="006F7CC0">
        <w:trPr>
          <w:trHeight w:val="500"/>
        </w:trPr>
        <w:tc>
          <w:tcPr>
            <w:tcW w:w="8138" w:type="dxa"/>
            <w:shd w:val="clear" w:color="auto" w:fill="auto"/>
          </w:tcPr>
          <w:p w14:paraId="6852D0FD" w14:textId="77777777" w:rsidR="006F7CC0" w:rsidRPr="00F13C96" w:rsidRDefault="006F7CC0" w:rsidP="006F7CC0">
            <w:pPr>
              <w:spacing w:after="0" w:line="240" w:lineRule="auto"/>
              <w:contextualSpacing/>
              <w:jc w:val="both"/>
              <w:rPr>
                <w:rFonts w:ascii="Times New Roman" w:hAnsi="Times New Roman"/>
                <w:sz w:val="26"/>
                <w:szCs w:val="26"/>
              </w:rPr>
            </w:pPr>
            <w:r w:rsidRPr="00F13C96">
              <w:rPr>
                <w:rFonts w:ascii="Times New Roman" w:hAnsi="Times New Roman"/>
                <w:i/>
                <w:sz w:val="26"/>
                <w:szCs w:val="26"/>
              </w:rPr>
              <w:t>Вибіркові модулі</w:t>
            </w:r>
          </w:p>
        </w:tc>
        <w:tc>
          <w:tcPr>
            <w:tcW w:w="1261" w:type="dxa"/>
            <w:shd w:val="clear" w:color="auto" w:fill="auto"/>
          </w:tcPr>
          <w:p w14:paraId="4C28782A" w14:textId="77777777" w:rsidR="006F7CC0" w:rsidRPr="00F13C96" w:rsidRDefault="006F7CC0" w:rsidP="006F7CC0">
            <w:pPr>
              <w:spacing w:after="0" w:line="240" w:lineRule="auto"/>
              <w:contextualSpacing/>
              <w:jc w:val="center"/>
              <w:rPr>
                <w:rFonts w:ascii="Times New Roman" w:hAnsi="Times New Roman"/>
                <w:b/>
                <w:sz w:val="26"/>
                <w:szCs w:val="26"/>
              </w:rPr>
            </w:pPr>
          </w:p>
        </w:tc>
      </w:tr>
      <w:tr w:rsidR="006F7CC0" w:rsidRPr="00F13C96" w14:paraId="744BCBED" w14:textId="77777777" w:rsidTr="006F7CC0">
        <w:trPr>
          <w:trHeight w:val="500"/>
        </w:trPr>
        <w:tc>
          <w:tcPr>
            <w:tcW w:w="8138" w:type="dxa"/>
            <w:shd w:val="clear" w:color="auto" w:fill="auto"/>
          </w:tcPr>
          <w:p w14:paraId="7D40157C" w14:textId="77777777" w:rsidR="006F7CC0" w:rsidRPr="00F13C96" w:rsidRDefault="006F7CC0" w:rsidP="006F7CC0">
            <w:pPr>
              <w:spacing w:after="0" w:line="240" w:lineRule="auto"/>
              <w:contextualSpacing/>
              <w:jc w:val="both"/>
              <w:rPr>
                <w:rFonts w:ascii="Times New Roman" w:hAnsi="Times New Roman"/>
                <w:sz w:val="26"/>
                <w:szCs w:val="26"/>
              </w:rPr>
            </w:pPr>
            <w:r w:rsidRPr="00F13C96">
              <w:rPr>
                <w:rFonts w:ascii="Times New Roman" w:hAnsi="Times New Roman"/>
                <w:sz w:val="26"/>
                <w:szCs w:val="26"/>
              </w:rPr>
              <w:t>Навчання мові (</w:t>
            </w:r>
            <w:r w:rsidRPr="00F13C96">
              <w:rPr>
                <w:rFonts w:ascii="Times New Roman" w:hAnsi="Times New Roman"/>
                <w:color w:val="000000"/>
                <w:sz w:val="26"/>
                <w:szCs w:val="26"/>
                <w:lang w:val="en-US"/>
              </w:rPr>
              <w:t>SSAC020S5</w:t>
            </w:r>
            <w:r w:rsidRPr="00F13C96">
              <w:rPr>
                <w:rFonts w:ascii="Times New Roman" w:hAnsi="Times New Roman"/>
                <w:sz w:val="26"/>
                <w:szCs w:val="26"/>
              </w:rPr>
              <w:t>)</w:t>
            </w:r>
          </w:p>
        </w:tc>
        <w:tc>
          <w:tcPr>
            <w:tcW w:w="1261" w:type="dxa"/>
            <w:shd w:val="clear" w:color="auto" w:fill="auto"/>
          </w:tcPr>
          <w:p w14:paraId="1E8520E6" w14:textId="77777777" w:rsidR="006F7CC0" w:rsidRPr="00F13C96" w:rsidRDefault="006F7CC0" w:rsidP="006F7CC0">
            <w:pPr>
              <w:spacing w:after="0" w:line="240" w:lineRule="auto"/>
              <w:contextualSpacing/>
              <w:jc w:val="center"/>
              <w:rPr>
                <w:rFonts w:ascii="Times New Roman" w:hAnsi="Times New Roman"/>
                <w:b/>
                <w:sz w:val="26"/>
                <w:szCs w:val="26"/>
              </w:rPr>
            </w:pPr>
            <w:r w:rsidRPr="00F13C96">
              <w:rPr>
                <w:rFonts w:ascii="Times New Roman" w:hAnsi="Times New Roman"/>
                <w:b/>
                <w:sz w:val="26"/>
                <w:szCs w:val="26"/>
              </w:rPr>
              <w:t>30</w:t>
            </w:r>
          </w:p>
        </w:tc>
      </w:tr>
      <w:tr w:rsidR="006F7CC0" w:rsidRPr="00F13C96" w14:paraId="3177F4EF" w14:textId="77777777" w:rsidTr="006F7CC0">
        <w:trPr>
          <w:trHeight w:val="466"/>
        </w:trPr>
        <w:tc>
          <w:tcPr>
            <w:tcW w:w="8138" w:type="dxa"/>
            <w:shd w:val="clear" w:color="auto" w:fill="auto"/>
          </w:tcPr>
          <w:p w14:paraId="1ADB4207" w14:textId="77777777" w:rsidR="006F7CC0" w:rsidRPr="00F13C96" w:rsidRDefault="006F7CC0" w:rsidP="006F7CC0">
            <w:pPr>
              <w:spacing w:after="0" w:line="240" w:lineRule="auto"/>
              <w:contextualSpacing/>
              <w:jc w:val="both"/>
              <w:rPr>
                <w:rFonts w:ascii="Times New Roman" w:hAnsi="Times New Roman"/>
                <w:sz w:val="26"/>
                <w:szCs w:val="26"/>
              </w:rPr>
            </w:pPr>
            <w:r w:rsidRPr="00F13C96">
              <w:rPr>
                <w:rFonts w:ascii="Times New Roman" w:hAnsi="Times New Roman"/>
                <w:sz w:val="26"/>
                <w:szCs w:val="26"/>
              </w:rPr>
              <w:t>Мультилінгвізм та мультикультуралізм (</w:t>
            </w:r>
            <w:r w:rsidRPr="00F13C96">
              <w:rPr>
                <w:rFonts w:ascii="Times New Roman" w:hAnsi="Times New Roman"/>
                <w:color w:val="000000"/>
                <w:sz w:val="26"/>
                <w:szCs w:val="26"/>
                <w:lang w:val="en-US"/>
              </w:rPr>
              <w:t>SSAC004S5</w:t>
            </w:r>
            <w:r w:rsidRPr="00F13C96">
              <w:rPr>
                <w:rFonts w:ascii="Times New Roman" w:hAnsi="Times New Roman"/>
                <w:sz w:val="26"/>
                <w:szCs w:val="26"/>
              </w:rPr>
              <w:t>)</w:t>
            </w:r>
          </w:p>
        </w:tc>
        <w:tc>
          <w:tcPr>
            <w:tcW w:w="1261" w:type="dxa"/>
            <w:shd w:val="clear" w:color="auto" w:fill="auto"/>
          </w:tcPr>
          <w:p w14:paraId="6880D4FE" w14:textId="77777777" w:rsidR="006F7CC0" w:rsidRPr="00F13C96" w:rsidRDefault="006F7CC0" w:rsidP="006F7CC0">
            <w:pPr>
              <w:spacing w:after="0" w:line="240" w:lineRule="auto"/>
              <w:contextualSpacing/>
              <w:jc w:val="center"/>
              <w:rPr>
                <w:rFonts w:ascii="Times New Roman" w:hAnsi="Times New Roman"/>
                <w:b/>
                <w:sz w:val="26"/>
                <w:szCs w:val="26"/>
              </w:rPr>
            </w:pPr>
            <w:r w:rsidRPr="00F13C96">
              <w:rPr>
                <w:rFonts w:ascii="Times New Roman" w:hAnsi="Times New Roman"/>
                <w:b/>
                <w:sz w:val="26"/>
                <w:szCs w:val="26"/>
              </w:rPr>
              <w:t>30</w:t>
            </w:r>
          </w:p>
        </w:tc>
      </w:tr>
      <w:tr w:rsidR="006F7CC0" w:rsidRPr="00F13C96" w14:paraId="49930C9E" w14:textId="77777777" w:rsidTr="006F7CC0">
        <w:trPr>
          <w:trHeight w:val="500"/>
        </w:trPr>
        <w:tc>
          <w:tcPr>
            <w:tcW w:w="8138" w:type="dxa"/>
            <w:shd w:val="clear" w:color="auto" w:fill="auto"/>
          </w:tcPr>
          <w:p w14:paraId="61FC3470" w14:textId="77777777" w:rsidR="006F7CC0" w:rsidRPr="00F13C96" w:rsidRDefault="006F7CC0" w:rsidP="006F7CC0">
            <w:pPr>
              <w:spacing w:after="0" w:line="240" w:lineRule="auto"/>
              <w:contextualSpacing/>
              <w:jc w:val="both"/>
              <w:rPr>
                <w:rFonts w:ascii="Times New Roman" w:hAnsi="Times New Roman"/>
                <w:sz w:val="26"/>
                <w:szCs w:val="26"/>
              </w:rPr>
            </w:pPr>
            <w:r w:rsidRPr="00F13C96">
              <w:rPr>
                <w:rFonts w:ascii="Times New Roman" w:hAnsi="Times New Roman"/>
                <w:b/>
                <w:i/>
                <w:sz w:val="26"/>
                <w:szCs w:val="26"/>
              </w:rPr>
              <w:t>Третій рік</w:t>
            </w:r>
          </w:p>
        </w:tc>
        <w:tc>
          <w:tcPr>
            <w:tcW w:w="1261" w:type="dxa"/>
            <w:shd w:val="clear" w:color="auto" w:fill="auto"/>
          </w:tcPr>
          <w:p w14:paraId="23748EB2" w14:textId="77777777" w:rsidR="006F7CC0" w:rsidRPr="00F13C96" w:rsidRDefault="006F7CC0" w:rsidP="006F7CC0">
            <w:pPr>
              <w:spacing w:after="0" w:line="240" w:lineRule="auto"/>
              <w:contextualSpacing/>
              <w:jc w:val="center"/>
              <w:rPr>
                <w:rFonts w:ascii="Times New Roman" w:hAnsi="Times New Roman"/>
                <w:b/>
                <w:sz w:val="26"/>
                <w:szCs w:val="26"/>
              </w:rPr>
            </w:pPr>
          </w:p>
        </w:tc>
      </w:tr>
      <w:tr w:rsidR="006F7CC0" w:rsidRPr="00F13C96" w14:paraId="03722723" w14:textId="77777777" w:rsidTr="006F7CC0">
        <w:trPr>
          <w:trHeight w:val="500"/>
        </w:trPr>
        <w:tc>
          <w:tcPr>
            <w:tcW w:w="8138" w:type="dxa"/>
            <w:shd w:val="clear" w:color="auto" w:fill="auto"/>
          </w:tcPr>
          <w:p w14:paraId="2957EDF4" w14:textId="77777777" w:rsidR="006F7CC0" w:rsidRPr="00F13C96" w:rsidRDefault="006F7CC0" w:rsidP="006F7CC0">
            <w:pPr>
              <w:spacing w:after="0" w:line="240" w:lineRule="auto"/>
              <w:contextualSpacing/>
              <w:jc w:val="both"/>
              <w:rPr>
                <w:rFonts w:ascii="Times New Roman" w:hAnsi="Times New Roman"/>
                <w:sz w:val="26"/>
                <w:szCs w:val="26"/>
              </w:rPr>
            </w:pPr>
            <w:r w:rsidRPr="00F13C96">
              <w:rPr>
                <w:rFonts w:ascii="Times New Roman" w:hAnsi="Times New Roman"/>
                <w:i/>
                <w:sz w:val="26"/>
                <w:szCs w:val="26"/>
              </w:rPr>
              <w:t>Обов</w:t>
            </w:r>
            <w:r w:rsidRPr="00F13C96">
              <w:rPr>
                <w:rFonts w:ascii="Times New Roman" w:hAnsi="Times New Roman"/>
                <w:i/>
                <w:sz w:val="26"/>
                <w:szCs w:val="26"/>
                <w:lang w:val="en-US"/>
              </w:rPr>
              <w:t>’</w:t>
            </w:r>
            <w:r w:rsidRPr="00F13C96">
              <w:rPr>
                <w:rFonts w:ascii="Times New Roman" w:hAnsi="Times New Roman"/>
                <w:i/>
                <w:sz w:val="26"/>
                <w:szCs w:val="26"/>
              </w:rPr>
              <w:t>язкові модулі</w:t>
            </w:r>
          </w:p>
        </w:tc>
        <w:tc>
          <w:tcPr>
            <w:tcW w:w="1261" w:type="dxa"/>
            <w:shd w:val="clear" w:color="auto" w:fill="auto"/>
          </w:tcPr>
          <w:p w14:paraId="2D507A57" w14:textId="77777777" w:rsidR="006F7CC0" w:rsidRPr="00F13C96" w:rsidRDefault="006F7CC0" w:rsidP="006F7CC0">
            <w:pPr>
              <w:spacing w:after="0" w:line="240" w:lineRule="auto"/>
              <w:contextualSpacing/>
              <w:jc w:val="center"/>
              <w:rPr>
                <w:rFonts w:ascii="Times New Roman" w:hAnsi="Times New Roman"/>
                <w:b/>
                <w:sz w:val="26"/>
                <w:szCs w:val="26"/>
              </w:rPr>
            </w:pPr>
          </w:p>
        </w:tc>
      </w:tr>
      <w:tr w:rsidR="006F7CC0" w:rsidRPr="00F13C96" w14:paraId="102F801A" w14:textId="77777777" w:rsidTr="006F7CC0">
        <w:trPr>
          <w:trHeight w:val="500"/>
        </w:trPr>
        <w:tc>
          <w:tcPr>
            <w:tcW w:w="8138" w:type="dxa"/>
            <w:shd w:val="clear" w:color="auto" w:fill="auto"/>
          </w:tcPr>
          <w:p w14:paraId="4D5420C9" w14:textId="77777777" w:rsidR="006F7CC0" w:rsidRPr="00F13C96" w:rsidRDefault="006F7CC0" w:rsidP="006F7CC0">
            <w:pPr>
              <w:spacing w:after="0" w:line="240" w:lineRule="auto"/>
              <w:contextualSpacing/>
              <w:jc w:val="both"/>
              <w:rPr>
                <w:rFonts w:ascii="Times New Roman" w:hAnsi="Times New Roman"/>
                <w:i/>
                <w:sz w:val="26"/>
                <w:szCs w:val="26"/>
              </w:rPr>
            </w:pPr>
            <w:r w:rsidRPr="00F13C96">
              <w:rPr>
                <w:rFonts w:ascii="Times New Roman" w:hAnsi="Times New Roman"/>
                <w:sz w:val="26"/>
                <w:szCs w:val="26"/>
              </w:rPr>
              <w:t>Наукові розвідки про мову (</w:t>
            </w:r>
            <w:r w:rsidRPr="00F13C96">
              <w:rPr>
                <w:rFonts w:ascii="Times New Roman" w:hAnsi="Times New Roman"/>
                <w:color w:val="000000"/>
                <w:sz w:val="26"/>
                <w:szCs w:val="26"/>
                <w:lang w:val="en-US"/>
              </w:rPr>
              <w:t>SSAC019S6</w:t>
            </w:r>
            <w:r w:rsidRPr="00F13C96">
              <w:rPr>
                <w:rFonts w:ascii="Times New Roman" w:hAnsi="Times New Roman"/>
                <w:sz w:val="26"/>
                <w:szCs w:val="26"/>
              </w:rPr>
              <w:t>)</w:t>
            </w:r>
          </w:p>
        </w:tc>
        <w:tc>
          <w:tcPr>
            <w:tcW w:w="1261" w:type="dxa"/>
            <w:shd w:val="clear" w:color="auto" w:fill="auto"/>
          </w:tcPr>
          <w:p w14:paraId="2F7AAC44" w14:textId="77777777" w:rsidR="006F7CC0" w:rsidRPr="00F13C96" w:rsidRDefault="006F7CC0" w:rsidP="006F7CC0">
            <w:pPr>
              <w:spacing w:after="0" w:line="240" w:lineRule="auto"/>
              <w:contextualSpacing/>
              <w:jc w:val="center"/>
              <w:rPr>
                <w:rFonts w:ascii="Times New Roman" w:hAnsi="Times New Roman"/>
                <w:b/>
                <w:sz w:val="26"/>
                <w:szCs w:val="26"/>
              </w:rPr>
            </w:pPr>
            <w:r w:rsidRPr="00F13C96">
              <w:rPr>
                <w:rFonts w:ascii="Times New Roman" w:hAnsi="Times New Roman"/>
                <w:b/>
                <w:sz w:val="26"/>
                <w:szCs w:val="26"/>
              </w:rPr>
              <w:t>30</w:t>
            </w:r>
          </w:p>
        </w:tc>
      </w:tr>
      <w:tr w:rsidR="006F7CC0" w:rsidRPr="00F13C96" w14:paraId="152582E1" w14:textId="77777777" w:rsidTr="006F7CC0">
        <w:trPr>
          <w:trHeight w:val="466"/>
        </w:trPr>
        <w:tc>
          <w:tcPr>
            <w:tcW w:w="8138" w:type="dxa"/>
            <w:shd w:val="clear" w:color="auto" w:fill="auto"/>
          </w:tcPr>
          <w:p w14:paraId="09521F4B" w14:textId="77777777" w:rsidR="006F7CC0" w:rsidRPr="00F13C96" w:rsidRDefault="006F7CC0" w:rsidP="006F7CC0">
            <w:pPr>
              <w:spacing w:after="0" w:line="240" w:lineRule="auto"/>
              <w:contextualSpacing/>
              <w:jc w:val="both"/>
              <w:rPr>
                <w:rFonts w:ascii="Times New Roman" w:hAnsi="Times New Roman"/>
                <w:i/>
                <w:sz w:val="26"/>
                <w:szCs w:val="26"/>
              </w:rPr>
            </w:pPr>
            <w:r w:rsidRPr="00F13C96">
              <w:rPr>
                <w:rFonts w:ascii="Times New Roman" w:hAnsi="Times New Roman"/>
                <w:sz w:val="26"/>
                <w:szCs w:val="26"/>
              </w:rPr>
              <w:t>Лінгвістичний проект (</w:t>
            </w:r>
            <w:r w:rsidRPr="00F13C96">
              <w:rPr>
                <w:rFonts w:ascii="Times New Roman" w:hAnsi="Times New Roman"/>
                <w:color w:val="000000"/>
                <w:sz w:val="26"/>
                <w:szCs w:val="26"/>
                <w:lang w:val="en-US"/>
              </w:rPr>
              <w:t>LNLN023S6</w:t>
            </w:r>
            <w:r w:rsidRPr="00F13C96">
              <w:rPr>
                <w:rFonts w:ascii="Times New Roman" w:hAnsi="Times New Roman"/>
                <w:sz w:val="26"/>
                <w:szCs w:val="26"/>
              </w:rPr>
              <w:t>)</w:t>
            </w:r>
          </w:p>
        </w:tc>
        <w:tc>
          <w:tcPr>
            <w:tcW w:w="1261" w:type="dxa"/>
            <w:shd w:val="clear" w:color="auto" w:fill="auto"/>
          </w:tcPr>
          <w:p w14:paraId="2E873C6A" w14:textId="77777777" w:rsidR="006F7CC0" w:rsidRPr="00F13C96" w:rsidRDefault="006F7CC0" w:rsidP="006F7CC0">
            <w:pPr>
              <w:spacing w:after="0" w:line="240" w:lineRule="auto"/>
              <w:contextualSpacing/>
              <w:jc w:val="center"/>
              <w:rPr>
                <w:rFonts w:ascii="Times New Roman" w:hAnsi="Times New Roman"/>
                <w:b/>
                <w:sz w:val="26"/>
                <w:szCs w:val="26"/>
              </w:rPr>
            </w:pPr>
            <w:r w:rsidRPr="00F13C96">
              <w:rPr>
                <w:rFonts w:ascii="Times New Roman" w:hAnsi="Times New Roman"/>
                <w:b/>
                <w:sz w:val="26"/>
                <w:szCs w:val="26"/>
              </w:rPr>
              <w:t>30</w:t>
            </w:r>
          </w:p>
        </w:tc>
      </w:tr>
      <w:tr w:rsidR="006F7CC0" w:rsidRPr="00F13C96" w14:paraId="2F068E8A" w14:textId="77777777" w:rsidTr="006F7CC0">
        <w:trPr>
          <w:trHeight w:val="500"/>
        </w:trPr>
        <w:tc>
          <w:tcPr>
            <w:tcW w:w="8138" w:type="dxa"/>
            <w:shd w:val="clear" w:color="auto" w:fill="auto"/>
          </w:tcPr>
          <w:p w14:paraId="5B1AB971" w14:textId="77777777" w:rsidR="006F7CC0" w:rsidRPr="00F13C96" w:rsidRDefault="006F7CC0" w:rsidP="006F7CC0">
            <w:pPr>
              <w:spacing w:after="0" w:line="240" w:lineRule="auto"/>
              <w:contextualSpacing/>
              <w:jc w:val="both"/>
              <w:rPr>
                <w:rFonts w:ascii="Times New Roman" w:hAnsi="Times New Roman"/>
                <w:sz w:val="26"/>
                <w:szCs w:val="26"/>
              </w:rPr>
            </w:pPr>
            <w:r w:rsidRPr="00F13C96">
              <w:rPr>
                <w:rFonts w:ascii="Times New Roman" w:hAnsi="Times New Roman"/>
                <w:sz w:val="26"/>
                <w:szCs w:val="26"/>
              </w:rPr>
              <w:t>Мовний модуль</w:t>
            </w:r>
          </w:p>
        </w:tc>
        <w:tc>
          <w:tcPr>
            <w:tcW w:w="1261" w:type="dxa"/>
            <w:shd w:val="clear" w:color="auto" w:fill="auto"/>
          </w:tcPr>
          <w:p w14:paraId="2B491DBC" w14:textId="77777777" w:rsidR="006F7CC0" w:rsidRPr="00F13C96" w:rsidRDefault="006F7CC0" w:rsidP="006F7CC0">
            <w:pPr>
              <w:spacing w:after="0" w:line="240" w:lineRule="auto"/>
              <w:contextualSpacing/>
              <w:jc w:val="center"/>
              <w:rPr>
                <w:rFonts w:ascii="Times New Roman" w:hAnsi="Times New Roman"/>
                <w:b/>
                <w:sz w:val="26"/>
                <w:szCs w:val="26"/>
              </w:rPr>
            </w:pPr>
            <w:r w:rsidRPr="00F13C96">
              <w:rPr>
                <w:rFonts w:ascii="Times New Roman" w:hAnsi="Times New Roman"/>
                <w:b/>
                <w:sz w:val="26"/>
                <w:szCs w:val="26"/>
              </w:rPr>
              <w:t>30</w:t>
            </w:r>
          </w:p>
        </w:tc>
      </w:tr>
      <w:tr w:rsidR="006F7CC0" w:rsidRPr="00F13C96" w14:paraId="6497DDA9" w14:textId="77777777" w:rsidTr="006F7CC0">
        <w:trPr>
          <w:trHeight w:val="500"/>
        </w:trPr>
        <w:tc>
          <w:tcPr>
            <w:tcW w:w="8138" w:type="dxa"/>
            <w:shd w:val="clear" w:color="auto" w:fill="auto"/>
          </w:tcPr>
          <w:p w14:paraId="2997046C" w14:textId="77777777" w:rsidR="006F7CC0" w:rsidRPr="00F13C96" w:rsidRDefault="006F7CC0" w:rsidP="006F7CC0">
            <w:pPr>
              <w:spacing w:after="0" w:line="240" w:lineRule="auto"/>
              <w:contextualSpacing/>
              <w:jc w:val="both"/>
              <w:rPr>
                <w:rFonts w:ascii="Times New Roman" w:hAnsi="Times New Roman"/>
                <w:sz w:val="26"/>
                <w:szCs w:val="26"/>
              </w:rPr>
            </w:pPr>
            <w:r w:rsidRPr="00F13C96">
              <w:rPr>
                <w:rFonts w:ascii="Times New Roman" w:hAnsi="Times New Roman"/>
                <w:i/>
                <w:sz w:val="26"/>
                <w:szCs w:val="26"/>
              </w:rPr>
              <w:t>Вибіркові модулі</w:t>
            </w:r>
          </w:p>
        </w:tc>
        <w:tc>
          <w:tcPr>
            <w:tcW w:w="1261" w:type="dxa"/>
            <w:shd w:val="clear" w:color="auto" w:fill="auto"/>
          </w:tcPr>
          <w:p w14:paraId="2191773B" w14:textId="77777777" w:rsidR="006F7CC0" w:rsidRPr="00F13C96" w:rsidRDefault="006F7CC0" w:rsidP="006F7CC0">
            <w:pPr>
              <w:spacing w:after="0" w:line="240" w:lineRule="auto"/>
              <w:contextualSpacing/>
              <w:jc w:val="center"/>
              <w:rPr>
                <w:rFonts w:ascii="Times New Roman" w:hAnsi="Times New Roman"/>
                <w:b/>
                <w:sz w:val="26"/>
                <w:szCs w:val="26"/>
              </w:rPr>
            </w:pPr>
          </w:p>
        </w:tc>
      </w:tr>
      <w:tr w:rsidR="006F7CC0" w:rsidRPr="00F13C96" w14:paraId="004C716F" w14:textId="77777777" w:rsidTr="006F7CC0">
        <w:trPr>
          <w:trHeight w:val="500"/>
        </w:trPr>
        <w:tc>
          <w:tcPr>
            <w:tcW w:w="8138" w:type="dxa"/>
            <w:shd w:val="clear" w:color="auto" w:fill="auto"/>
          </w:tcPr>
          <w:p w14:paraId="311F8452" w14:textId="77777777" w:rsidR="006F7CC0" w:rsidRPr="00F13C96" w:rsidRDefault="006F7CC0" w:rsidP="006F7CC0">
            <w:pPr>
              <w:spacing w:after="0" w:line="240" w:lineRule="auto"/>
              <w:contextualSpacing/>
              <w:jc w:val="both"/>
              <w:rPr>
                <w:rFonts w:ascii="Times New Roman" w:hAnsi="Times New Roman"/>
                <w:sz w:val="26"/>
                <w:szCs w:val="26"/>
              </w:rPr>
            </w:pPr>
            <w:r w:rsidRPr="00F13C96">
              <w:rPr>
                <w:rFonts w:ascii="Times New Roman" w:hAnsi="Times New Roman"/>
                <w:sz w:val="26"/>
                <w:szCs w:val="26"/>
              </w:rPr>
              <w:t>Мова та інтелект (</w:t>
            </w:r>
            <w:r w:rsidRPr="00F13C96">
              <w:rPr>
                <w:rFonts w:ascii="Times New Roman" w:hAnsi="Times New Roman"/>
                <w:color w:val="000000"/>
                <w:sz w:val="26"/>
                <w:szCs w:val="26"/>
                <w:lang w:val="en-US"/>
              </w:rPr>
              <w:t>LNLN020S6</w:t>
            </w:r>
            <w:r w:rsidRPr="00F13C96">
              <w:rPr>
                <w:rFonts w:ascii="Times New Roman" w:hAnsi="Times New Roman"/>
                <w:sz w:val="26"/>
                <w:szCs w:val="26"/>
              </w:rPr>
              <w:t>) / Мова та суспільство (</w:t>
            </w:r>
            <w:r w:rsidRPr="00F13C96">
              <w:rPr>
                <w:rFonts w:ascii="Times New Roman" w:hAnsi="Times New Roman"/>
                <w:color w:val="000000"/>
                <w:sz w:val="26"/>
                <w:szCs w:val="26"/>
                <w:lang w:val="en-US"/>
              </w:rPr>
              <w:t>LNLN019S6</w:t>
            </w:r>
            <w:r w:rsidRPr="00F13C96">
              <w:rPr>
                <w:rFonts w:ascii="Times New Roman" w:hAnsi="Times New Roman"/>
                <w:sz w:val="26"/>
                <w:szCs w:val="26"/>
              </w:rPr>
              <w:t>)</w:t>
            </w:r>
          </w:p>
        </w:tc>
        <w:tc>
          <w:tcPr>
            <w:tcW w:w="1261" w:type="dxa"/>
            <w:shd w:val="clear" w:color="auto" w:fill="auto"/>
          </w:tcPr>
          <w:p w14:paraId="21241528" w14:textId="77777777" w:rsidR="006F7CC0" w:rsidRPr="00F13C96" w:rsidRDefault="006F7CC0" w:rsidP="006F7CC0">
            <w:pPr>
              <w:spacing w:after="0" w:line="240" w:lineRule="auto"/>
              <w:contextualSpacing/>
              <w:jc w:val="center"/>
              <w:rPr>
                <w:rFonts w:ascii="Times New Roman" w:hAnsi="Times New Roman"/>
                <w:b/>
                <w:sz w:val="26"/>
                <w:szCs w:val="26"/>
              </w:rPr>
            </w:pPr>
            <w:r w:rsidRPr="00F13C96">
              <w:rPr>
                <w:rFonts w:ascii="Times New Roman" w:hAnsi="Times New Roman"/>
                <w:b/>
                <w:sz w:val="26"/>
                <w:szCs w:val="26"/>
              </w:rPr>
              <w:t>30</w:t>
            </w:r>
          </w:p>
        </w:tc>
      </w:tr>
    </w:tbl>
    <w:p w14:paraId="0FA850E5" w14:textId="77777777" w:rsidR="006F7CC0" w:rsidRPr="00F13C96" w:rsidRDefault="006F7CC0" w:rsidP="006F7CC0">
      <w:pPr>
        <w:jc w:val="center"/>
        <w:outlineLvl w:val="0"/>
        <w:rPr>
          <w:rFonts w:ascii="Times New Roman" w:hAnsi="Times New Roman"/>
          <w:sz w:val="28"/>
        </w:rPr>
      </w:pPr>
    </w:p>
    <w:p w14:paraId="4734230E" w14:textId="77777777" w:rsidR="006F7CC0" w:rsidRPr="00F13C96" w:rsidRDefault="006F7CC0" w:rsidP="006F7CC0">
      <w:pPr>
        <w:jc w:val="both"/>
        <w:rPr>
          <w:rFonts w:ascii="Times New Roman" w:hAnsi="Times New Roman"/>
        </w:rPr>
      </w:pPr>
      <w:r w:rsidRPr="00F13C96">
        <w:rPr>
          <w:rFonts w:ascii="Times New Roman" w:hAnsi="Times New Roman"/>
          <w:i/>
          <w:sz w:val="28"/>
        </w:rPr>
        <w:t xml:space="preserve">Джерело: систематизовано автором на основі матеріалів офіційного сайту Birkbeck </w:t>
      </w:r>
      <w:r w:rsidRPr="00F13C96">
        <w:rPr>
          <w:rFonts w:ascii="Times New Roman" w:hAnsi="Times New Roman"/>
          <w:i/>
          <w:sz w:val="28"/>
          <w:lang w:val="en-US"/>
        </w:rPr>
        <w:t>University of London. – Mode of access : http://www.bbk.ac.uk/registry/for-staff/quality/programme-specifications/2016-17/applied-linguistics-and-communication/UBALILING</w:t>
      </w:r>
    </w:p>
    <w:p w14:paraId="3631AB55" w14:textId="77777777" w:rsidR="006F7CC0" w:rsidRPr="00F13C96" w:rsidRDefault="006F7CC0" w:rsidP="006F7CC0">
      <w:pPr>
        <w:jc w:val="center"/>
        <w:outlineLvl w:val="0"/>
        <w:rPr>
          <w:rFonts w:ascii="Times New Roman" w:hAnsi="Times New Roman"/>
          <w:sz w:val="28"/>
        </w:rPr>
      </w:pPr>
    </w:p>
    <w:p w14:paraId="2A86A05D" w14:textId="519857CC" w:rsidR="006F7CC0" w:rsidRPr="00F13C96" w:rsidRDefault="006F7CC0" w:rsidP="006F7CC0">
      <w:pPr>
        <w:jc w:val="center"/>
        <w:outlineLvl w:val="0"/>
        <w:rPr>
          <w:rFonts w:ascii="Times New Roman" w:hAnsi="Times New Roman"/>
          <w:sz w:val="28"/>
        </w:rPr>
      </w:pPr>
      <w:r w:rsidRPr="00F13C96">
        <w:rPr>
          <w:rFonts w:ascii="Times New Roman" w:hAnsi="Times New Roman"/>
          <w:sz w:val="28"/>
        </w:rPr>
        <w:t xml:space="preserve">Додаток </w:t>
      </w:r>
      <w:r w:rsidR="00C41AD8" w:rsidRPr="00F13C96">
        <w:rPr>
          <w:rFonts w:ascii="Times New Roman" w:hAnsi="Times New Roman"/>
          <w:sz w:val="28"/>
        </w:rPr>
        <w:t>Е8.3</w:t>
      </w:r>
    </w:p>
    <w:tbl>
      <w:tblPr>
        <w:tblW w:w="94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105"/>
        <w:gridCol w:w="1363"/>
      </w:tblGrid>
      <w:tr w:rsidR="006F7CC0" w:rsidRPr="00F13C96" w14:paraId="23793E68" w14:textId="77777777" w:rsidTr="006F7CC0">
        <w:trPr>
          <w:trHeight w:val="388"/>
        </w:trPr>
        <w:tc>
          <w:tcPr>
            <w:tcW w:w="8105" w:type="dxa"/>
            <w:shd w:val="clear" w:color="auto" w:fill="auto"/>
          </w:tcPr>
          <w:p w14:paraId="09C2EA61" w14:textId="77777777" w:rsidR="006F7CC0" w:rsidRPr="00F13C96" w:rsidRDefault="006F7CC0" w:rsidP="006F7CC0">
            <w:pPr>
              <w:spacing w:after="0" w:line="240" w:lineRule="auto"/>
              <w:contextualSpacing/>
              <w:jc w:val="center"/>
              <w:rPr>
                <w:rFonts w:ascii="Times New Roman" w:hAnsi="Times New Roman"/>
                <w:b/>
                <w:i/>
                <w:sz w:val="26"/>
                <w:szCs w:val="26"/>
              </w:rPr>
            </w:pPr>
            <w:r w:rsidRPr="00F13C96">
              <w:rPr>
                <w:rFonts w:ascii="Times New Roman" w:hAnsi="Times New Roman"/>
                <w:b/>
                <w:i/>
                <w:sz w:val="26"/>
                <w:szCs w:val="26"/>
              </w:rPr>
              <w:t>Шестирічна освітня програма</w:t>
            </w:r>
          </w:p>
        </w:tc>
        <w:tc>
          <w:tcPr>
            <w:tcW w:w="1363" w:type="dxa"/>
            <w:shd w:val="clear" w:color="auto" w:fill="auto"/>
          </w:tcPr>
          <w:p w14:paraId="15A62F82" w14:textId="77777777" w:rsidR="006F7CC0" w:rsidRPr="00F13C96" w:rsidRDefault="006F7CC0" w:rsidP="006F7CC0">
            <w:pPr>
              <w:spacing w:after="0" w:line="240" w:lineRule="auto"/>
              <w:contextualSpacing/>
              <w:jc w:val="center"/>
              <w:rPr>
                <w:rFonts w:ascii="Times New Roman" w:hAnsi="Times New Roman"/>
                <w:b/>
                <w:sz w:val="26"/>
                <w:szCs w:val="26"/>
              </w:rPr>
            </w:pPr>
            <w:r w:rsidRPr="00F13C96">
              <w:rPr>
                <w:rFonts w:ascii="Times New Roman" w:hAnsi="Times New Roman"/>
                <w:b/>
                <w:sz w:val="26"/>
                <w:szCs w:val="26"/>
              </w:rPr>
              <w:t>Кредити</w:t>
            </w:r>
          </w:p>
        </w:tc>
      </w:tr>
      <w:tr w:rsidR="006F7CC0" w:rsidRPr="00F13C96" w14:paraId="491E5B45" w14:textId="77777777" w:rsidTr="006F7CC0">
        <w:trPr>
          <w:trHeight w:val="388"/>
        </w:trPr>
        <w:tc>
          <w:tcPr>
            <w:tcW w:w="8105" w:type="dxa"/>
            <w:shd w:val="clear" w:color="auto" w:fill="auto"/>
          </w:tcPr>
          <w:p w14:paraId="7D5BEDC0" w14:textId="77777777" w:rsidR="006F7CC0" w:rsidRPr="00F13C96" w:rsidRDefault="006F7CC0" w:rsidP="006F7CC0">
            <w:pPr>
              <w:spacing w:after="0" w:line="240" w:lineRule="auto"/>
              <w:contextualSpacing/>
              <w:jc w:val="both"/>
              <w:rPr>
                <w:rFonts w:ascii="Times New Roman" w:hAnsi="Times New Roman"/>
                <w:sz w:val="26"/>
                <w:szCs w:val="26"/>
              </w:rPr>
            </w:pPr>
            <w:r w:rsidRPr="00F13C96">
              <w:rPr>
                <w:rFonts w:ascii="Times New Roman" w:hAnsi="Times New Roman"/>
                <w:b/>
                <w:i/>
                <w:sz w:val="26"/>
                <w:szCs w:val="26"/>
              </w:rPr>
              <w:t>Перший рік</w:t>
            </w:r>
          </w:p>
        </w:tc>
        <w:tc>
          <w:tcPr>
            <w:tcW w:w="1363" w:type="dxa"/>
            <w:shd w:val="clear" w:color="auto" w:fill="auto"/>
          </w:tcPr>
          <w:p w14:paraId="4ABCD403" w14:textId="77777777" w:rsidR="006F7CC0" w:rsidRPr="00F13C96" w:rsidRDefault="006F7CC0" w:rsidP="006F7CC0">
            <w:pPr>
              <w:spacing w:after="0" w:line="240" w:lineRule="auto"/>
              <w:contextualSpacing/>
              <w:jc w:val="center"/>
              <w:rPr>
                <w:rFonts w:ascii="Times New Roman" w:hAnsi="Times New Roman"/>
                <w:b/>
                <w:sz w:val="26"/>
                <w:szCs w:val="26"/>
              </w:rPr>
            </w:pPr>
          </w:p>
        </w:tc>
      </w:tr>
      <w:tr w:rsidR="006F7CC0" w:rsidRPr="00F13C96" w14:paraId="164BFC3C" w14:textId="77777777" w:rsidTr="006F7CC0">
        <w:trPr>
          <w:trHeight w:val="388"/>
        </w:trPr>
        <w:tc>
          <w:tcPr>
            <w:tcW w:w="8105" w:type="dxa"/>
            <w:shd w:val="clear" w:color="auto" w:fill="auto"/>
          </w:tcPr>
          <w:p w14:paraId="2CA03A4A" w14:textId="77777777" w:rsidR="006F7CC0" w:rsidRPr="00F13C96" w:rsidRDefault="006F7CC0" w:rsidP="006F7CC0">
            <w:pPr>
              <w:spacing w:after="0" w:line="240" w:lineRule="auto"/>
              <w:contextualSpacing/>
              <w:jc w:val="both"/>
              <w:rPr>
                <w:rFonts w:ascii="Times New Roman" w:hAnsi="Times New Roman"/>
                <w:sz w:val="26"/>
                <w:szCs w:val="26"/>
              </w:rPr>
            </w:pPr>
            <w:r w:rsidRPr="00F13C96">
              <w:rPr>
                <w:rFonts w:ascii="Times New Roman" w:hAnsi="Times New Roman"/>
                <w:i/>
                <w:sz w:val="26"/>
                <w:szCs w:val="26"/>
              </w:rPr>
              <w:t>Обов</w:t>
            </w:r>
            <w:r w:rsidRPr="00F13C96">
              <w:rPr>
                <w:rFonts w:ascii="Times New Roman" w:hAnsi="Times New Roman"/>
                <w:i/>
                <w:sz w:val="26"/>
                <w:szCs w:val="26"/>
                <w:lang w:val="en-US"/>
              </w:rPr>
              <w:t>’</w:t>
            </w:r>
            <w:r w:rsidRPr="00F13C96">
              <w:rPr>
                <w:rFonts w:ascii="Times New Roman" w:hAnsi="Times New Roman"/>
                <w:i/>
                <w:sz w:val="26"/>
                <w:szCs w:val="26"/>
              </w:rPr>
              <w:t>язкові модулі</w:t>
            </w:r>
          </w:p>
        </w:tc>
        <w:tc>
          <w:tcPr>
            <w:tcW w:w="1363" w:type="dxa"/>
            <w:shd w:val="clear" w:color="auto" w:fill="auto"/>
          </w:tcPr>
          <w:p w14:paraId="19E8E2A8" w14:textId="77777777" w:rsidR="006F7CC0" w:rsidRPr="00F13C96" w:rsidRDefault="006F7CC0" w:rsidP="006F7CC0">
            <w:pPr>
              <w:spacing w:after="0" w:line="240" w:lineRule="auto"/>
              <w:contextualSpacing/>
              <w:jc w:val="center"/>
              <w:rPr>
                <w:rFonts w:ascii="Times New Roman" w:hAnsi="Times New Roman"/>
                <w:b/>
                <w:sz w:val="26"/>
                <w:szCs w:val="26"/>
              </w:rPr>
            </w:pPr>
          </w:p>
        </w:tc>
      </w:tr>
      <w:tr w:rsidR="006F7CC0" w:rsidRPr="00F13C96" w14:paraId="7E5FE4CD" w14:textId="77777777" w:rsidTr="006F7CC0">
        <w:trPr>
          <w:trHeight w:val="388"/>
        </w:trPr>
        <w:tc>
          <w:tcPr>
            <w:tcW w:w="8105" w:type="dxa"/>
            <w:shd w:val="clear" w:color="auto" w:fill="auto"/>
          </w:tcPr>
          <w:p w14:paraId="7C183BEC" w14:textId="77777777" w:rsidR="006F7CC0" w:rsidRPr="00F13C96" w:rsidRDefault="006F7CC0" w:rsidP="006F7CC0">
            <w:pPr>
              <w:spacing w:after="0" w:line="240" w:lineRule="auto"/>
              <w:contextualSpacing/>
              <w:jc w:val="both"/>
              <w:rPr>
                <w:rFonts w:ascii="Times New Roman" w:hAnsi="Times New Roman"/>
                <w:sz w:val="26"/>
                <w:szCs w:val="26"/>
              </w:rPr>
            </w:pPr>
            <w:r w:rsidRPr="00F13C96">
              <w:rPr>
                <w:rFonts w:ascii="Times New Roman" w:hAnsi="Times New Roman"/>
                <w:sz w:val="26"/>
                <w:szCs w:val="26"/>
              </w:rPr>
              <w:t>Підходи до навчання (</w:t>
            </w:r>
            <w:r w:rsidRPr="00F13C96">
              <w:rPr>
                <w:rFonts w:ascii="Times New Roman" w:hAnsi="Times New Roman"/>
                <w:color w:val="000000"/>
                <w:sz w:val="26"/>
                <w:szCs w:val="26"/>
                <w:lang w:val="en-US"/>
              </w:rPr>
              <w:t>FFHE001S4</w:t>
            </w:r>
            <w:r w:rsidRPr="00F13C96">
              <w:rPr>
                <w:rFonts w:ascii="Times New Roman" w:hAnsi="Times New Roman"/>
                <w:sz w:val="26"/>
                <w:szCs w:val="26"/>
              </w:rPr>
              <w:t>)</w:t>
            </w:r>
          </w:p>
        </w:tc>
        <w:tc>
          <w:tcPr>
            <w:tcW w:w="1363" w:type="dxa"/>
            <w:shd w:val="clear" w:color="auto" w:fill="auto"/>
          </w:tcPr>
          <w:p w14:paraId="48BFBA6E" w14:textId="77777777" w:rsidR="006F7CC0" w:rsidRPr="00F13C96" w:rsidRDefault="006F7CC0" w:rsidP="006F7CC0">
            <w:pPr>
              <w:spacing w:after="0" w:line="240" w:lineRule="auto"/>
              <w:contextualSpacing/>
              <w:jc w:val="center"/>
              <w:rPr>
                <w:rFonts w:ascii="Times New Roman" w:hAnsi="Times New Roman"/>
                <w:b/>
                <w:sz w:val="26"/>
                <w:szCs w:val="26"/>
              </w:rPr>
            </w:pPr>
            <w:r w:rsidRPr="00F13C96">
              <w:rPr>
                <w:rFonts w:ascii="Times New Roman" w:hAnsi="Times New Roman"/>
                <w:b/>
                <w:sz w:val="26"/>
                <w:szCs w:val="26"/>
              </w:rPr>
              <w:t>30</w:t>
            </w:r>
          </w:p>
        </w:tc>
      </w:tr>
      <w:tr w:rsidR="006F7CC0" w:rsidRPr="00F13C96" w14:paraId="6135223C" w14:textId="77777777" w:rsidTr="006F7CC0">
        <w:trPr>
          <w:trHeight w:val="388"/>
        </w:trPr>
        <w:tc>
          <w:tcPr>
            <w:tcW w:w="8105" w:type="dxa"/>
            <w:shd w:val="clear" w:color="auto" w:fill="auto"/>
          </w:tcPr>
          <w:p w14:paraId="3FD97A51" w14:textId="77777777" w:rsidR="006F7CC0" w:rsidRPr="00F13C96" w:rsidRDefault="006F7CC0" w:rsidP="006F7CC0">
            <w:pPr>
              <w:spacing w:after="0" w:line="240" w:lineRule="auto"/>
              <w:contextualSpacing/>
              <w:jc w:val="both"/>
              <w:rPr>
                <w:rFonts w:ascii="Times New Roman" w:hAnsi="Times New Roman"/>
                <w:sz w:val="26"/>
                <w:szCs w:val="26"/>
              </w:rPr>
            </w:pPr>
            <w:r w:rsidRPr="00F13C96">
              <w:rPr>
                <w:rFonts w:ascii="Times New Roman" w:hAnsi="Times New Roman"/>
                <w:sz w:val="26"/>
                <w:szCs w:val="26"/>
              </w:rPr>
              <w:t>Мовний модуль</w:t>
            </w:r>
          </w:p>
        </w:tc>
        <w:tc>
          <w:tcPr>
            <w:tcW w:w="1363" w:type="dxa"/>
            <w:shd w:val="clear" w:color="auto" w:fill="auto"/>
          </w:tcPr>
          <w:p w14:paraId="15365A5B" w14:textId="77777777" w:rsidR="006F7CC0" w:rsidRPr="00F13C96" w:rsidRDefault="006F7CC0" w:rsidP="006F7CC0">
            <w:pPr>
              <w:spacing w:after="0" w:line="240" w:lineRule="auto"/>
              <w:contextualSpacing/>
              <w:jc w:val="center"/>
              <w:rPr>
                <w:rFonts w:ascii="Times New Roman" w:hAnsi="Times New Roman"/>
                <w:b/>
                <w:sz w:val="26"/>
                <w:szCs w:val="26"/>
              </w:rPr>
            </w:pPr>
            <w:r w:rsidRPr="00F13C96">
              <w:rPr>
                <w:rFonts w:ascii="Times New Roman" w:hAnsi="Times New Roman"/>
                <w:b/>
                <w:sz w:val="26"/>
                <w:szCs w:val="26"/>
              </w:rPr>
              <w:t>30</w:t>
            </w:r>
          </w:p>
        </w:tc>
      </w:tr>
      <w:tr w:rsidR="006F7CC0" w:rsidRPr="00F13C96" w14:paraId="0B0BE3D4" w14:textId="77777777" w:rsidTr="006F7CC0">
        <w:trPr>
          <w:trHeight w:val="388"/>
        </w:trPr>
        <w:tc>
          <w:tcPr>
            <w:tcW w:w="8105" w:type="dxa"/>
            <w:shd w:val="clear" w:color="auto" w:fill="auto"/>
          </w:tcPr>
          <w:p w14:paraId="4E6F3515" w14:textId="77777777" w:rsidR="006F7CC0" w:rsidRPr="00F13C96" w:rsidRDefault="006F7CC0" w:rsidP="006F7CC0">
            <w:pPr>
              <w:spacing w:after="0" w:line="240" w:lineRule="auto"/>
              <w:contextualSpacing/>
              <w:jc w:val="both"/>
              <w:rPr>
                <w:rFonts w:ascii="Times New Roman" w:hAnsi="Times New Roman"/>
                <w:sz w:val="26"/>
                <w:szCs w:val="26"/>
              </w:rPr>
            </w:pPr>
            <w:r w:rsidRPr="00F13C96">
              <w:rPr>
                <w:rFonts w:ascii="Times New Roman" w:hAnsi="Times New Roman"/>
                <w:b/>
                <w:i/>
                <w:sz w:val="26"/>
                <w:szCs w:val="26"/>
              </w:rPr>
              <w:t>Другий рік</w:t>
            </w:r>
          </w:p>
        </w:tc>
        <w:tc>
          <w:tcPr>
            <w:tcW w:w="1363" w:type="dxa"/>
            <w:shd w:val="clear" w:color="auto" w:fill="auto"/>
          </w:tcPr>
          <w:p w14:paraId="1B5445F1" w14:textId="77777777" w:rsidR="006F7CC0" w:rsidRPr="00F13C96" w:rsidRDefault="006F7CC0" w:rsidP="006F7CC0">
            <w:pPr>
              <w:spacing w:after="0" w:line="240" w:lineRule="auto"/>
              <w:contextualSpacing/>
              <w:jc w:val="center"/>
              <w:rPr>
                <w:rFonts w:ascii="Times New Roman" w:hAnsi="Times New Roman"/>
                <w:b/>
                <w:sz w:val="26"/>
                <w:szCs w:val="26"/>
              </w:rPr>
            </w:pPr>
          </w:p>
        </w:tc>
      </w:tr>
      <w:tr w:rsidR="006F7CC0" w:rsidRPr="00F13C96" w14:paraId="44EAA29A" w14:textId="77777777" w:rsidTr="006F7CC0">
        <w:trPr>
          <w:trHeight w:val="388"/>
        </w:trPr>
        <w:tc>
          <w:tcPr>
            <w:tcW w:w="8105" w:type="dxa"/>
            <w:shd w:val="clear" w:color="auto" w:fill="auto"/>
          </w:tcPr>
          <w:p w14:paraId="622FF51C" w14:textId="77777777" w:rsidR="006F7CC0" w:rsidRPr="00F13C96" w:rsidRDefault="006F7CC0" w:rsidP="006F7CC0">
            <w:pPr>
              <w:spacing w:after="0" w:line="240" w:lineRule="auto"/>
              <w:contextualSpacing/>
              <w:jc w:val="both"/>
              <w:rPr>
                <w:rFonts w:ascii="Times New Roman" w:hAnsi="Times New Roman"/>
                <w:b/>
                <w:i/>
                <w:sz w:val="26"/>
                <w:szCs w:val="26"/>
              </w:rPr>
            </w:pPr>
            <w:r w:rsidRPr="00F13C96">
              <w:rPr>
                <w:rFonts w:ascii="Times New Roman" w:hAnsi="Times New Roman"/>
                <w:i/>
                <w:sz w:val="26"/>
                <w:szCs w:val="26"/>
              </w:rPr>
              <w:t>Обов</w:t>
            </w:r>
            <w:r w:rsidRPr="00F13C96">
              <w:rPr>
                <w:rFonts w:ascii="Times New Roman" w:hAnsi="Times New Roman"/>
                <w:i/>
                <w:sz w:val="26"/>
                <w:szCs w:val="26"/>
                <w:lang w:val="en-US"/>
              </w:rPr>
              <w:t>’</w:t>
            </w:r>
            <w:r w:rsidRPr="00F13C96">
              <w:rPr>
                <w:rFonts w:ascii="Times New Roman" w:hAnsi="Times New Roman"/>
                <w:i/>
                <w:sz w:val="26"/>
                <w:szCs w:val="26"/>
              </w:rPr>
              <w:t>язкові модулі</w:t>
            </w:r>
          </w:p>
        </w:tc>
        <w:tc>
          <w:tcPr>
            <w:tcW w:w="1363" w:type="dxa"/>
            <w:shd w:val="clear" w:color="auto" w:fill="auto"/>
          </w:tcPr>
          <w:p w14:paraId="64DB1CBE" w14:textId="77777777" w:rsidR="006F7CC0" w:rsidRPr="00F13C96" w:rsidRDefault="006F7CC0" w:rsidP="006F7CC0">
            <w:pPr>
              <w:spacing w:after="0" w:line="240" w:lineRule="auto"/>
              <w:contextualSpacing/>
              <w:jc w:val="center"/>
              <w:rPr>
                <w:rFonts w:ascii="Times New Roman" w:hAnsi="Times New Roman"/>
                <w:b/>
                <w:sz w:val="26"/>
                <w:szCs w:val="26"/>
              </w:rPr>
            </w:pPr>
          </w:p>
        </w:tc>
      </w:tr>
      <w:tr w:rsidR="006F7CC0" w:rsidRPr="00F13C96" w14:paraId="7336CEC8" w14:textId="77777777" w:rsidTr="006F7CC0">
        <w:trPr>
          <w:trHeight w:val="388"/>
        </w:trPr>
        <w:tc>
          <w:tcPr>
            <w:tcW w:w="8105" w:type="dxa"/>
            <w:shd w:val="clear" w:color="auto" w:fill="auto"/>
          </w:tcPr>
          <w:p w14:paraId="786CD844" w14:textId="77777777" w:rsidR="006F7CC0" w:rsidRPr="00F13C96" w:rsidRDefault="006F7CC0" w:rsidP="006F7CC0">
            <w:pPr>
              <w:spacing w:after="0" w:line="240" w:lineRule="auto"/>
              <w:contextualSpacing/>
              <w:jc w:val="both"/>
              <w:rPr>
                <w:rFonts w:ascii="Times New Roman" w:hAnsi="Times New Roman"/>
                <w:sz w:val="26"/>
                <w:szCs w:val="26"/>
              </w:rPr>
            </w:pPr>
            <w:r w:rsidRPr="00F13C96">
              <w:rPr>
                <w:rFonts w:ascii="Times New Roman" w:hAnsi="Times New Roman"/>
                <w:sz w:val="26"/>
                <w:szCs w:val="26"/>
              </w:rPr>
              <w:t>Підходи до вивчення мови (</w:t>
            </w:r>
            <w:r w:rsidRPr="00F13C96">
              <w:rPr>
                <w:rFonts w:ascii="Times New Roman" w:hAnsi="Times New Roman"/>
                <w:color w:val="000000"/>
                <w:sz w:val="26"/>
                <w:szCs w:val="26"/>
                <w:lang w:val="en-US"/>
              </w:rPr>
              <w:t>LNLN026S4)</w:t>
            </w:r>
          </w:p>
        </w:tc>
        <w:tc>
          <w:tcPr>
            <w:tcW w:w="1363" w:type="dxa"/>
            <w:shd w:val="clear" w:color="auto" w:fill="auto"/>
          </w:tcPr>
          <w:p w14:paraId="02B19F3E" w14:textId="77777777" w:rsidR="006F7CC0" w:rsidRPr="00F13C96" w:rsidRDefault="006F7CC0" w:rsidP="006F7CC0">
            <w:pPr>
              <w:spacing w:after="0" w:line="240" w:lineRule="auto"/>
              <w:contextualSpacing/>
              <w:jc w:val="center"/>
              <w:rPr>
                <w:rFonts w:ascii="Times New Roman" w:hAnsi="Times New Roman"/>
                <w:b/>
                <w:sz w:val="26"/>
                <w:szCs w:val="26"/>
              </w:rPr>
            </w:pPr>
            <w:r w:rsidRPr="00F13C96">
              <w:rPr>
                <w:rFonts w:ascii="Times New Roman" w:hAnsi="Times New Roman"/>
                <w:b/>
                <w:sz w:val="26"/>
                <w:szCs w:val="26"/>
              </w:rPr>
              <w:t>30</w:t>
            </w:r>
          </w:p>
        </w:tc>
      </w:tr>
      <w:tr w:rsidR="006F7CC0" w:rsidRPr="00F13C96" w14:paraId="5255FE13" w14:textId="77777777" w:rsidTr="006F7CC0">
        <w:trPr>
          <w:trHeight w:val="388"/>
        </w:trPr>
        <w:tc>
          <w:tcPr>
            <w:tcW w:w="8105" w:type="dxa"/>
            <w:shd w:val="clear" w:color="auto" w:fill="auto"/>
          </w:tcPr>
          <w:p w14:paraId="18A7D6E2" w14:textId="77777777" w:rsidR="006F7CC0" w:rsidRPr="00F13C96" w:rsidRDefault="006F7CC0" w:rsidP="006F7CC0">
            <w:pPr>
              <w:spacing w:after="0" w:line="240" w:lineRule="auto"/>
              <w:contextualSpacing/>
              <w:jc w:val="both"/>
              <w:rPr>
                <w:rFonts w:ascii="Times New Roman" w:hAnsi="Times New Roman"/>
                <w:sz w:val="26"/>
                <w:szCs w:val="26"/>
              </w:rPr>
            </w:pPr>
            <w:r w:rsidRPr="00F13C96">
              <w:rPr>
                <w:rFonts w:ascii="Times New Roman" w:hAnsi="Times New Roman"/>
                <w:sz w:val="26"/>
                <w:szCs w:val="26"/>
              </w:rPr>
              <w:t>Мовний модуль</w:t>
            </w:r>
          </w:p>
        </w:tc>
        <w:tc>
          <w:tcPr>
            <w:tcW w:w="1363" w:type="dxa"/>
            <w:shd w:val="clear" w:color="auto" w:fill="auto"/>
          </w:tcPr>
          <w:p w14:paraId="79EB48D5" w14:textId="77777777" w:rsidR="006F7CC0" w:rsidRPr="00F13C96" w:rsidRDefault="006F7CC0" w:rsidP="006F7CC0">
            <w:pPr>
              <w:spacing w:after="0" w:line="240" w:lineRule="auto"/>
              <w:contextualSpacing/>
              <w:jc w:val="center"/>
              <w:rPr>
                <w:rFonts w:ascii="Times New Roman" w:hAnsi="Times New Roman"/>
                <w:b/>
                <w:sz w:val="26"/>
                <w:szCs w:val="26"/>
              </w:rPr>
            </w:pPr>
            <w:r w:rsidRPr="00F13C96">
              <w:rPr>
                <w:rFonts w:ascii="Times New Roman" w:hAnsi="Times New Roman"/>
                <w:b/>
                <w:sz w:val="26"/>
                <w:szCs w:val="26"/>
              </w:rPr>
              <w:t>30</w:t>
            </w:r>
          </w:p>
        </w:tc>
      </w:tr>
      <w:tr w:rsidR="006F7CC0" w:rsidRPr="00F13C96" w14:paraId="1E691B52" w14:textId="77777777" w:rsidTr="006F7CC0">
        <w:trPr>
          <w:trHeight w:val="388"/>
        </w:trPr>
        <w:tc>
          <w:tcPr>
            <w:tcW w:w="8105" w:type="dxa"/>
            <w:shd w:val="clear" w:color="auto" w:fill="auto"/>
          </w:tcPr>
          <w:p w14:paraId="480111EB" w14:textId="77777777" w:rsidR="006F7CC0" w:rsidRPr="00F13C96" w:rsidRDefault="006F7CC0" w:rsidP="006F7CC0">
            <w:pPr>
              <w:spacing w:after="0" w:line="240" w:lineRule="auto"/>
              <w:contextualSpacing/>
              <w:jc w:val="both"/>
              <w:rPr>
                <w:rFonts w:ascii="Times New Roman" w:hAnsi="Times New Roman"/>
                <w:sz w:val="26"/>
                <w:szCs w:val="26"/>
              </w:rPr>
            </w:pPr>
            <w:r w:rsidRPr="00F13C96">
              <w:rPr>
                <w:rFonts w:ascii="Times New Roman" w:hAnsi="Times New Roman"/>
                <w:b/>
                <w:i/>
                <w:sz w:val="26"/>
                <w:szCs w:val="26"/>
              </w:rPr>
              <w:t>Третій рік</w:t>
            </w:r>
          </w:p>
        </w:tc>
        <w:tc>
          <w:tcPr>
            <w:tcW w:w="1363" w:type="dxa"/>
            <w:shd w:val="clear" w:color="auto" w:fill="auto"/>
          </w:tcPr>
          <w:p w14:paraId="6C19373D" w14:textId="77777777" w:rsidR="006F7CC0" w:rsidRPr="00F13C96" w:rsidRDefault="006F7CC0" w:rsidP="006F7CC0">
            <w:pPr>
              <w:spacing w:after="0" w:line="240" w:lineRule="auto"/>
              <w:contextualSpacing/>
              <w:jc w:val="center"/>
              <w:rPr>
                <w:rFonts w:ascii="Times New Roman" w:hAnsi="Times New Roman"/>
                <w:b/>
                <w:sz w:val="26"/>
                <w:szCs w:val="26"/>
              </w:rPr>
            </w:pPr>
          </w:p>
        </w:tc>
      </w:tr>
      <w:tr w:rsidR="006F7CC0" w:rsidRPr="00F13C96" w14:paraId="008FFF5D" w14:textId="77777777" w:rsidTr="006F7CC0">
        <w:trPr>
          <w:trHeight w:val="388"/>
        </w:trPr>
        <w:tc>
          <w:tcPr>
            <w:tcW w:w="8105" w:type="dxa"/>
            <w:shd w:val="clear" w:color="auto" w:fill="auto"/>
          </w:tcPr>
          <w:p w14:paraId="4149CB84" w14:textId="77777777" w:rsidR="006F7CC0" w:rsidRPr="00F13C96" w:rsidRDefault="006F7CC0" w:rsidP="006F7CC0">
            <w:pPr>
              <w:spacing w:after="0" w:line="240" w:lineRule="auto"/>
              <w:contextualSpacing/>
              <w:jc w:val="both"/>
              <w:rPr>
                <w:rFonts w:ascii="Times New Roman" w:hAnsi="Times New Roman"/>
                <w:sz w:val="26"/>
                <w:szCs w:val="26"/>
              </w:rPr>
            </w:pPr>
            <w:r w:rsidRPr="00F13C96">
              <w:rPr>
                <w:rFonts w:ascii="Times New Roman" w:hAnsi="Times New Roman"/>
                <w:i/>
                <w:sz w:val="26"/>
                <w:szCs w:val="26"/>
              </w:rPr>
              <w:t>Обов</w:t>
            </w:r>
            <w:r w:rsidRPr="00F13C96">
              <w:rPr>
                <w:rFonts w:ascii="Times New Roman" w:hAnsi="Times New Roman"/>
                <w:i/>
                <w:sz w:val="26"/>
                <w:szCs w:val="26"/>
                <w:lang w:val="en-US"/>
              </w:rPr>
              <w:t>’</w:t>
            </w:r>
            <w:r w:rsidRPr="00F13C96">
              <w:rPr>
                <w:rFonts w:ascii="Times New Roman" w:hAnsi="Times New Roman"/>
                <w:i/>
                <w:sz w:val="26"/>
                <w:szCs w:val="26"/>
              </w:rPr>
              <w:t>язкові модулі</w:t>
            </w:r>
          </w:p>
        </w:tc>
        <w:tc>
          <w:tcPr>
            <w:tcW w:w="1363" w:type="dxa"/>
            <w:shd w:val="clear" w:color="auto" w:fill="auto"/>
          </w:tcPr>
          <w:p w14:paraId="47115FAB" w14:textId="77777777" w:rsidR="006F7CC0" w:rsidRPr="00F13C96" w:rsidRDefault="006F7CC0" w:rsidP="006F7CC0">
            <w:pPr>
              <w:spacing w:after="0" w:line="240" w:lineRule="auto"/>
              <w:contextualSpacing/>
              <w:jc w:val="center"/>
              <w:rPr>
                <w:rFonts w:ascii="Times New Roman" w:hAnsi="Times New Roman"/>
                <w:b/>
                <w:sz w:val="26"/>
                <w:szCs w:val="26"/>
              </w:rPr>
            </w:pPr>
          </w:p>
        </w:tc>
      </w:tr>
      <w:tr w:rsidR="006F7CC0" w:rsidRPr="00F13C96" w14:paraId="46E96E65" w14:textId="77777777" w:rsidTr="006F7CC0">
        <w:trPr>
          <w:trHeight w:val="388"/>
        </w:trPr>
        <w:tc>
          <w:tcPr>
            <w:tcW w:w="8105" w:type="dxa"/>
            <w:shd w:val="clear" w:color="auto" w:fill="auto"/>
          </w:tcPr>
          <w:p w14:paraId="2F4436E7" w14:textId="77777777" w:rsidR="006F7CC0" w:rsidRPr="00F13C96" w:rsidRDefault="006F7CC0" w:rsidP="006F7CC0">
            <w:pPr>
              <w:spacing w:after="0" w:line="240" w:lineRule="auto"/>
              <w:contextualSpacing/>
              <w:jc w:val="both"/>
              <w:rPr>
                <w:rFonts w:ascii="Times New Roman" w:hAnsi="Times New Roman"/>
                <w:sz w:val="26"/>
                <w:szCs w:val="26"/>
              </w:rPr>
            </w:pPr>
            <w:r w:rsidRPr="00F13C96">
              <w:rPr>
                <w:rFonts w:ascii="Times New Roman" w:hAnsi="Times New Roman"/>
                <w:sz w:val="26"/>
                <w:szCs w:val="26"/>
              </w:rPr>
              <w:t xml:space="preserve">Аналіз структури мови та її вживання </w:t>
            </w:r>
            <w:r w:rsidRPr="00F13C96">
              <w:rPr>
                <w:rFonts w:ascii="Times New Roman" w:hAnsi="Times New Roman"/>
                <w:color w:val="000000"/>
                <w:sz w:val="26"/>
                <w:szCs w:val="26"/>
                <w:lang w:val="en-US"/>
              </w:rPr>
              <w:t>(LNLN012S5)</w:t>
            </w:r>
          </w:p>
        </w:tc>
        <w:tc>
          <w:tcPr>
            <w:tcW w:w="1363" w:type="dxa"/>
            <w:shd w:val="clear" w:color="auto" w:fill="auto"/>
          </w:tcPr>
          <w:p w14:paraId="66FB0486" w14:textId="77777777" w:rsidR="006F7CC0" w:rsidRPr="00F13C96" w:rsidRDefault="006F7CC0" w:rsidP="006F7CC0">
            <w:pPr>
              <w:spacing w:after="0" w:line="240" w:lineRule="auto"/>
              <w:contextualSpacing/>
              <w:jc w:val="center"/>
              <w:rPr>
                <w:rFonts w:ascii="Times New Roman" w:hAnsi="Times New Roman"/>
                <w:b/>
                <w:sz w:val="26"/>
                <w:szCs w:val="26"/>
              </w:rPr>
            </w:pPr>
            <w:r w:rsidRPr="00F13C96">
              <w:rPr>
                <w:rFonts w:ascii="Times New Roman" w:hAnsi="Times New Roman"/>
                <w:b/>
                <w:sz w:val="26"/>
                <w:szCs w:val="26"/>
              </w:rPr>
              <w:t>30</w:t>
            </w:r>
          </w:p>
        </w:tc>
      </w:tr>
      <w:tr w:rsidR="006F7CC0" w:rsidRPr="00F13C96" w14:paraId="10EF8365" w14:textId="77777777" w:rsidTr="006F7CC0">
        <w:trPr>
          <w:trHeight w:val="388"/>
        </w:trPr>
        <w:tc>
          <w:tcPr>
            <w:tcW w:w="8105" w:type="dxa"/>
            <w:shd w:val="clear" w:color="auto" w:fill="auto"/>
          </w:tcPr>
          <w:p w14:paraId="043CF575" w14:textId="77777777" w:rsidR="006F7CC0" w:rsidRPr="00F13C96" w:rsidRDefault="006F7CC0" w:rsidP="006F7CC0">
            <w:pPr>
              <w:spacing w:after="0" w:line="240" w:lineRule="auto"/>
              <w:contextualSpacing/>
              <w:jc w:val="both"/>
              <w:rPr>
                <w:rFonts w:ascii="Times New Roman" w:hAnsi="Times New Roman"/>
                <w:sz w:val="26"/>
                <w:szCs w:val="26"/>
              </w:rPr>
            </w:pPr>
            <w:r w:rsidRPr="00F13C96">
              <w:rPr>
                <w:rFonts w:ascii="Times New Roman" w:hAnsi="Times New Roman"/>
                <w:i/>
                <w:sz w:val="26"/>
                <w:szCs w:val="26"/>
              </w:rPr>
              <w:t>Вибіркові модулі</w:t>
            </w:r>
          </w:p>
        </w:tc>
        <w:tc>
          <w:tcPr>
            <w:tcW w:w="1363" w:type="dxa"/>
            <w:shd w:val="clear" w:color="auto" w:fill="auto"/>
          </w:tcPr>
          <w:p w14:paraId="31A13809" w14:textId="77777777" w:rsidR="006F7CC0" w:rsidRPr="00F13C96" w:rsidRDefault="006F7CC0" w:rsidP="006F7CC0">
            <w:pPr>
              <w:spacing w:after="0" w:line="240" w:lineRule="auto"/>
              <w:contextualSpacing/>
              <w:jc w:val="center"/>
              <w:rPr>
                <w:rFonts w:ascii="Times New Roman" w:hAnsi="Times New Roman"/>
                <w:b/>
                <w:sz w:val="26"/>
                <w:szCs w:val="26"/>
              </w:rPr>
            </w:pPr>
          </w:p>
        </w:tc>
      </w:tr>
      <w:tr w:rsidR="006F7CC0" w:rsidRPr="00F13C96" w14:paraId="73E88E42" w14:textId="77777777" w:rsidTr="006F7CC0">
        <w:trPr>
          <w:trHeight w:val="388"/>
        </w:trPr>
        <w:tc>
          <w:tcPr>
            <w:tcW w:w="8105" w:type="dxa"/>
            <w:shd w:val="clear" w:color="auto" w:fill="auto"/>
          </w:tcPr>
          <w:p w14:paraId="4F90702A" w14:textId="77777777" w:rsidR="006F7CC0" w:rsidRPr="00F13C96" w:rsidRDefault="006F7CC0" w:rsidP="006F7CC0">
            <w:pPr>
              <w:spacing w:after="0" w:line="240" w:lineRule="auto"/>
              <w:contextualSpacing/>
              <w:jc w:val="both"/>
              <w:rPr>
                <w:rFonts w:ascii="Times New Roman" w:hAnsi="Times New Roman"/>
                <w:i/>
                <w:sz w:val="26"/>
                <w:szCs w:val="26"/>
              </w:rPr>
            </w:pPr>
            <w:r w:rsidRPr="00F13C96">
              <w:rPr>
                <w:rFonts w:ascii="Times New Roman" w:hAnsi="Times New Roman"/>
                <w:sz w:val="26"/>
                <w:szCs w:val="26"/>
              </w:rPr>
              <w:t>Мультилінгвізм та мультикультуралізм (</w:t>
            </w:r>
            <w:r w:rsidRPr="00F13C96">
              <w:rPr>
                <w:rFonts w:ascii="Times New Roman" w:hAnsi="Times New Roman"/>
                <w:color w:val="000000"/>
                <w:sz w:val="26"/>
                <w:szCs w:val="26"/>
                <w:lang w:val="en-US"/>
              </w:rPr>
              <w:t>SSAC004S5</w:t>
            </w:r>
            <w:r w:rsidRPr="00F13C96">
              <w:rPr>
                <w:rFonts w:ascii="Times New Roman" w:hAnsi="Times New Roman"/>
                <w:sz w:val="26"/>
                <w:szCs w:val="26"/>
              </w:rPr>
              <w:t>)</w:t>
            </w:r>
          </w:p>
        </w:tc>
        <w:tc>
          <w:tcPr>
            <w:tcW w:w="1363" w:type="dxa"/>
            <w:shd w:val="clear" w:color="auto" w:fill="auto"/>
          </w:tcPr>
          <w:p w14:paraId="732BD71E" w14:textId="77777777" w:rsidR="006F7CC0" w:rsidRPr="00F13C96" w:rsidRDefault="006F7CC0" w:rsidP="006F7CC0">
            <w:pPr>
              <w:spacing w:after="0" w:line="240" w:lineRule="auto"/>
              <w:contextualSpacing/>
              <w:jc w:val="center"/>
              <w:rPr>
                <w:rFonts w:ascii="Times New Roman" w:hAnsi="Times New Roman"/>
                <w:b/>
                <w:sz w:val="26"/>
                <w:szCs w:val="26"/>
              </w:rPr>
            </w:pPr>
            <w:r w:rsidRPr="00F13C96">
              <w:rPr>
                <w:rFonts w:ascii="Times New Roman" w:hAnsi="Times New Roman"/>
                <w:b/>
                <w:sz w:val="26"/>
                <w:szCs w:val="26"/>
              </w:rPr>
              <w:t>30</w:t>
            </w:r>
          </w:p>
        </w:tc>
      </w:tr>
      <w:tr w:rsidR="006F7CC0" w:rsidRPr="00F13C96" w14:paraId="72BA57D4" w14:textId="77777777" w:rsidTr="006F7CC0">
        <w:trPr>
          <w:trHeight w:val="388"/>
        </w:trPr>
        <w:tc>
          <w:tcPr>
            <w:tcW w:w="8105" w:type="dxa"/>
            <w:shd w:val="clear" w:color="auto" w:fill="auto"/>
          </w:tcPr>
          <w:p w14:paraId="3BA67DA0" w14:textId="77777777" w:rsidR="006F7CC0" w:rsidRPr="00F13C96" w:rsidRDefault="006F7CC0" w:rsidP="006F7CC0">
            <w:pPr>
              <w:spacing w:after="0" w:line="240" w:lineRule="auto"/>
              <w:contextualSpacing/>
              <w:jc w:val="both"/>
              <w:rPr>
                <w:rFonts w:ascii="Times New Roman" w:hAnsi="Times New Roman"/>
                <w:b/>
                <w:i/>
                <w:sz w:val="26"/>
                <w:szCs w:val="26"/>
              </w:rPr>
            </w:pPr>
            <w:r w:rsidRPr="00F13C96">
              <w:rPr>
                <w:rFonts w:ascii="Times New Roman" w:hAnsi="Times New Roman"/>
                <w:b/>
                <w:i/>
                <w:sz w:val="26"/>
                <w:szCs w:val="26"/>
              </w:rPr>
              <w:t>Четвертий рік</w:t>
            </w:r>
          </w:p>
        </w:tc>
        <w:tc>
          <w:tcPr>
            <w:tcW w:w="1363" w:type="dxa"/>
            <w:shd w:val="clear" w:color="auto" w:fill="auto"/>
          </w:tcPr>
          <w:p w14:paraId="7D2E4281" w14:textId="77777777" w:rsidR="006F7CC0" w:rsidRPr="00F13C96" w:rsidRDefault="006F7CC0" w:rsidP="006F7CC0">
            <w:pPr>
              <w:spacing w:after="0" w:line="240" w:lineRule="auto"/>
              <w:contextualSpacing/>
              <w:jc w:val="center"/>
              <w:rPr>
                <w:rFonts w:ascii="Times New Roman" w:hAnsi="Times New Roman"/>
                <w:b/>
                <w:sz w:val="26"/>
                <w:szCs w:val="26"/>
              </w:rPr>
            </w:pPr>
          </w:p>
        </w:tc>
      </w:tr>
      <w:tr w:rsidR="006F7CC0" w:rsidRPr="00F13C96" w14:paraId="1A7C969B" w14:textId="77777777" w:rsidTr="006F7CC0">
        <w:trPr>
          <w:trHeight w:val="388"/>
        </w:trPr>
        <w:tc>
          <w:tcPr>
            <w:tcW w:w="8105" w:type="dxa"/>
            <w:shd w:val="clear" w:color="auto" w:fill="auto"/>
          </w:tcPr>
          <w:p w14:paraId="71C861B7" w14:textId="77777777" w:rsidR="006F7CC0" w:rsidRPr="00F13C96" w:rsidRDefault="006F7CC0" w:rsidP="006F7CC0">
            <w:pPr>
              <w:spacing w:after="0" w:line="240" w:lineRule="auto"/>
              <w:contextualSpacing/>
              <w:jc w:val="both"/>
              <w:rPr>
                <w:rFonts w:ascii="Times New Roman" w:hAnsi="Times New Roman"/>
                <w:i/>
                <w:sz w:val="26"/>
                <w:szCs w:val="26"/>
              </w:rPr>
            </w:pPr>
            <w:r w:rsidRPr="00F13C96">
              <w:rPr>
                <w:rFonts w:ascii="Times New Roman" w:hAnsi="Times New Roman"/>
                <w:i/>
                <w:sz w:val="26"/>
                <w:szCs w:val="26"/>
              </w:rPr>
              <w:t>Обов</w:t>
            </w:r>
            <w:r w:rsidRPr="00F13C96">
              <w:rPr>
                <w:rFonts w:ascii="Times New Roman" w:hAnsi="Times New Roman"/>
                <w:i/>
                <w:sz w:val="26"/>
                <w:szCs w:val="26"/>
                <w:lang w:val="en-US"/>
              </w:rPr>
              <w:t>’</w:t>
            </w:r>
            <w:r w:rsidRPr="00F13C96">
              <w:rPr>
                <w:rFonts w:ascii="Times New Roman" w:hAnsi="Times New Roman"/>
                <w:i/>
                <w:sz w:val="26"/>
                <w:szCs w:val="26"/>
              </w:rPr>
              <w:t>язкові модулі</w:t>
            </w:r>
          </w:p>
        </w:tc>
        <w:tc>
          <w:tcPr>
            <w:tcW w:w="1363" w:type="dxa"/>
            <w:shd w:val="clear" w:color="auto" w:fill="auto"/>
          </w:tcPr>
          <w:p w14:paraId="2F599381" w14:textId="77777777" w:rsidR="006F7CC0" w:rsidRPr="00F13C96" w:rsidRDefault="006F7CC0" w:rsidP="006F7CC0">
            <w:pPr>
              <w:spacing w:after="0" w:line="240" w:lineRule="auto"/>
              <w:contextualSpacing/>
              <w:jc w:val="center"/>
              <w:rPr>
                <w:rFonts w:ascii="Times New Roman" w:hAnsi="Times New Roman"/>
                <w:b/>
                <w:sz w:val="26"/>
                <w:szCs w:val="26"/>
              </w:rPr>
            </w:pPr>
          </w:p>
        </w:tc>
      </w:tr>
      <w:tr w:rsidR="006F7CC0" w:rsidRPr="00F13C96" w14:paraId="2A808A8D" w14:textId="77777777" w:rsidTr="006F7CC0">
        <w:trPr>
          <w:trHeight w:val="388"/>
        </w:trPr>
        <w:tc>
          <w:tcPr>
            <w:tcW w:w="8105" w:type="dxa"/>
            <w:shd w:val="clear" w:color="auto" w:fill="auto"/>
          </w:tcPr>
          <w:p w14:paraId="38AA6A83" w14:textId="77777777" w:rsidR="006F7CC0" w:rsidRPr="00F13C96" w:rsidRDefault="006F7CC0" w:rsidP="006F7CC0">
            <w:pPr>
              <w:spacing w:after="0" w:line="240" w:lineRule="auto"/>
              <w:contextualSpacing/>
              <w:jc w:val="both"/>
              <w:rPr>
                <w:rFonts w:ascii="Times New Roman" w:hAnsi="Times New Roman"/>
                <w:i/>
                <w:sz w:val="26"/>
                <w:szCs w:val="26"/>
              </w:rPr>
            </w:pPr>
            <w:r w:rsidRPr="00F13C96">
              <w:rPr>
                <w:rFonts w:ascii="Times New Roman" w:hAnsi="Times New Roman"/>
                <w:sz w:val="26"/>
                <w:szCs w:val="26"/>
              </w:rPr>
              <w:t>Мовний модуль</w:t>
            </w:r>
          </w:p>
        </w:tc>
        <w:tc>
          <w:tcPr>
            <w:tcW w:w="1363" w:type="dxa"/>
            <w:shd w:val="clear" w:color="auto" w:fill="auto"/>
          </w:tcPr>
          <w:p w14:paraId="7CC4F1E3" w14:textId="77777777" w:rsidR="006F7CC0" w:rsidRPr="00F13C96" w:rsidRDefault="006F7CC0" w:rsidP="006F7CC0">
            <w:pPr>
              <w:spacing w:after="0" w:line="240" w:lineRule="auto"/>
              <w:contextualSpacing/>
              <w:jc w:val="center"/>
              <w:rPr>
                <w:rFonts w:ascii="Times New Roman" w:hAnsi="Times New Roman"/>
                <w:b/>
                <w:sz w:val="26"/>
                <w:szCs w:val="26"/>
              </w:rPr>
            </w:pPr>
            <w:r w:rsidRPr="00F13C96">
              <w:rPr>
                <w:rFonts w:ascii="Times New Roman" w:hAnsi="Times New Roman"/>
                <w:b/>
                <w:sz w:val="26"/>
                <w:szCs w:val="26"/>
              </w:rPr>
              <w:t>30</w:t>
            </w:r>
          </w:p>
        </w:tc>
      </w:tr>
      <w:tr w:rsidR="006F7CC0" w:rsidRPr="00F13C96" w14:paraId="771CE8AD" w14:textId="77777777" w:rsidTr="006F7CC0">
        <w:trPr>
          <w:trHeight w:val="388"/>
        </w:trPr>
        <w:tc>
          <w:tcPr>
            <w:tcW w:w="8105" w:type="dxa"/>
            <w:shd w:val="clear" w:color="auto" w:fill="auto"/>
          </w:tcPr>
          <w:p w14:paraId="20500B15" w14:textId="77777777" w:rsidR="006F7CC0" w:rsidRPr="00F13C96" w:rsidRDefault="006F7CC0" w:rsidP="006F7CC0">
            <w:pPr>
              <w:spacing w:after="0" w:line="240" w:lineRule="auto"/>
              <w:contextualSpacing/>
              <w:jc w:val="both"/>
              <w:rPr>
                <w:rFonts w:ascii="Times New Roman" w:hAnsi="Times New Roman"/>
                <w:i/>
                <w:sz w:val="26"/>
                <w:szCs w:val="26"/>
              </w:rPr>
            </w:pPr>
            <w:r w:rsidRPr="00F13C96">
              <w:rPr>
                <w:rFonts w:ascii="Times New Roman" w:hAnsi="Times New Roman"/>
                <w:i/>
                <w:sz w:val="26"/>
                <w:szCs w:val="26"/>
              </w:rPr>
              <w:t>Вибіркові модулі</w:t>
            </w:r>
          </w:p>
        </w:tc>
        <w:tc>
          <w:tcPr>
            <w:tcW w:w="1363" w:type="dxa"/>
            <w:shd w:val="clear" w:color="auto" w:fill="auto"/>
          </w:tcPr>
          <w:p w14:paraId="39C5DF86" w14:textId="77777777" w:rsidR="006F7CC0" w:rsidRPr="00F13C96" w:rsidRDefault="006F7CC0" w:rsidP="006F7CC0">
            <w:pPr>
              <w:spacing w:after="0" w:line="240" w:lineRule="auto"/>
              <w:contextualSpacing/>
              <w:jc w:val="center"/>
              <w:rPr>
                <w:rFonts w:ascii="Times New Roman" w:hAnsi="Times New Roman"/>
                <w:b/>
                <w:sz w:val="26"/>
                <w:szCs w:val="26"/>
              </w:rPr>
            </w:pPr>
          </w:p>
        </w:tc>
      </w:tr>
      <w:tr w:rsidR="006F7CC0" w:rsidRPr="00F13C96" w14:paraId="0DDFE346" w14:textId="77777777" w:rsidTr="006F7CC0">
        <w:trPr>
          <w:trHeight w:val="388"/>
        </w:trPr>
        <w:tc>
          <w:tcPr>
            <w:tcW w:w="8105" w:type="dxa"/>
            <w:shd w:val="clear" w:color="auto" w:fill="auto"/>
          </w:tcPr>
          <w:p w14:paraId="2B171C40" w14:textId="77777777" w:rsidR="006F7CC0" w:rsidRPr="00F13C96" w:rsidRDefault="006F7CC0" w:rsidP="006F7CC0">
            <w:pPr>
              <w:spacing w:after="0" w:line="240" w:lineRule="auto"/>
              <w:contextualSpacing/>
              <w:jc w:val="both"/>
              <w:rPr>
                <w:rFonts w:ascii="Times New Roman" w:hAnsi="Times New Roman"/>
                <w:i/>
                <w:sz w:val="26"/>
                <w:szCs w:val="26"/>
              </w:rPr>
            </w:pPr>
            <w:r w:rsidRPr="00F13C96">
              <w:rPr>
                <w:rFonts w:ascii="Times New Roman" w:hAnsi="Times New Roman"/>
                <w:sz w:val="26"/>
                <w:szCs w:val="26"/>
              </w:rPr>
              <w:t>Навчання мові (</w:t>
            </w:r>
            <w:r w:rsidRPr="00F13C96">
              <w:rPr>
                <w:rFonts w:ascii="Times New Roman" w:hAnsi="Times New Roman"/>
                <w:color w:val="000000"/>
                <w:sz w:val="26"/>
                <w:szCs w:val="26"/>
                <w:lang w:val="en-US"/>
              </w:rPr>
              <w:t>SSAC020S5</w:t>
            </w:r>
            <w:r w:rsidRPr="00F13C96">
              <w:rPr>
                <w:rFonts w:ascii="Times New Roman" w:hAnsi="Times New Roman"/>
                <w:sz w:val="26"/>
                <w:szCs w:val="26"/>
              </w:rPr>
              <w:t>)</w:t>
            </w:r>
          </w:p>
        </w:tc>
        <w:tc>
          <w:tcPr>
            <w:tcW w:w="1363" w:type="dxa"/>
            <w:shd w:val="clear" w:color="auto" w:fill="auto"/>
          </w:tcPr>
          <w:p w14:paraId="30A39034" w14:textId="77777777" w:rsidR="006F7CC0" w:rsidRPr="00F13C96" w:rsidRDefault="006F7CC0" w:rsidP="006F7CC0">
            <w:pPr>
              <w:spacing w:after="0" w:line="240" w:lineRule="auto"/>
              <w:contextualSpacing/>
              <w:jc w:val="center"/>
              <w:rPr>
                <w:rFonts w:ascii="Times New Roman" w:hAnsi="Times New Roman"/>
                <w:b/>
                <w:sz w:val="26"/>
                <w:szCs w:val="26"/>
              </w:rPr>
            </w:pPr>
            <w:r w:rsidRPr="00F13C96">
              <w:rPr>
                <w:rFonts w:ascii="Times New Roman" w:hAnsi="Times New Roman"/>
                <w:b/>
                <w:sz w:val="26"/>
                <w:szCs w:val="26"/>
              </w:rPr>
              <w:t>30</w:t>
            </w:r>
          </w:p>
        </w:tc>
      </w:tr>
      <w:tr w:rsidR="006F7CC0" w:rsidRPr="00F13C96" w14:paraId="0C6B1C03" w14:textId="77777777" w:rsidTr="006F7CC0">
        <w:trPr>
          <w:trHeight w:val="388"/>
        </w:trPr>
        <w:tc>
          <w:tcPr>
            <w:tcW w:w="8105" w:type="dxa"/>
            <w:shd w:val="clear" w:color="auto" w:fill="auto"/>
          </w:tcPr>
          <w:p w14:paraId="611EB9BD" w14:textId="77777777" w:rsidR="006F7CC0" w:rsidRPr="00F13C96" w:rsidRDefault="006F7CC0" w:rsidP="006F7CC0">
            <w:pPr>
              <w:spacing w:after="0" w:line="240" w:lineRule="auto"/>
              <w:contextualSpacing/>
              <w:jc w:val="both"/>
              <w:rPr>
                <w:rFonts w:ascii="Times New Roman" w:hAnsi="Times New Roman"/>
                <w:b/>
                <w:i/>
                <w:sz w:val="26"/>
                <w:szCs w:val="26"/>
              </w:rPr>
            </w:pPr>
            <w:r w:rsidRPr="00F13C96">
              <w:rPr>
                <w:rFonts w:ascii="Times New Roman" w:hAnsi="Times New Roman"/>
                <w:b/>
                <w:i/>
                <w:sz w:val="26"/>
                <w:szCs w:val="26"/>
              </w:rPr>
              <w:t>П</w:t>
            </w:r>
            <w:r w:rsidRPr="00F13C96">
              <w:rPr>
                <w:rFonts w:ascii="Times New Roman" w:hAnsi="Times New Roman"/>
                <w:b/>
                <w:i/>
                <w:sz w:val="26"/>
                <w:szCs w:val="26"/>
                <w:lang w:val="en-US"/>
              </w:rPr>
              <w:t>’</w:t>
            </w:r>
            <w:r w:rsidRPr="00F13C96">
              <w:rPr>
                <w:rFonts w:ascii="Times New Roman" w:hAnsi="Times New Roman"/>
                <w:b/>
                <w:i/>
                <w:sz w:val="26"/>
                <w:szCs w:val="26"/>
              </w:rPr>
              <w:t>ятий рік</w:t>
            </w:r>
          </w:p>
        </w:tc>
        <w:tc>
          <w:tcPr>
            <w:tcW w:w="1363" w:type="dxa"/>
            <w:shd w:val="clear" w:color="auto" w:fill="auto"/>
          </w:tcPr>
          <w:p w14:paraId="72C8622C" w14:textId="77777777" w:rsidR="006F7CC0" w:rsidRPr="00F13C96" w:rsidRDefault="006F7CC0" w:rsidP="006F7CC0">
            <w:pPr>
              <w:spacing w:after="0" w:line="240" w:lineRule="auto"/>
              <w:contextualSpacing/>
              <w:jc w:val="center"/>
              <w:rPr>
                <w:rFonts w:ascii="Times New Roman" w:hAnsi="Times New Roman"/>
                <w:b/>
                <w:sz w:val="26"/>
                <w:szCs w:val="26"/>
              </w:rPr>
            </w:pPr>
          </w:p>
        </w:tc>
      </w:tr>
      <w:tr w:rsidR="006F7CC0" w:rsidRPr="00F13C96" w14:paraId="0F14646A" w14:textId="77777777" w:rsidTr="006F7CC0">
        <w:trPr>
          <w:trHeight w:val="388"/>
        </w:trPr>
        <w:tc>
          <w:tcPr>
            <w:tcW w:w="8105" w:type="dxa"/>
            <w:shd w:val="clear" w:color="auto" w:fill="auto"/>
          </w:tcPr>
          <w:p w14:paraId="041E5378" w14:textId="77777777" w:rsidR="006F7CC0" w:rsidRPr="00F13C96" w:rsidRDefault="006F7CC0" w:rsidP="006F7CC0">
            <w:pPr>
              <w:spacing w:after="0" w:line="240" w:lineRule="auto"/>
              <w:contextualSpacing/>
              <w:jc w:val="both"/>
              <w:rPr>
                <w:rFonts w:ascii="Times New Roman" w:hAnsi="Times New Roman"/>
                <w:i/>
                <w:sz w:val="26"/>
                <w:szCs w:val="26"/>
              </w:rPr>
            </w:pPr>
            <w:r w:rsidRPr="00F13C96">
              <w:rPr>
                <w:rFonts w:ascii="Times New Roman" w:hAnsi="Times New Roman"/>
                <w:i/>
                <w:sz w:val="26"/>
                <w:szCs w:val="26"/>
              </w:rPr>
              <w:t>Вибіркові модулі</w:t>
            </w:r>
          </w:p>
        </w:tc>
        <w:tc>
          <w:tcPr>
            <w:tcW w:w="1363" w:type="dxa"/>
            <w:shd w:val="clear" w:color="auto" w:fill="auto"/>
          </w:tcPr>
          <w:p w14:paraId="1A74D4CC" w14:textId="77777777" w:rsidR="006F7CC0" w:rsidRPr="00F13C96" w:rsidRDefault="006F7CC0" w:rsidP="006F7CC0">
            <w:pPr>
              <w:spacing w:after="0" w:line="240" w:lineRule="auto"/>
              <w:contextualSpacing/>
              <w:jc w:val="center"/>
              <w:rPr>
                <w:rFonts w:ascii="Times New Roman" w:hAnsi="Times New Roman"/>
                <w:b/>
                <w:sz w:val="26"/>
                <w:szCs w:val="26"/>
              </w:rPr>
            </w:pPr>
          </w:p>
        </w:tc>
      </w:tr>
      <w:tr w:rsidR="006F7CC0" w:rsidRPr="00F13C96" w14:paraId="466A041F" w14:textId="77777777" w:rsidTr="006F7CC0">
        <w:trPr>
          <w:trHeight w:val="388"/>
        </w:trPr>
        <w:tc>
          <w:tcPr>
            <w:tcW w:w="8105" w:type="dxa"/>
            <w:shd w:val="clear" w:color="auto" w:fill="auto"/>
          </w:tcPr>
          <w:p w14:paraId="1C5CE2DE" w14:textId="77777777" w:rsidR="006F7CC0" w:rsidRPr="00F13C96" w:rsidRDefault="006F7CC0" w:rsidP="006F7CC0">
            <w:pPr>
              <w:spacing w:after="0" w:line="240" w:lineRule="auto"/>
              <w:contextualSpacing/>
              <w:jc w:val="both"/>
              <w:rPr>
                <w:rFonts w:ascii="Times New Roman" w:hAnsi="Times New Roman"/>
                <w:i/>
                <w:sz w:val="26"/>
                <w:szCs w:val="26"/>
              </w:rPr>
            </w:pPr>
            <w:r w:rsidRPr="00F13C96">
              <w:rPr>
                <w:rFonts w:ascii="Times New Roman" w:hAnsi="Times New Roman"/>
                <w:sz w:val="26"/>
                <w:szCs w:val="26"/>
              </w:rPr>
              <w:t>Мова та інтелект (</w:t>
            </w:r>
            <w:r w:rsidRPr="00F13C96">
              <w:rPr>
                <w:rFonts w:ascii="Times New Roman" w:hAnsi="Times New Roman"/>
                <w:color w:val="000000"/>
                <w:sz w:val="26"/>
                <w:szCs w:val="26"/>
                <w:lang w:val="en-US"/>
              </w:rPr>
              <w:t>LNLN020S6</w:t>
            </w:r>
            <w:r w:rsidRPr="00F13C96">
              <w:rPr>
                <w:rFonts w:ascii="Times New Roman" w:hAnsi="Times New Roman"/>
                <w:sz w:val="26"/>
                <w:szCs w:val="26"/>
              </w:rPr>
              <w:t>) / Мова та суспільство (</w:t>
            </w:r>
            <w:r w:rsidRPr="00F13C96">
              <w:rPr>
                <w:rFonts w:ascii="Times New Roman" w:hAnsi="Times New Roman"/>
                <w:color w:val="000000"/>
                <w:sz w:val="26"/>
                <w:szCs w:val="26"/>
                <w:lang w:val="en-US"/>
              </w:rPr>
              <w:t>LNLN019S6</w:t>
            </w:r>
            <w:r w:rsidRPr="00F13C96">
              <w:rPr>
                <w:rFonts w:ascii="Times New Roman" w:hAnsi="Times New Roman"/>
                <w:sz w:val="26"/>
                <w:szCs w:val="26"/>
              </w:rPr>
              <w:t>)</w:t>
            </w:r>
          </w:p>
        </w:tc>
        <w:tc>
          <w:tcPr>
            <w:tcW w:w="1363" w:type="dxa"/>
            <w:shd w:val="clear" w:color="auto" w:fill="auto"/>
          </w:tcPr>
          <w:p w14:paraId="32782681" w14:textId="77777777" w:rsidR="006F7CC0" w:rsidRPr="00F13C96" w:rsidRDefault="006F7CC0" w:rsidP="006F7CC0">
            <w:pPr>
              <w:spacing w:after="0" w:line="240" w:lineRule="auto"/>
              <w:contextualSpacing/>
              <w:jc w:val="center"/>
              <w:rPr>
                <w:rFonts w:ascii="Times New Roman" w:hAnsi="Times New Roman"/>
                <w:b/>
                <w:sz w:val="26"/>
                <w:szCs w:val="26"/>
              </w:rPr>
            </w:pPr>
            <w:r w:rsidRPr="00F13C96">
              <w:rPr>
                <w:rFonts w:ascii="Times New Roman" w:hAnsi="Times New Roman"/>
                <w:b/>
                <w:sz w:val="26"/>
                <w:szCs w:val="26"/>
              </w:rPr>
              <w:t>30</w:t>
            </w:r>
          </w:p>
        </w:tc>
      </w:tr>
      <w:tr w:rsidR="006F7CC0" w:rsidRPr="00F13C96" w14:paraId="028ACF32" w14:textId="77777777" w:rsidTr="006F7CC0">
        <w:trPr>
          <w:trHeight w:val="388"/>
        </w:trPr>
        <w:tc>
          <w:tcPr>
            <w:tcW w:w="8105" w:type="dxa"/>
            <w:shd w:val="clear" w:color="auto" w:fill="auto"/>
          </w:tcPr>
          <w:p w14:paraId="6C2CEA42" w14:textId="77777777" w:rsidR="006F7CC0" w:rsidRPr="00F13C96" w:rsidRDefault="006F7CC0" w:rsidP="006F7CC0">
            <w:pPr>
              <w:spacing w:after="0" w:line="240" w:lineRule="auto"/>
              <w:contextualSpacing/>
              <w:jc w:val="both"/>
              <w:rPr>
                <w:rFonts w:ascii="Times New Roman" w:hAnsi="Times New Roman"/>
                <w:i/>
                <w:sz w:val="26"/>
                <w:szCs w:val="26"/>
              </w:rPr>
            </w:pPr>
            <w:r w:rsidRPr="00F13C96">
              <w:rPr>
                <w:rFonts w:ascii="Times New Roman" w:hAnsi="Times New Roman"/>
                <w:sz w:val="26"/>
                <w:szCs w:val="26"/>
              </w:rPr>
              <w:t>Мовний модуль</w:t>
            </w:r>
          </w:p>
        </w:tc>
        <w:tc>
          <w:tcPr>
            <w:tcW w:w="1363" w:type="dxa"/>
            <w:shd w:val="clear" w:color="auto" w:fill="auto"/>
          </w:tcPr>
          <w:p w14:paraId="1223CD61" w14:textId="77777777" w:rsidR="006F7CC0" w:rsidRPr="00F13C96" w:rsidRDefault="006F7CC0" w:rsidP="006F7CC0">
            <w:pPr>
              <w:spacing w:after="0" w:line="240" w:lineRule="auto"/>
              <w:contextualSpacing/>
              <w:jc w:val="center"/>
              <w:rPr>
                <w:rFonts w:ascii="Times New Roman" w:hAnsi="Times New Roman"/>
                <w:b/>
                <w:sz w:val="26"/>
                <w:szCs w:val="26"/>
              </w:rPr>
            </w:pPr>
            <w:r w:rsidRPr="00F13C96">
              <w:rPr>
                <w:rFonts w:ascii="Times New Roman" w:hAnsi="Times New Roman"/>
                <w:b/>
                <w:sz w:val="26"/>
                <w:szCs w:val="26"/>
              </w:rPr>
              <w:t>30</w:t>
            </w:r>
          </w:p>
        </w:tc>
      </w:tr>
      <w:tr w:rsidR="006F7CC0" w:rsidRPr="00F13C96" w14:paraId="7C095C1D" w14:textId="77777777" w:rsidTr="006F7CC0">
        <w:trPr>
          <w:trHeight w:val="388"/>
        </w:trPr>
        <w:tc>
          <w:tcPr>
            <w:tcW w:w="8105" w:type="dxa"/>
            <w:shd w:val="clear" w:color="auto" w:fill="auto"/>
          </w:tcPr>
          <w:p w14:paraId="223B532F" w14:textId="77777777" w:rsidR="006F7CC0" w:rsidRPr="00F13C96" w:rsidRDefault="006F7CC0" w:rsidP="006F7CC0">
            <w:pPr>
              <w:spacing w:after="0" w:line="240" w:lineRule="auto"/>
              <w:contextualSpacing/>
              <w:jc w:val="both"/>
              <w:rPr>
                <w:rFonts w:ascii="Times New Roman" w:hAnsi="Times New Roman"/>
                <w:b/>
                <w:i/>
                <w:sz w:val="26"/>
                <w:szCs w:val="26"/>
              </w:rPr>
            </w:pPr>
            <w:r w:rsidRPr="00F13C96">
              <w:rPr>
                <w:rFonts w:ascii="Times New Roman" w:hAnsi="Times New Roman"/>
                <w:b/>
                <w:i/>
                <w:sz w:val="26"/>
                <w:szCs w:val="26"/>
              </w:rPr>
              <w:t>Шостий рік</w:t>
            </w:r>
          </w:p>
        </w:tc>
        <w:tc>
          <w:tcPr>
            <w:tcW w:w="1363" w:type="dxa"/>
            <w:shd w:val="clear" w:color="auto" w:fill="auto"/>
          </w:tcPr>
          <w:p w14:paraId="58F2F762" w14:textId="77777777" w:rsidR="006F7CC0" w:rsidRPr="00F13C96" w:rsidRDefault="006F7CC0" w:rsidP="006F7CC0">
            <w:pPr>
              <w:spacing w:after="0" w:line="240" w:lineRule="auto"/>
              <w:contextualSpacing/>
              <w:jc w:val="center"/>
              <w:rPr>
                <w:rFonts w:ascii="Times New Roman" w:hAnsi="Times New Roman"/>
                <w:b/>
                <w:sz w:val="26"/>
                <w:szCs w:val="26"/>
              </w:rPr>
            </w:pPr>
          </w:p>
        </w:tc>
      </w:tr>
      <w:tr w:rsidR="006F7CC0" w:rsidRPr="00F13C96" w14:paraId="472F999F" w14:textId="77777777" w:rsidTr="006F7CC0">
        <w:trPr>
          <w:trHeight w:val="388"/>
        </w:trPr>
        <w:tc>
          <w:tcPr>
            <w:tcW w:w="8105" w:type="dxa"/>
            <w:shd w:val="clear" w:color="auto" w:fill="auto"/>
          </w:tcPr>
          <w:p w14:paraId="0E1FCBDC" w14:textId="77777777" w:rsidR="006F7CC0" w:rsidRPr="00F13C96" w:rsidRDefault="006F7CC0" w:rsidP="006F7CC0">
            <w:pPr>
              <w:spacing w:after="0" w:line="240" w:lineRule="auto"/>
              <w:contextualSpacing/>
              <w:jc w:val="both"/>
              <w:rPr>
                <w:rFonts w:ascii="Times New Roman" w:hAnsi="Times New Roman"/>
                <w:i/>
                <w:sz w:val="26"/>
                <w:szCs w:val="26"/>
              </w:rPr>
            </w:pPr>
            <w:r w:rsidRPr="00F13C96">
              <w:rPr>
                <w:rFonts w:ascii="Times New Roman" w:hAnsi="Times New Roman"/>
                <w:i/>
                <w:sz w:val="26"/>
                <w:szCs w:val="26"/>
              </w:rPr>
              <w:t>Обов</w:t>
            </w:r>
            <w:r w:rsidRPr="00F13C96">
              <w:rPr>
                <w:rFonts w:ascii="Times New Roman" w:hAnsi="Times New Roman"/>
                <w:i/>
                <w:sz w:val="26"/>
                <w:szCs w:val="26"/>
                <w:lang w:val="en-US"/>
              </w:rPr>
              <w:t>’</w:t>
            </w:r>
            <w:r w:rsidRPr="00F13C96">
              <w:rPr>
                <w:rFonts w:ascii="Times New Roman" w:hAnsi="Times New Roman"/>
                <w:i/>
                <w:sz w:val="26"/>
                <w:szCs w:val="26"/>
              </w:rPr>
              <w:t>язкові модулі</w:t>
            </w:r>
          </w:p>
        </w:tc>
        <w:tc>
          <w:tcPr>
            <w:tcW w:w="1363" w:type="dxa"/>
            <w:shd w:val="clear" w:color="auto" w:fill="auto"/>
          </w:tcPr>
          <w:p w14:paraId="74DC6C31" w14:textId="77777777" w:rsidR="006F7CC0" w:rsidRPr="00F13C96" w:rsidRDefault="006F7CC0" w:rsidP="006F7CC0">
            <w:pPr>
              <w:spacing w:after="0" w:line="240" w:lineRule="auto"/>
              <w:contextualSpacing/>
              <w:jc w:val="center"/>
              <w:rPr>
                <w:rFonts w:ascii="Times New Roman" w:hAnsi="Times New Roman"/>
                <w:b/>
                <w:sz w:val="26"/>
                <w:szCs w:val="26"/>
              </w:rPr>
            </w:pPr>
          </w:p>
        </w:tc>
      </w:tr>
      <w:tr w:rsidR="006F7CC0" w:rsidRPr="00F13C96" w14:paraId="42773A9C" w14:textId="77777777" w:rsidTr="006F7CC0">
        <w:trPr>
          <w:trHeight w:val="388"/>
        </w:trPr>
        <w:tc>
          <w:tcPr>
            <w:tcW w:w="8105" w:type="dxa"/>
            <w:shd w:val="clear" w:color="auto" w:fill="auto"/>
          </w:tcPr>
          <w:p w14:paraId="0825527D" w14:textId="77777777" w:rsidR="006F7CC0" w:rsidRPr="00F13C96" w:rsidRDefault="006F7CC0" w:rsidP="006F7CC0">
            <w:pPr>
              <w:spacing w:after="0" w:line="240" w:lineRule="auto"/>
              <w:contextualSpacing/>
              <w:jc w:val="both"/>
              <w:rPr>
                <w:rFonts w:ascii="Times New Roman" w:hAnsi="Times New Roman"/>
                <w:i/>
                <w:sz w:val="26"/>
                <w:szCs w:val="26"/>
              </w:rPr>
            </w:pPr>
            <w:r w:rsidRPr="00F13C96">
              <w:rPr>
                <w:rFonts w:ascii="Times New Roman" w:hAnsi="Times New Roman"/>
                <w:sz w:val="26"/>
                <w:szCs w:val="26"/>
              </w:rPr>
              <w:t>Лінгвістичний проект (</w:t>
            </w:r>
            <w:r w:rsidRPr="00F13C96">
              <w:rPr>
                <w:rFonts w:ascii="Times New Roman" w:hAnsi="Times New Roman"/>
                <w:color w:val="000000"/>
                <w:sz w:val="26"/>
                <w:szCs w:val="26"/>
                <w:lang w:val="en-US"/>
              </w:rPr>
              <w:t>LNLN023S6</w:t>
            </w:r>
            <w:r w:rsidRPr="00F13C96">
              <w:rPr>
                <w:rFonts w:ascii="Times New Roman" w:hAnsi="Times New Roman"/>
                <w:sz w:val="26"/>
                <w:szCs w:val="26"/>
              </w:rPr>
              <w:t>)</w:t>
            </w:r>
          </w:p>
        </w:tc>
        <w:tc>
          <w:tcPr>
            <w:tcW w:w="1363" w:type="dxa"/>
            <w:shd w:val="clear" w:color="auto" w:fill="auto"/>
          </w:tcPr>
          <w:p w14:paraId="1ADA4434" w14:textId="77777777" w:rsidR="006F7CC0" w:rsidRPr="00F13C96" w:rsidRDefault="006F7CC0" w:rsidP="006F7CC0">
            <w:pPr>
              <w:spacing w:after="0" w:line="240" w:lineRule="auto"/>
              <w:contextualSpacing/>
              <w:jc w:val="center"/>
              <w:rPr>
                <w:rFonts w:ascii="Times New Roman" w:hAnsi="Times New Roman"/>
                <w:b/>
                <w:sz w:val="26"/>
                <w:szCs w:val="26"/>
              </w:rPr>
            </w:pPr>
            <w:r w:rsidRPr="00F13C96">
              <w:rPr>
                <w:rFonts w:ascii="Times New Roman" w:hAnsi="Times New Roman"/>
                <w:b/>
                <w:sz w:val="26"/>
                <w:szCs w:val="26"/>
              </w:rPr>
              <w:t>30</w:t>
            </w:r>
          </w:p>
        </w:tc>
      </w:tr>
      <w:tr w:rsidR="006F7CC0" w:rsidRPr="00F13C96" w14:paraId="181F1DD1" w14:textId="77777777" w:rsidTr="006F7CC0">
        <w:trPr>
          <w:trHeight w:val="426"/>
        </w:trPr>
        <w:tc>
          <w:tcPr>
            <w:tcW w:w="8105" w:type="dxa"/>
            <w:shd w:val="clear" w:color="auto" w:fill="auto"/>
          </w:tcPr>
          <w:p w14:paraId="73104397" w14:textId="77777777" w:rsidR="006F7CC0" w:rsidRPr="00F13C96" w:rsidRDefault="006F7CC0" w:rsidP="006F7CC0">
            <w:pPr>
              <w:spacing w:after="0" w:line="240" w:lineRule="auto"/>
              <w:contextualSpacing/>
              <w:jc w:val="both"/>
              <w:rPr>
                <w:rFonts w:ascii="Times New Roman" w:hAnsi="Times New Roman"/>
                <w:i/>
                <w:sz w:val="26"/>
                <w:szCs w:val="26"/>
              </w:rPr>
            </w:pPr>
            <w:r w:rsidRPr="00F13C96">
              <w:rPr>
                <w:rFonts w:ascii="Times New Roman" w:hAnsi="Times New Roman"/>
                <w:sz w:val="26"/>
                <w:szCs w:val="26"/>
              </w:rPr>
              <w:t>Наукові розвідки про мову (</w:t>
            </w:r>
            <w:r w:rsidRPr="00F13C96">
              <w:rPr>
                <w:rFonts w:ascii="Times New Roman" w:hAnsi="Times New Roman"/>
                <w:color w:val="000000"/>
                <w:sz w:val="26"/>
                <w:szCs w:val="26"/>
                <w:lang w:val="en-US"/>
              </w:rPr>
              <w:t>SSAC019S6</w:t>
            </w:r>
            <w:r w:rsidRPr="00F13C96">
              <w:rPr>
                <w:rFonts w:ascii="Times New Roman" w:hAnsi="Times New Roman"/>
                <w:sz w:val="26"/>
                <w:szCs w:val="26"/>
              </w:rPr>
              <w:t>)</w:t>
            </w:r>
          </w:p>
        </w:tc>
        <w:tc>
          <w:tcPr>
            <w:tcW w:w="1363" w:type="dxa"/>
            <w:shd w:val="clear" w:color="auto" w:fill="auto"/>
          </w:tcPr>
          <w:p w14:paraId="51FDFEA7" w14:textId="77777777" w:rsidR="006F7CC0" w:rsidRPr="00F13C96" w:rsidRDefault="006F7CC0" w:rsidP="006F7CC0">
            <w:pPr>
              <w:spacing w:after="0" w:line="240" w:lineRule="auto"/>
              <w:contextualSpacing/>
              <w:jc w:val="center"/>
              <w:rPr>
                <w:rFonts w:ascii="Times New Roman" w:hAnsi="Times New Roman"/>
                <w:b/>
                <w:sz w:val="26"/>
                <w:szCs w:val="26"/>
              </w:rPr>
            </w:pPr>
            <w:r w:rsidRPr="00F13C96">
              <w:rPr>
                <w:rFonts w:ascii="Times New Roman" w:hAnsi="Times New Roman"/>
                <w:b/>
                <w:sz w:val="26"/>
                <w:szCs w:val="26"/>
              </w:rPr>
              <w:t>30</w:t>
            </w:r>
          </w:p>
        </w:tc>
      </w:tr>
    </w:tbl>
    <w:p w14:paraId="7CC7A9E6" w14:textId="77777777" w:rsidR="006F7CC0" w:rsidRPr="00F13C96" w:rsidRDefault="006F7CC0" w:rsidP="006F7CC0">
      <w:pPr>
        <w:jc w:val="center"/>
        <w:outlineLvl w:val="0"/>
        <w:rPr>
          <w:rFonts w:ascii="Times New Roman" w:hAnsi="Times New Roman"/>
          <w:sz w:val="28"/>
        </w:rPr>
      </w:pPr>
    </w:p>
    <w:p w14:paraId="12CDC7A1" w14:textId="77777777" w:rsidR="006F7CC0" w:rsidRPr="00F13C96" w:rsidRDefault="006F7CC0" w:rsidP="006F7CC0">
      <w:pPr>
        <w:jc w:val="center"/>
        <w:outlineLvl w:val="0"/>
        <w:rPr>
          <w:rFonts w:ascii="Times New Roman" w:hAnsi="Times New Roman"/>
          <w:sz w:val="28"/>
        </w:rPr>
      </w:pPr>
    </w:p>
    <w:p w14:paraId="7B7034B1" w14:textId="77777777" w:rsidR="006F7CC0" w:rsidRPr="00F13C96" w:rsidRDefault="006F7CC0" w:rsidP="006F7CC0">
      <w:pPr>
        <w:jc w:val="both"/>
        <w:rPr>
          <w:rFonts w:ascii="Times New Roman" w:hAnsi="Times New Roman"/>
        </w:rPr>
      </w:pPr>
      <w:r w:rsidRPr="00F13C96">
        <w:rPr>
          <w:rFonts w:ascii="Times New Roman" w:hAnsi="Times New Roman"/>
          <w:i/>
          <w:sz w:val="28"/>
        </w:rPr>
        <w:t xml:space="preserve">Джерело: систематизовано автором на основі матеріалів офіційного сайту Birkbeck </w:t>
      </w:r>
      <w:r w:rsidRPr="00F13C96">
        <w:rPr>
          <w:rFonts w:ascii="Times New Roman" w:hAnsi="Times New Roman"/>
          <w:i/>
          <w:sz w:val="28"/>
          <w:lang w:val="en-US"/>
        </w:rPr>
        <w:t>University of London. – Mode of access : http://www.bbk.ac.uk/registry/for-staff/quality/programme-specifications/2016-17/applied-linguistics-and-communication/UBALILING</w:t>
      </w:r>
    </w:p>
    <w:p w14:paraId="1AA255E7" w14:textId="1E5F0736" w:rsidR="006F7CC0" w:rsidRPr="00F13C96" w:rsidRDefault="006F7CC0" w:rsidP="006F7CC0">
      <w:pPr>
        <w:jc w:val="center"/>
        <w:outlineLvl w:val="0"/>
        <w:rPr>
          <w:rFonts w:ascii="Times New Roman" w:hAnsi="Times New Roman"/>
          <w:sz w:val="28"/>
        </w:rPr>
      </w:pPr>
      <w:r w:rsidRPr="00F13C96">
        <w:rPr>
          <w:rFonts w:ascii="Times New Roman" w:hAnsi="Times New Roman"/>
          <w:sz w:val="28"/>
        </w:rPr>
        <w:t xml:space="preserve">Додаток </w:t>
      </w:r>
      <w:r w:rsidR="00C41AD8" w:rsidRPr="00F13C96">
        <w:rPr>
          <w:rFonts w:ascii="Times New Roman" w:hAnsi="Times New Roman"/>
          <w:sz w:val="28"/>
        </w:rPr>
        <w:t>Е9</w:t>
      </w:r>
    </w:p>
    <w:p w14:paraId="60C62C19" w14:textId="77777777" w:rsidR="006F7CC0" w:rsidRPr="00F13C96" w:rsidRDefault="006F7CC0" w:rsidP="006F7CC0">
      <w:pPr>
        <w:jc w:val="center"/>
        <w:rPr>
          <w:rFonts w:ascii="Times New Roman" w:hAnsi="Times New Roman"/>
          <w:sz w:val="28"/>
        </w:rPr>
      </w:pPr>
      <w:r w:rsidRPr="00F13C96">
        <w:rPr>
          <w:rFonts w:ascii="Times New Roman" w:hAnsi="Times New Roman"/>
          <w:sz w:val="28"/>
          <w:szCs w:val="28"/>
        </w:rPr>
        <w:t>Навчальний план підготовки студентів за освітньою програмою «Лінгвістика та ... . Бакалавр наук (з відзнакою)» у Брістольському університеті Західної Англії на 2016-2017 н. р.</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34"/>
        <w:gridCol w:w="1701"/>
        <w:gridCol w:w="1701"/>
        <w:gridCol w:w="1984"/>
        <w:gridCol w:w="567"/>
        <w:gridCol w:w="3078"/>
      </w:tblGrid>
      <w:tr w:rsidR="006F7CC0" w:rsidRPr="00F13C96" w14:paraId="71E2A0BE" w14:textId="77777777" w:rsidTr="006F7CC0">
        <w:trPr>
          <w:cantSplit/>
          <w:trHeight w:val="429"/>
        </w:trPr>
        <w:tc>
          <w:tcPr>
            <w:tcW w:w="534" w:type="dxa"/>
            <w:vMerge w:val="restart"/>
            <w:shd w:val="clear" w:color="auto" w:fill="auto"/>
            <w:textDirection w:val="btLr"/>
          </w:tcPr>
          <w:p w14:paraId="2D96A93A" w14:textId="77777777" w:rsidR="006F7CC0" w:rsidRPr="00F13C96" w:rsidRDefault="006F7CC0" w:rsidP="006F7CC0">
            <w:pPr>
              <w:spacing w:after="0" w:line="240" w:lineRule="auto"/>
              <w:contextualSpacing/>
              <w:jc w:val="center"/>
              <w:rPr>
                <w:rFonts w:ascii="Times New Roman" w:hAnsi="Times New Roman"/>
                <w:i/>
                <w:sz w:val="26"/>
                <w:szCs w:val="26"/>
              </w:rPr>
            </w:pPr>
            <w:r w:rsidRPr="00F13C96">
              <w:rPr>
                <w:rFonts w:ascii="Times New Roman" w:hAnsi="Times New Roman"/>
                <w:i/>
                <w:sz w:val="26"/>
                <w:szCs w:val="26"/>
              </w:rPr>
              <w:t>Рівень 1</w:t>
            </w:r>
          </w:p>
          <w:p w14:paraId="07E6F05D" w14:textId="77777777" w:rsidR="006F7CC0" w:rsidRPr="00F13C96" w:rsidRDefault="006F7CC0" w:rsidP="006F7CC0">
            <w:pPr>
              <w:spacing w:after="0" w:line="240" w:lineRule="auto"/>
              <w:contextualSpacing/>
              <w:rPr>
                <w:rFonts w:ascii="Times New Roman" w:hAnsi="Times New Roman"/>
                <w:sz w:val="26"/>
                <w:szCs w:val="26"/>
              </w:rPr>
            </w:pPr>
          </w:p>
          <w:p w14:paraId="419FCE8A" w14:textId="77777777" w:rsidR="006F7CC0" w:rsidRPr="00F13C96" w:rsidRDefault="006F7CC0" w:rsidP="006F7CC0">
            <w:pPr>
              <w:spacing w:after="0" w:line="240" w:lineRule="auto"/>
              <w:contextualSpacing/>
              <w:jc w:val="center"/>
              <w:rPr>
                <w:rFonts w:ascii="Times New Roman" w:hAnsi="Times New Roman"/>
                <w:sz w:val="26"/>
                <w:szCs w:val="26"/>
              </w:rPr>
            </w:pPr>
          </w:p>
          <w:p w14:paraId="2AC36B29" w14:textId="77777777" w:rsidR="006F7CC0" w:rsidRPr="00F13C96" w:rsidRDefault="006F7CC0" w:rsidP="006F7CC0">
            <w:pPr>
              <w:spacing w:after="0" w:line="240" w:lineRule="auto"/>
              <w:contextualSpacing/>
              <w:jc w:val="center"/>
              <w:rPr>
                <w:rFonts w:ascii="Times New Roman" w:hAnsi="Times New Roman"/>
                <w:sz w:val="26"/>
                <w:szCs w:val="26"/>
              </w:rPr>
            </w:pPr>
          </w:p>
          <w:p w14:paraId="25F2D45F" w14:textId="77777777" w:rsidR="006F7CC0" w:rsidRPr="00F13C96" w:rsidRDefault="006F7CC0" w:rsidP="006F7CC0">
            <w:pPr>
              <w:spacing w:after="0" w:line="240" w:lineRule="auto"/>
              <w:contextualSpacing/>
              <w:jc w:val="center"/>
              <w:rPr>
                <w:rFonts w:ascii="Times New Roman" w:hAnsi="Times New Roman"/>
                <w:sz w:val="26"/>
                <w:szCs w:val="26"/>
              </w:rPr>
            </w:pPr>
          </w:p>
          <w:p w14:paraId="6FC9F722" w14:textId="77777777" w:rsidR="006F7CC0" w:rsidRPr="00F13C96" w:rsidRDefault="006F7CC0" w:rsidP="006F7CC0">
            <w:pPr>
              <w:spacing w:after="0" w:line="240" w:lineRule="auto"/>
              <w:contextualSpacing/>
              <w:jc w:val="center"/>
              <w:rPr>
                <w:rFonts w:ascii="Times New Roman" w:hAnsi="Times New Roman"/>
                <w:sz w:val="26"/>
                <w:szCs w:val="26"/>
              </w:rPr>
            </w:pPr>
          </w:p>
        </w:tc>
        <w:tc>
          <w:tcPr>
            <w:tcW w:w="3402" w:type="dxa"/>
            <w:gridSpan w:val="2"/>
            <w:shd w:val="clear" w:color="auto" w:fill="auto"/>
          </w:tcPr>
          <w:p w14:paraId="321ABD27" w14:textId="77777777" w:rsidR="006F7CC0" w:rsidRPr="00F13C96" w:rsidRDefault="006F7CC0" w:rsidP="006F7CC0">
            <w:pPr>
              <w:spacing w:after="0" w:line="240" w:lineRule="auto"/>
              <w:contextualSpacing/>
              <w:jc w:val="center"/>
              <w:rPr>
                <w:rFonts w:ascii="Times New Roman" w:hAnsi="Times New Roman"/>
                <w:i/>
                <w:sz w:val="26"/>
                <w:szCs w:val="26"/>
              </w:rPr>
            </w:pPr>
            <w:r w:rsidRPr="00F13C96">
              <w:rPr>
                <w:rFonts w:ascii="Times New Roman" w:hAnsi="Times New Roman"/>
                <w:i/>
                <w:sz w:val="26"/>
                <w:szCs w:val="26"/>
              </w:rPr>
              <w:t>Обов</w:t>
            </w:r>
            <w:r w:rsidRPr="00F13C96">
              <w:rPr>
                <w:rFonts w:ascii="Times New Roman" w:hAnsi="Times New Roman"/>
                <w:i/>
                <w:sz w:val="26"/>
                <w:szCs w:val="26"/>
                <w:lang w:val="en-US"/>
              </w:rPr>
              <w:t>’</w:t>
            </w:r>
            <w:r w:rsidRPr="00F13C96">
              <w:rPr>
                <w:rFonts w:ascii="Times New Roman" w:hAnsi="Times New Roman"/>
                <w:i/>
                <w:sz w:val="26"/>
                <w:szCs w:val="26"/>
              </w:rPr>
              <w:t>язкові модулі</w:t>
            </w:r>
          </w:p>
        </w:tc>
        <w:tc>
          <w:tcPr>
            <w:tcW w:w="2551" w:type="dxa"/>
            <w:gridSpan w:val="2"/>
            <w:shd w:val="clear" w:color="auto" w:fill="auto"/>
          </w:tcPr>
          <w:p w14:paraId="46D746ED" w14:textId="77777777" w:rsidR="006F7CC0" w:rsidRPr="00F13C96" w:rsidRDefault="006F7CC0" w:rsidP="006F7CC0">
            <w:pPr>
              <w:spacing w:after="0" w:line="240" w:lineRule="auto"/>
              <w:contextualSpacing/>
              <w:jc w:val="center"/>
              <w:rPr>
                <w:rFonts w:ascii="Times New Roman" w:hAnsi="Times New Roman"/>
                <w:i/>
                <w:sz w:val="26"/>
                <w:szCs w:val="26"/>
              </w:rPr>
            </w:pPr>
            <w:r w:rsidRPr="00F13C96">
              <w:rPr>
                <w:rFonts w:ascii="Times New Roman" w:hAnsi="Times New Roman"/>
                <w:i/>
                <w:sz w:val="26"/>
                <w:szCs w:val="26"/>
              </w:rPr>
              <w:t>Вибіркові модулі</w:t>
            </w:r>
          </w:p>
        </w:tc>
        <w:tc>
          <w:tcPr>
            <w:tcW w:w="3078" w:type="dxa"/>
            <w:shd w:val="clear" w:color="auto" w:fill="auto"/>
          </w:tcPr>
          <w:p w14:paraId="4BC8D00F" w14:textId="77777777" w:rsidR="006F7CC0" w:rsidRPr="00F13C96" w:rsidRDefault="006F7CC0" w:rsidP="006F7CC0">
            <w:pPr>
              <w:spacing w:after="0" w:line="240" w:lineRule="auto"/>
              <w:contextualSpacing/>
              <w:jc w:val="center"/>
              <w:rPr>
                <w:rFonts w:ascii="Times New Roman" w:hAnsi="Times New Roman"/>
                <w:i/>
                <w:sz w:val="26"/>
                <w:szCs w:val="26"/>
              </w:rPr>
            </w:pPr>
            <w:r w:rsidRPr="00F13C96">
              <w:rPr>
                <w:rFonts w:ascii="Times New Roman" w:hAnsi="Times New Roman"/>
                <w:i/>
                <w:sz w:val="26"/>
                <w:szCs w:val="26"/>
              </w:rPr>
              <w:t>Проміжні рівні</w:t>
            </w:r>
          </w:p>
        </w:tc>
      </w:tr>
      <w:tr w:rsidR="006F7CC0" w:rsidRPr="00F13C96" w14:paraId="1E1BDF9D" w14:textId="77777777" w:rsidTr="006F7CC0">
        <w:trPr>
          <w:cantSplit/>
          <w:trHeight w:val="1603"/>
        </w:trPr>
        <w:tc>
          <w:tcPr>
            <w:tcW w:w="534" w:type="dxa"/>
            <w:vMerge/>
            <w:shd w:val="clear" w:color="auto" w:fill="auto"/>
            <w:textDirection w:val="btLr"/>
          </w:tcPr>
          <w:p w14:paraId="1E3D9C4D" w14:textId="77777777" w:rsidR="006F7CC0" w:rsidRPr="00F13C96" w:rsidRDefault="006F7CC0" w:rsidP="006F7CC0">
            <w:pPr>
              <w:spacing w:after="0" w:line="240" w:lineRule="auto"/>
              <w:contextualSpacing/>
              <w:jc w:val="center"/>
              <w:rPr>
                <w:rFonts w:ascii="Times New Roman" w:hAnsi="Times New Roman"/>
                <w:sz w:val="26"/>
                <w:szCs w:val="26"/>
              </w:rPr>
            </w:pPr>
          </w:p>
        </w:tc>
        <w:tc>
          <w:tcPr>
            <w:tcW w:w="3402" w:type="dxa"/>
            <w:gridSpan w:val="2"/>
            <w:shd w:val="clear" w:color="auto" w:fill="auto"/>
          </w:tcPr>
          <w:p w14:paraId="3CA1F271" w14:textId="77777777" w:rsidR="006F7CC0" w:rsidRPr="00F13C96" w:rsidRDefault="006F7CC0" w:rsidP="006F7CC0">
            <w:pPr>
              <w:spacing w:after="0" w:line="240" w:lineRule="auto"/>
              <w:contextualSpacing/>
              <w:jc w:val="center"/>
              <w:rPr>
                <w:rFonts w:ascii="Times New Roman" w:hAnsi="Times New Roman"/>
                <w:sz w:val="26"/>
                <w:szCs w:val="26"/>
              </w:rPr>
            </w:pPr>
            <w:r w:rsidRPr="00F13C96">
              <w:rPr>
                <w:rFonts w:ascii="Times New Roman" w:hAnsi="Times New Roman"/>
                <w:sz w:val="26"/>
                <w:szCs w:val="26"/>
              </w:rPr>
              <w:t>Вступ до лінгвістики 1</w:t>
            </w:r>
          </w:p>
          <w:p w14:paraId="2BDEA2EE" w14:textId="77777777" w:rsidR="006F7CC0" w:rsidRPr="00F13C96" w:rsidRDefault="006F7CC0" w:rsidP="006F7CC0">
            <w:pPr>
              <w:spacing w:after="0" w:line="240" w:lineRule="auto"/>
              <w:contextualSpacing/>
              <w:jc w:val="center"/>
              <w:rPr>
                <w:rFonts w:ascii="Times New Roman" w:hAnsi="Times New Roman"/>
                <w:sz w:val="26"/>
                <w:szCs w:val="26"/>
                <w:lang w:val="en-US"/>
              </w:rPr>
            </w:pPr>
            <w:r w:rsidRPr="00F13C96">
              <w:rPr>
                <w:rFonts w:ascii="Times New Roman" w:hAnsi="Times New Roman"/>
                <w:sz w:val="26"/>
                <w:szCs w:val="26"/>
              </w:rPr>
              <w:t>(</w:t>
            </w:r>
            <w:r w:rsidRPr="00F13C96">
              <w:rPr>
                <w:rFonts w:ascii="Times New Roman" w:hAnsi="Times New Roman"/>
                <w:sz w:val="26"/>
                <w:szCs w:val="26"/>
                <w:lang w:val="en-US"/>
              </w:rPr>
              <w:t>UPNQ35-30-1)</w:t>
            </w:r>
          </w:p>
          <w:p w14:paraId="171D620D" w14:textId="77777777" w:rsidR="006F7CC0" w:rsidRPr="00F13C96" w:rsidRDefault="006F7CC0" w:rsidP="006F7CC0">
            <w:pPr>
              <w:spacing w:after="0" w:line="240" w:lineRule="auto"/>
              <w:contextualSpacing/>
              <w:jc w:val="center"/>
              <w:rPr>
                <w:rFonts w:ascii="Times New Roman" w:hAnsi="Times New Roman"/>
                <w:sz w:val="26"/>
                <w:szCs w:val="26"/>
              </w:rPr>
            </w:pPr>
            <w:r w:rsidRPr="00F13C96">
              <w:rPr>
                <w:rFonts w:ascii="Times New Roman" w:hAnsi="Times New Roman"/>
                <w:sz w:val="26"/>
                <w:szCs w:val="26"/>
              </w:rPr>
              <w:t>Вступ до лінгвістики 1</w:t>
            </w:r>
          </w:p>
          <w:p w14:paraId="5D473B2D" w14:textId="77777777" w:rsidR="006F7CC0" w:rsidRPr="00F13C96" w:rsidRDefault="006F7CC0" w:rsidP="006F7CC0">
            <w:pPr>
              <w:spacing w:after="0" w:line="240" w:lineRule="auto"/>
              <w:contextualSpacing/>
              <w:jc w:val="center"/>
              <w:rPr>
                <w:rFonts w:ascii="Times New Roman" w:hAnsi="Times New Roman"/>
                <w:sz w:val="26"/>
                <w:szCs w:val="26"/>
              </w:rPr>
            </w:pPr>
            <w:r w:rsidRPr="00F13C96">
              <w:rPr>
                <w:rFonts w:ascii="Times New Roman" w:hAnsi="Times New Roman"/>
                <w:sz w:val="26"/>
                <w:szCs w:val="26"/>
              </w:rPr>
              <w:t>(</w:t>
            </w:r>
            <w:r w:rsidRPr="00F13C96">
              <w:rPr>
                <w:rFonts w:ascii="Times New Roman" w:hAnsi="Times New Roman"/>
                <w:sz w:val="26"/>
                <w:szCs w:val="26"/>
                <w:lang w:val="en-US"/>
              </w:rPr>
              <w:t>UPNQ36-30-1)</w:t>
            </w:r>
          </w:p>
        </w:tc>
        <w:tc>
          <w:tcPr>
            <w:tcW w:w="2551" w:type="dxa"/>
            <w:gridSpan w:val="2"/>
            <w:shd w:val="clear" w:color="auto" w:fill="auto"/>
            <w:vAlign w:val="center"/>
          </w:tcPr>
          <w:p w14:paraId="10B61EDE" w14:textId="77777777" w:rsidR="006F7CC0" w:rsidRPr="00F13C96" w:rsidRDefault="006F7CC0" w:rsidP="006F7CC0">
            <w:pPr>
              <w:spacing w:after="0" w:line="240" w:lineRule="auto"/>
              <w:contextualSpacing/>
              <w:jc w:val="center"/>
              <w:rPr>
                <w:rFonts w:ascii="Times New Roman" w:hAnsi="Times New Roman"/>
                <w:sz w:val="26"/>
                <w:szCs w:val="26"/>
              </w:rPr>
            </w:pPr>
            <w:r w:rsidRPr="00F13C96">
              <w:rPr>
                <w:rFonts w:ascii="Times New Roman" w:hAnsi="Times New Roman"/>
                <w:sz w:val="26"/>
                <w:szCs w:val="26"/>
              </w:rPr>
              <w:t>Не передбачено</w:t>
            </w:r>
          </w:p>
        </w:tc>
        <w:tc>
          <w:tcPr>
            <w:tcW w:w="3078" w:type="dxa"/>
            <w:shd w:val="clear" w:color="auto" w:fill="auto"/>
            <w:vAlign w:val="center"/>
          </w:tcPr>
          <w:p w14:paraId="35CAE53E" w14:textId="77777777" w:rsidR="006F7CC0" w:rsidRPr="00F13C96" w:rsidRDefault="006F7CC0" w:rsidP="006F7CC0">
            <w:pPr>
              <w:spacing w:after="0" w:line="240" w:lineRule="auto"/>
              <w:contextualSpacing/>
              <w:jc w:val="center"/>
              <w:rPr>
                <w:rFonts w:ascii="Times New Roman" w:hAnsi="Times New Roman"/>
                <w:sz w:val="26"/>
                <w:szCs w:val="26"/>
              </w:rPr>
            </w:pPr>
            <w:r w:rsidRPr="00F13C96">
              <w:rPr>
                <w:rFonts w:ascii="Times New Roman" w:hAnsi="Times New Roman"/>
                <w:sz w:val="26"/>
                <w:szCs w:val="26"/>
              </w:rPr>
              <w:t>Кредитні вимоги – 60</w:t>
            </w:r>
          </w:p>
          <w:p w14:paraId="43C95703" w14:textId="77777777" w:rsidR="006F7CC0" w:rsidRPr="00F13C96" w:rsidRDefault="006F7CC0" w:rsidP="006F7CC0">
            <w:pPr>
              <w:spacing w:after="0" w:line="240" w:lineRule="auto"/>
              <w:contextualSpacing/>
              <w:jc w:val="center"/>
              <w:rPr>
                <w:rFonts w:ascii="Times New Roman" w:hAnsi="Times New Roman"/>
                <w:sz w:val="26"/>
                <w:szCs w:val="26"/>
              </w:rPr>
            </w:pPr>
            <w:r w:rsidRPr="00F13C96">
              <w:rPr>
                <w:rFonts w:ascii="Times New Roman" w:hAnsi="Times New Roman"/>
                <w:sz w:val="26"/>
                <w:szCs w:val="26"/>
              </w:rPr>
              <w:t>Інші вимоги – немає</w:t>
            </w:r>
          </w:p>
        </w:tc>
      </w:tr>
      <w:tr w:rsidR="006F7CC0" w:rsidRPr="00F13C96" w14:paraId="174C3DD7" w14:textId="77777777" w:rsidTr="006F7CC0">
        <w:trPr>
          <w:cantSplit/>
          <w:trHeight w:val="1401"/>
        </w:trPr>
        <w:tc>
          <w:tcPr>
            <w:tcW w:w="534" w:type="dxa"/>
            <w:shd w:val="clear" w:color="auto" w:fill="auto"/>
            <w:textDirection w:val="btLr"/>
          </w:tcPr>
          <w:p w14:paraId="2E5E557D" w14:textId="77777777" w:rsidR="006F7CC0" w:rsidRPr="00F13C96" w:rsidRDefault="006F7CC0" w:rsidP="006F7CC0">
            <w:pPr>
              <w:spacing w:after="0" w:line="240" w:lineRule="auto"/>
              <w:contextualSpacing/>
              <w:jc w:val="center"/>
              <w:rPr>
                <w:rFonts w:ascii="Times New Roman" w:hAnsi="Times New Roman"/>
                <w:sz w:val="26"/>
                <w:szCs w:val="26"/>
              </w:rPr>
            </w:pPr>
            <w:r w:rsidRPr="00F13C96">
              <w:rPr>
                <w:rFonts w:ascii="Times New Roman" w:hAnsi="Times New Roman"/>
                <w:i/>
                <w:sz w:val="26"/>
                <w:szCs w:val="26"/>
              </w:rPr>
              <w:t>Рівень 2</w:t>
            </w:r>
          </w:p>
        </w:tc>
        <w:tc>
          <w:tcPr>
            <w:tcW w:w="3402" w:type="dxa"/>
            <w:gridSpan w:val="2"/>
            <w:shd w:val="clear" w:color="auto" w:fill="auto"/>
          </w:tcPr>
          <w:p w14:paraId="740272E0" w14:textId="77777777" w:rsidR="006F7CC0" w:rsidRPr="00F13C96" w:rsidRDefault="006F7CC0" w:rsidP="006F7CC0">
            <w:pPr>
              <w:spacing w:after="0" w:line="240" w:lineRule="auto"/>
              <w:contextualSpacing/>
              <w:jc w:val="center"/>
              <w:rPr>
                <w:rFonts w:ascii="Times New Roman" w:hAnsi="Times New Roman"/>
                <w:sz w:val="26"/>
                <w:szCs w:val="26"/>
              </w:rPr>
            </w:pPr>
            <w:r w:rsidRPr="00F13C96">
              <w:rPr>
                <w:rFonts w:ascii="Times New Roman" w:hAnsi="Times New Roman"/>
                <w:sz w:val="26"/>
                <w:szCs w:val="26"/>
              </w:rPr>
              <w:t>Основи лінгвістики 1</w:t>
            </w:r>
          </w:p>
          <w:p w14:paraId="1CFDECBE" w14:textId="77777777" w:rsidR="006F7CC0" w:rsidRPr="00F13C96" w:rsidRDefault="006F7CC0" w:rsidP="006F7CC0">
            <w:pPr>
              <w:spacing w:after="0" w:line="240" w:lineRule="auto"/>
              <w:contextualSpacing/>
              <w:jc w:val="center"/>
              <w:rPr>
                <w:rFonts w:ascii="Times New Roman" w:hAnsi="Times New Roman"/>
                <w:sz w:val="26"/>
                <w:szCs w:val="26"/>
              </w:rPr>
            </w:pPr>
            <w:r w:rsidRPr="00F13C96">
              <w:rPr>
                <w:rFonts w:ascii="Times New Roman" w:hAnsi="Times New Roman"/>
                <w:sz w:val="26"/>
                <w:szCs w:val="26"/>
              </w:rPr>
              <w:t>(</w:t>
            </w:r>
            <w:r w:rsidRPr="00F13C96">
              <w:rPr>
                <w:rFonts w:ascii="Times New Roman" w:hAnsi="Times New Roman"/>
                <w:sz w:val="26"/>
                <w:szCs w:val="26"/>
                <w:lang w:val="en-US"/>
              </w:rPr>
              <w:t>UPNQ67-30-2</w:t>
            </w:r>
            <w:r w:rsidRPr="00F13C96">
              <w:rPr>
                <w:rFonts w:ascii="Times New Roman" w:hAnsi="Times New Roman"/>
                <w:sz w:val="26"/>
                <w:szCs w:val="26"/>
              </w:rPr>
              <w:t>)</w:t>
            </w:r>
          </w:p>
          <w:p w14:paraId="5470081E" w14:textId="77777777" w:rsidR="006F7CC0" w:rsidRPr="00F13C96" w:rsidRDefault="006F7CC0" w:rsidP="006F7CC0">
            <w:pPr>
              <w:spacing w:after="0" w:line="240" w:lineRule="auto"/>
              <w:contextualSpacing/>
              <w:jc w:val="center"/>
              <w:rPr>
                <w:rFonts w:ascii="Times New Roman" w:hAnsi="Times New Roman"/>
                <w:sz w:val="26"/>
                <w:szCs w:val="26"/>
              </w:rPr>
            </w:pPr>
            <w:r w:rsidRPr="00F13C96">
              <w:rPr>
                <w:rFonts w:ascii="Times New Roman" w:hAnsi="Times New Roman"/>
                <w:sz w:val="26"/>
                <w:szCs w:val="26"/>
              </w:rPr>
              <w:t>Основи лінгвістики 2</w:t>
            </w:r>
          </w:p>
          <w:p w14:paraId="68F45198" w14:textId="77777777" w:rsidR="006F7CC0" w:rsidRPr="00F13C96" w:rsidRDefault="006F7CC0" w:rsidP="006F7CC0">
            <w:pPr>
              <w:spacing w:after="0" w:line="240" w:lineRule="auto"/>
              <w:contextualSpacing/>
              <w:jc w:val="center"/>
              <w:rPr>
                <w:rFonts w:ascii="Times New Roman" w:hAnsi="Times New Roman"/>
                <w:sz w:val="26"/>
                <w:szCs w:val="26"/>
              </w:rPr>
            </w:pPr>
            <w:r w:rsidRPr="00F13C96">
              <w:rPr>
                <w:rFonts w:ascii="Times New Roman" w:hAnsi="Times New Roman"/>
                <w:sz w:val="26"/>
                <w:szCs w:val="26"/>
              </w:rPr>
              <w:t>(</w:t>
            </w:r>
            <w:r w:rsidRPr="00F13C96">
              <w:rPr>
                <w:rFonts w:ascii="Times New Roman" w:hAnsi="Times New Roman"/>
                <w:sz w:val="26"/>
                <w:szCs w:val="26"/>
                <w:lang w:val="en-US"/>
              </w:rPr>
              <w:t>UPNQ68-30-2</w:t>
            </w:r>
            <w:r w:rsidRPr="00F13C96">
              <w:rPr>
                <w:rFonts w:ascii="Times New Roman" w:hAnsi="Times New Roman"/>
                <w:sz w:val="26"/>
                <w:szCs w:val="26"/>
              </w:rPr>
              <w:t>)</w:t>
            </w:r>
          </w:p>
        </w:tc>
        <w:tc>
          <w:tcPr>
            <w:tcW w:w="2551" w:type="dxa"/>
            <w:gridSpan w:val="2"/>
            <w:shd w:val="clear" w:color="auto" w:fill="auto"/>
            <w:vAlign w:val="center"/>
          </w:tcPr>
          <w:p w14:paraId="7FEB273B" w14:textId="77777777" w:rsidR="006F7CC0" w:rsidRPr="00F13C96" w:rsidRDefault="006F7CC0" w:rsidP="006F7CC0">
            <w:pPr>
              <w:spacing w:after="0" w:line="240" w:lineRule="auto"/>
              <w:contextualSpacing/>
              <w:jc w:val="center"/>
              <w:rPr>
                <w:rFonts w:ascii="Times New Roman" w:hAnsi="Times New Roman"/>
                <w:sz w:val="26"/>
                <w:szCs w:val="26"/>
              </w:rPr>
            </w:pPr>
            <w:r w:rsidRPr="00F13C96">
              <w:rPr>
                <w:rFonts w:ascii="Times New Roman" w:hAnsi="Times New Roman"/>
                <w:sz w:val="26"/>
                <w:szCs w:val="26"/>
              </w:rPr>
              <w:t>Не передбачено</w:t>
            </w:r>
          </w:p>
        </w:tc>
        <w:tc>
          <w:tcPr>
            <w:tcW w:w="3078" w:type="dxa"/>
            <w:shd w:val="clear" w:color="auto" w:fill="auto"/>
            <w:vAlign w:val="center"/>
          </w:tcPr>
          <w:p w14:paraId="7B4CFBAA" w14:textId="77777777" w:rsidR="006F7CC0" w:rsidRPr="00F13C96" w:rsidRDefault="006F7CC0" w:rsidP="006F7CC0">
            <w:pPr>
              <w:spacing w:after="0" w:line="240" w:lineRule="auto"/>
              <w:contextualSpacing/>
              <w:jc w:val="center"/>
              <w:rPr>
                <w:rFonts w:ascii="Times New Roman" w:hAnsi="Times New Roman"/>
                <w:sz w:val="26"/>
                <w:szCs w:val="26"/>
              </w:rPr>
            </w:pPr>
            <w:r w:rsidRPr="00F13C96">
              <w:rPr>
                <w:rFonts w:ascii="Times New Roman" w:hAnsi="Times New Roman"/>
                <w:sz w:val="26"/>
                <w:szCs w:val="26"/>
              </w:rPr>
              <w:t>Кредитні вимоги – 60</w:t>
            </w:r>
          </w:p>
          <w:p w14:paraId="535FA510" w14:textId="77777777" w:rsidR="006F7CC0" w:rsidRPr="00F13C96" w:rsidRDefault="006F7CC0" w:rsidP="006F7CC0">
            <w:pPr>
              <w:spacing w:after="0" w:line="240" w:lineRule="auto"/>
              <w:contextualSpacing/>
              <w:jc w:val="center"/>
              <w:rPr>
                <w:rFonts w:ascii="Times New Roman" w:hAnsi="Times New Roman"/>
                <w:sz w:val="26"/>
                <w:szCs w:val="26"/>
              </w:rPr>
            </w:pPr>
            <w:r w:rsidRPr="00F13C96">
              <w:rPr>
                <w:rFonts w:ascii="Times New Roman" w:hAnsi="Times New Roman"/>
                <w:sz w:val="26"/>
                <w:szCs w:val="26"/>
              </w:rPr>
              <w:t>Інші вимоги – немає</w:t>
            </w:r>
          </w:p>
        </w:tc>
      </w:tr>
      <w:tr w:rsidR="006F7CC0" w:rsidRPr="00F13C96" w14:paraId="4093D7C0" w14:textId="77777777" w:rsidTr="006F7CC0">
        <w:tc>
          <w:tcPr>
            <w:tcW w:w="9565" w:type="dxa"/>
            <w:gridSpan w:val="6"/>
            <w:shd w:val="clear" w:color="auto" w:fill="auto"/>
          </w:tcPr>
          <w:p w14:paraId="62ED3194" w14:textId="77777777" w:rsidR="006F7CC0" w:rsidRPr="00F13C96" w:rsidRDefault="006F7CC0" w:rsidP="006F7CC0">
            <w:pPr>
              <w:spacing w:after="0" w:line="240" w:lineRule="auto"/>
              <w:contextualSpacing/>
              <w:jc w:val="center"/>
              <w:rPr>
                <w:rFonts w:ascii="Times New Roman" w:hAnsi="Times New Roman"/>
                <w:spacing w:val="-2"/>
                <w:sz w:val="26"/>
                <w:szCs w:val="26"/>
              </w:rPr>
            </w:pPr>
            <w:r w:rsidRPr="00F13C96">
              <w:rPr>
                <w:rFonts w:ascii="Times New Roman" w:hAnsi="Times New Roman"/>
                <w:spacing w:val="-2"/>
                <w:sz w:val="26"/>
                <w:szCs w:val="26"/>
              </w:rPr>
              <w:t>Для студентів, які обрали комбіновану освітню програму (лінгвістика + французька/німецька/іспанська мова або викладання англійської як іноземної), передбачено річне навчання/стажування за кордоном (за бажанням)</w:t>
            </w:r>
          </w:p>
        </w:tc>
      </w:tr>
      <w:tr w:rsidR="006F7CC0" w:rsidRPr="00F13C96" w14:paraId="67CF3885" w14:textId="77777777" w:rsidTr="006F7CC0">
        <w:trPr>
          <w:cantSplit/>
          <w:trHeight w:val="956"/>
        </w:trPr>
        <w:tc>
          <w:tcPr>
            <w:tcW w:w="534" w:type="dxa"/>
            <w:vMerge w:val="restart"/>
            <w:shd w:val="clear" w:color="auto" w:fill="auto"/>
            <w:textDirection w:val="btLr"/>
          </w:tcPr>
          <w:p w14:paraId="02C8CA8E" w14:textId="77777777" w:rsidR="006F7CC0" w:rsidRPr="00F13C96" w:rsidRDefault="006F7CC0" w:rsidP="006F7CC0">
            <w:pPr>
              <w:spacing w:after="0" w:line="240" w:lineRule="auto"/>
              <w:contextualSpacing/>
              <w:jc w:val="center"/>
              <w:rPr>
                <w:rFonts w:ascii="Times New Roman" w:hAnsi="Times New Roman"/>
                <w:sz w:val="26"/>
                <w:szCs w:val="26"/>
              </w:rPr>
            </w:pPr>
            <w:r w:rsidRPr="00F13C96">
              <w:rPr>
                <w:rFonts w:ascii="Times New Roman" w:hAnsi="Times New Roman"/>
                <w:i/>
                <w:sz w:val="26"/>
                <w:szCs w:val="26"/>
              </w:rPr>
              <w:t>Рівень 3</w:t>
            </w:r>
          </w:p>
        </w:tc>
        <w:tc>
          <w:tcPr>
            <w:tcW w:w="1701" w:type="dxa"/>
            <w:vMerge w:val="restart"/>
            <w:shd w:val="clear" w:color="auto" w:fill="auto"/>
            <w:vAlign w:val="center"/>
          </w:tcPr>
          <w:p w14:paraId="6C0F48FB" w14:textId="77777777" w:rsidR="006F7CC0" w:rsidRPr="00F13C96" w:rsidRDefault="006F7CC0" w:rsidP="006F7CC0">
            <w:pPr>
              <w:spacing w:after="0" w:line="240" w:lineRule="auto"/>
              <w:contextualSpacing/>
              <w:jc w:val="center"/>
              <w:rPr>
                <w:rFonts w:ascii="Times New Roman" w:hAnsi="Times New Roman"/>
                <w:spacing w:val="-4"/>
                <w:sz w:val="26"/>
                <w:szCs w:val="26"/>
              </w:rPr>
            </w:pPr>
            <w:r w:rsidRPr="00F13C96">
              <w:rPr>
                <w:rFonts w:ascii="Times New Roman" w:hAnsi="Times New Roman"/>
                <w:spacing w:val="-4"/>
                <w:sz w:val="26"/>
                <w:szCs w:val="26"/>
              </w:rPr>
              <w:t>Не передбачено</w:t>
            </w:r>
          </w:p>
        </w:tc>
        <w:tc>
          <w:tcPr>
            <w:tcW w:w="3685" w:type="dxa"/>
            <w:gridSpan w:val="2"/>
            <w:vMerge w:val="restart"/>
            <w:shd w:val="clear" w:color="auto" w:fill="auto"/>
          </w:tcPr>
          <w:p w14:paraId="216FA326" w14:textId="77777777" w:rsidR="006F7CC0" w:rsidRPr="00F13C96" w:rsidRDefault="006F7CC0" w:rsidP="006F7CC0">
            <w:pPr>
              <w:spacing w:after="0" w:line="240" w:lineRule="auto"/>
              <w:contextualSpacing/>
              <w:rPr>
                <w:rFonts w:ascii="Times New Roman" w:hAnsi="Times New Roman"/>
                <w:spacing w:val="-10"/>
                <w:sz w:val="26"/>
                <w:szCs w:val="26"/>
              </w:rPr>
            </w:pPr>
            <w:r w:rsidRPr="00F13C96">
              <w:rPr>
                <w:rFonts w:ascii="Times New Roman" w:hAnsi="Times New Roman"/>
                <w:spacing w:val="-10"/>
                <w:sz w:val="26"/>
                <w:szCs w:val="26"/>
              </w:rPr>
              <w:t>Будь-які два з переліку нижче:</w:t>
            </w:r>
          </w:p>
          <w:p w14:paraId="52D2AAD1" w14:textId="77777777" w:rsidR="006F7CC0" w:rsidRPr="00F13C96" w:rsidRDefault="006F7CC0" w:rsidP="006F7CC0">
            <w:pPr>
              <w:spacing w:after="0" w:line="240" w:lineRule="auto"/>
              <w:contextualSpacing/>
              <w:rPr>
                <w:rFonts w:ascii="Times New Roman" w:hAnsi="Times New Roman"/>
                <w:sz w:val="26"/>
                <w:szCs w:val="26"/>
              </w:rPr>
            </w:pPr>
            <w:r w:rsidRPr="00F13C96">
              <w:rPr>
                <w:rFonts w:ascii="Times New Roman" w:hAnsi="Times New Roman"/>
                <w:sz w:val="26"/>
                <w:szCs w:val="26"/>
              </w:rPr>
              <w:t>Сучасна соціолінгвістика (</w:t>
            </w:r>
            <w:r w:rsidRPr="00F13C96">
              <w:rPr>
                <w:rFonts w:ascii="Times New Roman" w:hAnsi="Times New Roman"/>
                <w:sz w:val="26"/>
                <w:szCs w:val="26"/>
                <w:lang w:val="en-US"/>
              </w:rPr>
              <w:t>UPNQ95-30-3</w:t>
            </w:r>
            <w:r w:rsidRPr="00F13C96">
              <w:rPr>
                <w:rFonts w:ascii="Times New Roman" w:hAnsi="Times New Roman"/>
                <w:sz w:val="26"/>
                <w:szCs w:val="26"/>
              </w:rPr>
              <w:t xml:space="preserve">) </w:t>
            </w:r>
          </w:p>
          <w:p w14:paraId="76EFEEBC" w14:textId="77777777" w:rsidR="006F7CC0" w:rsidRPr="00F13C96" w:rsidRDefault="006F7CC0" w:rsidP="006F7CC0">
            <w:pPr>
              <w:spacing w:after="0" w:line="240" w:lineRule="auto"/>
              <w:contextualSpacing/>
              <w:rPr>
                <w:rFonts w:ascii="Times New Roman" w:hAnsi="Times New Roman"/>
                <w:sz w:val="26"/>
                <w:szCs w:val="26"/>
              </w:rPr>
            </w:pPr>
            <w:r w:rsidRPr="00F13C96">
              <w:rPr>
                <w:rFonts w:ascii="Times New Roman" w:hAnsi="Times New Roman"/>
                <w:sz w:val="26"/>
                <w:szCs w:val="26"/>
              </w:rPr>
              <w:t>Лінгвістичний проект (</w:t>
            </w:r>
            <w:r w:rsidRPr="00F13C96">
              <w:rPr>
                <w:rFonts w:ascii="Times New Roman" w:hAnsi="Times New Roman"/>
                <w:sz w:val="26"/>
                <w:szCs w:val="26"/>
                <w:lang w:val="en-US"/>
              </w:rPr>
              <w:t>UPNQ97-30-3</w:t>
            </w:r>
            <w:r w:rsidRPr="00F13C96">
              <w:rPr>
                <w:rFonts w:ascii="Times New Roman" w:hAnsi="Times New Roman"/>
                <w:sz w:val="26"/>
                <w:szCs w:val="26"/>
              </w:rPr>
              <w:t>)</w:t>
            </w:r>
          </w:p>
          <w:p w14:paraId="6DA6A831" w14:textId="77777777" w:rsidR="006F7CC0" w:rsidRPr="00F13C96" w:rsidRDefault="006F7CC0" w:rsidP="006F7CC0">
            <w:pPr>
              <w:spacing w:after="0" w:line="240" w:lineRule="auto"/>
              <w:contextualSpacing/>
              <w:rPr>
                <w:rFonts w:ascii="Times New Roman" w:hAnsi="Times New Roman"/>
                <w:sz w:val="26"/>
                <w:szCs w:val="26"/>
              </w:rPr>
            </w:pPr>
            <w:r w:rsidRPr="00F13C96">
              <w:rPr>
                <w:rFonts w:ascii="Times New Roman" w:hAnsi="Times New Roman"/>
                <w:sz w:val="26"/>
                <w:szCs w:val="26"/>
              </w:rPr>
              <w:t>Білінгвальні діти: перспективи мови та культури (</w:t>
            </w:r>
            <w:r w:rsidRPr="00F13C96">
              <w:rPr>
                <w:rFonts w:ascii="Times New Roman" w:hAnsi="Times New Roman"/>
                <w:sz w:val="26"/>
                <w:szCs w:val="26"/>
                <w:lang w:val="en-US"/>
              </w:rPr>
              <w:t>UPNQ9A-30-3</w:t>
            </w:r>
            <w:r w:rsidRPr="00F13C96">
              <w:rPr>
                <w:rFonts w:ascii="Times New Roman" w:hAnsi="Times New Roman"/>
                <w:sz w:val="26"/>
                <w:szCs w:val="26"/>
              </w:rPr>
              <w:t>)</w:t>
            </w:r>
          </w:p>
          <w:p w14:paraId="2D8F506B" w14:textId="77777777" w:rsidR="006F7CC0" w:rsidRPr="00F13C96" w:rsidRDefault="006F7CC0" w:rsidP="006F7CC0">
            <w:pPr>
              <w:spacing w:after="0" w:line="240" w:lineRule="auto"/>
              <w:contextualSpacing/>
              <w:rPr>
                <w:rFonts w:ascii="Times New Roman" w:hAnsi="Times New Roman"/>
                <w:sz w:val="26"/>
                <w:szCs w:val="26"/>
              </w:rPr>
            </w:pPr>
            <w:r w:rsidRPr="00F13C96">
              <w:rPr>
                <w:rFonts w:ascii="Times New Roman" w:hAnsi="Times New Roman"/>
                <w:sz w:val="26"/>
                <w:szCs w:val="26"/>
              </w:rPr>
              <w:t>Комічні явища у мові (</w:t>
            </w:r>
            <w:r w:rsidRPr="00F13C96">
              <w:rPr>
                <w:rFonts w:ascii="Times New Roman" w:hAnsi="Times New Roman"/>
                <w:sz w:val="26"/>
                <w:szCs w:val="26"/>
                <w:lang w:val="en-US"/>
              </w:rPr>
              <w:t>UPNQ9H-30-3</w:t>
            </w:r>
            <w:r w:rsidRPr="00F13C96">
              <w:rPr>
                <w:rFonts w:ascii="Times New Roman" w:hAnsi="Times New Roman"/>
                <w:sz w:val="26"/>
                <w:szCs w:val="26"/>
              </w:rPr>
              <w:t>)</w:t>
            </w:r>
          </w:p>
          <w:p w14:paraId="6E0CF302" w14:textId="77777777" w:rsidR="006F7CC0" w:rsidRPr="00F13C96" w:rsidRDefault="006F7CC0" w:rsidP="006F7CC0">
            <w:pPr>
              <w:spacing w:after="0" w:line="240" w:lineRule="auto"/>
              <w:contextualSpacing/>
              <w:rPr>
                <w:rFonts w:ascii="Times New Roman" w:hAnsi="Times New Roman"/>
                <w:sz w:val="26"/>
                <w:szCs w:val="26"/>
              </w:rPr>
            </w:pPr>
            <w:r w:rsidRPr="00F13C96">
              <w:rPr>
                <w:rFonts w:ascii="Times New Roman" w:hAnsi="Times New Roman"/>
                <w:sz w:val="26"/>
                <w:szCs w:val="26"/>
              </w:rPr>
              <w:t>Викладання англійської як іноземної (</w:t>
            </w:r>
            <w:r w:rsidRPr="00F13C96">
              <w:rPr>
                <w:rFonts w:ascii="Times New Roman" w:hAnsi="Times New Roman"/>
                <w:sz w:val="26"/>
                <w:szCs w:val="26"/>
                <w:lang w:val="en-US"/>
              </w:rPr>
              <w:t>UPLQ9L-30-3</w:t>
            </w:r>
            <w:r w:rsidRPr="00F13C96">
              <w:rPr>
                <w:rFonts w:ascii="Times New Roman" w:hAnsi="Times New Roman"/>
                <w:sz w:val="26"/>
                <w:szCs w:val="26"/>
              </w:rPr>
              <w:t>)</w:t>
            </w:r>
          </w:p>
          <w:p w14:paraId="01D38147" w14:textId="77777777" w:rsidR="006F7CC0" w:rsidRPr="00F13C96" w:rsidRDefault="006F7CC0" w:rsidP="006F7CC0">
            <w:pPr>
              <w:spacing w:after="0" w:line="240" w:lineRule="auto"/>
              <w:contextualSpacing/>
              <w:rPr>
                <w:rFonts w:ascii="Times New Roman" w:hAnsi="Times New Roman"/>
                <w:sz w:val="26"/>
                <w:szCs w:val="26"/>
              </w:rPr>
            </w:pPr>
            <w:r w:rsidRPr="00F13C96">
              <w:rPr>
                <w:rFonts w:ascii="Times New Roman" w:hAnsi="Times New Roman"/>
                <w:sz w:val="26"/>
                <w:szCs w:val="26"/>
              </w:rPr>
              <w:t>Критичний аналіз літератури (</w:t>
            </w:r>
            <w:r w:rsidRPr="00F13C96">
              <w:rPr>
                <w:rFonts w:ascii="Times New Roman" w:hAnsi="Times New Roman"/>
                <w:sz w:val="26"/>
                <w:szCs w:val="26"/>
                <w:lang w:val="en-US"/>
              </w:rPr>
              <w:t>UPNQ9P-30-3</w:t>
            </w:r>
            <w:r w:rsidRPr="00F13C96">
              <w:rPr>
                <w:rFonts w:ascii="Times New Roman" w:hAnsi="Times New Roman"/>
                <w:sz w:val="26"/>
                <w:szCs w:val="26"/>
              </w:rPr>
              <w:t>)</w:t>
            </w:r>
          </w:p>
          <w:p w14:paraId="2A13237D" w14:textId="77777777" w:rsidR="006F7CC0" w:rsidRPr="00F13C96" w:rsidRDefault="006F7CC0" w:rsidP="006F7CC0">
            <w:pPr>
              <w:spacing w:after="0" w:line="240" w:lineRule="auto"/>
              <w:contextualSpacing/>
              <w:rPr>
                <w:rFonts w:ascii="Times New Roman" w:hAnsi="Times New Roman"/>
                <w:sz w:val="26"/>
                <w:szCs w:val="26"/>
              </w:rPr>
            </w:pPr>
            <w:r w:rsidRPr="00F13C96">
              <w:rPr>
                <w:rFonts w:ascii="Times New Roman" w:hAnsi="Times New Roman"/>
                <w:sz w:val="26"/>
                <w:szCs w:val="26"/>
              </w:rPr>
              <w:t>Історія культури англійської мови (</w:t>
            </w:r>
            <w:r w:rsidRPr="00F13C96">
              <w:rPr>
                <w:rFonts w:ascii="Times New Roman" w:hAnsi="Times New Roman"/>
                <w:sz w:val="26"/>
                <w:szCs w:val="26"/>
                <w:lang w:val="en-US"/>
              </w:rPr>
              <w:t>UPNQ9N-30-3</w:t>
            </w:r>
            <w:r w:rsidRPr="00F13C96">
              <w:rPr>
                <w:rFonts w:ascii="Times New Roman" w:hAnsi="Times New Roman"/>
                <w:sz w:val="26"/>
                <w:szCs w:val="26"/>
              </w:rPr>
              <w:t>)</w:t>
            </w:r>
          </w:p>
          <w:p w14:paraId="3B4529B6" w14:textId="77777777" w:rsidR="006F7CC0" w:rsidRPr="00F13C96" w:rsidRDefault="006F7CC0" w:rsidP="006F7CC0">
            <w:pPr>
              <w:spacing w:after="0" w:line="240" w:lineRule="auto"/>
              <w:contextualSpacing/>
              <w:jc w:val="center"/>
              <w:rPr>
                <w:rFonts w:ascii="Times New Roman" w:hAnsi="Times New Roman"/>
                <w:sz w:val="26"/>
                <w:szCs w:val="26"/>
              </w:rPr>
            </w:pPr>
            <w:r w:rsidRPr="00F13C96">
              <w:rPr>
                <w:rFonts w:ascii="Times New Roman" w:hAnsi="Times New Roman"/>
                <w:sz w:val="26"/>
                <w:szCs w:val="26"/>
              </w:rPr>
              <w:t>або</w:t>
            </w:r>
          </w:p>
          <w:p w14:paraId="675DF78B" w14:textId="77777777" w:rsidR="006F7CC0" w:rsidRPr="00F13C96" w:rsidRDefault="006F7CC0" w:rsidP="006F7CC0">
            <w:pPr>
              <w:spacing w:after="0" w:line="240" w:lineRule="auto"/>
              <w:contextualSpacing/>
              <w:rPr>
                <w:rFonts w:ascii="Times New Roman" w:hAnsi="Times New Roman"/>
                <w:sz w:val="26"/>
                <w:szCs w:val="26"/>
              </w:rPr>
            </w:pPr>
            <w:r w:rsidRPr="00F13C96">
              <w:rPr>
                <w:rFonts w:ascii="Times New Roman" w:hAnsi="Times New Roman"/>
                <w:spacing w:val="-16"/>
                <w:sz w:val="26"/>
                <w:szCs w:val="26"/>
              </w:rPr>
              <w:t>інші, передбачені факультетами</w:t>
            </w:r>
            <w:r w:rsidRPr="00F13C96">
              <w:rPr>
                <w:rFonts w:ascii="Times New Roman" w:hAnsi="Times New Roman"/>
                <w:sz w:val="26"/>
                <w:szCs w:val="26"/>
              </w:rPr>
              <w:t xml:space="preserve"> та кафедрами університету</w:t>
            </w:r>
          </w:p>
        </w:tc>
        <w:tc>
          <w:tcPr>
            <w:tcW w:w="3645" w:type="dxa"/>
            <w:gridSpan w:val="2"/>
            <w:shd w:val="clear" w:color="auto" w:fill="auto"/>
          </w:tcPr>
          <w:p w14:paraId="1AEE73D4" w14:textId="77777777" w:rsidR="006F7CC0" w:rsidRPr="00F13C96" w:rsidRDefault="006F7CC0" w:rsidP="006F7CC0">
            <w:pPr>
              <w:spacing w:after="0" w:line="240" w:lineRule="auto"/>
              <w:contextualSpacing/>
              <w:jc w:val="center"/>
              <w:rPr>
                <w:rFonts w:ascii="Times New Roman" w:hAnsi="Times New Roman"/>
                <w:sz w:val="26"/>
                <w:szCs w:val="26"/>
              </w:rPr>
            </w:pPr>
            <w:r w:rsidRPr="00F13C96">
              <w:rPr>
                <w:rFonts w:ascii="Times New Roman" w:hAnsi="Times New Roman"/>
                <w:sz w:val="26"/>
                <w:szCs w:val="26"/>
              </w:rPr>
              <w:t>Попередні вимоги</w:t>
            </w:r>
          </w:p>
          <w:p w14:paraId="48DE47CF" w14:textId="77777777" w:rsidR="006F7CC0" w:rsidRPr="00F13C96" w:rsidRDefault="006F7CC0" w:rsidP="006F7CC0">
            <w:pPr>
              <w:spacing w:after="0" w:line="240" w:lineRule="auto"/>
              <w:contextualSpacing/>
              <w:rPr>
                <w:rFonts w:ascii="Times New Roman" w:hAnsi="Times New Roman"/>
                <w:sz w:val="26"/>
                <w:szCs w:val="26"/>
              </w:rPr>
            </w:pPr>
          </w:p>
          <w:p w14:paraId="1275A818" w14:textId="77777777" w:rsidR="006F7CC0" w:rsidRPr="00F13C96" w:rsidRDefault="006F7CC0" w:rsidP="006F7CC0">
            <w:pPr>
              <w:spacing w:after="0" w:line="240" w:lineRule="auto"/>
              <w:contextualSpacing/>
              <w:rPr>
                <w:rFonts w:ascii="Times New Roman" w:hAnsi="Times New Roman"/>
                <w:sz w:val="26"/>
                <w:szCs w:val="26"/>
              </w:rPr>
            </w:pPr>
            <w:r w:rsidRPr="00F13C96">
              <w:rPr>
                <w:rFonts w:ascii="Times New Roman" w:hAnsi="Times New Roman"/>
                <w:sz w:val="26"/>
                <w:szCs w:val="26"/>
              </w:rPr>
              <w:t>Мінімальні кредитні/</w:t>
            </w:r>
          </w:p>
          <w:p w14:paraId="46BE56AB" w14:textId="77777777" w:rsidR="006F7CC0" w:rsidRPr="00F13C96" w:rsidRDefault="006F7CC0" w:rsidP="006F7CC0">
            <w:pPr>
              <w:spacing w:after="0" w:line="240" w:lineRule="auto"/>
              <w:contextualSpacing/>
              <w:rPr>
                <w:rFonts w:ascii="Times New Roman" w:hAnsi="Times New Roman"/>
                <w:sz w:val="26"/>
                <w:szCs w:val="26"/>
              </w:rPr>
            </w:pPr>
            <w:r w:rsidRPr="00F13C96">
              <w:rPr>
                <w:rFonts w:ascii="Times New Roman" w:hAnsi="Times New Roman"/>
                <w:sz w:val="26"/>
                <w:szCs w:val="26"/>
              </w:rPr>
              <w:t>модульні вимоги – немає</w:t>
            </w:r>
          </w:p>
          <w:p w14:paraId="0F0FAF92" w14:textId="77777777" w:rsidR="006F7CC0" w:rsidRPr="00F13C96" w:rsidRDefault="006F7CC0" w:rsidP="006F7CC0">
            <w:pPr>
              <w:spacing w:after="0" w:line="240" w:lineRule="auto"/>
              <w:contextualSpacing/>
              <w:rPr>
                <w:rFonts w:ascii="Times New Roman" w:hAnsi="Times New Roman"/>
                <w:sz w:val="26"/>
                <w:szCs w:val="26"/>
              </w:rPr>
            </w:pPr>
            <w:r w:rsidRPr="00F13C96">
              <w:rPr>
                <w:rFonts w:ascii="Times New Roman" w:hAnsi="Times New Roman"/>
                <w:sz w:val="26"/>
                <w:szCs w:val="26"/>
              </w:rPr>
              <w:t>Інші вимоги – немає</w:t>
            </w:r>
          </w:p>
        </w:tc>
      </w:tr>
      <w:tr w:rsidR="006F7CC0" w:rsidRPr="00F13C96" w14:paraId="5B6E40A6" w14:textId="77777777" w:rsidTr="006F7CC0">
        <w:trPr>
          <w:cantSplit/>
          <w:trHeight w:val="4506"/>
        </w:trPr>
        <w:tc>
          <w:tcPr>
            <w:tcW w:w="534" w:type="dxa"/>
            <w:vMerge/>
            <w:shd w:val="clear" w:color="auto" w:fill="auto"/>
            <w:textDirection w:val="btLr"/>
          </w:tcPr>
          <w:p w14:paraId="13B84745" w14:textId="77777777" w:rsidR="006F7CC0" w:rsidRPr="00F13C96" w:rsidRDefault="006F7CC0" w:rsidP="006F7CC0">
            <w:pPr>
              <w:spacing w:after="0" w:line="240" w:lineRule="auto"/>
              <w:contextualSpacing/>
              <w:jc w:val="center"/>
              <w:rPr>
                <w:rFonts w:ascii="Times New Roman" w:hAnsi="Times New Roman"/>
                <w:i/>
                <w:sz w:val="26"/>
                <w:szCs w:val="26"/>
              </w:rPr>
            </w:pPr>
          </w:p>
        </w:tc>
        <w:tc>
          <w:tcPr>
            <w:tcW w:w="1701" w:type="dxa"/>
            <w:vMerge/>
            <w:shd w:val="clear" w:color="auto" w:fill="auto"/>
            <w:vAlign w:val="center"/>
          </w:tcPr>
          <w:p w14:paraId="1F92ECB3" w14:textId="77777777" w:rsidR="006F7CC0" w:rsidRPr="00F13C96" w:rsidRDefault="006F7CC0" w:rsidP="006F7CC0">
            <w:pPr>
              <w:spacing w:after="0" w:line="240" w:lineRule="auto"/>
              <w:contextualSpacing/>
              <w:jc w:val="center"/>
              <w:rPr>
                <w:rFonts w:ascii="Times New Roman" w:hAnsi="Times New Roman"/>
                <w:sz w:val="26"/>
                <w:szCs w:val="26"/>
              </w:rPr>
            </w:pPr>
          </w:p>
        </w:tc>
        <w:tc>
          <w:tcPr>
            <w:tcW w:w="3685" w:type="dxa"/>
            <w:gridSpan w:val="2"/>
            <w:vMerge/>
            <w:shd w:val="clear" w:color="auto" w:fill="auto"/>
          </w:tcPr>
          <w:p w14:paraId="628F3F34" w14:textId="77777777" w:rsidR="006F7CC0" w:rsidRPr="00F13C96" w:rsidRDefault="006F7CC0" w:rsidP="006F7CC0">
            <w:pPr>
              <w:spacing w:after="0" w:line="240" w:lineRule="auto"/>
              <w:contextualSpacing/>
              <w:jc w:val="center"/>
              <w:rPr>
                <w:rFonts w:ascii="Times New Roman" w:hAnsi="Times New Roman"/>
                <w:sz w:val="26"/>
                <w:szCs w:val="26"/>
              </w:rPr>
            </w:pPr>
          </w:p>
        </w:tc>
        <w:tc>
          <w:tcPr>
            <w:tcW w:w="3645" w:type="dxa"/>
            <w:gridSpan w:val="2"/>
            <w:shd w:val="clear" w:color="auto" w:fill="auto"/>
          </w:tcPr>
          <w:p w14:paraId="2C78A63A" w14:textId="77777777" w:rsidR="006F7CC0" w:rsidRPr="00F13C96" w:rsidRDefault="006F7CC0" w:rsidP="006F7CC0">
            <w:pPr>
              <w:spacing w:after="0" w:line="240" w:lineRule="auto"/>
              <w:contextualSpacing/>
              <w:rPr>
                <w:rFonts w:ascii="Times New Roman" w:hAnsi="Times New Roman"/>
                <w:sz w:val="26"/>
                <w:szCs w:val="26"/>
              </w:rPr>
            </w:pPr>
            <w:r w:rsidRPr="00F13C96">
              <w:rPr>
                <w:rFonts w:ascii="Times New Roman" w:hAnsi="Times New Roman"/>
                <w:sz w:val="26"/>
                <w:szCs w:val="26"/>
              </w:rPr>
              <w:t>Ступені вищої освіти:</w:t>
            </w:r>
          </w:p>
          <w:p w14:paraId="2B8DCDF9" w14:textId="77777777" w:rsidR="006F7CC0" w:rsidRPr="00F13C96" w:rsidRDefault="006F7CC0" w:rsidP="006F7CC0">
            <w:pPr>
              <w:spacing w:after="0" w:line="240" w:lineRule="auto"/>
              <w:contextualSpacing/>
              <w:rPr>
                <w:rFonts w:ascii="Times New Roman" w:hAnsi="Times New Roman"/>
                <w:sz w:val="26"/>
                <w:szCs w:val="26"/>
              </w:rPr>
            </w:pPr>
            <w:r w:rsidRPr="00F13C96">
              <w:rPr>
                <w:rFonts w:ascii="Times New Roman" w:hAnsi="Times New Roman"/>
                <w:sz w:val="26"/>
                <w:szCs w:val="26"/>
              </w:rPr>
              <w:t>Цільовий/найвищий – 360</w:t>
            </w:r>
          </w:p>
          <w:p w14:paraId="7A238732" w14:textId="77777777" w:rsidR="006F7CC0" w:rsidRPr="00F13C96" w:rsidRDefault="006F7CC0" w:rsidP="006F7CC0">
            <w:pPr>
              <w:spacing w:after="0" w:line="240" w:lineRule="auto"/>
              <w:contextualSpacing/>
              <w:rPr>
                <w:rFonts w:ascii="Times New Roman" w:hAnsi="Times New Roman"/>
                <w:sz w:val="26"/>
                <w:szCs w:val="26"/>
              </w:rPr>
            </w:pPr>
            <w:r w:rsidRPr="00F13C96">
              <w:rPr>
                <w:rFonts w:ascii="Times New Roman" w:hAnsi="Times New Roman"/>
                <w:sz w:val="26"/>
                <w:szCs w:val="26"/>
              </w:rPr>
              <w:t>Cтупінь за замовчуванням –</w:t>
            </w:r>
          </w:p>
          <w:p w14:paraId="40067CC7" w14:textId="77777777" w:rsidR="006F7CC0" w:rsidRPr="00F13C96" w:rsidRDefault="006F7CC0" w:rsidP="006F7CC0">
            <w:pPr>
              <w:spacing w:after="0" w:line="240" w:lineRule="auto"/>
              <w:contextualSpacing/>
              <w:rPr>
                <w:rFonts w:ascii="Times New Roman" w:hAnsi="Times New Roman"/>
                <w:sz w:val="26"/>
                <w:szCs w:val="26"/>
              </w:rPr>
            </w:pPr>
            <w:r w:rsidRPr="00F13C96">
              <w:rPr>
                <w:rFonts w:ascii="Times New Roman" w:hAnsi="Times New Roman"/>
                <w:sz w:val="26"/>
                <w:szCs w:val="26"/>
              </w:rPr>
              <w:t>Бакалавр гуманітарних наук (з відзнакою), комбінована освітня програма</w:t>
            </w:r>
          </w:p>
          <w:p w14:paraId="53EDC29F" w14:textId="77777777" w:rsidR="006F7CC0" w:rsidRPr="00F13C96" w:rsidRDefault="006F7CC0" w:rsidP="006F7CC0">
            <w:pPr>
              <w:spacing w:after="0" w:line="240" w:lineRule="auto"/>
              <w:contextualSpacing/>
              <w:rPr>
                <w:rFonts w:ascii="Times New Roman" w:hAnsi="Times New Roman"/>
                <w:sz w:val="26"/>
                <w:szCs w:val="26"/>
              </w:rPr>
            </w:pPr>
          </w:p>
          <w:p w14:paraId="63502FEA" w14:textId="77777777" w:rsidR="006F7CC0" w:rsidRPr="00F13C96" w:rsidRDefault="006F7CC0" w:rsidP="006F7CC0">
            <w:pPr>
              <w:spacing w:after="0" w:line="240" w:lineRule="auto"/>
              <w:contextualSpacing/>
              <w:rPr>
                <w:rFonts w:ascii="Times New Roman" w:hAnsi="Times New Roman"/>
                <w:sz w:val="26"/>
                <w:szCs w:val="26"/>
              </w:rPr>
            </w:pPr>
            <w:r w:rsidRPr="00F13C96">
              <w:rPr>
                <w:rFonts w:ascii="Times New Roman" w:hAnsi="Times New Roman"/>
                <w:sz w:val="26"/>
                <w:szCs w:val="26"/>
              </w:rPr>
              <w:t>Кредитні вимоги – 360</w:t>
            </w:r>
          </w:p>
          <w:p w14:paraId="164B2244" w14:textId="77777777" w:rsidR="006F7CC0" w:rsidRPr="00F13C96" w:rsidRDefault="006F7CC0" w:rsidP="006F7CC0">
            <w:pPr>
              <w:spacing w:after="0" w:line="240" w:lineRule="auto"/>
              <w:contextualSpacing/>
              <w:rPr>
                <w:rFonts w:ascii="Times New Roman" w:hAnsi="Times New Roman"/>
                <w:sz w:val="26"/>
                <w:szCs w:val="26"/>
              </w:rPr>
            </w:pPr>
          </w:p>
        </w:tc>
      </w:tr>
    </w:tbl>
    <w:p w14:paraId="2FB3181E" w14:textId="77777777" w:rsidR="006F7CC0" w:rsidRPr="00F13C96" w:rsidRDefault="006F7CC0" w:rsidP="006F7CC0">
      <w:pPr>
        <w:rPr>
          <w:rFonts w:ascii="Times New Roman" w:hAnsi="Times New Roman"/>
          <w:b/>
          <w:sz w:val="28"/>
        </w:rPr>
      </w:pPr>
    </w:p>
    <w:p w14:paraId="04B0FB63" w14:textId="77777777" w:rsidR="006F7CC0" w:rsidRPr="00F13C96" w:rsidRDefault="006F7CC0" w:rsidP="006F7CC0">
      <w:pPr>
        <w:jc w:val="both"/>
        <w:rPr>
          <w:rFonts w:ascii="Times New Roman" w:hAnsi="Times New Roman"/>
        </w:rPr>
      </w:pPr>
      <w:r w:rsidRPr="00F13C96">
        <w:rPr>
          <w:rFonts w:ascii="Times New Roman" w:hAnsi="Times New Roman"/>
          <w:i/>
          <w:sz w:val="28"/>
        </w:rPr>
        <w:t xml:space="preserve">Джерело: систематизовано автором на основі матеріалів офіційного сайту </w:t>
      </w:r>
      <w:r w:rsidRPr="00F13C96">
        <w:rPr>
          <w:rFonts w:ascii="Times New Roman" w:hAnsi="Times New Roman"/>
          <w:i/>
          <w:sz w:val="28"/>
          <w:lang w:val="en-US"/>
        </w:rPr>
        <w:t>University of the West of England, Bristol (UWE). – Mode of access : http://info.uwe.ac.uk/programmes/specification.asp?file=QM11-1433.pdf</w:t>
      </w:r>
    </w:p>
    <w:p w14:paraId="14A8B931" w14:textId="438D111D" w:rsidR="006F7CC0" w:rsidRPr="00F13C96" w:rsidRDefault="00C41AD8" w:rsidP="006F7CC0">
      <w:pPr>
        <w:jc w:val="center"/>
        <w:outlineLvl w:val="0"/>
        <w:rPr>
          <w:rFonts w:ascii="Times New Roman" w:hAnsi="Times New Roman"/>
          <w:sz w:val="28"/>
        </w:rPr>
      </w:pPr>
      <w:r w:rsidRPr="00F13C96">
        <w:rPr>
          <w:rFonts w:ascii="Times New Roman" w:hAnsi="Times New Roman"/>
          <w:sz w:val="28"/>
        </w:rPr>
        <w:t>Додаток Е10</w:t>
      </w:r>
    </w:p>
    <w:p w14:paraId="27D5576E" w14:textId="77777777" w:rsidR="006F7CC0" w:rsidRPr="00F13C96" w:rsidRDefault="006F7CC0" w:rsidP="006F7CC0">
      <w:pPr>
        <w:spacing w:after="0"/>
        <w:jc w:val="center"/>
        <w:rPr>
          <w:rFonts w:ascii="Times New Roman" w:hAnsi="Times New Roman"/>
          <w:sz w:val="28"/>
        </w:rPr>
      </w:pPr>
      <w:r w:rsidRPr="00F13C96">
        <w:rPr>
          <w:rFonts w:ascii="Times New Roman" w:hAnsi="Times New Roman"/>
          <w:sz w:val="28"/>
        </w:rPr>
        <w:t xml:space="preserve">Навчальний план підготовки студентів за освітньою програмою «Мова та Лінгвістика. Магістр гуманітарних наук (з відзнакою/без відзнаки)» </w:t>
      </w:r>
    </w:p>
    <w:p w14:paraId="3E87ED81" w14:textId="77777777" w:rsidR="006F7CC0" w:rsidRPr="00F13C96" w:rsidRDefault="006F7CC0" w:rsidP="006F7CC0">
      <w:pPr>
        <w:spacing w:after="0"/>
        <w:jc w:val="center"/>
        <w:rPr>
          <w:rFonts w:ascii="Times New Roman" w:hAnsi="Times New Roman"/>
          <w:sz w:val="28"/>
          <w:lang w:val="en-US"/>
        </w:rPr>
      </w:pPr>
      <w:r w:rsidRPr="00F13C96">
        <w:rPr>
          <w:rFonts w:ascii="Times New Roman" w:hAnsi="Times New Roman"/>
          <w:sz w:val="28"/>
        </w:rPr>
        <w:t>в Абердинському університеті на 2016-2017 н. р.</w:t>
      </w:r>
    </w:p>
    <w:p w14:paraId="7FAF3FD5" w14:textId="77777777" w:rsidR="006F7CC0" w:rsidRPr="00F13C96" w:rsidRDefault="006F7CC0" w:rsidP="006F7CC0">
      <w:pPr>
        <w:jc w:val="center"/>
        <w:outlineLvl w:val="0"/>
        <w:rPr>
          <w:rFonts w:ascii="Times New Roman" w:hAnsi="Times New Roman"/>
          <w:sz w:val="28"/>
        </w:rPr>
      </w:pPr>
    </w:p>
    <w:p w14:paraId="0130C3A5" w14:textId="77777777" w:rsidR="006F7CC0" w:rsidRPr="00F13C96" w:rsidRDefault="006F7CC0" w:rsidP="006F7CC0">
      <w:pPr>
        <w:jc w:val="center"/>
        <w:outlineLvl w:val="0"/>
        <w:rPr>
          <w:rFonts w:ascii="Times New Roman" w:hAnsi="Times New Roman"/>
          <w:sz w:val="28"/>
        </w:rPr>
      </w:pPr>
      <w:r w:rsidRPr="00F13C96">
        <w:rPr>
          <w:rFonts w:ascii="Times New Roman" w:hAnsi="Times New Roman"/>
          <w:sz w:val="28"/>
        </w:rPr>
        <w:t>Додаток Л1</w:t>
      </w:r>
    </w:p>
    <w:tbl>
      <w:tblPr>
        <w:tblStyle w:val="a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2814"/>
        <w:gridCol w:w="1232"/>
        <w:gridCol w:w="915"/>
        <w:gridCol w:w="2413"/>
        <w:gridCol w:w="1232"/>
      </w:tblGrid>
      <w:tr w:rsidR="006F7CC0" w:rsidRPr="00F13C96" w14:paraId="73B03CB2" w14:textId="77777777" w:rsidTr="006F7CC0">
        <w:tc>
          <w:tcPr>
            <w:tcW w:w="9565" w:type="dxa"/>
            <w:gridSpan w:val="6"/>
          </w:tcPr>
          <w:p w14:paraId="46CE4EC2" w14:textId="77777777" w:rsidR="006F7CC0" w:rsidRPr="00F13C96" w:rsidRDefault="006F7CC0" w:rsidP="006F7CC0">
            <w:pPr>
              <w:spacing w:after="0" w:line="240" w:lineRule="auto"/>
              <w:jc w:val="center"/>
              <w:rPr>
                <w:rFonts w:ascii="Times New Roman" w:hAnsi="Times New Roman"/>
                <w:b/>
                <w:i/>
                <w:sz w:val="28"/>
                <w:szCs w:val="28"/>
              </w:rPr>
            </w:pPr>
            <w:r w:rsidRPr="00F13C96">
              <w:rPr>
                <w:rFonts w:ascii="Times New Roman" w:hAnsi="Times New Roman"/>
                <w:b/>
                <w:i/>
                <w:sz w:val="28"/>
                <w:szCs w:val="28"/>
              </w:rPr>
              <w:t>Перший рік – 120 кредитів</w:t>
            </w:r>
          </w:p>
        </w:tc>
      </w:tr>
      <w:tr w:rsidR="006F7CC0" w:rsidRPr="00F13C96" w14:paraId="31EA993F" w14:textId="77777777" w:rsidTr="006F7CC0">
        <w:tc>
          <w:tcPr>
            <w:tcW w:w="5005" w:type="dxa"/>
            <w:gridSpan w:val="3"/>
          </w:tcPr>
          <w:p w14:paraId="4B156443" w14:textId="77777777" w:rsidR="006F7CC0" w:rsidRPr="00F13C96" w:rsidRDefault="006F7CC0" w:rsidP="006F7CC0">
            <w:pPr>
              <w:spacing w:after="0" w:line="240" w:lineRule="auto"/>
              <w:jc w:val="center"/>
              <w:rPr>
                <w:rFonts w:ascii="Times New Roman" w:hAnsi="Times New Roman"/>
                <w:sz w:val="28"/>
                <w:szCs w:val="28"/>
              </w:rPr>
            </w:pPr>
            <w:r w:rsidRPr="00F13C96">
              <w:rPr>
                <w:rFonts w:ascii="Times New Roman" w:hAnsi="Times New Roman"/>
                <w:sz w:val="28"/>
                <w:szCs w:val="28"/>
              </w:rPr>
              <w:t>Перший семестр (</w:t>
            </w:r>
            <w:r w:rsidRPr="00F13C96">
              <w:rPr>
                <w:rFonts w:ascii="Times New Roman" w:hAnsi="Times New Roman"/>
                <w:sz w:val="28"/>
                <w:szCs w:val="28"/>
                <w:lang w:val="en-US"/>
              </w:rPr>
              <w:t>first half session</w:t>
            </w:r>
            <w:r w:rsidRPr="00F13C96">
              <w:rPr>
                <w:rFonts w:ascii="Times New Roman" w:hAnsi="Times New Roman"/>
                <w:sz w:val="28"/>
                <w:szCs w:val="28"/>
              </w:rPr>
              <w:t xml:space="preserve">) </w:t>
            </w:r>
          </w:p>
        </w:tc>
        <w:tc>
          <w:tcPr>
            <w:tcW w:w="4560" w:type="dxa"/>
            <w:gridSpan w:val="3"/>
          </w:tcPr>
          <w:p w14:paraId="0EB431E3" w14:textId="77777777" w:rsidR="006F7CC0" w:rsidRPr="00F13C96" w:rsidRDefault="006F7CC0" w:rsidP="006F7CC0">
            <w:pPr>
              <w:spacing w:after="0" w:line="240" w:lineRule="auto"/>
              <w:jc w:val="center"/>
              <w:rPr>
                <w:rFonts w:ascii="Times New Roman" w:hAnsi="Times New Roman"/>
                <w:sz w:val="28"/>
                <w:szCs w:val="28"/>
              </w:rPr>
            </w:pPr>
            <w:r w:rsidRPr="00F13C96">
              <w:rPr>
                <w:rFonts w:ascii="Times New Roman" w:hAnsi="Times New Roman"/>
                <w:sz w:val="28"/>
                <w:szCs w:val="28"/>
              </w:rPr>
              <w:t>Другий семестр (second half session)</w:t>
            </w:r>
          </w:p>
        </w:tc>
      </w:tr>
      <w:tr w:rsidR="006F7CC0" w:rsidRPr="00F13C96" w14:paraId="584E6248" w14:textId="77777777" w:rsidTr="006F7CC0">
        <w:tc>
          <w:tcPr>
            <w:tcW w:w="959" w:type="dxa"/>
          </w:tcPr>
          <w:p w14:paraId="1005E02E" w14:textId="77777777" w:rsidR="006F7CC0" w:rsidRPr="00F13C96" w:rsidRDefault="006F7CC0" w:rsidP="006F7CC0">
            <w:pPr>
              <w:spacing w:after="0" w:line="240" w:lineRule="auto"/>
              <w:jc w:val="center"/>
              <w:rPr>
                <w:rFonts w:ascii="Times New Roman" w:hAnsi="Times New Roman"/>
                <w:sz w:val="28"/>
                <w:szCs w:val="28"/>
              </w:rPr>
            </w:pPr>
            <w:r w:rsidRPr="00F13C96">
              <w:rPr>
                <w:rFonts w:ascii="Times New Roman" w:hAnsi="Times New Roman"/>
                <w:sz w:val="28"/>
                <w:szCs w:val="28"/>
              </w:rPr>
              <w:t>Код курсу</w:t>
            </w:r>
          </w:p>
        </w:tc>
        <w:tc>
          <w:tcPr>
            <w:tcW w:w="2814" w:type="dxa"/>
          </w:tcPr>
          <w:p w14:paraId="4C75F377" w14:textId="77777777" w:rsidR="006F7CC0" w:rsidRPr="00F13C96" w:rsidRDefault="006F7CC0" w:rsidP="006F7CC0">
            <w:pPr>
              <w:spacing w:after="0" w:line="240" w:lineRule="auto"/>
              <w:jc w:val="center"/>
              <w:rPr>
                <w:rFonts w:ascii="Times New Roman" w:hAnsi="Times New Roman"/>
                <w:sz w:val="28"/>
                <w:szCs w:val="28"/>
              </w:rPr>
            </w:pPr>
            <w:r w:rsidRPr="00F13C96">
              <w:rPr>
                <w:rFonts w:ascii="Times New Roman" w:hAnsi="Times New Roman"/>
                <w:sz w:val="28"/>
                <w:szCs w:val="28"/>
              </w:rPr>
              <w:t>Назва курсу</w:t>
            </w:r>
          </w:p>
        </w:tc>
        <w:tc>
          <w:tcPr>
            <w:tcW w:w="1232" w:type="dxa"/>
          </w:tcPr>
          <w:p w14:paraId="640A0341" w14:textId="77777777" w:rsidR="006F7CC0" w:rsidRPr="00F13C96" w:rsidRDefault="006F7CC0" w:rsidP="006F7CC0">
            <w:pPr>
              <w:spacing w:after="0" w:line="240" w:lineRule="auto"/>
              <w:jc w:val="center"/>
              <w:rPr>
                <w:rFonts w:ascii="Times New Roman" w:hAnsi="Times New Roman"/>
                <w:sz w:val="28"/>
                <w:szCs w:val="28"/>
              </w:rPr>
            </w:pPr>
            <w:r w:rsidRPr="00F13C96">
              <w:rPr>
                <w:rFonts w:ascii="Times New Roman" w:hAnsi="Times New Roman"/>
                <w:sz w:val="28"/>
                <w:szCs w:val="28"/>
              </w:rPr>
              <w:t>Кредити</w:t>
            </w:r>
          </w:p>
        </w:tc>
        <w:tc>
          <w:tcPr>
            <w:tcW w:w="915" w:type="dxa"/>
          </w:tcPr>
          <w:p w14:paraId="6F2BCB72" w14:textId="77777777" w:rsidR="006F7CC0" w:rsidRPr="00F13C96" w:rsidRDefault="006F7CC0" w:rsidP="006F7CC0">
            <w:pPr>
              <w:spacing w:after="0" w:line="240" w:lineRule="auto"/>
              <w:jc w:val="center"/>
              <w:rPr>
                <w:rFonts w:ascii="Times New Roman" w:hAnsi="Times New Roman"/>
                <w:sz w:val="28"/>
                <w:szCs w:val="28"/>
                <w:lang w:val="en-US"/>
              </w:rPr>
            </w:pPr>
            <w:r w:rsidRPr="00F13C96">
              <w:rPr>
                <w:rFonts w:ascii="Times New Roman" w:hAnsi="Times New Roman"/>
                <w:sz w:val="28"/>
                <w:szCs w:val="28"/>
              </w:rPr>
              <w:t>Код курсу</w:t>
            </w:r>
          </w:p>
        </w:tc>
        <w:tc>
          <w:tcPr>
            <w:tcW w:w="2413" w:type="dxa"/>
          </w:tcPr>
          <w:p w14:paraId="7E28D7C3" w14:textId="77777777" w:rsidR="006F7CC0" w:rsidRPr="00F13C96" w:rsidRDefault="006F7CC0" w:rsidP="006F7CC0">
            <w:pPr>
              <w:spacing w:after="0" w:line="240" w:lineRule="auto"/>
              <w:jc w:val="center"/>
              <w:rPr>
                <w:rFonts w:ascii="Times New Roman" w:hAnsi="Times New Roman"/>
                <w:sz w:val="28"/>
                <w:szCs w:val="28"/>
                <w:lang w:val="en-US"/>
              </w:rPr>
            </w:pPr>
            <w:r w:rsidRPr="00F13C96">
              <w:rPr>
                <w:rFonts w:ascii="Times New Roman" w:hAnsi="Times New Roman"/>
                <w:sz w:val="28"/>
                <w:szCs w:val="28"/>
              </w:rPr>
              <w:t>Назва курсу</w:t>
            </w:r>
          </w:p>
        </w:tc>
        <w:tc>
          <w:tcPr>
            <w:tcW w:w="1232" w:type="dxa"/>
          </w:tcPr>
          <w:p w14:paraId="7FEA3DB6" w14:textId="77777777" w:rsidR="006F7CC0" w:rsidRPr="00F13C96" w:rsidRDefault="006F7CC0" w:rsidP="006F7CC0">
            <w:pPr>
              <w:spacing w:after="0" w:line="240" w:lineRule="auto"/>
              <w:jc w:val="center"/>
              <w:rPr>
                <w:rFonts w:ascii="Times New Roman" w:hAnsi="Times New Roman"/>
                <w:sz w:val="28"/>
                <w:szCs w:val="28"/>
                <w:lang w:val="en-US"/>
              </w:rPr>
            </w:pPr>
            <w:r w:rsidRPr="00F13C96">
              <w:rPr>
                <w:rFonts w:ascii="Times New Roman" w:hAnsi="Times New Roman"/>
                <w:sz w:val="28"/>
                <w:szCs w:val="28"/>
              </w:rPr>
              <w:t>Кредити</w:t>
            </w:r>
          </w:p>
        </w:tc>
      </w:tr>
      <w:tr w:rsidR="006F7CC0" w:rsidRPr="00F13C96" w14:paraId="47EE6527" w14:textId="77777777" w:rsidTr="006F7CC0">
        <w:tc>
          <w:tcPr>
            <w:tcW w:w="9565" w:type="dxa"/>
            <w:gridSpan w:val="6"/>
          </w:tcPr>
          <w:p w14:paraId="521D450A" w14:textId="77777777" w:rsidR="006F7CC0" w:rsidRPr="00F13C96" w:rsidRDefault="006F7CC0" w:rsidP="006F7CC0">
            <w:pPr>
              <w:spacing w:after="0" w:line="240" w:lineRule="auto"/>
              <w:jc w:val="center"/>
              <w:rPr>
                <w:rFonts w:ascii="Times New Roman" w:hAnsi="Times New Roman"/>
                <w:sz w:val="28"/>
                <w:szCs w:val="28"/>
              </w:rPr>
            </w:pPr>
            <w:r w:rsidRPr="00F13C96">
              <w:rPr>
                <w:rFonts w:ascii="Times New Roman" w:hAnsi="Times New Roman"/>
                <w:sz w:val="28"/>
                <w:szCs w:val="28"/>
              </w:rPr>
              <w:t>Мінімум 15 кредитів з курсів, поданих нижче</w:t>
            </w:r>
          </w:p>
        </w:tc>
      </w:tr>
      <w:tr w:rsidR="006F7CC0" w:rsidRPr="00F13C96" w14:paraId="0E26D4AC" w14:textId="77777777" w:rsidTr="006F7CC0">
        <w:tc>
          <w:tcPr>
            <w:tcW w:w="959" w:type="dxa"/>
            <w:vAlign w:val="center"/>
          </w:tcPr>
          <w:p w14:paraId="1FAB5ED0" w14:textId="77777777" w:rsidR="006F7CC0" w:rsidRPr="00F13C96" w:rsidRDefault="006F7CC0" w:rsidP="006F7CC0">
            <w:pPr>
              <w:spacing w:after="0" w:line="240" w:lineRule="auto"/>
              <w:jc w:val="center"/>
              <w:rPr>
                <w:rFonts w:ascii="Times New Roman" w:hAnsi="Times New Roman"/>
                <w:sz w:val="28"/>
                <w:szCs w:val="28"/>
                <w:lang w:val="en-US"/>
              </w:rPr>
            </w:pPr>
            <w:r w:rsidRPr="00F13C96">
              <w:rPr>
                <w:rFonts w:ascii="Times New Roman" w:hAnsi="Times New Roman"/>
                <w:sz w:val="28"/>
                <w:szCs w:val="28"/>
                <w:lang w:val="en-US"/>
              </w:rPr>
              <w:t>AW 1008</w:t>
            </w:r>
          </w:p>
        </w:tc>
        <w:tc>
          <w:tcPr>
            <w:tcW w:w="2814" w:type="dxa"/>
            <w:vAlign w:val="center"/>
          </w:tcPr>
          <w:p w14:paraId="0C611CA5" w14:textId="77777777" w:rsidR="006F7CC0" w:rsidRPr="00F13C96" w:rsidRDefault="006F7CC0" w:rsidP="006F7CC0">
            <w:pPr>
              <w:spacing w:after="0" w:line="240" w:lineRule="auto"/>
              <w:jc w:val="center"/>
              <w:rPr>
                <w:rFonts w:ascii="Times New Roman" w:hAnsi="Times New Roman"/>
                <w:sz w:val="28"/>
                <w:szCs w:val="28"/>
              </w:rPr>
            </w:pPr>
            <w:r w:rsidRPr="00F13C96">
              <w:rPr>
                <w:rFonts w:ascii="Times New Roman" w:hAnsi="Times New Roman"/>
                <w:sz w:val="28"/>
                <w:szCs w:val="28"/>
              </w:rPr>
              <w:t>Академічне письмо</w:t>
            </w:r>
            <w:r w:rsidRPr="00F13C96">
              <w:rPr>
                <w:rFonts w:ascii="Times New Roman" w:hAnsi="Times New Roman"/>
                <w:sz w:val="28"/>
                <w:szCs w:val="28"/>
                <w:lang w:val="en-US"/>
              </w:rPr>
              <w:t xml:space="preserve"> </w:t>
            </w:r>
            <w:r w:rsidRPr="00F13C96">
              <w:rPr>
                <w:rFonts w:ascii="Times New Roman" w:hAnsi="Times New Roman"/>
                <w:sz w:val="28"/>
                <w:szCs w:val="28"/>
              </w:rPr>
              <w:t>для мови та літератури</w:t>
            </w:r>
          </w:p>
        </w:tc>
        <w:tc>
          <w:tcPr>
            <w:tcW w:w="1232" w:type="dxa"/>
            <w:vAlign w:val="center"/>
          </w:tcPr>
          <w:p w14:paraId="04949992" w14:textId="77777777" w:rsidR="006F7CC0" w:rsidRPr="00F13C96" w:rsidRDefault="006F7CC0" w:rsidP="006F7CC0">
            <w:pPr>
              <w:spacing w:after="0" w:line="240" w:lineRule="auto"/>
              <w:jc w:val="center"/>
              <w:rPr>
                <w:rFonts w:ascii="Times New Roman" w:hAnsi="Times New Roman"/>
                <w:sz w:val="28"/>
                <w:szCs w:val="28"/>
                <w:lang w:val="en-US"/>
              </w:rPr>
            </w:pPr>
            <w:r w:rsidRPr="00F13C96">
              <w:rPr>
                <w:rFonts w:ascii="Times New Roman" w:hAnsi="Times New Roman"/>
                <w:sz w:val="28"/>
                <w:szCs w:val="28"/>
                <w:lang w:val="en-US"/>
              </w:rPr>
              <w:t>0</w:t>
            </w:r>
          </w:p>
        </w:tc>
        <w:tc>
          <w:tcPr>
            <w:tcW w:w="4560" w:type="dxa"/>
            <w:gridSpan w:val="3"/>
            <w:vAlign w:val="center"/>
          </w:tcPr>
          <w:p w14:paraId="53D42F49" w14:textId="77777777" w:rsidR="006F7CC0" w:rsidRPr="00F13C96" w:rsidRDefault="006F7CC0" w:rsidP="006F7CC0">
            <w:pPr>
              <w:spacing w:after="0" w:line="240" w:lineRule="auto"/>
              <w:jc w:val="center"/>
              <w:rPr>
                <w:rFonts w:ascii="Times New Roman" w:hAnsi="Times New Roman"/>
                <w:sz w:val="28"/>
                <w:szCs w:val="28"/>
                <w:lang w:val="en-US"/>
              </w:rPr>
            </w:pPr>
          </w:p>
        </w:tc>
      </w:tr>
      <w:tr w:rsidR="006F7CC0" w:rsidRPr="00F13C96" w14:paraId="078A9A55" w14:textId="77777777" w:rsidTr="006F7CC0">
        <w:tc>
          <w:tcPr>
            <w:tcW w:w="959" w:type="dxa"/>
            <w:vAlign w:val="center"/>
          </w:tcPr>
          <w:p w14:paraId="02B97319" w14:textId="77777777" w:rsidR="006F7CC0" w:rsidRPr="00F13C96" w:rsidRDefault="006F7CC0" w:rsidP="006F7CC0">
            <w:pPr>
              <w:spacing w:after="0" w:line="240" w:lineRule="auto"/>
              <w:jc w:val="center"/>
              <w:rPr>
                <w:rFonts w:ascii="Times New Roman" w:hAnsi="Times New Roman"/>
                <w:sz w:val="28"/>
                <w:szCs w:val="28"/>
                <w:lang w:val="en-US"/>
              </w:rPr>
            </w:pPr>
            <w:r w:rsidRPr="00F13C96">
              <w:rPr>
                <w:rFonts w:ascii="Times New Roman" w:hAnsi="Times New Roman"/>
                <w:sz w:val="28"/>
                <w:szCs w:val="28"/>
                <w:lang w:val="en-US"/>
              </w:rPr>
              <w:t>PD 1001</w:t>
            </w:r>
          </w:p>
        </w:tc>
        <w:tc>
          <w:tcPr>
            <w:tcW w:w="2814" w:type="dxa"/>
            <w:vAlign w:val="center"/>
          </w:tcPr>
          <w:p w14:paraId="1F814ACB" w14:textId="77777777" w:rsidR="006F7CC0" w:rsidRPr="00F13C96" w:rsidRDefault="006F7CC0" w:rsidP="006F7CC0">
            <w:pPr>
              <w:spacing w:after="0" w:line="240" w:lineRule="auto"/>
              <w:jc w:val="center"/>
              <w:rPr>
                <w:rFonts w:ascii="Times New Roman" w:hAnsi="Times New Roman"/>
                <w:sz w:val="28"/>
                <w:szCs w:val="28"/>
              </w:rPr>
            </w:pPr>
            <w:r w:rsidRPr="00F13C96">
              <w:rPr>
                <w:rFonts w:ascii="Times New Roman" w:hAnsi="Times New Roman"/>
                <w:sz w:val="28"/>
                <w:szCs w:val="28"/>
              </w:rPr>
              <w:t>Професійні навички (Частина 1)</w:t>
            </w:r>
          </w:p>
        </w:tc>
        <w:tc>
          <w:tcPr>
            <w:tcW w:w="1232" w:type="dxa"/>
            <w:vAlign w:val="center"/>
          </w:tcPr>
          <w:p w14:paraId="3E1F16E1" w14:textId="77777777" w:rsidR="006F7CC0" w:rsidRPr="00F13C96" w:rsidRDefault="006F7CC0" w:rsidP="006F7CC0">
            <w:pPr>
              <w:spacing w:after="0" w:line="240" w:lineRule="auto"/>
              <w:jc w:val="center"/>
              <w:rPr>
                <w:rFonts w:ascii="Times New Roman" w:hAnsi="Times New Roman"/>
                <w:sz w:val="28"/>
                <w:szCs w:val="28"/>
                <w:lang w:val="en-US"/>
              </w:rPr>
            </w:pPr>
            <w:r w:rsidRPr="00F13C96">
              <w:rPr>
                <w:rFonts w:ascii="Times New Roman" w:hAnsi="Times New Roman"/>
                <w:sz w:val="28"/>
                <w:szCs w:val="28"/>
                <w:lang w:val="en-US"/>
              </w:rPr>
              <w:t>0</w:t>
            </w:r>
          </w:p>
        </w:tc>
        <w:tc>
          <w:tcPr>
            <w:tcW w:w="4560" w:type="dxa"/>
            <w:gridSpan w:val="3"/>
            <w:vAlign w:val="center"/>
          </w:tcPr>
          <w:p w14:paraId="49BD8B02" w14:textId="77777777" w:rsidR="006F7CC0" w:rsidRPr="00F13C96" w:rsidRDefault="006F7CC0" w:rsidP="006F7CC0">
            <w:pPr>
              <w:spacing w:after="0" w:line="240" w:lineRule="auto"/>
              <w:jc w:val="center"/>
              <w:rPr>
                <w:rFonts w:ascii="Times New Roman" w:hAnsi="Times New Roman"/>
                <w:sz w:val="28"/>
                <w:szCs w:val="28"/>
                <w:lang w:val="en-US"/>
              </w:rPr>
            </w:pPr>
          </w:p>
        </w:tc>
      </w:tr>
      <w:tr w:rsidR="006F7CC0" w:rsidRPr="00F13C96" w14:paraId="57BB5C4F" w14:textId="77777777" w:rsidTr="006F7CC0">
        <w:trPr>
          <w:trHeight w:val="977"/>
        </w:trPr>
        <w:tc>
          <w:tcPr>
            <w:tcW w:w="959" w:type="dxa"/>
            <w:vAlign w:val="center"/>
          </w:tcPr>
          <w:p w14:paraId="6B4F50BF" w14:textId="77777777" w:rsidR="006F7CC0" w:rsidRPr="00F13C96" w:rsidRDefault="006F7CC0" w:rsidP="006F7CC0">
            <w:pPr>
              <w:spacing w:after="0" w:line="240" w:lineRule="auto"/>
              <w:jc w:val="center"/>
              <w:rPr>
                <w:rFonts w:ascii="Times New Roman" w:hAnsi="Times New Roman"/>
                <w:sz w:val="28"/>
                <w:szCs w:val="28"/>
              </w:rPr>
            </w:pPr>
            <w:r w:rsidRPr="00F13C96">
              <w:rPr>
                <w:rFonts w:ascii="Times New Roman" w:hAnsi="Times New Roman"/>
                <w:sz w:val="28"/>
                <w:szCs w:val="28"/>
              </w:rPr>
              <w:t>або</w:t>
            </w:r>
          </w:p>
          <w:p w14:paraId="5CD98D1F" w14:textId="77777777" w:rsidR="006F7CC0" w:rsidRPr="00F13C96" w:rsidRDefault="006F7CC0" w:rsidP="006F7CC0">
            <w:pPr>
              <w:spacing w:after="0" w:line="240" w:lineRule="auto"/>
              <w:jc w:val="center"/>
              <w:rPr>
                <w:rFonts w:ascii="Times New Roman" w:hAnsi="Times New Roman"/>
                <w:sz w:val="28"/>
                <w:szCs w:val="28"/>
                <w:lang w:val="en-US"/>
              </w:rPr>
            </w:pPr>
            <w:r w:rsidRPr="00F13C96">
              <w:rPr>
                <w:rFonts w:ascii="Times New Roman" w:hAnsi="Times New Roman"/>
                <w:sz w:val="28"/>
                <w:szCs w:val="28"/>
                <w:lang w:val="en-US"/>
              </w:rPr>
              <w:t>LN 1003</w:t>
            </w:r>
          </w:p>
        </w:tc>
        <w:tc>
          <w:tcPr>
            <w:tcW w:w="2814" w:type="dxa"/>
            <w:vAlign w:val="center"/>
          </w:tcPr>
          <w:p w14:paraId="2107C118" w14:textId="77777777" w:rsidR="006F7CC0" w:rsidRPr="00F13C96" w:rsidRDefault="006F7CC0" w:rsidP="006F7CC0">
            <w:pPr>
              <w:spacing w:after="0" w:line="240" w:lineRule="auto"/>
              <w:jc w:val="center"/>
              <w:rPr>
                <w:rFonts w:ascii="Times New Roman" w:hAnsi="Times New Roman"/>
                <w:sz w:val="28"/>
                <w:szCs w:val="28"/>
              </w:rPr>
            </w:pPr>
            <w:r w:rsidRPr="00F13C96">
              <w:rPr>
                <w:rFonts w:ascii="Times New Roman" w:hAnsi="Times New Roman"/>
                <w:sz w:val="28"/>
                <w:szCs w:val="28"/>
              </w:rPr>
              <w:t xml:space="preserve">Англійська мова: </w:t>
            </w:r>
            <w:r w:rsidRPr="00F13C96">
              <w:rPr>
                <w:rFonts w:ascii="Times New Roman" w:hAnsi="Times New Roman"/>
                <w:spacing w:val="-8"/>
                <w:sz w:val="28"/>
                <w:szCs w:val="28"/>
              </w:rPr>
              <w:t>структура та вживання</w:t>
            </w:r>
          </w:p>
          <w:p w14:paraId="41877F99" w14:textId="77777777" w:rsidR="006F7CC0" w:rsidRPr="00F13C96" w:rsidRDefault="006F7CC0" w:rsidP="006F7CC0">
            <w:pPr>
              <w:spacing w:after="0" w:line="240" w:lineRule="auto"/>
              <w:jc w:val="center"/>
              <w:rPr>
                <w:rFonts w:ascii="Times New Roman" w:hAnsi="Times New Roman"/>
                <w:sz w:val="28"/>
                <w:szCs w:val="28"/>
                <w:lang w:val="en-US"/>
              </w:rPr>
            </w:pPr>
          </w:p>
        </w:tc>
        <w:tc>
          <w:tcPr>
            <w:tcW w:w="1232" w:type="dxa"/>
            <w:vAlign w:val="center"/>
          </w:tcPr>
          <w:p w14:paraId="0636EE2C" w14:textId="77777777" w:rsidR="006F7CC0" w:rsidRPr="00F13C96" w:rsidRDefault="006F7CC0" w:rsidP="006F7CC0">
            <w:pPr>
              <w:spacing w:after="0" w:line="240" w:lineRule="auto"/>
              <w:jc w:val="center"/>
              <w:rPr>
                <w:rFonts w:ascii="Times New Roman" w:hAnsi="Times New Roman"/>
                <w:sz w:val="28"/>
                <w:szCs w:val="28"/>
                <w:lang w:val="en-US"/>
              </w:rPr>
            </w:pPr>
            <w:r w:rsidRPr="00F13C96">
              <w:rPr>
                <w:rFonts w:ascii="Times New Roman" w:hAnsi="Times New Roman"/>
                <w:sz w:val="28"/>
                <w:szCs w:val="28"/>
                <w:lang w:val="en-US"/>
              </w:rPr>
              <w:t>15</w:t>
            </w:r>
          </w:p>
        </w:tc>
        <w:tc>
          <w:tcPr>
            <w:tcW w:w="915" w:type="dxa"/>
            <w:vAlign w:val="center"/>
          </w:tcPr>
          <w:p w14:paraId="045BBC72" w14:textId="77777777" w:rsidR="006F7CC0" w:rsidRPr="00F13C96" w:rsidRDefault="006F7CC0" w:rsidP="006F7CC0">
            <w:pPr>
              <w:spacing w:after="0" w:line="240" w:lineRule="auto"/>
              <w:jc w:val="center"/>
              <w:rPr>
                <w:rFonts w:ascii="Times New Roman" w:hAnsi="Times New Roman"/>
                <w:sz w:val="28"/>
                <w:szCs w:val="28"/>
                <w:lang w:val="en-US"/>
              </w:rPr>
            </w:pPr>
            <w:r w:rsidRPr="00F13C96">
              <w:rPr>
                <w:rFonts w:ascii="Times New Roman" w:hAnsi="Times New Roman"/>
                <w:sz w:val="28"/>
                <w:szCs w:val="28"/>
              </w:rPr>
              <w:t>і/або</w:t>
            </w:r>
          </w:p>
          <w:p w14:paraId="4E590634" w14:textId="77777777" w:rsidR="006F7CC0" w:rsidRPr="00F13C96" w:rsidRDefault="006F7CC0" w:rsidP="006F7CC0">
            <w:pPr>
              <w:spacing w:after="0" w:line="240" w:lineRule="auto"/>
              <w:jc w:val="center"/>
              <w:rPr>
                <w:rFonts w:ascii="Times New Roman" w:hAnsi="Times New Roman"/>
                <w:sz w:val="28"/>
                <w:szCs w:val="28"/>
                <w:lang w:val="en-US"/>
              </w:rPr>
            </w:pPr>
            <w:r w:rsidRPr="00F13C96">
              <w:rPr>
                <w:rFonts w:ascii="Times New Roman" w:hAnsi="Times New Roman"/>
                <w:sz w:val="28"/>
                <w:szCs w:val="28"/>
                <w:lang w:val="en-US"/>
              </w:rPr>
              <w:t>LN 1501</w:t>
            </w:r>
          </w:p>
        </w:tc>
        <w:tc>
          <w:tcPr>
            <w:tcW w:w="2413" w:type="dxa"/>
            <w:vAlign w:val="center"/>
          </w:tcPr>
          <w:p w14:paraId="484FD9D9" w14:textId="77777777" w:rsidR="006F7CC0" w:rsidRPr="00F13C96" w:rsidRDefault="006F7CC0" w:rsidP="006F7CC0">
            <w:pPr>
              <w:spacing w:after="0" w:line="240" w:lineRule="auto"/>
              <w:jc w:val="center"/>
              <w:rPr>
                <w:rFonts w:ascii="Times New Roman" w:hAnsi="Times New Roman"/>
                <w:sz w:val="28"/>
                <w:szCs w:val="28"/>
              </w:rPr>
            </w:pPr>
            <w:r w:rsidRPr="00F13C96">
              <w:rPr>
                <w:rFonts w:ascii="Times New Roman" w:hAnsi="Times New Roman"/>
                <w:sz w:val="28"/>
                <w:szCs w:val="28"/>
              </w:rPr>
              <w:t xml:space="preserve">Мова та спілкування у </w:t>
            </w:r>
            <w:r w:rsidRPr="00F13C96">
              <w:rPr>
                <w:rFonts w:ascii="Times New Roman" w:hAnsi="Times New Roman"/>
                <w:spacing w:val="-24"/>
                <w:sz w:val="28"/>
                <w:szCs w:val="28"/>
              </w:rPr>
              <w:t>сучасному суспільстві</w:t>
            </w:r>
          </w:p>
        </w:tc>
        <w:tc>
          <w:tcPr>
            <w:tcW w:w="1232" w:type="dxa"/>
            <w:vAlign w:val="center"/>
          </w:tcPr>
          <w:p w14:paraId="3A653552" w14:textId="77777777" w:rsidR="006F7CC0" w:rsidRPr="00F13C96" w:rsidRDefault="006F7CC0" w:rsidP="006F7CC0">
            <w:pPr>
              <w:spacing w:after="0" w:line="240" w:lineRule="auto"/>
              <w:jc w:val="center"/>
              <w:rPr>
                <w:rFonts w:ascii="Times New Roman" w:hAnsi="Times New Roman"/>
                <w:sz w:val="28"/>
                <w:szCs w:val="28"/>
                <w:lang w:val="en-US"/>
              </w:rPr>
            </w:pPr>
            <w:r w:rsidRPr="00F13C96">
              <w:rPr>
                <w:rFonts w:ascii="Times New Roman" w:hAnsi="Times New Roman"/>
                <w:sz w:val="28"/>
                <w:szCs w:val="28"/>
                <w:lang w:val="en-US"/>
              </w:rPr>
              <w:t>15</w:t>
            </w:r>
          </w:p>
        </w:tc>
      </w:tr>
      <w:tr w:rsidR="006F7CC0" w:rsidRPr="00F13C96" w14:paraId="79D8826B" w14:textId="77777777" w:rsidTr="006F7CC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9565" w:type="dxa"/>
            <w:gridSpan w:val="6"/>
          </w:tcPr>
          <w:p w14:paraId="49D13484" w14:textId="77777777" w:rsidR="006F7CC0" w:rsidRPr="00F13C96" w:rsidRDefault="006F7CC0" w:rsidP="006F7CC0">
            <w:pPr>
              <w:spacing w:after="0" w:line="240" w:lineRule="auto"/>
              <w:jc w:val="both"/>
              <w:rPr>
                <w:rFonts w:ascii="Times New Roman" w:hAnsi="Times New Roman"/>
                <w:sz w:val="28"/>
                <w:szCs w:val="28"/>
              </w:rPr>
            </w:pPr>
            <w:r w:rsidRPr="00F13C96">
              <w:rPr>
                <w:rFonts w:ascii="Times New Roman" w:hAnsi="Times New Roman"/>
                <w:sz w:val="28"/>
                <w:szCs w:val="28"/>
              </w:rPr>
              <w:t>Оскільки загальна кількість кредитів першого року навчання повинна дорівнювати 120, університет передбачає курси на вибір (</w:t>
            </w:r>
            <w:r w:rsidRPr="00F13C96">
              <w:rPr>
                <w:rFonts w:ascii="Times New Roman" w:hAnsi="Times New Roman"/>
                <w:sz w:val="28"/>
                <w:szCs w:val="28"/>
                <w:lang w:val="en-US"/>
              </w:rPr>
              <w:t>courses of choice)</w:t>
            </w:r>
            <w:r w:rsidRPr="00F13C96">
              <w:rPr>
                <w:rFonts w:ascii="Times New Roman" w:hAnsi="Times New Roman"/>
                <w:sz w:val="28"/>
                <w:szCs w:val="28"/>
              </w:rPr>
              <w:t>, серед яких 60 кредитів повинні складати мовні курси (</w:t>
            </w:r>
            <w:r w:rsidRPr="00F13C96">
              <w:rPr>
                <w:rFonts w:ascii="Times New Roman" w:hAnsi="Times New Roman"/>
                <w:sz w:val="28"/>
                <w:szCs w:val="28"/>
                <w:lang w:val="en-US"/>
              </w:rPr>
              <w:t xml:space="preserve">Sustained Study), </w:t>
            </w:r>
            <w:r w:rsidRPr="00F13C96">
              <w:rPr>
                <w:rFonts w:ascii="Times New Roman" w:hAnsi="Times New Roman"/>
                <w:sz w:val="28"/>
                <w:szCs w:val="28"/>
              </w:rPr>
              <w:t>профільні дисципліни (</w:t>
            </w:r>
            <w:r w:rsidRPr="00F13C96">
              <w:rPr>
                <w:rFonts w:ascii="Times New Roman" w:hAnsi="Times New Roman"/>
                <w:sz w:val="28"/>
                <w:szCs w:val="28"/>
                <w:lang w:val="en-US"/>
              </w:rPr>
              <w:t xml:space="preserve">Discipline Breadth) </w:t>
            </w:r>
            <w:r w:rsidRPr="00F13C96">
              <w:rPr>
                <w:rFonts w:ascii="Times New Roman" w:hAnsi="Times New Roman"/>
                <w:sz w:val="28"/>
                <w:szCs w:val="28"/>
              </w:rPr>
              <w:t>або міждисциплінарні курси, так звані «Шестистолітні курси» (</w:t>
            </w:r>
            <w:r w:rsidRPr="00F13C96">
              <w:rPr>
                <w:rFonts w:ascii="Times New Roman" w:hAnsi="Times New Roman"/>
                <w:sz w:val="28"/>
                <w:szCs w:val="28"/>
                <w:lang w:val="en-US"/>
              </w:rPr>
              <w:t>Six Century Courses)*</w:t>
            </w:r>
          </w:p>
        </w:tc>
      </w:tr>
      <w:tr w:rsidR="006F7CC0" w:rsidRPr="00F13C96" w14:paraId="42B0DB41" w14:textId="77777777" w:rsidTr="006F7CC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9565" w:type="dxa"/>
            <w:gridSpan w:val="6"/>
          </w:tcPr>
          <w:p w14:paraId="0210343E" w14:textId="77777777" w:rsidR="006F7CC0" w:rsidRPr="00F13C96" w:rsidRDefault="006F7CC0" w:rsidP="006F7CC0">
            <w:pPr>
              <w:spacing w:after="0" w:line="240" w:lineRule="auto"/>
              <w:jc w:val="center"/>
              <w:rPr>
                <w:rFonts w:ascii="Times New Roman" w:hAnsi="Times New Roman"/>
                <w:b/>
                <w:i/>
                <w:sz w:val="28"/>
                <w:szCs w:val="28"/>
                <w:lang w:val="en-US"/>
              </w:rPr>
            </w:pPr>
            <w:r w:rsidRPr="00F13C96">
              <w:rPr>
                <w:rFonts w:ascii="Times New Roman" w:hAnsi="Times New Roman"/>
                <w:b/>
                <w:i/>
                <w:sz w:val="28"/>
                <w:szCs w:val="28"/>
              </w:rPr>
              <w:t>Другий рік – 120 кредитів</w:t>
            </w:r>
          </w:p>
        </w:tc>
      </w:tr>
      <w:tr w:rsidR="006F7CC0" w:rsidRPr="00F13C96" w14:paraId="74CFEBA5" w14:textId="77777777" w:rsidTr="006F7CC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5005" w:type="dxa"/>
            <w:gridSpan w:val="3"/>
          </w:tcPr>
          <w:p w14:paraId="15D83751" w14:textId="77777777" w:rsidR="006F7CC0" w:rsidRPr="00F13C96" w:rsidRDefault="006F7CC0" w:rsidP="006F7CC0">
            <w:pPr>
              <w:spacing w:after="0" w:line="240" w:lineRule="auto"/>
              <w:jc w:val="center"/>
              <w:rPr>
                <w:rFonts w:ascii="Times New Roman" w:hAnsi="Times New Roman"/>
                <w:sz w:val="28"/>
                <w:szCs w:val="28"/>
                <w:lang w:val="en-US"/>
              </w:rPr>
            </w:pPr>
            <w:r w:rsidRPr="00F13C96">
              <w:rPr>
                <w:rFonts w:ascii="Times New Roman" w:hAnsi="Times New Roman"/>
                <w:sz w:val="28"/>
                <w:szCs w:val="28"/>
              </w:rPr>
              <w:t>Перший семестр (</w:t>
            </w:r>
            <w:r w:rsidRPr="00F13C96">
              <w:rPr>
                <w:rFonts w:ascii="Times New Roman" w:hAnsi="Times New Roman"/>
                <w:sz w:val="28"/>
                <w:szCs w:val="28"/>
                <w:lang w:val="en-US"/>
              </w:rPr>
              <w:t>first half session</w:t>
            </w:r>
            <w:r w:rsidRPr="00F13C96">
              <w:rPr>
                <w:rFonts w:ascii="Times New Roman" w:hAnsi="Times New Roman"/>
                <w:sz w:val="28"/>
                <w:szCs w:val="28"/>
              </w:rPr>
              <w:t xml:space="preserve">) </w:t>
            </w:r>
          </w:p>
        </w:tc>
        <w:tc>
          <w:tcPr>
            <w:tcW w:w="4560" w:type="dxa"/>
            <w:gridSpan w:val="3"/>
          </w:tcPr>
          <w:p w14:paraId="22CEDBB8" w14:textId="77777777" w:rsidR="006F7CC0" w:rsidRPr="00F13C96" w:rsidRDefault="006F7CC0" w:rsidP="006F7CC0">
            <w:pPr>
              <w:spacing w:after="0" w:line="240" w:lineRule="auto"/>
              <w:jc w:val="center"/>
              <w:rPr>
                <w:rFonts w:ascii="Times New Roman" w:hAnsi="Times New Roman"/>
                <w:sz w:val="28"/>
                <w:szCs w:val="28"/>
                <w:lang w:val="en-US"/>
              </w:rPr>
            </w:pPr>
            <w:r w:rsidRPr="00F13C96">
              <w:rPr>
                <w:rFonts w:ascii="Times New Roman" w:hAnsi="Times New Roman"/>
                <w:sz w:val="28"/>
                <w:szCs w:val="28"/>
              </w:rPr>
              <w:t>Другий семестр (second half session)</w:t>
            </w:r>
          </w:p>
        </w:tc>
      </w:tr>
      <w:tr w:rsidR="006F7CC0" w:rsidRPr="00F13C96" w14:paraId="1DA5D7AD" w14:textId="77777777" w:rsidTr="006F7CC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9565" w:type="dxa"/>
            <w:gridSpan w:val="6"/>
          </w:tcPr>
          <w:p w14:paraId="679015EB" w14:textId="77777777" w:rsidR="006F7CC0" w:rsidRPr="00F13C96" w:rsidRDefault="006F7CC0" w:rsidP="006F7CC0">
            <w:pPr>
              <w:spacing w:after="0" w:line="240" w:lineRule="auto"/>
              <w:jc w:val="center"/>
              <w:rPr>
                <w:rFonts w:ascii="Times New Roman" w:hAnsi="Times New Roman"/>
                <w:sz w:val="28"/>
                <w:szCs w:val="28"/>
              </w:rPr>
            </w:pPr>
            <w:r w:rsidRPr="00F13C96">
              <w:rPr>
                <w:rFonts w:ascii="Times New Roman" w:hAnsi="Times New Roman"/>
                <w:sz w:val="28"/>
                <w:szCs w:val="28"/>
              </w:rPr>
              <w:t>Мінімум 45 кредитів за рахунок курсів, представлених нижче</w:t>
            </w:r>
          </w:p>
        </w:tc>
      </w:tr>
      <w:tr w:rsidR="006F7CC0" w:rsidRPr="00F13C96" w14:paraId="4CC50AC1" w14:textId="77777777" w:rsidTr="006F7CC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959" w:type="dxa"/>
          </w:tcPr>
          <w:p w14:paraId="7E4FD29F" w14:textId="77777777" w:rsidR="006F7CC0" w:rsidRPr="00F13C96" w:rsidRDefault="006F7CC0" w:rsidP="006F7CC0">
            <w:pPr>
              <w:spacing w:after="0" w:line="240" w:lineRule="auto"/>
              <w:jc w:val="center"/>
              <w:rPr>
                <w:rFonts w:ascii="Times New Roman" w:hAnsi="Times New Roman"/>
                <w:sz w:val="28"/>
                <w:szCs w:val="28"/>
                <w:lang w:val="en-US"/>
              </w:rPr>
            </w:pPr>
            <w:r w:rsidRPr="00F13C96">
              <w:rPr>
                <w:rFonts w:ascii="Times New Roman" w:hAnsi="Times New Roman"/>
                <w:sz w:val="28"/>
                <w:szCs w:val="28"/>
              </w:rPr>
              <w:t>Код курсу</w:t>
            </w:r>
          </w:p>
        </w:tc>
        <w:tc>
          <w:tcPr>
            <w:tcW w:w="2814" w:type="dxa"/>
          </w:tcPr>
          <w:p w14:paraId="5750289A" w14:textId="77777777" w:rsidR="006F7CC0" w:rsidRPr="00F13C96" w:rsidRDefault="006F7CC0" w:rsidP="006F7CC0">
            <w:pPr>
              <w:spacing w:after="0" w:line="240" w:lineRule="auto"/>
              <w:jc w:val="center"/>
              <w:rPr>
                <w:rFonts w:ascii="Times New Roman" w:hAnsi="Times New Roman"/>
                <w:sz w:val="28"/>
                <w:szCs w:val="28"/>
                <w:lang w:val="en-US"/>
              </w:rPr>
            </w:pPr>
            <w:r w:rsidRPr="00F13C96">
              <w:rPr>
                <w:rFonts w:ascii="Times New Roman" w:hAnsi="Times New Roman"/>
                <w:sz w:val="28"/>
                <w:szCs w:val="28"/>
              </w:rPr>
              <w:t>Назва курсу</w:t>
            </w:r>
          </w:p>
        </w:tc>
        <w:tc>
          <w:tcPr>
            <w:tcW w:w="1232" w:type="dxa"/>
          </w:tcPr>
          <w:p w14:paraId="39328C1D" w14:textId="77777777" w:rsidR="006F7CC0" w:rsidRPr="00F13C96" w:rsidRDefault="006F7CC0" w:rsidP="006F7CC0">
            <w:pPr>
              <w:spacing w:after="0" w:line="240" w:lineRule="auto"/>
              <w:jc w:val="center"/>
              <w:rPr>
                <w:rFonts w:ascii="Times New Roman" w:hAnsi="Times New Roman"/>
                <w:sz w:val="28"/>
                <w:szCs w:val="28"/>
                <w:lang w:val="en-US"/>
              </w:rPr>
            </w:pPr>
            <w:r w:rsidRPr="00F13C96">
              <w:rPr>
                <w:rFonts w:ascii="Times New Roman" w:hAnsi="Times New Roman"/>
                <w:sz w:val="28"/>
                <w:szCs w:val="28"/>
              </w:rPr>
              <w:t>Кредити</w:t>
            </w:r>
          </w:p>
        </w:tc>
        <w:tc>
          <w:tcPr>
            <w:tcW w:w="915" w:type="dxa"/>
          </w:tcPr>
          <w:p w14:paraId="63360B27" w14:textId="77777777" w:rsidR="006F7CC0" w:rsidRPr="00F13C96" w:rsidRDefault="006F7CC0" w:rsidP="006F7CC0">
            <w:pPr>
              <w:spacing w:after="0" w:line="240" w:lineRule="auto"/>
              <w:jc w:val="center"/>
              <w:rPr>
                <w:rFonts w:ascii="Times New Roman" w:hAnsi="Times New Roman"/>
                <w:sz w:val="28"/>
                <w:szCs w:val="28"/>
                <w:lang w:val="en-US"/>
              </w:rPr>
            </w:pPr>
            <w:r w:rsidRPr="00F13C96">
              <w:rPr>
                <w:rFonts w:ascii="Times New Roman" w:hAnsi="Times New Roman"/>
                <w:sz w:val="28"/>
                <w:szCs w:val="28"/>
              </w:rPr>
              <w:t>Код курсу</w:t>
            </w:r>
          </w:p>
        </w:tc>
        <w:tc>
          <w:tcPr>
            <w:tcW w:w="2413" w:type="dxa"/>
          </w:tcPr>
          <w:p w14:paraId="2B56B01C" w14:textId="77777777" w:rsidR="006F7CC0" w:rsidRPr="00F13C96" w:rsidRDefault="006F7CC0" w:rsidP="006F7CC0">
            <w:pPr>
              <w:spacing w:after="0" w:line="240" w:lineRule="auto"/>
              <w:jc w:val="center"/>
              <w:rPr>
                <w:rFonts w:ascii="Times New Roman" w:hAnsi="Times New Roman"/>
                <w:sz w:val="28"/>
                <w:szCs w:val="28"/>
                <w:lang w:val="en-US"/>
              </w:rPr>
            </w:pPr>
            <w:r w:rsidRPr="00F13C96">
              <w:rPr>
                <w:rFonts w:ascii="Times New Roman" w:hAnsi="Times New Roman"/>
                <w:sz w:val="28"/>
                <w:szCs w:val="28"/>
              </w:rPr>
              <w:t>Назва курсу</w:t>
            </w:r>
          </w:p>
        </w:tc>
        <w:tc>
          <w:tcPr>
            <w:tcW w:w="1232" w:type="dxa"/>
          </w:tcPr>
          <w:p w14:paraId="37AEECF3" w14:textId="77777777" w:rsidR="006F7CC0" w:rsidRPr="00F13C96" w:rsidRDefault="006F7CC0" w:rsidP="006F7CC0">
            <w:pPr>
              <w:spacing w:after="0" w:line="240" w:lineRule="auto"/>
              <w:jc w:val="center"/>
              <w:rPr>
                <w:rFonts w:ascii="Times New Roman" w:hAnsi="Times New Roman"/>
                <w:sz w:val="28"/>
                <w:szCs w:val="28"/>
                <w:lang w:val="en-US"/>
              </w:rPr>
            </w:pPr>
            <w:r w:rsidRPr="00F13C96">
              <w:rPr>
                <w:rFonts w:ascii="Times New Roman" w:hAnsi="Times New Roman"/>
                <w:sz w:val="28"/>
                <w:szCs w:val="28"/>
              </w:rPr>
              <w:t>Кредити</w:t>
            </w:r>
          </w:p>
        </w:tc>
      </w:tr>
      <w:tr w:rsidR="006F7CC0" w:rsidRPr="00F13C96" w14:paraId="70D45D05" w14:textId="77777777" w:rsidTr="006F7CC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17"/>
        </w:trPr>
        <w:tc>
          <w:tcPr>
            <w:tcW w:w="959" w:type="dxa"/>
            <w:vMerge w:val="restart"/>
            <w:vAlign w:val="center"/>
          </w:tcPr>
          <w:p w14:paraId="3E3A7E35" w14:textId="77777777" w:rsidR="006F7CC0" w:rsidRPr="00F13C96" w:rsidRDefault="006F7CC0" w:rsidP="006F7CC0">
            <w:pPr>
              <w:spacing w:after="0" w:line="240" w:lineRule="auto"/>
              <w:jc w:val="center"/>
              <w:rPr>
                <w:rFonts w:ascii="Times New Roman" w:hAnsi="Times New Roman"/>
                <w:sz w:val="28"/>
                <w:szCs w:val="28"/>
                <w:lang w:val="en-US"/>
              </w:rPr>
            </w:pPr>
            <w:r w:rsidRPr="00F13C96">
              <w:rPr>
                <w:rFonts w:ascii="Times New Roman" w:hAnsi="Times New Roman"/>
                <w:sz w:val="28"/>
                <w:szCs w:val="28"/>
                <w:lang w:val="en-US"/>
              </w:rPr>
              <w:t>LN 2008</w:t>
            </w:r>
          </w:p>
        </w:tc>
        <w:tc>
          <w:tcPr>
            <w:tcW w:w="2814" w:type="dxa"/>
            <w:vMerge w:val="restart"/>
            <w:vAlign w:val="center"/>
          </w:tcPr>
          <w:p w14:paraId="650886E7" w14:textId="77777777" w:rsidR="006F7CC0" w:rsidRPr="00F13C96" w:rsidRDefault="006F7CC0" w:rsidP="006F7CC0">
            <w:pPr>
              <w:spacing w:after="0" w:line="240" w:lineRule="auto"/>
              <w:jc w:val="center"/>
              <w:rPr>
                <w:rFonts w:ascii="Times New Roman" w:hAnsi="Times New Roman"/>
                <w:sz w:val="28"/>
                <w:szCs w:val="28"/>
              </w:rPr>
            </w:pPr>
            <w:r w:rsidRPr="00F13C96">
              <w:rPr>
                <w:rFonts w:ascii="Times New Roman" w:hAnsi="Times New Roman"/>
                <w:sz w:val="28"/>
                <w:szCs w:val="28"/>
              </w:rPr>
              <w:t>Мова у суспільстві</w:t>
            </w:r>
          </w:p>
        </w:tc>
        <w:tc>
          <w:tcPr>
            <w:tcW w:w="1232" w:type="dxa"/>
            <w:vMerge w:val="restart"/>
            <w:vAlign w:val="center"/>
          </w:tcPr>
          <w:p w14:paraId="132C28FB" w14:textId="77777777" w:rsidR="006F7CC0" w:rsidRPr="00F13C96" w:rsidRDefault="006F7CC0" w:rsidP="006F7CC0">
            <w:pPr>
              <w:spacing w:after="0" w:line="240" w:lineRule="auto"/>
              <w:jc w:val="center"/>
              <w:rPr>
                <w:rFonts w:ascii="Times New Roman" w:hAnsi="Times New Roman"/>
                <w:sz w:val="28"/>
                <w:szCs w:val="28"/>
                <w:lang w:val="en-US"/>
              </w:rPr>
            </w:pPr>
            <w:r w:rsidRPr="00F13C96">
              <w:rPr>
                <w:rFonts w:ascii="Times New Roman" w:hAnsi="Times New Roman"/>
                <w:sz w:val="28"/>
                <w:szCs w:val="28"/>
                <w:lang w:val="en-US"/>
              </w:rPr>
              <w:t>30</w:t>
            </w:r>
          </w:p>
        </w:tc>
        <w:tc>
          <w:tcPr>
            <w:tcW w:w="915" w:type="dxa"/>
            <w:vAlign w:val="center"/>
          </w:tcPr>
          <w:p w14:paraId="202CEF97" w14:textId="77777777" w:rsidR="006F7CC0" w:rsidRPr="00F13C96" w:rsidRDefault="006F7CC0" w:rsidP="006F7CC0">
            <w:pPr>
              <w:spacing w:after="0" w:line="240" w:lineRule="auto"/>
              <w:jc w:val="center"/>
              <w:rPr>
                <w:rFonts w:ascii="Times New Roman" w:hAnsi="Times New Roman"/>
                <w:spacing w:val="-2"/>
                <w:sz w:val="28"/>
                <w:szCs w:val="28"/>
                <w:lang w:val="en-US"/>
              </w:rPr>
            </w:pPr>
            <w:r w:rsidRPr="00F13C96">
              <w:rPr>
                <w:rFonts w:ascii="Times New Roman" w:hAnsi="Times New Roman"/>
                <w:spacing w:val="-2"/>
                <w:sz w:val="28"/>
                <w:szCs w:val="28"/>
                <w:lang w:val="en-US"/>
              </w:rPr>
              <w:t>LN 2509</w:t>
            </w:r>
          </w:p>
        </w:tc>
        <w:tc>
          <w:tcPr>
            <w:tcW w:w="2413" w:type="dxa"/>
            <w:vAlign w:val="center"/>
          </w:tcPr>
          <w:p w14:paraId="76F0357D" w14:textId="77777777" w:rsidR="006F7CC0" w:rsidRPr="00F13C96" w:rsidRDefault="006F7CC0" w:rsidP="006F7CC0">
            <w:pPr>
              <w:spacing w:after="0" w:line="240" w:lineRule="auto"/>
              <w:jc w:val="center"/>
              <w:rPr>
                <w:rFonts w:ascii="Times New Roman" w:hAnsi="Times New Roman"/>
                <w:sz w:val="28"/>
                <w:szCs w:val="28"/>
              </w:rPr>
            </w:pPr>
            <w:r w:rsidRPr="00F13C96">
              <w:rPr>
                <w:rFonts w:ascii="Times New Roman" w:hAnsi="Times New Roman"/>
                <w:sz w:val="28"/>
                <w:szCs w:val="28"/>
              </w:rPr>
              <w:t>Різновиди англійської мови</w:t>
            </w:r>
          </w:p>
        </w:tc>
        <w:tc>
          <w:tcPr>
            <w:tcW w:w="1232" w:type="dxa"/>
            <w:vAlign w:val="center"/>
          </w:tcPr>
          <w:p w14:paraId="7841011B" w14:textId="77777777" w:rsidR="006F7CC0" w:rsidRPr="00F13C96" w:rsidRDefault="006F7CC0" w:rsidP="006F7CC0">
            <w:pPr>
              <w:spacing w:after="0" w:line="240" w:lineRule="auto"/>
              <w:jc w:val="center"/>
              <w:rPr>
                <w:rFonts w:ascii="Times New Roman" w:hAnsi="Times New Roman"/>
                <w:sz w:val="28"/>
                <w:szCs w:val="28"/>
                <w:lang w:val="en-US"/>
              </w:rPr>
            </w:pPr>
            <w:r w:rsidRPr="00F13C96">
              <w:rPr>
                <w:rFonts w:ascii="Times New Roman" w:hAnsi="Times New Roman"/>
                <w:sz w:val="28"/>
                <w:szCs w:val="28"/>
                <w:lang w:val="en-US"/>
              </w:rPr>
              <w:t>15</w:t>
            </w:r>
          </w:p>
        </w:tc>
      </w:tr>
      <w:tr w:rsidR="006F7CC0" w:rsidRPr="00F13C96" w14:paraId="075B24BD" w14:textId="77777777" w:rsidTr="006F7CC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76"/>
        </w:trPr>
        <w:tc>
          <w:tcPr>
            <w:tcW w:w="959" w:type="dxa"/>
            <w:vMerge/>
            <w:vAlign w:val="center"/>
          </w:tcPr>
          <w:p w14:paraId="1E017E88" w14:textId="77777777" w:rsidR="006F7CC0" w:rsidRPr="00F13C96" w:rsidRDefault="006F7CC0" w:rsidP="006F7CC0">
            <w:pPr>
              <w:spacing w:after="0" w:line="240" w:lineRule="auto"/>
              <w:jc w:val="center"/>
              <w:rPr>
                <w:rFonts w:ascii="Times New Roman" w:hAnsi="Times New Roman"/>
                <w:sz w:val="28"/>
                <w:szCs w:val="28"/>
                <w:lang w:val="en-US"/>
              </w:rPr>
            </w:pPr>
          </w:p>
        </w:tc>
        <w:tc>
          <w:tcPr>
            <w:tcW w:w="2814" w:type="dxa"/>
            <w:vMerge/>
            <w:vAlign w:val="center"/>
          </w:tcPr>
          <w:p w14:paraId="3A5FE8AB" w14:textId="77777777" w:rsidR="006F7CC0" w:rsidRPr="00F13C96" w:rsidRDefault="006F7CC0" w:rsidP="006F7CC0">
            <w:pPr>
              <w:spacing w:after="0" w:line="240" w:lineRule="auto"/>
              <w:jc w:val="center"/>
              <w:rPr>
                <w:rFonts w:ascii="Times New Roman" w:hAnsi="Times New Roman"/>
                <w:sz w:val="28"/>
                <w:szCs w:val="28"/>
              </w:rPr>
            </w:pPr>
          </w:p>
        </w:tc>
        <w:tc>
          <w:tcPr>
            <w:tcW w:w="1232" w:type="dxa"/>
            <w:vMerge/>
            <w:vAlign w:val="center"/>
          </w:tcPr>
          <w:p w14:paraId="0C6DC9FB" w14:textId="77777777" w:rsidR="006F7CC0" w:rsidRPr="00F13C96" w:rsidRDefault="006F7CC0" w:rsidP="006F7CC0">
            <w:pPr>
              <w:spacing w:after="0" w:line="240" w:lineRule="auto"/>
              <w:jc w:val="center"/>
              <w:rPr>
                <w:rFonts w:ascii="Times New Roman" w:hAnsi="Times New Roman"/>
                <w:sz w:val="28"/>
                <w:szCs w:val="28"/>
                <w:lang w:val="en-US"/>
              </w:rPr>
            </w:pPr>
          </w:p>
        </w:tc>
        <w:tc>
          <w:tcPr>
            <w:tcW w:w="915" w:type="dxa"/>
            <w:vAlign w:val="center"/>
          </w:tcPr>
          <w:p w14:paraId="6AEA5E33" w14:textId="77777777" w:rsidR="006F7CC0" w:rsidRPr="00F13C96" w:rsidRDefault="006F7CC0" w:rsidP="006F7CC0">
            <w:pPr>
              <w:spacing w:after="0" w:line="240" w:lineRule="auto"/>
              <w:jc w:val="center"/>
              <w:rPr>
                <w:rFonts w:ascii="Times New Roman" w:hAnsi="Times New Roman"/>
                <w:sz w:val="28"/>
                <w:szCs w:val="28"/>
                <w:lang w:val="en-US"/>
              </w:rPr>
            </w:pPr>
            <w:r w:rsidRPr="00F13C96">
              <w:rPr>
                <w:rFonts w:ascii="Times New Roman" w:hAnsi="Times New Roman"/>
                <w:sz w:val="28"/>
                <w:szCs w:val="28"/>
                <w:lang w:val="en-US"/>
              </w:rPr>
              <w:t>FR</w:t>
            </w:r>
          </w:p>
          <w:p w14:paraId="3C2CB753" w14:textId="77777777" w:rsidR="006F7CC0" w:rsidRPr="00F13C96" w:rsidRDefault="006F7CC0" w:rsidP="006F7CC0">
            <w:pPr>
              <w:spacing w:after="0" w:line="240" w:lineRule="auto"/>
              <w:jc w:val="center"/>
              <w:rPr>
                <w:rFonts w:ascii="Times New Roman" w:hAnsi="Times New Roman"/>
                <w:sz w:val="28"/>
                <w:szCs w:val="28"/>
                <w:lang w:val="en-US"/>
              </w:rPr>
            </w:pPr>
            <w:r w:rsidRPr="00F13C96">
              <w:rPr>
                <w:rFonts w:ascii="Times New Roman" w:hAnsi="Times New Roman"/>
                <w:sz w:val="28"/>
                <w:szCs w:val="28"/>
                <w:lang w:val="en-US"/>
              </w:rPr>
              <w:t>2510</w:t>
            </w:r>
          </w:p>
        </w:tc>
        <w:tc>
          <w:tcPr>
            <w:tcW w:w="2413" w:type="dxa"/>
            <w:vAlign w:val="center"/>
          </w:tcPr>
          <w:p w14:paraId="1A81BB1A" w14:textId="77777777" w:rsidR="006F7CC0" w:rsidRPr="00F13C96" w:rsidRDefault="006F7CC0" w:rsidP="006F7CC0">
            <w:pPr>
              <w:spacing w:after="0" w:line="240" w:lineRule="auto"/>
              <w:jc w:val="center"/>
              <w:rPr>
                <w:rFonts w:ascii="Times New Roman" w:hAnsi="Times New Roman"/>
                <w:sz w:val="28"/>
                <w:szCs w:val="28"/>
              </w:rPr>
            </w:pPr>
            <w:r w:rsidRPr="00F13C96">
              <w:rPr>
                <w:rFonts w:ascii="Times New Roman" w:hAnsi="Times New Roman"/>
                <w:sz w:val="28"/>
                <w:szCs w:val="28"/>
              </w:rPr>
              <w:t>Вступ до лінгвістики французької мови</w:t>
            </w:r>
          </w:p>
        </w:tc>
        <w:tc>
          <w:tcPr>
            <w:tcW w:w="1232" w:type="dxa"/>
            <w:vAlign w:val="center"/>
          </w:tcPr>
          <w:p w14:paraId="7DF3A703" w14:textId="77777777" w:rsidR="006F7CC0" w:rsidRPr="00F13C96" w:rsidRDefault="006F7CC0" w:rsidP="006F7CC0">
            <w:pPr>
              <w:spacing w:after="0" w:line="240" w:lineRule="auto"/>
              <w:jc w:val="center"/>
              <w:rPr>
                <w:rFonts w:ascii="Times New Roman" w:hAnsi="Times New Roman"/>
                <w:sz w:val="28"/>
                <w:szCs w:val="28"/>
                <w:lang w:val="en-US"/>
              </w:rPr>
            </w:pPr>
            <w:r w:rsidRPr="00F13C96">
              <w:rPr>
                <w:rFonts w:ascii="Times New Roman" w:hAnsi="Times New Roman"/>
                <w:sz w:val="28"/>
                <w:szCs w:val="28"/>
                <w:lang w:val="en-US"/>
              </w:rPr>
              <w:t>15</w:t>
            </w:r>
          </w:p>
        </w:tc>
      </w:tr>
      <w:tr w:rsidR="006F7CC0" w:rsidRPr="00F13C96" w14:paraId="7E5C273A" w14:textId="77777777" w:rsidTr="006F7CC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9565" w:type="dxa"/>
            <w:gridSpan w:val="6"/>
          </w:tcPr>
          <w:p w14:paraId="4E9D29DF" w14:textId="77777777" w:rsidR="006F7CC0" w:rsidRPr="00F13C96" w:rsidRDefault="006F7CC0" w:rsidP="006F7CC0">
            <w:pPr>
              <w:spacing w:after="0" w:line="240" w:lineRule="auto"/>
              <w:jc w:val="both"/>
              <w:rPr>
                <w:rFonts w:ascii="Times New Roman" w:hAnsi="Times New Roman"/>
                <w:sz w:val="28"/>
                <w:szCs w:val="28"/>
                <w:lang w:val="en-US"/>
              </w:rPr>
            </w:pPr>
            <w:r w:rsidRPr="00F13C96">
              <w:rPr>
                <w:rFonts w:ascii="Times New Roman" w:hAnsi="Times New Roman"/>
                <w:sz w:val="28"/>
                <w:szCs w:val="28"/>
              </w:rPr>
              <w:t>Оскільки загальна кількість кредитів другого року навчання повинна дорівнювати 120, університет передбачає курси на вибір (</w:t>
            </w:r>
            <w:r w:rsidRPr="00F13C96">
              <w:rPr>
                <w:rFonts w:ascii="Times New Roman" w:hAnsi="Times New Roman"/>
                <w:sz w:val="28"/>
                <w:szCs w:val="28"/>
                <w:lang w:val="en-US"/>
              </w:rPr>
              <w:t>courses of choice)</w:t>
            </w:r>
            <w:r w:rsidRPr="00F13C96">
              <w:rPr>
                <w:rFonts w:ascii="Times New Roman" w:hAnsi="Times New Roman"/>
                <w:sz w:val="28"/>
                <w:szCs w:val="28"/>
              </w:rPr>
              <w:t>, серед яких 60 кредитів повинні складати мовні курси (</w:t>
            </w:r>
            <w:r w:rsidRPr="00F13C96">
              <w:rPr>
                <w:rFonts w:ascii="Times New Roman" w:hAnsi="Times New Roman"/>
                <w:sz w:val="28"/>
                <w:szCs w:val="28"/>
                <w:lang w:val="en-US"/>
              </w:rPr>
              <w:t xml:space="preserve">Sustained Study), </w:t>
            </w:r>
            <w:r w:rsidRPr="00F13C96">
              <w:rPr>
                <w:rFonts w:ascii="Times New Roman" w:hAnsi="Times New Roman"/>
                <w:sz w:val="28"/>
                <w:szCs w:val="28"/>
              </w:rPr>
              <w:t>профільні дисципліни (</w:t>
            </w:r>
            <w:r w:rsidRPr="00F13C96">
              <w:rPr>
                <w:rFonts w:ascii="Times New Roman" w:hAnsi="Times New Roman"/>
                <w:sz w:val="28"/>
                <w:szCs w:val="28"/>
                <w:lang w:val="en-US"/>
              </w:rPr>
              <w:t xml:space="preserve">Discipline Breadth) </w:t>
            </w:r>
            <w:r w:rsidRPr="00F13C96">
              <w:rPr>
                <w:rFonts w:ascii="Times New Roman" w:hAnsi="Times New Roman"/>
                <w:sz w:val="28"/>
                <w:szCs w:val="28"/>
              </w:rPr>
              <w:t>або міждисциплінарні курси, так звані «Шестистолітні курси» (</w:t>
            </w:r>
            <w:r w:rsidRPr="00F13C96">
              <w:rPr>
                <w:rFonts w:ascii="Times New Roman" w:hAnsi="Times New Roman"/>
                <w:sz w:val="28"/>
                <w:szCs w:val="28"/>
                <w:lang w:val="en-US"/>
              </w:rPr>
              <w:t>Six Century Courses)</w:t>
            </w:r>
          </w:p>
        </w:tc>
      </w:tr>
      <w:tr w:rsidR="006F7CC0" w:rsidRPr="00F13C96" w14:paraId="7F1CE0F0" w14:textId="77777777" w:rsidTr="006F7CC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9565" w:type="dxa"/>
            <w:gridSpan w:val="6"/>
          </w:tcPr>
          <w:p w14:paraId="3059C665" w14:textId="77777777" w:rsidR="006F7CC0" w:rsidRPr="00F13C96" w:rsidRDefault="006F7CC0" w:rsidP="006F7CC0">
            <w:pPr>
              <w:spacing w:after="0" w:line="240" w:lineRule="auto"/>
              <w:jc w:val="center"/>
              <w:rPr>
                <w:rFonts w:ascii="Times New Roman" w:hAnsi="Times New Roman"/>
                <w:i/>
                <w:sz w:val="28"/>
                <w:szCs w:val="28"/>
                <w:lang w:val="en-US"/>
              </w:rPr>
            </w:pPr>
            <w:r w:rsidRPr="00F13C96">
              <w:rPr>
                <w:rFonts w:ascii="Times New Roman" w:hAnsi="Times New Roman"/>
                <w:b/>
                <w:i/>
                <w:sz w:val="28"/>
                <w:szCs w:val="28"/>
              </w:rPr>
              <w:t>Третій рік навчання – 120 кредитів</w:t>
            </w:r>
          </w:p>
        </w:tc>
      </w:tr>
      <w:tr w:rsidR="006F7CC0" w:rsidRPr="00F13C96" w14:paraId="70EDB60A" w14:textId="77777777" w:rsidTr="006F7CC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5005" w:type="dxa"/>
            <w:gridSpan w:val="3"/>
          </w:tcPr>
          <w:p w14:paraId="11EE45A3" w14:textId="77777777" w:rsidR="006F7CC0" w:rsidRPr="00F13C96" w:rsidRDefault="006F7CC0" w:rsidP="006F7CC0">
            <w:pPr>
              <w:spacing w:after="0" w:line="240" w:lineRule="auto"/>
              <w:jc w:val="center"/>
              <w:rPr>
                <w:rFonts w:ascii="Times New Roman" w:hAnsi="Times New Roman"/>
                <w:sz w:val="28"/>
                <w:szCs w:val="28"/>
                <w:lang w:val="en-US"/>
              </w:rPr>
            </w:pPr>
            <w:r w:rsidRPr="00F13C96">
              <w:rPr>
                <w:rFonts w:ascii="Times New Roman" w:hAnsi="Times New Roman"/>
                <w:sz w:val="28"/>
                <w:szCs w:val="28"/>
              </w:rPr>
              <w:t>Перший семестр (</w:t>
            </w:r>
            <w:r w:rsidRPr="00F13C96">
              <w:rPr>
                <w:rFonts w:ascii="Times New Roman" w:hAnsi="Times New Roman"/>
                <w:sz w:val="28"/>
                <w:szCs w:val="28"/>
                <w:lang w:val="en-US"/>
              </w:rPr>
              <w:t>first half session</w:t>
            </w:r>
            <w:r w:rsidRPr="00F13C96">
              <w:rPr>
                <w:rFonts w:ascii="Times New Roman" w:hAnsi="Times New Roman"/>
                <w:sz w:val="28"/>
                <w:szCs w:val="28"/>
              </w:rPr>
              <w:t xml:space="preserve">) </w:t>
            </w:r>
          </w:p>
        </w:tc>
        <w:tc>
          <w:tcPr>
            <w:tcW w:w="4560" w:type="dxa"/>
            <w:gridSpan w:val="3"/>
          </w:tcPr>
          <w:p w14:paraId="7CF227CC" w14:textId="77777777" w:rsidR="006F7CC0" w:rsidRPr="00F13C96" w:rsidRDefault="006F7CC0" w:rsidP="006F7CC0">
            <w:pPr>
              <w:spacing w:after="0" w:line="240" w:lineRule="auto"/>
              <w:jc w:val="center"/>
              <w:rPr>
                <w:rFonts w:ascii="Times New Roman" w:hAnsi="Times New Roman"/>
                <w:sz w:val="28"/>
                <w:szCs w:val="28"/>
                <w:lang w:val="en-US"/>
              </w:rPr>
            </w:pPr>
            <w:r w:rsidRPr="00F13C96">
              <w:rPr>
                <w:rFonts w:ascii="Times New Roman" w:hAnsi="Times New Roman"/>
                <w:sz w:val="28"/>
                <w:szCs w:val="28"/>
              </w:rPr>
              <w:t>Другий семестр (second half session)</w:t>
            </w:r>
          </w:p>
        </w:tc>
      </w:tr>
      <w:tr w:rsidR="006F7CC0" w:rsidRPr="00F13C96" w14:paraId="407BA2A5" w14:textId="77777777" w:rsidTr="006F7CC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959" w:type="dxa"/>
          </w:tcPr>
          <w:p w14:paraId="6A6DA46D" w14:textId="77777777" w:rsidR="006F7CC0" w:rsidRPr="00F13C96" w:rsidRDefault="006F7CC0" w:rsidP="006F7CC0">
            <w:pPr>
              <w:spacing w:after="0" w:line="240" w:lineRule="auto"/>
              <w:jc w:val="center"/>
              <w:rPr>
                <w:rFonts w:ascii="Times New Roman" w:hAnsi="Times New Roman"/>
                <w:sz w:val="28"/>
                <w:szCs w:val="28"/>
                <w:lang w:val="en-US"/>
              </w:rPr>
            </w:pPr>
            <w:r w:rsidRPr="00F13C96">
              <w:rPr>
                <w:rFonts w:ascii="Times New Roman" w:hAnsi="Times New Roman"/>
                <w:sz w:val="28"/>
                <w:szCs w:val="28"/>
              </w:rPr>
              <w:t>Код курсу</w:t>
            </w:r>
          </w:p>
        </w:tc>
        <w:tc>
          <w:tcPr>
            <w:tcW w:w="2814" w:type="dxa"/>
          </w:tcPr>
          <w:p w14:paraId="0B49E11D" w14:textId="77777777" w:rsidR="006F7CC0" w:rsidRPr="00F13C96" w:rsidRDefault="006F7CC0" w:rsidP="006F7CC0">
            <w:pPr>
              <w:spacing w:after="0" w:line="240" w:lineRule="auto"/>
              <w:jc w:val="center"/>
              <w:rPr>
                <w:rFonts w:ascii="Times New Roman" w:hAnsi="Times New Roman"/>
                <w:sz w:val="28"/>
                <w:szCs w:val="28"/>
                <w:lang w:val="en-US"/>
              </w:rPr>
            </w:pPr>
            <w:r w:rsidRPr="00F13C96">
              <w:rPr>
                <w:rFonts w:ascii="Times New Roman" w:hAnsi="Times New Roman"/>
                <w:sz w:val="28"/>
                <w:szCs w:val="28"/>
              </w:rPr>
              <w:t>Назва курсу</w:t>
            </w:r>
          </w:p>
        </w:tc>
        <w:tc>
          <w:tcPr>
            <w:tcW w:w="1232" w:type="dxa"/>
          </w:tcPr>
          <w:p w14:paraId="2C4DBE26" w14:textId="77777777" w:rsidR="006F7CC0" w:rsidRPr="00F13C96" w:rsidRDefault="006F7CC0" w:rsidP="006F7CC0">
            <w:pPr>
              <w:spacing w:after="0" w:line="240" w:lineRule="auto"/>
              <w:jc w:val="center"/>
              <w:rPr>
                <w:rFonts w:ascii="Times New Roman" w:hAnsi="Times New Roman"/>
                <w:sz w:val="28"/>
                <w:szCs w:val="28"/>
                <w:lang w:val="en-US"/>
              </w:rPr>
            </w:pPr>
            <w:r w:rsidRPr="00F13C96">
              <w:rPr>
                <w:rFonts w:ascii="Times New Roman" w:hAnsi="Times New Roman"/>
                <w:sz w:val="28"/>
                <w:szCs w:val="28"/>
              </w:rPr>
              <w:t>Кредити</w:t>
            </w:r>
          </w:p>
        </w:tc>
        <w:tc>
          <w:tcPr>
            <w:tcW w:w="915" w:type="dxa"/>
          </w:tcPr>
          <w:p w14:paraId="3D847C84" w14:textId="77777777" w:rsidR="006F7CC0" w:rsidRPr="00F13C96" w:rsidRDefault="006F7CC0" w:rsidP="006F7CC0">
            <w:pPr>
              <w:spacing w:after="0" w:line="240" w:lineRule="auto"/>
              <w:jc w:val="center"/>
              <w:rPr>
                <w:rFonts w:ascii="Times New Roman" w:hAnsi="Times New Roman"/>
                <w:sz w:val="28"/>
                <w:szCs w:val="28"/>
                <w:lang w:val="en-US"/>
              </w:rPr>
            </w:pPr>
            <w:r w:rsidRPr="00F13C96">
              <w:rPr>
                <w:rFonts w:ascii="Times New Roman" w:hAnsi="Times New Roman"/>
                <w:sz w:val="28"/>
                <w:szCs w:val="28"/>
              </w:rPr>
              <w:t>Код курсу</w:t>
            </w:r>
          </w:p>
        </w:tc>
        <w:tc>
          <w:tcPr>
            <w:tcW w:w="2413" w:type="dxa"/>
          </w:tcPr>
          <w:p w14:paraId="1EA99D16" w14:textId="77777777" w:rsidR="006F7CC0" w:rsidRPr="00F13C96" w:rsidRDefault="006F7CC0" w:rsidP="006F7CC0">
            <w:pPr>
              <w:spacing w:after="0" w:line="240" w:lineRule="auto"/>
              <w:jc w:val="center"/>
              <w:rPr>
                <w:rFonts w:ascii="Times New Roman" w:hAnsi="Times New Roman"/>
                <w:sz w:val="28"/>
                <w:szCs w:val="28"/>
                <w:lang w:val="en-US"/>
              </w:rPr>
            </w:pPr>
            <w:r w:rsidRPr="00F13C96">
              <w:rPr>
                <w:rFonts w:ascii="Times New Roman" w:hAnsi="Times New Roman"/>
                <w:sz w:val="28"/>
                <w:szCs w:val="28"/>
              </w:rPr>
              <w:t>Назва курсу</w:t>
            </w:r>
          </w:p>
        </w:tc>
        <w:tc>
          <w:tcPr>
            <w:tcW w:w="1232" w:type="dxa"/>
          </w:tcPr>
          <w:p w14:paraId="6BFC1341" w14:textId="77777777" w:rsidR="006F7CC0" w:rsidRPr="00F13C96" w:rsidRDefault="006F7CC0" w:rsidP="006F7CC0">
            <w:pPr>
              <w:spacing w:after="0" w:line="240" w:lineRule="auto"/>
              <w:jc w:val="center"/>
              <w:rPr>
                <w:rFonts w:ascii="Times New Roman" w:hAnsi="Times New Roman"/>
                <w:sz w:val="28"/>
                <w:szCs w:val="28"/>
                <w:lang w:val="en-US"/>
              </w:rPr>
            </w:pPr>
            <w:r w:rsidRPr="00F13C96">
              <w:rPr>
                <w:rFonts w:ascii="Times New Roman" w:hAnsi="Times New Roman"/>
                <w:sz w:val="28"/>
                <w:szCs w:val="28"/>
              </w:rPr>
              <w:t>Кредити</w:t>
            </w:r>
          </w:p>
        </w:tc>
      </w:tr>
      <w:tr w:rsidR="006F7CC0" w:rsidRPr="00F13C96" w14:paraId="4E9202E2" w14:textId="77777777" w:rsidTr="006F7CC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9565" w:type="dxa"/>
            <w:gridSpan w:val="6"/>
          </w:tcPr>
          <w:p w14:paraId="621B5B7F" w14:textId="77777777" w:rsidR="006F7CC0" w:rsidRPr="00F13C96" w:rsidRDefault="006F7CC0" w:rsidP="006F7CC0">
            <w:pPr>
              <w:spacing w:after="0" w:line="240" w:lineRule="auto"/>
              <w:jc w:val="both"/>
              <w:rPr>
                <w:rFonts w:ascii="Times New Roman" w:hAnsi="Times New Roman"/>
                <w:sz w:val="28"/>
                <w:szCs w:val="28"/>
                <w:lang w:val="en-US"/>
              </w:rPr>
            </w:pPr>
            <w:r w:rsidRPr="00F13C96">
              <w:rPr>
                <w:rFonts w:ascii="Times New Roman" w:hAnsi="Times New Roman"/>
                <w:sz w:val="28"/>
                <w:szCs w:val="28"/>
                <w:lang w:val="en-US"/>
              </w:rPr>
              <w:t xml:space="preserve">120 </w:t>
            </w:r>
            <w:r w:rsidRPr="00F13C96">
              <w:rPr>
                <w:rFonts w:ascii="Times New Roman" w:hAnsi="Times New Roman"/>
                <w:sz w:val="28"/>
                <w:szCs w:val="28"/>
              </w:rPr>
              <w:t>кредитів за рахунок курсів з Мови та Лінгвістики 3-го рівня, запропонованих факультетом Мови та Літератури, або 90 кредитів за рахунок поглибленого навчання (</w:t>
            </w:r>
            <w:r w:rsidRPr="00F13C96">
              <w:rPr>
                <w:rFonts w:ascii="Times New Roman" w:hAnsi="Times New Roman"/>
                <w:sz w:val="28"/>
                <w:szCs w:val="28"/>
                <w:lang w:val="en-US"/>
              </w:rPr>
              <w:t>Enhanced Study)</w:t>
            </w:r>
          </w:p>
        </w:tc>
      </w:tr>
      <w:tr w:rsidR="006F7CC0" w:rsidRPr="00F13C96" w14:paraId="65962F08" w14:textId="77777777" w:rsidTr="006F7CC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9565" w:type="dxa"/>
            <w:gridSpan w:val="6"/>
          </w:tcPr>
          <w:p w14:paraId="52857995" w14:textId="77777777" w:rsidR="006F7CC0" w:rsidRPr="00F13C96" w:rsidRDefault="006F7CC0" w:rsidP="006F7CC0">
            <w:pPr>
              <w:spacing w:after="0" w:line="240" w:lineRule="auto"/>
              <w:jc w:val="both"/>
              <w:rPr>
                <w:rFonts w:ascii="Times New Roman" w:hAnsi="Times New Roman"/>
                <w:sz w:val="28"/>
                <w:szCs w:val="28"/>
              </w:rPr>
            </w:pPr>
            <w:r w:rsidRPr="00F13C96">
              <w:rPr>
                <w:rFonts w:ascii="Times New Roman" w:hAnsi="Times New Roman"/>
                <w:spacing w:val="-2"/>
                <w:sz w:val="28"/>
                <w:szCs w:val="28"/>
              </w:rPr>
              <w:t>30 кредитів повинні складати профільні дисципліни (</w:t>
            </w:r>
            <w:r w:rsidRPr="00F13C96">
              <w:rPr>
                <w:rFonts w:ascii="Times New Roman" w:hAnsi="Times New Roman"/>
                <w:spacing w:val="-2"/>
                <w:sz w:val="28"/>
                <w:szCs w:val="28"/>
                <w:lang w:val="en-US"/>
              </w:rPr>
              <w:t xml:space="preserve">Discipline Breadth) </w:t>
            </w:r>
            <w:r w:rsidRPr="00F13C96">
              <w:rPr>
                <w:rFonts w:ascii="Times New Roman" w:hAnsi="Times New Roman"/>
                <w:spacing w:val="-2"/>
                <w:sz w:val="28"/>
                <w:szCs w:val="28"/>
              </w:rPr>
              <w:t>або міждисциплінарні курси, так звані «Шестистолітні курси» (</w:t>
            </w:r>
            <w:r w:rsidRPr="00F13C96">
              <w:rPr>
                <w:rFonts w:ascii="Times New Roman" w:hAnsi="Times New Roman"/>
                <w:spacing w:val="-2"/>
                <w:sz w:val="28"/>
                <w:szCs w:val="28"/>
                <w:lang w:val="en-US"/>
              </w:rPr>
              <w:t>Six Century Courses) 3-</w:t>
            </w:r>
            <w:r w:rsidRPr="00F13C96">
              <w:rPr>
                <w:rFonts w:ascii="Times New Roman" w:hAnsi="Times New Roman"/>
                <w:spacing w:val="-2"/>
                <w:sz w:val="28"/>
                <w:szCs w:val="28"/>
              </w:rPr>
              <w:t>го</w:t>
            </w:r>
            <w:r w:rsidRPr="00F13C96">
              <w:rPr>
                <w:rFonts w:ascii="Times New Roman" w:hAnsi="Times New Roman"/>
                <w:sz w:val="28"/>
                <w:szCs w:val="28"/>
              </w:rPr>
              <w:t xml:space="preserve"> або 4-го рівнів</w:t>
            </w:r>
          </w:p>
        </w:tc>
      </w:tr>
      <w:tr w:rsidR="006F7CC0" w:rsidRPr="00F13C96" w14:paraId="39D7B1FD" w14:textId="77777777" w:rsidTr="006F7CC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9565" w:type="dxa"/>
            <w:gridSpan w:val="6"/>
          </w:tcPr>
          <w:p w14:paraId="4D9720F2" w14:textId="77777777" w:rsidR="006F7CC0" w:rsidRPr="00F13C96" w:rsidRDefault="006F7CC0" w:rsidP="006F7CC0">
            <w:pPr>
              <w:spacing w:after="0" w:line="240" w:lineRule="auto"/>
              <w:jc w:val="center"/>
              <w:rPr>
                <w:rFonts w:ascii="Times New Roman" w:hAnsi="Times New Roman"/>
                <w:spacing w:val="-2"/>
                <w:sz w:val="28"/>
                <w:szCs w:val="28"/>
              </w:rPr>
            </w:pPr>
            <w:r w:rsidRPr="00F13C96">
              <w:rPr>
                <w:rFonts w:ascii="Times New Roman" w:hAnsi="Times New Roman"/>
                <w:b/>
                <w:i/>
                <w:sz w:val="28"/>
                <w:szCs w:val="28"/>
              </w:rPr>
              <w:t>Четвертий рік навчання – 120 кредитів</w:t>
            </w:r>
          </w:p>
        </w:tc>
      </w:tr>
      <w:tr w:rsidR="006F7CC0" w:rsidRPr="00F13C96" w14:paraId="6FE88888" w14:textId="77777777" w:rsidTr="006F7CC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5005" w:type="dxa"/>
            <w:gridSpan w:val="3"/>
          </w:tcPr>
          <w:p w14:paraId="22D41B17" w14:textId="77777777" w:rsidR="006F7CC0" w:rsidRPr="00F13C96" w:rsidRDefault="006F7CC0" w:rsidP="006F7CC0">
            <w:pPr>
              <w:spacing w:after="0" w:line="240" w:lineRule="auto"/>
              <w:jc w:val="center"/>
              <w:rPr>
                <w:rFonts w:ascii="Times New Roman" w:hAnsi="Times New Roman"/>
                <w:sz w:val="28"/>
                <w:szCs w:val="28"/>
                <w:lang w:val="en-US"/>
              </w:rPr>
            </w:pPr>
            <w:r w:rsidRPr="00F13C96">
              <w:rPr>
                <w:rFonts w:ascii="Times New Roman" w:hAnsi="Times New Roman"/>
                <w:sz w:val="28"/>
                <w:szCs w:val="28"/>
              </w:rPr>
              <w:t>Перший семестр (</w:t>
            </w:r>
            <w:r w:rsidRPr="00F13C96">
              <w:rPr>
                <w:rFonts w:ascii="Times New Roman" w:hAnsi="Times New Roman"/>
                <w:sz w:val="28"/>
                <w:szCs w:val="28"/>
                <w:lang w:val="en-US"/>
              </w:rPr>
              <w:t>first half session</w:t>
            </w:r>
            <w:r w:rsidRPr="00F13C96">
              <w:rPr>
                <w:rFonts w:ascii="Times New Roman" w:hAnsi="Times New Roman"/>
                <w:sz w:val="28"/>
                <w:szCs w:val="28"/>
              </w:rPr>
              <w:t xml:space="preserve">) </w:t>
            </w:r>
          </w:p>
        </w:tc>
        <w:tc>
          <w:tcPr>
            <w:tcW w:w="4560" w:type="dxa"/>
            <w:gridSpan w:val="3"/>
          </w:tcPr>
          <w:p w14:paraId="3E201593" w14:textId="77777777" w:rsidR="006F7CC0" w:rsidRPr="00F13C96" w:rsidRDefault="006F7CC0" w:rsidP="006F7CC0">
            <w:pPr>
              <w:spacing w:after="0" w:line="240" w:lineRule="auto"/>
              <w:jc w:val="center"/>
              <w:rPr>
                <w:rFonts w:ascii="Times New Roman" w:hAnsi="Times New Roman"/>
                <w:sz w:val="28"/>
                <w:szCs w:val="28"/>
                <w:lang w:val="en-US"/>
              </w:rPr>
            </w:pPr>
            <w:r w:rsidRPr="00F13C96">
              <w:rPr>
                <w:rFonts w:ascii="Times New Roman" w:hAnsi="Times New Roman"/>
                <w:sz w:val="28"/>
                <w:szCs w:val="28"/>
              </w:rPr>
              <w:t>Другий семестр (second half session)</w:t>
            </w:r>
          </w:p>
        </w:tc>
      </w:tr>
      <w:tr w:rsidR="006F7CC0" w:rsidRPr="00F13C96" w14:paraId="0F75AE78" w14:textId="77777777" w:rsidTr="006F7CC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959" w:type="dxa"/>
          </w:tcPr>
          <w:p w14:paraId="46CACB55" w14:textId="77777777" w:rsidR="006F7CC0" w:rsidRPr="00F13C96" w:rsidRDefault="006F7CC0" w:rsidP="006F7CC0">
            <w:pPr>
              <w:spacing w:after="0" w:line="240" w:lineRule="auto"/>
              <w:jc w:val="center"/>
              <w:rPr>
                <w:rFonts w:ascii="Times New Roman" w:hAnsi="Times New Roman"/>
                <w:sz w:val="28"/>
                <w:szCs w:val="28"/>
                <w:lang w:val="en-US"/>
              </w:rPr>
            </w:pPr>
            <w:r w:rsidRPr="00F13C96">
              <w:rPr>
                <w:rFonts w:ascii="Times New Roman" w:hAnsi="Times New Roman"/>
                <w:sz w:val="28"/>
                <w:szCs w:val="28"/>
              </w:rPr>
              <w:t>Код курсу</w:t>
            </w:r>
          </w:p>
        </w:tc>
        <w:tc>
          <w:tcPr>
            <w:tcW w:w="2814" w:type="dxa"/>
          </w:tcPr>
          <w:p w14:paraId="6CE75484" w14:textId="77777777" w:rsidR="006F7CC0" w:rsidRPr="00F13C96" w:rsidRDefault="006F7CC0" w:rsidP="006F7CC0">
            <w:pPr>
              <w:spacing w:after="0" w:line="240" w:lineRule="auto"/>
              <w:jc w:val="center"/>
              <w:rPr>
                <w:rFonts w:ascii="Times New Roman" w:hAnsi="Times New Roman"/>
                <w:sz w:val="28"/>
                <w:szCs w:val="28"/>
                <w:lang w:val="en-US"/>
              </w:rPr>
            </w:pPr>
            <w:r w:rsidRPr="00F13C96">
              <w:rPr>
                <w:rFonts w:ascii="Times New Roman" w:hAnsi="Times New Roman"/>
                <w:sz w:val="28"/>
                <w:szCs w:val="28"/>
              </w:rPr>
              <w:t>Назва курсу</w:t>
            </w:r>
          </w:p>
        </w:tc>
        <w:tc>
          <w:tcPr>
            <w:tcW w:w="1232" w:type="dxa"/>
          </w:tcPr>
          <w:p w14:paraId="01A24797" w14:textId="77777777" w:rsidR="006F7CC0" w:rsidRPr="00F13C96" w:rsidRDefault="006F7CC0" w:rsidP="006F7CC0">
            <w:pPr>
              <w:spacing w:after="0" w:line="240" w:lineRule="auto"/>
              <w:jc w:val="center"/>
              <w:rPr>
                <w:rFonts w:ascii="Times New Roman" w:hAnsi="Times New Roman"/>
                <w:sz w:val="28"/>
                <w:szCs w:val="28"/>
                <w:lang w:val="en-US"/>
              </w:rPr>
            </w:pPr>
            <w:r w:rsidRPr="00F13C96">
              <w:rPr>
                <w:rFonts w:ascii="Times New Roman" w:hAnsi="Times New Roman"/>
                <w:sz w:val="28"/>
                <w:szCs w:val="28"/>
              </w:rPr>
              <w:t>Кредити</w:t>
            </w:r>
          </w:p>
        </w:tc>
        <w:tc>
          <w:tcPr>
            <w:tcW w:w="915" w:type="dxa"/>
          </w:tcPr>
          <w:p w14:paraId="49A1143E" w14:textId="77777777" w:rsidR="006F7CC0" w:rsidRPr="00F13C96" w:rsidRDefault="006F7CC0" w:rsidP="006F7CC0">
            <w:pPr>
              <w:spacing w:after="0" w:line="240" w:lineRule="auto"/>
              <w:jc w:val="center"/>
              <w:rPr>
                <w:rFonts w:ascii="Times New Roman" w:hAnsi="Times New Roman"/>
                <w:sz w:val="28"/>
                <w:szCs w:val="28"/>
                <w:lang w:val="en-US"/>
              </w:rPr>
            </w:pPr>
            <w:r w:rsidRPr="00F13C96">
              <w:rPr>
                <w:rFonts w:ascii="Times New Roman" w:hAnsi="Times New Roman"/>
                <w:sz w:val="28"/>
                <w:szCs w:val="28"/>
              </w:rPr>
              <w:t>Код курсу</w:t>
            </w:r>
          </w:p>
        </w:tc>
        <w:tc>
          <w:tcPr>
            <w:tcW w:w="2413" w:type="dxa"/>
          </w:tcPr>
          <w:p w14:paraId="439264B1" w14:textId="77777777" w:rsidR="006F7CC0" w:rsidRPr="00F13C96" w:rsidRDefault="006F7CC0" w:rsidP="006F7CC0">
            <w:pPr>
              <w:spacing w:after="0" w:line="240" w:lineRule="auto"/>
              <w:jc w:val="center"/>
              <w:rPr>
                <w:rFonts w:ascii="Times New Roman" w:hAnsi="Times New Roman"/>
                <w:sz w:val="28"/>
                <w:szCs w:val="28"/>
                <w:lang w:val="en-US"/>
              </w:rPr>
            </w:pPr>
            <w:r w:rsidRPr="00F13C96">
              <w:rPr>
                <w:rFonts w:ascii="Times New Roman" w:hAnsi="Times New Roman"/>
                <w:sz w:val="28"/>
                <w:szCs w:val="28"/>
              </w:rPr>
              <w:t>Назва курсу</w:t>
            </w:r>
          </w:p>
        </w:tc>
        <w:tc>
          <w:tcPr>
            <w:tcW w:w="1232" w:type="dxa"/>
          </w:tcPr>
          <w:p w14:paraId="622DBB42" w14:textId="77777777" w:rsidR="006F7CC0" w:rsidRPr="00F13C96" w:rsidRDefault="006F7CC0" w:rsidP="006F7CC0">
            <w:pPr>
              <w:spacing w:after="0" w:line="240" w:lineRule="auto"/>
              <w:jc w:val="center"/>
              <w:rPr>
                <w:rFonts w:ascii="Times New Roman" w:hAnsi="Times New Roman"/>
                <w:sz w:val="28"/>
                <w:szCs w:val="28"/>
                <w:lang w:val="en-US"/>
              </w:rPr>
            </w:pPr>
            <w:r w:rsidRPr="00F13C96">
              <w:rPr>
                <w:rFonts w:ascii="Times New Roman" w:hAnsi="Times New Roman"/>
                <w:sz w:val="28"/>
                <w:szCs w:val="28"/>
              </w:rPr>
              <w:t>Кредити</w:t>
            </w:r>
          </w:p>
        </w:tc>
      </w:tr>
      <w:tr w:rsidR="006F7CC0" w:rsidRPr="00F13C96" w14:paraId="580E2E6F" w14:textId="77777777" w:rsidTr="006F7CC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5005" w:type="dxa"/>
            <w:gridSpan w:val="3"/>
          </w:tcPr>
          <w:p w14:paraId="30B2DCC1" w14:textId="77777777" w:rsidR="006F7CC0" w:rsidRPr="00F13C96" w:rsidRDefault="006F7CC0" w:rsidP="006F7CC0">
            <w:pPr>
              <w:spacing w:after="0" w:line="240" w:lineRule="auto"/>
              <w:jc w:val="center"/>
              <w:rPr>
                <w:rFonts w:ascii="Times New Roman" w:hAnsi="Times New Roman"/>
                <w:sz w:val="28"/>
                <w:szCs w:val="28"/>
              </w:rPr>
            </w:pPr>
          </w:p>
        </w:tc>
        <w:tc>
          <w:tcPr>
            <w:tcW w:w="915" w:type="dxa"/>
          </w:tcPr>
          <w:p w14:paraId="58CBA391" w14:textId="77777777" w:rsidR="006F7CC0" w:rsidRPr="00F13C96" w:rsidRDefault="006F7CC0" w:rsidP="006F7CC0">
            <w:pPr>
              <w:spacing w:after="0" w:line="240" w:lineRule="auto"/>
              <w:jc w:val="center"/>
              <w:rPr>
                <w:rFonts w:ascii="Times New Roman" w:hAnsi="Times New Roman"/>
                <w:sz w:val="28"/>
                <w:szCs w:val="28"/>
              </w:rPr>
            </w:pPr>
            <w:r w:rsidRPr="00F13C96">
              <w:rPr>
                <w:rFonts w:ascii="Times New Roman" w:hAnsi="Times New Roman"/>
                <w:sz w:val="28"/>
                <w:szCs w:val="28"/>
              </w:rPr>
              <w:t>LN 4501</w:t>
            </w:r>
          </w:p>
        </w:tc>
        <w:tc>
          <w:tcPr>
            <w:tcW w:w="2413" w:type="dxa"/>
          </w:tcPr>
          <w:p w14:paraId="174EC825" w14:textId="77777777" w:rsidR="006F7CC0" w:rsidRPr="00F13C96" w:rsidRDefault="006F7CC0" w:rsidP="006F7CC0">
            <w:pPr>
              <w:spacing w:after="0" w:line="240" w:lineRule="auto"/>
              <w:jc w:val="center"/>
              <w:rPr>
                <w:rFonts w:ascii="Times New Roman" w:hAnsi="Times New Roman"/>
                <w:sz w:val="28"/>
                <w:szCs w:val="28"/>
              </w:rPr>
            </w:pPr>
            <w:r w:rsidRPr="00F13C96">
              <w:rPr>
                <w:rFonts w:ascii="Times New Roman" w:hAnsi="Times New Roman"/>
                <w:sz w:val="28"/>
                <w:szCs w:val="28"/>
              </w:rPr>
              <w:t>Дисертація з мови та лінгвістики</w:t>
            </w:r>
          </w:p>
        </w:tc>
        <w:tc>
          <w:tcPr>
            <w:tcW w:w="1232" w:type="dxa"/>
          </w:tcPr>
          <w:p w14:paraId="4460FE72" w14:textId="77777777" w:rsidR="006F7CC0" w:rsidRPr="00F13C96" w:rsidRDefault="006F7CC0" w:rsidP="006F7CC0">
            <w:pPr>
              <w:spacing w:after="0" w:line="240" w:lineRule="auto"/>
              <w:jc w:val="center"/>
              <w:rPr>
                <w:rFonts w:ascii="Times New Roman" w:hAnsi="Times New Roman"/>
                <w:sz w:val="28"/>
                <w:szCs w:val="28"/>
              </w:rPr>
            </w:pPr>
            <w:r w:rsidRPr="00F13C96">
              <w:rPr>
                <w:rFonts w:ascii="Times New Roman" w:hAnsi="Times New Roman"/>
                <w:sz w:val="28"/>
                <w:szCs w:val="28"/>
              </w:rPr>
              <w:t>30</w:t>
            </w:r>
          </w:p>
        </w:tc>
      </w:tr>
      <w:tr w:rsidR="006F7CC0" w:rsidRPr="00F13C96" w14:paraId="43C4B5DC" w14:textId="77777777" w:rsidTr="006F7CC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9565" w:type="dxa"/>
            <w:gridSpan w:val="6"/>
          </w:tcPr>
          <w:p w14:paraId="33183C0E" w14:textId="77777777" w:rsidR="006F7CC0" w:rsidRPr="00F13C96" w:rsidRDefault="006F7CC0" w:rsidP="006F7CC0">
            <w:pPr>
              <w:spacing w:after="0" w:line="240" w:lineRule="auto"/>
              <w:jc w:val="both"/>
              <w:rPr>
                <w:rFonts w:ascii="Times New Roman" w:hAnsi="Times New Roman"/>
                <w:sz w:val="28"/>
                <w:szCs w:val="28"/>
              </w:rPr>
            </w:pPr>
            <w:r w:rsidRPr="00F13C96">
              <w:rPr>
                <w:rFonts w:ascii="Times New Roman" w:hAnsi="Times New Roman"/>
                <w:sz w:val="28"/>
                <w:szCs w:val="28"/>
                <w:lang w:val="en-US"/>
              </w:rPr>
              <w:t xml:space="preserve">120 </w:t>
            </w:r>
            <w:r w:rsidRPr="00F13C96">
              <w:rPr>
                <w:rFonts w:ascii="Times New Roman" w:hAnsi="Times New Roman"/>
                <w:sz w:val="28"/>
                <w:szCs w:val="28"/>
              </w:rPr>
              <w:t>кредитів за рахунок курсів з Мови та Лінгвістики 4-го рівня, запропонованих факультетом Мови та Літератури, або 90 кредитів за рахунок поглибленого навчання (</w:t>
            </w:r>
            <w:r w:rsidRPr="00F13C96">
              <w:rPr>
                <w:rFonts w:ascii="Times New Roman" w:hAnsi="Times New Roman"/>
                <w:sz w:val="28"/>
                <w:szCs w:val="28"/>
                <w:lang w:val="en-US"/>
              </w:rPr>
              <w:t>Enhanced Study)</w:t>
            </w:r>
          </w:p>
        </w:tc>
      </w:tr>
      <w:tr w:rsidR="006F7CC0" w:rsidRPr="00F13C96" w14:paraId="40CE6130" w14:textId="77777777" w:rsidTr="006F7CC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9565" w:type="dxa"/>
            <w:gridSpan w:val="6"/>
          </w:tcPr>
          <w:p w14:paraId="6C818B6A" w14:textId="77777777" w:rsidR="006F7CC0" w:rsidRPr="00F13C96" w:rsidRDefault="006F7CC0" w:rsidP="006F7CC0">
            <w:pPr>
              <w:spacing w:after="0" w:line="240" w:lineRule="auto"/>
              <w:jc w:val="center"/>
              <w:rPr>
                <w:rFonts w:ascii="Times New Roman" w:hAnsi="Times New Roman"/>
                <w:sz w:val="28"/>
                <w:szCs w:val="28"/>
              </w:rPr>
            </w:pPr>
            <w:r w:rsidRPr="00F13C96">
              <w:rPr>
                <w:rFonts w:ascii="Times New Roman" w:hAnsi="Times New Roman"/>
                <w:spacing w:val="-2"/>
                <w:sz w:val="28"/>
                <w:szCs w:val="28"/>
              </w:rPr>
              <w:t>30 кредитів повинні складати профільні дисципліни (</w:t>
            </w:r>
            <w:r w:rsidRPr="00F13C96">
              <w:rPr>
                <w:rFonts w:ascii="Times New Roman" w:hAnsi="Times New Roman"/>
                <w:spacing w:val="-2"/>
                <w:sz w:val="28"/>
                <w:szCs w:val="28"/>
                <w:lang w:val="en-US"/>
              </w:rPr>
              <w:t xml:space="preserve">Discipline Breadth) </w:t>
            </w:r>
            <w:r w:rsidRPr="00F13C96">
              <w:rPr>
                <w:rFonts w:ascii="Times New Roman" w:hAnsi="Times New Roman"/>
                <w:spacing w:val="-2"/>
                <w:sz w:val="28"/>
                <w:szCs w:val="28"/>
              </w:rPr>
              <w:t>або міждисциплінарні курси, так звані «Шестистолітні курси» (</w:t>
            </w:r>
            <w:r w:rsidRPr="00F13C96">
              <w:rPr>
                <w:rFonts w:ascii="Times New Roman" w:hAnsi="Times New Roman"/>
                <w:spacing w:val="-2"/>
                <w:sz w:val="28"/>
                <w:szCs w:val="28"/>
                <w:lang w:val="en-US"/>
              </w:rPr>
              <w:t>Six Century Courses) 3-</w:t>
            </w:r>
            <w:r w:rsidRPr="00F13C96">
              <w:rPr>
                <w:rFonts w:ascii="Times New Roman" w:hAnsi="Times New Roman"/>
                <w:spacing w:val="-2"/>
                <w:sz w:val="28"/>
                <w:szCs w:val="28"/>
              </w:rPr>
              <w:t>го</w:t>
            </w:r>
            <w:r w:rsidRPr="00F13C96">
              <w:rPr>
                <w:rFonts w:ascii="Times New Roman" w:hAnsi="Times New Roman"/>
                <w:sz w:val="28"/>
                <w:szCs w:val="28"/>
              </w:rPr>
              <w:t xml:space="preserve"> або 4-го рівнів</w:t>
            </w:r>
          </w:p>
        </w:tc>
      </w:tr>
    </w:tbl>
    <w:p w14:paraId="487335B2" w14:textId="77777777" w:rsidR="006F7CC0" w:rsidRPr="00F13C96" w:rsidRDefault="006F7CC0" w:rsidP="006F7CC0">
      <w:pPr>
        <w:jc w:val="both"/>
        <w:rPr>
          <w:rFonts w:ascii="Times New Roman" w:hAnsi="Times New Roman"/>
          <w:sz w:val="28"/>
          <w:szCs w:val="28"/>
        </w:rPr>
      </w:pPr>
    </w:p>
    <w:p w14:paraId="06DFBD8B" w14:textId="77777777" w:rsidR="006F7CC0" w:rsidRPr="00F13C96" w:rsidRDefault="006F7CC0" w:rsidP="006F7CC0">
      <w:pPr>
        <w:jc w:val="both"/>
        <w:rPr>
          <w:rFonts w:ascii="Times New Roman" w:hAnsi="Times New Roman"/>
        </w:rPr>
      </w:pPr>
      <w:r w:rsidRPr="00F13C96">
        <w:rPr>
          <w:rFonts w:ascii="Times New Roman" w:hAnsi="Times New Roman"/>
          <w:sz w:val="28"/>
          <w:szCs w:val="28"/>
        </w:rPr>
        <w:tab/>
      </w:r>
      <w:r w:rsidRPr="00F13C96">
        <w:rPr>
          <w:rFonts w:ascii="Times New Roman" w:hAnsi="Times New Roman"/>
          <w:lang w:val="en-US"/>
        </w:rPr>
        <w:t xml:space="preserve">* </w:t>
      </w:r>
      <w:r w:rsidRPr="00F13C96">
        <w:rPr>
          <w:rFonts w:ascii="Times New Roman" w:hAnsi="Times New Roman"/>
        </w:rPr>
        <w:t>назва пов</w:t>
      </w:r>
      <w:r w:rsidRPr="00F13C96">
        <w:rPr>
          <w:rFonts w:ascii="Times New Roman" w:hAnsi="Times New Roman"/>
          <w:lang w:val="en-US"/>
        </w:rPr>
        <w:t>’</w:t>
      </w:r>
      <w:r w:rsidRPr="00F13C96">
        <w:rPr>
          <w:rFonts w:ascii="Times New Roman" w:hAnsi="Times New Roman"/>
        </w:rPr>
        <w:t>язана з історією університету</w:t>
      </w:r>
      <w:r w:rsidRPr="00F13C96">
        <w:rPr>
          <w:rFonts w:ascii="Times New Roman" w:hAnsi="Times New Roman"/>
          <w:lang w:val="en-US"/>
        </w:rPr>
        <w:t>:</w:t>
      </w:r>
      <w:r w:rsidRPr="00F13C96">
        <w:rPr>
          <w:rFonts w:ascii="Times New Roman" w:hAnsi="Times New Roman"/>
        </w:rPr>
        <w:t xml:space="preserve"> він існує вже протягом понад п</w:t>
      </w:r>
      <w:r w:rsidRPr="00F13C96">
        <w:rPr>
          <w:rFonts w:ascii="Times New Roman" w:hAnsi="Times New Roman"/>
          <w:lang w:val="en-US"/>
        </w:rPr>
        <w:t>’</w:t>
      </w:r>
      <w:r w:rsidRPr="00F13C96">
        <w:rPr>
          <w:rFonts w:ascii="Times New Roman" w:hAnsi="Times New Roman"/>
        </w:rPr>
        <w:t xml:space="preserve">яти століть, тому такі курси покликані відображати новітній етап розвитку цього вищого навчального закладу. </w:t>
      </w:r>
    </w:p>
    <w:p w14:paraId="507722BC" w14:textId="77777777" w:rsidR="006F7CC0" w:rsidRPr="00F13C96" w:rsidRDefault="006F7CC0" w:rsidP="006F7CC0">
      <w:pPr>
        <w:jc w:val="both"/>
        <w:rPr>
          <w:rFonts w:ascii="Times New Roman" w:hAnsi="Times New Roman"/>
          <w:i/>
          <w:sz w:val="28"/>
        </w:rPr>
      </w:pPr>
    </w:p>
    <w:p w14:paraId="057C6AB4" w14:textId="77777777" w:rsidR="006F7CC0" w:rsidRPr="00F13C96" w:rsidRDefault="006F7CC0" w:rsidP="006F7CC0">
      <w:pPr>
        <w:jc w:val="both"/>
        <w:rPr>
          <w:rFonts w:ascii="Times New Roman" w:hAnsi="Times New Roman"/>
          <w:sz w:val="28"/>
        </w:rPr>
      </w:pPr>
      <w:r w:rsidRPr="00F13C96">
        <w:rPr>
          <w:rFonts w:ascii="Times New Roman" w:hAnsi="Times New Roman"/>
          <w:i/>
          <w:sz w:val="28"/>
        </w:rPr>
        <w:t xml:space="preserve">Джерело: систематизовано автором на основі матеріалів офіційного сайту </w:t>
      </w:r>
      <w:r w:rsidRPr="00F13C96">
        <w:rPr>
          <w:rFonts w:ascii="Times New Roman" w:hAnsi="Times New Roman"/>
          <w:i/>
          <w:sz w:val="28"/>
          <w:lang w:val="en-US"/>
        </w:rPr>
        <w:t>University Aberdeen – Mode of access : https://www.abdn.ac.uk/registry/calendar/display.php?ID=1388&amp;Section=Arts.</w:t>
      </w:r>
    </w:p>
    <w:p w14:paraId="11163E28" w14:textId="77777777" w:rsidR="006F7CC0" w:rsidRPr="00F13C96" w:rsidRDefault="006F7CC0" w:rsidP="006F7CC0">
      <w:pPr>
        <w:rPr>
          <w:lang w:val="en-US"/>
        </w:rPr>
      </w:pPr>
    </w:p>
    <w:p w14:paraId="1D5B31F1" w14:textId="77777777" w:rsidR="006F7CC0" w:rsidRPr="00F13C96" w:rsidRDefault="006F7CC0" w:rsidP="006F7CC0">
      <w:pPr>
        <w:rPr>
          <w:lang w:val="en-US"/>
        </w:rPr>
      </w:pPr>
    </w:p>
    <w:p w14:paraId="4E97A0E0" w14:textId="77777777" w:rsidR="006F7CC0" w:rsidRPr="00F13C96" w:rsidRDefault="006F7CC0" w:rsidP="006F7CC0">
      <w:pPr>
        <w:rPr>
          <w:lang w:val="en-US"/>
        </w:rPr>
      </w:pPr>
    </w:p>
    <w:p w14:paraId="2A037F4D" w14:textId="77777777" w:rsidR="006F7CC0" w:rsidRPr="00F13C96" w:rsidRDefault="006F7CC0" w:rsidP="006F7CC0">
      <w:pPr>
        <w:tabs>
          <w:tab w:val="left" w:pos="1029"/>
        </w:tabs>
        <w:rPr>
          <w:rFonts w:ascii="Times New Roman" w:hAnsi="Times New Roman"/>
          <w:sz w:val="28"/>
          <w:szCs w:val="28"/>
        </w:rPr>
      </w:pPr>
    </w:p>
    <w:p w14:paraId="63378337" w14:textId="77777777" w:rsidR="006F7CC0" w:rsidRPr="00F13C96" w:rsidRDefault="006F7CC0" w:rsidP="006F7CC0">
      <w:pPr>
        <w:rPr>
          <w:rFonts w:ascii="Times New Roman" w:hAnsi="Times New Roman"/>
          <w:sz w:val="28"/>
          <w:szCs w:val="28"/>
        </w:rPr>
      </w:pPr>
    </w:p>
    <w:p w14:paraId="63B1B171" w14:textId="77777777" w:rsidR="006F7CC0" w:rsidRPr="00F13C96" w:rsidRDefault="006F7CC0" w:rsidP="006F7CC0">
      <w:pPr>
        <w:rPr>
          <w:rFonts w:ascii="Times New Roman" w:hAnsi="Times New Roman"/>
          <w:sz w:val="28"/>
          <w:szCs w:val="28"/>
        </w:rPr>
        <w:sectPr w:rsidR="006F7CC0" w:rsidRPr="00F13C96" w:rsidSect="007B6895">
          <w:pgSz w:w="11900" w:h="16840"/>
          <w:pgMar w:top="1134" w:right="850" w:bottom="1134" w:left="1701" w:header="708" w:footer="708" w:gutter="0"/>
          <w:cols w:space="708"/>
          <w:docGrid w:linePitch="360"/>
        </w:sectPr>
      </w:pPr>
    </w:p>
    <w:tbl>
      <w:tblPr>
        <w:tblpPr w:leftFromText="180" w:rightFromText="180" w:vertAnchor="text" w:horzAnchor="page" w:tblpX="1680" w:tblpY="657"/>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75"/>
        <w:gridCol w:w="2633"/>
        <w:gridCol w:w="1344"/>
        <w:gridCol w:w="975"/>
        <w:gridCol w:w="2239"/>
        <w:gridCol w:w="1344"/>
      </w:tblGrid>
      <w:tr w:rsidR="006F7CC0" w:rsidRPr="00F13C96" w14:paraId="66B653EE" w14:textId="77777777" w:rsidTr="006F7CC0">
        <w:trPr>
          <w:trHeight w:val="667"/>
        </w:trPr>
        <w:tc>
          <w:tcPr>
            <w:tcW w:w="9510" w:type="dxa"/>
            <w:gridSpan w:val="6"/>
            <w:shd w:val="clear" w:color="auto" w:fill="auto"/>
          </w:tcPr>
          <w:p w14:paraId="32F11B70" w14:textId="77777777" w:rsidR="006F7CC0" w:rsidRPr="00F13C96" w:rsidRDefault="006F7CC0" w:rsidP="006F7CC0">
            <w:pPr>
              <w:spacing w:after="0" w:line="240" w:lineRule="auto"/>
              <w:contextualSpacing/>
              <w:jc w:val="center"/>
              <w:rPr>
                <w:sz w:val="28"/>
                <w:szCs w:val="26"/>
                <w:lang w:val="en-US"/>
              </w:rPr>
            </w:pPr>
            <w:r w:rsidRPr="00F13C96">
              <w:rPr>
                <w:rFonts w:ascii="Times New Roman" w:hAnsi="Times New Roman"/>
                <w:b/>
                <w:i/>
                <w:sz w:val="28"/>
                <w:szCs w:val="26"/>
              </w:rPr>
              <w:t>Третій рік навчання (без відзнаки) – 120 кредитів</w:t>
            </w:r>
          </w:p>
        </w:tc>
      </w:tr>
      <w:tr w:rsidR="006F7CC0" w:rsidRPr="00F13C96" w14:paraId="2FF42B4C" w14:textId="77777777" w:rsidTr="006F7CC0">
        <w:trPr>
          <w:trHeight w:val="717"/>
        </w:trPr>
        <w:tc>
          <w:tcPr>
            <w:tcW w:w="4952" w:type="dxa"/>
            <w:gridSpan w:val="3"/>
            <w:shd w:val="clear" w:color="auto" w:fill="auto"/>
          </w:tcPr>
          <w:p w14:paraId="7BBEACCC" w14:textId="77777777" w:rsidR="006F7CC0" w:rsidRPr="00F13C96" w:rsidRDefault="006F7CC0" w:rsidP="006F7CC0">
            <w:pPr>
              <w:spacing w:after="0" w:line="240" w:lineRule="auto"/>
              <w:contextualSpacing/>
              <w:jc w:val="center"/>
              <w:rPr>
                <w:sz w:val="28"/>
                <w:lang w:val="en-US"/>
              </w:rPr>
            </w:pPr>
            <w:r w:rsidRPr="00F13C96">
              <w:rPr>
                <w:rFonts w:ascii="Times New Roman" w:hAnsi="Times New Roman"/>
                <w:sz w:val="28"/>
                <w:szCs w:val="26"/>
              </w:rPr>
              <w:t>Перший семестр (</w:t>
            </w:r>
            <w:r w:rsidRPr="00F13C96">
              <w:rPr>
                <w:rFonts w:ascii="Times New Roman" w:hAnsi="Times New Roman"/>
                <w:sz w:val="28"/>
                <w:szCs w:val="26"/>
                <w:lang w:val="en-US"/>
              </w:rPr>
              <w:t>first half session</w:t>
            </w:r>
            <w:r w:rsidRPr="00F13C96">
              <w:rPr>
                <w:rFonts w:ascii="Times New Roman" w:hAnsi="Times New Roman"/>
                <w:sz w:val="28"/>
                <w:szCs w:val="26"/>
              </w:rPr>
              <w:t>)</w:t>
            </w:r>
          </w:p>
        </w:tc>
        <w:tc>
          <w:tcPr>
            <w:tcW w:w="4558" w:type="dxa"/>
            <w:gridSpan w:val="3"/>
            <w:shd w:val="clear" w:color="auto" w:fill="auto"/>
          </w:tcPr>
          <w:p w14:paraId="5CF7F80E" w14:textId="77777777" w:rsidR="006F7CC0" w:rsidRPr="00F13C96" w:rsidRDefault="006F7CC0" w:rsidP="006F7CC0">
            <w:pPr>
              <w:spacing w:after="0" w:line="240" w:lineRule="auto"/>
              <w:contextualSpacing/>
              <w:jc w:val="center"/>
              <w:rPr>
                <w:sz w:val="28"/>
                <w:szCs w:val="26"/>
                <w:lang w:val="en-US"/>
              </w:rPr>
            </w:pPr>
            <w:r w:rsidRPr="00F13C96">
              <w:rPr>
                <w:rFonts w:ascii="Times New Roman" w:hAnsi="Times New Roman"/>
                <w:sz w:val="28"/>
                <w:szCs w:val="26"/>
              </w:rPr>
              <w:t>Другий семестр (second half session)</w:t>
            </w:r>
          </w:p>
        </w:tc>
      </w:tr>
      <w:tr w:rsidR="006F7CC0" w:rsidRPr="00F13C96" w14:paraId="2E4804A1" w14:textId="77777777" w:rsidTr="006F7CC0">
        <w:trPr>
          <w:trHeight w:val="983"/>
        </w:trPr>
        <w:tc>
          <w:tcPr>
            <w:tcW w:w="975" w:type="dxa"/>
            <w:shd w:val="clear" w:color="auto" w:fill="auto"/>
          </w:tcPr>
          <w:p w14:paraId="452DBFE7" w14:textId="77777777" w:rsidR="006F7CC0" w:rsidRPr="00F13C96" w:rsidRDefault="006F7CC0" w:rsidP="006F7CC0">
            <w:pPr>
              <w:spacing w:after="0" w:line="240" w:lineRule="auto"/>
              <w:contextualSpacing/>
              <w:jc w:val="center"/>
              <w:rPr>
                <w:sz w:val="28"/>
                <w:lang w:val="en-US"/>
              </w:rPr>
            </w:pPr>
            <w:r w:rsidRPr="00F13C96">
              <w:rPr>
                <w:rFonts w:ascii="Times New Roman" w:hAnsi="Times New Roman"/>
                <w:sz w:val="28"/>
                <w:szCs w:val="26"/>
              </w:rPr>
              <w:t>Код курсу</w:t>
            </w:r>
          </w:p>
        </w:tc>
        <w:tc>
          <w:tcPr>
            <w:tcW w:w="2633" w:type="dxa"/>
            <w:shd w:val="clear" w:color="auto" w:fill="auto"/>
          </w:tcPr>
          <w:p w14:paraId="0727CABA" w14:textId="77777777" w:rsidR="006F7CC0" w:rsidRPr="00F13C96" w:rsidRDefault="006F7CC0" w:rsidP="006F7CC0">
            <w:pPr>
              <w:spacing w:after="0" w:line="240" w:lineRule="auto"/>
              <w:contextualSpacing/>
              <w:jc w:val="center"/>
              <w:rPr>
                <w:sz w:val="28"/>
                <w:lang w:val="en-US"/>
              </w:rPr>
            </w:pPr>
            <w:r w:rsidRPr="00F13C96">
              <w:rPr>
                <w:rFonts w:ascii="Times New Roman" w:hAnsi="Times New Roman"/>
                <w:sz w:val="28"/>
                <w:szCs w:val="26"/>
              </w:rPr>
              <w:t>Назва курсу</w:t>
            </w:r>
          </w:p>
        </w:tc>
        <w:tc>
          <w:tcPr>
            <w:tcW w:w="1344" w:type="dxa"/>
            <w:shd w:val="clear" w:color="auto" w:fill="auto"/>
          </w:tcPr>
          <w:p w14:paraId="1C98F1D4" w14:textId="77777777" w:rsidR="006F7CC0" w:rsidRPr="00F13C96" w:rsidRDefault="006F7CC0" w:rsidP="006F7CC0">
            <w:pPr>
              <w:spacing w:after="0" w:line="240" w:lineRule="auto"/>
              <w:contextualSpacing/>
              <w:jc w:val="center"/>
              <w:rPr>
                <w:sz w:val="28"/>
                <w:lang w:val="en-US"/>
              </w:rPr>
            </w:pPr>
            <w:r w:rsidRPr="00F13C96">
              <w:rPr>
                <w:rFonts w:ascii="Times New Roman" w:hAnsi="Times New Roman"/>
                <w:sz w:val="28"/>
                <w:szCs w:val="26"/>
              </w:rPr>
              <w:t>Кредити</w:t>
            </w:r>
          </w:p>
        </w:tc>
        <w:tc>
          <w:tcPr>
            <w:tcW w:w="975" w:type="dxa"/>
            <w:shd w:val="clear" w:color="auto" w:fill="auto"/>
          </w:tcPr>
          <w:p w14:paraId="32820498" w14:textId="77777777" w:rsidR="006F7CC0" w:rsidRPr="00F13C96" w:rsidRDefault="006F7CC0" w:rsidP="006F7CC0">
            <w:pPr>
              <w:spacing w:after="0" w:line="240" w:lineRule="auto"/>
              <w:contextualSpacing/>
              <w:jc w:val="center"/>
              <w:rPr>
                <w:sz w:val="28"/>
                <w:szCs w:val="26"/>
                <w:lang w:val="en-US"/>
              </w:rPr>
            </w:pPr>
            <w:r w:rsidRPr="00F13C96">
              <w:rPr>
                <w:rFonts w:ascii="Times New Roman" w:hAnsi="Times New Roman"/>
                <w:sz w:val="28"/>
                <w:szCs w:val="26"/>
              </w:rPr>
              <w:t>Код курсу</w:t>
            </w:r>
          </w:p>
        </w:tc>
        <w:tc>
          <w:tcPr>
            <w:tcW w:w="2239" w:type="dxa"/>
            <w:shd w:val="clear" w:color="auto" w:fill="auto"/>
          </w:tcPr>
          <w:p w14:paraId="40F705FF" w14:textId="77777777" w:rsidR="006F7CC0" w:rsidRPr="00F13C96" w:rsidRDefault="006F7CC0" w:rsidP="006F7CC0">
            <w:pPr>
              <w:spacing w:after="0" w:line="240" w:lineRule="auto"/>
              <w:contextualSpacing/>
              <w:jc w:val="center"/>
              <w:rPr>
                <w:sz w:val="28"/>
                <w:szCs w:val="26"/>
                <w:lang w:val="en-US"/>
              </w:rPr>
            </w:pPr>
            <w:r w:rsidRPr="00F13C96">
              <w:rPr>
                <w:rFonts w:ascii="Times New Roman" w:hAnsi="Times New Roman"/>
                <w:sz w:val="28"/>
                <w:szCs w:val="26"/>
              </w:rPr>
              <w:t>Назва курсу</w:t>
            </w:r>
          </w:p>
        </w:tc>
        <w:tc>
          <w:tcPr>
            <w:tcW w:w="1344" w:type="dxa"/>
            <w:shd w:val="clear" w:color="auto" w:fill="auto"/>
          </w:tcPr>
          <w:p w14:paraId="5FADEC1D" w14:textId="77777777" w:rsidR="006F7CC0" w:rsidRPr="00F13C96" w:rsidRDefault="006F7CC0" w:rsidP="006F7CC0">
            <w:pPr>
              <w:spacing w:after="0" w:line="240" w:lineRule="auto"/>
              <w:contextualSpacing/>
              <w:jc w:val="center"/>
              <w:rPr>
                <w:sz w:val="28"/>
                <w:szCs w:val="26"/>
                <w:lang w:val="en-US"/>
              </w:rPr>
            </w:pPr>
            <w:r w:rsidRPr="00F13C96">
              <w:rPr>
                <w:rFonts w:ascii="Times New Roman" w:hAnsi="Times New Roman"/>
                <w:sz w:val="28"/>
                <w:szCs w:val="26"/>
              </w:rPr>
              <w:t>Кредити</w:t>
            </w:r>
          </w:p>
        </w:tc>
      </w:tr>
      <w:tr w:rsidR="006F7CC0" w:rsidRPr="00F13C96" w14:paraId="3C78EFB3" w14:textId="77777777" w:rsidTr="006F7CC0">
        <w:trPr>
          <w:trHeight w:val="1988"/>
        </w:trPr>
        <w:tc>
          <w:tcPr>
            <w:tcW w:w="9510" w:type="dxa"/>
            <w:gridSpan w:val="6"/>
            <w:shd w:val="clear" w:color="auto" w:fill="auto"/>
          </w:tcPr>
          <w:p w14:paraId="1BE66424" w14:textId="77777777" w:rsidR="006F7CC0" w:rsidRPr="00F13C96" w:rsidRDefault="006F7CC0" w:rsidP="006F7CC0">
            <w:pPr>
              <w:spacing w:after="0" w:line="360" w:lineRule="auto"/>
              <w:contextualSpacing/>
              <w:jc w:val="both"/>
              <w:rPr>
                <w:rFonts w:ascii="Times New Roman" w:hAnsi="Times New Roman"/>
                <w:spacing w:val="-8"/>
                <w:sz w:val="28"/>
                <w:szCs w:val="28"/>
              </w:rPr>
            </w:pPr>
            <w:r w:rsidRPr="00F13C96">
              <w:rPr>
                <w:rFonts w:ascii="Times New Roman" w:hAnsi="Times New Roman"/>
                <w:spacing w:val="-8"/>
                <w:sz w:val="28"/>
                <w:szCs w:val="28"/>
              </w:rPr>
              <w:t>Мінімум 90 кредитів за рахунок курсів з Мови та Лінгвістики 3-го рівня (LN ... )</w:t>
            </w:r>
          </w:p>
          <w:p w14:paraId="709C6FC6" w14:textId="77777777" w:rsidR="006F7CC0" w:rsidRPr="00F13C96" w:rsidRDefault="006F7CC0" w:rsidP="006F7CC0">
            <w:pPr>
              <w:spacing w:after="0" w:line="360" w:lineRule="auto"/>
              <w:contextualSpacing/>
              <w:jc w:val="both"/>
              <w:rPr>
                <w:rFonts w:ascii="Times New Roman" w:hAnsi="Times New Roman"/>
                <w:sz w:val="28"/>
                <w:szCs w:val="26"/>
              </w:rPr>
            </w:pPr>
            <w:r w:rsidRPr="00F13C96">
              <w:rPr>
                <w:rFonts w:ascii="Times New Roman" w:hAnsi="Times New Roman"/>
                <w:sz w:val="28"/>
                <w:szCs w:val="26"/>
              </w:rPr>
              <w:t xml:space="preserve">Для того, щоб отримати ступінь магістра гуманітарних наук з мови та лінгвістики (без відзнаки), загальна кількість кредитів на усіх рівнях повинна дорівнювати 360, у тому числі 90 – на третьому рівні. </w:t>
            </w:r>
          </w:p>
        </w:tc>
      </w:tr>
    </w:tbl>
    <w:p w14:paraId="069067BE" w14:textId="5A160E91" w:rsidR="006F7CC0" w:rsidRPr="00F13C96" w:rsidRDefault="00C41AD8" w:rsidP="00C41AD8">
      <w:pPr>
        <w:jc w:val="center"/>
        <w:rPr>
          <w:rFonts w:ascii="Times New Roman" w:hAnsi="Times New Roman"/>
          <w:sz w:val="28"/>
          <w:szCs w:val="24"/>
        </w:rPr>
      </w:pPr>
      <w:r w:rsidRPr="00F13C96">
        <w:rPr>
          <w:rFonts w:ascii="Times New Roman" w:hAnsi="Times New Roman"/>
          <w:sz w:val="28"/>
          <w:szCs w:val="24"/>
        </w:rPr>
        <w:t>Додаток Е11</w:t>
      </w:r>
    </w:p>
    <w:p w14:paraId="6CE8A2F6" w14:textId="77777777" w:rsidR="006F7CC0" w:rsidRPr="00F13C96" w:rsidRDefault="006F7CC0" w:rsidP="006F7CC0">
      <w:pPr>
        <w:jc w:val="center"/>
        <w:rPr>
          <w:rFonts w:ascii="Times New Roman" w:hAnsi="Times New Roman"/>
          <w:sz w:val="28"/>
          <w:szCs w:val="24"/>
        </w:rPr>
      </w:pPr>
    </w:p>
    <w:p w14:paraId="33C0A763" w14:textId="77777777" w:rsidR="006F7CC0" w:rsidRPr="00F13C96" w:rsidRDefault="006F7CC0" w:rsidP="006F7CC0">
      <w:pPr>
        <w:jc w:val="both"/>
        <w:rPr>
          <w:rFonts w:ascii="Times New Roman" w:hAnsi="Times New Roman"/>
          <w:sz w:val="28"/>
        </w:rPr>
      </w:pPr>
      <w:r w:rsidRPr="00F13C96">
        <w:rPr>
          <w:rFonts w:ascii="Times New Roman" w:hAnsi="Times New Roman"/>
          <w:i/>
          <w:sz w:val="28"/>
        </w:rPr>
        <w:t xml:space="preserve">Джерело: систематизовано автором на основі матеріалів офіційного сайту </w:t>
      </w:r>
      <w:r w:rsidRPr="00F13C96">
        <w:rPr>
          <w:rFonts w:ascii="Times New Roman" w:hAnsi="Times New Roman"/>
          <w:i/>
          <w:sz w:val="28"/>
          <w:lang w:val="en-US"/>
        </w:rPr>
        <w:t>University Aberdeen – Mode of access : https://www.abdn.ac.uk/registry/calendar/display.php?ID=1388&amp;Section=Arts.</w:t>
      </w:r>
    </w:p>
    <w:p w14:paraId="00E249B9" w14:textId="77777777" w:rsidR="006F7CC0" w:rsidRPr="00F13C96" w:rsidRDefault="006F7CC0" w:rsidP="006F7CC0">
      <w:pPr>
        <w:rPr>
          <w:lang w:val="en-US"/>
        </w:rPr>
      </w:pPr>
    </w:p>
    <w:p w14:paraId="04330000" w14:textId="77777777" w:rsidR="006F7CC0" w:rsidRPr="00F13C96" w:rsidRDefault="006F7CC0" w:rsidP="006F7CC0">
      <w:pPr>
        <w:jc w:val="center"/>
        <w:rPr>
          <w:rFonts w:ascii="Times New Roman" w:hAnsi="Times New Roman"/>
          <w:sz w:val="28"/>
          <w:szCs w:val="24"/>
        </w:rPr>
      </w:pPr>
    </w:p>
    <w:p w14:paraId="33939F8C" w14:textId="77777777" w:rsidR="006F7CC0" w:rsidRPr="00F13C96" w:rsidRDefault="006F7CC0" w:rsidP="006F7CC0">
      <w:pPr>
        <w:jc w:val="center"/>
        <w:rPr>
          <w:rFonts w:ascii="Times New Roman" w:hAnsi="Times New Roman"/>
          <w:sz w:val="28"/>
          <w:szCs w:val="24"/>
        </w:rPr>
        <w:sectPr w:rsidR="006F7CC0" w:rsidRPr="00F13C96" w:rsidSect="008165C0">
          <w:pgSz w:w="11900" w:h="16840"/>
          <w:pgMar w:top="1134" w:right="850" w:bottom="1134" w:left="1701" w:header="708" w:footer="708" w:gutter="0"/>
          <w:cols w:space="708"/>
          <w:docGrid w:linePitch="360"/>
        </w:sectPr>
      </w:pPr>
    </w:p>
    <w:p w14:paraId="415C8EE4" w14:textId="0EF05463" w:rsidR="006F7CC0" w:rsidRPr="00F13C96" w:rsidRDefault="006F7CC0" w:rsidP="006F7CC0">
      <w:pPr>
        <w:jc w:val="center"/>
        <w:outlineLvl w:val="0"/>
        <w:rPr>
          <w:rFonts w:ascii="Times New Roman" w:hAnsi="Times New Roman"/>
          <w:sz w:val="28"/>
        </w:rPr>
      </w:pPr>
      <w:r w:rsidRPr="00F13C96">
        <w:rPr>
          <w:rFonts w:ascii="Times New Roman" w:hAnsi="Times New Roman"/>
          <w:sz w:val="28"/>
        </w:rPr>
        <w:t xml:space="preserve">Додаток </w:t>
      </w:r>
      <w:r w:rsidR="00C41AD8" w:rsidRPr="00F13C96">
        <w:rPr>
          <w:rFonts w:ascii="Times New Roman" w:hAnsi="Times New Roman"/>
          <w:sz w:val="28"/>
        </w:rPr>
        <w:t>Е12</w:t>
      </w:r>
    </w:p>
    <w:p w14:paraId="16E290E4" w14:textId="77777777" w:rsidR="006F7CC0" w:rsidRPr="00F13C96" w:rsidRDefault="006F7CC0" w:rsidP="006F7CC0">
      <w:pPr>
        <w:jc w:val="center"/>
        <w:rPr>
          <w:rFonts w:ascii="Times New Roman" w:hAnsi="Times New Roman"/>
          <w:sz w:val="28"/>
        </w:rPr>
      </w:pPr>
    </w:p>
    <w:p w14:paraId="0CDD44B6" w14:textId="77777777" w:rsidR="006F7CC0" w:rsidRPr="00F13C96" w:rsidRDefault="006F7CC0" w:rsidP="006F7CC0">
      <w:pPr>
        <w:jc w:val="center"/>
        <w:rPr>
          <w:rFonts w:ascii="Times New Roman" w:hAnsi="Times New Roman"/>
          <w:sz w:val="28"/>
        </w:rPr>
      </w:pPr>
      <w:r w:rsidRPr="00F13C96">
        <w:rPr>
          <w:rFonts w:ascii="Times New Roman" w:hAnsi="Times New Roman"/>
          <w:sz w:val="28"/>
        </w:rPr>
        <w:t xml:space="preserve">Навчальний план підготовки студентів за освітньою програмою «Лінгвістика та фонетика. Бакалавр наук (з відзнакою)» у Лідському університеті </w:t>
      </w:r>
    </w:p>
    <w:p w14:paraId="1FA1B157" w14:textId="77777777" w:rsidR="006F7CC0" w:rsidRPr="00F13C96" w:rsidRDefault="006F7CC0" w:rsidP="006F7CC0">
      <w:pPr>
        <w:jc w:val="center"/>
        <w:rPr>
          <w:rFonts w:ascii="Times New Roman" w:hAnsi="Times New Roman"/>
          <w:sz w:val="28"/>
        </w:rPr>
      </w:pPr>
      <w:r w:rsidRPr="00F13C96">
        <w:rPr>
          <w:rFonts w:ascii="Times New Roman" w:hAnsi="Times New Roman"/>
          <w:sz w:val="28"/>
        </w:rPr>
        <w:t>на 2016-2017 н. р.</w:t>
      </w:r>
    </w:p>
    <w:p w14:paraId="191D2B6D" w14:textId="77777777" w:rsidR="006F7CC0" w:rsidRPr="00F13C96" w:rsidRDefault="006F7CC0" w:rsidP="006F7CC0">
      <w:pPr>
        <w:jc w:val="center"/>
        <w:rPr>
          <w:rFonts w:ascii="Times New Roman" w:hAnsi="Times New Roman"/>
          <w:sz w:val="28"/>
        </w:rPr>
      </w:pPr>
    </w:p>
    <w:tbl>
      <w:tblPr>
        <w:tblW w:w="95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099"/>
        <w:gridCol w:w="2614"/>
        <w:gridCol w:w="364"/>
        <w:gridCol w:w="900"/>
        <w:gridCol w:w="19"/>
        <w:gridCol w:w="881"/>
        <w:gridCol w:w="42"/>
        <w:gridCol w:w="2411"/>
        <w:gridCol w:w="7"/>
        <w:gridCol w:w="1233"/>
      </w:tblGrid>
      <w:tr w:rsidR="006F7CC0" w:rsidRPr="00F13C96" w14:paraId="1D2409B6" w14:textId="77777777" w:rsidTr="006F7CC0">
        <w:tc>
          <w:tcPr>
            <w:tcW w:w="9570" w:type="dxa"/>
            <w:gridSpan w:val="10"/>
            <w:shd w:val="clear" w:color="auto" w:fill="auto"/>
          </w:tcPr>
          <w:p w14:paraId="0F17BFC1" w14:textId="77777777" w:rsidR="006F7CC0" w:rsidRPr="00F13C96" w:rsidRDefault="006F7CC0" w:rsidP="006F7CC0">
            <w:pPr>
              <w:spacing w:after="0" w:line="240" w:lineRule="auto"/>
              <w:contextualSpacing/>
              <w:jc w:val="center"/>
              <w:rPr>
                <w:rFonts w:ascii="Times New Roman" w:hAnsi="Times New Roman"/>
                <w:b/>
                <w:i/>
                <w:sz w:val="28"/>
                <w:szCs w:val="28"/>
              </w:rPr>
            </w:pPr>
            <w:r w:rsidRPr="00F13C96">
              <w:rPr>
                <w:rFonts w:ascii="Times New Roman" w:hAnsi="Times New Roman"/>
                <w:b/>
                <w:i/>
                <w:sz w:val="28"/>
                <w:szCs w:val="28"/>
              </w:rPr>
              <w:t xml:space="preserve">Перший рік </w:t>
            </w:r>
          </w:p>
        </w:tc>
      </w:tr>
      <w:tr w:rsidR="006F7CC0" w:rsidRPr="00F13C96" w14:paraId="79AE03CF" w14:textId="77777777" w:rsidTr="006F7CC0">
        <w:tc>
          <w:tcPr>
            <w:tcW w:w="4996" w:type="dxa"/>
            <w:gridSpan w:val="5"/>
            <w:shd w:val="clear" w:color="auto" w:fill="auto"/>
          </w:tcPr>
          <w:p w14:paraId="0A95403F"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Перший семестр (semester)</w:t>
            </w:r>
          </w:p>
        </w:tc>
        <w:tc>
          <w:tcPr>
            <w:tcW w:w="4574" w:type="dxa"/>
            <w:gridSpan w:val="5"/>
            <w:shd w:val="clear" w:color="auto" w:fill="auto"/>
          </w:tcPr>
          <w:p w14:paraId="1ACE5C0C"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Другий семестр (</w:t>
            </w:r>
            <w:r w:rsidRPr="00F13C96">
              <w:rPr>
                <w:rFonts w:ascii="Times New Roman" w:hAnsi="Times New Roman"/>
                <w:sz w:val="28"/>
                <w:szCs w:val="28"/>
                <w:lang w:val="de-DE"/>
              </w:rPr>
              <w:t>s</w:t>
            </w:r>
            <w:r w:rsidRPr="00F13C96">
              <w:rPr>
                <w:rFonts w:ascii="Times New Roman" w:hAnsi="Times New Roman"/>
                <w:sz w:val="28"/>
                <w:szCs w:val="28"/>
                <w:lang w:val="en-US"/>
              </w:rPr>
              <w:t>emester</w:t>
            </w:r>
            <w:r w:rsidRPr="00F13C96">
              <w:rPr>
                <w:rFonts w:ascii="Times New Roman" w:hAnsi="Times New Roman"/>
                <w:sz w:val="28"/>
                <w:szCs w:val="28"/>
              </w:rPr>
              <w:t>)</w:t>
            </w:r>
          </w:p>
        </w:tc>
      </w:tr>
      <w:tr w:rsidR="006F7CC0" w:rsidRPr="00F13C96" w14:paraId="412E130F" w14:textId="77777777" w:rsidTr="006F7CC0">
        <w:tc>
          <w:tcPr>
            <w:tcW w:w="9570" w:type="dxa"/>
            <w:gridSpan w:val="10"/>
            <w:shd w:val="clear" w:color="auto" w:fill="auto"/>
          </w:tcPr>
          <w:p w14:paraId="23D51908"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i/>
                <w:sz w:val="28"/>
              </w:rPr>
              <w:t>Обов</w:t>
            </w:r>
            <w:r w:rsidRPr="00F13C96">
              <w:rPr>
                <w:rFonts w:ascii="Times New Roman" w:hAnsi="Times New Roman"/>
                <w:i/>
                <w:sz w:val="28"/>
                <w:lang w:val="en-US"/>
              </w:rPr>
              <w:t>’</w:t>
            </w:r>
            <w:r w:rsidRPr="00F13C96">
              <w:rPr>
                <w:rFonts w:ascii="Times New Roman" w:hAnsi="Times New Roman"/>
                <w:i/>
                <w:sz w:val="28"/>
              </w:rPr>
              <w:t>язкові модулі</w:t>
            </w:r>
          </w:p>
        </w:tc>
      </w:tr>
      <w:tr w:rsidR="006F7CC0" w:rsidRPr="00F13C96" w14:paraId="6DA27E25" w14:textId="77777777" w:rsidTr="006F7CC0">
        <w:tc>
          <w:tcPr>
            <w:tcW w:w="1099" w:type="dxa"/>
            <w:shd w:val="clear" w:color="auto" w:fill="auto"/>
          </w:tcPr>
          <w:p w14:paraId="1F9E0769"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Код курсу</w:t>
            </w:r>
          </w:p>
        </w:tc>
        <w:tc>
          <w:tcPr>
            <w:tcW w:w="2614" w:type="dxa"/>
            <w:shd w:val="clear" w:color="auto" w:fill="auto"/>
          </w:tcPr>
          <w:p w14:paraId="0C8EFC46"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Назва курсу</w:t>
            </w:r>
          </w:p>
        </w:tc>
        <w:tc>
          <w:tcPr>
            <w:tcW w:w="1283" w:type="dxa"/>
            <w:gridSpan w:val="3"/>
            <w:shd w:val="clear" w:color="auto" w:fill="auto"/>
          </w:tcPr>
          <w:p w14:paraId="6470B496"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Кредити</w:t>
            </w:r>
          </w:p>
        </w:tc>
        <w:tc>
          <w:tcPr>
            <w:tcW w:w="923" w:type="dxa"/>
            <w:gridSpan w:val="2"/>
            <w:shd w:val="clear" w:color="auto" w:fill="auto"/>
          </w:tcPr>
          <w:p w14:paraId="52CCD04F"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rPr>
              <w:t>Код курсу</w:t>
            </w:r>
          </w:p>
        </w:tc>
        <w:tc>
          <w:tcPr>
            <w:tcW w:w="2411" w:type="dxa"/>
            <w:shd w:val="clear" w:color="auto" w:fill="auto"/>
          </w:tcPr>
          <w:p w14:paraId="16603D2B"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rPr>
              <w:t>Назва курсу</w:t>
            </w:r>
          </w:p>
        </w:tc>
        <w:tc>
          <w:tcPr>
            <w:tcW w:w="1240" w:type="dxa"/>
            <w:gridSpan w:val="2"/>
            <w:shd w:val="clear" w:color="auto" w:fill="auto"/>
          </w:tcPr>
          <w:p w14:paraId="051765A1"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rPr>
              <w:t>Кредити</w:t>
            </w:r>
          </w:p>
        </w:tc>
      </w:tr>
      <w:tr w:rsidR="006F7CC0" w:rsidRPr="00F13C96" w14:paraId="36D7BE50" w14:textId="77777777" w:rsidTr="006F7CC0">
        <w:tc>
          <w:tcPr>
            <w:tcW w:w="1099" w:type="dxa"/>
            <w:shd w:val="clear" w:color="auto" w:fill="auto"/>
            <w:vAlign w:val="center"/>
          </w:tcPr>
          <w:p w14:paraId="0DCE352D"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LING</w:t>
            </w:r>
          </w:p>
          <w:p w14:paraId="3ADAA9D5"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1500</w:t>
            </w:r>
          </w:p>
        </w:tc>
        <w:tc>
          <w:tcPr>
            <w:tcW w:w="2614" w:type="dxa"/>
            <w:shd w:val="clear" w:color="auto" w:fill="auto"/>
            <w:vAlign w:val="center"/>
          </w:tcPr>
          <w:p w14:paraId="71B229D7"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Ключові лінгвістичні навички</w:t>
            </w:r>
          </w:p>
        </w:tc>
        <w:tc>
          <w:tcPr>
            <w:tcW w:w="1283" w:type="dxa"/>
            <w:gridSpan w:val="3"/>
            <w:shd w:val="clear" w:color="auto" w:fill="auto"/>
            <w:vAlign w:val="center"/>
          </w:tcPr>
          <w:p w14:paraId="5AFC18A9"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20</w:t>
            </w:r>
          </w:p>
        </w:tc>
        <w:tc>
          <w:tcPr>
            <w:tcW w:w="923" w:type="dxa"/>
            <w:gridSpan w:val="2"/>
            <w:shd w:val="clear" w:color="auto" w:fill="auto"/>
            <w:vAlign w:val="center"/>
          </w:tcPr>
          <w:p w14:paraId="144AF978"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LING</w:t>
            </w:r>
          </w:p>
          <w:p w14:paraId="1B511D8E"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1100</w:t>
            </w:r>
          </w:p>
        </w:tc>
        <w:tc>
          <w:tcPr>
            <w:tcW w:w="2418" w:type="dxa"/>
            <w:gridSpan w:val="2"/>
            <w:shd w:val="clear" w:color="auto" w:fill="auto"/>
            <w:vAlign w:val="center"/>
          </w:tcPr>
          <w:p w14:paraId="11E78377"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Мова: значення та вживання</w:t>
            </w:r>
          </w:p>
        </w:tc>
        <w:tc>
          <w:tcPr>
            <w:tcW w:w="1233" w:type="dxa"/>
            <w:shd w:val="clear" w:color="auto" w:fill="auto"/>
            <w:vAlign w:val="center"/>
          </w:tcPr>
          <w:p w14:paraId="79AB2C84"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20</w:t>
            </w:r>
          </w:p>
        </w:tc>
      </w:tr>
      <w:tr w:rsidR="006F7CC0" w:rsidRPr="00F13C96" w14:paraId="3E4F23A9" w14:textId="77777777" w:rsidTr="006F7CC0">
        <w:tc>
          <w:tcPr>
            <w:tcW w:w="1099" w:type="dxa"/>
            <w:shd w:val="clear" w:color="auto" w:fill="auto"/>
            <w:vAlign w:val="center"/>
          </w:tcPr>
          <w:p w14:paraId="0DACCE5E"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MODL</w:t>
            </w:r>
          </w:p>
          <w:p w14:paraId="3975B4AE"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1060</w:t>
            </w:r>
          </w:p>
        </w:tc>
        <w:tc>
          <w:tcPr>
            <w:tcW w:w="2614" w:type="dxa"/>
            <w:shd w:val="clear" w:color="auto" w:fill="auto"/>
            <w:vAlign w:val="center"/>
          </w:tcPr>
          <w:p w14:paraId="73A14A74"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Мова: структура та звуки</w:t>
            </w:r>
          </w:p>
        </w:tc>
        <w:tc>
          <w:tcPr>
            <w:tcW w:w="1283" w:type="dxa"/>
            <w:gridSpan w:val="3"/>
            <w:shd w:val="clear" w:color="auto" w:fill="auto"/>
            <w:vAlign w:val="center"/>
          </w:tcPr>
          <w:p w14:paraId="0DB23CC7"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20</w:t>
            </w:r>
          </w:p>
        </w:tc>
        <w:tc>
          <w:tcPr>
            <w:tcW w:w="923" w:type="dxa"/>
            <w:gridSpan w:val="2"/>
            <w:shd w:val="clear" w:color="auto" w:fill="auto"/>
            <w:vAlign w:val="center"/>
          </w:tcPr>
          <w:p w14:paraId="09D262DB"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LING</w:t>
            </w:r>
          </w:p>
          <w:p w14:paraId="672726C0"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1060</w:t>
            </w:r>
          </w:p>
        </w:tc>
        <w:tc>
          <w:tcPr>
            <w:tcW w:w="2418" w:type="dxa"/>
            <w:gridSpan w:val="2"/>
            <w:shd w:val="clear" w:color="auto" w:fill="auto"/>
            <w:vAlign w:val="center"/>
          </w:tcPr>
          <w:p w14:paraId="6406809E"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Мовні проекти</w:t>
            </w:r>
          </w:p>
        </w:tc>
        <w:tc>
          <w:tcPr>
            <w:tcW w:w="1233" w:type="dxa"/>
            <w:shd w:val="clear" w:color="auto" w:fill="auto"/>
            <w:vAlign w:val="center"/>
          </w:tcPr>
          <w:p w14:paraId="68812AAD"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20</w:t>
            </w:r>
          </w:p>
        </w:tc>
      </w:tr>
      <w:tr w:rsidR="006F7CC0" w:rsidRPr="00F13C96" w14:paraId="5484693D" w14:textId="77777777" w:rsidTr="006F7CC0">
        <w:tc>
          <w:tcPr>
            <w:tcW w:w="1099" w:type="dxa"/>
            <w:shd w:val="clear" w:color="auto" w:fill="auto"/>
            <w:vAlign w:val="center"/>
          </w:tcPr>
          <w:p w14:paraId="7D17EB0C"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MODL</w:t>
            </w:r>
          </w:p>
          <w:p w14:paraId="19A137B4"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1010</w:t>
            </w:r>
          </w:p>
        </w:tc>
        <w:tc>
          <w:tcPr>
            <w:tcW w:w="2614" w:type="dxa"/>
            <w:shd w:val="clear" w:color="auto" w:fill="auto"/>
            <w:vAlign w:val="center"/>
          </w:tcPr>
          <w:p w14:paraId="58E2B01B"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Новітні інформаційні технології</w:t>
            </w:r>
          </w:p>
        </w:tc>
        <w:tc>
          <w:tcPr>
            <w:tcW w:w="1283" w:type="dxa"/>
            <w:gridSpan w:val="3"/>
            <w:shd w:val="clear" w:color="auto" w:fill="auto"/>
            <w:vAlign w:val="center"/>
          </w:tcPr>
          <w:p w14:paraId="0B8AF319"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5</w:t>
            </w:r>
          </w:p>
        </w:tc>
        <w:tc>
          <w:tcPr>
            <w:tcW w:w="4574" w:type="dxa"/>
            <w:gridSpan w:val="5"/>
            <w:shd w:val="clear" w:color="auto" w:fill="auto"/>
            <w:vAlign w:val="center"/>
          </w:tcPr>
          <w:p w14:paraId="6C9CC026" w14:textId="77777777" w:rsidR="006F7CC0" w:rsidRPr="00F13C96" w:rsidRDefault="006F7CC0" w:rsidP="006F7CC0">
            <w:pPr>
              <w:spacing w:after="0" w:line="240" w:lineRule="auto"/>
              <w:contextualSpacing/>
              <w:jc w:val="center"/>
              <w:rPr>
                <w:rFonts w:ascii="Times New Roman" w:hAnsi="Times New Roman"/>
                <w:sz w:val="28"/>
                <w:szCs w:val="28"/>
                <w:lang w:val="en-US"/>
              </w:rPr>
            </w:pPr>
          </w:p>
        </w:tc>
      </w:tr>
      <w:tr w:rsidR="006F7CC0" w:rsidRPr="00F13C96" w14:paraId="5D9760FD" w14:textId="77777777" w:rsidTr="006F7CC0">
        <w:tc>
          <w:tcPr>
            <w:tcW w:w="9570" w:type="dxa"/>
            <w:gridSpan w:val="10"/>
            <w:shd w:val="clear" w:color="auto" w:fill="auto"/>
            <w:vAlign w:val="center"/>
          </w:tcPr>
          <w:p w14:paraId="76C637AD"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Додатково студенти повинні обрати два «модулі сталого розвитку» (</w:t>
            </w:r>
            <w:r w:rsidRPr="00F13C96">
              <w:rPr>
                <w:rFonts w:ascii="Times New Roman" w:hAnsi="Times New Roman"/>
                <w:sz w:val="28"/>
                <w:lang w:val="en-US"/>
              </w:rPr>
              <w:t xml:space="preserve">discovery modules) – 40 </w:t>
            </w:r>
            <w:r w:rsidRPr="00F13C96">
              <w:rPr>
                <w:rFonts w:ascii="Times New Roman" w:hAnsi="Times New Roman"/>
                <w:sz w:val="28"/>
              </w:rPr>
              <w:t>кредитів:</w:t>
            </w:r>
          </w:p>
          <w:p w14:paraId="2D52E4FB" w14:textId="77777777" w:rsidR="006F7CC0" w:rsidRPr="00F13C96" w:rsidRDefault="006F7CC0" w:rsidP="006F7CC0">
            <w:pPr>
              <w:spacing w:after="0" w:line="240" w:lineRule="auto"/>
              <w:contextualSpacing/>
              <w:jc w:val="both"/>
              <w:rPr>
                <w:rFonts w:ascii="Times New Roman" w:hAnsi="Times New Roman"/>
                <w:sz w:val="28"/>
                <w:szCs w:val="28"/>
              </w:rPr>
            </w:pPr>
          </w:p>
          <w:p w14:paraId="602731D8" w14:textId="77777777" w:rsidR="006F7CC0" w:rsidRPr="00F13C96" w:rsidRDefault="006F7CC0" w:rsidP="006F7CC0">
            <w:pPr>
              <w:spacing w:after="0" w:line="240" w:lineRule="auto"/>
              <w:contextualSpacing/>
              <w:rPr>
                <w:rFonts w:ascii="Times New Roman" w:hAnsi="Times New Roman"/>
                <w:sz w:val="28"/>
                <w:szCs w:val="28"/>
              </w:rPr>
            </w:pPr>
            <w:r w:rsidRPr="00F13C96">
              <w:rPr>
                <w:rFonts w:ascii="Times New Roman" w:hAnsi="Times New Roman"/>
                <w:sz w:val="28"/>
                <w:szCs w:val="28"/>
              </w:rPr>
              <w:t>Мова: значення та вживання (</w:t>
            </w:r>
            <w:r w:rsidRPr="00F13C96">
              <w:rPr>
                <w:rFonts w:ascii="Times New Roman" w:hAnsi="Times New Roman"/>
                <w:sz w:val="28"/>
                <w:szCs w:val="28"/>
                <w:lang w:val="en-US"/>
              </w:rPr>
              <w:t>LING1100</w:t>
            </w:r>
            <w:r w:rsidRPr="00F13C96">
              <w:rPr>
                <w:rFonts w:ascii="Times New Roman" w:hAnsi="Times New Roman"/>
                <w:sz w:val="28"/>
                <w:szCs w:val="28"/>
              </w:rPr>
              <w:t>) – 20 кредитів</w:t>
            </w:r>
          </w:p>
          <w:p w14:paraId="5AB0224E"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Мовні контакти 1 (</w:t>
            </w:r>
            <w:r w:rsidRPr="00F13C96">
              <w:rPr>
                <w:rFonts w:ascii="Times New Roman" w:hAnsi="Times New Roman"/>
                <w:sz w:val="28"/>
                <w:szCs w:val="28"/>
                <w:lang w:val="en-US"/>
              </w:rPr>
              <w:t>LING2005</w:t>
            </w:r>
            <w:r w:rsidRPr="00F13C96">
              <w:rPr>
                <w:rFonts w:ascii="Times New Roman" w:hAnsi="Times New Roman"/>
                <w:sz w:val="28"/>
                <w:szCs w:val="28"/>
              </w:rPr>
              <w:t>) – 20 кредитів</w:t>
            </w:r>
          </w:p>
          <w:p w14:paraId="3220E753"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Психолінгвістика (</w:t>
            </w:r>
            <w:r w:rsidRPr="00F13C96">
              <w:rPr>
                <w:rFonts w:ascii="Times New Roman" w:hAnsi="Times New Roman"/>
                <w:sz w:val="28"/>
                <w:szCs w:val="28"/>
                <w:lang w:val="en-US"/>
              </w:rPr>
              <w:t>LING2131</w:t>
            </w:r>
            <w:r w:rsidRPr="00F13C96">
              <w:rPr>
                <w:rFonts w:ascii="Times New Roman" w:hAnsi="Times New Roman"/>
                <w:sz w:val="28"/>
                <w:szCs w:val="28"/>
              </w:rPr>
              <w:t>) – 20 кредитів</w:t>
            </w:r>
          </w:p>
          <w:p w14:paraId="33571E97"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Фонетика (</w:t>
            </w:r>
            <w:r w:rsidRPr="00F13C96">
              <w:rPr>
                <w:rFonts w:ascii="Times New Roman" w:hAnsi="Times New Roman"/>
                <w:sz w:val="28"/>
                <w:szCs w:val="28"/>
                <w:lang w:val="en-US"/>
              </w:rPr>
              <w:t>LING2330</w:t>
            </w:r>
            <w:r w:rsidRPr="00F13C96">
              <w:rPr>
                <w:rFonts w:ascii="Times New Roman" w:hAnsi="Times New Roman"/>
                <w:sz w:val="28"/>
                <w:szCs w:val="28"/>
              </w:rPr>
              <w:t>) – 20 кредитів</w:t>
            </w:r>
          </w:p>
          <w:p w14:paraId="303D4C9D"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Синтаксис (</w:t>
            </w:r>
            <w:r w:rsidRPr="00F13C96">
              <w:rPr>
                <w:rFonts w:ascii="Times New Roman" w:hAnsi="Times New Roman"/>
                <w:sz w:val="28"/>
                <w:szCs w:val="28"/>
                <w:lang w:val="en-US"/>
              </w:rPr>
              <w:t>LING2340</w:t>
            </w:r>
            <w:r w:rsidRPr="00F13C96">
              <w:rPr>
                <w:rFonts w:ascii="Times New Roman" w:hAnsi="Times New Roman"/>
                <w:sz w:val="28"/>
                <w:szCs w:val="28"/>
              </w:rPr>
              <w:t>) – 20 кредитів</w:t>
            </w:r>
          </w:p>
          <w:p w14:paraId="3AB100FF"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Життєвий цикл мов 1 (</w:t>
            </w:r>
            <w:r w:rsidRPr="00F13C96">
              <w:rPr>
                <w:rFonts w:ascii="Times New Roman" w:hAnsi="Times New Roman"/>
                <w:sz w:val="28"/>
                <w:szCs w:val="28"/>
                <w:lang w:val="en-US"/>
              </w:rPr>
              <w:t>LING2360</w:t>
            </w:r>
            <w:r w:rsidRPr="00F13C96">
              <w:rPr>
                <w:rFonts w:ascii="Times New Roman" w:hAnsi="Times New Roman"/>
                <w:sz w:val="28"/>
                <w:szCs w:val="28"/>
              </w:rPr>
              <w:t>) – 20 кредитів</w:t>
            </w:r>
          </w:p>
          <w:p w14:paraId="338007EF"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Вираження, самобутність та управління 1 (</w:t>
            </w:r>
            <w:r w:rsidRPr="00F13C96">
              <w:rPr>
                <w:rFonts w:ascii="Times New Roman" w:hAnsi="Times New Roman"/>
                <w:sz w:val="28"/>
                <w:szCs w:val="28"/>
                <w:lang w:val="en-US"/>
              </w:rPr>
              <w:t>LING2370</w:t>
            </w:r>
            <w:r w:rsidRPr="00F13C96">
              <w:rPr>
                <w:rFonts w:ascii="Times New Roman" w:hAnsi="Times New Roman"/>
                <w:sz w:val="28"/>
                <w:szCs w:val="28"/>
              </w:rPr>
              <w:t>) – 20 кредитів</w:t>
            </w:r>
          </w:p>
          <w:p w14:paraId="51BD38BC"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Мова і стать 1 (</w:t>
            </w:r>
            <w:r w:rsidRPr="00F13C96">
              <w:rPr>
                <w:rFonts w:ascii="Times New Roman" w:hAnsi="Times New Roman"/>
                <w:sz w:val="28"/>
                <w:szCs w:val="28"/>
                <w:lang w:val="en-US"/>
              </w:rPr>
              <w:t>LING2380</w:t>
            </w:r>
            <w:r w:rsidRPr="00F13C96">
              <w:rPr>
                <w:rFonts w:ascii="Times New Roman" w:hAnsi="Times New Roman"/>
                <w:sz w:val="28"/>
                <w:szCs w:val="28"/>
              </w:rPr>
              <w:t>) – 20 кредитів</w:t>
            </w:r>
          </w:p>
          <w:p w14:paraId="63366720"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Опанування мовою 1 (</w:t>
            </w:r>
            <w:r w:rsidRPr="00F13C96">
              <w:rPr>
                <w:rFonts w:ascii="Times New Roman" w:hAnsi="Times New Roman"/>
                <w:sz w:val="28"/>
                <w:szCs w:val="28"/>
                <w:lang w:val="en-US"/>
              </w:rPr>
              <w:t>LING2390</w:t>
            </w:r>
            <w:r w:rsidRPr="00F13C96">
              <w:rPr>
                <w:rFonts w:ascii="Times New Roman" w:hAnsi="Times New Roman"/>
                <w:sz w:val="28"/>
                <w:szCs w:val="28"/>
              </w:rPr>
              <w:t>) – 20 кредитів</w:t>
            </w:r>
          </w:p>
          <w:p w14:paraId="391F26DE"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Мовні зміни 1 (</w:t>
            </w:r>
            <w:r w:rsidRPr="00F13C96">
              <w:rPr>
                <w:rFonts w:ascii="Times New Roman" w:hAnsi="Times New Roman"/>
                <w:sz w:val="28"/>
                <w:szCs w:val="28"/>
                <w:lang w:val="en-US"/>
              </w:rPr>
              <w:t>LING2410</w:t>
            </w:r>
            <w:r w:rsidRPr="00F13C96">
              <w:rPr>
                <w:rFonts w:ascii="Times New Roman" w:hAnsi="Times New Roman"/>
                <w:sz w:val="28"/>
                <w:szCs w:val="28"/>
              </w:rPr>
              <w:t>) – 20 кредитів</w:t>
            </w:r>
          </w:p>
          <w:p w14:paraId="7B22F03B"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Комунікативна лінгвістика 1 (</w:t>
            </w:r>
            <w:r w:rsidRPr="00F13C96">
              <w:rPr>
                <w:rFonts w:ascii="Times New Roman" w:hAnsi="Times New Roman"/>
                <w:sz w:val="28"/>
                <w:szCs w:val="28"/>
                <w:lang w:val="en-US"/>
              </w:rPr>
              <w:t>LING2420</w:t>
            </w:r>
            <w:r w:rsidRPr="00F13C96">
              <w:rPr>
                <w:rFonts w:ascii="Times New Roman" w:hAnsi="Times New Roman"/>
                <w:sz w:val="28"/>
                <w:szCs w:val="28"/>
              </w:rPr>
              <w:t>) – 20 кредитів</w:t>
            </w:r>
          </w:p>
          <w:p w14:paraId="0667029F"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Експериментальна прагматика 1 (</w:t>
            </w:r>
            <w:r w:rsidRPr="00F13C96">
              <w:rPr>
                <w:rFonts w:ascii="Times New Roman" w:hAnsi="Times New Roman"/>
                <w:sz w:val="28"/>
                <w:szCs w:val="28"/>
                <w:lang w:val="en-US"/>
              </w:rPr>
              <w:t>LING2430</w:t>
            </w:r>
            <w:r w:rsidRPr="00F13C96">
              <w:rPr>
                <w:rFonts w:ascii="Times New Roman" w:hAnsi="Times New Roman"/>
                <w:sz w:val="28"/>
                <w:szCs w:val="28"/>
              </w:rPr>
              <w:t>) – 20 кредитів</w:t>
            </w:r>
          </w:p>
          <w:p w14:paraId="38DC328D"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Лінгвістика тексту 1 (</w:t>
            </w:r>
            <w:r w:rsidRPr="00F13C96">
              <w:rPr>
                <w:rFonts w:ascii="Times New Roman" w:hAnsi="Times New Roman"/>
                <w:sz w:val="28"/>
                <w:szCs w:val="28"/>
                <w:lang w:val="en-US"/>
              </w:rPr>
              <w:t>LING2500</w:t>
            </w:r>
            <w:r w:rsidRPr="00F13C96">
              <w:rPr>
                <w:rFonts w:ascii="Times New Roman" w:hAnsi="Times New Roman"/>
                <w:sz w:val="28"/>
                <w:szCs w:val="28"/>
              </w:rPr>
              <w:t>) – 20 кредитів</w:t>
            </w:r>
          </w:p>
          <w:p w14:paraId="728C2C2D"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Мовні контакти 2 (</w:t>
            </w:r>
            <w:r w:rsidRPr="00F13C96">
              <w:rPr>
                <w:rFonts w:ascii="Times New Roman" w:hAnsi="Times New Roman"/>
                <w:sz w:val="28"/>
                <w:szCs w:val="28"/>
                <w:lang w:val="en-US"/>
              </w:rPr>
              <w:t>LING3005</w:t>
            </w:r>
            <w:r w:rsidRPr="00F13C96">
              <w:rPr>
                <w:rFonts w:ascii="Times New Roman" w:hAnsi="Times New Roman"/>
                <w:sz w:val="28"/>
                <w:szCs w:val="28"/>
              </w:rPr>
              <w:t>) – 20 кредитів</w:t>
            </w:r>
          </w:p>
          <w:p w14:paraId="0687BC34"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Синтаксична теорія (</w:t>
            </w:r>
            <w:r w:rsidRPr="00F13C96">
              <w:rPr>
                <w:rFonts w:ascii="Times New Roman" w:hAnsi="Times New Roman"/>
                <w:sz w:val="28"/>
                <w:szCs w:val="28"/>
                <w:lang w:val="en-US"/>
              </w:rPr>
              <w:t>LING3030</w:t>
            </w:r>
            <w:r w:rsidRPr="00F13C96">
              <w:rPr>
                <w:rFonts w:ascii="Times New Roman" w:hAnsi="Times New Roman"/>
                <w:sz w:val="28"/>
                <w:szCs w:val="28"/>
              </w:rPr>
              <w:t>) – 20 кредитів</w:t>
            </w:r>
          </w:p>
          <w:p w14:paraId="204BC220"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Мова і стать 2 (</w:t>
            </w:r>
            <w:r w:rsidRPr="00F13C96">
              <w:rPr>
                <w:rFonts w:ascii="Times New Roman" w:hAnsi="Times New Roman"/>
                <w:sz w:val="28"/>
                <w:szCs w:val="28"/>
                <w:lang w:val="en-US"/>
              </w:rPr>
              <w:t>LING3180</w:t>
            </w:r>
            <w:r w:rsidRPr="00F13C96">
              <w:rPr>
                <w:rFonts w:ascii="Times New Roman" w:hAnsi="Times New Roman"/>
                <w:sz w:val="28"/>
                <w:szCs w:val="28"/>
              </w:rPr>
              <w:t>) – 20 кредитів</w:t>
            </w:r>
          </w:p>
          <w:p w14:paraId="1563180D"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Опанування мовою 2 (</w:t>
            </w:r>
            <w:r w:rsidRPr="00F13C96">
              <w:rPr>
                <w:rFonts w:ascii="Times New Roman" w:hAnsi="Times New Roman"/>
                <w:sz w:val="28"/>
                <w:szCs w:val="28"/>
                <w:lang w:val="en-US"/>
              </w:rPr>
              <w:t>LING3190</w:t>
            </w:r>
            <w:r w:rsidRPr="00F13C96">
              <w:rPr>
                <w:rFonts w:ascii="Times New Roman" w:hAnsi="Times New Roman"/>
                <w:sz w:val="28"/>
                <w:szCs w:val="28"/>
              </w:rPr>
              <w:t>) – 20 кредитів</w:t>
            </w:r>
          </w:p>
          <w:p w14:paraId="159E56B5"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Фонетика і фонологія англійської мови (</w:t>
            </w:r>
            <w:r w:rsidRPr="00F13C96">
              <w:rPr>
                <w:rFonts w:ascii="Times New Roman" w:hAnsi="Times New Roman"/>
                <w:sz w:val="28"/>
                <w:szCs w:val="28"/>
                <w:lang w:val="en-US"/>
              </w:rPr>
              <w:t>LING3210</w:t>
            </w:r>
            <w:r w:rsidRPr="00F13C96">
              <w:rPr>
                <w:rFonts w:ascii="Times New Roman" w:hAnsi="Times New Roman"/>
                <w:sz w:val="28"/>
                <w:szCs w:val="28"/>
              </w:rPr>
              <w:t>) – 20 кредитів</w:t>
            </w:r>
          </w:p>
          <w:p w14:paraId="76712921" w14:textId="77777777" w:rsidR="006F7CC0" w:rsidRPr="00F13C96" w:rsidRDefault="006F7CC0" w:rsidP="006F7CC0">
            <w:pPr>
              <w:spacing w:after="0" w:line="240" w:lineRule="auto"/>
              <w:contextualSpacing/>
              <w:rPr>
                <w:rFonts w:ascii="Times New Roman" w:hAnsi="Times New Roman"/>
                <w:sz w:val="28"/>
                <w:szCs w:val="28"/>
              </w:rPr>
            </w:pPr>
            <w:r w:rsidRPr="00F13C96">
              <w:rPr>
                <w:rFonts w:ascii="Times New Roman" w:hAnsi="Times New Roman"/>
                <w:sz w:val="28"/>
                <w:szCs w:val="28"/>
              </w:rPr>
              <w:t>Вираження, самобутність та управління 2 (</w:t>
            </w:r>
            <w:r w:rsidRPr="00F13C96">
              <w:rPr>
                <w:rFonts w:ascii="Times New Roman" w:hAnsi="Times New Roman"/>
                <w:sz w:val="28"/>
                <w:szCs w:val="28"/>
                <w:lang w:val="en-US"/>
              </w:rPr>
              <w:t>LING3220</w:t>
            </w:r>
            <w:r w:rsidRPr="00F13C96">
              <w:rPr>
                <w:rFonts w:ascii="Times New Roman" w:hAnsi="Times New Roman"/>
                <w:sz w:val="28"/>
                <w:szCs w:val="28"/>
              </w:rPr>
              <w:t>) – 20 кредитів</w:t>
            </w:r>
          </w:p>
          <w:p w14:paraId="6E43CCD9"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Життєвий цикл мов 2 (</w:t>
            </w:r>
            <w:r w:rsidRPr="00F13C96">
              <w:rPr>
                <w:rFonts w:ascii="Times New Roman" w:hAnsi="Times New Roman"/>
                <w:sz w:val="28"/>
                <w:szCs w:val="28"/>
                <w:lang w:val="en-US"/>
              </w:rPr>
              <w:t>LING3250</w:t>
            </w:r>
            <w:r w:rsidRPr="00F13C96">
              <w:rPr>
                <w:rFonts w:ascii="Times New Roman" w:hAnsi="Times New Roman"/>
                <w:sz w:val="28"/>
                <w:szCs w:val="28"/>
              </w:rPr>
              <w:t>) – 20 кредитів</w:t>
            </w:r>
          </w:p>
          <w:p w14:paraId="3A169665"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Мовні зміни 2 (</w:t>
            </w:r>
            <w:r w:rsidRPr="00F13C96">
              <w:rPr>
                <w:rFonts w:ascii="Times New Roman" w:hAnsi="Times New Roman"/>
                <w:sz w:val="28"/>
                <w:szCs w:val="28"/>
                <w:lang w:val="en-US"/>
              </w:rPr>
              <w:t>LING3290</w:t>
            </w:r>
            <w:r w:rsidRPr="00F13C96">
              <w:rPr>
                <w:rFonts w:ascii="Times New Roman" w:hAnsi="Times New Roman"/>
                <w:sz w:val="28"/>
                <w:szCs w:val="28"/>
              </w:rPr>
              <w:t>) – 20 кредитів</w:t>
            </w:r>
          </w:p>
          <w:p w14:paraId="0F947A62"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Комунікативна лінгвістика 2 (</w:t>
            </w:r>
            <w:r w:rsidRPr="00F13C96">
              <w:rPr>
                <w:rFonts w:ascii="Times New Roman" w:hAnsi="Times New Roman"/>
                <w:sz w:val="28"/>
                <w:szCs w:val="28"/>
                <w:lang w:val="en-US"/>
              </w:rPr>
              <w:t>LING3310</w:t>
            </w:r>
            <w:r w:rsidRPr="00F13C96">
              <w:rPr>
                <w:rFonts w:ascii="Times New Roman" w:hAnsi="Times New Roman"/>
                <w:sz w:val="28"/>
                <w:szCs w:val="28"/>
              </w:rPr>
              <w:t>) – 20 кредитів</w:t>
            </w:r>
          </w:p>
          <w:p w14:paraId="4E27C556"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Обробка лінгвістичної інформації (</w:t>
            </w:r>
            <w:r w:rsidRPr="00F13C96">
              <w:rPr>
                <w:rFonts w:ascii="Times New Roman" w:hAnsi="Times New Roman"/>
                <w:sz w:val="28"/>
                <w:szCs w:val="28"/>
                <w:lang w:val="en-US"/>
              </w:rPr>
              <w:t>LING3350</w:t>
            </w:r>
            <w:r w:rsidRPr="00F13C96">
              <w:rPr>
                <w:rFonts w:ascii="Times New Roman" w:hAnsi="Times New Roman"/>
                <w:sz w:val="28"/>
                <w:szCs w:val="28"/>
              </w:rPr>
              <w:t>) – 20 кредитів</w:t>
            </w:r>
          </w:p>
          <w:p w14:paraId="66CA55DF"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Експериментальна прагматика 2 (</w:t>
            </w:r>
            <w:r w:rsidRPr="00F13C96">
              <w:rPr>
                <w:rFonts w:ascii="Times New Roman" w:hAnsi="Times New Roman"/>
                <w:sz w:val="28"/>
                <w:szCs w:val="28"/>
                <w:lang w:val="en-US"/>
              </w:rPr>
              <w:t>LING3370</w:t>
            </w:r>
            <w:r w:rsidRPr="00F13C96">
              <w:rPr>
                <w:rFonts w:ascii="Times New Roman" w:hAnsi="Times New Roman"/>
                <w:sz w:val="28"/>
                <w:szCs w:val="28"/>
              </w:rPr>
              <w:t>) – 20 кредитів</w:t>
            </w:r>
          </w:p>
          <w:p w14:paraId="7B4D3FD9"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Лінгвістика тексту 2 (</w:t>
            </w:r>
            <w:r w:rsidRPr="00F13C96">
              <w:rPr>
                <w:rFonts w:ascii="Times New Roman" w:hAnsi="Times New Roman"/>
                <w:sz w:val="28"/>
                <w:szCs w:val="28"/>
                <w:lang w:val="en-US"/>
              </w:rPr>
              <w:t>LING3500</w:t>
            </w:r>
            <w:r w:rsidRPr="00F13C96">
              <w:rPr>
                <w:rFonts w:ascii="Times New Roman" w:hAnsi="Times New Roman"/>
                <w:sz w:val="28"/>
                <w:szCs w:val="28"/>
              </w:rPr>
              <w:t>) – 20 кредитів</w:t>
            </w:r>
          </w:p>
        </w:tc>
      </w:tr>
      <w:tr w:rsidR="006F7CC0" w:rsidRPr="00F13C96" w14:paraId="6762DF16" w14:textId="77777777" w:rsidTr="006F7CC0">
        <w:tc>
          <w:tcPr>
            <w:tcW w:w="9570" w:type="dxa"/>
            <w:gridSpan w:val="10"/>
            <w:shd w:val="clear" w:color="auto" w:fill="auto"/>
          </w:tcPr>
          <w:p w14:paraId="1370BF2D" w14:textId="77777777" w:rsidR="006F7CC0" w:rsidRPr="00F13C96" w:rsidRDefault="006F7CC0" w:rsidP="006F7CC0">
            <w:pPr>
              <w:spacing w:after="0" w:line="240" w:lineRule="auto"/>
              <w:contextualSpacing/>
              <w:jc w:val="center"/>
              <w:rPr>
                <w:rFonts w:ascii="Times New Roman" w:hAnsi="Times New Roman"/>
                <w:b/>
                <w:i/>
                <w:sz w:val="28"/>
                <w:szCs w:val="28"/>
              </w:rPr>
            </w:pPr>
            <w:r w:rsidRPr="00F13C96">
              <w:rPr>
                <w:rFonts w:ascii="Times New Roman" w:hAnsi="Times New Roman"/>
                <w:b/>
                <w:i/>
                <w:sz w:val="28"/>
                <w:szCs w:val="28"/>
              </w:rPr>
              <w:t xml:space="preserve">Другий рік </w:t>
            </w:r>
          </w:p>
        </w:tc>
      </w:tr>
      <w:tr w:rsidR="006F7CC0" w:rsidRPr="00F13C96" w14:paraId="23202781" w14:textId="77777777" w:rsidTr="006F7CC0">
        <w:tc>
          <w:tcPr>
            <w:tcW w:w="4996" w:type="dxa"/>
            <w:gridSpan w:val="5"/>
            <w:shd w:val="clear" w:color="auto" w:fill="auto"/>
          </w:tcPr>
          <w:p w14:paraId="5715429B"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Перший семестр (semester)</w:t>
            </w:r>
          </w:p>
        </w:tc>
        <w:tc>
          <w:tcPr>
            <w:tcW w:w="4574" w:type="dxa"/>
            <w:gridSpan w:val="5"/>
            <w:shd w:val="clear" w:color="auto" w:fill="auto"/>
          </w:tcPr>
          <w:p w14:paraId="65A91890"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Другий семестр (</w:t>
            </w:r>
            <w:r w:rsidRPr="00F13C96">
              <w:rPr>
                <w:rFonts w:ascii="Times New Roman" w:hAnsi="Times New Roman"/>
                <w:sz w:val="28"/>
                <w:szCs w:val="28"/>
                <w:lang w:val="de-DE"/>
              </w:rPr>
              <w:t>s</w:t>
            </w:r>
            <w:r w:rsidRPr="00F13C96">
              <w:rPr>
                <w:rFonts w:ascii="Times New Roman" w:hAnsi="Times New Roman"/>
                <w:sz w:val="28"/>
                <w:szCs w:val="28"/>
                <w:lang w:val="en-US"/>
              </w:rPr>
              <w:t>emester</w:t>
            </w:r>
            <w:r w:rsidRPr="00F13C96">
              <w:rPr>
                <w:rFonts w:ascii="Times New Roman" w:hAnsi="Times New Roman"/>
                <w:sz w:val="28"/>
                <w:szCs w:val="28"/>
              </w:rPr>
              <w:t>)</w:t>
            </w:r>
          </w:p>
        </w:tc>
      </w:tr>
      <w:tr w:rsidR="006F7CC0" w:rsidRPr="00F13C96" w14:paraId="2149BE87" w14:textId="77777777" w:rsidTr="006F7CC0">
        <w:tc>
          <w:tcPr>
            <w:tcW w:w="9570" w:type="dxa"/>
            <w:gridSpan w:val="10"/>
            <w:shd w:val="clear" w:color="auto" w:fill="auto"/>
          </w:tcPr>
          <w:p w14:paraId="23983584"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i/>
                <w:sz w:val="28"/>
              </w:rPr>
              <w:t>Обов</w:t>
            </w:r>
            <w:r w:rsidRPr="00F13C96">
              <w:rPr>
                <w:rFonts w:ascii="Times New Roman" w:hAnsi="Times New Roman"/>
                <w:i/>
                <w:sz w:val="28"/>
                <w:lang w:val="en-US"/>
              </w:rPr>
              <w:t>’</w:t>
            </w:r>
            <w:r w:rsidRPr="00F13C96">
              <w:rPr>
                <w:rFonts w:ascii="Times New Roman" w:hAnsi="Times New Roman"/>
                <w:i/>
                <w:sz w:val="28"/>
              </w:rPr>
              <w:t>язкові модулі</w:t>
            </w:r>
          </w:p>
        </w:tc>
      </w:tr>
      <w:tr w:rsidR="006F7CC0" w:rsidRPr="00F13C96" w14:paraId="4F1FE82B" w14:textId="77777777" w:rsidTr="006F7CC0">
        <w:tc>
          <w:tcPr>
            <w:tcW w:w="1099" w:type="dxa"/>
            <w:shd w:val="clear" w:color="auto" w:fill="auto"/>
          </w:tcPr>
          <w:p w14:paraId="251F1603"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Код курсу</w:t>
            </w:r>
          </w:p>
        </w:tc>
        <w:tc>
          <w:tcPr>
            <w:tcW w:w="2614" w:type="dxa"/>
            <w:shd w:val="clear" w:color="auto" w:fill="auto"/>
          </w:tcPr>
          <w:p w14:paraId="349C4A2E"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Назва курсу</w:t>
            </w:r>
          </w:p>
        </w:tc>
        <w:tc>
          <w:tcPr>
            <w:tcW w:w="1283" w:type="dxa"/>
            <w:gridSpan w:val="3"/>
            <w:shd w:val="clear" w:color="auto" w:fill="auto"/>
          </w:tcPr>
          <w:p w14:paraId="6AD69F6C"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Кредити</w:t>
            </w:r>
          </w:p>
        </w:tc>
        <w:tc>
          <w:tcPr>
            <w:tcW w:w="923" w:type="dxa"/>
            <w:gridSpan w:val="2"/>
            <w:shd w:val="clear" w:color="auto" w:fill="auto"/>
          </w:tcPr>
          <w:p w14:paraId="46AEF4D6"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rPr>
              <w:t>Код курсу</w:t>
            </w:r>
          </w:p>
        </w:tc>
        <w:tc>
          <w:tcPr>
            <w:tcW w:w="2411" w:type="dxa"/>
            <w:shd w:val="clear" w:color="auto" w:fill="auto"/>
          </w:tcPr>
          <w:p w14:paraId="40F3804C"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rPr>
              <w:t>Назва курсу</w:t>
            </w:r>
          </w:p>
        </w:tc>
        <w:tc>
          <w:tcPr>
            <w:tcW w:w="1240" w:type="dxa"/>
            <w:gridSpan w:val="2"/>
            <w:shd w:val="clear" w:color="auto" w:fill="auto"/>
          </w:tcPr>
          <w:p w14:paraId="588DB32F"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rPr>
              <w:t>Кредити</w:t>
            </w:r>
          </w:p>
        </w:tc>
      </w:tr>
      <w:tr w:rsidR="006F7CC0" w:rsidRPr="00F13C96" w14:paraId="5E8FB232" w14:textId="77777777" w:rsidTr="006F7CC0">
        <w:tc>
          <w:tcPr>
            <w:tcW w:w="1099" w:type="dxa"/>
            <w:shd w:val="clear" w:color="auto" w:fill="auto"/>
            <w:vAlign w:val="center"/>
          </w:tcPr>
          <w:p w14:paraId="161A8826"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LING</w:t>
            </w:r>
          </w:p>
          <w:p w14:paraId="12E5DB12"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2330</w:t>
            </w:r>
          </w:p>
        </w:tc>
        <w:tc>
          <w:tcPr>
            <w:tcW w:w="2614" w:type="dxa"/>
            <w:shd w:val="clear" w:color="auto" w:fill="auto"/>
            <w:vAlign w:val="center"/>
          </w:tcPr>
          <w:p w14:paraId="1711FD09"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Фонетика</w:t>
            </w:r>
          </w:p>
          <w:p w14:paraId="2824FE4A" w14:textId="77777777" w:rsidR="006F7CC0" w:rsidRPr="00F13C96" w:rsidRDefault="006F7CC0" w:rsidP="006F7CC0">
            <w:pPr>
              <w:spacing w:after="0" w:line="240" w:lineRule="auto"/>
              <w:contextualSpacing/>
              <w:jc w:val="center"/>
              <w:rPr>
                <w:rFonts w:ascii="Times New Roman" w:hAnsi="Times New Roman"/>
                <w:i/>
                <w:sz w:val="28"/>
                <w:szCs w:val="28"/>
                <w:lang w:val="en-US"/>
              </w:rPr>
            </w:pPr>
            <w:r w:rsidRPr="00F13C96">
              <w:rPr>
                <w:rFonts w:ascii="Times New Roman" w:hAnsi="Times New Roman"/>
                <w:i/>
                <w:sz w:val="28"/>
                <w:szCs w:val="28"/>
              </w:rPr>
              <w:t xml:space="preserve">Передумова для </w:t>
            </w:r>
            <w:r w:rsidRPr="00F13C96">
              <w:rPr>
                <w:rFonts w:ascii="Times New Roman" w:hAnsi="Times New Roman"/>
                <w:i/>
                <w:sz w:val="28"/>
                <w:szCs w:val="28"/>
                <w:lang w:val="en-US"/>
              </w:rPr>
              <w:t>LING 3210</w:t>
            </w:r>
          </w:p>
        </w:tc>
        <w:tc>
          <w:tcPr>
            <w:tcW w:w="1283" w:type="dxa"/>
            <w:gridSpan w:val="3"/>
            <w:shd w:val="clear" w:color="auto" w:fill="auto"/>
            <w:vAlign w:val="center"/>
          </w:tcPr>
          <w:p w14:paraId="2E3C2351"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20</w:t>
            </w:r>
          </w:p>
        </w:tc>
        <w:tc>
          <w:tcPr>
            <w:tcW w:w="923" w:type="dxa"/>
            <w:gridSpan w:val="2"/>
            <w:shd w:val="clear" w:color="auto" w:fill="auto"/>
            <w:vAlign w:val="center"/>
          </w:tcPr>
          <w:p w14:paraId="5423AA60"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LING</w:t>
            </w:r>
          </w:p>
          <w:p w14:paraId="774BF771"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2340</w:t>
            </w:r>
          </w:p>
        </w:tc>
        <w:tc>
          <w:tcPr>
            <w:tcW w:w="2418" w:type="dxa"/>
            <w:gridSpan w:val="2"/>
            <w:shd w:val="clear" w:color="auto" w:fill="auto"/>
            <w:vAlign w:val="center"/>
          </w:tcPr>
          <w:p w14:paraId="3860B0B3"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Синтаксис</w:t>
            </w:r>
          </w:p>
          <w:p w14:paraId="7067863C"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i/>
                <w:sz w:val="28"/>
                <w:szCs w:val="28"/>
              </w:rPr>
              <w:t xml:space="preserve">Передумова для </w:t>
            </w:r>
            <w:r w:rsidRPr="00F13C96">
              <w:rPr>
                <w:rFonts w:ascii="Times New Roman" w:hAnsi="Times New Roman"/>
                <w:i/>
                <w:sz w:val="28"/>
                <w:szCs w:val="28"/>
                <w:lang w:val="en-US"/>
              </w:rPr>
              <w:t>LING 3030</w:t>
            </w:r>
          </w:p>
        </w:tc>
        <w:tc>
          <w:tcPr>
            <w:tcW w:w="1233" w:type="dxa"/>
            <w:shd w:val="clear" w:color="auto" w:fill="auto"/>
            <w:vAlign w:val="center"/>
          </w:tcPr>
          <w:p w14:paraId="4E95A960"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20</w:t>
            </w:r>
          </w:p>
        </w:tc>
      </w:tr>
      <w:tr w:rsidR="006F7CC0" w:rsidRPr="00F13C96" w14:paraId="1E0AA081" w14:textId="77777777" w:rsidTr="006F7CC0">
        <w:tc>
          <w:tcPr>
            <w:tcW w:w="9570" w:type="dxa"/>
            <w:gridSpan w:val="10"/>
            <w:shd w:val="clear" w:color="auto" w:fill="auto"/>
            <w:vAlign w:val="center"/>
          </w:tcPr>
          <w:p w14:paraId="49B41EB3" w14:textId="77777777" w:rsidR="006F7CC0" w:rsidRPr="00F13C96" w:rsidRDefault="006F7CC0" w:rsidP="006F7CC0">
            <w:pPr>
              <w:spacing w:after="0" w:line="240" w:lineRule="auto"/>
              <w:contextualSpacing/>
              <w:jc w:val="center"/>
              <w:rPr>
                <w:rFonts w:ascii="Times New Roman" w:hAnsi="Times New Roman"/>
                <w:i/>
                <w:sz w:val="28"/>
                <w:szCs w:val="28"/>
                <w:lang w:val="en-US"/>
              </w:rPr>
            </w:pPr>
            <w:r w:rsidRPr="00F13C96">
              <w:rPr>
                <w:rFonts w:ascii="Times New Roman" w:hAnsi="Times New Roman"/>
                <w:i/>
                <w:sz w:val="28"/>
              </w:rPr>
              <w:t>Вибіркові модулі (</w:t>
            </w:r>
            <w:r w:rsidRPr="00F13C96">
              <w:rPr>
                <w:rFonts w:ascii="Times New Roman" w:hAnsi="Times New Roman"/>
                <w:i/>
                <w:sz w:val="28"/>
                <w:szCs w:val="28"/>
              </w:rPr>
              <w:t>студенти повинні обрати 2 вибіркові модулі</w:t>
            </w:r>
            <w:r w:rsidRPr="00F13C96">
              <w:rPr>
                <w:rFonts w:ascii="Times New Roman" w:hAnsi="Times New Roman"/>
                <w:i/>
                <w:sz w:val="28"/>
              </w:rPr>
              <w:t>)</w:t>
            </w:r>
          </w:p>
        </w:tc>
      </w:tr>
      <w:tr w:rsidR="006F7CC0" w:rsidRPr="00F13C96" w14:paraId="5C8C1583" w14:textId="77777777" w:rsidTr="006F7CC0">
        <w:tc>
          <w:tcPr>
            <w:tcW w:w="1099" w:type="dxa"/>
            <w:shd w:val="clear" w:color="auto" w:fill="auto"/>
            <w:vAlign w:val="center"/>
          </w:tcPr>
          <w:p w14:paraId="18BC48C9"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lang w:val="en-US"/>
              </w:rPr>
              <w:t>LING 2005</w:t>
            </w:r>
          </w:p>
        </w:tc>
        <w:tc>
          <w:tcPr>
            <w:tcW w:w="2614" w:type="dxa"/>
            <w:shd w:val="clear" w:color="auto" w:fill="auto"/>
            <w:vAlign w:val="center"/>
          </w:tcPr>
          <w:p w14:paraId="0A410B48"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rPr>
              <w:t>Мовні контакти 1</w:t>
            </w:r>
          </w:p>
        </w:tc>
        <w:tc>
          <w:tcPr>
            <w:tcW w:w="1264" w:type="dxa"/>
            <w:gridSpan w:val="2"/>
            <w:shd w:val="clear" w:color="auto" w:fill="auto"/>
            <w:vAlign w:val="center"/>
          </w:tcPr>
          <w:p w14:paraId="7C5A8ED6"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lang w:val="en-US"/>
              </w:rPr>
              <w:t>20</w:t>
            </w:r>
          </w:p>
        </w:tc>
        <w:tc>
          <w:tcPr>
            <w:tcW w:w="942" w:type="dxa"/>
            <w:gridSpan w:val="3"/>
            <w:shd w:val="clear" w:color="auto" w:fill="auto"/>
            <w:vAlign w:val="center"/>
          </w:tcPr>
          <w:p w14:paraId="3926A519"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lang w:val="en-US"/>
              </w:rPr>
              <w:t>LING 2131</w:t>
            </w:r>
          </w:p>
        </w:tc>
        <w:tc>
          <w:tcPr>
            <w:tcW w:w="2411" w:type="dxa"/>
            <w:shd w:val="clear" w:color="auto" w:fill="auto"/>
            <w:vAlign w:val="center"/>
          </w:tcPr>
          <w:p w14:paraId="1A988594"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rPr>
              <w:t>Психолінгвістика</w:t>
            </w:r>
          </w:p>
        </w:tc>
        <w:tc>
          <w:tcPr>
            <w:tcW w:w="1240" w:type="dxa"/>
            <w:gridSpan w:val="2"/>
            <w:shd w:val="clear" w:color="auto" w:fill="auto"/>
            <w:vAlign w:val="center"/>
          </w:tcPr>
          <w:p w14:paraId="68493BE8"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lang w:val="en-US"/>
              </w:rPr>
              <w:t>20</w:t>
            </w:r>
          </w:p>
        </w:tc>
      </w:tr>
      <w:tr w:rsidR="006F7CC0" w:rsidRPr="00F13C96" w14:paraId="06D57957" w14:textId="77777777" w:rsidTr="006F7CC0">
        <w:tc>
          <w:tcPr>
            <w:tcW w:w="1099" w:type="dxa"/>
            <w:shd w:val="clear" w:color="auto" w:fill="auto"/>
            <w:vAlign w:val="center"/>
          </w:tcPr>
          <w:p w14:paraId="05222174"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lang w:val="en-US"/>
              </w:rPr>
              <w:t>LING 2370</w:t>
            </w:r>
          </w:p>
        </w:tc>
        <w:tc>
          <w:tcPr>
            <w:tcW w:w="2614" w:type="dxa"/>
            <w:shd w:val="clear" w:color="auto" w:fill="auto"/>
            <w:vAlign w:val="center"/>
          </w:tcPr>
          <w:p w14:paraId="096A10F9"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rPr>
              <w:t>Вираження, самобутність та управління 1</w:t>
            </w:r>
          </w:p>
        </w:tc>
        <w:tc>
          <w:tcPr>
            <w:tcW w:w="1264" w:type="dxa"/>
            <w:gridSpan w:val="2"/>
            <w:shd w:val="clear" w:color="auto" w:fill="auto"/>
            <w:vAlign w:val="center"/>
          </w:tcPr>
          <w:p w14:paraId="4519CBEA"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lang w:val="en-US"/>
              </w:rPr>
              <w:t>20</w:t>
            </w:r>
          </w:p>
        </w:tc>
        <w:tc>
          <w:tcPr>
            <w:tcW w:w="942" w:type="dxa"/>
            <w:gridSpan w:val="3"/>
            <w:shd w:val="clear" w:color="auto" w:fill="auto"/>
            <w:vAlign w:val="center"/>
          </w:tcPr>
          <w:p w14:paraId="09B0B756"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lang w:val="en-US"/>
              </w:rPr>
              <w:t>LING 2360</w:t>
            </w:r>
          </w:p>
        </w:tc>
        <w:tc>
          <w:tcPr>
            <w:tcW w:w="2411" w:type="dxa"/>
            <w:shd w:val="clear" w:color="auto" w:fill="auto"/>
            <w:vAlign w:val="center"/>
          </w:tcPr>
          <w:p w14:paraId="5B762439"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rPr>
              <w:t>Життєвий цикл мов 1</w:t>
            </w:r>
          </w:p>
        </w:tc>
        <w:tc>
          <w:tcPr>
            <w:tcW w:w="1240" w:type="dxa"/>
            <w:gridSpan w:val="2"/>
            <w:shd w:val="clear" w:color="auto" w:fill="auto"/>
            <w:vAlign w:val="center"/>
          </w:tcPr>
          <w:p w14:paraId="5E589192"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lang w:val="en-US"/>
              </w:rPr>
              <w:t>20</w:t>
            </w:r>
          </w:p>
        </w:tc>
      </w:tr>
      <w:tr w:rsidR="006F7CC0" w:rsidRPr="00F13C96" w14:paraId="0F4484F3" w14:textId="77777777" w:rsidTr="006F7CC0">
        <w:tc>
          <w:tcPr>
            <w:tcW w:w="1099" w:type="dxa"/>
            <w:shd w:val="clear" w:color="auto" w:fill="auto"/>
            <w:vAlign w:val="center"/>
          </w:tcPr>
          <w:p w14:paraId="469CB647"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lang w:val="en-US"/>
              </w:rPr>
              <w:t>LING 2390</w:t>
            </w:r>
          </w:p>
        </w:tc>
        <w:tc>
          <w:tcPr>
            <w:tcW w:w="2614" w:type="dxa"/>
            <w:shd w:val="clear" w:color="auto" w:fill="auto"/>
            <w:vAlign w:val="center"/>
          </w:tcPr>
          <w:p w14:paraId="05099A10"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rPr>
              <w:t>Опанування мовою 1</w:t>
            </w:r>
          </w:p>
        </w:tc>
        <w:tc>
          <w:tcPr>
            <w:tcW w:w="1264" w:type="dxa"/>
            <w:gridSpan w:val="2"/>
            <w:shd w:val="clear" w:color="auto" w:fill="auto"/>
            <w:vAlign w:val="center"/>
          </w:tcPr>
          <w:p w14:paraId="5C680A3D"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lang w:val="en-US"/>
              </w:rPr>
              <w:t>20</w:t>
            </w:r>
          </w:p>
        </w:tc>
        <w:tc>
          <w:tcPr>
            <w:tcW w:w="942" w:type="dxa"/>
            <w:gridSpan w:val="3"/>
            <w:shd w:val="clear" w:color="auto" w:fill="auto"/>
            <w:vAlign w:val="center"/>
          </w:tcPr>
          <w:p w14:paraId="1E5DA95E"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lang w:val="en-US"/>
              </w:rPr>
              <w:t>LING 2380</w:t>
            </w:r>
          </w:p>
        </w:tc>
        <w:tc>
          <w:tcPr>
            <w:tcW w:w="2411" w:type="dxa"/>
            <w:shd w:val="clear" w:color="auto" w:fill="auto"/>
            <w:vAlign w:val="center"/>
          </w:tcPr>
          <w:p w14:paraId="0A374182"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rPr>
              <w:t>Мова і стать 1</w:t>
            </w:r>
          </w:p>
        </w:tc>
        <w:tc>
          <w:tcPr>
            <w:tcW w:w="1240" w:type="dxa"/>
            <w:gridSpan w:val="2"/>
            <w:shd w:val="clear" w:color="auto" w:fill="auto"/>
            <w:vAlign w:val="center"/>
          </w:tcPr>
          <w:p w14:paraId="04D8E136"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lang w:val="en-US"/>
              </w:rPr>
              <w:t>20</w:t>
            </w:r>
          </w:p>
        </w:tc>
      </w:tr>
      <w:tr w:rsidR="006F7CC0" w:rsidRPr="00F13C96" w14:paraId="4242CA7F" w14:textId="77777777" w:rsidTr="006F7CC0">
        <w:tc>
          <w:tcPr>
            <w:tcW w:w="1099" w:type="dxa"/>
            <w:shd w:val="clear" w:color="auto" w:fill="auto"/>
            <w:vAlign w:val="center"/>
          </w:tcPr>
          <w:p w14:paraId="52AD17D2"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lang w:val="en-US"/>
              </w:rPr>
              <w:t>LING 2400</w:t>
            </w:r>
          </w:p>
        </w:tc>
        <w:tc>
          <w:tcPr>
            <w:tcW w:w="2614" w:type="dxa"/>
            <w:shd w:val="clear" w:color="auto" w:fill="auto"/>
            <w:vAlign w:val="center"/>
          </w:tcPr>
          <w:p w14:paraId="5577C04F"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lang w:val="en-US"/>
              </w:rPr>
              <w:t>Мова і грамотність: психолінгвістичний аспект</w:t>
            </w:r>
          </w:p>
        </w:tc>
        <w:tc>
          <w:tcPr>
            <w:tcW w:w="1264" w:type="dxa"/>
            <w:gridSpan w:val="2"/>
            <w:shd w:val="clear" w:color="auto" w:fill="auto"/>
            <w:vAlign w:val="center"/>
          </w:tcPr>
          <w:p w14:paraId="6E197B8D"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lang w:val="en-US"/>
              </w:rPr>
              <w:t>20</w:t>
            </w:r>
          </w:p>
        </w:tc>
        <w:tc>
          <w:tcPr>
            <w:tcW w:w="942" w:type="dxa"/>
            <w:gridSpan w:val="3"/>
            <w:shd w:val="clear" w:color="auto" w:fill="auto"/>
            <w:vAlign w:val="center"/>
          </w:tcPr>
          <w:p w14:paraId="62A5BCCB"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lang w:val="en-US"/>
              </w:rPr>
              <w:t>LING 2410</w:t>
            </w:r>
          </w:p>
        </w:tc>
        <w:tc>
          <w:tcPr>
            <w:tcW w:w="2411" w:type="dxa"/>
            <w:shd w:val="clear" w:color="auto" w:fill="auto"/>
            <w:vAlign w:val="center"/>
          </w:tcPr>
          <w:p w14:paraId="0B48993B"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rPr>
              <w:t>Мовні зміни 1</w:t>
            </w:r>
          </w:p>
        </w:tc>
        <w:tc>
          <w:tcPr>
            <w:tcW w:w="1240" w:type="dxa"/>
            <w:gridSpan w:val="2"/>
            <w:shd w:val="clear" w:color="auto" w:fill="auto"/>
            <w:vAlign w:val="center"/>
          </w:tcPr>
          <w:p w14:paraId="7B2B2BF8"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lang w:val="en-US"/>
              </w:rPr>
              <w:t>20</w:t>
            </w:r>
          </w:p>
        </w:tc>
      </w:tr>
      <w:tr w:rsidR="006F7CC0" w:rsidRPr="00F13C96" w14:paraId="639B9382" w14:textId="77777777" w:rsidTr="006F7CC0">
        <w:tc>
          <w:tcPr>
            <w:tcW w:w="1099" w:type="dxa"/>
            <w:shd w:val="clear" w:color="auto" w:fill="auto"/>
            <w:vAlign w:val="center"/>
          </w:tcPr>
          <w:p w14:paraId="175F384A"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lang w:val="en-US"/>
              </w:rPr>
              <w:t>LING 2420</w:t>
            </w:r>
          </w:p>
        </w:tc>
        <w:tc>
          <w:tcPr>
            <w:tcW w:w="2614" w:type="dxa"/>
            <w:shd w:val="clear" w:color="auto" w:fill="auto"/>
            <w:vAlign w:val="center"/>
          </w:tcPr>
          <w:p w14:paraId="3AFF33AB"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rPr>
              <w:t>Комунікативна лінгвістика 1</w:t>
            </w:r>
          </w:p>
        </w:tc>
        <w:tc>
          <w:tcPr>
            <w:tcW w:w="1264" w:type="dxa"/>
            <w:gridSpan w:val="2"/>
            <w:shd w:val="clear" w:color="auto" w:fill="auto"/>
            <w:vAlign w:val="center"/>
          </w:tcPr>
          <w:p w14:paraId="6B6DF738"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lang w:val="en-US"/>
              </w:rPr>
              <w:t>20</w:t>
            </w:r>
          </w:p>
        </w:tc>
        <w:tc>
          <w:tcPr>
            <w:tcW w:w="942" w:type="dxa"/>
            <w:gridSpan w:val="3"/>
            <w:shd w:val="clear" w:color="auto" w:fill="auto"/>
            <w:vAlign w:val="center"/>
          </w:tcPr>
          <w:p w14:paraId="74B1FFD9"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lang w:val="en-US"/>
              </w:rPr>
              <w:t>LING 2430</w:t>
            </w:r>
          </w:p>
        </w:tc>
        <w:tc>
          <w:tcPr>
            <w:tcW w:w="2411" w:type="dxa"/>
            <w:shd w:val="clear" w:color="auto" w:fill="auto"/>
            <w:vAlign w:val="center"/>
          </w:tcPr>
          <w:p w14:paraId="6BB1263C"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rPr>
              <w:t>Експериментальна прагматика 1</w:t>
            </w:r>
          </w:p>
        </w:tc>
        <w:tc>
          <w:tcPr>
            <w:tcW w:w="1240" w:type="dxa"/>
            <w:gridSpan w:val="2"/>
            <w:shd w:val="clear" w:color="auto" w:fill="auto"/>
            <w:vAlign w:val="center"/>
          </w:tcPr>
          <w:p w14:paraId="0614B620"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lang w:val="en-US"/>
              </w:rPr>
              <w:t>20</w:t>
            </w:r>
          </w:p>
        </w:tc>
      </w:tr>
      <w:tr w:rsidR="006F7CC0" w:rsidRPr="00F13C96" w14:paraId="78C99CD0" w14:textId="77777777" w:rsidTr="006F7CC0">
        <w:tc>
          <w:tcPr>
            <w:tcW w:w="1099" w:type="dxa"/>
            <w:shd w:val="clear" w:color="auto" w:fill="auto"/>
            <w:vAlign w:val="center"/>
          </w:tcPr>
          <w:p w14:paraId="6276D0AB"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lang w:val="en-US"/>
              </w:rPr>
              <w:t>LING 3320</w:t>
            </w:r>
          </w:p>
        </w:tc>
        <w:tc>
          <w:tcPr>
            <w:tcW w:w="2614" w:type="dxa"/>
            <w:shd w:val="clear" w:color="auto" w:fill="auto"/>
            <w:vAlign w:val="center"/>
          </w:tcPr>
          <w:p w14:paraId="03302649"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rPr>
              <w:t>Фонологічна теорія</w:t>
            </w:r>
          </w:p>
        </w:tc>
        <w:tc>
          <w:tcPr>
            <w:tcW w:w="1264" w:type="dxa"/>
            <w:gridSpan w:val="2"/>
            <w:shd w:val="clear" w:color="auto" w:fill="auto"/>
            <w:vAlign w:val="center"/>
          </w:tcPr>
          <w:p w14:paraId="69398327"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lang w:val="en-US"/>
              </w:rPr>
              <w:t>20</w:t>
            </w:r>
          </w:p>
        </w:tc>
        <w:tc>
          <w:tcPr>
            <w:tcW w:w="942" w:type="dxa"/>
            <w:gridSpan w:val="3"/>
            <w:shd w:val="clear" w:color="auto" w:fill="auto"/>
            <w:vAlign w:val="center"/>
          </w:tcPr>
          <w:p w14:paraId="5E6957B2"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lang w:val="en-US"/>
              </w:rPr>
              <w:t>LING 2500</w:t>
            </w:r>
          </w:p>
        </w:tc>
        <w:tc>
          <w:tcPr>
            <w:tcW w:w="2411" w:type="dxa"/>
            <w:shd w:val="clear" w:color="auto" w:fill="auto"/>
            <w:vAlign w:val="center"/>
          </w:tcPr>
          <w:p w14:paraId="0A56210F"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rPr>
              <w:t>Лінгвістика тексту 1</w:t>
            </w:r>
          </w:p>
        </w:tc>
        <w:tc>
          <w:tcPr>
            <w:tcW w:w="1240" w:type="dxa"/>
            <w:gridSpan w:val="2"/>
            <w:shd w:val="clear" w:color="auto" w:fill="auto"/>
            <w:vAlign w:val="center"/>
          </w:tcPr>
          <w:p w14:paraId="253EE450"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lang w:val="en-US"/>
              </w:rPr>
              <w:t>20</w:t>
            </w:r>
          </w:p>
        </w:tc>
      </w:tr>
      <w:tr w:rsidR="006F7CC0" w:rsidRPr="00F13C96" w14:paraId="7BB1AFCF" w14:textId="77777777" w:rsidTr="006F7CC0">
        <w:tc>
          <w:tcPr>
            <w:tcW w:w="9570" w:type="dxa"/>
            <w:gridSpan w:val="10"/>
            <w:shd w:val="clear" w:color="auto" w:fill="auto"/>
            <w:vAlign w:val="center"/>
          </w:tcPr>
          <w:p w14:paraId="6991C9E7"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Додатково студенти повинні обрати два «модулі сталого розвитку» (</w:t>
            </w:r>
            <w:r w:rsidRPr="00F13C96">
              <w:rPr>
                <w:rFonts w:ascii="Times New Roman" w:hAnsi="Times New Roman"/>
                <w:sz w:val="28"/>
                <w:lang w:val="en-US"/>
              </w:rPr>
              <w:t xml:space="preserve">discovery modules) – 40 </w:t>
            </w:r>
            <w:r w:rsidRPr="00F13C96">
              <w:rPr>
                <w:rFonts w:ascii="Times New Roman" w:hAnsi="Times New Roman"/>
                <w:sz w:val="28"/>
              </w:rPr>
              <w:t>кредитів:</w:t>
            </w:r>
          </w:p>
          <w:p w14:paraId="18FB83F4" w14:textId="77777777" w:rsidR="006F7CC0" w:rsidRPr="00F13C96" w:rsidRDefault="006F7CC0" w:rsidP="006F7CC0">
            <w:pPr>
              <w:spacing w:after="0" w:line="240" w:lineRule="auto"/>
              <w:contextualSpacing/>
              <w:jc w:val="both"/>
              <w:rPr>
                <w:rFonts w:ascii="Times New Roman" w:hAnsi="Times New Roman"/>
                <w:sz w:val="28"/>
                <w:szCs w:val="28"/>
              </w:rPr>
            </w:pPr>
          </w:p>
          <w:p w14:paraId="0401E3BD" w14:textId="77777777" w:rsidR="006F7CC0" w:rsidRPr="00F13C96" w:rsidRDefault="006F7CC0" w:rsidP="006F7CC0">
            <w:pPr>
              <w:spacing w:after="0" w:line="240" w:lineRule="auto"/>
              <w:contextualSpacing/>
              <w:rPr>
                <w:rFonts w:ascii="Times New Roman" w:hAnsi="Times New Roman"/>
                <w:sz w:val="28"/>
                <w:szCs w:val="28"/>
              </w:rPr>
            </w:pPr>
            <w:r w:rsidRPr="00F13C96">
              <w:rPr>
                <w:rFonts w:ascii="Times New Roman" w:hAnsi="Times New Roman"/>
                <w:sz w:val="28"/>
                <w:szCs w:val="28"/>
              </w:rPr>
              <w:t>Мова: значення та вживання (</w:t>
            </w:r>
            <w:r w:rsidRPr="00F13C96">
              <w:rPr>
                <w:rFonts w:ascii="Times New Roman" w:hAnsi="Times New Roman"/>
                <w:sz w:val="28"/>
                <w:szCs w:val="28"/>
                <w:lang w:val="en-US"/>
              </w:rPr>
              <w:t>LING1100</w:t>
            </w:r>
            <w:r w:rsidRPr="00F13C96">
              <w:rPr>
                <w:rFonts w:ascii="Times New Roman" w:hAnsi="Times New Roman"/>
                <w:sz w:val="28"/>
                <w:szCs w:val="28"/>
              </w:rPr>
              <w:t>) – 20 кредитів</w:t>
            </w:r>
          </w:p>
          <w:p w14:paraId="578A70B2"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Мовні контакти 1 (</w:t>
            </w:r>
            <w:r w:rsidRPr="00F13C96">
              <w:rPr>
                <w:rFonts w:ascii="Times New Roman" w:hAnsi="Times New Roman"/>
                <w:sz w:val="28"/>
                <w:szCs w:val="28"/>
                <w:lang w:val="en-US"/>
              </w:rPr>
              <w:t>LING2005</w:t>
            </w:r>
            <w:r w:rsidRPr="00F13C96">
              <w:rPr>
                <w:rFonts w:ascii="Times New Roman" w:hAnsi="Times New Roman"/>
                <w:sz w:val="28"/>
                <w:szCs w:val="28"/>
              </w:rPr>
              <w:t>) – 20 кредитів</w:t>
            </w:r>
          </w:p>
          <w:p w14:paraId="75124EDA"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Психолінгвістика (</w:t>
            </w:r>
            <w:r w:rsidRPr="00F13C96">
              <w:rPr>
                <w:rFonts w:ascii="Times New Roman" w:hAnsi="Times New Roman"/>
                <w:sz w:val="28"/>
                <w:szCs w:val="28"/>
                <w:lang w:val="en-US"/>
              </w:rPr>
              <w:t>LING2131</w:t>
            </w:r>
            <w:r w:rsidRPr="00F13C96">
              <w:rPr>
                <w:rFonts w:ascii="Times New Roman" w:hAnsi="Times New Roman"/>
                <w:sz w:val="28"/>
                <w:szCs w:val="28"/>
              </w:rPr>
              <w:t>) – 20 кредитів</w:t>
            </w:r>
          </w:p>
          <w:p w14:paraId="5A67FA81"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Фонетика (</w:t>
            </w:r>
            <w:r w:rsidRPr="00F13C96">
              <w:rPr>
                <w:rFonts w:ascii="Times New Roman" w:hAnsi="Times New Roman"/>
                <w:sz w:val="28"/>
                <w:szCs w:val="28"/>
                <w:lang w:val="en-US"/>
              </w:rPr>
              <w:t>LING2330</w:t>
            </w:r>
            <w:r w:rsidRPr="00F13C96">
              <w:rPr>
                <w:rFonts w:ascii="Times New Roman" w:hAnsi="Times New Roman"/>
                <w:sz w:val="28"/>
                <w:szCs w:val="28"/>
              </w:rPr>
              <w:t>) – 20 кредитів</w:t>
            </w:r>
          </w:p>
          <w:p w14:paraId="620203B3"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Синтаксис (</w:t>
            </w:r>
            <w:r w:rsidRPr="00F13C96">
              <w:rPr>
                <w:rFonts w:ascii="Times New Roman" w:hAnsi="Times New Roman"/>
                <w:sz w:val="28"/>
                <w:szCs w:val="28"/>
                <w:lang w:val="en-US"/>
              </w:rPr>
              <w:t>LING2340</w:t>
            </w:r>
            <w:r w:rsidRPr="00F13C96">
              <w:rPr>
                <w:rFonts w:ascii="Times New Roman" w:hAnsi="Times New Roman"/>
                <w:sz w:val="28"/>
                <w:szCs w:val="28"/>
              </w:rPr>
              <w:t>) – 20 кредитів</w:t>
            </w:r>
          </w:p>
          <w:p w14:paraId="0254C5E5"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Життєвий цикл мов 1 (</w:t>
            </w:r>
            <w:r w:rsidRPr="00F13C96">
              <w:rPr>
                <w:rFonts w:ascii="Times New Roman" w:hAnsi="Times New Roman"/>
                <w:sz w:val="28"/>
                <w:szCs w:val="28"/>
                <w:lang w:val="en-US"/>
              </w:rPr>
              <w:t>LING2360</w:t>
            </w:r>
            <w:r w:rsidRPr="00F13C96">
              <w:rPr>
                <w:rFonts w:ascii="Times New Roman" w:hAnsi="Times New Roman"/>
                <w:sz w:val="28"/>
                <w:szCs w:val="28"/>
              </w:rPr>
              <w:t>) – 20 кредитів</w:t>
            </w:r>
          </w:p>
          <w:p w14:paraId="093889D5"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Вираження, самобутність та управління 1 (</w:t>
            </w:r>
            <w:r w:rsidRPr="00F13C96">
              <w:rPr>
                <w:rFonts w:ascii="Times New Roman" w:hAnsi="Times New Roman"/>
                <w:sz w:val="28"/>
                <w:szCs w:val="28"/>
                <w:lang w:val="en-US"/>
              </w:rPr>
              <w:t>LING2370</w:t>
            </w:r>
            <w:r w:rsidRPr="00F13C96">
              <w:rPr>
                <w:rFonts w:ascii="Times New Roman" w:hAnsi="Times New Roman"/>
                <w:sz w:val="28"/>
                <w:szCs w:val="28"/>
              </w:rPr>
              <w:t>) – 20 кредитів</w:t>
            </w:r>
          </w:p>
          <w:p w14:paraId="590C673A"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Мова і стать 1 (</w:t>
            </w:r>
            <w:r w:rsidRPr="00F13C96">
              <w:rPr>
                <w:rFonts w:ascii="Times New Roman" w:hAnsi="Times New Roman"/>
                <w:sz w:val="28"/>
                <w:szCs w:val="28"/>
                <w:lang w:val="en-US"/>
              </w:rPr>
              <w:t>LING2380</w:t>
            </w:r>
            <w:r w:rsidRPr="00F13C96">
              <w:rPr>
                <w:rFonts w:ascii="Times New Roman" w:hAnsi="Times New Roman"/>
                <w:sz w:val="28"/>
                <w:szCs w:val="28"/>
              </w:rPr>
              <w:t>) – 20 кредитів</w:t>
            </w:r>
          </w:p>
          <w:p w14:paraId="4BE10B67"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Опанування мовою 1 (</w:t>
            </w:r>
            <w:r w:rsidRPr="00F13C96">
              <w:rPr>
                <w:rFonts w:ascii="Times New Roman" w:hAnsi="Times New Roman"/>
                <w:sz w:val="28"/>
                <w:szCs w:val="28"/>
                <w:lang w:val="en-US"/>
              </w:rPr>
              <w:t>LING2390</w:t>
            </w:r>
            <w:r w:rsidRPr="00F13C96">
              <w:rPr>
                <w:rFonts w:ascii="Times New Roman" w:hAnsi="Times New Roman"/>
                <w:sz w:val="28"/>
                <w:szCs w:val="28"/>
              </w:rPr>
              <w:t>) – 20 кредитів</w:t>
            </w:r>
          </w:p>
          <w:p w14:paraId="137F5C31"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Мовні зміни 1 (</w:t>
            </w:r>
            <w:r w:rsidRPr="00F13C96">
              <w:rPr>
                <w:rFonts w:ascii="Times New Roman" w:hAnsi="Times New Roman"/>
                <w:sz w:val="28"/>
                <w:szCs w:val="28"/>
                <w:lang w:val="en-US"/>
              </w:rPr>
              <w:t>LING2410</w:t>
            </w:r>
            <w:r w:rsidRPr="00F13C96">
              <w:rPr>
                <w:rFonts w:ascii="Times New Roman" w:hAnsi="Times New Roman"/>
                <w:sz w:val="28"/>
                <w:szCs w:val="28"/>
              </w:rPr>
              <w:t>) – 20 кредитів</w:t>
            </w:r>
          </w:p>
          <w:p w14:paraId="18007B40"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Комунікативна лінгвістика 1 (</w:t>
            </w:r>
            <w:r w:rsidRPr="00F13C96">
              <w:rPr>
                <w:rFonts w:ascii="Times New Roman" w:hAnsi="Times New Roman"/>
                <w:sz w:val="28"/>
                <w:szCs w:val="28"/>
                <w:lang w:val="en-US"/>
              </w:rPr>
              <w:t>LING2420</w:t>
            </w:r>
            <w:r w:rsidRPr="00F13C96">
              <w:rPr>
                <w:rFonts w:ascii="Times New Roman" w:hAnsi="Times New Roman"/>
                <w:sz w:val="28"/>
                <w:szCs w:val="28"/>
              </w:rPr>
              <w:t>) – 20 кредитів</w:t>
            </w:r>
          </w:p>
          <w:p w14:paraId="6585099C"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Експериментальна прагматика 1 (</w:t>
            </w:r>
            <w:r w:rsidRPr="00F13C96">
              <w:rPr>
                <w:rFonts w:ascii="Times New Roman" w:hAnsi="Times New Roman"/>
                <w:sz w:val="28"/>
                <w:szCs w:val="28"/>
                <w:lang w:val="en-US"/>
              </w:rPr>
              <w:t>LING2430</w:t>
            </w:r>
            <w:r w:rsidRPr="00F13C96">
              <w:rPr>
                <w:rFonts w:ascii="Times New Roman" w:hAnsi="Times New Roman"/>
                <w:sz w:val="28"/>
                <w:szCs w:val="28"/>
              </w:rPr>
              <w:t>) – 20 кредитів</w:t>
            </w:r>
          </w:p>
          <w:p w14:paraId="3BCE8AD3"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Лінгвістика тексту 1 (</w:t>
            </w:r>
            <w:r w:rsidRPr="00F13C96">
              <w:rPr>
                <w:rFonts w:ascii="Times New Roman" w:hAnsi="Times New Roman"/>
                <w:sz w:val="28"/>
                <w:szCs w:val="28"/>
                <w:lang w:val="en-US"/>
              </w:rPr>
              <w:t>LING2500</w:t>
            </w:r>
            <w:r w:rsidRPr="00F13C96">
              <w:rPr>
                <w:rFonts w:ascii="Times New Roman" w:hAnsi="Times New Roman"/>
                <w:sz w:val="28"/>
                <w:szCs w:val="28"/>
              </w:rPr>
              <w:t>) – 20 кредитів</w:t>
            </w:r>
          </w:p>
          <w:p w14:paraId="7DB0A2BB"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Мовні контакти 2 (</w:t>
            </w:r>
            <w:r w:rsidRPr="00F13C96">
              <w:rPr>
                <w:rFonts w:ascii="Times New Roman" w:hAnsi="Times New Roman"/>
                <w:sz w:val="28"/>
                <w:szCs w:val="28"/>
                <w:lang w:val="en-US"/>
              </w:rPr>
              <w:t>LING3005</w:t>
            </w:r>
            <w:r w:rsidRPr="00F13C96">
              <w:rPr>
                <w:rFonts w:ascii="Times New Roman" w:hAnsi="Times New Roman"/>
                <w:sz w:val="28"/>
                <w:szCs w:val="28"/>
              </w:rPr>
              <w:t>) – 20 кредитів</w:t>
            </w:r>
          </w:p>
          <w:p w14:paraId="7C5FD737"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Синтаксична теорія (</w:t>
            </w:r>
            <w:r w:rsidRPr="00F13C96">
              <w:rPr>
                <w:rFonts w:ascii="Times New Roman" w:hAnsi="Times New Roman"/>
                <w:sz w:val="28"/>
                <w:szCs w:val="28"/>
                <w:lang w:val="en-US"/>
              </w:rPr>
              <w:t>LING3030</w:t>
            </w:r>
            <w:r w:rsidRPr="00F13C96">
              <w:rPr>
                <w:rFonts w:ascii="Times New Roman" w:hAnsi="Times New Roman"/>
                <w:sz w:val="28"/>
                <w:szCs w:val="28"/>
              </w:rPr>
              <w:t>) – 20 кредитів</w:t>
            </w:r>
          </w:p>
          <w:p w14:paraId="03D05FC8"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Мова і стать 2 (</w:t>
            </w:r>
            <w:r w:rsidRPr="00F13C96">
              <w:rPr>
                <w:rFonts w:ascii="Times New Roman" w:hAnsi="Times New Roman"/>
                <w:sz w:val="28"/>
                <w:szCs w:val="28"/>
                <w:lang w:val="en-US"/>
              </w:rPr>
              <w:t>LING3180</w:t>
            </w:r>
            <w:r w:rsidRPr="00F13C96">
              <w:rPr>
                <w:rFonts w:ascii="Times New Roman" w:hAnsi="Times New Roman"/>
                <w:sz w:val="28"/>
                <w:szCs w:val="28"/>
              </w:rPr>
              <w:t>) – 20 кредитів</w:t>
            </w:r>
          </w:p>
          <w:p w14:paraId="6BF72670"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Опанування мовою 2 (</w:t>
            </w:r>
            <w:r w:rsidRPr="00F13C96">
              <w:rPr>
                <w:rFonts w:ascii="Times New Roman" w:hAnsi="Times New Roman"/>
                <w:sz w:val="28"/>
                <w:szCs w:val="28"/>
                <w:lang w:val="en-US"/>
              </w:rPr>
              <w:t>LING3190</w:t>
            </w:r>
            <w:r w:rsidRPr="00F13C96">
              <w:rPr>
                <w:rFonts w:ascii="Times New Roman" w:hAnsi="Times New Roman"/>
                <w:sz w:val="28"/>
                <w:szCs w:val="28"/>
              </w:rPr>
              <w:t>) – 20 кредитів</w:t>
            </w:r>
          </w:p>
          <w:p w14:paraId="038A8C07"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Фонетика і фонологія англійської мови (</w:t>
            </w:r>
            <w:r w:rsidRPr="00F13C96">
              <w:rPr>
                <w:rFonts w:ascii="Times New Roman" w:hAnsi="Times New Roman"/>
                <w:sz w:val="28"/>
                <w:szCs w:val="28"/>
                <w:lang w:val="en-US"/>
              </w:rPr>
              <w:t>LING3210</w:t>
            </w:r>
            <w:r w:rsidRPr="00F13C96">
              <w:rPr>
                <w:rFonts w:ascii="Times New Roman" w:hAnsi="Times New Roman"/>
                <w:sz w:val="28"/>
                <w:szCs w:val="28"/>
              </w:rPr>
              <w:t>) – 20 кредитів</w:t>
            </w:r>
          </w:p>
          <w:p w14:paraId="752AAD66" w14:textId="77777777" w:rsidR="006F7CC0" w:rsidRPr="00F13C96" w:rsidRDefault="006F7CC0" w:rsidP="006F7CC0">
            <w:pPr>
              <w:spacing w:after="0" w:line="240" w:lineRule="auto"/>
              <w:contextualSpacing/>
              <w:rPr>
                <w:rFonts w:ascii="Times New Roman" w:hAnsi="Times New Roman"/>
                <w:sz w:val="28"/>
                <w:szCs w:val="28"/>
              </w:rPr>
            </w:pPr>
            <w:r w:rsidRPr="00F13C96">
              <w:rPr>
                <w:rFonts w:ascii="Times New Roman" w:hAnsi="Times New Roman"/>
                <w:sz w:val="28"/>
                <w:szCs w:val="28"/>
              </w:rPr>
              <w:t>Вираження, самобутність та управління 2 (</w:t>
            </w:r>
            <w:r w:rsidRPr="00F13C96">
              <w:rPr>
                <w:rFonts w:ascii="Times New Roman" w:hAnsi="Times New Roman"/>
                <w:sz w:val="28"/>
                <w:szCs w:val="28"/>
                <w:lang w:val="en-US"/>
              </w:rPr>
              <w:t>LING3220</w:t>
            </w:r>
            <w:r w:rsidRPr="00F13C96">
              <w:rPr>
                <w:rFonts w:ascii="Times New Roman" w:hAnsi="Times New Roman"/>
                <w:sz w:val="28"/>
                <w:szCs w:val="28"/>
              </w:rPr>
              <w:t>) – 20 кредитів</w:t>
            </w:r>
          </w:p>
          <w:p w14:paraId="014B1F7D"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Життєвий цикл мов 2 (</w:t>
            </w:r>
            <w:r w:rsidRPr="00F13C96">
              <w:rPr>
                <w:rFonts w:ascii="Times New Roman" w:hAnsi="Times New Roman"/>
                <w:sz w:val="28"/>
                <w:szCs w:val="28"/>
                <w:lang w:val="en-US"/>
              </w:rPr>
              <w:t>LING3250</w:t>
            </w:r>
            <w:r w:rsidRPr="00F13C96">
              <w:rPr>
                <w:rFonts w:ascii="Times New Roman" w:hAnsi="Times New Roman"/>
                <w:sz w:val="28"/>
                <w:szCs w:val="28"/>
              </w:rPr>
              <w:t>) – 20 кредитів</w:t>
            </w:r>
          </w:p>
          <w:p w14:paraId="3A03B496"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Мовні зміни 2 (</w:t>
            </w:r>
            <w:r w:rsidRPr="00F13C96">
              <w:rPr>
                <w:rFonts w:ascii="Times New Roman" w:hAnsi="Times New Roman"/>
                <w:sz w:val="28"/>
                <w:szCs w:val="28"/>
                <w:lang w:val="en-US"/>
              </w:rPr>
              <w:t>LING3290</w:t>
            </w:r>
            <w:r w:rsidRPr="00F13C96">
              <w:rPr>
                <w:rFonts w:ascii="Times New Roman" w:hAnsi="Times New Roman"/>
                <w:sz w:val="28"/>
                <w:szCs w:val="28"/>
              </w:rPr>
              <w:t>) – 20 кредитів</w:t>
            </w:r>
          </w:p>
          <w:p w14:paraId="3B339E7C"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Комунікативна лінгвістика 2 (</w:t>
            </w:r>
            <w:r w:rsidRPr="00F13C96">
              <w:rPr>
                <w:rFonts w:ascii="Times New Roman" w:hAnsi="Times New Roman"/>
                <w:sz w:val="28"/>
                <w:szCs w:val="28"/>
                <w:lang w:val="en-US"/>
              </w:rPr>
              <w:t>LING3310</w:t>
            </w:r>
            <w:r w:rsidRPr="00F13C96">
              <w:rPr>
                <w:rFonts w:ascii="Times New Roman" w:hAnsi="Times New Roman"/>
                <w:sz w:val="28"/>
                <w:szCs w:val="28"/>
              </w:rPr>
              <w:t>) – 20 кредитів</w:t>
            </w:r>
          </w:p>
          <w:p w14:paraId="4653BEA2"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Обробка лінгвістичної інформації (</w:t>
            </w:r>
            <w:r w:rsidRPr="00F13C96">
              <w:rPr>
                <w:rFonts w:ascii="Times New Roman" w:hAnsi="Times New Roman"/>
                <w:sz w:val="28"/>
                <w:szCs w:val="28"/>
                <w:lang w:val="en-US"/>
              </w:rPr>
              <w:t>LING3350</w:t>
            </w:r>
            <w:r w:rsidRPr="00F13C96">
              <w:rPr>
                <w:rFonts w:ascii="Times New Roman" w:hAnsi="Times New Roman"/>
                <w:sz w:val="28"/>
                <w:szCs w:val="28"/>
              </w:rPr>
              <w:t>) – 20 кредитів</w:t>
            </w:r>
          </w:p>
          <w:p w14:paraId="15C5208D"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Експериментальна прагматика 2 (</w:t>
            </w:r>
            <w:r w:rsidRPr="00F13C96">
              <w:rPr>
                <w:rFonts w:ascii="Times New Roman" w:hAnsi="Times New Roman"/>
                <w:sz w:val="28"/>
                <w:szCs w:val="28"/>
                <w:lang w:val="en-US"/>
              </w:rPr>
              <w:t>LING3370</w:t>
            </w:r>
            <w:r w:rsidRPr="00F13C96">
              <w:rPr>
                <w:rFonts w:ascii="Times New Roman" w:hAnsi="Times New Roman"/>
                <w:sz w:val="28"/>
                <w:szCs w:val="28"/>
              </w:rPr>
              <w:t>) – 20 кредитів</w:t>
            </w:r>
          </w:p>
          <w:p w14:paraId="467E7094"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Лінгвістика тексту 2 (</w:t>
            </w:r>
            <w:r w:rsidRPr="00F13C96">
              <w:rPr>
                <w:rFonts w:ascii="Times New Roman" w:hAnsi="Times New Roman"/>
                <w:sz w:val="28"/>
                <w:szCs w:val="28"/>
                <w:lang w:val="en-US"/>
              </w:rPr>
              <w:t>LING3500</w:t>
            </w:r>
            <w:r w:rsidRPr="00F13C96">
              <w:rPr>
                <w:rFonts w:ascii="Times New Roman" w:hAnsi="Times New Roman"/>
                <w:sz w:val="28"/>
                <w:szCs w:val="28"/>
              </w:rPr>
              <w:t>) – 20 кредитів</w:t>
            </w:r>
          </w:p>
        </w:tc>
      </w:tr>
      <w:tr w:rsidR="006F7CC0" w:rsidRPr="00F13C96" w14:paraId="5FF52018" w14:textId="77777777" w:rsidTr="006F7CC0">
        <w:tc>
          <w:tcPr>
            <w:tcW w:w="9570" w:type="dxa"/>
            <w:gridSpan w:val="10"/>
            <w:shd w:val="clear" w:color="auto" w:fill="auto"/>
          </w:tcPr>
          <w:p w14:paraId="6AB2946E" w14:textId="77777777" w:rsidR="006F7CC0" w:rsidRPr="00F13C96" w:rsidRDefault="006F7CC0" w:rsidP="006F7CC0">
            <w:pPr>
              <w:spacing w:after="0" w:line="240" w:lineRule="auto"/>
              <w:contextualSpacing/>
              <w:jc w:val="center"/>
              <w:rPr>
                <w:rFonts w:ascii="Times New Roman" w:hAnsi="Times New Roman"/>
                <w:b/>
                <w:i/>
                <w:sz w:val="28"/>
                <w:szCs w:val="28"/>
              </w:rPr>
            </w:pPr>
            <w:r w:rsidRPr="00F13C96">
              <w:rPr>
                <w:rFonts w:ascii="Times New Roman" w:hAnsi="Times New Roman"/>
                <w:b/>
                <w:i/>
                <w:sz w:val="28"/>
                <w:szCs w:val="28"/>
              </w:rPr>
              <w:t xml:space="preserve">Третій рік </w:t>
            </w:r>
          </w:p>
        </w:tc>
      </w:tr>
      <w:tr w:rsidR="006F7CC0" w:rsidRPr="00F13C96" w14:paraId="272035A3" w14:textId="77777777" w:rsidTr="006F7CC0">
        <w:tc>
          <w:tcPr>
            <w:tcW w:w="4996" w:type="dxa"/>
            <w:gridSpan w:val="5"/>
            <w:shd w:val="clear" w:color="auto" w:fill="auto"/>
          </w:tcPr>
          <w:p w14:paraId="59DD1448"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Перший семестр (semester)</w:t>
            </w:r>
          </w:p>
        </w:tc>
        <w:tc>
          <w:tcPr>
            <w:tcW w:w="4574" w:type="dxa"/>
            <w:gridSpan w:val="5"/>
            <w:shd w:val="clear" w:color="auto" w:fill="auto"/>
          </w:tcPr>
          <w:p w14:paraId="115FE6A6"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Другий семестр (</w:t>
            </w:r>
            <w:r w:rsidRPr="00F13C96">
              <w:rPr>
                <w:rFonts w:ascii="Times New Roman" w:hAnsi="Times New Roman"/>
                <w:sz w:val="28"/>
                <w:szCs w:val="28"/>
                <w:lang w:val="de-DE"/>
              </w:rPr>
              <w:t>s</w:t>
            </w:r>
            <w:r w:rsidRPr="00F13C96">
              <w:rPr>
                <w:rFonts w:ascii="Times New Roman" w:hAnsi="Times New Roman"/>
                <w:sz w:val="28"/>
                <w:szCs w:val="28"/>
                <w:lang w:val="en-US"/>
              </w:rPr>
              <w:t>emester</w:t>
            </w:r>
            <w:r w:rsidRPr="00F13C96">
              <w:rPr>
                <w:rFonts w:ascii="Times New Roman" w:hAnsi="Times New Roman"/>
                <w:sz w:val="28"/>
                <w:szCs w:val="28"/>
              </w:rPr>
              <w:t>)</w:t>
            </w:r>
          </w:p>
        </w:tc>
      </w:tr>
      <w:tr w:rsidR="006F7CC0" w:rsidRPr="00F13C96" w14:paraId="0A1B57EF" w14:textId="77777777" w:rsidTr="006F7CC0">
        <w:tc>
          <w:tcPr>
            <w:tcW w:w="9570" w:type="dxa"/>
            <w:gridSpan w:val="10"/>
            <w:shd w:val="clear" w:color="auto" w:fill="auto"/>
          </w:tcPr>
          <w:p w14:paraId="19B6850F"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i/>
                <w:sz w:val="28"/>
              </w:rPr>
              <w:t>Обов</w:t>
            </w:r>
            <w:r w:rsidRPr="00F13C96">
              <w:rPr>
                <w:rFonts w:ascii="Times New Roman" w:hAnsi="Times New Roman"/>
                <w:i/>
                <w:sz w:val="28"/>
                <w:lang w:val="en-US"/>
              </w:rPr>
              <w:t>’</w:t>
            </w:r>
            <w:r w:rsidRPr="00F13C96">
              <w:rPr>
                <w:rFonts w:ascii="Times New Roman" w:hAnsi="Times New Roman"/>
                <w:i/>
                <w:sz w:val="28"/>
              </w:rPr>
              <w:t>язкові модулі</w:t>
            </w:r>
          </w:p>
        </w:tc>
      </w:tr>
      <w:tr w:rsidR="006F7CC0" w:rsidRPr="00F13C96" w14:paraId="6ECBBDB5" w14:textId="77777777" w:rsidTr="006F7CC0">
        <w:tc>
          <w:tcPr>
            <w:tcW w:w="1099" w:type="dxa"/>
            <w:shd w:val="clear" w:color="auto" w:fill="auto"/>
            <w:vAlign w:val="center"/>
          </w:tcPr>
          <w:p w14:paraId="56092A3D"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Код курсу</w:t>
            </w:r>
          </w:p>
        </w:tc>
        <w:tc>
          <w:tcPr>
            <w:tcW w:w="7231" w:type="dxa"/>
            <w:gridSpan w:val="7"/>
            <w:shd w:val="clear" w:color="auto" w:fill="auto"/>
            <w:vAlign w:val="center"/>
          </w:tcPr>
          <w:p w14:paraId="38A64BC4"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rPr>
              <w:t>Назва курсу</w:t>
            </w:r>
          </w:p>
        </w:tc>
        <w:tc>
          <w:tcPr>
            <w:tcW w:w="1240" w:type="dxa"/>
            <w:gridSpan w:val="2"/>
            <w:shd w:val="clear" w:color="auto" w:fill="auto"/>
            <w:vAlign w:val="center"/>
          </w:tcPr>
          <w:p w14:paraId="5EB55D5E"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Кредити</w:t>
            </w:r>
          </w:p>
        </w:tc>
      </w:tr>
      <w:tr w:rsidR="006F7CC0" w:rsidRPr="00F13C96" w14:paraId="593CCA89" w14:textId="77777777" w:rsidTr="006F7CC0">
        <w:tc>
          <w:tcPr>
            <w:tcW w:w="1099" w:type="dxa"/>
            <w:shd w:val="clear" w:color="auto" w:fill="auto"/>
            <w:vAlign w:val="center"/>
          </w:tcPr>
          <w:p w14:paraId="1939AB70"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LING</w:t>
            </w:r>
          </w:p>
          <w:p w14:paraId="5472A3B4"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3200</w:t>
            </w:r>
          </w:p>
        </w:tc>
        <w:tc>
          <w:tcPr>
            <w:tcW w:w="7238" w:type="dxa"/>
            <w:gridSpan w:val="8"/>
            <w:shd w:val="clear" w:color="auto" w:fill="auto"/>
            <w:vAlign w:val="center"/>
          </w:tcPr>
          <w:p w14:paraId="4CFF1D30"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Дисертація</w:t>
            </w:r>
          </w:p>
        </w:tc>
        <w:tc>
          <w:tcPr>
            <w:tcW w:w="1233" w:type="dxa"/>
            <w:shd w:val="clear" w:color="auto" w:fill="auto"/>
            <w:vAlign w:val="center"/>
          </w:tcPr>
          <w:p w14:paraId="720F8A62"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40</w:t>
            </w:r>
          </w:p>
        </w:tc>
      </w:tr>
      <w:tr w:rsidR="006F7CC0" w:rsidRPr="00F13C96" w14:paraId="49B2B4BC" w14:textId="77777777" w:rsidTr="006F7CC0">
        <w:tc>
          <w:tcPr>
            <w:tcW w:w="9570" w:type="dxa"/>
            <w:gridSpan w:val="10"/>
            <w:shd w:val="clear" w:color="auto" w:fill="auto"/>
            <w:vAlign w:val="center"/>
          </w:tcPr>
          <w:p w14:paraId="0C32CA35"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i/>
                <w:sz w:val="28"/>
              </w:rPr>
              <w:t xml:space="preserve">Вибіркові модулі </w:t>
            </w:r>
          </w:p>
          <w:p w14:paraId="1383FDF7" w14:textId="77777777" w:rsidR="006F7CC0" w:rsidRPr="00F13C96" w:rsidRDefault="006F7CC0" w:rsidP="006F7CC0">
            <w:pPr>
              <w:spacing w:after="0" w:line="240" w:lineRule="auto"/>
              <w:contextualSpacing/>
              <w:jc w:val="center"/>
              <w:rPr>
                <w:rFonts w:ascii="Times New Roman" w:hAnsi="Times New Roman"/>
                <w:spacing w:val="-2"/>
                <w:sz w:val="28"/>
                <w:szCs w:val="28"/>
              </w:rPr>
            </w:pPr>
            <w:r w:rsidRPr="00F13C96">
              <w:rPr>
                <w:rFonts w:ascii="Times New Roman" w:hAnsi="Times New Roman"/>
                <w:i/>
                <w:sz w:val="28"/>
              </w:rPr>
              <w:t>(</w:t>
            </w:r>
            <w:r w:rsidRPr="00F13C96">
              <w:rPr>
                <w:rFonts w:ascii="Times New Roman" w:hAnsi="Times New Roman"/>
                <w:i/>
                <w:spacing w:val="-2"/>
                <w:sz w:val="28"/>
                <w:szCs w:val="28"/>
              </w:rPr>
              <w:t xml:space="preserve">студенти повинні обрати 1 вибірковий модуль з переліку А і 2 – </w:t>
            </w:r>
            <w:r w:rsidRPr="00F13C96">
              <w:rPr>
                <w:rFonts w:ascii="Times New Roman" w:hAnsi="Times New Roman"/>
                <w:i/>
                <w:sz w:val="28"/>
                <w:szCs w:val="28"/>
              </w:rPr>
              <w:t>з переліку Б)</w:t>
            </w:r>
          </w:p>
        </w:tc>
      </w:tr>
      <w:tr w:rsidR="006F7CC0" w:rsidRPr="00F13C96" w14:paraId="2B43CD88" w14:textId="77777777" w:rsidTr="006F7CC0">
        <w:tc>
          <w:tcPr>
            <w:tcW w:w="9570" w:type="dxa"/>
            <w:gridSpan w:val="10"/>
            <w:shd w:val="clear" w:color="auto" w:fill="auto"/>
            <w:vAlign w:val="center"/>
          </w:tcPr>
          <w:p w14:paraId="67CC7F7D"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i/>
                <w:spacing w:val="-2"/>
                <w:sz w:val="28"/>
                <w:szCs w:val="28"/>
              </w:rPr>
              <w:t>Перелік А</w:t>
            </w:r>
          </w:p>
        </w:tc>
      </w:tr>
      <w:tr w:rsidR="006F7CC0" w:rsidRPr="00F13C96" w14:paraId="2F69325D" w14:textId="77777777" w:rsidTr="006F7CC0">
        <w:tc>
          <w:tcPr>
            <w:tcW w:w="1099" w:type="dxa"/>
            <w:shd w:val="clear" w:color="auto" w:fill="auto"/>
            <w:vAlign w:val="center"/>
          </w:tcPr>
          <w:p w14:paraId="63309C31"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lang w:val="en-US"/>
              </w:rPr>
              <w:t>LING 3030</w:t>
            </w:r>
          </w:p>
        </w:tc>
        <w:tc>
          <w:tcPr>
            <w:tcW w:w="2978" w:type="dxa"/>
            <w:gridSpan w:val="2"/>
            <w:shd w:val="clear" w:color="auto" w:fill="auto"/>
            <w:vAlign w:val="center"/>
          </w:tcPr>
          <w:p w14:paraId="5AE4F012"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rPr>
              <w:t>Синтаксична теорія</w:t>
            </w:r>
          </w:p>
        </w:tc>
        <w:tc>
          <w:tcPr>
            <w:tcW w:w="900" w:type="dxa"/>
            <w:shd w:val="clear" w:color="auto" w:fill="auto"/>
            <w:vAlign w:val="center"/>
          </w:tcPr>
          <w:p w14:paraId="1BDACE70" w14:textId="77777777" w:rsidR="006F7CC0" w:rsidRPr="00F13C96" w:rsidRDefault="006F7CC0" w:rsidP="006F7CC0">
            <w:pPr>
              <w:spacing w:after="0" w:line="240" w:lineRule="auto"/>
              <w:contextualSpacing/>
              <w:jc w:val="center"/>
              <w:rPr>
                <w:rFonts w:ascii="Times New Roman" w:hAnsi="Times New Roman"/>
                <w:sz w:val="28"/>
              </w:rPr>
            </w:pPr>
            <w:r w:rsidRPr="00F13C96">
              <w:rPr>
                <w:rFonts w:ascii="Times New Roman" w:hAnsi="Times New Roman"/>
                <w:sz w:val="28"/>
              </w:rPr>
              <w:t>20</w:t>
            </w:r>
          </w:p>
        </w:tc>
        <w:tc>
          <w:tcPr>
            <w:tcW w:w="3353" w:type="dxa"/>
            <w:gridSpan w:val="4"/>
            <w:vMerge w:val="restart"/>
            <w:tcBorders>
              <w:right w:val="nil"/>
            </w:tcBorders>
            <w:shd w:val="clear" w:color="auto" w:fill="auto"/>
            <w:vAlign w:val="center"/>
          </w:tcPr>
          <w:p w14:paraId="342E67BE" w14:textId="77777777" w:rsidR="006F7CC0" w:rsidRPr="00F13C96" w:rsidRDefault="006F7CC0" w:rsidP="006F7CC0">
            <w:pPr>
              <w:spacing w:after="0" w:line="240" w:lineRule="auto"/>
              <w:contextualSpacing/>
              <w:jc w:val="center"/>
              <w:rPr>
                <w:rFonts w:ascii="Times New Roman" w:hAnsi="Times New Roman"/>
                <w:i/>
                <w:sz w:val="28"/>
              </w:rPr>
            </w:pPr>
          </w:p>
        </w:tc>
        <w:tc>
          <w:tcPr>
            <w:tcW w:w="1240" w:type="dxa"/>
            <w:gridSpan w:val="2"/>
            <w:vMerge w:val="restart"/>
            <w:tcBorders>
              <w:left w:val="nil"/>
            </w:tcBorders>
            <w:shd w:val="clear" w:color="auto" w:fill="auto"/>
            <w:vAlign w:val="center"/>
          </w:tcPr>
          <w:p w14:paraId="734EC1AE" w14:textId="77777777" w:rsidR="006F7CC0" w:rsidRPr="00F13C96" w:rsidRDefault="006F7CC0" w:rsidP="006F7CC0">
            <w:pPr>
              <w:spacing w:after="0" w:line="240" w:lineRule="auto"/>
              <w:contextualSpacing/>
              <w:jc w:val="center"/>
              <w:rPr>
                <w:rFonts w:ascii="Times New Roman" w:hAnsi="Times New Roman"/>
                <w:i/>
                <w:sz w:val="28"/>
              </w:rPr>
            </w:pPr>
          </w:p>
        </w:tc>
      </w:tr>
      <w:tr w:rsidR="006F7CC0" w:rsidRPr="00F13C96" w14:paraId="2C02A985" w14:textId="77777777" w:rsidTr="006F7CC0">
        <w:tc>
          <w:tcPr>
            <w:tcW w:w="1099" w:type="dxa"/>
            <w:shd w:val="clear" w:color="auto" w:fill="auto"/>
            <w:vAlign w:val="center"/>
          </w:tcPr>
          <w:p w14:paraId="71BDE0E4"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lang w:val="en-US"/>
              </w:rPr>
              <w:t>LING 3210</w:t>
            </w:r>
          </w:p>
        </w:tc>
        <w:tc>
          <w:tcPr>
            <w:tcW w:w="2978" w:type="dxa"/>
            <w:gridSpan w:val="2"/>
            <w:shd w:val="clear" w:color="auto" w:fill="auto"/>
            <w:vAlign w:val="center"/>
          </w:tcPr>
          <w:p w14:paraId="1C697321"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rPr>
              <w:t>Фонетика і фонологія англійської мови</w:t>
            </w:r>
          </w:p>
        </w:tc>
        <w:tc>
          <w:tcPr>
            <w:tcW w:w="900" w:type="dxa"/>
            <w:shd w:val="clear" w:color="auto" w:fill="auto"/>
            <w:vAlign w:val="center"/>
          </w:tcPr>
          <w:p w14:paraId="14728CD6" w14:textId="77777777" w:rsidR="006F7CC0" w:rsidRPr="00F13C96" w:rsidRDefault="006F7CC0" w:rsidP="006F7CC0">
            <w:pPr>
              <w:spacing w:after="0" w:line="240" w:lineRule="auto"/>
              <w:contextualSpacing/>
              <w:jc w:val="center"/>
              <w:rPr>
                <w:rFonts w:ascii="Times New Roman" w:hAnsi="Times New Roman"/>
                <w:sz w:val="28"/>
              </w:rPr>
            </w:pPr>
            <w:r w:rsidRPr="00F13C96">
              <w:rPr>
                <w:rFonts w:ascii="Times New Roman" w:hAnsi="Times New Roman"/>
                <w:sz w:val="28"/>
              </w:rPr>
              <w:t>20</w:t>
            </w:r>
          </w:p>
        </w:tc>
        <w:tc>
          <w:tcPr>
            <w:tcW w:w="3353" w:type="dxa"/>
            <w:gridSpan w:val="4"/>
            <w:vMerge/>
            <w:tcBorders>
              <w:right w:val="nil"/>
            </w:tcBorders>
            <w:shd w:val="clear" w:color="auto" w:fill="auto"/>
            <w:vAlign w:val="center"/>
          </w:tcPr>
          <w:p w14:paraId="0991AB0A" w14:textId="77777777" w:rsidR="006F7CC0" w:rsidRPr="00F13C96" w:rsidRDefault="006F7CC0" w:rsidP="006F7CC0">
            <w:pPr>
              <w:spacing w:after="0" w:line="240" w:lineRule="auto"/>
              <w:contextualSpacing/>
              <w:jc w:val="center"/>
              <w:rPr>
                <w:rFonts w:ascii="Times New Roman" w:hAnsi="Times New Roman"/>
                <w:i/>
                <w:sz w:val="28"/>
              </w:rPr>
            </w:pPr>
          </w:p>
        </w:tc>
        <w:tc>
          <w:tcPr>
            <w:tcW w:w="1240" w:type="dxa"/>
            <w:gridSpan w:val="2"/>
            <w:vMerge/>
            <w:tcBorders>
              <w:left w:val="nil"/>
            </w:tcBorders>
            <w:shd w:val="clear" w:color="auto" w:fill="auto"/>
            <w:vAlign w:val="center"/>
          </w:tcPr>
          <w:p w14:paraId="345B4213" w14:textId="77777777" w:rsidR="006F7CC0" w:rsidRPr="00F13C96" w:rsidRDefault="006F7CC0" w:rsidP="006F7CC0">
            <w:pPr>
              <w:spacing w:after="0" w:line="240" w:lineRule="auto"/>
              <w:contextualSpacing/>
              <w:jc w:val="center"/>
              <w:rPr>
                <w:rFonts w:ascii="Times New Roman" w:hAnsi="Times New Roman"/>
                <w:i/>
                <w:sz w:val="28"/>
              </w:rPr>
            </w:pPr>
          </w:p>
        </w:tc>
      </w:tr>
      <w:tr w:rsidR="006F7CC0" w:rsidRPr="00F13C96" w14:paraId="6F64AAC1" w14:textId="77777777" w:rsidTr="006F7CC0">
        <w:tc>
          <w:tcPr>
            <w:tcW w:w="9570" w:type="dxa"/>
            <w:gridSpan w:val="10"/>
            <w:shd w:val="clear" w:color="auto" w:fill="auto"/>
            <w:vAlign w:val="center"/>
          </w:tcPr>
          <w:p w14:paraId="7D2E2C41"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i/>
                <w:spacing w:val="-2"/>
                <w:sz w:val="28"/>
                <w:szCs w:val="28"/>
              </w:rPr>
              <w:t>Перелік Б</w:t>
            </w:r>
          </w:p>
        </w:tc>
      </w:tr>
      <w:tr w:rsidR="006F7CC0" w:rsidRPr="00F13C96" w14:paraId="3192521D" w14:textId="77777777" w:rsidTr="006F7CC0">
        <w:tc>
          <w:tcPr>
            <w:tcW w:w="1099" w:type="dxa"/>
            <w:shd w:val="clear" w:color="auto" w:fill="auto"/>
            <w:vAlign w:val="center"/>
          </w:tcPr>
          <w:p w14:paraId="03F792BF"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lang w:val="en-US"/>
              </w:rPr>
              <w:t>LING 3005</w:t>
            </w:r>
          </w:p>
        </w:tc>
        <w:tc>
          <w:tcPr>
            <w:tcW w:w="2978" w:type="dxa"/>
            <w:gridSpan w:val="2"/>
            <w:shd w:val="clear" w:color="auto" w:fill="auto"/>
            <w:vAlign w:val="center"/>
          </w:tcPr>
          <w:p w14:paraId="4BC55AC4"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rPr>
              <w:t>Мовні контакти 2</w:t>
            </w:r>
          </w:p>
        </w:tc>
        <w:tc>
          <w:tcPr>
            <w:tcW w:w="900" w:type="dxa"/>
            <w:shd w:val="clear" w:color="auto" w:fill="auto"/>
            <w:vAlign w:val="center"/>
          </w:tcPr>
          <w:p w14:paraId="6D37DF93" w14:textId="77777777" w:rsidR="006F7CC0" w:rsidRPr="00F13C96" w:rsidRDefault="006F7CC0" w:rsidP="006F7CC0">
            <w:pPr>
              <w:spacing w:after="0" w:line="240" w:lineRule="auto"/>
              <w:contextualSpacing/>
              <w:jc w:val="center"/>
              <w:rPr>
                <w:rFonts w:ascii="Times New Roman" w:hAnsi="Times New Roman"/>
                <w:sz w:val="28"/>
              </w:rPr>
            </w:pPr>
            <w:r w:rsidRPr="00F13C96">
              <w:rPr>
                <w:rFonts w:ascii="Times New Roman" w:hAnsi="Times New Roman"/>
                <w:sz w:val="28"/>
              </w:rPr>
              <w:t>20</w:t>
            </w:r>
          </w:p>
        </w:tc>
        <w:tc>
          <w:tcPr>
            <w:tcW w:w="900" w:type="dxa"/>
            <w:gridSpan w:val="2"/>
            <w:shd w:val="clear" w:color="auto" w:fill="auto"/>
            <w:vAlign w:val="center"/>
          </w:tcPr>
          <w:p w14:paraId="13890A75"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lang w:val="en-US"/>
              </w:rPr>
              <w:t>LING 3180</w:t>
            </w:r>
          </w:p>
        </w:tc>
        <w:tc>
          <w:tcPr>
            <w:tcW w:w="2453" w:type="dxa"/>
            <w:gridSpan w:val="2"/>
            <w:shd w:val="clear" w:color="auto" w:fill="auto"/>
            <w:vAlign w:val="center"/>
          </w:tcPr>
          <w:p w14:paraId="0B62EE51"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rPr>
              <w:t>Мова і стать 2</w:t>
            </w:r>
          </w:p>
        </w:tc>
        <w:tc>
          <w:tcPr>
            <w:tcW w:w="1240" w:type="dxa"/>
            <w:gridSpan w:val="2"/>
            <w:shd w:val="clear" w:color="auto" w:fill="auto"/>
            <w:vAlign w:val="center"/>
          </w:tcPr>
          <w:p w14:paraId="6D5D5BA9"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rPr>
              <w:t>20</w:t>
            </w:r>
          </w:p>
        </w:tc>
      </w:tr>
      <w:tr w:rsidR="006F7CC0" w:rsidRPr="00F13C96" w14:paraId="5E7BA02D" w14:textId="77777777" w:rsidTr="006F7CC0">
        <w:tc>
          <w:tcPr>
            <w:tcW w:w="1099" w:type="dxa"/>
            <w:shd w:val="clear" w:color="auto" w:fill="auto"/>
            <w:vAlign w:val="center"/>
          </w:tcPr>
          <w:p w14:paraId="5564F5C8"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lang w:val="en-US"/>
              </w:rPr>
              <w:t>LING 3030</w:t>
            </w:r>
          </w:p>
        </w:tc>
        <w:tc>
          <w:tcPr>
            <w:tcW w:w="2978" w:type="dxa"/>
            <w:gridSpan w:val="2"/>
            <w:shd w:val="clear" w:color="auto" w:fill="auto"/>
            <w:vAlign w:val="center"/>
          </w:tcPr>
          <w:p w14:paraId="1D35CBEE"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rPr>
              <w:t>Синтаксична теорія</w:t>
            </w:r>
          </w:p>
        </w:tc>
        <w:tc>
          <w:tcPr>
            <w:tcW w:w="900" w:type="dxa"/>
            <w:shd w:val="clear" w:color="auto" w:fill="auto"/>
            <w:vAlign w:val="center"/>
          </w:tcPr>
          <w:p w14:paraId="33DD2DDF"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rPr>
              <w:t>20</w:t>
            </w:r>
          </w:p>
        </w:tc>
        <w:tc>
          <w:tcPr>
            <w:tcW w:w="900" w:type="dxa"/>
            <w:gridSpan w:val="2"/>
            <w:shd w:val="clear" w:color="auto" w:fill="auto"/>
            <w:vAlign w:val="center"/>
          </w:tcPr>
          <w:p w14:paraId="473597A2"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lang w:val="en-US"/>
              </w:rPr>
              <w:t>LING 3250</w:t>
            </w:r>
          </w:p>
        </w:tc>
        <w:tc>
          <w:tcPr>
            <w:tcW w:w="2453" w:type="dxa"/>
            <w:gridSpan w:val="2"/>
            <w:shd w:val="clear" w:color="auto" w:fill="auto"/>
            <w:vAlign w:val="center"/>
          </w:tcPr>
          <w:p w14:paraId="6E06F099"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rPr>
              <w:t>Життєвий цикл мов 2</w:t>
            </w:r>
          </w:p>
        </w:tc>
        <w:tc>
          <w:tcPr>
            <w:tcW w:w="1240" w:type="dxa"/>
            <w:gridSpan w:val="2"/>
            <w:shd w:val="clear" w:color="auto" w:fill="auto"/>
            <w:vAlign w:val="center"/>
          </w:tcPr>
          <w:p w14:paraId="1B491A1E"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rPr>
              <w:t>20</w:t>
            </w:r>
          </w:p>
        </w:tc>
      </w:tr>
      <w:tr w:rsidR="006F7CC0" w:rsidRPr="00F13C96" w14:paraId="66607596" w14:textId="77777777" w:rsidTr="006F7CC0">
        <w:tc>
          <w:tcPr>
            <w:tcW w:w="1099" w:type="dxa"/>
            <w:shd w:val="clear" w:color="auto" w:fill="auto"/>
            <w:vAlign w:val="center"/>
          </w:tcPr>
          <w:p w14:paraId="47BCCFCA"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lang w:val="en-US"/>
              </w:rPr>
              <w:t>LING 3190</w:t>
            </w:r>
          </w:p>
        </w:tc>
        <w:tc>
          <w:tcPr>
            <w:tcW w:w="2978" w:type="dxa"/>
            <w:gridSpan w:val="2"/>
            <w:shd w:val="clear" w:color="auto" w:fill="auto"/>
            <w:vAlign w:val="center"/>
          </w:tcPr>
          <w:p w14:paraId="317C525F"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rPr>
              <w:t>Опанування мовою 2</w:t>
            </w:r>
          </w:p>
        </w:tc>
        <w:tc>
          <w:tcPr>
            <w:tcW w:w="900" w:type="dxa"/>
            <w:shd w:val="clear" w:color="auto" w:fill="auto"/>
            <w:vAlign w:val="center"/>
          </w:tcPr>
          <w:p w14:paraId="0970E620"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rPr>
              <w:t>20</w:t>
            </w:r>
          </w:p>
        </w:tc>
        <w:tc>
          <w:tcPr>
            <w:tcW w:w="900" w:type="dxa"/>
            <w:gridSpan w:val="2"/>
            <w:shd w:val="clear" w:color="auto" w:fill="auto"/>
            <w:vAlign w:val="center"/>
          </w:tcPr>
          <w:p w14:paraId="4B390469"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lang w:val="en-US"/>
              </w:rPr>
              <w:t>LING 3290</w:t>
            </w:r>
          </w:p>
        </w:tc>
        <w:tc>
          <w:tcPr>
            <w:tcW w:w="2453" w:type="dxa"/>
            <w:gridSpan w:val="2"/>
            <w:shd w:val="clear" w:color="auto" w:fill="auto"/>
            <w:vAlign w:val="center"/>
          </w:tcPr>
          <w:p w14:paraId="656AFF1E"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rPr>
              <w:t>Мовні зміни 2</w:t>
            </w:r>
          </w:p>
        </w:tc>
        <w:tc>
          <w:tcPr>
            <w:tcW w:w="1240" w:type="dxa"/>
            <w:gridSpan w:val="2"/>
            <w:shd w:val="clear" w:color="auto" w:fill="auto"/>
            <w:vAlign w:val="center"/>
          </w:tcPr>
          <w:p w14:paraId="54CA0CF8"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rPr>
              <w:t>20</w:t>
            </w:r>
          </w:p>
        </w:tc>
      </w:tr>
      <w:tr w:rsidR="006F7CC0" w:rsidRPr="00F13C96" w14:paraId="78A503C9" w14:textId="77777777" w:rsidTr="006F7CC0">
        <w:tc>
          <w:tcPr>
            <w:tcW w:w="1099" w:type="dxa"/>
            <w:shd w:val="clear" w:color="auto" w:fill="auto"/>
            <w:vAlign w:val="center"/>
          </w:tcPr>
          <w:p w14:paraId="1D8BE020"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lang w:val="en-US"/>
              </w:rPr>
              <w:t>LING 3210</w:t>
            </w:r>
          </w:p>
        </w:tc>
        <w:tc>
          <w:tcPr>
            <w:tcW w:w="2978" w:type="dxa"/>
            <w:gridSpan w:val="2"/>
            <w:shd w:val="clear" w:color="auto" w:fill="auto"/>
            <w:vAlign w:val="center"/>
          </w:tcPr>
          <w:p w14:paraId="1A21DCEE"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rPr>
              <w:t>Фонетика і фонологія англійської мови</w:t>
            </w:r>
          </w:p>
        </w:tc>
        <w:tc>
          <w:tcPr>
            <w:tcW w:w="900" w:type="dxa"/>
            <w:shd w:val="clear" w:color="auto" w:fill="auto"/>
            <w:vAlign w:val="center"/>
          </w:tcPr>
          <w:p w14:paraId="20255DDF"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rPr>
              <w:t>20</w:t>
            </w:r>
          </w:p>
        </w:tc>
        <w:tc>
          <w:tcPr>
            <w:tcW w:w="900" w:type="dxa"/>
            <w:gridSpan w:val="2"/>
            <w:shd w:val="clear" w:color="auto" w:fill="auto"/>
            <w:vAlign w:val="center"/>
          </w:tcPr>
          <w:p w14:paraId="548EEB75"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lang w:val="en-US"/>
              </w:rPr>
              <w:t>LING 3370</w:t>
            </w:r>
          </w:p>
        </w:tc>
        <w:tc>
          <w:tcPr>
            <w:tcW w:w="2453" w:type="dxa"/>
            <w:gridSpan w:val="2"/>
            <w:shd w:val="clear" w:color="auto" w:fill="auto"/>
            <w:vAlign w:val="center"/>
          </w:tcPr>
          <w:p w14:paraId="09EBD13B"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rPr>
              <w:t>Експериментальна прагматика 2</w:t>
            </w:r>
          </w:p>
        </w:tc>
        <w:tc>
          <w:tcPr>
            <w:tcW w:w="1240" w:type="dxa"/>
            <w:gridSpan w:val="2"/>
            <w:shd w:val="clear" w:color="auto" w:fill="auto"/>
            <w:vAlign w:val="center"/>
          </w:tcPr>
          <w:p w14:paraId="36C68339"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rPr>
              <w:t>20</w:t>
            </w:r>
          </w:p>
        </w:tc>
      </w:tr>
      <w:tr w:rsidR="006F7CC0" w:rsidRPr="00F13C96" w14:paraId="227628CD" w14:textId="77777777" w:rsidTr="006F7CC0">
        <w:tc>
          <w:tcPr>
            <w:tcW w:w="1099" w:type="dxa"/>
            <w:shd w:val="clear" w:color="auto" w:fill="auto"/>
            <w:vAlign w:val="center"/>
          </w:tcPr>
          <w:p w14:paraId="6D8F2D4E"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lang w:val="en-US"/>
              </w:rPr>
              <w:t>LING 3220</w:t>
            </w:r>
          </w:p>
        </w:tc>
        <w:tc>
          <w:tcPr>
            <w:tcW w:w="2978" w:type="dxa"/>
            <w:gridSpan w:val="2"/>
            <w:shd w:val="clear" w:color="auto" w:fill="auto"/>
            <w:vAlign w:val="center"/>
          </w:tcPr>
          <w:p w14:paraId="28C9E9C5"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rPr>
              <w:t>Вираження, самобутність та управління 2</w:t>
            </w:r>
          </w:p>
        </w:tc>
        <w:tc>
          <w:tcPr>
            <w:tcW w:w="900" w:type="dxa"/>
            <w:shd w:val="clear" w:color="auto" w:fill="auto"/>
            <w:vAlign w:val="center"/>
          </w:tcPr>
          <w:p w14:paraId="6519FBB6"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rPr>
              <w:t>20</w:t>
            </w:r>
          </w:p>
        </w:tc>
        <w:tc>
          <w:tcPr>
            <w:tcW w:w="900" w:type="dxa"/>
            <w:gridSpan w:val="2"/>
            <w:shd w:val="clear" w:color="auto" w:fill="auto"/>
            <w:vAlign w:val="center"/>
          </w:tcPr>
          <w:p w14:paraId="30DA6A75"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lang w:val="en-US"/>
              </w:rPr>
              <w:t>LING 3500</w:t>
            </w:r>
          </w:p>
        </w:tc>
        <w:tc>
          <w:tcPr>
            <w:tcW w:w="2453" w:type="dxa"/>
            <w:gridSpan w:val="2"/>
            <w:shd w:val="clear" w:color="auto" w:fill="auto"/>
            <w:vAlign w:val="center"/>
          </w:tcPr>
          <w:p w14:paraId="4632CF37"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rPr>
              <w:t>Лінгвістика тексту 2</w:t>
            </w:r>
          </w:p>
        </w:tc>
        <w:tc>
          <w:tcPr>
            <w:tcW w:w="1240" w:type="dxa"/>
            <w:gridSpan w:val="2"/>
            <w:shd w:val="clear" w:color="auto" w:fill="auto"/>
            <w:vAlign w:val="center"/>
          </w:tcPr>
          <w:p w14:paraId="26443A1D"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rPr>
              <w:t>20</w:t>
            </w:r>
          </w:p>
        </w:tc>
      </w:tr>
      <w:tr w:rsidR="006F7CC0" w:rsidRPr="00F13C96" w14:paraId="5634D594" w14:textId="77777777" w:rsidTr="006F7CC0">
        <w:tc>
          <w:tcPr>
            <w:tcW w:w="1099" w:type="dxa"/>
            <w:shd w:val="clear" w:color="auto" w:fill="auto"/>
            <w:vAlign w:val="center"/>
          </w:tcPr>
          <w:p w14:paraId="2A081824"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lang w:val="en-US"/>
              </w:rPr>
              <w:t>LING 3310</w:t>
            </w:r>
          </w:p>
        </w:tc>
        <w:tc>
          <w:tcPr>
            <w:tcW w:w="2978" w:type="dxa"/>
            <w:gridSpan w:val="2"/>
            <w:shd w:val="clear" w:color="auto" w:fill="auto"/>
            <w:vAlign w:val="center"/>
          </w:tcPr>
          <w:p w14:paraId="1392E47D"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rPr>
              <w:t>Комунікативна лінгвістика 2</w:t>
            </w:r>
          </w:p>
        </w:tc>
        <w:tc>
          <w:tcPr>
            <w:tcW w:w="900" w:type="dxa"/>
            <w:shd w:val="clear" w:color="auto" w:fill="auto"/>
            <w:vAlign w:val="center"/>
          </w:tcPr>
          <w:p w14:paraId="055446DC" w14:textId="77777777" w:rsidR="006F7CC0" w:rsidRPr="00F13C96" w:rsidRDefault="006F7CC0" w:rsidP="006F7CC0">
            <w:pPr>
              <w:spacing w:after="0" w:line="240" w:lineRule="auto"/>
              <w:contextualSpacing/>
              <w:jc w:val="center"/>
              <w:rPr>
                <w:rFonts w:ascii="Times New Roman" w:hAnsi="Times New Roman"/>
                <w:sz w:val="28"/>
              </w:rPr>
            </w:pPr>
            <w:r w:rsidRPr="00F13C96">
              <w:rPr>
                <w:rFonts w:ascii="Times New Roman" w:hAnsi="Times New Roman"/>
                <w:sz w:val="28"/>
              </w:rPr>
              <w:t>20</w:t>
            </w:r>
          </w:p>
        </w:tc>
        <w:tc>
          <w:tcPr>
            <w:tcW w:w="900" w:type="dxa"/>
            <w:gridSpan w:val="2"/>
            <w:shd w:val="clear" w:color="auto" w:fill="auto"/>
            <w:vAlign w:val="center"/>
          </w:tcPr>
          <w:p w14:paraId="0D2F2949"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lang w:val="en-US"/>
              </w:rPr>
              <w:t>LING 3320</w:t>
            </w:r>
          </w:p>
        </w:tc>
        <w:tc>
          <w:tcPr>
            <w:tcW w:w="2453" w:type="dxa"/>
            <w:gridSpan w:val="2"/>
            <w:shd w:val="clear" w:color="auto" w:fill="auto"/>
            <w:vAlign w:val="center"/>
          </w:tcPr>
          <w:p w14:paraId="654F944F"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rPr>
              <w:t>Фонологічна теорія</w:t>
            </w:r>
          </w:p>
        </w:tc>
        <w:tc>
          <w:tcPr>
            <w:tcW w:w="1240" w:type="dxa"/>
            <w:gridSpan w:val="2"/>
            <w:shd w:val="clear" w:color="auto" w:fill="auto"/>
            <w:vAlign w:val="center"/>
          </w:tcPr>
          <w:p w14:paraId="38F97CC8" w14:textId="77777777" w:rsidR="006F7CC0" w:rsidRPr="00F13C96" w:rsidRDefault="006F7CC0" w:rsidP="006F7CC0">
            <w:pPr>
              <w:spacing w:after="0" w:line="240" w:lineRule="auto"/>
              <w:contextualSpacing/>
              <w:jc w:val="center"/>
              <w:rPr>
                <w:rFonts w:ascii="Times New Roman" w:hAnsi="Times New Roman"/>
                <w:sz w:val="28"/>
              </w:rPr>
            </w:pPr>
            <w:r w:rsidRPr="00F13C96">
              <w:rPr>
                <w:rFonts w:ascii="Times New Roman" w:hAnsi="Times New Roman"/>
                <w:sz w:val="28"/>
              </w:rPr>
              <w:t>20</w:t>
            </w:r>
          </w:p>
        </w:tc>
      </w:tr>
      <w:tr w:rsidR="006F7CC0" w:rsidRPr="00F13C96" w14:paraId="6F263CF9" w14:textId="77777777" w:rsidTr="006F7CC0">
        <w:tc>
          <w:tcPr>
            <w:tcW w:w="1099" w:type="dxa"/>
            <w:shd w:val="clear" w:color="auto" w:fill="auto"/>
            <w:vAlign w:val="center"/>
          </w:tcPr>
          <w:p w14:paraId="43F26F33"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lang w:val="en-US"/>
              </w:rPr>
              <w:t>LING 3350</w:t>
            </w:r>
          </w:p>
        </w:tc>
        <w:tc>
          <w:tcPr>
            <w:tcW w:w="2978" w:type="dxa"/>
            <w:gridSpan w:val="2"/>
            <w:shd w:val="clear" w:color="auto" w:fill="auto"/>
            <w:vAlign w:val="center"/>
          </w:tcPr>
          <w:p w14:paraId="46A0C89A"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rPr>
              <w:t>Обробка лінгвістичної інформації</w:t>
            </w:r>
          </w:p>
        </w:tc>
        <w:tc>
          <w:tcPr>
            <w:tcW w:w="900" w:type="dxa"/>
            <w:shd w:val="clear" w:color="auto" w:fill="auto"/>
            <w:vAlign w:val="center"/>
          </w:tcPr>
          <w:p w14:paraId="213C83F4" w14:textId="77777777" w:rsidR="006F7CC0" w:rsidRPr="00F13C96" w:rsidRDefault="006F7CC0" w:rsidP="006F7CC0">
            <w:pPr>
              <w:spacing w:after="0" w:line="240" w:lineRule="auto"/>
              <w:contextualSpacing/>
              <w:jc w:val="center"/>
              <w:rPr>
                <w:rFonts w:ascii="Times New Roman" w:hAnsi="Times New Roman"/>
                <w:sz w:val="28"/>
              </w:rPr>
            </w:pPr>
            <w:r w:rsidRPr="00F13C96">
              <w:rPr>
                <w:rFonts w:ascii="Times New Roman" w:hAnsi="Times New Roman"/>
                <w:sz w:val="28"/>
              </w:rPr>
              <w:t>20</w:t>
            </w:r>
          </w:p>
        </w:tc>
        <w:tc>
          <w:tcPr>
            <w:tcW w:w="900" w:type="dxa"/>
            <w:gridSpan w:val="2"/>
            <w:shd w:val="clear" w:color="auto" w:fill="auto"/>
            <w:vAlign w:val="center"/>
          </w:tcPr>
          <w:p w14:paraId="299EF079" w14:textId="77777777" w:rsidR="006F7CC0" w:rsidRPr="00F13C96" w:rsidRDefault="006F7CC0" w:rsidP="006F7CC0">
            <w:pPr>
              <w:spacing w:after="0" w:line="240" w:lineRule="auto"/>
              <w:contextualSpacing/>
              <w:jc w:val="center"/>
              <w:rPr>
                <w:rFonts w:ascii="Times New Roman" w:hAnsi="Times New Roman"/>
                <w:i/>
                <w:sz w:val="28"/>
              </w:rPr>
            </w:pPr>
            <w:r w:rsidRPr="00F13C96">
              <w:rPr>
                <w:rFonts w:ascii="Times New Roman" w:hAnsi="Times New Roman"/>
                <w:sz w:val="28"/>
                <w:szCs w:val="28"/>
                <w:lang w:val="en-US"/>
              </w:rPr>
              <w:t>LING 3340</w:t>
            </w:r>
          </w:p>
        </w:tc>
        <w:tc>
          <w:tcPr>
            <w:tcW w:w="2453" w:type="dxa"/>
            <w:gridSpan w:val="2"/>
            <w:shd w:val="clear" w:color="auto" w:fill="auto"/>
            <w:vAlign w:val="center"/>
          </w:tcPr>
          <w:p w14:paraId="517C1AB6" w14:textId="77777777" w:rsidR="006F7CC0" w:rsidRPr="00F13C96" w:rsidRDefault="006F7CC0" w:rsidP="006F7CC0">
            <w:pPr>
              <w:spacing w:after="0" w:line="240" w:lineRule="auto"/>
              <w:contextualSpacing/>
              <w:jc w:val="center"/>
              <w:rPr>
                <w:rFonts w:ascii="Times New Roman" w:hAnsi="Times New Roman"/>
                <w:sz w:val="28"/>
              </w:rPr>
            </w:pPr>
            <w:r w:rsidRPr="00F13C96">
              <w:rPr>
                <w:rFonts w:ascii="Times New Roman" w:hAnsi="Times New Roman"/>
                <w:sz w:val="28"/>
              </w:rPr>
              <w:t>Інструментальна та слухова фонетика</w:t>
            </w:r>
          </w:p>
        </w:tc>
        <w:tc>
          <w:tcPr>
            <w:tcW w:w="1240" w:type="dxa"/>
            <w:gridSpan w:val="2"/>
            <w:shd w:val="clear" w:color="auto" w:fill="auto"/>
            <w:vAlign w:val="center"/>
          </w:tcPr>
          <w:p w14:paraId="2119A045" w14:textId="77777777" w:rsidR="006F7CC0" w:rsidRPr="00F13C96" w:rsidRDefault="006F7CC0" w:rsidP="006F7CC0">
            <w:pPr>
              <w:spacing w:after="0" w:line="240" w:lineRule="auto"/>
              <w:contextualSpacing/>
              <w:jc w:val="center"/>
              <w:rPr>
                <w:rFonts w:ascii="Times New Roman" w:hAnsi="Times New Roman"/>
                <w:sz w:val="28"/>
              </w:rPr>
            </w:pPr>
          </w:p>
        </w:tc>
      </w:tr>
      <w:tr w:rsidR="006F7CC0" w:rsidRPr="00F13C96" w14:paraId="70F0BB93" w14:textId="77777777" w:rsidTr="006F7CC0">
        <w:tc>
          <w:tcPr>
            <w:tcW w:w="9570" w:type="dxa"/>
            <w:gridSpan w:val="10"/>
            <w:shd w:val="clear" w:color="auto" w:fill="auto"/>
            <w:vAlign w:val="center"/>
          </w:tcPr>
          <w:p w14:paraId="28FE085B"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Додатково студенти повинні обрати один «модуль сталого розвитку» (</w:t>
            </w:r>
            <w:r w:rsidRPr="00F13C96">
              <w:rPr>
                <w:rFonts w:ascii="Times New Roman" w:hAnsi="Times New Roman"/>
                <w:sz w:val="28"/>
                <w:lang w:val="en-US"/>
              </w:rPr>
              <w:t xml:space="preserve">discovery modules) – 20 </w:t>
            </w:r>
            <w:r w:rsidRPr="00F13C96">
              <w:rPr>
                <w:rFonts w:ascii="Times New Roman" w:hAnsi="Times New Roman"/>
                <w:sz w:val="28"/>
              </w:rPr>
              <w:t>кредитів:</w:t>
            </w:r>
          </w:p>
          <w:p w14:paraId="3493541D" w14:textId="77777777" w:rsidR="006F7CC0" w:rsidRPr="00F13C96" w:rsidRDefault="006F7CC0" w:rsidP="006F7CC0">
            <w:pPr>
              <w:spacing w:after="0" w:line="240" w:lineRule="auto"/>
              <w:contextualSpacing/>
              <w:jc w:val="both"/>
              <w:rPr>
                <w:rFonts w:ascii="Times New Roman" w:hAnsi="Times New Roman"/>
                <w:sz w:val="28"/>
                <w:szCs w:val="28"/>
              </w:rPr>
            </w:pPr>
          </w:p>
          <w:p w14:paraId="130EBA33" w14:textId="77777777" w:rsidR="006F7CC0" w:rsidRPr="00F13C96" w:rsidRDefault="006F7CC0" w:rsidP="006F7CC0">
            <w:pPr>
              <w:spacing w:after="0" w:line="240" w:lineRule="auto"/>
              <w:contextualSpacing/>
              <w:rPr>
                <w:rFonts w:ascii="Times New Roman" w:hAnsi="Times New Roman"/>
                <w:sz w:val="28"/>
                <w:szCs w:val="28"/>
              </w:rPr>
            </w:pPr>
            <w:r w:rsidRPr="00F13C96">
              <w:rPr>
                <w:rFonts w:ascii="Times New Roman" w:hAnsi="Times New Roman"/>
                <w:sz w:val="28"/>
                <w:szCs w:val="28"/>
              </w:rPr>
              <w:t>Мова: значення та вживання (</w:t>
            </w:r>
            <w:r w:rsidRPr="00F13C96">
              <w:rPr>
                <w:rFonts w:ascii="Times New Roman" w:hAnsi="Times New Roman"/>
                <w:sz w:val="28"/>
                <w:szCs w:val="28"/>
                <w:lang w:val="en-US"/>
              </w:rPr>
              <w:t>LING1100</w:t>
            </w:r>
            <w:r w:rsidRPr="00F13C96">
              <w:rPr>
                <w:rFonts w:ascii="Times New Roman" w:hAnsi="Times New Roman"/>
                <w:sz w:val="28"/>
                <w:szCs w:val="28"/>
              </w:rPr>
              <w:t>) – 20 кредитів</w:t>
            </w:r>
          </w:p>
          <w:p w14:paraId="3709EBF4"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Мовні контакти 1 (</w:t>
            </w:r>
            <w:r w:rsidRPr="00F13C96">
              <w:rPr>
                <w:rFonts w:ascii="Times New Roman" w:hAnsi="Times New Roman"/>
                <w:sz w:val="28"/>
                <w:szCs w:val="28"/>
                <w:lang w:val="en-US"/>
              </w:rPr>
              <w:t>LING2005</w:t>
            </w:r>
            <w:r w:rsidRPr="00F13C96">
              <w:rPr>
                <w:rFonts w:ascii="Times New Roman" w:hAnsi="Times New Roman"/>
                <w:sz w:val="28"/>
                <w:szCs w:val="28"/>
              </w:rPr>
              <w:t>) – 20 кредитів</w:t>
            </w:r>
          </w:p>
          <w:p w14:paraId="12ADB6AD"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Психолінгвістика (</w:t>
            </w:r>
            <w:r w:rsidRPr="00F13C96">
              <w:rPr>
                <w:rFonts w:ascii="Times New Roman" w:hAnsi="Times New Roman"/>
                <w:sz w:val="28"/>
                <w:szCs w:val="28"/>
                <w:lang w:val="en-US"/>
              </w:rPr>
              <w:t>LING2131</w:t>
            </w:r>
            <w:r w:rsidRPr="00F13C96">
              <w:rPr>
                <w:rFonts w:ascii="Times New Roman" w:hAnsi="Times New Roman"/>
                <w:sz w:val="28"/>
                <w:szCs w:val="28"/>
              </w:rPr>
              <w:t>) – 20 кредитів</w:t>
            </w:r>
          </w:p>
          <w:p w14:paraId="2D45C5D1"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Фонетика (</w:t>
            </w:r>
            <w:r w:rsidRPr="00F13C96">
              <w:rPr>
                <w:rFonts w:ascii="Times New Roman" w:hAnsi="Times New Roman"/>
                <w:sz w:val="28"/>
                <w:szCs w:val="28"/>
                <w:lang w:val="en-US"/>
              </w:rPr>
              <w:t>LING2330</w:t>
            </w:r>
            <w:r w:rsidRPr="00F13C96">
              <w:rPr>
                <w:rFonts w:ascii="Times New Roman" w:hAnsi="Times New Roman"/>
                <w:sz w:val="28"/>
                <w:szCs w:val="28"/>
              </w:rPr>
              <w:t>) – 20 кредитів</w:t>
            </w:r>
          </w:p>
          <w:p w14:paraId="68C2BAE4"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Синтаксис (</w:t>
            </w:r>
            <w:r w:rsidRPr="00F13C96">
              <w:rPr>
                <w:rFonts w:ascii="Times New Roman" w:hAnsi="Times New Roman"/>
                <w:sz w:val="28"/>
                <w:szCs w:val="28"/>
                <w:lang w:val="en-US"/>
              </w:rPr>
              <w:t>LING2340</w:t>
            </w:r>
            <w:r w:rsidRPr="00F13C96">
              <w:rPr>
                <w:rFonts w:ascii="Times New Roman" w:hAnsi="Times New Roman"/>
                <w:sz w:val="28"/>
                <w:szCs w:val="28"/>
              </w:rPr>
              <w:t>) – 20 кредитів</w:t>
            </w:r>
          </w:p>
          <w:p w14:paraId="1188A01C"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Життєвий цикл мов 1 (</w:t>
            </w:r>
            <w:r w:rsidRPr="00F13C96">
              <w:rPr>
                <w:rFonts w:ascii="Times New Roman" w:hAnsi="Times New Roman"/>
                <w:sz w:val="28"/>
                <w:szCs w:val="28"/>
                <w:lang w:val="en-US"/>
              </w:rPr>
              <w:t>LING2360</w:t>
            </w:r>
            <w:r w:rsidRPr="00F13C96">
              <w:rPr>
                <w:rFonts w:ascii="Times New Roman" w:hAnsi="Times New Roman"/>
                <w:sz w:val="28"/>
                <w:szCs w:val="28"/>
              </w:rPr>
              <w:t>) – 20 кредитів</w:t>
            </w:r>
          </w:p>
          <w:p w14:paraId="41731F80"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Вираження, самобутність та управління 1 (</w:t>
            </w:r>
            <w:r w:rsidRPr="00F13C96">
              <w:rPr>
                <w:rFonts w:ascii="Times New Roman" w:hAnsi="Times New Roman"/>
                <w:sz w:val="28"/>
                <w:szCs w:val="28"/>
                <w:lang w:val="en-US"/>
              </w:rPr>
              <w:t>LING2370</w:t>
            </w:r>
            <w:r w:rsidRPr="00F13C96">
              <w:rPr>
                <w:rFonts w:ascii="Times New Roman" w:hAnsi="Times New Roman"/>
                <w:sz w:val="28"/>
                <w:szCs w:val="28"/>
              </w:rPr>
              <w:t>) – 20 кредитів</w:t>
            </w:r>
          </w:p>
          <w:p w14:paraId="788C365B"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Мова і стать 1 (</w:t>
            </w:r>
            <w:r w:rsidRPr="00F13C96">
              <w:rPr>
                <w:rFonts w:ascii="Times New Roman" w:hAnsi="Times New Roman"/>
                <w:sz w:val="28"/>
                <w:szCs w:val="28"/>
                <w:lang w:val="en-US"/>
              </w:rPr>
              <w:t>LING2380</w:t>
            </w:r>
            <w:r w:rsidRPr="00F13C96">
              <w:rPr>
                <w:rFonts w:ascii="Times New Roman" w:hAnsi="Times New Roman"/>
                <w:sz w:val="28"/>
                <w:szCs w:val="28"/>
              </w:rPr>
              <w:t>) – 20 кредитів</w:t>
            </w:r>
          </w:p>
          <w:p w14:paraId="360E3E7D"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Опанування мовою 1 (</w:t>
            </w:r>
            <w:r w:rsidRPr="00F13C96">
              <w:rPr>
                <w:rFonts w:ascii="Times New Roman" w:hAnsi="Times New Roman"/>
                <w:sz w:val="28"/>
                <w:szCs w:val="28"/>
                <w:lang w:val="en-US"/>
              </w:rPr>
              <w:t>LING2390</w:t>
            </w:r>
            <w:r w:rsidRPr="00F13C96">
              <w:rPr>
                <w:rFonts w:ascii="Times New Roman" w:hAnsi="Times New Roman"/>
                <w:sz w:val="28"/>
                <w:szCs w:val="28"/>
              </w:rPr>
              <w:t>) – 20 кредитів</w:t>
            </w:r>
          </w:p>
          <w:p w14:paraId="5B801DF2"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Мовні зміни 1 (</w:t>
            </w:r>
            <w:r w:rsidRPr="00F13C96">
              <w:rPr>
                <w:rFonts w:ascii="Times New Roman" w:hAnsi="Times New Roman"/>
                <w:sz w:val="28"/>
                <w:szCs w:val="28"/>
                <w:lang w:val="en-US"/>
              </w:rPr>
              <w:t>LING2410</w:t>
            </w:r>
            <w:r w:rsidRPr="00F13C96">
              <w:rPr>
                <w:rFonts w:ascii="Times New Roman" w:hAnsi="Times New Roman"/>
                <w:sz w:val="28"/>
                <w:szCs w:val="28"/>
              </w:rPr>
              <w:t>) – 20 кредитів</w:t>
            </w:r>
          </w:p>
          <w:p w14:paraId="5D09B344"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Комунікативна лінгвістика 1 (</w:t>
            </w:r>
            <w:r w:rsidRPr="00F13C96">
              <w:rPr>
                <w:rFonts w:ascii="Times New Roman" w:hAnsi="Times New Roman"/>
                <w:sz w:val="28"/>
                <w:szCs w:val="28"/>
                <w:lang w:val="en-US"/>
              </w:rPr>
              <w:t>LING2420</w:t>
            </w:r>
            <w:r w:rsidRPr="00F13C96">
              <w:rPr>
                <w:rFonts w:ascii="Times New Roman" w:hAnsi="Times New Roman"/>
                <w:sz w:val="28"/>
                <w:szCs w:val="28"/>
              </w:rPr>
              <w:t>) – 20 кредитів</w:t>
            </w:r>
          </w:p>
          <w:p w14:paraId="582F1630"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Експериментальна прагматика 1 (</w:t>
            </w:r>
            <w:r w:rsidRPr="00F13C96">
              <w:rPr>
                <w:rFonts w:ascii="Times New Roman" w:hAnsi="Times New Roman"/>
                <w:sz w:val="28"/>
                <w:szCs w:val="28"/>
                <w:lang w:val="en-US"/>
              </w:rPr>
              <w:t>LING2430</w:t>
            </w:r>
            <w:r w:rsidRPr="00F13C96">
              <w:rPr>
                <w:rFonts w:ascii="Times New Roman" w:hAnsi="Times New Roman"/>
                <w:sz w:val="28"/>
                <w:szCs w:val="28"/>
              </w:rPr>
              <w:t>) – 20 кредитів</w:t>
            </w:r>
          </w:p>
          <w:p w14:paraId="21730B27"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Лінгвістика тексту 1 (</w:t>
            </w:r>
            <w:r w:rsidRPr="00F13C96">
              <w:rPr>
                <w:rFonts w:ascii="Times New Roman" w:hAnsi="Times New Roman"/>
                <w:sz w:val="28"/>
                <w:szCs w:val="28"/>
                <w:lang w:val="en-US"/>
              </w:rPr>
              <w:t>LING2500</w:t>
            </w:r>
            <w:r w:rsidRPr="00F13C96">
              <w:rPr>
                <w:rFonts w:ascii="Times New Roman" w:hAnsi="Times New Roman"/>
                <w:sz w:val="28"/>
                <w:szCs w:val="28"/>
              </w:rPr>
              <w:t>) – 20 кредитів</w:t>
            </w:r>
          </w:p>
          <w:p w14:paraId="557F973B"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Мовні контакти 2 (</w:t>
            </w:r>
            <w:r w:rsidRPr="00F13C96">
              <w:rPr>
                <w:rFonts w:ascii="Times New Roman" w:hAnsi="Times New Roman"/>
                <w:sz w:val="28"/>
                <w:szCs w:val="28"/>
                <w:lang w:val="en-US"/>
              </w:rPr>
              <w:t>LING3005</w:t>
            </w:r>
            <w:r w:rsidRPr="00F13C96">
              <w:rPr>
                <w:rFonts w:ascii="Times New Roman" w:hAnsi="Times New Roman"/>
                <w:sz w:val="28"/>
                <w:szCs w:val="28"/>
              </w:rPr>
              <w:t>) – 20 кредитів</w:t>
            </w:r>
          </w:p>
          <w:p w14:paraId="1AD997E4"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Синтаксична теорія (</w:t>
            </w:r>
            <w:r w:rsidRPr="00F13C96">
              <w:rPr>
                <w:rFonts w:ascii="Times New Roman" w:hAnsi="Times New Roman"/>
                <w:sz w:val="28"/>
                <w:szCs w:val="28"/>
                <w:lang w:val="en-US"/>
              </w:rPr>
              <w:t>LING3030</w:t>
            </w:r>
            <w:r w:rsidRPr="00F13C96">
              <w:rPr>
                <w:rFonts w:ascii="Times New Roman" w:hAnsi="Times New Roman"/>
                <w:sz w:val="28"/>
                <w:szCs w:val="28"/>
              </w:rPr>
              <w:t>) – 20 кредитів</w:t>
            </w:r>
          </w:p>
          <w:p w14:paraId="28A4B70F"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Мова і стать 2 (</w:t>
            </w:r>
            <w:r w:rsidRPr="00F13C96">
              <w:rPr>
                <w:rFonts w:ascii="Times New Roman" w:hAnsi="Times New Roman"/>
                <w:sz w:val="28"/>
                <w:szCs w:val="28"/>
                <w:lang w:val="en-US"/>
              </w:rPr>
              <w:t>LING3180</w:t>
            </w:r>
            <w:r w:rsidRPr="00F13C96">
              <w:rPr>
                <w:rFonts w:ascii="Times New Roman" w:hAnsi="Times New Roman"/>
                <w:sz w:val="28"/>
                <w:szCs w:val="28"/>
              </w:rPr>
              <w:t>) – 20 кредитів</w:t>
            </w:r>
          </w:p>
          <w:p w14:paraId="520F7AE3"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Опанування мовою 2 (</w:t>
            </w:r>
            <w:r w:rsidRPr="00F13C96">
              <w:rPr>
                <w:rFonts w:ascii="Times New Roman" w:hAnsi="Times New Roman"/>
                <w:sz w:val="28"/>
                <w:szCs w:val="28"/>
                <w:lang w:val="en-US"/>
              </w:rPr>
              <w:t>LING 3190</w:t>
            </w:r>
            <w:r w:rsidRPr="00F13C96">
              <w:rPr>
                <w:rFonts w:ascii="Times New Roman" w:hAnsi="Times New Roman"/>
                <w:sz w:val="28"/>
                <w:szCs w:val="28"/>
              </w:rPr>
              <w:t>) – 20 кредитів</w:t>
            </w:r>
          </w:p>
          <w:p w14:paraId="36EA3866"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Фонетика і фонологія англійської мови (</w:t>
            </w:r>
            <w:r w:rsidRPr="00F13C96">
              <w:rPr>
                <w:rFonts w:ascii="Times New Roman" w:hAnsi="Times New Roman"/>
                <w:sz w:val="28"/>
                <w:szCs w:val="28"/>
                <w:lang w:val="en-US"/>
              </w:rPr>
              <w:t>LING3210</w:t>
            </w:r>
            <w:r w:rsidRPr="00F13C96">
              <w:rPr>
                <w:rFonts w:ascii="Times New Roman" w:hAnsi="Times New Roman"/>
                <w:sz w:val="28"/>
                <w:szCs w:val="28"/>
              </w:rPr>
              <w:t>) – 20 кредитів</w:t>
            </w:r>
          </w:p>
          <w:p w14:paraId="5282640A" w14:textId="77777777" w:rsidR="006F7CC0" w:rsidRPr="00F13C96" w:rsidRDefault="006F7CC0" w:rsidP="006F7CC0">
            <w:pPr>
              <w:spacing w:after="0" w:line="240" w:lineRule="auto"/>
              <w:contextualSpacing/>
              <w:rPr>
                <w:rFonts w:ascii="Times New Roman" w:hAnsi="Times New Roman"/>
                <w:sz w:val="28"/>
                <w:szCs w:val="28"/>
              </w:rPr>
            </w:pPr>
            <w:r w:rsidRPr="00F13C96">
              <w:rPr>
                <w:rFonts w:ascii="Times New Roman" w:hAnsi="Times New Roman"/>
                <w:sz w:val="28"/>
                <w:szCs w:val="28"/>
              </w:rPr>
              <w:t>Вираження, самобутність та управління 2 (</w:t>
            </w:r>
            <w:r w:rsidRPr="00F13C96">
              <w:rPr>
                <w:rFonts w:ascii="Times New Roman" w:hAnsi="Times New Roman"/>
                <w:sz w:val="28"/>
                <w:szCs w:val="28"/>
                <w:lang w:val="en-US"/>
              </w:rPr>
              <w:t>LING3220</w:t>
            </w:r>
            <w:r w:rsidRPr="00F13C96">
              <w:rPr>
                <w:rFonts w:ascii="Times New Roman" w:hAnsi="Times New Roman"/>
                <w:sz w:val="28"/>
                <w:szCs w:val="28"/>
              </w:rPr>
              <w:t>) – 20 кредитів</w:t>
            </w:r>
          </w:p>
          <w:p w14:paraId="6F44BC4E"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Життєвий цикл мов 2 (</w:t>
            </w:r>
            <w:r w:rsidRPr="00F13C96">
              <w:rPr>
                <w:rFonts w:ascii="Times New Roman" w:hAnsi="Times New Roman"/>
                <w:sz w:val="28"/>
                <w:szCs w:val="28"/>
                <w:lang w:val="en-US"/>
              </w:rPr>
              <w:t>LING3250</w:t>
            </w:r>
            <w:r w:rsidRPr="00F13C96">
              <w:rPr>
                <w:rFonts w:ascii="Times New Roman" w:hAnsi="Times New Roman"/>
                <w:sz w:val="28"/>
                <w:szCs w:val="28"/>
              </w:rPr>
              <w:t>) – 20 кредитів</w:t>
            </w:r>
          </w:p>
          <w:p w14:paraId="3AF8F306"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Мовні зміни 2 (</w:t>
            </w:r>
            <w:r w:rsidRPr="00F13C96">
              <w:rPr>
                <w:rFonts w:ascii="Times New Roman" w:hAnsi="Times New Roman"/>
                <w:sz w:val="28"/>
                <w:szCs w:val="28"/>
                <w:lang w:val="en-US"/>
              </w:rPr>
              <w:t>LING3290</w:t>
            </w:r>
            <w:r w:rsidRPr="00F13C96">
              <w:rPr>
                <w:rFonts w:ascii="Times New Roman" w:hAnsi="Times New Roman"/>
                <w:sz w:val="28"/>
                <w:szCs w:val="28"/>
              </w:rPr>
              <w:t>) – 20 кредитів</w:t>
            </w:r>
          </w:p>
          <w:p w14:paraId="7B8FFC3A"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Комунікативна лінгвістика 2 (</w:t>
            </w:r>
            <w:r w:rsidRPr="00F13C96">
              <w:rPr>
                <w:rFonts w:ascii="Times New Roman" w:hAnsi="Times New Roman"/>
                <w:sz w:val="28"/>
                <w:szCs w:val="28"/>
                <w:lang w:val="en-US"/>
              </w:rPr>
              <w:t>LING3310</w:t>
            </w:r>
            <w:r w:rsidRPr="00F13C96">
              <w:rPr>
                <w:rFonts w:ascii="Times New Roman" w:hAnsi="Times New Roman"/>
                <w:sz w:val="28"/>
                <w:szCs w:val="28"/>
              </w:rPr>
              <w:t>) – 20 кредитів</w:t>
            </w:r>
          </w:p>
          <w:p w14:paraId="5DCC2F1C"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Обробка лінгвістичної інформації (</w:t>
            </w:r>
            <w:r w:rsidRPr="00F13C96">
              <w:rPr>
                <w:rFonts w:ascii="Times New Roman" w:hAnsi="Times New Roman"/>
                <w:sz w:val="28"/>
                <w:szCs w:val="28"/>
                <w:lang w:val="en-US"/>
              </w:rPr>
              <w:t>LING3350</w:t>
            </w:r>
            <w:r w:rsidRPr="00F13C96">
              <w:rPr>
                <w:rFonts w:ascii="Times New Roman" w:hAnsi="Times New Roman"/>
                <w:sz w:val="28"/>
                <w:szCs w:val="28"/>
              </w:rPr>
              <w:t>) – 20 кредитів</w:t>
            </w:r>
          </w:p>
          <w:p w14:paraId="7D3830B1"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Експериментальна прагматика 2 (</w:t>
            </w:r>
            <w:r w:rsidRPr="00F13C96">
              <w:rPr>
                <w:rFonts w:ascii="Times New Roman" w:hAnsi="Times New Roman"/>
                <w:sz w:val="28"/>
                <w:szCs w:val="28"/>
                <w:lang w:val="en-US"/>
              </w:rPr>
              <w:t>LING3370</w:t>
            </w:r>
            <w:r w:rsidRPr="00F13C96">
              <w:rPr>
                <w:rFonts w:ascii="Times New Roman" w:hAnsi="Times New Roman"/>
                <w:sz w:val="28"/>
                <w:szCs w:val="28"/>
              </w:rPr>
              <w:t>) – 20 кредитів</w:t>
            </w:r>
          </w:p>
          <w:p w14:paraId="6FB0E93D"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Лінгвістика тексту 2 (</w:t>
            </w:r>
            <w:r w:rsidRPr="00F13C96">
              <w:rPr>
                <w:rFonts w:ascii="Times New Roman" w:hAnsi="Times New Roman"/>
                <w:sz w:val="28"/>
                <w:szCs w:val="28"/>
                <w:lang w:val="en-US"/>
              </w:rPr>
              <w:t>LING3500</w:t>
            </w:r>
            <w:r w:rsidRPr="00F13C96">
              <w:rPr>
                <w:rFonts w:ascii="Times New Roman" w:hAnsi="Times New Roman"/>
                <w:sz w:val="28"/>
                <w:szCs w:val="28"/>
              </w:rPr>
              <w:t>) – 20 кредитів</w:t>
            </w:r>
          </w:p>
        </w:tc>
      </w:tr>
    </w:tbl>
    <w:p w14:paraId="5E58DE54" w14:textId="77777777" w:rsidR="006F7CC0" w:rsidRPr="00F13C96" w:rsidRDefault="006F7CC0" w:rsidP="006F7CC0">
      <w:pPr>
        <w:rPr>
          <w:rFonts w:ascii="Times New Roman" w:hAnsi="Times New Roman"/>
          <w:sz w:val="28"/>
        </w:rPr>
      </w:pPr>
    </w:p>
    <w:p w14:paraId="125613F6" w14:textId="77777777" w:rsidR="006F7CC0" w:rsidRPr="00F13C96" w:rsidRDefault="006F7CC0" w:rsidP="006F7CC0">
      <w:pPr>
        <w:jc w:val="both"/>
        <w:rPr>
          <w:rFonts w:ascii="Times New Roman" w:hAnsi="Times New Roman"/>
          <w:i/>
          <w:sz w:val="28"/>
          <w:lang w:val="en-US"/>
        </w:rPr>
      </w:pPr>
      <w:r w:rsidRPr="00F13C96">
        <w:rPr>
          <w:rFonts w:ascii="Times New Roman" w:hAnsi="Times New Roman"/>
          <w:i/>
          <w:sz w:val="28"/>
        </w:rPr>
        <w:t xml:space="preserve">Джерело: систематизовано автором на основі матеріалів офіційного сайту </w:t>
      </w:r>
      <w:r w:rsidRPr="00F13C96">
        <w:rPr>
          <w:rFonts w:ascii="Times New Roman" w:hAnsi="Times New Roman"/>
          <w:i/>
          <w:sz w:val="28"/>
          <w:lang w:val="en-US"/>
        </w:rPr>
        <w:t>University of Leeds. – Mode of access : http://webprod3.leeds.ac.uk/catalogue/dynprogrammes.asp?Y=201617&amp;P=BA-LING.</w:t>
      </w:r>
    </w:p>
    <w:p w14:paraId="0B4876DF" w14:textId="77777777" w:rsidR="006F7CC0" w:rsidRPr="00F13C96" w:rsidRDefault="006F7CC0" w:rsidP="006F7CC0">
      <w:pPr>
        <w:jc w:val="both"/>
        <w:rPr>
          <w:rFonts w:ascii="Times New Roman" w:hAnsi="Times New Roman"/>
          <w:i/>
          <w:sz w:val="28"/>
          <w:lang w:val="en-US"/>
        </w:rPr>
      </w:pPr>
    </w:p>
    <w:p w14:paraId="76050CD2" w14:textId="77777777" w:rsidR="006F7CC0" w:rsidRPr="00F13C96" w:rsidRDefault="006F7CC0" w:rsidP="006F7CC0">
      <w:pPr>
        <w:jc w:val="both"/>
        <w:rPr>
          <w:rFonts w:ascii="Times New Roman" w:hAnsi="Times New Roman"/>
          <w:i/>
          <w:sz w:val="28"/>
          <w:lang w:val="en-US"/>
        </w:rPr>
      </w:pPr>
    </w:p>
    <w:p w14:paraId="3AC9BCE4" w14:textId="77777777" w:rsidR="006F7CC0" w:rsidRPr="00F13C96" w:rsidRDefault="006F7CC0" w:rsidP="006F7CC0">
      <w:pPr>
        <w:jc w:val="both"/>
        <w:rPr>
          <w:rFonts w:ascii="Times New Roman" w:hAnsi="Times New Roman"/>
          <w:i/>
          <w:sz w:val="28"/>
          <w:lang w:val="en-US"/>
        </w:rPr>
      </w:pPr>
    </w:p>
    <w:p w14:paraId="6860402E" w14:textId="77777777" w:rsidR="006F7CC0" w:rsidRPr="00F13C96" w:rsidRDefault="006F7CC0" w:rsidP="006F7CC0">
      <w:pPr>
        <w:jc w:val="both"/>
        <w:rPr>
          <w:rFonts w:ascii="Times New Roman" w:hAnsi="Times New Roman"/>
          <w:i/>
          <w:sz w:val="28"/>
          <w:lang w:val="en-US"/>
        </w:rPr>
      </w:pPr>
    </w:p>
    <w:p w14:paraId="4F8B1E3E" w14:textId="77777777" w:rsidR="006F7CC0" w:rsidRPr="00F13C96" w:rsidRDefault="006F7CC0" w:rsidP="006F7CC0">
      <w:pPr>
        <w:jc w:val="both"/>
        <w:rPr>
          <w:rFonts w:ascii="Times New Roman" w:hAnsi="Times New Roman"/>
          <w:i/>
          <w:sz w:val="28"/>
          <w:lang w:val="en-US"/>
        </w:rPr>
      </w:pPr>
    </w:p>
    <w:p w14:paraId="27142231" w14:textId="5F023B88" w:rsidR="006F7CC0" w:rsidRPr="00F13C96" w:rsidRDefault="00C41AD8" w:rsidP="006F7CC0">
      <w:pPr>
        <w:jc w:val="center"/>
        <w:outlineLvl w:val="0"/>
        <w:rPr>
          <w:rFonts w:ascii="Times New Roman" w:hAnsi="Times New Roman"/>
          <w:sz w:val="28"/>
        </w:rPr>
      </w:pPr>
      <w:r w:rsidRPr="00F13C96">
        <w:rPr>
          <w:rFonts w:ascii="Times New Roman" w:hAnsi="Times New Roman"/>
          <w:sz w:val="28"/>
        </w:rPr>
        <w:t>Додаток Е13</w:t>
      </w:r>
    </w:p>
    <w:p w14:paraId="4A707A55" w14:textId="77777777" w:rsidR="006F7CC0" w:rsidRPr="00F13C96" w:rsidRDefault="006F7CC0" w:rsidP="006F7CC0">
      <w:pPr>
        <w:jc w:val="center"/>
        <w:rPr>
          <w:rFonts w:ascii="Times New Roman" w:hAnsi="Times New Roman"/>
          <w:sz w:val="28"/>
        </w:rPr>
      </w:pPr>
    </w:p>
    <w:p w14:paraId="5811E220" w14:textId="77777777" w:rsidR="006F7CC0" w:rsidRPr="00F13C96" w:rsidRDefault="006F7CC0" w:rsidP="006F7CC0">
      <w:pPr>
        <w:jc w:val="center"/>
        <w:rPr>
          <w:rFonts w:ascii="Times New Roman" w:hAnsi="Times New Roman"/>
          <w:sz w:val="28"/>
        </w:rPr>
      </w:pPr>
      <w:r w:rsidRPr="00F13C96">
        <w:rPr>
          <w:rFonts w:ascii="Times New Roman" w:hAnsi="Times New Roman"/>
          <w:sz w:val="28"/>
        </w:rPr>
        <w:t>Навчальний план підготовки студентів за освітньою програмою «Лінгвістика. Бакалавр гуманітарних наук (з відзнакою)» у Ланкастерському університеті на 2016-2017 н. р.</w:t>
      </w:r>
    </w:p>
    <w:p w14:paraId="411CB7E6" w14:textId="77777777" w:rsidR="006F7CC0" w:rsidRPr="00F13C96" w:rsidRDefault="006F7CC0" w:rsidP="006F7CC0">
      <w:pPr>
        <w:jc w:val="center"/>
        <w:rPr>
          <w:rFonts w:ascii="Times New Roman" w:hAnsi="Times New Roman"/>
          <w:b/>
          <w:sz w:val="28"/>
        </w:rPr>
      </w:pPr>
    </w:p>
    <w:tbl>
      <w:tblPr>
        <w:tblW w:w="95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190"/>
        <w:gridCol w:w="1377"/>
      </w:tblGrid>
      <w:tr w:rsidR="006F7CC0" w:rsidRPr="00F13C96" w14:paraId="274B4C72" w14:textId="77777777" w:rsidTr="006F7CC0">
        <w:tc>
          <w:tcPr>
            <w:tcW w:w="8190" w:type="dxa"/>
            <w:shd w:val="clear" w:color="auto" w:fill="auto"/>
          </w:tcPr>
          <w:p w14:paraId="05C7B6F8" w14:textId="77777777" w:rsidR="006F7CC0" w:rsidRPr="00F13C96" w:rsidRDefault="006F7CC0" w:rsidP="006F7CC0">
            <w:pPr>
              <w:spacing w:after="0" w:line="240" w:lineRule="auto"/>
              <w:contextualSpacing/>
              <w:jc w:val="center"/>
              <w:rPr>
                <w:rFonts w:ascii="Times New Roman" w:hAnsi="Times New Roman"/>
                <w:b/>
                <w:sz w:val="28"/>
              </w:rPr>
            </w:pPr>
            <w:r w:rsidRPr="00F13C96">
              <w:rPr>
                <w:rFonts w:ascii="Times New Roman" w:hAnsi="Times New Roman"/>
                <w:b/>
                <w:sz w:val="28"/>
              </w:rPr>
              <w:t>Назва дисципліни</w:t>
            </w:r>
          </w:p>
        </w:tc>
        <w:tc>
          <w:tcPr>
            <w:tcW w:w="1377" w:type="dxa"/>
            <w:shd w:val="clear" w:color="auto" w:fill="auto"/>
          </w:tcPr>
          <w:p w14:paraId="59C2F559" w14:textId="77777777" w:rsidR="006F7CC0" w:rsidRPr="00F13C96" w:rsidRDefault="006F7CC0" w:rsidP="006F7CC0">
            <w:pPr>
              <w:spacing w:after="0" w:line="240" w:lineRule="auto"/>
              <w:contextualSpacing/>
              <w:jc w:val="center"/>
              <w:rPr>
                <w:rFonts w:ascii="Times New Roman" w:hAnsi="Times New Roman"/>
                <w:b/>
                <w:bCs/>
                <w:spacing w:val="-22"/>
                <w:sz w:val="28"/>
                <w:szCs w:val="28"/>
                <w:lang w:val="en-US"/>
              </w:rPr>
            </w:pPr>
            <w:r w:rsidRPr="00F13C96">
              <w:rPr>
                <w:rFonts w:ascii="Times New Roman" w:hAnsi="Times New Roman"/>
                <w:b/>
                <w:bCs/>
                <w:spacing w:val="-22"/>
                <w:sz w:val="28"/>
                <w:szCs w:val="28"/>
              </w:rPr>
              <w:t>Кредити</w:t>
            </w:r>
          </w:p>
        </w:tc>
      </w:tr>
      <w:tr w:rsidR="006F7CC0" w:rsidRPr="00F13C96" w14:paraId="0B1E34A0" w14:textId="77777777" w:rsidTr="006F7CC0">
        <w:tc>
          <w:tcPr>
            <w:tcW w:w="9567" w:type="dxa"/>
            <w:gridSpan w:val="2"/>
            <w:shd w:val="clear" w:color="auto" w:fill="auto"/>
          </w:tcPr>
          <w:p w14:paraId="0EC08796" w14:textId="77777777" w:rsidR="006F7CC0" w:rsidRPr="00F13C96" w:rsidRDefault="006F7CC0" w:rsidP="006F7CC0">
            <w:pPr>
              <w:spacing w:after="0" w:line="240" w:lineRule="auto"/>
              <w:contextualSpacing/>
              <w:rPr>
                <w:rFonts w:ascii="Times New Roman" w:hAnsi="Times New Roman"/>
                <w:i/>
                <w:iCs/>
                <w:sz w:val="28"/>
                <w:szCs w:val="28"/>
                <w:lang w:val="en-US"/>
              </w:rPr>
            </w:pPr>
            <w:r w:rsidRPr="00F13C96">
              <w:rPr>
                <w:rFonts w:ascii="Times New Roman" w:hAnsi="Times New Roman"/>
                <w:b/>
                <w:bCs/>
                <w:spacing w:val="-22"/>
                <w:sz w:val="28"/>
                <w:szCs w:val="28"/>
              </w:rPr>
              <w:t xml:space="preserve">                                                        </w:t>
            </w:r>
            <w:r w:rsidRPr="00F13C96">
              <w:rPr>
                <w:rFonts w:ascii="Times New Roman" w:hAnsi="Times New Roman"/>
                <w:i/>
                <w:iCs/>
                <w:sz w:val="28"/>
                <w:szCs w:val="28"/>
              </w:rPr>
              <w:t>Частина 1 (</w:t>
            </w:r>
            <w:r w:rsidRPr="00F13C96">
              <w:rPr>
                <w:rFonts w:ascii="Times New Roman" w:hAnsi="Times New Roman"/>
                <w:i/>
                <w:iCs/>
                <w:sz w:val="28"/>
                <w:szCs w:val="28"/>
                <w:lang w:val="en-US"/>
              </w:rPr>
              <w:t>Part 1)*</w:t>
            </w:r>
          </w:p>
        </w:tc>
      </w:tr>
      <w:tr w:rsidR="006F7CC0" w:rsidRPr="00F13C96" w14:paraId="7F63ECAE" w14:textId="77777777" w:rsidTr="006F7CC0">
        <w:tc>
          <w:tcPr>
            <w:tcW w:w="8190" w:type="dxa"/>
            <w:shd w:val="clear" w:color="auto" w:fill="auto"/>
          </w:tcPr>
          <w:p w14:paraId="20D59B45" w14:textId="77777777" w:rsidR="006F7CC0" w:rsidRPr="00F13C96" w:rsidRDefault="006F7CC0" w:rsidP="006F7CC0">
            <w:pPr>
              <w:spacing w:after="0" w:line="240" w:lineRule="auto"/>
              <w:contextualSpacing/>
              <w:jc w:val="both"/>
              <w:rPr>
                <w:rFonts w:ascii="Times New Roman" w:hAnsi="Times New Roman"/>
                <w:b/>
                <w:i/>
                <w:sz w:val="28"/>
                <w:lang w:val="en-US"/>
              </w:rPr>
            </w:pPr>
            <w:r w:rsidRPr="00F13C96">
              <w:rPr>
                <w:rFonts w:ascii="Times New Roman" w:hAnsi="Times New Roman"/>
                <w:b/>
                <w:i/>
                <w:sz w:val="28"/>
              </w:rPr>
              <w:t>Перший рік</w:t>
            </w:r>
          </w:p>
        </w:tc>
        <w:tc>
          <w:tcPr>
            <w:tcW w:w="1377" w:type="dxa"/>
            <w:shd w:val="clear" w:color="auto" w:fill="auto"/>
          </w:tcPr>
          <w:p w14:paraId="3DB261EF" w14:textId="77777777" w:rsidR="006F7CC0" w:rsidRPr="00F13C96" w:rsidRDefault="006F7CC0" w:rsidP="006F7CC0">
            <w:pPr>
              <w:spacing w:after="0" w:line="240" w:lineRule="auto"/>
              <w:contextualSpacing/>
              <w:jc w:val="both"/>
              <w:rPr>
                <w:rFonts w:ascii="Times New Roman" w:hAnsi="Times New Roman"/>
                <w:b/>
                <w:i/>
                <w:sz w:val="28"/>
                <w:lang w:val="en-US"/>
              </w:rPr>
            </w:pPr>
          </w:p>
        </w:tc>
      </w:tr>
      <w:tr w:rsidR="006F7CC0" w:rsidRPr="00F13C96" w14:paraId="26376F61" w14:textId="77777777" w:rsidTr="006F7CC0">
        <w:tc>
          <w:tcPr>
            <w:tcW w:w="8190" w:type="dxa"/>
            <w:shd w:val="clear" w:color="auto" w:fill="auto"/>
          </w:tcPr>
          <w:p w14:paraId="377BCDC4" w14:textId="77777777" w:rsidR="006F7CC0" w:rsidRPr="00F13C96" w:rsidRDefault="006F7CC0" w:rsidP="006F7CC0">
            <w:pPr>
              <w:spacing w:after="0" w:line="240" w:lineRule="auto"/>
              <w:contextualSpacing/>
              <w:jc w:val="both"/>
              <w:rPr>
                <w:rFonts w:ascii="Times New Roman" w:hAnsi="Times New Roman"/>
                <w:i/>
                <w:sz w:val="28"/>
              </w:rPr>
            </w:pPr>
            <w:r w:rsidRPr="00F13C96">
              <w:rPr>
                <w:rFonts w:ascii="Times New Roman" w:hAnsi="Times New Roman"/>
                <w:i/>
                <w:sz w:val="28"/>
              </w:rPr>
              <w:t>Обов</w:t>
            </w:r>
            <w:r w:rsidRPr="00F13C96">
              <w:rPr>
                <w:rFonts w:ascii="Times New Roman" w:hAnsi="Times New Roman"/>
                <w:i/>
                <w:sz w:val="28"/>
                <w:lang w:val="en-US"/>
              </w:rPr>
              <w:t>’</w:t>
            </w:r>
            <w:r w:rsidRPr="00F13C96">
              <w:rPr>
                <w:rFonts w:ascii="Times New Roman" w:hAnsi="Times New Roman"/>
                <w:i/>
                <w:sz w:val="28"/>
              </w:rPr>
              <w:t>язкові модулі</w:t>
            </w:r>
          </w:p>
        </w:tc>
        <w:tc>
          <w:tcPr>
            <w:tcW w:w="1377" w:type="dxa"/>
            <w:shd w:val="clear" w:color="auto" w:fill="auto"/>
          </w:tcPr>
          <w:p w14:paraId="2391AA1A" w14:textId="77777777" w:rsidR="006F7CC0" w:rsidRPr="00F13C96" w:rsidRDefault="006F7CC0" w:rsidP="006F7CC0">
            <w:pPr>
              <w:spacing w:after="0" w:line="240" w:lineRule="auto"/>
              <w:contextualSpacing/>
              <w:jc w:val="both"/>
              <w:rPr>
                <w:rFonts w:ascii="Times New Roman" w:hAnsi="Times New Roman"/>
                <w:i/>
                <w:sz w:val="28"/>
              </w:rPr>
            </w:pPr>
          </w:p>
        </w:tc>
      </w:tr>
      <w:tr w:rsidR="006F7CC0" w:rsidRPr="00F13C96" w14:paraId="592FE990" w14:textId="77777777" w:rsidTr="006F7CC0">
        <w:tc>
          <w:tcPr>
            <w:tcW w:w="8190" w:type="dxa"/>
            <w:shd w:val="clear" w:color="auto" w:fill="auto"/>
          </w:tcPr>
          <w:p w14:paraId="37B89E1A" w14:textId="77777777" w:rsidR="006F7CC0" w:rsidRPr="00F13C96" w:rsidRDefault="006F7CC0" w:rsidP="006F7CC0">
            <w:pPr>
              <w:spacing w:after="0" w:line="240" w:lineRule="auto"/>
              <w:contextualSpacing/>
              <w:jc w:val="both"/>
              <w:rPr>
                <w:rFonts w:ascii="Times New Roman" w:hAnsi="Times New Roman"/>
                <w:sz w:val="28"/>
                <w:lang w:val="en-US"/>
              </w:rPr>
            </w:pPr>
            <w:r w:rsidRPr="00F13C96">
              <w:rPr>
                <w:rFonts w:ascii="Times New Roman" w:hAnsi="Times New Roman"/>
                <w:sz w:val="28"/>
              </w:rPr>
              <w:t>Лінгвістика (</w:t>
            </w:r>
            <w:r w:rsidRPr="00F13C96">
              <w:rPr>
                <w:rFonts w:ascii="Times New Roman" w:hAnsi="Times New Roman"/>
                <w:sz w:val="28"/>
                <w:lang w:val="en-US"/>
              </w:rPr>
              <w:t>LING103)</w:t>
            </w:r>
          </w:p>
        </w:tc>
        <w:tc>
          <w:tcPr>
            <w:tcW w:w="1377" w:type="dxa"/>
            <w:shd w:val="clear" w:color="auto" w:fill="auto"/>
          </w:tcPr>
          <w:p w14:paraId="40961852" w14:textId="77777777" w:rsidR="006F7CC0" w:rsidRPr="00F13C96" w:rsidRDefault="006F7CC0" w:rsidP="006F7CC0">
            <w:pPr>
              <w:spacing w:after="0" w:line="240" w:lineRule="auto"/>
              <w:contextualSpacing/>
              <w:jc w:val="center"/>
              <w:rPr>
                <w:rFonts w:ascii="Times New Roman" w:hAnsi="Times New Roman"/>
                <w:b/>
                <w:sz w:val="28"/>
              </w:rPr>
            </w:pPr>
            <w:r w:rsidRPr="00F13C96">
              <w:rPr>
                <w:rFonts w:ascii="Times New Roman" w:hAnsi="Times New Roman"/>
                <w:b/>
                <w:sz w:val="28"/>
              </w:rPr>
              <w:t>40</w:t>
            </w:r>
          </w:p>
        </w:tc>
      </w:tr>
      <w:tr w:rsidR="006F7CC0" w:rsidRPr="00F13C96" w14:paraId="6ED79375" w14:textId="77777777" w:rsidTr="006F7CC0">
        <w:tc>
          <w:tcPr>
            <w:tcW w:w="8190" w:type="dxa"/>
            <w:shd w:val="clear" w:color="auto" w:fill="auto"/>
          </w:tcPr>
          <w:p w14:paraId="1E20291C"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i/>
                <w:sz w:val="28"/>
              </w:rPr>
              <w:t>Вибіркові модулі</w:t>
            </w:r>
          </w:p>
        </w:tc>
        <w:tc>
          <w:tcPr>
            <w:tcW w:w="1377" w:type="dxa"/>
            <w:shd w:val="clear" w:color="auto" w:fill="auto"/>
          </w:tcPr>
          <w:p w14:paraId="52D5CAF2" w14:textId="77777777" w:rsidR="006F7CC0" w:rsidRPr="00F13C96" w:rsidRDefault="006F7CC0" w:rsidP="006F7CC0">
            <w:pPr>
              <w:spacing w:after="0" w:line="240" w:lineRule="auto"/>
              <w:contextualSpacing/>
              <w:rPr>
                <w:rFonts w:ascii="Times New Roman" w:hAnsi="Times New Roman"/>
                <w:b/>
                <w:sz w:val="28"/>
              </w:rPr>
            </w:pPr>
          </w:p>
        </w:tc>
      </w:tr>
      <w:tr w:rsidR="006F7CC0" w:rsidRPr="00F13C96" w14:paraId="17ADC792" w14:textId="77777777" w:rsidTr="006F7CC0">
        <w:tc>
          <w:tcPr>
            <w:tcW w:w="8190" w:type="dxa"/>
            <w:shd w:val="clear" w:color="auto" w:fill="auto"/>
          </w:tcPr>
          <w:p w14:paraId="5F40DEC5" w14:textId="77777777" w:rsidR="006F7CC0" w:rsidRPr="00F13C96" w:rsidRDefault="006F7CC0" w:rsidP="006F7CC0">
            <w:pPr>
              <w:spacing w:after="0" w:line="240" w:lineRule="auto"/>
              <w:contextualSpacing/>
              <w:jc w:val="both"/>
              <w:rPr>
                <w:rFonts w:ascii="Times New Roman" w:hAnsi="Times New Roman"/>
                <w:sz w:val="28"/>
                <w:lang w:val="en-US"/>
              </w:rPr>
            </w:pPr>
            <w:r w:rsidRPr="00F13C96">
              <w:rPr>
                <w:rFonts w:ascii="Times New Roman" w:hAnsi="Times New Roman"/>
                <w:sz w:val="28"/>
              </w:rPr>
              <w:t>Англійська мова (</w:t>
            </w:r>
            <w:r w:rsidRPr="00F13C96">
              <w:rPr>
                <w:rFonts w:ascii="Times New Roman" w:hAnsi="Times New Roman"/>
                <w:sz w:val="28"/>
                <w:lang w:val="en-US"/>
              </w:rPr>
              <w:t>LING102)</w:t>
            </w:r>
          </w:p>
        </w:tc>
        <w:tc>
          <w:tcPr>
            <w:tcW w:w="1377" w:type="dxa"/>
            <w:shd w:val="clear" w:color="auto" w:fill="auto"/>
          </w:tcPr>
          <w:p w14:paraId="56AF21BA" w14:textId="77777777" w:rsidR="006F7CC0" w:rsidRPr="00F13C96" w:rsidRDefault="006F7CC0" w:rsidP="006F7CC0">
            <w:pPr>
              <w:spacing w:after="0" w:line="240" w:lineRule="auto"/>
              <w:contextualSpacing/>
              <w:jc w:val="center"/>
              <w:rPr>
                <w:rFonts w:ascii="Times New Roman" w:hAnsi="Times New Roman"/>
                <w:b/>
                <w:sz w:val="28"/>
              </w:rPr>
            </w:pPr>
            <w:r w:rsidRPr="00F13C96">
              <w:rPr>
                <w:rFonts w:ascii="Times New Roman" w:hAnsi="Times New Roman"/>
                <w:b/>
                <w:sz w:val="28"/>
              </w:rPr>
              <w:t>40</w:t>
            </w:r>
          </w:p>
        </w:tc>
      </w:tr>
      <w:tr w:rsidR="006F7CC0" w:rsidRPr="00F13C96" w14:paraId="77380346" w14:textId="77777777" w:rsidTr="006F7CC0">
        <w:tc>
          <w:tcPr>
            <w:tcW w:w="9567" w:type="dxa"/>
            <w:gridSpan w:val="2"/>
            <w:shd w:val="clear" w:color="auto" w:fill="auto"/>
          </w:tcPr>
          <w:p w14:paraId="00CDEE34" w14:textId="77777777" w:rsidR="006F7CC0" w:rsidRPr="00F13C96" w:rsidRDefault="006F7CC0" w:rsidP="006F7CC0">
            <w:pPr>
              <w:spacing w:after="0" w:line="240" w:lineRule="auto"/>
              <w:contextualSpacing/>
              <w:rPr>
                <w:rFonts w:ascii="Times New Roman" w:hAnsi="Times New Roman"/>
                <w:b/>
                <w:sz w:val="28"/>
              </w:rPr>
            </w:pPr>
            <w:r w:rsidRPr="00F13C96">
              <w:rPr>
                <w:rFonts w:ascii="Times New Roman" w:hAnsi="Times New Roman"/>
                <w:i/>
                <w:iCs/>
                <w:sz w:val="28"/>
                <w:szCs w:val="28"/>
              </w:rPr>
              <w:t xml:space="preserve">                                       Частина 2 (</w:t>
            </w:r>
            <w:r w:rsidRPr="00F13C96">
              <w:rPr>
                <w:rFonts w:ascii="Times New Roman" w:hAnsi="Times New Roman"/>
                <w:i/>
                <w:iCs/>
                <w:sz w:val="28"/>
                <w:szCs w:val="28"/>
                <w:lang w:val="en-US"/>
              </w:rPr>
              <w:t>Part 2)</w:t>
            </w:r>
          </w:p>
        </w:tc>
      </w:tr>
      <w:tr w:rsidR="006F7CC0" w:rsidRPr="00F13C96" w14:paraId="44B855BE" w14:textId="77777777" w:rsidTr="006F7CC0">
        <w:tc>
          <w:tcPr>
            <w:tcW w:w="8190" w:type="dxa"/>
            <w:shd w:val="clear" w:color="auto" w:fill="auto"/>
          </w:tcPr>
          <w:p w14:paraId="3AE29216"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b/>
                <w:i/>
                <w:sz w:val="28"/>
              </w:rPr>
              <w:t>Другий рік</w:t>
            </w:r>
          </w:p>
        </w:tc>
        <w:tc>
          <w:tcPr>
            <w:tcW w:w="1377" w:type="dxa"/>
            <w:shd w:val="clear" w:color="auto" w:fill="auto"/>
          </w:tcPr>
          <w:p w14:paraId="210B2C89" w14:textId="77777777" w:rsidR="006F7CC0" w:rsidRPr="00F13C96" w:rsidRDefault="006F7CC0" w:rsidP="006F7CC0">
            <w:pPr>
              <w:spacing w:after="0" w:line="240" w:lineRule="auto"/>
              <w:contextualSpacing/>
              <w:rPr>
                <w:rFonts w:ascii="Times New Roman" w:hAnsi="Times New Roman"/>
                <w:b/>
                <w:sz w:val="28"/>
              </w:rPr>
            </w:pPr>
          </w:p>
        </w:tc>
      </w:tr>
      <w:tr w:rsidR="006F7CC0" w:rsidRPr="00F13C96" w14:paraId="54300A5B" w14:textId="77777777" w:rsidTr="006F7CC0">
        <w:tc>
          <w:tcPr>
            <w:tcW w:w="8190" w:type="dxa"/>
            <w:shd w:val="clear" w:color="auto" w:fill="auto"/>
          </w:tcPr>
          <w:p w14:paraId="6EBE28EC"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i/>
                <w:sz w:val="28"/>
              </w:rPr>
              <w:t>Обов</w:t>
            </w:r>
            <w:r w:rsidRPr="00F13C96">
              <w:rPr>
                <w:rFonts w:ascii="Times New Roman" w:hAnsi="Times New Roman"/>
                <w:i/>
                <w:sz w:val="28"/>
                <w:lang w:val="en-US"/>
              </w:rPr>
              <w:t>’</w:t>
            </w:r>
            <w:r w:rsidRPr="00F13C96">
              <w:rPr>
                <w:rFonts w:ascii="Times New Roman" w:hAnsi="Times New Roman"/>
                <w:i/>
                <w:sz w:val="28"/>
              </w:rPr>
              <w:t>язкові модулі</w:t>
            </w:r>
          </w:p>
        </w:tc>
        <w:tc>
          <w:tcPr>
            <w:tcW w:w="1377" w:type="dxa"/>
            <w:shd w:val="clear" w:color="auto" w:fill="auto"/>
          </w:tcPr>
          <w:p w14:paraId="1034C9D8" w14:textId="77777777" w:rsidR="006F7CC0" w:rsidRPr="00F13C96" w:rsidRDefault="006F7CC0" w:rsidP="006F7CC0">
            <w:pPr>
              <w:spacing w:after="0" w:line="240" w:lineRule="auto"/>
              <w:contextualSpacing/>
              <w:rPr>
                <w:rFonts w:ascii="Times New Roman" w:hAnsi="Times New Roman"/>
                <w:b/>
                <w:sz w:val="28"/>
              </w:rPr>
            </w:pPr>
          </w:p>
        </w:tc>
      </w:tr>
      <w:tr w:rsidR="006F7CC0" w:rsidRPr="00F13C96" w14:paraId="246C1C44" w14:textId="77777777" w:rsidTr="006F7CC0">
        <w:tc>
          <w:tcPr>
            <w:tcW w:w="8190" w:type="dxa"/>
            <w:shd w:val="clear" w:color="auto" w:fill="auto"/>
          </w:tcPr>
          <w:p w14:paraId="520A2950"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Розвиток академічної практики (</w:t>
            </w:r>
            <w:r w:rsidRPr="00F13C96">
              <w:rPr>
                <w:rFonts w:ascii="Times New Roman" w:hAnsi="Times New Roman"/>
                <w:sz w:val="28"/>
                <w:lang w:val="en-US"/>
              </w:rPr>
              <w:t>LING200</w:t>
            </w:r>
            <w:r w:rsidRPr="00F13C96">
              <w:rPr>
                <w:rFonts w:ascii="Times New Roman" w:hAnsi="Times New Roman"/>
                <w:sz w:val="28"/>
              </w:rPr>
              <w:t>)</w:t>
            </w:r>
          </w:p>
        </w:tc>
        <w:tc>
          <w:tcPr>
            <w:tcW w:w="1377" w:type="dxa"/>
            <w:shd w:val="clear" w:color="auto" w:fill="auto"/>
          </w:tcPr>
          <w:p w14:paraId="6ADFBD3F" w14:textId="77777777" w:rsidR="006F7CC0" w:rsidRPr="00F13C96" w:rsidRDefault="006F7CC0" w:rsidP="006F7CC0">
            <w:pPr>
              <w:spacing w:after="0" w:line="240" w:lineRule="auto"/>
              <w:contextualSpacing/>
              <w:jc w:val="center"/>
              <w:rPr>
                <w:rFonts w:ascii="Times New Roman" w:hAnsi="Times New Roman"/>
                <w:b/>
                <w:sz w:val="28"/>
              </w:rPr>
            </w:pPr>
            <w:r w:rsidRPr="00F13C96">
              <w:rPr>
                <w:rFonts w:ascii="Times New Roman" w:hAnsi="Times New Roman"/>
                <w:b/>
                <w:sz w:val="28"/>
              </w:rPr>
              <w:t>0</w:t>
            </w:r>
          </w:p>
        </w:tc>
      </w:tr>
      <w:tr w:rsidR="006F7CC0" w:rsidRPr="00F13C96" w14:paraId="7545CBED" w14:textId="77777777" w:rsidTr="006F7CC0">
        <w:tc>
          <w:tcPr>
            <w:tcW w:w="8190" w:type="dxa"/>
            <w:shd w:val="clear" w:color="auto" w:fill="auto"/>
          </w:tcPr>
          <w:p w14:paraId="62851246"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Звукові системи мов світу (</w:t>
            </w:r>
            <w:r w:rsidRPr="00F13C96">
              <w:rPr>
                <w:rFonts w:ascii="Times New Roman" w:hAnsi="Times New Roman"/>
                <w:sz w:val="28"/>
                <w:lang w:val="en-US"/>
              </w:rPr>
              <w:t>LING221)</w:t>
            </w:r>
          </w:p>
        </w:tc>
        <w:tc>
          <w:tcPr>
            <w:tcW w:w="1377" w:type="dxa"/>
            <w:shd w:val="clear" w:color="auto" w:fill="auto"/>
          </w:tcPr>
          <w:p w14:paraId="261B02C3" w14:textId="77777777" w:rsidR="006F7CC0" w:rsidRPr="00F13C96" w:rsidRDefault="006F7CC0" w:rsidP="006F7CC0">
            <w:pPr>
              <w:spacing w:after="0" w:line="240" w:lineRule="auto"/>
              <w:contextualSpacing/>
              <w:jc w:val="center"/>
              <w:rPr>
                <w:rFonts w:ascii="Times New Roman" w:hAnsi="Times New Roman"/>
                <w:b/>
                <w:sz w:val="28"/>
              </w:rPr>
            </w:pPr>
            <w:r w:rsidRPr="00F13C96">
              <w:rPr>
                <w:rFonts w:ascii="Times New Roman" w:hAnsi="Times New Roman"/>
                <w:b/>
                <w:sz w:val="28"/>
              </w:rPr>
              <w:t>15</w:t>
            </w:r>
          </w:p>
        </w:tc>
      </w:tr>
      <w:tr w:rsidR="006F7CC0" w:rsidRPr="00F13C96" w14:paraId="62E108F8" w14:textId="77777777" w:rsidTr="006F7CC0">
        <w:tc>
          <w:tcPr>
            <w:tcW w:w="8190" w:type="dxa"/>
            <w:shd w:val="clear" w:color="auto" w:fill="auto"/>
          </w:tcPr>
          <w:p w14:paraId="11AD422E"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Структура мов світу (</w:t>
            </w:r>
            <w:r w:rsidRPr="00F13C96">
              <w:rPr>
                <w:rFonts w:ascii="Times New Roman" w:hAnsi="Times New Roman"/>
                <w:sz w:val="28"/>
                <w:lang w:val="en-US"/>
              </w:rPr>
              <w:t>LING220)</w:t>
            </w:r>
          </w:p>
        </w:tc>
        <w:tc>
          <w:tcPr>
            <w:tcW w:w="1377" w:type="dxa"/>
            <w:shd w:val="clear" w:color="auto" w:fill="auto"/>
          </w:tcPr>
          <w:p w14:paraId="3ED09496" w14:textId="77777777" w:rsidR="006F7CC0" w:rsidRPr="00F13C96" w:rsidRDefault="006F7CC0" w:rsidP="006F7CC0">
            <w:pPr>
              <w:spacing w:after="0" w:line="240" w:lineRule="auto"/>
              <w:contextualSpacing/>
              <w:jc w:val="center"/>
              <w:rPr>
                <w:rFonts w:ascii="Times New Roman" w:hAnsi="Times New Roman"/>
                <w:b/>
                <w:sz w:val="28"/>
              </w:rPr>
            </w:pPr>
            <w:r w:rsidRPr="00F13C96">
              <w:rPr>
                <w:rFonts w:ascii="Times New Roman" w:hAnsi="Times New Roman"/>
                <w:b/>
                <w:sz w:val="28"/>
              </w:rPr>
              <w:t>15</w:t>
            </w:r>
          </w:p>
        </w:tc>
      </w:tr>
      <w:tr w:rsidR="006F7CC0" w:rsidRPr="00F13C96" w14:paraId="0587E3B2" w14:textId="77777777" w:rsidTr="006F7CC0">
        <w:tc>
          <w:tcPr>
            <w:tcW w:w="8190" w:type="dxa"/>
            <w:shd w:val="clear" w:color="auto" w:fill="auto"/>
          </w:tcPr>
          <w:p w14:paraId="6E22010F"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Написання дисертації: тренувальний курс (</w:t>
            </w:r>
            <w:r w:rsidRPr="00F13C96">
              <w:rPr>
                <w:rFonts w:ascii="Times New Roman" w:hAnsi="Times New Roman"/>
                <w:sz w:val="28"/>
                <w:lang w:val="en-US"/>
              </w:rPr>
              <w:t>LING301а)</w:t>
            </w:r>
          </w:p>
        </w:tc>
        <w:tc>
          <w:tcPr>
            <w:tcW w:w="1377" w:type="dxa"/>
            <w:shd w:val="clear" w:color="auto" w:fill="auto"/>
          </w:tcPr>
          <w:p w14:paraId="298F9D07" w14:textId="77777777" w:rsidR="006F7CC0" w:rsidRPr="00F13C96" w:rsidRDefault="006F7CC0" w:rsidP="006F7CC0">
            <w:pPr>
              <w:spacing w:after="0" w:line="240" w:lineRule="auto"/>
              <w:contextualSpacing/>
              <w:jc w:val="center"/>
              <w:rPr>
                <w:rFonts w:ascii="Times New Roman" w:hAnsi="Times New Roman"/>
                <w:b/>
                <w:sz w:val="28"/>
              </w:rPr>
            </w:pPr>
            <w:r w:rsidRPr="00F13C96">
              <w:rPr>
                <w:rFonts w:ascii="Times New Roman" w:hAnsi="Times New Roman"/>
                <w:b/>
                <w:sz w:val="28"/>
              </w:rPr>
              <w:t>3.0</w:t>
            </w:r>
          </w:p>
        </w:tc>
      </w:tr>
      <w:tr w:rsidR="006F7CC0" w:rsidRPr="00F13C96" w14:paraId="081E98E3" w14:textId="77777777" w:rsidTr="006F7CC0">
        <w:tc>
          <w:tcPr>
            <w:tcW w:w="8190" w:type="dxa"/>
            <w:shd w:val="clear" w:color="auto" w:fill="auto"/>
          </w:tcPr>
          <w:p w14:paraId="4936E873"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i/>
                <w:sz w:val="28"/>
              </w:rPr>
              <w:t>Вибіркові модулі</w:t>
            </w:r>
          </w:p>
        </w:tc>
        <w:tc>
          <w:tcPr>
            <w:tcW w:w="1377" w:type="dxa"/>
            <w:shd w:val="clear" w:color="auto" w:fill="auto"/>
          </w:tcPr>
          <w:p w14:paraId="5A8053E0" w14:textId="77777777" w:rsidR="006F7CC0" w:rsidRPr="00F13C96" w:rsidRDefault="006F7CC0" w:rsidP="006F7CC0">
            <w:pPr>
              <w:spacing w:after="0" w:line="240" w:lineRule="auto"/>
              <w:contextualSpacing/>
              <w:rPr>
                <w:rFonts w:ascii="Times New Roman" w:hAnsi="Times New Roman"/>
                <w:b/>
                <w:sz w:val="28"/>
              </w:rPr>
            </w:pPr>
          </w:p>
        </w:tc>
      </w:tr>
      <w:tr w:rsidR="006F7CC0" w:rsidRPr="00F13C96" w14:paraId="1DDDF0B9" w14:textId="77777777" w:rsidTr="006F7CC0">
        <w:tc>
          <w:tcPr>
            <w:tcW w:w="8190" w:type="dxa"/>
            <w:shd w:val="clear" w:color="auto" w:fill="auto"/>
          </w:tcPr>
          <w:p w14:paraId="18DBEE25"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Опанування мовою у дитинстві (</w:t>
            </w:r>
            <w:r w:rsidRPr="00F13C96">
              <w:rPr>
                <w:rFonts w:ascii="Times New Roman" w:hAnsi="Times New Roman"/>
                <w:sz w:val="28"/>
                <w:lang w:val="en-US"/>
              </w:rPr>
              <w:t>LING228)</w:t>
            </w:r>
          </w:p>
        </w:tc>
        <w:tc>
          <w:tcPr>
            <w:tcW w:w="1377" w:type="dxa"/>
            <w:shd w:val="clear" w:color="auto" w:fill="auto"/>
          </w:tcPr>
          <w:p w14:paraId="484BC554" w14:textId="77777777" w:rsidR="006F7CC0" w:rsidRPr="00F13C96" w:rsidRDefault="006F7CC0" w:rsidP="006F7CC0">
            <w:pPr>
              <w:spacing w:after="0" w:line="240" w:lineRule="auto"/>
              <w:contextualSpacing/>
              <w:jc w:val="center"/>
              <w:rPr>
                <w:rFonts w:ascii="Times New Roman" w:hAnsi="Times New Roman"/>
                <w:b/>
                <w:sz w:val="28"/>
              </w:rPr>
            </w:pPr>
            <w:r w:rsidRPr="00F13C96">
              <w:rPr>
                <w:rFonts w:ascii="Times New Roman" w:hAnsi="Times New Roman"/>
                <w:b/>
                <w:sz w:val="28"/>
              </w:rPr>
              <w:t>15</w:t>
            </w:r>
          </w:p>
        </w:tc>
      </w:tr>
      <w:tr w:rsidR="006F7CC0" w:rsidRPr="00F13C96" w14:paraId="6265CD5D" w14:textId="77777777" w:rsidTr="006F7CC0">
        <w:tc>
          <w:tcPr>
            <w:tcW w:w="8190" w:type="dxa"/>
            <w:shd w:val="clear" w:color="auto" w:fill="auto"/>
          </w:tcPr>
          <w:p w14:paraId="6668AE70"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Корпоративне спілкування (</w:t>
            </w:r>
            <w:r w:rsidRPr="00F13C96">
              <w:rPr>
                <w:rFonts w:ascii="Times New Roman" w:hAnsi="Times New Roman"/>
                <w:sz w:val="28"/>
                <w:lang w:val="en-US"/>
              </w:rPr>
              <w:t>LING214)</w:t>
            </w:r>
          </w:p>
        </w:tc>
        <w:tc>
          <w:tcPr>
            <w:tcW w:w="1377" w:type="dxa"/>
            <w:shd w:val="clear" w:color="auto" w:fill="auto"/>
          </w:tcPr>
          <w:p w14:paraId="58F8F898" w14:textId="77777777" w:rsidR="006F7CC0" w:rsidRPr="00F13C96" w:rsidRDefault="006F7CC0" w:rsidP="006F7CC0">
            <w:pPr>
              <w:spacing w:after="0" w:line="240" w:lineRule="auto"/>
              <w:contextualSpacing/>
              <w:jc w:val="center"/>
              <w:rPr>
                <w:rFonts w:ascii="Times New Roman" w:hAnsi="Times New Roman"/>
                <w:b/>
                <w:sz w:val="28"/>
              </w:rPr>
            </w:pPr>
            <w:r w:rsidRPr="00F13C96">
              <w:rPr>
                <w:rFonts w:ascii="Times New Roman" w:hAnsi="Times New Roman"/>
                <w:b/>
                <w:sz w:val="28"/>
              </w:rPr>
              <w:t>15</w:t>
            </w:r>
          </w:p>
        </w:tc>
      </w:tr>
      <w:tr w:rsidR="006F7CC0" w:rsidRPr="00F13C96" w14:paraId="73E377D7" w14:textId="77777777" w:rsidTr="006F7CC0">
        <w:tc>
          <w:tcPr>
            <w:tcW w:w="8190" w:type="dxa"/>
            <w:shd w:val="clear" w:color="auto" w:fill="auto"/>
          </w:tcPr>
          <w:p w14:paraId="76844312"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Дискурсивний аналіз: мова у вживанні (</w:t>
            </w:r>
            <w:r w:rsidRPr="00F13C96">
              <w:rPr>
                <w:rFonts w:ascii="Times New Roman" w:hAnsi="Times New Roman"/>
                <w:sz w:val="28"/>
                <w:lang w:val="en-US"/>
              </w:rPr>
              <w:t>LING204)</w:t>
            </w:r>
          </w:p>
        </w:tc>
        <w:tc>
          <w:tcPr>
            <w:tcW w:w="1377" w:type="dxa"/>
            <w:shd w:val="clear" w:color="auto" w:fill="auto"/>
          </w:tcPr>
          <w:p w14:paraId="4B0E0505" w14:textId="77777777" w:rsidR="006F7CC0" w:rsidRPr="00F13C96" w:rsidRDefault="006F7CC0" w:rsidP="006F7CC0">
            <w:pPr>
              <w:spacing w:after="0" w:line="240" w:lineRule="auto"/>
              <w:contextualSpacing/>
              <w:jc w:val="center"/>
              <w:rPr>
                <w:rFonts w:ascii="Times New Roman" w:hAnsi="Times New Roman"/>
                <w:b/>
                <w:sz w:val="28"/>
              </w:rPr>
            </w:pPr>
            <w:r w:rsidRPr="00F13C96">
              <w:rPr>
                <w:rFonts w:ascii="Times New Roman" w:hAnsi="Times New Roman"/>
                <w:b/>
                <w:sz w:val="28"/>
              </w:rPr>
              <w:t>30</w:t>
            </w:r>
          </w:p>
        </w:tc>
      </w:tr>
      <w:tr w:rsidR="006F7CC0" w:rsidRPr="00F13C96" w14:paraId="51E67462" w14:textId="77777777" w:rsidTr="006F7CC0">
        <w:tc>
          <w:tcPr>
            <w:tcW w:w="8190" w:type="dxa"/>
            <w:shd w:val="clear" w:color="auto" w:fill="auto"/>
          </w:tcPr>
          <w:p w14:paraId="787969F0"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Граматика англійської мови (</w:t>
            </w:r>
            <w:r w:rsidRPr="00F13C96">
              <w:rPr>
                <w:rFonts w:ascii="Times New Roman" w:hAnsi="Times New Roman"/>
                <w:sz w:val="28"/>
                <w:lang w:val="en-US"/>
              </w:rPr>
              <w:t>LING222)</w:t>
            </w:r>
          </w:p>
        </w:tc>
        <w:tc>
          <w:tcPr>
            <w:tcW w:w="1377" w:type="dxa"/>
            <w:shd w:val="clear" w:color="auto" w:fill="auto"/>
          </w:tcPr>
          <w:p w14:paraId="64E21FAF" w14:textId="77777777" w:rsidR="006F7CC0" w:rsidRPr="00F13C96" w:rsidRDefault="006F7CC0" w:rsidP="006F7CC0">
            <w:pPr>
              <w:spacing w:after="0" w:line="240" w:lineRule="auto"/>
              <w:contextualSpacing/>
              <w:jc w:val="center"/>
              <w:rPr>
                <w:rFonts w:ascii="Times New Roman" w:hAnsi="Times New Roman"/>
                <w:b/>
                <w:sz w:val="28"/>
              </w:rPr>
            </w:pPr>
            <w:r w:rsidRPr="00F13C96">
              <w:rPr>
                <w:rFonts w:ascii="Times New Roman" w:hAnsi="Times New Roman"/>
                <w:b/>
                <w:sz w:val="28"/>
              </w:rPr>
              <w:t>15</w:t>
            </w:r>
          </w:p>
        </w:tc>
      </w:tr>
      <w:tr w:rsidR="006F7CC0" w:rsidRPr="00F13C96" w14:paraId="3BCB0CC7" w14:textId="77777777" w:rsidTr="006F7CC0">
        <w:tc>
          <w:tcPr>
            <w:tcW w:w="8190" w:type="dxa"/>
            <w:shd w:val="clear" w:color="auto" w:fill="auto"/>
          </w:tcPr>
          <w:p w14:paraId="110BBE74"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Фонетика англійської мови (</w:t>
            </w:r>
            <w:r w:rsidRPr="00F13C96">
              <w:rPr>
                <w:rFonts w:ascii="Times New Roman" w:hAnsi="Times New Roman"/>
                <w:sz w:val="28"/>
                <w:lang w:val="en-US"/>
              </w:rPr>
              <w:t>LING223)</w:t>
            </w:r>
          </w:p>
        </w:tc>
        <w:tc>
          <w:tcPr>
            <w:tcW w:w="1377" w:type="dxa"/>
            <w:shd w:val="clear" w:color="auto" w:fill="auto"/>
          </w:tcPr>
          <w:p w14:paraId="0A961C5F" w14:textId="77777777" w:rsidR="006F7CC0" w:rsidRPr="00F13C96" w:rsidRDefault="006F7CC0" w:rsidP="006F7CC0">
            <w:pPr>
              <w:spacing w:after="0" w:line="240" w:lineRule="auto"/>
              <w:contextualSpacing/>
              <w:jc w:val="center"/>
              <w:rPr>
                <w:rFonts w:ascii="Times New Roman" w:hAnsi="Times New Roman"/>
                <w:b/>
                <w:sz w:val="28"/>
              </w:rPr>
            </w:pPr>
            <w:r w:rsidRPr="00F13C96">
              <w:rPr>
                <w:rFonts w:ascii="Times New Roman" w:hAnsi="Times New Roman"/>
                <w:b/>
                <w:sz w:val="28"/>
              </w:rPr>
              <w:t>15</w:t>
            </w:r>
          </w:p>
        </w:tc>
      </w:tr>
      <w:tr w:rsidR="006F7CC0" w:rsidRPr="00F13C96" w14:paraId="7F05D687" w14:textId="77777777" w:rsidTr="006F7CC0">
        <w:tc>
          <w:tcPr>
            <w:tcW w:w="8190" w:type="dxa"/>
            <w:shd w:val="clear" w:color="auto" w:fill="auto"/>
          </w:tcPr>
          <w:p w14:paraId="77B604D5"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Самостійне навчання (</w:t>
            </w:r>
            <w:r w:rsidRPr="00F13C96">
              <w:rPr>
                <w:rFonts w:ascii="Times New Roman" w:hAnsi="Times New Roman"/>
                <w:sz w:val="28"/>
                <w:lang w:val="en-US"/>
              </w:rPr>
              <w:t>LING238)</w:t>
            </w:r>
          </w:p>
        </w:tc>
        <w:tc>
          <w:tcPr>
            <w:tcW w:w="1377" w:type="dxa"/>
            <w:shd w:val="clear" w:color="auto" w:fill="auto"/>
          </w:tcPr>
          <w:p w14:paraId="1CE457B7" w14:textId="77777777" w:rsidR="006F7CC0" w:rsidRPr="00F13C96" w:rsidRDefault="006F7CC0" w:rsidP="006F7CC0">
            <w:pPr>
              <w:spacing w:after="0" w:line="240" w:lineRule="auto"/>
              <w:contextualSpacing/>
              <w:jc w:val="center"/>
              <w:rPr>
                <w:rFonts w:ascii="Times New Roman" w:hAnsi="Times New Roman"/>
                <w:b/>
                <w:sz w:val="28"/>
              </w:rPr>
            </w:pPr>
            <w:r w:rsidRPr="00F13C96">
              <w:rPr>
                <w:rFonts w:ascii="Times New Roman" w:hAnsi="Times New Roman"/>
                <w:b/>
                <w:sz w:val="28"/>
              </w:rPr>
              <w:t>30</w:t>
            </w:r>
          </w:p>
        </w:tc>
      </w:tr>
      <w:tr w:rsidR="006F7CC0" w:rsidRPr="00F13C96" w14:paraId="1D0154BF" w14:textId="77777777" w:rsidTr="006F7CC0">
        <w:tc>
          <w:tcPr>
            <w:tcW w:w="8190" w:type="dxa"/>
            <w:shd w:val="clear" w:color="auto" w:fill="auto"/>
          </w:tcPr>
          <w:p w14:paraId="1E03EB16"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Мовна та педагогічна практика (</w:t>
            </w:r>
            <w:r w:rsidRPr="00F13C96">
              <w:rPr>
                <w:rFonts w:ascii="Times New Roman" w:hAnsi="Times New Roman"/>
                <w:sz w:val="28"/>
                <w:lang w:val="en-US"/>
              </w:rPr>
              <w:t>LING218)</w:t>
            </w:r>
          </w:p>
        </w:tc>
        <w:tc>
          <w:tcPr>
            <w:tcW w:w="1377" w:type="dxa"/>
            <w:shd w:val="clear" w:color="auto" w:fill="auto"/>
          </w:tcPr>
          <w:p w14:paraId="175E7027" w14:textId="77777777" w:rsidR="006F7CC0" w:rsidRPr="00F13C96" w:rsidRDefault="006F7CC0" w:rsidP="006F7CC0">
            <w:pPr>
              <w:spacing w:after="0" w:line="240" w:lineRule="auto"/>
              <w:contextualSpacing/>
              <w:jc w:val="center"/>
              <w:rPr>
                <w:rFonts w:ascii="Times New Roman" w:hAnsi="Times New Roman"/>
                <w:b/>
                <w:sz w:val="28"/>
              </w:rPr>
            </w:pPr>
            <w:r w:rsidRPr="00F13C96">
              <w:rPr>
                <w:rFonts w:ascii="Times New Roman" w:hAnsi="Times New Roman"/>
                <w:b/>
                <w:sz w:val="28"/>
              </w:rPr>
              <w:t>15</w:t>
            </w:r>
          </w:p>
        </w:tc>
      </w:tr>
      <w:tr w:rsidR="006F7CC0" w:rsidRPr="00F13C96" w14:paraId="13A841C1" w14:textId="77777777" w:rsidTr="006F7CC0">
        <w:tc>
          <w:tcPr>
            <w:tcW w:w="8190" w:type="dxa"/>
            <w:shd w:val="clear" w:color="auto" w:fill="auto"/>
          </w:tcPr>
          <w:p w14:paraId="571CEF4A"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Походження та еволюція мови (</w:t>
            </w:r>
            <w:r w:rsidRPr="00F13C96">
              <w:rPr>
                <w:rFonts w:ascii="Times New Roman" w:hAnsi="Times New Roman"/>
                <w:sz w:val="28"/>
                <w:lang w:val="en-US"/>
              </w:rPr>
              <w:t>LING229)</w:t>
            </w:r>
          </w:p>
        </w:tc>
        <w:tc>
          <w:tcPr>
            <w:tcW w:w="1377" w:type="dxa"/>
            <w:shd w:val="clear" w:color="auto" w:fill="auto"/>
          </w:tcPr>
          <w:p w14:paraId="0C14C3CD" w14:textId="77777777" w:rsidR="006F7CC0" w:rsidRPr="00F13C96" w:rsidRDefault="006F7CC0" w:rsidP="006F7CC0">
            <w:pPr>
              <w:spacing w:after="0" w:line="240" w:lineRule="auto"/>
              <w:contextualSpacing/>
              <w:jc w:val="center"/>
              <w:rPr>
                <w:rFonts w:ascii="Times New Roman" w:hAnsi="Times New Roman"/>
                <w:b/>
                <w:sz w:val="28"/>
              </w:rPr>
            </w:pPr>
            <w:r w:rsidRPr="00F13C96">
              <w:rPr>
                <w:rFonts w:ascii="Times New Roman" w:hAnsi="Times New Roman"/>
                <w:b/>
                <w:sz w:val="28"/>
              </w:rPr>
              <w:t>15</w:t>
            </w:r>
          </w:p>
        </w:tc>
      </w:tr>
      <w:tr w:rsidR="006F7CC0" w:rsidRPr="00F13C96" w14:paraId="0A485F1B" w14:textId="77777777" w:rsidTr="006F7CC0">
        <w:tc>
          <w:tcPr>
            <w:tcW w:w="8190" w:type="dxa"/>
            <w:shd w:val="clear" w:color="auto" w:fill="auto"/>
          </w:tcPr>
          <w:p w14:paraId="38EF3805"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Грамотність та освіта (</w:t>
            </w:r>
            <w:r w:rsidRPr="00F13C96">
              <w:rPr>
                <w:rFonts w:ascii="Times New Roman" w:hAnsi="Times New Roman"/>
                <w:sz w:val="28"/>
                <w:lang w:val="en-US"/>
              </w:rPr>
              <w:t>LING209)</w:t>
            </w:r>
          </w:p>
        </w:tc>
        <w:tc>
          <w:tcPr>
            <w:tcW w:w="1377" w:type="dxa"/>
            <w:shd w:val="clear" w:color="auto" w:fill="auto"/>
          </w:tcPr>
          <w:p w14:paraId="4C44E66A" w14:textId="77777777" w:rsidR="006F7CC0" w:rsidRPr="00F13C96" w:rsidRDefault="006F7CC0" w:rsidP="006F7CC0">
            <w:pPr>
              <w:spacing w:after="0" w:line="240" w:lineRule="auto"/>
              <w:contextualSpacing/>
              <w:jc w:val="center"/>
              <w:rPr>
                <w:rFonts w:ascii="Times New Roman" w:hAnsi="Times New Roman"/>
                <w:b/>
                <w:sz w:val="28"/>
              </w:rPr>
            </w:pPr>
            <w:r w:rsidRPr="00F13C96">
              <w:rPr>
                <w:rFonts w:ascii="Times New Roman" w:hAnsi="Times New Roman"/>
                <w:b/>
                <w:sz w:val="28"/>
              </w:rPr>
              <w:t>15</w:t>
            </w:r>
          </w:p>
        </w:tc>
      </w:tr>
      <w:tr w:rsidR="006F7CC0" w:rsidRPr="00F13C96" w14:paraId="0899FF82" w14:textId="77777777" w:rsidTr="006F7CC0">
        <w:tc>
          <w:tcPr>
            <w:tcW w:w="8190" w:type="dxa"/>
            <w:shd w:val="clear" w:color="auto" w:fill="auto"/>
          </w:tcPr>
          <w:p w14:paraId="1575462F"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Стилістика (</w:t>
            </w:r>
            <w:r w:rsidRPr="00F13C96">
              <w:rPr>
                <w:rFonts w:ascii="Times New Roman" w:hAnsi="Times New Roman"/>
                <w:sz w:val="28"/>
                <w:lang w:val="en-US"/>
              </w:rPr>
              <w:t>LING210)</w:t>
            </w:r>
          </w:p>
        </w:tc>
        <w:tc>
          <w:tcPr>
            <w:tcW w:w="1377" w:type="dxa"/>
            <w:shd w:val="clear" w:color="auto" w:fill="auto"/>
          </w:tcPr>
          <w:p w14:paraId="4F123577" w14:textId="77777777" w:rsidR="006F7CC0" w:rsidRPr="00F13C96" w:rsidRDefault="006F7CC0" w:rsidP="006F7CC0">
            <w:pPr>
              <w:spacing w:after="0" w:line="240" w:lineRule="auto"/>
              <w:contextualSpacing/>
              <w:jc w:val="center"/>
              <w:rPr>
                <w:rFonts w:ascii="Times New Roman" w:hAnsi="Times New Roman"/>
                <w:b/>
                <w:sz w:val="28"/>
              </w:rPr>
            </w:pPr>
            <w:r w:rsidRPr="00F13C96">
              <w:rPr>
                <w:rFonts w:ascii="Times New Roman" w:hAnsi="Times New Roman"/>
                <w:b/>
                <w:sz w:val="28"/>
              </w:rPr>
              <w:t>15</w:t>
            </w:r>
          </w:p>
        </w:tc>
      </w:tr>
      <w:tr w:rsidR="006F7CC0" w:rsidRPr="00F13C96" w14:paraId="22FB85B9" w14:textId="77777777" w:rsidTr="006F7CC0">
        <w:tc>
          <w:tcPr>
            <w:tcW w:w="8190" w:type="dxa"/>
            <w:shd w:val="clear" w:color="auto" w:fill="auto"/>
          </w:tcPr>
          <w:p w14:paraId="16EBD993"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Рекламна лінгвістика (</w:t>
            </w:r>
            <w:r w:rsidRPr="00F13C96">
              <w:rPr>
                <w:rFonts w:ascii="Times New Roman" w:hAnsi="Times New Roman"/>
                <w:sz w:val="28"/>
                <w:lang w:val="en-US"/>
              </w:rPr>
              <w:t>LING211)</w:t>
            </w:r>
          </w:p>
        </w:tc>
        <w:tc>
          <w:tcPr>
            <w:tcW w:w="1377" w:type="dxa"/>
            <w:shd w:val="clear" w:color="auto" w:fill="auto"/>
          </w:tcPr>
          <w:p w14:paraId="71068A7B" w14:textId="77777777" w:rsidR="006F7CC0" w:rsidRPr="00F13C96" w:rsidRDefault="006F7CC0" w:rsidP="006F7CC0">
            <w:pPr>
              <w:spacing w:after="0" w:line="240" w:lineRule="auto"/>
              <w:contextualSpacing/>
              <w:jc w:val="center"/>
              <w:rPr>
                <w:rFonts w:ascii="Times New Roman" w:hAnsi="Times New Roman"/>
                <w:b/>
                <w:sz w:val="28"/>
              </w:rPr>
            </w:pPr>
            <w:r w:rsidRPr="00F13C96">
              <w:rPr>
                <w:rFonts w:ascii="Times New Roman" w:hAnsi="Times New Roman"/>
                <w:b/>
                <w:sz w:val="28"/>
              </w:rPr>
              <w:t>15</w:t>
            </w:r>
          </w:p>
        </w:tc>
      </w:tr>
      <w:tr w:rsidR="006F7CC0" w:rsidRPr="00F13C96" w14:paraId="0E838D9B" w14:textId="77777777" w:rsidTr="006F7CC0">
        <w:tc>
          <w:tcPr>
            <w:tcW w:w="8190" w:type="dxa"/>
            <w:shd w:val="clear" w:color="auto" w:fill="auto"/>
          </w:tcPr>
          <w:p w14:paraId="2645D98F"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Засоби масової інформації (</w:t>
            </w:r>
            <w:r w:rsidRPr="00F13C96">
              <w:rPr>
                <w:rFonts w:ascii="Times New Roman" w:hAnsi="Times New Roman"/>
                <w:sz w:val="28"/>
                <w:lang w:val="en-US"/>
              </w:rPr>
              <w:t>LING232)</w:t>
            </w:r>
          </w:p>
        </w:tc>
        <w:tc>
          <w:tcPr>
            <w:tcW w:w="1377" w:type="dxa"/>
            <w:shd w:val="clear" w:color="auto" w:fill="auto"/>
          </w:tcPr>
          <w:p w14:paraId="60B80423" w14:textId="77777777" w:rsidR="006F7CC0" w:rsidRPr="00F13C96" w:rsidRDefault="006F7CC0" w:rsidP="006F7CC0">
            <w:pPr>
              <w:spacing w:after="0" w:line="240" w:lineRule="auto"/>
              <w:contextualSpacing/>
              <w:jc w:val="center"/>
              <w:rPr>
                <w:rFonts w:ascii="Times New Roman" w:hAnsi="Times New Roman"/>
                <w:b/>
                <w:sz w:val="28"/>
              </w:rPr>
            </w:pPr>
            <w:r w:rsidRPr="00F13C96">
              <w:rPr>
                <w:rFonts w:ascii="Times New Roman" w:hAnsi="Times New Roman"/>
                <w:b/>
                <w:sz w:val="28"/>
              </w:rPr>
              <w:t>30</w:t>
            </w:r>
          </w:p>
        </w:tc>
      </w:tr>
      <w:tr w:rsidR="006F7CC0" w:rsidRPr="00F13C96" w14:paraId="13C44D37" w14:textId="77777777" w:rsidTr="006F7CC0">
        <w:tc>
          <w:tcPr>
            <w:tcW w:w="8190" w:type="dxa"/>
            <w:shd w:val="clear" w:color="auto" w:fill="auto"/>
          </w:tcPr>
          <w:p w14:paraId="67DC3372" w14:textId="77777777" w:rsidR="006F7CC0" w:rsidRPr="00F13C96" w:rsidRDefault="006F7CC0" w:rsidP="006F7CC0">
            <w:pPr>
              <w:spacing w:after="0" w:line="240" w:lineRule="auto"/>
              <w:contextualSpacing/>
              <w:jc w:val="both"/>
              <w:rPr>
                <w:rFonts w:ascii="Times New Roman" w:hAnsi="Times New Roman"/>
                <w:b/>
                <w:i/>
                <w:sz w:val="28"/>
              </w:rPr>
            </w:pPr>
            <w:r w:rsidRPr="00F13C96">
              <w:rPr>
                <w:rFonts w:ascii="Times New Roman" w:hAnsi="Times New Roman"/>
                <w:b/>
                <w:i/>
                <w:sz w:val="28"/>
              </w:rPr>
              <w:t>Третій рік</w:t>
            </w:r>
          </w:p>
        </w:tc>
        <w:tc>
          <w:tcPr>
            <w:tcW w:w="1377" w:type="dxa"/>
            <w:shd w:val="clear" w:color="auto" w:fill="auto"/>
          </w:tcPr>
          <w:p w14:paraId="05AE88D7" w14:textId="77777777" w:rsidR="006F7CC0" w:rsidRPr="00F13C96" w:rsidRDefault="006F7CC0" w:rsidP="006F7CC0">
            <w:pPr>
              <w:spacing w:after="0" w:line="240" w:lineRule="auto"/>
              <w:contextualSpacing/>
              <w:jc w:val="center"/>
              <w:rPr>
                <w:rFonts w:ascii="Times New Roman" w:hAnsi="Times New Roman"/>
                <w:b/>
                <w:sz w:val="28"/>
              </w:rPr>
            </w:pPr>
          </w:p>
        </w:tc>
      </w:tr>
      <w:tr w:rsidR="006F7CC0" w:rsidRPr="00F13C96" w14:paraId="61C7A446" w14:textId="77777777" w:rsidTr="006F7CC0">
        <w:tc>
          <w:tcPr>
            <w:tcW w:w="8190" w:type="dxa"/>
            <w:shd w:val="clear" w:color="auto" w:fill="auto"/>
          </w:tcPr>
          <w:p w14:paraId="6CD2F7CB"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i/>
                <w:sz w:val="28"/>
              </w:rPr>
              <w:t>Обов</w:t>
            </w:r>
            <w:r w:rsidRPr="00F13C96">
              <w:rPr>
                <w:rFonts w:ascii="Times New Roman" w:hAnsi="Times New Roman"/>
                <w:i/>
                <w:sz w:val="28"/>
                <w:lang w:val="en-US"/>
              </w:rPr>
              <w:t>’</w:t>
            </w:r>
            <w:r w:rsidRPr="00F13C96">
              <w:rPr>
                <w:rFonts w:ascii="Times New Roman" w:hAnsi="Times New Roman"/>
                <w:i/>
                <w:sz w:val="28"/>
              </w:rPr>
              <w:t>язкові модулі</w:t>
            </w:r>
          </w:p>
        </w:tc>
        <w:tc>
          <w:tcPr>
            <w:tcW w:w="1377" w:type="dxa"/>
            <w:shd w:val="clear" w:color="auto" w:fill="auto"/>
          </w:tcPr>
          <w:p w14:paraId="74790527" w14:textId="77777777" w:rsidR="006F7CC0" w:rsidRPr="00F13C96" w:rsidRDefault="006F7CC0" w:rsidP="006F7CC0">
            <w:pPr>
              <w:spacing w:after="0" w:line="240" w:lineRule="auto"/>
              <w:contextualSpacing/>
              <w:jc w:val="center"/>
              <w:rPr>
                <w:rFonts w:ascii="Times New Roman" w:hAnsi="Times New Roman"/>
                <w:b/>
                <w:sz w:val="28"/>
              </w:rPr>
            </w:pPr>
          </w:p>
        </w:tc>
      </w:tr>
      <w:tr w:rsidR="006F7CC0" w:rsidRPr="00F13C96" w14:paraId="56B3DE8F" w14:textId="77777777" w:rsidTr="006F7CC0">
        <w:tc>
          <w:tcPr>
            <w:tcW w:w="8190" w:type="dxa"/>
            <w:shd w:val="clear" w:color="auto" w:fill="auto"/>
          </w:tcPr>
          <w:p w14:paraId="42F5FC0E"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Когнітивна лінгвістика (</w:t>
            </w:r>
            <w:r w:rsidRPr="00F13C96">
              <w:rPr>
                <w:rFonts w:ascii="Times New Roman" w:hAnsi="Times New Roman"/>
                <w:sz w:val="28"/>
                <w:lang w:val="en-US"/>
              </w:rPr>
              <w:t>LING324)</w:t>
            </w:r>
          </w:p>
        </w:tc>
        <w:tc>
          <w:tcPr>
            <w:tcW w:w="1377" w:type="dxa"/>
            <w:shd w:val="clear" w:color="auto" w:fill="auto"/>
          </w:tcPr>
          <w:p w14:paraId="71D36AC4" w14:textId="77777777" w:rsidR="006F7CC0" w:rsidRPr="00F13C96" w:rsidRDefault="006F7CC0" w:rsidP="006F7CC0">
            <w:pPr>
              <w:spacing w:after="0" w:line="240" w:lineRule="auto"/>
              <w:contextualSpacing/>
              <w:jc w:val="center"/>
              <w:rPr>
                <w:rFonts w:ascii="Times New Roman" w:hAnsi="Times New Roman"/>
                <w:b/>
                <w:sz w:val="28"/>
              </w:rPr>
            </w:pPr>
            <w:r w:rsidRPr="00F13C96">
              <w:rPr>
                <w:rFonts w:ascii="Times New Roman" w:hAnsi="Times New Roman"/>
                <w:b/>
                <w:sz w:val="28"/>
              </w:rPr>
              <w:t>15</w:t>
            </w:r>
          </w:p>
        </w:tc>
      </w:tr>
      <w:tr w:rsidR="006F7CC0" w:rsidRPr="00F13C96" w14:paraId="297464D2" w14:textId="77777777" w:rsidTr="006F7CC0">
        <w:tc>
          <w:tcPr>
            <w:tcW w:w="8190" w:type="dxa"/>
            <w:shd w:val="clear" w:color="auto" w:fill="auto"/>
          </w:tcPr>
          <w:p w14:paraId="4D6DE971"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Фонетична і фонологічна теорія (</w:t>
            </w:r>
            <w:r w:rsidRPr="00F13C96">
              <w:rPr>
                <w:rFonts w:ascii="Times New Roman" w:hAnsi="Times New Roman"/>
                <w:sz w:val="28"/>
                <w:lang w:val="en-US"/>
              </w:rPr>
              <w:t>LING325)</w:t>
            </w:r>
          </w:p>
        </w:tc>
        <w:tc>
          <w:tcPr>
            <w:tcW w:w="1377" w:type="dxa"/>
            <w:shd w:val="clear" w:color="auto" w:fill="auto"/>
          </w:tcPr>
          <w:p w14:paraId="0CA1778F" w14:textId="77777777" w:rsidR="006F7CC0" w:rsidRPr="00F13C96" w:rsidRDefault="006F7CC0" w:rsidP="006F7CC0">
            <w:pPr>
              <w:spacing w:after="0" w:line="240" w:lineRule="auto"/>
              <w:contextualSpacing/>
              <w:jc w:val="center"/>
              <w:rPr>
                <w:rFonts w:ascii="Times New Roman" w:hAnsi="Times New Roman"/>
                <w:b/>
                <w:sz w:val="28"/>
              </w:rPr>
            </w:pPr>
            <w:r w:rsidRPr="00F13C96">
              <w:rPr>
                <w:rFonts w:ascii="Times New Roman" w:hAnsi="Times New Roman"/>
                <w:b/>
                <w:sz w:val="28"/>
              </w:rPr>
              <w:t>15</w:t>
            </w:r>
          </w:p>
        </w:tc>
      </w:tr>
      <w:tr w:rsidR="006F7CC0" w:rsidRPr="00F13C96" w14:paraId="48E24883" w14:textId="77777777" w:rsidTr="006F7CC0">
        <w:tc>
          <w:tcPr>
            <w:tcW w:w="8190" w:type="dxa"/>
            <w:shd w:val="clear" w:color="auto" w:fill="auto"/>
          </w:tcPr>
          <w:p w14:paraId="714C84C8"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Дисертація (</w:t>
            </w:r>
            <w:r w:rsidRPr="00F13C96">
              <w:rPr>
                <w:rFonts w:ascii="Times New Roman" w:hAnsi="Times New Roman"/>
                <w:sz w:val="28"/>
                <w:lang w:val="en-US"/>
              </w:rPr>
              <w:t>LING301)</w:t>
            </w:r>
          </w:p>
        </w:tc>
        <w:tc>
          <w:tcPr>
            <w:tcW w:w="1377" w:type="dxa"/>
            <w:shd w:val="clear" w:color="auto" w:fill="auto"/>
          </w:tcPr>
          <w:p w14:paraId="1F8EEB36" w14:textId="77777777" w:rsidR="006F7CC0" w:rsidRPr="00F13C96" w:rsidRDefault="006F7CC0" w:rsidP="006F7CC0">
            <w:pPr>
              <w:spacing w:after="0" w:line="240" w:lineRule="auto"/>
              <w:contextualSpacing/>
              <w:jc w:val="center"/>
              <w:rPr>
                <w:rFonts w:ascii="Times New Roman" w:hAnsi="Times New Roman"/>
                <w:b/>
                <w:sz w:val="28"/>
              </w:rPr>
            </w:pPr>
            <w:r w:rsidRPr="00F13C96">
              <w:rPr>
                <w:rFonts w:ascii="Times New Roman" w:hAnsi="Times New Roman"/>
                <w:b/>
                <w:sz w:val="28"/>
              </w:rPr>
              <w:t>30</w:t>
            </w:r>
          </w:p>
        </w:tc>
      </w:tr>
      <w:tr w:rsidR="006F7CC0" w:rsidRPr="00F13C96" w14:paraId="004A0065" w14:textId="77777777" w:rsidTr="006F7CC0">
        <w:tc>
          <w:tcPr>
            <w:tcW w:w="8190" w:type="dxa"/>
            <w:shd w:val="clear" w:color="auto" w:fill="auto"/>
          </w:tcPr>
          <w:p w14:paraId="2C04B7E3"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i/>
                <w:sz w:val="28"/>
              </w:rPr>
              <w:t>Вибіркові модулі</w:t>
            </w:r>
          </w:p>
        </w:tc>
        <w:tc>
          <w:tcPr>
            <w:tcW w:w="1377" w:type="dxa"/>
            <w:shd w:val="clear" w:color="auto" w:fill="auto"/>
          </w:tcPr>
          <w:p w14:paraId="4C0F4154" w14:textId="77777777" w:rsidR="006F7CC0" w:rsidRPr="00F13C96" w:rsidRDefault="006F7CC0" w:rsidP="006F7CC0">
            <w:pPr>
              <w:spacing w:after="0" w:line="240" w:lineRule="auto"/>
              <w:contextualSpacing/>
              <w:jc w:val="center"/>
              <w:rPr>
                <w:rFonts w:ascii="Times New Roman" w:hAnsi="Times New Roman"/>
                <w:b/>
                <w:sz w:val="28"/>
              </w:rPr>
            </w:pPr>
          </w:p>
        </w:tc>
      </w:tr>
      <w:tr w:rsidR="006F7CC0" w:rsidRPr="00F13C96" w14:paraId="3D7D71B0" w14:textId="77777777" w:rsidTr="006F7CC0">
        <w:tc>
          <w:tcPr>
            <w:tcW w:w="8190" w:type="dxa"/>
            <w:shd w:val="clear" w:color="auto" w:fill="auto"/>
          </w:tcPr>
          <w:p w14:paraId="31FDE41B"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Фонетика англійської мови (просунутий рівень) (</w:t>
            </w:r>
            <w:r w:rsidRPr="00F13C96">
              <w:rPr>
                <w:rFonts w:ascii="Times New Roman" w:hAnsi="Times New Roman"/>
                <w:sz w:val="28"/>
                <w:lang w:val="en-US"/>
              </w:rPr>
              <w:t>LING327)</w:t>
            </w:r>
          </w:p>
        </w:tc>
        <w:tc>
          <w:tcPr>
            <w:tcW w:w="1377" w:type="dxa"/>
            <w:shd w:val="clear" w:color="auto" w:fill="auto"/>
          </w:tcPr>
          <w:p w14:paraId="7424A93D" w14:textId="77777777" w:rsidR="006F7CC0" w:rsidRPr="00F13C96" w:rsidRDefault="006F7CC0" w:rsidP="006F7CC0">
            <w:pPr>
              <w:spacing w:after="0" w:line="240" w:lineRule="auto"/>
              <w:contextualSpacing/>
              <w:jc w:val="center"/>
              <w:rPr>
                <w:rFonts w:ascii="Times New Roman" w:hAnsi="Times New Roman"/>
                <w:b/>
                <w:sz w:val="28"/>
              </w:rPr>
            </w:pPr>
            <w:r w:rsidRPr="00F13C96">
              <w:rPr>
                <w:rFonts w:ascii="Times New Roman" w:hAnsi="Times New Roman"/>
                <w:b/>
                <w:sz w:val="28"/>
              </w:rPr>
              <w:t>15</w:t>
            </w:r>
          </w:p>
        </w:tc>
      </w:tr>
      <w:tr w:rsidR="006F7CC0" w:rsidRPr="00F13C96" w14:paraId="0CABFC3D" w14:textId="77777777" w:rsidTr="006F7CC0">
        <w:tc>
          <w:tcPr>
            <w:tcW w:w="8190" w:type="dxa"/>
            <w:shd w:val="clear" w:color="auto" w:fill="auto"/>
          </w:tcPr>
          <w:p w14:paraId="107F2F67"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Корпусні дослідження англійської мови (</w:t>
            </w:r>
            <w:r w:rsidRPr="00F13C96">
              <w:rPr>
                <w:rFonts w:ascii="Times New Roman" w:hAnsi="Times New Roman"/>
                <w:sz w:val="28"/>
                <w:lang w:val="en-US"/>
              </w:rPr>
              <w:t>LING326)</w:t>
            </w:r>
          </w:p>
        </w:tc>
        <w:tc>
          <w:tcPr>
            <w:tcW w:w="1377" w:type="dxa"/>
            <w:shd w:val="clear" w:color="auto" w:fill="auto"/>
          </w:tcPr>
          <w:p w14:paraId="7A4A3A50" w14:textId="77777777" w:rsidR="006F7CC0" w:rsidRPr="00F13C96" w:rsidRDefault="006F7CC0" w:rsidP="006F7CC0">
            <w:pPr>
              <w:spacing w:after="0" w:line="240" w:lineRule="auto"/>
              <w:contextualSpacing/>
              <w:jc w:val="center"/>
              <w:rPr>
                <w:rFonts w:ascii="Times New Roman" w:hAnsi="Times New Roman"/>
                <w:b/>
                <w:sz w:val="28"/>
              </w:rPr>
            </w:pPr>
            <w:r w:rsidRPr="00F13C96">
              <w:rPr>
                <w:rFonts w:ascii="Times New Roman" w:hAnsi="Times New Roman"/>
                <w:b/>
                <w:sz w:val="28"/>
              </w:rPr>
              <w:t>15</w:t>
            </w:r>
          </w:p>
        </w:tc>
      </w:tr>
      <w:tr w:rsidR="006F7CC0" w:rsidRPr="00F13C96" w14:paraId="6F117E50" w14:textId="77777777" w:rsidTr="006F7CC0">
        <w:tc>
          <w:tcPr>
            <w:tcW w:w="8190" w:type="dxa"/>
            <w:shd w:val="clear" w:color="auto" w:fill="auto"/>
          </w:tcPr>
          <w:p w14:paraId="3CF8564D"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Криміналістична лінгвістика (</w:t>
            </w:r>
            <w:r w:rsidRPr="00F13C96">
              <w:rPr>
                <w:rFonts w:ascii="Times New Roman" w:hAnsi="Times New Roman"/>
                <w:sz w:val="28"/>
                <w:lang w:val="en-US"/>
              </w:rPr>
              <w:t>LING315)</w:t>
            </w:r>
          </w:p>
        </w:tc>
        <w:tc>
          <w:tcPr>
            <w:tcW w:w="1377" w:type="dxa"/>
            <w:shd w:val="clear" w:color="auto" w:fill="auto"/>
          </w:tcPr>
          <w:p w14:paraId="1E138CE9" w14:textId="77777777" w:rsidR="006F7CC0" w:rsidRPr="00F13C96" w:rsidRDefault="006F7CC0" w:rsidP="006F7CC0">
            <w:pPr>
              <w:spacing w:after="0" w:line="240" w:lineRule="auto"/>
              <w:contextualSpacing/>
              <w:jc w:val="center"/>
              <w:rPr>
                <w:rFonts w:ascii="Times New Roman" w:hAnsi="Times New Roman"/>
                <w:b/>
                <w:sz w:val="28"/>
              </w:rPr>
            </w:pPr>
            <w:r w:rsidRPr="00F13C96">
              <w:rPr>
                <w:rFonts w:ascii="Times New Roman" w:hAnsi="Times New Roman"/>
                <w:b/>
                <w:sz w:val="28"/>
              </w:rPr>
              <w:t>15</w:t>
            </w:r>
          </w:p>
        </w:tc>
      </w:tr>
      <w:tr w:rsidR="006F7CC0" w:rsidRPr="00F13C96" w14:paraId="7D31214C" w14:textId="77777777" w:rsidTr="006F7CC0">
        <w:tc>
          <w:tcPr>
            <w:tcW w:w="8190" w:type="dxa"/>
            <w:shd w:val="clear" w:color="auto" w:fill="auto"/>
          </w:tcPr>
          <w:p w14:paraId="0D27C1B2"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Мова та її родові, етнічні та класові особливості (</w:t>
            </w:r>
            <w:r w:rsidRPr="00F13C96">
              <w:rPr>
                <w:rFonts w:ascii="Times New Roman" w:hAnsi="Times New Roman"/>
                <w:sz w:val="28"/>
                <w:lang w:val="en-US"/>
              </w:rPr>
              <w:t>LING307)</w:t>
            </w:r>
          </w:p>
        </w:tc>
        <w:tc>
          <w:tcPr>
            <w:tcW w:w="1377" w:type="dxa"/>
            <w:shd w:val="clear" w:color="auto" w:fill="auto"/>
          </w:tcPr>
          <w:p w14:paraId="493E7C3E" w14:textId="77777777" w:rsidR="006F7CC0" w:rsidRPr="00F13C96" w:rsidRDefault="006F7CC0" w:rsidP="006F7CC0">
            <w:pPr>
              <w:spacing w:after="0" w:line="240" w:lineRule="auto"/>
              <w:contextualSpacing/>
              <w:jc w:val="center"/>
              <w:rPr>
                <w:rFonts w:ascii="Times New Roman" w:hAnsi="Times New Roman"/>
                <w:b/>
                <w:sz w:val="28"/>
              </w:rPr>
            </w:pPr>
            <w:r w:rsidRPr="00F13C96">
              <w:rPr>
                <w:rFonts w:ascii="Times New Roman" w:hAnsi="Times New Roman"/>
                <w:b/>
                <w:sz w:val="28"/>
              </w:rPr>
              <w:t>30</w:t>
            </w:r>
          </w:p>
        </w:tc>
      </w:tr>
      <w:tr w:rsidR="006F7CC0" w:rsidRPr="00F13C96" w14:paraId="57AABC88" w14:textId="77777777" w:rsidTr="006F7CC0">
        <w:tc>
          <w:tcPr>
            <w:tcW w:w="8190" w:type="dxa"/>
            <w:shd w:val="clear" w:color="auto" w:fill="auto"/>
          </w:tcPr>
          <w:p w14:paraId="60D76B73"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Закономірності розвитку англійської мови (</w:t>
            </w:r>
            <w:r w:rsidRPr="00F13C96">
              <w:rPr>
                <w:rFonts w:ascii="Times New Roman" w:hAnsi="Times New Roman"/>
                <w:sz w:val="28"/>
                <w:lang w:val="en-US"/>
              </w:rPr>
              <w:t>LING313)</w:t>
            </w:r>
          </w:p>
        </w:tc>
        <w:tc>
          <w:tcPr>
            <w:tcW w:w="1377" w:type="dxa"/>
            <w:shd w:val="clear" w:color="auto" w:fill="auto"/>
          </w:tcPr>
          <w:p w14:paraId="43420AF2" w14:textId="77777777" w:rsidR="006F7CC0" w:rsidRPr="00F13C96" w:rsidRDefault="006F7CC0" w:rsidP="006F7CC0">
            <w:pPr>
              <w:spacing w:after="0" w:line="240" w:lineRule="auto"/>
              <w:contextualSpacing/>
              <w:jc w:val="center"/>
              <w:rPr>
                <w:rFonts w:ascii="Times New Roman" w:hAnsi="Times New Roman"/>
                <w:b/>
                <w:sz w:val="28"/>
              </w:rPr>
            </w:pPr>
            <w:r w:rsidRPr="00F13C96">
              <w:rPr>
                <w:rFonts w:ascii="Times New Roman" w:hAnsi="Times New Roman"/>
                <w:b/>
                <w:sz w:val="28"/>
              </w:rPr>
              <w:t>15</w:t>
            </w:r>
          </w:p>
        </w:tc>
      </w:tr>
      <w:tr w:rsidR="006F7CC0" w:rsidRPr="00F13C96" w14:paraId="7C9349A6" w14:textId="77777777" w:rsidTr="006F7CC0">
        <w:tc>
          <w:tcPr>
            <w:tcW w:w="8190" w:type="dxa"/>
            <w:shd w:val="clear" w:color="auto" w:fill="auto"/>
          </w:tcPr>
          <w:p w14:paraId="4C0F8659"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Мова за професійним спрямуванням (</w:t>
            </w:r>
            <w:r w:rsidRPr="00F13C96">
              <w:rPr>
                <w:rFonts w:ascii="Times New Roman" w:hAnsi="Times New Roman"/>
                <w:sz w:val="28"/>
                <w:lang w:val="en-US"/>
              </w:rPr>
              <w:t>LING317)</w:t>
            </w:r>
          </w:p>
        </w:tc>
        <w:tc>
          <w:tcPr>
            <w:tcW w:w="1377" w:type="dxa"/>
            <w:shd w:val="clear" w:color="auto" w:fill="auto"/>
          </w:tcPr>
          <w:p w14:paraId="0AA1CF1D" w14:textId="77777777" w:rsidR="006F7CC0" w:rsidRPr="00F13C96" w:rsidRDefault="006F7CC0" w:rsidP="006F7CC0">
            <w:pPr>
              <w:spacing w:after="0" w:line="240" w:lineRule="auto"/>
              <w:contextualSpacing/>
              <w:jc w:val="center"/>
              <w:rPr>
                <w:rFonts w:ascii="Times New Roman" w:hAnsi="Times New Roman"/>
                <w:b/>
                <w:sz w:val="28"/>
              </w:rPr>
            </w:pPr>
            <w:r w:rsidRPr="00F13C96">
              <w:rPr>
                <w:rFonts w:ascii="Times New Roman" w:hAnsi="Times New Roman"/>
                <w:b/>
                <w:sz w:val="28"/>
              </w:rPr>
              <w:t>15</w:t>
            </w:r>
          </w:p>
        </w:tc>
      </w:tr>
      <w:tr w:rsidR="006F7CC0" w:rsidRPr="00F13C96" w14:paraId="36154B74" w14:textId="77777777" w:rsidTr="006F7CC0">
        <w:tc>
          <w:tcPr>
            <w:tcW w:w="8190" w:type="dxa"/>
            <w:shd w:val="clear" w:color="auto" w:fill="auto"/>
          </w:tcPr>
          <w:p w14:paraId="397D5566"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Мова, культура та мислення (</w:t>
            </w:r>
            <w:r w:rsidRPr="00F13C96">
              <w:rPr>
                <w:rFonts w:ascii="Times New Roman" w:hAnsi="Times New Roman"/>
                <w:sz w:val="28"/>
                <w:lang w:val="en-US"/>
              </w:rPr>
              <w:t>LING330)</w:t>
            </w:r>
          </w:p>
        </w:tc>
        <w:tc>
          <w:tcPr>
            <w:tcW w:w="1377" w:type="dxa"/>
            <w:shd w:val="clear" w:color="auto" w:fill="auto"/>
          </w:tcPr>
          <w:p w14:paraId="1841F9B5" w14:textId="77777777" w:rsidR="006F7CC0" w:rsidRPr="00F13C96" w:rsidRDefault="006F7CC0" w:rsidP="006F7CC0">
            <w:pPr>
              <w:spacing w:after="0" w:line="240" w:lineRule="auto"/>
              <w:contextualSpacing/>
              <w:jc w:val="center"/>
              <w:rPr>
                <w:rFonts w:ascii="Times New Roman" w:hAnsi="Times New Roman"/>
                <w:b/>
                <w:sz w:val="28"/>
              </w:rPr>
            </w:pPr>
            <w:r w:rsidRPr="00F13C96">
              <w:rPr>
                <w:rFonts w:ascii="Times New Roman" w:hAnsi="Times New Roman"/>
                <w:b/>
                <w:sz w:val="28"/>
              </w:rPr>
              <w:t>15</w:t>
            </w:r>
          </w:p>
        </w:tc>
      </w:tr>
      <w:tr w:rsidR="006F7CC0" w:rsidRPr="00F13C96" w14:paraId="5F783578" w14:textId="77777777" w:rsidTr="006F7CC0">
        <w:tc>
          <w:tcPr>
            <w:tcW w:w="8190" w:type="dxa"/>
            <w:shd w:val="clear" w:color="auto" w:fill="auto"/>
          </w:tcPr>
          <w:p w14:paraId="69FC6B8B"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Психолінгвістика (</w:t>
            </w:r>
            <w:r w:rsidRPr="00F13C96">
              <w:rPr>
                <w:rFonts w:ascii="Times New Roman" w:hAnsi="Times New Roman"/>
                <w:sz w:val="28"/>
                <w:lang w:val="en-US"/>
              </w:rPr>
              <w:t>LING316)</w:t>
            </w:r>
          </w:p>
        </w:tc>
        <w:tc>
          <w:tcPr>
            <w:tcW w:w="1377" w:type="dxa"/>
            <w:shd w:val="clear" w:color="auto" w:fill="auto"/>
          </w:tcPr>
          <w:p w14:paraId="13B69B80" w14:textId="77777777" w:rsidR="006F7CC0" w:rsidRPr="00F13C96" w:rsidRDefault="006F7CC0" w:rsidP="006F7CC0">
            <w:pPr>
              <w:spacing w:after="0" w:line="240" w:lineRule="auto"/>
              <w:contextualSpacing/>
              <w:jc w:val="center"/>
              <w:rPr>
                <w:rFonts w:ascii="Times New Roman" w:hAnsi="Times New Roman"/>
                <w:b/>
                <w:sz w:val="28"/>
              </w:rPr>
            </w:pPr>
            <w:r w:rsidRPr="00F13C96">
              <w:rPr>
                <w:rFonts w:ascii="Times New Roman" w:hAnsi="Times New Roman"/>
                <w:b/>
                <w:sz w:val="28"/>
              </w:rPr>
              <w:t>15</w:t>
            </w:r>
          </w:p>
        </w:tc>
      </w:tr>
      <w:tr w:rsidR="006F7CC0" w:rsidRPr="00F13C96" w14:paraId="75BA4CA5" w14:textId="77777777" w:rsidTr="006F7CC0">
        <w:tc>
          <w:tcPr>
            <w:tcW w:w="8190" w:type="dxa"/>
            <w:shd w:val="clear" w:color="auto" w:fill="auto"/>
          </w:tcPr>
          <w:p w14:paraId="21A830BC" w14:textId="77777777" w:rsidR="006F7CC0" w:rsidRPr="00F13C96" w:rsidRDefault="006F7CC0" w:rsidP="006F7CC0">
            <w:pPr>
              <w:spacing w:after="0" w:line="240" w:lineRule="auto"/>
              <w:contextualSpacing/>
              <w:jc w:val="both"/>
              <w:rPr>
                <w:rFonts w:ascii="Times New Roman" w:hAnsi="Times New Roman"/>
                <w:sz w:val="28"/>
              </w:rPr>
            </w:pPr>
            <w:r w:rsidRPr="00F13C96">
              <w:rPr>
                <w:rFonts w:ascii="Times New Roman" w:hAnsi="Times New Roman"/>
                <w:sz w:val="28"/>
              </w:rPr>
              <w:t>Педагогічна практика у школі (</w:t>
            </w:r>
            <w:r w:rsidRPr="00F13C96">
              <w:rPr>
                <w:rFonts w:ascii="Times New Roman" w:hAnsi="Times New Roman"/>
                <w:sz w:val="28"/>
                <w:lang w:val="en-US"/>
              </w:rPr>
              <w:t>LING319)</w:t>
            </w:r>
          </w:p>
        </w:tc>
        <w:tc>
          <w:tcPr>
            <w:tcW w:w="1377" w:type="dxa"/>
            <w:shd w:val="clear" w:color="auto" w:fill="auto"/>
          </w:tcPr>
          <w:p w14:paraId="4C62649A" w14:textId="77777777" w:rsidR="006F7CC0" w:rsidRPr="00F13C96" w:rsidRDefault="006F7CC0" w:rsidP="006F7CC0">
            <w:pPr>
              <w:spacing w:after="0" w:line="240" w:lineRule="auto"/>
              <w:contextualSpacing/>
              <w:jc w:val="center"/>
              <w:rPr>
                <w:rFonts w:ascii="Times New Roman" w:hAnsi="Times New Roman"/>
                <w:b/>
                <w:sz w:val="28"/>
              </w:rPr>
            </w:pPr>
            <w:r w:rsidRPr="00F13C96">
              <w:rPr>
                <w:rFonts w:ascii="Times New Roman" w:hAnsi="Times New Roman"/>
                <w:b/>
                <w:sz w:val="28"/>
              </w:rPr>
              <w:t>15</w:t>
            </w:r>
          </w:p>
        </w:tc>
      </w:tr>
    </w:tbl>
    <w:p w14:paraId="071B5AF1" w14:textId="77777777" w:rsidR="006F7CC0" w:rsidRPr="00F13C96" w:rsidRDefault="006F7CC0" w:rsidP="006F7CC0">
      <w:pPr>
        <w:jc w:val="both"/>
        <w:rPr>
          <w:rFonts w:ascii="Times New Roman" w:hAnsi="Times New Roman"/>
          <w:i/>
          <w:sz w:val="28"/>
        </w:rPr>
      </w:pPr>
    </w:p>
    <w:p w14:paraId="3F7C92E9" w14:textId="77777777" w:rsidR="006F7CC0" w:rsidRPr="00F13C96" w:rsidRDefault="006F7CC0" w:rsidP="006F7CC0">
      <w:pPr>
        <w:jc w:val="both"/>
        <w:rPr>
          <w:rFonts w:ascii="Times New Roman" w:hAnsi="Times New Roman"/>
          <w:i/>
        </w:rPr>
      </w:pPr>
      <w:r w:rsidRPr="00F13C96">
        <w:rPr>
          <w:rFonts w:ascii="Times New Roman" w:hAnsi="Times New Roman"/>
          <w:i/>
          <w:sz w:val="28"/>
        </w:rPr>
        <w:t xml:space="preserve">* </w:t>
      </w:r>
      <w:r w:rsidRPr="00F13C96">
        <w:rPr>
          <w:rFonts w:ascii="Times New Roman" w:hAnsi="Times New Roman"/>
          <w:i/>
        </w:rPr>
        <w:t>У Ланкастерському університеті</w:t>
      </w:r>
      <w:r w:rsidRPr="00F13C96">
        <w:rPr>
          <w:rFonts w:ascii="Times New Roman" w:hAnsi="Times New Roman"/>
          <w:i/>
          <w:sz w:val="28"/>
        </w:rPr>
        <w:t xml:space="preserve"> </w:t>
      </w:r>
      <w:r w:rsidRPr="00F13C96">
        <w:rPr>
          <w:rFonts w:ascii="Times New Roman" w:hAnsi="Times New Roman"/>
          <w:i/>
        </w:rPr>
        <w:t>освітні програми поділені на частини (parts): частина 1, як правило, охоплює перший рік навчання (</w:t>
      </w:r>
      <w:r w:rsidRPr="00F13C96">
        <w:rPr>
          <w:rFonts w:ascii="Times New Roman" w:hAnsi="Times New Roman"/>
          <w:i/>
          <w:lang w:val="en-US"/>
        </w:rPr>
        <w:t xml:space="preserve">Year 1) – </w:t>
      </w:r>
      <w:r w:rsidRPr="00F13C96">
        <w:rPr>
          <w:rFonts w:ascii="Times New Roman" w:hAnsi="Times New Roman"/>
          <w:i/>
        </w:rPr>
        <w:t>частина 2 – другий, третій та інколи четвертий роки навчання (</w:t>
      </w:r>
      <w:r w:rsidRPr="00F13C96">
        <w:rPr>
          <w:rFonts w:ascii="Times New Roman" w:hAnsi="Times New Roman"/>
          <w:i/>
          <w:lang w:val="en-US"/>
        </w:rPr>
        <w:t xml:space="preserve">Year 2, 3 and 4). </w:t>
      </w:r>
      <w:r w:rsidRPr="00F13C96">
        <w:rPr>
          <w:rFonts w:ascii="Times New Roman" w:hAnsi="Times New Roman"/>
          <w:i/>
        </w:rPr>
        <w:t>Більшість програм частини 1 здебільшого передбачають 120 кредитів, які розділені принаймні між трьома модулями, частини 2 – по 120 кредитів відповідно.</w:t>
      </w:r>
    </w:p>
    <w:p w14:paraId="291CD9CD" w14:textId="77777777" w:rsidR="006F7CC0" w:rsidRPr="00F13C96" w:rsidRDefault="006F7CC0" w:rsidP="006F7CC0">
      <w:pPr>
        <w:jc w:val="both"/>
        <w:rPr>
          <w:rFonts w:ascii="Times New Roman" w:hAnsi="Times New Roman"/>
          <w:i/>
          <w:sz w:val="28"/>
        </w:rPr>
      </w:pPr>
    </w:p>
    <w:p w14:paraId="52DC4931" w14:textId="77777777" w:rsidR="006F7CC0" w:rsidRPr="00F13C96" w:rsidRDefault="006F7CC0" w:rsidP="006F7CC0">
      <w:pPr>
        <w:jc w:val="both"/>
        <w:rPr>
          <w:rFonts w:ascii="Times New Roman" w:hAnsi="Times New Roman"/>
        </w:rPr>
      </w:pPr>
      <w:r w:rsidRPr="00F13C96">
        <w:rPr>
          <w:rFonts w:ascii="Times New Roman" w:hAnsi="Times New Roman"/>
          <w:i/>
          <w:sz w:val="28"/>
        </w:rPr>
        <w:t xml:space="preserve">Джерело: систематизовано автором на основі матеріалів офіційного сайту </w:t>
      </w:r>
      <w:r w:rsidRPr="00F13C96">
        <w:rPr>
          <w:rFonts w:ascii="Times New Roman" w:hAnsi="Times New Roman"/>
          <w:i/>
          <w:sz w:val="28"/>
          <w:lang w:val="en-US"/>
        </w:rPr>
        <w:t xml:space="preserve">Lancaster University. – Mode of access : </w:t>
      </w:r>
      <w:r w:rsidRPr="00F13C96">
        <w:rPr>
          <w:rFonts w:ascii="Times New Roman" w:hAnsi="Times New Roman"/>
          <w:i/>
          <w:sz w:val="28"/>
        </w:rPr>
        <w:t>http://www.lancaster.ac.uk/linguistics/study/undergraduate/courses/linguistics-ba-hons-q100//#modules</w:t>
      </w:r>
    </w:p>
    <w:p w14:paraId="67F0ADB9" w14:textId="77777777" w:rsidR="006F7CC0" w:rsidRPr="00F13C96" w:rsidRDefault="006F7CC0" w:rsidP="006F7CC0">
      <w:pPr>
        <w:jc w:val="both"/>
        <w:rPr>
          <w:lang w:val="en-US"/>
        </w:rPr>
      </w:pPr>
    </w:p>
    <w:p w14:paraId="174572A4" w14:textId="77777777" w:rsidR="006F7CC0" w:rsidRPr="00F13C96" w:rsidRDefault="006F7CC0" w:rsidP="006F7CC0">
      <w:pPr>
        <w:jc w:val="both"/>
        <w:rPr>
          <w:lang w:val="en-US"/>
        </w:rPr>
      </w:pPr>
    </w:p>
    <w:p w14:paraId="5E4BCEA6" w14:textId="77777777" w:rsidR="006F7CC0" w:rsidRPr="00F13C96" w:rsidRDefault="006F7CC0" w:rsidP="006F7CC0">
      <w:pPr>
        <w:jc w:val="both"/>
        <w:rPr>
          <w:lang w:val="en-US"/>
        </w:rPr>
      </w:pPr>
    </w:p>
    <w:p w14:paraId="1D43A4AD" w14:textId="77777777" w:rsidR="006F7CC0" w:rsidRPr="00F13C96" w:rsidRDefault="006F7CC0" w:rsidP="006F7CC0">
      <w:pPr>
        <w:jc w:val="both"/>
        <w:rPr>
          <w:lang w:val="en-US"/>
        </w:rPr>
      </w:pPr>
    </w:p>
    <w:p w14:paraId="471149AE" w14:textId="77777777" w:rsidR="006F7CC0" w:rsidRPr="00F13C96" w:rsidRDefault="006F7CC0" w:rsidP="006F7CC0">
      <w:pPr>
        <w:jc w:val="both"/>
        <w:rPr>
          <w:lang w:val="en-US"/>
        </w:rPr>
      </w:pPr>
    </w:p>
    <w:p w14:paraId="7D4460F7" w14:textId="77777777" w:rsidR="006F7CC0" w:rsidRPr="00F13C96" w:rsidRDefault="006F7CC0" w:rsidP="006F7CC0">
      <w:pPr>
        <w:jc w:val="both"/>
        <w:rPr>
          <w:lang w:val="en-US"/>
        </w:rPr>
      </w:pPr>
    </w:p>
    <w:p w14:paraId="4348CBE2" w14:textId="77777777" w:rsidR="006F7CC0" w:rsidRPr="00F13C96" w:rsidRDefault="006F7CC0" w:rsidP="006F7CC0">
      <w:pPr>
        <w:jc w:val="both"/>
        <w:rPr>
          <w:lang w:val="en-US"/>
        </w:rPr>
      </w:pPr>
    </w:p>
    <w:p w14:paraId="5AC26329" w14:textId="77777777" w:rsidR="006F7CC0" w:rsidRPr="00F13C96" w:rsidRDefault="006F7CC0" w:rsidP="006F7CC0">
      <w:pPr>
        <w:jc w:val="both"/>
        <w:rPr>
          <w:lang w:val="en-US"/>
        </w:rPr>
      </w:pPr>
    </w:p>
    <w:p w14:paraId="6E62EF5D" w14:textId="77777777" w:rsidR="006F7CC0" w:rsidRPr="00F13C96" w:rsidRDefault="006F7CC0" w:rsidP="006F7CC0">
      <w:pPr>
        <w:jc w:val="both"/>
        <w:rPr>
          <w:lang w:val="en-US"/>
        </w:rPr>
      </w:pPr>
    </w:p>
    <w:p w14:paraId="6485A9F6" w14:textId="77777777" w:rsidR="006F7CC0" w:rsidRPr="00F13C96" w:rsidRDefault="006F7CC0" w:rsidP="006F7CC0">
      <w:pPr>
        <w:jc w:val="both"/>
        <w:rPr>
          <w:lang w:val="en-US"/>
        </w:rPr>
      </w:pPr>
    </w:p>
    <w:p w14:paraId="76D620D9" w14:textId="77777777" w:rsidR="006F7CC0" w:rsidRPr="00F13C96" w:rsidRDefault="006F7CC0" w:rsidP="006F7CC0">
      <w:pPr>
        <w:jc w:val="both"/>
        <w:rPr>
          <w:lang w:val="en-US"/>
        </w:rPr>
      </w:pPr>
    </w:p>
    <w:p w14:paraId="0FB726E9" w14:textId="77777777" w:rsidR="006F7CC0" w:rsidRPr="00F13C96" w:rsidRDefault="006F7CC0" w:rsidP="006F7CC0">
      <w:pPr>
        <w:jc w:val="both"/>
        <w:rPr>
          <w:lang w:val="en-US"/>
        </w:rPr>
      </w:pPr>
    </w:p>
    <w:p w14:paraId="005C78B6" w14:textId="77777777" w:rsidR="006F7CC0" w:rsidRPr="00F13C96" w:rsidRDefault="006F7CC0" w:rsidP="006F7CC0">
      <w:pPr>
        <w:jc w:val="both"/>
        <w:rPr>
          <w:lang w:val="en-US"/>
        </w:rPr>
      </w:pPr>
    </w:p>
    <w:p w14:paraId="768F9D34" w14:textId="77777777" w:rsidR="006F7CC0" w:rsidRPr="00F13C96" w:rsidRDefault="006F7CC0" w:rsidP="006F7CC0">
      <w:pPr>
        <w:jc w:val="both"/>
        <w:rPr>
          <w:lang w:val="en-US"/>
        </w:rPr>
      </w:pPr>
    </w:p>
    <w:p w14:paraId="7E8ED1D8" w14:textId="77777777" w:rsidR="006F7CC0" w:rsidRPr="00F13C96" w:rsidRDefault="006F7CC0" w:rsidP="006F7CC0">
      <w:pPr>
        <w:jc w:val="both"/>
        <w:rPr>
          <w:lang w:val="en-US"/>
        </w:rPr>
      </w:pPr>
    </w:p>
    <w:p w14:paraId="481540BB" w14:textId="2B0E63F8" w:rsidR="006F7CC0" w:rsidRPr="00F13C96" w:rsidRDefault="00C41AD8" w:rsidP="006F7CC0">
      <w:pPr>
        <w:jc w:val="center"/>
        <w:outlineLvl w:val="0"/>
        <w:rPr>
          <w:rFonts w:ascii="Times New Roman" w:hAnsi="Times New Roman"/>
          <w:sz w:val="28"/>
        </w:rPr>
      </w:pPr>
      <w:r w:rsidRPr="00F13C96">
        <w:rPr>
          <w:rFonts w:ascii="Times New Roman" w:hAnsi="Times New Roman"/>
          <w:sz w:val="28"/>
        </w:rPr>
        <w:t>Додаток Е14</w:t>
      </w:r>
    </w:p>
    <w:p w14:paraId="72612A1C" w14:textId="77777777" w:rsidR="006F7CC0" w:rsidRPr="00F13C96" w:rsidRDefault="006F7CC0" w:rsidP="006F7CC0">
      <w:pPr>
        <w:jc w:val="center"/>
        <w:rPr>
          <w:rFonts w:ascii="Times New Roman" w:hAnsi="Times New Roman"/>
          <w:sz w:val="28"/>
        </w:rPr>
      </w:pPr>
    </w:p>
    <w:p w14:paraId="14996EC2" w14:textId="77777777" w:rsidR="006F7CC0" w:rsidRPr="00F13C96" w:rsidRDefault="006F7CC0" w:rsidP="006F7CC0">
      <w:pPr>
        <w:jc w:val="center"/>
        <w:rPr>
          <w:rFonts w:ascii="Times New Roman" w:hAnsi="Times New Roman"/>
          <w:sz w:val="28"/>
        </w:rPr>
      </w:pPr>
      <w:r w:rsidRPr="00F13C96">
        <w:rPr>
          <w:rFonts w:ascii="Times New Roman" w:hAnsi="Times New Roman"/>
          <w:sz w:val="28"/>
        </w:rPr>
        <w:t>Навчальний план підготовки студентів за освітньою програмою «Лінгвістика. Бакалавр гуманітарних наук (з відзнакою)» на факультеті східних та африканських студій Лондонського університету на 2016-2017 н. р.</w:t>
      </w:r>
    </w:p>
    <w:p w14:paraId="5D3AC23F" w14:textId="77777777" w:rsidR="006F7CC0" w:rsidRPr="00F13C96" w:rsidRDefault="006F7CC0" w:rsidP="006F7CC0">
      <w:pPr>
        <w:jc w:val="center"/>
        <w:rPr>
          <w:rFonts w:ascii="Times New Roman" w:hAnsi="Times New Roman"/>
          <w:b/>
          <w:sz w:val="28"/>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223"/>
        <w:gridCol w:w="1725"/>
        <w:gridCol w:w="1382"/>
        <w:gridCol w:w="1235"/>
      </w:tblGrid>
      <w:tr w:rsidR="006F7CC0" w:rsidRPr="00F13C96" w14:paraId="13DC0245" w14:textId="77777777" w:rsidTr="006F7CC0">
        <w:tc>
          <w:tcPr>
            <w:tcW w:w="9565" w:type="dxa"/>
            <w:gridSpan w:val="4"/>
            <w:shd w:val="clear" w:color="auto" w:fill="auto"/>
          </w:tcPr>
          <w:p w14:paraId="323AC673" w14:textId="77777777" w:rsidR="006F7CC0" w:rsidRPr="00F13C96" w:rsidRDefault="006F7CC0" w:rsidP="006F7CC0">
            <w:pPr>
              <w:spacing w:after="0" w:line="240" w:lineRule="auto"/>
              <w:contextualSpacing/>
              <w:jc w:val="center"/>
              <w:rPr>
                <w:rFonts w:ascii="Times New Roman" w:hAnsi="Times New Roman"/>
                <w:b/>
                <w:i/>
                <w:sz w:val="28"/>
                <w:szCs w:val="28"/>
              </w:rPr>
            </w:pPr>
            <w:r w:rsidRPr="00F13C96">
              <w:rPr>
                <w:rFonts w:ascii="Times New Roman" w:hAnsi="Times New Roman"/>
                <w:b/>
                <w:i/>
                <w:sz w:val="28"/>
                <w:szCs w:val="28"/>
              </w:rPr>
              <w:t>Перший рік</w:t>
            </w:r>
          </w:p>
        </w:tc>
      </w:tr>
      <w:tr w:rsidR="006F7CC0" w:rsidRPr="00F13C96" w14:paraId="3D2D0BDA" w14:textId="77777777" w:rsidTr="006F7CC0">
        <w:tc>
          <w:tcPr>
            <w:tcW w:w="5223" w:type="dxa"/>
            <w:shd w:val="clear" w:color="auto" w:fill="auto"/>
            <w:vAlign w:val="center"/>
          </w:tcPr>
          <w:p w14:paraId="7A4FD865"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Модуль</w:t>
            </w:r>
          </w:p>
        </w:tc>
        <w:tc>
          <w:tcPr>
            <w:tcW w:w="1725" w:type="dxa"/>
            <w:shd w:val="clear" w:color="auto" w:fill="auto"/>
            <w:vAlign w:val="center"/>
          </w:tcPr>
          <w:p w14:paraId="642D97E5"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Код</w:t>
            </w:r>
          </w:p>
        </w:tc>
        <w:tc>
          <w:tcPr>
            <w:tcW w:w="1382" w:type="dxa"/>
            <w:shd w:val="clear" w:color="auto" w:fill="auto"/>
            <w:vAlign w:val="center"/>
          </w:tcPr>
          <w:p w14:paraId="44291A1C"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Семестр</w:t>
            </w:r>
          </w:p>
        </w:tc>
        <w:tc>
          <w:tcPr>
            <w:tcW w:w="1235" w:type="dxa"/>
            <w:shd w:val="clear" w:color="auto" w:fill="auto"/>
            <w:vAlign w:val="center"/>
          </w:tcPr>
          <w:p w14:paraId="77DB8FEA"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Кредити</w:t>
            </w:r>
          </w:p>
        </w:tc>
      </w:tr>
      <w:tr w:rsidR="006F7CC0" w:rsidRPr="00F13C96" w14:paraId="3CA3C9FE" w14:textId="77777777" w:rsidTr="006F7CC0">
        <w:tc>
          <w:tcPr>
            <w:tcW w:w="9565" w:type="dxa"/>
            <w:gridSpan w:val="4"/>
            <w:shd w:val="clear" w:color="auto" w:fill="auto"/>
          </w:tcPr>
          <w:p w14:paraId="042C902D"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i/>
                <w:sz w:val="28"/>
                <w:szCs w:val="28"/>
              </w:rPr>
              <w:t>Обов</w:t>
            </w:r>
            <w:r w:rsidRPr="00F13C96">
              <w:rPr>
                <w:rFonts w:ascii="Times New Roman" w:hAnsi="Times New Roman"/>
                <w:i/>
                <w:sz w:val="28"/>
                <w:szCs w:val="28"/>
                <w:lang w:val="en-US"/>
              </w:rPr>
              <w:t>’</w:t>
            </w:r>
            <w:r w:rsidRPr="00F13C96">
              <w:rPr>
                <w:rFonts w:ascii="Times New Roman" w:hAnsi="Times New Roman"/>
                <w:i/>
                <w:sz w:val="28"/>
                <w:szCs w:val="28"/>
              </w:rPr>
              <w:t>язкові модулі</w:t>
            </w:r>
          </w:p>
        </w:tc>
      </w:tr>
      <w:tr w:rsidR="006F7CC0" w:rsidRPr="00F13C96" w14:paraId="43CEA9EE" w14:textId="77777777" w:rsidTr="006F7CC0">
        <w:tc>
          <w:tcPr>
            <w:tcW w:w="5223" w:type="dxa"/>
            <w:shd w:val="clear" w:color="auto" w:fill="auto"/>
            <w:vAlign w:val="center"/>
          </w:tcPr>
          <w:p w14:paraId="7288DF3A"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Вступ до граматики</w:t>
            </w:r>
          </w:p>
        </w:tc>
        <w:tc>
          <w:tcPr>
            <w:tcW w:w="1725" w:type="dxa"/>
            <w:shd w:val="clear" w:color="auto" w:fill="auto"/>
            <w:vAlign w:val="center"/>
          </w:tcPr>
          <w:p w14:paraId="07E898A1"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color w:val="262626"/>
                <w:sz w:val="28"/>
                <w:szCs w:val="28"/>
                <w:lang w:val="en-US"/>
              </w:rPr>
              <w:t>152900071</w:t>
            </w:r>
          </w:p>
        </w:tc>
        <w:tc>
          <w:tcPr>
            <w:tcW w:w="1382" w:type="dxa"/>
            <w:shd w:val="clear" w:color="auto" w:fill="auto"/>
            <w:vAlign w:val="center"/>
          </w:tcPr>
          <w:p w14:paraId="013402FA"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Протягом року</w:t>
            </w:r>
          </w:p>
        </w:tc>
        <w:tc>
          <w:tcPr>
            <w:tcW w:w="1235" w:type="dxa"/>
            <w:shd w:val="clear" w:color="auto" w:fill="auto"/>
            <w:vAlign w:val="center"/>
          </w:tcPr>
          <w:p w14:paraId="4362E3EC"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30</w:t>
            </w:r>
          </w:p>
        </w:tc>
      </w:tr>
      <w:tr w:rsidR="006F7CC0" w:rsidRPr="00F13C96" w14:paraId="542E0A5A" w14:textId="77777777" w:rsidTr="006F7CC0">
        <w:tc>
          <w:tcPr>
            <w:tcW w:w="5223" w:type="dxa"/>
            <w:shd w:val="clear" w:color="auto" w:fill="auto"/>
            <w:vAlign w:val="center"/>
          </w:tcPr>
          <w:p w14:paraId="6A59E28E"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Вступ до фонології</w:t>
            </w:r>
          </w:p>
        </w:tc>
        <w:tc>
          <w:tcPr>
            <w:tcW w:w="1725" w:type="dxa"/>
            <w:shd w:val="clear" w:color="auto" w:fill="auto"/>
            <w:vAlign w:val="center"/>
          </w:tcPr>
          <w:p w14:paraId="15554C49"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color w:val="262626"/>
                <w:sz w:val="28"/>
                <w:szCs w:val="28"/>
                <w:lang w:val="en-US"/>
              </w:rPr>
              <w:t>152900070</w:t>
            </w:r>
          </w:p>
        </w:tc>
        <w:tc>
          <w:tcPr>
            <w:tcW w:w="1382" w:type="dxa"/>
            <w:shd w:val="clear" w:color="auto" w:fill="auto"/>
            <w:vAlign w:val="center"/>
          </w:tcPr>
          <w:p w14:paraId="045C592D"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Протягом року</w:t>
            </w:r>
          </w:p>
        </w:tc>
        <w:tc>
          <w:tcPr>
            <w:tcW w:w="1235" w:type="dxa"/>
            <w:shd w:val="clear" w:color="auto" w:fill="auto"/>
            <w:vAlign w:val="center"/>
          </w:tcPr>
          <w:p w14:paraId="65D5BFDA"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30</w:t>
            </w:r>
          </w:p>
        </w:tc>
      </w:tr>
      <w:tr w:rsidR="006F7CC0" w:rsidRPr="00F13C96" w14:paraId="0854147E" w14:textId="77777777" w:rsidTr="006F7CC0">
        <w:tc>
          <w:tcPr>
            <w:tcW w:w="5223" w:type="dxa"/>
            <w:shd w:val="clear" w:color="auto" w:fill="auto"/>
            <w:vAlign w:val="center"/>
          </w:tcPr>
          <w:p w14:paraId="054FF7B7"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Загальна лінгвістика</w:t>
            </w:r>
          </w:p>
        </w:tc>
        <w:tc>
          <w:tcPr>
            <w:tcW w:w="1725" w:type="dxa"/>
            <w:shd w:val="clear" w:color="auto" w:fill="auto"/>
            <w:vAlign w:val="center"/>
          </w:tcPr>
          <w:p w14:paraId="67DED2DD"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color w:val="262626"/>
                <w:sz w:val="28"/>
                <w:szCs w:val="28"/>
                <w:lang w:val="en-US"/>
              </w:rPr>
              <w:t>152900069</w:t>
            </w:r>
          </w:p>
        </w:tc>
        <w:tc>
          <w:tcPr>
            <w:tcW w:w="1382" w:type="dxa"/>
            <w:shd w:val="clear" w:color="auto" w:fill="auto"/>
            <w:vAlign w:val="center"/>
          </w:tcPr>
          <w:p w14:paraId="6A4C48A4"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Протягом року</w:t>
            </w:r>
          </w:p>
        </w:tc>
        <w:tc>
          <w:tcPr>
            <w:tcW w:w="1235" w:type="dxa"/>
            <w:shd w:val="clear" w:color="auto" w:fill="auto"/>
            <w:vAlign w:val="center"/>
          </w:tcPr>
          <w:p w14:paraId="0B8BAC0D"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30</w:t>
            </w:r>
          </w:p>
        </w:tc>
      </w:tr>
      <w:tr w:rsidR="006F7CC0" w:rsidRPr="00F13C96" w14:paraId="2BDA5BED" w14:textId="77777777" w:rsidTr="006F7CC0">
        <w:tc>
          <w:tcPr>
            <w:tcW w:w="9565" w:type="dxa"/>
            <w:gridSpan w:val="4"/>
            <w:shd w:val="clear" w:color="auto" w:fill="auto"/>
          </w:tcPr>
          <w:p w14:paraId="1CA2C7DE"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i/>
                <w:sz w:val="28"/>
                <w:szCs w:val="28"/>
              </w:rPr>
              <w:t>Вибіркові модулі</w:t>
            </w:r>
          </w:p>
        </w:tc>
      </w:tr>
      <w:tr w:rsidR="006F7CC0" w:rsidRPr="00F13C96" w14:paraId="31ACCACF" w14:textId="77777777" w:rsidTr="006F7CC0">
        <w:tc>
          <w:tcPr>
            <w:tcW w:w="9565" w:type="dxa"/>
            <w:gridSpan w:val="4"/>
            <w:shd w:val="clear" w:color="auto" w:fill="auto"/>
          </w:tcPr>
          <w:p w14:paraId="7305697D"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Вивчення іноземної мови (відповідного рівня) – 30 кредитів</w:t>
            </w:r>
          </w:p>
        </w:tc>
      </w:tr>
      <w:tr w:rsidR="006F7CC0" w:rsidRPr="00F13C96" w14:paraId="447D72F6" w14:textId="77777777" w:rsidTr="006F7CC0">
        <w:tc>
          <w:tcPr>
            <w:tcW w:w="9565" w:type="dxa"/>
            <w:gridSpan w:val="4"/>
            <w:shd w:val="clear" w:color="auto" w:fill="auto"/>
          </w:tcPr>
          <w:p w14:paraId="4CED3E57"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b/>
                <w:i/>
                <w:sz w:val="28"/>
                <w:szCs w:val="28"/>
              </w:rPr>
              <w:t>Другий рік</w:t>
            </w:r>
          </w:p>
        </w:tc>
      </w:tr>
      <w:tr w:rsidR="006F7CC0" w:rsidRPr="00F13C96" w14:paraId="4E22097F" w14:textId="77777777" w:rsidTr="006F7CC0">
        <w:tc>
          <w:tcPr>
            <w:tcW w:w="9565" w:type="dxa"/>
            <w:gridSpan w:val="4"/>
            <w:shd w:val="clear" w:color="auto" w:fill="auto"/>
          </w:tcPr>
          <w:p w14:paraId="1BB01BAA"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i/>
                <w:sz w:val="28"/>
                <w:szCs w:val="28"/>
              </w:rPr>
              <w:t>Обов</w:t>
            </w:r>
            <w:r w:rsidRPr="00F13C96">
              <w:rPr>
                <w:rFonts w:ascii="Times New Roman" w:hAnsi="Times New Roman"/>
                <w:i/>
                <w:sz w:val="28"/>
                <w:szCs w:val="28"/>
                <w:lang w:val="en-US"/>
              </w:rPr>
              <w:t>’</w:t>
            </w:r>
            <w:r w:rsidRPr="00F13C96">
              <w:rPr>
                <w:rFonts w:ascii="Times New Roman" w:hAnsi="Times New Roman"/>
                <w:i/>
                <w:sz w:val="28"/>
                <w:szCs w:val="28"/>
              </w:rPr>
              <w:t>язкові модулі</w:t>
            </w:r>
          </w:p>
        </w:tc>
      </w:tr>
      <w:tr w:rsidR="006F7CC0" w:rsidRPr="00F13C96" w14:paraId="638ACAFD" w14:textId="77777777" w:rsidTr="006F7CC0">
        <w:tc>
          <w:tcPr>
            <w:tcW w:w="5223" w:type="dxa"/>
            <w:shd w:val="clear" w:color="auto" w:fill="auto"/>
          </w:tcPr>
          <w:p w14:paraId="0AD32495" w14:textId="77777777" w:rsidR="006F7CC0" w:rsidRPr="00F13C96" w:rsidRDefault="006F7CC0" w:rsidP="006F7CC0">
            <w:pPr>
              <w:spacing w:after="0" w:line="240" w:lineRule="auto"/>
              <w:contextualSpacing/>
              <w:jc w:val="both"/>
              <w:rPr>
                <w:rFonts w:ascii="Times New Roman" w:hAnsi="Times New Roman"/>
                <w:sz w:val="28"/>
                <w:szCs w:val="28"/>
              </w:rPr>
            </w:pPr>
            <w:r w:rsidRPr="00F13C96">
              <w:rPr>
                <w:rFonts w:ascii="Times New Roman" w:hAnsi="Times New Roman"/>
                <w:sz w:val="28"/>
                <w:szCs w:val="28"/>
              </w:rPr>
              <w:t>Фонологія (проміжний рівень)</w:t>
            </w:r>
          </w:p>
        </w:tc>
        <w:tc>
          <w:tcPr>
            <w:tcW w:w="1725" w:type="dxa"/>
            <w:shd w:val="clear" w:color="auto" w:fill="auto"/>
          </w:tcPr>
          <w:p w14:paraId="612F1AA1" w14:textId="77777777" w:rsidR="006F7CC0" w:rsidRPr="00F13C96" w:rsidRDefault="006F7CC0" w:rsidP="006F7CC0">
            <w:pPr>
              <w:spacing w:after="0" w:line="240" w:lineRule="auto"/>
              <w:contextualSpacing/>
              <w:jc w:val="both"/>
              <w:rPr>
                <w:rFonts w:ascii="Times New Roman" w:hAnsi="Times New Roman"/>
                <w:sz w:val="28"/>
                <w:szCs w:val="28"/>
              </w:rPr>
            </w:pPr>
            <w:r w:rsidRPr="00F13C96">
              <w:rPr>
                <w:rFonts w:ascii="Times New Roman" w:hAnsi="Times New Roman"/>
                <w:color w:val="262626"/>
                <w:sz w:val="28"/>
                <w:szCs w:val="28"/>
                <w:lang w:val="en-US"/>
              </w:rPr>
              <w:t>152900062</w:t>
            </w:r>
          </w:p>
        </w:tc>
        <w:tc>
          <w:tcPr>
            <w:tcW w:w="1382" w:type="dxa"/>
            <w:shd w:val="clear" w:color="auto" w:fill="auto"/>
          </w:tcPr>
          <w:p w14:paraId="671D7CA9" w14:textId="77777777" w:rsidR="006F7CC0" w:rsidRPr="00F13C96" w:rsidRDefault="006F7CC0" w:rsidP="006F7CC0">
            <w:pPr>
              <w:spacing w:after="0" w:line="240" w:lineRule="auto"/>
              <w:contextualSpacing/>
              <w:jc w:val="both"/>
              <w:rPr>
                <w:rFonts w:ascii="Times New Roman" w:hAnsi="Times New Roman"/>
                <w:sz w:val="28"/>
                <w:szCs w:val="28"/>
              </w:rPr>
            </w:pPr>
            <w:r w:rsidRPr="00F13C96">
              <w:rPr>
                <w:rFonts w:ascii="Times New Roman" w:hAnsi="Times New Roman"/>
                <w:sz w:val="28"/>
                <w:szCs w:val="28"/>
              </w:rPr>
              <w:t>Перший</w:t>
            </w:r>
          </w:p>
        </w:tc>
        <w:tc>
          <w:tcPr>
            <w:tcW w:w="1235" w:type="dxa"/>
            <w:shd w:val="clear" w:color="auto" w:fill="auto"/>
          </w:tcPr>
          <w:p w14:paraId="714447FE"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15</w:t>
            </w:r>
          </w:p>
        </w:tc>
      </w:tr>
      <w:tr w:rsidR="006F7CC0" w:rsidRPr="00F13C96" w14:paraId="73C214E6" w14:textId="77777777" w:rsidTr="006F7CC0">
        <w:tc>
          <w:tcPr>
            <w:tcW w:w="5223" w:type="dxa"/>
            <w:shd w:val="clear" w:color="auto" w:fill="auto"/>
          </w:tcPr>
          <w:p w14:paraId="5E9A4584" w14:textId="77777777" w:rsidR="006F7CC0" w:rsidRPr="00F13C96" w:rsidRDefault="006F7CC0" w:rsidP="006F7CC0">
            <w:pPr>
              <w:spacing w:after="0" w:line="240" w:lineRule="auto"/>
              <w:contextualSpacing/>
              <w:jc w:val="both"/>
              <w:rPr>
                <w:rFonts w:ascii="Times New Roman" w:hAnsi="Times New Roman"/>
                <w:sz w:val="28"/>
                <w:szCs w:val="28"/>
              </w:rPr>
            </w:pPr>
            <w:r w:rsidRPr="00F13C96">
              <w:rPr>
                <w:rFonts w:ascii="Times New Roman" w:hAnsi="Times New Roman"/>
                <w:sz w:val="28"/>
                <w:szCs w:val="28"/>
              </w:rPr>
              <w:t>Синтаксис (проміжний рівень)</w:t>
            </w:r>
          </w:p>
        </w:tc>
        <w:tc>
          <w:tcPr>
            <w:tcW w:w="1725" w:type="dxa"/>
            <w:shd w:val="clear" w:color="auto" w:fill="auto"/>
          </w:tcPr>
          <w:p w14:paraId="5F69D196" w14:textId="77777777" w:rsidR="006F7CC0" w:rsidRPr="00F13C96" w:rsidRDefault="006F7CC0" w:rsidP="006F7CC0">
            <w:pPr>
              <w:spacing w:after="0" w:line="240" w:lineRule="auto"/>
              <w:contextualSpacing/>
              <w:jc w:val="both"/>
              <w:rPr>
                <w:rFonts w:ascii="Times New Roman" w:hAnsi="Times New Roman"/>
                <w:sz w:val="28"/>
                <w:szCs w:val="28"/>
              </w:rPr>
            </w:pPr>
            <w:r w:rsidRPr="00F13C96">
              <w:rPr>
                <w:rFonts w:ascii="Times New Roman" w:hAnsi="Times New Roman"/>
                <w:color w:val="262626"/>
                <w:sz w:val="28"/>
                <w:szCs w:val="28"/>
                <w:lang w:val="en-US"/>
              </w:rPr>
              <w:t>152900032</w:t>
            </w:r>
          </w:p>
        </w:tc>
        <w:tc>
          <w:tcPr>
            <w:tcW w:w="1382" w:type="dxa"/>
            <w:shd w:val="clear" w:color="auto" w:fill="auto"/>
          </w:tcPr>
          <w:p w14:paraId="799A5243" w14:textId="77777777" w:rsidR="006F7CC0" w:rsidRPr="00F13C96" w:rsidRDefault="006F7CC0" w:rsidP="006F7CC0">
            <w:pPr>
              <w:spacing w:after="0" w:line="240" w:lineRule="auto"/>
              <w:contextualSpacing/>
              <w:jc w:val="both"/>
              <w:rPr>
                <w:rFonts w:ascii="Times New Roman" w:hAnsi="Times New Roman"/>
                <w:sz w:val="28"/>
                <w:szCs w:val="28"/>
              </w:rPr>
            </w:pPr>
            <w:r w:rsidRPr="00F13C96">
              <w:rPr>
                <w:rFonts w:ascii="Times New Roman" w:hAnsi="Times New Roman"/>
                <w:sz w:val="28"/>
                <w:szCs w:val="28"/>
              </w:rPr>
              <w:t>Перший</w:t>
            </w:r>
          </w:p>
        </w:tc>
        <w:tc>
          <w:tcPr>
            <w:tcW w:w="1235" w:type="dxa"/>
            <w:shd w:val="clear" w:color="auto" w:fill="auto"/>
          </w:tcPr>
          <w:p w14:paraId="3052CE53"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15</w:t>
            </w:r>
          </w:p>
        </w:tc>
      </w:tr>
      <w:tr w:rsidR="006F7CC0" w:rsidRPr="00F13C96" w14:paraId="6DF6774B" w14:textId="77777777" w:rsidTr="006F7CC0">
        <w:tc>
          <w:tcPr>
            <w:tcW w:w="5223" w:type="dxa"/>
            <w:shd w:val="clear" w:color="auto" w:fill="auto"/>
          </w:tcPr>
          <w:p w14:paraId="77A8B815" w14:textId="77777777" w:rsidR="006F7CC0" w:rsidRPr="00F13C96" w:rsidRDefault="006F7CC0" w:rsidP="006F7CC0">
            <w:pPr>
              <w:spacing w:after="0" w:line="240" w:lineRule="auto"/>
              <w:contextualSpacing/>
              <w:jc w:val="both"/>
              <w:rPr>
                <w:rFonts w:ascii="Times New Roman" w:hAnsi="Times New Roman"/>
                <w:sz w:val="28"/>
                <w:szCs w:val="28"/>
              </w:rPr>
            </w:pPr>
            <w:r w:rsidRPr="00F13C96">
              <w:rPr>
                <w:rFonts w:ascii="Times New Roman" w:hAnsi="Times New Roman"/>
                <w:sz w:val="28"/>
                <w:szCs w:val="28"/>
              </w:rPr>
              <w:t>Семантика (проміжний рівень)</w:t>
            </w:r>
          </w:p>
        </w:tc>
        <w:tc>
          <w:tcPr>
            <w:tcW w:w="1725" w:type="dxa"/>
            <w:shd w:val="clear" w:color="auto" w:fill="auto"/>
          </w:tcPr>
          <w:p w14:paraId="1EAAF9A3" w14:textId="77777777" w:rsidR="006F7CC0" w:rsidRPr="00F13C96" w:rsidRDefault="006F7CC0" w:rsidP="006F7CC0">
            <w:pPr>
              <w:spacing w:after="0" w:line="240" w:lineRule="auto"/>
              <w:contextualSpacing/>
              <w:jc w:val="both"/>
              <w:rPr>
                <w:rFonts w:ascii="Times New Roman" w:hAnsi="Times New Roman"/>
                <w:sz w:val="28"/>
                <w:szCs w:val="28"/>
              </w:rPr>
            </w:pPr>
            <w:r w:rsidRPr="00F13C96">
              <w:rPr>
                <w:rFonts w:ascii="Times New Roman" w:hAnsi="Times New Roman"/>
                <w:color w:val="262626"/>
                <w:sz w:val="28"/>
                <w:szCs w:val="28"/>
                <w:lang w:val="en-US"/>
              </w:rPr>
              <w:t>152900088</w:t>
            </w:r>
          </w:p>
        </w:tc>
        <w:tc>
          <w:tcPr>
            <w:tcW w:w="1382" w:type="dxa"/>
            <w:shd w:val="clear" w:color="auto" w:fill="auto"/>
          </w:tcPr>
          <w:p w14:paraId="2037AD5F" w14:textId="77777777" w:rsidR="006F7CC0" w:rsidRPr="00F13C96" w:rsidRDefault="006F7CC0" w:rsidP="006F7CC0">
            <w:pPr>
              <w:spacing w:after="0" w:line="240" w:lineRule="auto"/>
              <w:contextualSpacing/>
              <w:jc w:val="both"/>
              <w:rPr>
                <w:rFonts w:ascii="Times New Roman" w:hAnsi="Times New Roman"/>
                <w:sz w:val="28"/>
                <w:szCs w:val="28"/>
              </w:rPr>
            </w:pPr>
            <w:r w:rsidRPr="00F13C96">
              <w:rPr>
                <w:rFonts w:ascii="Times New Roman" w:hAnsi="Times New Roman"/>
                <w:sz w:val="28"/>
                <w:szCs w:val="28"/>
              </w:rPr>
              <w:t>Перший</w:t>
            </w:r>
          </w:p>
        </w:tc>
        <w:tc>
          <w:tcPr>
            <w:tcW w:w="1235" w:type="dxa"/>
            <w:shd w:val="clear" w:color="auto" w:fill="auto"/>
          </w:tcPr>
          <w:p w14:paraId="1302D01C"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15</w:t>
            </w:r>
          </w:p>
        </w:tc>
      </w:tr>
      <w:tr w:rsidR="006F7CC0" w:rsidRPr="00F13C96" w14:paraId="201993CE" w14:textId="77777777" w:rsidTr="006F7CC0">
        <w:tc>
          <w:tcPr>
            <w:tcW w:w="9565" w:type="dxa"/>
            <w:gridSpan w:val="4"/>
            <w:shd w:val="clear" w:color="auto" w:fill="auto"/>
          </w:tcPr>
          <w:p w14:paraId="234B7022"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i/>
                <w:sz w:val="28"/>
                <w:szCs w:val="28"/>
              </w:rPr>
              <w:t>Вибіркові модулі</w:t>
            </w:r>
          </w:p>
        </w:tc>
      </w:tr>
      <w:tr w:rsidR="006F7CC0" w:rsidRPr="00F13C96" w14:paraId="7E8A879F" w14:textId="77777777" w:rsidTr="006F7CC0">
        <w:tc>
          <w:tcPr>
            <w:tcW w:w="9565" w:type="dxa"/>
            <w:gridSpan w:val="4"/>
            <w:shd w:val="clear" w:color="auto" w:fill="auto"/>
          </w:tcPr>
          <w:p w14:paraId="10481C4E"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 xml:space="preserve">Студенти обирають вибіркові модулі зі списку А, поданого нижче </w:t>
            </w:r>
          </w:p>
          <w:p w14:paraId="3972A757"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(необхідна кількість кредитів – 45)</w:t>
            </w:r>
          </w:p>
        </w:tc>
      </w:tr>
      <w:tr w:rsidR="006F7CC0" w:rsidRPr="00F13C96" w14:paraId="49CEEA68" w14:textId="77777777" w:rsidTr="006F7CC0">
        <w:tc>
          <w:tcPr>
            <w:tcW w:w="9565" w:type="dxa"/>
            <w:gridSpan w:val="4"/>
            <w:shd w:val="clear" w:color="auto" w:fill="auto"/>
          </w:tcPr>
          <w:p w14:paraId="2381E8DB" w14:textId="77777777" w:rsidR="006F7CC0" w:rsidRPr="00F13C96" w:rsidRDefault="006F7CC0" w:rsidP="006F7CC0">
            <w:pPr>
              <w:spacing w:after="0" w:line="240" w:lineRule="auto"/>
              <w:contextualSpacing/>
              <w:jc w:val="center"/>
              <w:rPr>
                <w:rFonts w:ascii="Times New Roman" w:hAnsi="Times New Roman"/>
                <w:i/>
                <w:sz w:val="28"/>
                <w:szCs w:val="28"/>
              </w:rPr>
            </w:pPr>
            <w:r w:rsidRPr="00F13C96">
              <w:rPr>
                <w:rFonts w:ascii="Times New Roman" w:hAnsi="Times New Roman"/>
                <w:i/>
                <w:sz w:val="28"/>
                <w:szCs w:val="28"/>
              </w:rPr>
              <w:t>Список А</w:t>
            </w:r>
          </w:p>
        </w:tc>
      </w:tr>
      <w:tr w:rsidR="006F7CC0" w:rsidRPr="00F13C96" w14:paraId="1216D5AA" w14:textId="77777777" w:rsidTr="006F7CC0">
        <w:tc>
          <w:tcPr>
            <w:tcW w:w="5223" w:type="dxa"/>
            <w:shd w:val="clear" w:color="auto" w:fill="auto"/>
            <w:vAlign w:val="center"/>
          </w:tcPr>
          <w:p w14:paraId="2203713F"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Мова, суспільство та спілкування</w:t>
            </w:r>
          </w:p>
        </w:tc>
        <w:tc>
          <w:tcPr>
            <w:tcW w:w="1725" w:type="dxa"/>
            <w:shd w:val="clear" w:color="auto" w:fill="auto"/>
            <w:vAlign w:val="center"/>
          </w:tcPr>
          <w:p w14:paraId="791C5314"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color w:val="262626"/>
                <w:sz w:val="28"/>
                <w:szCs w:val="28"/>
                <w:lang w:val="en-US"/>
              </w:rPr>
              <w:t>152900083</w:t>
            </w:r>
          </w:p>
        </w:tc>
        <w:tc>
          <w:tcPr>
            <w:tcW w:w="1382" w:type="dxa"/>
            <w:shd w:val="clear" w:color="auto" w:fill="auto"/>
            <w:vAlign w:val="center"/>
          </w:tcPr>
          <w:p w14:paraId="4EAC1443"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Перший</w:t>
            </w:r>
          </w:p>
        </w:tc>
        <w:tc>
          <w:tcPr>
            <w:tcW w:w="1235" w:type="dxa"/>
            <w:shd w:val="clear" w:color="auto" w:fill="auto"/>
            <w:vAlign w:val="center"/>
          </w:tcPr>
          <w:p w14:paraId="3A921AB1"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15</w:t>
            </w:r>
          </w:p>
        </w:tc>
      </w:tr>
      <w:tr w:rsidR="006F7CC0" w:rsidRPr="00F13C96" w14:paraId="220D38F0" w14:textId="77777777" w:rsidTr="006F7CC0">
        <w:tc>
          <w:tcPr>
            <w:tcW w:w="5223" w:type="dxa"/>
            <w:shd w:val="clear" w:color="auto" w:fill="auto"/>
            <w:vAlign w:val="center"/>
          </w:tcPr>
          <w:p w14:paraId="110F9AAD"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Морфологія</w:t>
            </w:r>
          </w:p>
        </w:tc>
        <w:tc>
          <w:tcPr>
            <w:tcW w:w="1725" w:type="dxa"/>
            <w:shd w:val="clear" w:color="auto" w:fill="auto"/>
            <w:vAlign w:val="center"/>
          </w:tcPr>
          <w:p w14:paraId="1EAD9001"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color w:val="262626"/>
                <w:sz w:val="28"/>
                <w:szCs w:val="28"/>
                <w:lang w:val="en-US"/>
              </w:rPr>
              <w:t>152900036</w:t>
            </w:r>
          </w:p>
        </w:tc>
        <w:tc>
          <w:tcPr>
            <w:tcW w:w="1382" w:type="dxa"/>
            <w:shd w:val="clear" w:color="auto" w:fill="auto"/>
            <w:vAlign w:val="center"/>
          </w:tcPr>
          <w:p w14:paraId="037A2FD6"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Перший</w:t>
            </w:r>
          </w:p>
        </w:tc>
        <w:tc>
          <w:tcPr>
            <w:tcW w:w="1235" w:type="dxa"/>
            <w:shd w:val="clear" w:color="auto" w:fill="auto"/>
            <w:vAlign w:val="center"/>
          </w:tcPr>
          <w:p w14:paraId="0189E46F"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15</w:t>
            </w:r>
          </w:p>
        </w:tc>
      </w:tr>
      <w:tr w:rsidR="006F7CC0" w:rsidRPr="00F13C96" w14:paraId="04F394CD" w14:textId="77777777" w:rsidTr="006F7CC0">
        <w:tc>
          <w:tcPr>
            <w:tcW w:w="5223" w:type="dxa"/>
            <w:shd w:val="clear" w:color="auto" w:fill="auto"/>
            <w:vAlign w:val="center"/>
          </w:tcPr>
          <w:p w14:paraId="704E1505"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Психологія мови</w:t>
            </w:r>
          </w:p>
        </w:tc>
        <w:tc>
          <w:tcPr>
            <w:tcW w:w="1725" w:type="dxa"/>
            <w:shd w:val="clear" w:color="auto" w:fill="auto"/>
            <w:vAlign w:val="center"/>
          </w:tcPr>
          <w:p w14:paraId="7E89513E"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color w:val="262626"/>
                <w:sz w:val="28"/>
                <w:szCs w:val="28"/>
                <w:lang w:val="en-US"/>
              </w:rPr>
              <w:t>152900082</w:t>
            </w:r>
          </w:p>
        </w:tc>
        <w:tc>
          <w:tcPr>
            <w:tcW w:w="1382" w:type="dxa"/>
            <w:shd w:val="clear" w:color="auto" w:fill="auto"/>
            <w:vAlign w:val="center"/>
          </w:tcPr>
          <w:p w14:paraId="74FEB9D2"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Другий</w:t>
            </w:r>
          </w:p>
        </w:tc>
        <w:tc>
          <w:tcPr>
            <w:tcW w:w="1235" w:type="dxa"/>
            <w:shd w:val="clear" w:color="auto" w:fill="auto"/>
            <w:vAlign w:val="center"/>
          </w:tcPr>
          <w:p w14:paraId="6B2BA8B2"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15</w:t>
            </w:r>
          </w:p>
        </w:tc>
      </w:tr>
      <w:tr w:rsidR="006F7CC0" w:rsidRPr="00F13C96" w14:paraId="345A69F1" w14:textId="77777777" w:rsidTr="006F7CC0">
        <w:tc>
          <w:tcPr>
            <w:tcW w:w="5223" w:type="dxa"/>
            <w:shd w:val="clear" w:color="auto" w:fill="auto"/>
            <w:vAlign w:val="center"/>
          </w:tcPr>
          <w:p w14:paraId="0FA031C0"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Фонетика</w:t>
            </w:r>
          </w:p>
        </w:tc>
        <w:tc>
          <w:tcPr>
            <w:tcW w:w="1725" w:type="dxa"/>
            <w:shd w:val="clear" w:color="auto" w:fill="auto"/>
            <w:vAlign w:val="center"/>
          </w:tcPr>
          <w:p w14:paraId="0FA14BD9"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color w:val="262626"/>
                <w:sz w:val="28"/>
                <w:szCs w:val="28"/>
                <w:lang w:val="en-US"/>
              </w:rPr>
              <w:t>152900094</w:t>
            </w:r>
          </w:p>
        </w:tc>
        <w:tc>
          <w:tcPr>
            <w:tcW w:w="1382" w:type="dxa"/>
            <w:shd w:val="clear" w:color="auto" w:fill="auto"/>
            <w:vAlign w:val="center"/>
          </w:tcPr>
          <w:p w14:paraId="39E7870B"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Другий</w:t>
            </w:r>
          </w:p>
        </w:tc>
        <w:tc>
          <w:tcPr>
            <w:tcW w:w="1235" w:type="dxa"/>
            <w:shd w:val="clear" w:color="auto" w:fill="auto"/>
            <w:vAlign w:val="center"/>
          </w:tcPr>
          <w:p w14:paraId="02348837"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15</w:t>
            </w:r>
          </w:p>
        </w:tc>
      </w:tr>
      <w:tr w:rsidR="006F7CC0" w:rsidRPr="00F13C96" w14:paraId="5DA13FDC" w14:textId="77777777" w:rsidTr="006F7CC0">
        <w:tc>
          <w:tcPr>
            <w:tcW w:w="5223" w:type="dxa"/>
            <w:shd w:val="clear" w:color="auto" w:fill="auto"/>
            <w:vAlign w:val="center"/>
          </w:tcPr>
          <w:p w14:paraId="0B9F12BB"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rPr>
              <w:t>Африканські мови</w:t>
            </w:r>
            <w:r w:rsidRPr="00F13C96">
              <w:rPr>
                <w:rFonts w:ascii="Times New Roman" w:hAnsi="Times New Roman"/>
                <w:sz w:val="28"/>
                <w:szCs w:val="28"/>
                <w:lang w:val="en-US"/>
              </w:rPr>
              <w:t>*</w:t>
            </w:r>
          </w:p>
        </w:tc>
        <w:tc>
          <w:tcPr>
            <w:tcW w:w="1725" w:type="dxa"/>
            <w:shd w:val="clear" w:color="auto" w:fill="auto"/>
            <w:vAlign w:val="center"/>
          </w:tcPr>
          <w:p w14:paraId="709E41AF"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color w:val="262626"/>
                <w:sz w:val="28"/>
                <w:szCs w:val="28"/>
                <w:lang w:val="en-US"/>
              </w:rPr>
              <w:t>155900867</w:t>
            </w:r>
          </w:p>
        </w:tc>
        <w:tc>
          <w:tcPr>
            <w:tcW w:w="1382" w:type="dxa"/>
            <w:shd w:val="clear" w:color="auto" w:fill="auto"/>
            <w:vAlign w:val="center"/>
          </w:tcPr>
          <w:p w14:paraId="024AC7CC"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Протягом року</w:t>
            </w:r>
          </w:p>
        </w:tc>
        <w:tc>
          <w:tcPr>
            <w:tcW w:w="1235" w:type="dxa"/>
            <w:shd w:val="clear" w:color="auto" w:fill="auto"/>
            <w:vAlign w:val="center"/>
          </w:tcPr>
          <w:p w14:paraId="09DF7BE9"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30</w:t>
            </w:r>
          </w:p>
        </w:tc>
      </w:tr>
      <w:tr w:rsidR="006F7CC0" w:rsidRPr="00F13C96" w14:paraId="5C82698C" w14:textId="77777777" w:rsidTr="006F7CC0">
        <w:tc>
          <w:tcPr>
            <w:tcW w:w="5223" w:type="dxa"/>
            <w:shd w:val="clear" w:color="auto" w:fill="auto"/>
            <w:vAlign w:val="center"/>
          </w:tcPr>
          <w:p w14:paraId="0E1BBDD2"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Алтайська морфофонологія</w:t>
            </w:r>
          </w:p>
        </w:tc>
        <w:tc>
          <w:tcPr>
            <w:tcW w:w="1725" w:type="dxa"/>
            <w:shd w:val="clear" w:color="auto" w:fill="auto"/>
            <w:vAlign w:val="center"/>
          </w:tcPr>
          <w:p w14:paraId="594DE2DA"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color w:val="262626"/>
                <w:sz w:val="28"/>
                <w:szCs w:val="28"/>
                <w:lang w:val="en-US"/>
              </w:rPr>
              <w:t>152900096</w:t>
            </w:r>
          </w:p>
        </w:tc>
        <w:tc>
          <w:tcPr>
            <w:tcW w:w="1382" w:type="dxa"/>
            <w:shd w:val="clear" w:color="auto" w:fill="auto"/>
            <w:vAlign w:val="center"/>
          </w:tcPr>
          <w:p w14:paraId="1C049C90"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Перший</w:t>
            </w:r>
          </w:p>
        </w:tc>
        <w:tc>
          <w:tcPr>
            <w:tcW w:w="1235" w:type="dxa"/>
            <w:shd w:val="clear" w:color="auto" w:fill="auto"/>
            <w:vAlign w:val="center"/>
          </w:tcPr>
          <w:p w14:paraId="77F71235"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15</w:t>
            </w:r>
          </w:p>
        </w:tc>
      </w:tr>
      <w:tr w:rsidR="006F7CC0" w:rsidRPr="00F13C96" w14:paraId="5BDFB5AE" w14:textId="77777777" w:rsidTr="006F7CC0">
        <w:tc>
          <w:tcPr>
            <w:tcW w:w="5223" w:type="dxa"/>
            <w:shd w:val="clear" w:color="auto" w:fill="auto"/>
            <w:vAlign w:val="center"/>
          </w:tcPr>
          <w:p w14:paraId="12180816"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Структура мов банту</w:t>
            </w:r>
          </w:p>
        </w:tc>
        <w:tc>
          <w:tcPr>
            <w:tcW w:w="1725" w:type="dxa"/>
            <w:shd w:val="clear" w:color="auto" w:fill="auto"/>
            <w:vAlign w:val="center"/>
          </w:tcPr>
          <w:p w14:paraId="3EFB00DE"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color w:val="262626"/>
                <w:sz w:val="28"/>
                <w:szCs w:val="28"/>
                <w:lang w:val="en-US"/>
              </w:rPr>
              <w:t>155902004</w:t>
            </w:r>
          </w:p>
        </w:tc>
        <w:tc>
          <w:tcPr>
            <w:tcW w:w="1382" w:type="dxa"/>
            <w:shd w:val="clear" w:color="auto" w:fill="auto"/>
            <w:vAlign w:val="center"/>
          </w:tcPr>
          <w:p w14:paraId="3E5D2C6D"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Другий</w:t>
            </w:r>
          </w:p>
        </w:tc>
        <w:tc>
          <w:tcPr>
            <w:tcW w:w="1235" w:type="dxa"/>
            <w:shd w:val="clear" w:color="auto" w:fill="auto"/>
            <w:vAlign w:val="center"/>
          </w:tcPr>
          <w:p w14:paraId="177E1B08"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15</w:t>
            </w:r>
          </w:p>
        </w:tc>
      </w:tr>
      <w:tr w:rsidR="006F7CC0" w:rsidRPr="00F13C96" w14:paraId="00DFE45C" w14:textId="77777777" w:rsidTr="006F7CC0">
        <w:tc>
          <w:tcPr>
            <w:tcW w:w="5223" w:type="dxa"/>
            <w:shd w:val="clear" w:color="auto" w:fill="auto"/>
            <w:vAlign w:val="center"/>
          </w:tcPr>
          <w:p w14:paraId="3049C1C2"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Структура японської мови 1</w:t>
            </w:r>
          </w:p>
        </w:tc>
        <w:tc>
          <w:tcPr>
            <w:tcW w:w="1725" w:type="dxa"/>
            <w:shd w:val="clear" w:color="auto" w:fill="auto"/>
            <w:vAlign w:val="center"/>
          </w:tcPr>
          <w:p w14:paraId="189AF862"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color w:val="262626"/>
                <w:sz w:val="28"/>
                <w:szCs w:val="28"/>
                <w:lang w:val="en-US"/>
              </w:rPr>
              <w:t>155900747</w:t>
            </w:r>
          </w:p>
        </w:tc>
        <w:tc>
          <w:tcPr>
            <w:tcW w:w="1382" w:type="dxa"/>
            <w:shd w:val="clear" w:color="auto" w:fill="auto"/>
            <w:vAlign w:val="center"/>
          </w:tcPr>
          <w:p w14:paraId="0C379754"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Перший</w:t>
            </w:r>
          </w:p>
        </w:tc>
        <w:tc>
          <w:tcPr>
            <w:tcW w:w="1235" w:type="dxa"/>
            <w:shd w:val="clear" w:color="auto" w:fill="auto"/>
            <w:vAlign w:val="center"/>
          </w:tcPr>
          <w:p w14:paraId="4BB52F2E"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15</w:t>
            </w:r>
          </w:p>
        </w:tc>
      </w:tr>
      <w:tr w:rsidR="006F7CC0" w:rsidRPr="00F13C96" w14:paraId="60CAE814" w14:textId="77777777" w:rsidTr="006F7CC0">
        <w:tc>
          <w:tcPr>
            <w:tcW w:w="5223" w:type="dxa"/>
            <w:shd w:val="clear" w:color="auto" w:fill="auto"/>
            <w:vAlign w:val="center"/>
          </w:tcPr>
          <w:p w14:paraId="28485F6F" w14:textId="77777777" w:rsidR="006F7CC0" w:rsidRPr="00F13C96" w:rsidRDefault="006F7CC0" w:rsidP="006F7CC0">
            <w:pPr>
              <w:tabs>
                <w:tab w:val="left" w:pos="1012"/>
              </w:tabs>
              <w:spacing w:after="0" w:line="240" w:lineRule="auto"/>
              <w:contextualSpacing/>
              <w:jc w:val="center"/>
              <w:rPr>
                <w:rFonts w:ascii="Times New Roman" w:hAnsi="Times New Roman"/>
                <w:sz w:val="28"/>
                <w:szCs w:val="28"/>
              </w:rPr>
            </w:pPr>
            <w:r w:rsidRPr="00F13C96">
              <w:rPr>
                <w:rFonts w:ascii="Times New Roman" w:hAnsi="Times New Roman"/>
                <w:sz w:val="28"/>
                <w:szCs w:val="28"/>
              </w:rPr>
              <w:t>Структура японської мови 2</w:t>
            </w:r>
          </w:p>
        </w:tc>
        <w:tc>
          <w:tcPr>
            <w:tcW w:w="1725" w:type="dxa"/>
            <w:shd w:val="clear" w:color="auto" w:fill="auto"/>
            <w:vAlign w:val="center"/>
          </w:tcPr>
          <w:p w14:paraId="7B820023"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color w:val="262626"/>
                <w:sz w:val="28"/>
                <w:szCs w:val="28"/>
                <w:lang w:val="en-US"/>
              </w:rPr>
              <w:t>155900748</w:t>
            </w:r>
          </w:p>
        </w:tc>
        <w:tc>
          <w:tcPr>
            <w:tcW w:w="1382" w:type="dxa"/>
            <w:shd w:val="clear" w:color="auto" w:fill="auto"/>
            <w:vAlign w:val="center"/>
          </w:tcPr>
          <w:p w14:paraId="454C29C0"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Другий</w:t>
            </w:r>
          </w:p>
        </w:tc>
        <w:tc>
          <w:tcPr>
            <w:tcW w:w="1235" w:type="dxa"/>
            <w:shd w:val="clear" w:color="auto" w:fill="auto"/>
            <w:vAlign w:val="center"/>
          </w:tcPr>
          <w:p w14:paraId="15EA83B1"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15</w:t>
            </w:r>
          </w:p>
        </w:tc>
      </w:tr>
      <w:tr w:rsidR="006F7CC0" w:rsidRPr="00F13C96" w14:paraId="4CEEA923" w14:textId="77777777" w:rsidTr="006F7CC0">
        <w:tc>
          <w:tcPr>
            <w:tcW w:w="5223" w:type="dxa"/>
            <w:shd w:val="clear" w:color="auto" w:fill="auto"/>
            <w:vAlign w:val="center"/>
          </w:tcPr>
          <w:p w14:paraId="63362BBE"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Розширене есе (лінгвістика) (А)</w:t>
            </w:r>
          </w:p>
        </w:tc>
        <w:tc>
          <w:tcPr>
            <w:tcW w:w="1725" w:type="dxa"/>
            <w:shd w:val="clear" w:color="auto" w:fill="auto"/>
            <w:vAlign w:val="center"/>
          </w:tcPr>
          <w:p w14:paraId="3039081E"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color w:val="262626"/>
                <w:sz w:val="28"/>
                <w:szCs w:val="28"/>
                <w:lang w:val="en-US"/>
              </w:rPr>
              <w:t>152900097</w:t>
            </w:r>
          </w:p>
        </w:tc>
        <w:tc>
          <w:tcPr>
            <w:tcW w:w="1382" w:type="dxa"/>
            <w:shd w:val="clear" w:color="auto" w:fill="auto"/>
            <w:vAlign w:val="center"/>
          </w:tcPr>
          <w:p w14:paraId="16F9368D"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Перший</w:t>
            </w:r>
          </w:p>
        </w:tc>
        <w:tc>
          <w:tcPr>
            <w:tcW w:w="1235" w:type="dxa"/>
            <w:shd w:val="clear" w:color="auto" w:fill="auto"/>
            <w:vAlign w:val="center"/>
          </w:tcPr>
          <w:p w14:paraId="71AE75EB"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15</w:t>
            </w:r>
          </w:p>
        </w:tc>
      </w:tr>
      <w:tr w:rsidR="006F7CC0" w:rsidRPr="00F13C96" w14:paraId="7129C9BC" w14:textId="77777777" w:rsidTr="006F7CC0">
        <w:tc>
          <w:tcPr>
            <w:tcW w:w="5223" w:type="dxa"/>
            <w:shd w:val="clear" w:color="auto" w:fill="auto"/>
            <w:vAlign w:val="center"/>
          </w:tcPr>
          <w:p w14:paraId="7ADB8BC9"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Розширене есе (лінгвістика) (А)</w:t>
            </w:r>
          </w:p>
        </w:tc>
        <w:tc>
          <w:tcPr>
            <w:tcW w:w="1725" w:type="dxa"/>
            <w:shd w:val="clear" w:color="auto" w:fill="auto"/>
            <w:vAlign w:val="center"/>
          </w:tcPr>
          <w:p w14:paraId="538EA9AF"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color w:val="262626"/>
                <w:sz w:val="28"/>
                <w:szCs w:val="28"/>
                <w:lang w:val="en-US"/>
              </w:rPr>
              <w:t>152900098</w:t>
            </w:r>
          </w:p>
        </w:tc>
        <w:tc>
          <w:tcPr>
            <w:tcW w:w="1382" w:type="dxa"/>
            <w:shd w:val="clear" w:color="auto" w:fill="auto"/>
            <w:vAlign w:val="center"/>
          </w:tcPr>
          <w:p w14:paraId="23108E98"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Другий</w:t>
            </w:r>
          </w:p>
        </w:tc>
        <w:tc>
          <w:tcPr>
            <w:tcW w:w="1235" w:type="dxa"/>
            <w:shd w:val="clear" w:color="auto" w:fill="auto"/>
            <w:vAlign w:val="center"/>
          </w:tcPr>
          <w:p w14:paraId="4D3B25E6"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15</w:t>
            </w:r>
          </w:p>
        </w:tc>
      </w:tr>
      <w:tr w:rsidR="006F7CC0" w:rsidRPr="00F13C96" w14:paraId="36D91F3B" w14:textId="77777777" w:rsidTr="006F7CC0">
        <w:tc>
          <w:tcPr>
            <w:tcW w:w="5223" w:type="dxa"/>
            <w:shd w:val="clear" w:color="auto" w:fill="auto"/>
            <w:vAlign w:val="center"/>
          </w:tcPr>
          <w:p w14:paraId="6B2D21B0"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Вступ до арабської лінгвістики</w:t>
            </w:r>
          </w:p>
        </w:tc>
        <w:tc>
          <w:tcPr>
            <w:tcW w:w="1725" w:type="dxa"/>
            <w:shd w:val="clear" w:color="auto" w:fill="auto"/>
            <w:vAlign w:val="center"/>
          </w:tcPr>
          <w:p w14:paraId="3D724876"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color w:val="262626"/>
                <w:sz w:val="28"/>
                <w:szCs w:val="28"/>
                <w:lang w:val="en-US"/>
              </w:rPr>
              <w:t>15290095</w:t>
            </w:r>
          </w:p>
        </w:tc>
        <w:tc>
          <w:tcPr>
            <w:tcW w:w="1382" w:type="dxa"/>
            <w:shd w:val="clear" w:color="auto" w:fill="auto"/>
            <w:vAlign w:val="center"/>
          </w:tcPr>
          <w:p w14:paraId="6452A384"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Другий</w:t>
            </w:r>
          </w:p>
        </w:tc>
        <w:tc>
          <w:tcPr>
            <w:tcW w:w="1235" w:type="dxa"/>
            <w:shd w:val="clear" w:color="auto" w:fill="auto"/>
            <w:vAlign w:val="center"/>
          </w:tcPr>
          <w:p w14:paraId="5157F830"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15</w:t>
            </w:r>
          </w:p>
        </w:tc>
      </w:tr>
      <w:tr w:rsidR="006F7CC0" w:rsidRPr="00F13C96" w14:paraId="55F9A4C9" w14:textId="77777777" w:rsidTr="006F7CC0">
        <w:tc>
          <w:tcPr>
            <w:tcW w:w="5223" w:type="dxa"/>
            <w:shd w:val="clear" w:color="auto" w:fill="auto"/>
            <w:vAlign w:val="center"/>
          </w:tcPr>
          <w:p w14:paraId="428FF373"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Вступ до арабських діалектів</w:t>
            </w:r>
          </w:p>
        </w:tc>
        <w:tc>
          <w:tcPr>
            <w:tcW w:w="1725" w:type="dxa"/>
            <w:shd w:val="clear" w:color="auto" w:fill="auto"/>
            <w:vAlign w:val="center"/>
          </w:tcPr>
          <w:p w14:paraId="277B5487"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color w:val="262626"/>
                <w:sz w:val="28"/>
                <w:szCs w:val="28"/>
                <w:lang w:val="en-US"/>
              </w:rPr>
              <w:t>155901396</w:t>
            </w:r>
          </w:p>
        </w:tc>
        <w:tc>
          <w:tcPr>
            <w:tcW w:w="1382" w:type="dxa"/>
            <w:shd w:val="clear" w:color="auto" w:fill="auto"/>
            <w:vAlign w:val="center"/>
          </w:tcPr>
          <w:p w14:paraId="4166790A"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Протягом року</w:t>
            </w:r>
          </w:p>
        </w:tc>
        <w:tc>
          <w:tcPr>
            <w:tcW w:w="1235" w:type="dxa"/>
            <w:shd w:val="clear" w:color="auto" w:fill="auto"/>
            <w:vAlign w:val="center"/>
          </w:tcPr>
          <w:p w14:paraId="133E3EBD"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30</w:t>
            </w:r>
          </w:p>
        </w:tc>
      </w:tr>
      <w:tr w:rsidR="006F7CC0" w:rsidRPr="00F13C96" w14:paraId="668261A0" w14:textId="77777777" w:rsidTr="006F7CC0">
        <w:tc>
          <w:tcPr>
            <w:tcW w:w="5223" w:type="dxa"/>
            <w:shd w:val="clear" w:color="auto" w:fill="auto"/>
            <w:vAlign w:val="center"/>
          </w:tcPr>
          <w:p w14:paraId="6533A1D6"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Лексична семантика</w:t>
            </w:r>
          </w:p>
        </w:tc>
        <w:tc>
          <w:tcPr>
            <w:tcW w:w="1725" w:type="dxa"/>
            <w:shd w:val="clear" w:color="auto" w:fill="auto"/>
            <w:vAlign w:val="center"/>
          </w:tcPr>
          <w:p w14:paraId="08D48163"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color w:val="262626"/>
                <w:sz w:val="28"/>
                <w:szCs w:val="28"/>
                <w:lang w:val="en-US"/>
              </w:rPr>
              <w:t>152900065</w:t>
            </w:r>
          </w:p>
        </w:tc>
        <w:tc>
          <w:tcPr>
            <w:tcW w:w="1382" w:type="dxa"/>
            <w:shd w:val="clear" w:color="auto" w:fill="auto"/>
            <w:vAlign w:val="center"/>
          </w:tcPr>
          <w:p w14:paraId="5B7462FE"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Перший</w:t>
            </w:r>
          </w:p>
        </w:tc>
        <w:tc>
          <w:tcPr>
            <w:tcW w:w="1235" w:type="dxa"/>
            <w:shd w:val="clear" w:color="auto" w:fill="auto"/>
            <w:vAlign w:val="center"/>
          </w:tcPr>
          <w:p w14:paraId="1B0694AD"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15</w:t>
            </w:r>
          </w:p>
        </w:tc>
      </w:tr>
      <w:tr w:rsidR="006F7CC0" w:rsidRPr="00F13C96" w14:paraId="1AC86137" w14:textId="77777777" w:rsidTr="006F7CC0">
        <w:tc>
          <w:tcPr>
            <w:tcW w:w="5223" w:type="dxa"/>
            <w:shd w:val="clear" w:color="auto" w:fill="auto"/>
            <w:vAlign w:val="center"/>
          </w:tcPr>
          <w:p w14:paraId="32E81A7B"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Структура китайської мови</w:t>
            </w:r>
          </w:p>
        </w:tc>
        <w:tc>
          <w:tcPr>
            <w:tcW w:w="1725" w:type="dxa"/>
            <w:shd w:val="clear" w:color="auto" w:fill="auto"/>
            <w:vAlign w:val="center"/>
          </w:tcPr>
          <w:p w14:paraId="0D4CB4FB"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color w:val="262626"/>
                <w:sz w:val="28"/>
                <w:szCs w:val="28"/>
                <w:lang w:val="en-US"/>
              </w:rPr>
              <w:t>152900066</w:t>
            </w:r>
          </w:p>
        </w:tc>
        <w:tc>
          <w:tcPr>
            <w:tcW w:w="1382" w:type="dxa"/>
            <w:shd w:val="clear" w:color="auto" w:fill="auto"/>
            <w:vAlign w:val="center"/>
          </w:tcPr>
          <w:p w14:paraId="52C7C1EC"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Перший</w:t>
            </w:r>
          </w:p>
        </w:tc>
        <w:tc>
          <w:tcPr>
            <w:tcW w:w="1235" w:type="dxa"/>
            <w:shd w:val="clear" w:color="auto" w:fill="auto"/>
            <w:vAlign w:val="center"/>
          </w:tcPr>
          <w:p w14:paraId="5467522D"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15</w:t>
            </w:r>
          </w:p>
        </w:tc>
      </w:tr>
      <w:tr w:rsidR="006F7CC0" w:rsidRPr="00F13C96" w14:paraId="1068B5D0" w14:textId="77777777" w:rsidTr="006F7CC0">
        <w:tc>
          <w:tcPr>
            <w:tcW w:w="5223" w:type="dxa"/>
            <w:shd w:val="clear" w:color="auto" w:fill="auto"/>
            <w:vAlign w:val="center"/>
          </w:tcPr>
          <w:p w14:paraId="14463ECB"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Проблематика різновидів англійської мови</w:t>
            </w:r>
          </w:p>
        </w:tc>
        <w:tc>
          <w:tcPr>
            <w:tcW w:w="1725" w:type="dxa"/>
            <w:shd w:val="clear" w:color="auto" w:fill="auto"/>
            <w:vAlign w:val="center"/>
          </w:tcPr>
          <w:p w14:paraId="65E3B3FB"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color w:val="262626"/>
                <w:sz w:val="28"/>
                <w:szCs w:val="28"/>
                <w:lang w:val="en-US"/>
              </w:rPr>
              <w:t>152900101</w:t>
            </w:r>
          </w:p>
        </w:tc>
        <w:tc>
          <w:tcPr>
            <w:tcW w:w="1382" w:type="dxa"/>
            <w:shd w:val="clear" w:color="auto" w:fill="auto"/>
            <w:vAlign w:val="center"/>
          </w:tcPr>
          <w:p w14:paraId="6B7C93E6"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Протягом року</w:t>
            </w:r>
          </w:p>
        </w:tc>
        <w:tc>
          <w:tcPr>
            <w:tcW w:w="1235" w:type="dxa"/>
            <w:shd w:val="clear" w:color="auto" w:fill="auto"/>
            <w:vAlign w:val="center"/>
          </w:tcPr>
          <w:p w14:paraId="2542D817"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30</w:t>
            </w:r>
          </w:p>
        </w:tc>
      </w:tr>
      <w:tr w:rsidR="006F7CC0" w:rsidRPr="00F13C96" w14:paraId="3DB82142" w14:textId="77777777" w:rsidTr="006F7CC0">
        <w:tc>
          <w:tcPr>
            <w:tcW w:w="5223" w:type="dxa"/>
            <w:shd w:val="clear" w:color="auto" w:fill="auto"/>
            <w:vAlign w:val="center"/>
          </w:tcPr>
          <w:p w14:paraId="1C139CAB"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Міжкультурна комунікація та взаємодія</w:t>
            </w:r>
          </w:p>
        </w:tc>
        <w:tc>
          <w:tcPr>
            <w:tcW w:w="1725" w:type="dxa"/>
            <w:shd w:val="clear" w:color="auto" w:fill="auto"/>
            <w:vAlign w:val="center"/>
          </w:tcPr>
          <w:p w14:paraId="376E1720"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color w:val="262626"/>
                <w:sz w:val="28"/>
                <w:szCs w:val="28"/>
                <w:lang w:val="en-US"/>
              </w:rPr>
              <w:t>152900107</w:t>
            </w:r>
          </w:p>
        </w:tc>
        <w:tc>
          <w:tcPr>
            <w:tcW w:w="1382" w:type="dxa"/>
            <w:shd w:val="clear" w:color="auto" w:fill="auto"/>
            <w:vAlign w:val="center"/>
          </w:tcPr>
          <w:p w14:paraId="1579F9A6"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Другий</w:t>
            </w:r>
          </w:p>
        </w:tc>
        <w:tc>
          <w:tcPr>
            <w:tcW w:w="1235" w:type="dxa"/>
            <w:shd w:val="clear" w:color="auto" w:fill="auto"/>
            <w:vAlign w:val="center"/>
          </w:tcPr>
          <w:p w14:paraId="036B12AD"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15</w:t>
            </w:r>
          </w:p>
        </w:tc>
      </w:tr>
      <w:tr w:rsidR="006F7CC0" w:rsidRPr="00F13C96" w14:paraId="5F04782A" w14:textId="77777777" w:rsidTr="006F7CC0">
        <w:tc>
          <w:tcPr>
            <w:tcW w:w="5223" w:type="dxa"/>
            <w:shd w:val="clear" w:color="auto" w:fill="auto"/>
            <w:vAlign w:val="center"/>
          </w:tcPr>
          <w:p w14:paraId="5BE0B379"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Англійська мова у світовому контексті</w:t>
            </w:r>
          </w:p>
        </w:tc>
        <w:tc>
          <w:tcPr>
            <w:tcW w:w="1725" w:type="dxa"/>
            <w:shd w:val="clear" w:color="auto" w:fill="auto"/>
            <w:vAlign w:val="center"/>
          </w:tcPr>
          <w:p w14:paraId="56520245"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color w:val="262626"/>
                <w:sz w:val="28"/>
                <w:szCs w:val="28"/>
                <w:lang w:val="en-US"/>
              </w:rPr>
              <w:t>152900111</w:t>
            </w:r>
          </w:p>
        </w:tc>
        <w:tc>
          <w:tcPr>
            <w:tcW w:w="1382" w:type="dxa"/>
            <w:shd w:val="clear" w:color="auto" w:fill="auto"/>
            <w:vAlign w:val="center"/>
          </w:tcPr>
          <w:p w14:paraId="232DFEB0"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Протягом року</w:t>
            </w:r>
          </w:p>
        </w:tc>
        <w:tc>
          <w:tcPr>
            <w:tcW w:w="1235" w:type="dxa"/>
            <w:shd w:val="clear" w:color="auto" w:fill="auto"/>
            <w:vAlign w:val="center"/>
          </w:tcPr>
          <w:p w14:paraId="369075D0"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30</w:t>
            </w:r>
          </w:p>
        </w:tc>
      </w:tr>
      <w:tr w:rsidR="006F7CC0" w:rsidRPr="00F13C96" w14:paraId="39328785" w14:textId="77777777" w:rsidTr="006F7CC0">
        <w:tc>
          <w:tcPr>
            <w:tcW w:w="9565" w:type="dxa"/>
            <w:gridSpan w:val="4"/>
            <w:shd w:val="clear" w:color="auto" w:fill="auto"/>
          </w:tcPr>
          <w:p w14:paraId="4982C7A9"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Крім того, студенти мають можливість обрати будь-який(і) додатковий(і) модуль(і) (необхідна кількість кредитів – 30)</w:t>
            </w:r>
          </w:p>
        </w:tc>
      </w:tr>
      <w:tr w:rsidR="006F7CC0" w:rsidRPr="00F13C96" w14:paraId="4219A1AE" w14:textId="77777777" w:rsidTr="006F7CC0">
        <w:tc>
          <w:tcPr>
            <w:tcW w:w="9565" w:type="dxa"/>
            <w:gridSpan w:val="4"/>
            <w:shd w:val="clear" w:color="auto" w:fill="auto"/>
          </w:tcPr>
          <w:p w14:paraId="6285CD16" w14:textId="77777777" w:rsidR="006F7CC0" w:rsidRPr="00F13C96" w:rsidRDefault="006F7CC0" w:rsidP="006F7CC0">
            <w:pPr>
              <w:spacing w:after="0" w:line="240" w:lineRule="auto"/>
              <w:contextualSpacing/>
              <w:jc w:val="center"/>
              <w:rPr>
                <w:rFonts w:ascii="Times New Roman" w:hAnsi="Times New Roman"/>
                <w:b/>
                <w:i/>
                <w:sz w:val="28"/>
                <w:szCs w:val="28"/>
              </w:rPr>
            </w:pPr>
            <w:r w:rsidRPr="00F13C96">
              <w:rPr>
                <w:rFonts w:ascii="Times New Roman" w:hAnsi="Times New Roman"/>
                <w:b/>
                <w:i/>
                <w:sz w:val="28"/>
                <w:szCs w:val="28"/>
              </w:rPr>
              <w:t>Третій рік</w:t>
            </w:r>
          </w:p>
        </w:tc>
      </w:tr>
      <w:tr w:rsidR="006F7CC0" w:rsidRPr="00F13C96" w14:paraId="2E943AF5" w14:textId="77777777" w:rsidTr="006F7CC0">
        <w:tc>
          <w:tcPr>
            <w:tcW w:w="9565" w:type="dxa"/>
            <w:gridSpan w:val="4"/>
            <w:shd w:val="clear" w:color="auto" w:fill="auto"/>
          </w:tcPr>
          <w:p w14:paraId="6C5C5E22" w14:textId="77777777" w:rsidR="006F7CC0" w:rsidRPr="00F13C96" w:rsidRDefault="006F7CC0" w:rsidP="006F7CC0">
            <w:pPr>
              <w:spacing w:after="0" w:line="240" w:lineRule="auto"/>
              <w:contextualSpacing/>
              <w:jc w:val="center"/>
              <w:rPr>
                <w:rFonts w:ascii="Times New Roman" w:hAnsi="Times New Roman"/>
                <w:i/>
                <w:sz w:val="28"/>
                <w:szCs w:val="28"/>
              </w:rPr>
            </w:pPr>
            <w:r w:rsidRPr="00F13C96">
              <w:rPr>
                <w:rFonts w:ascii="Times New Roman" w:hAnsi="Times New Roman"/>
                <w:i/>
                <w:sz w:val="28"/>
                <w:szCs w:val="28"/>
              </w:rPr>
              <w:t>Обов</w:t>
            </w:r>
            <w:r w:rsidRPr="00F13C96">
              <w:rPr>
                <w:rFonts w:ascii="Times New Roman" w:hAnsi="Times New Roman"/>
                <w:i/>
                <w:sz w:val="28"/>
                <w:szCs w:val="28"/>
                <w:lang w:val="en-US"/>
              </w:rPr>
              <w:t>’</w:t>
            </w:r>
            <w:r w:rsidRPr="00F13C96">
              <w:rPr>
                <w:rFonts w:ascii="Times New Roman" w:hAnsi="Times New Roman"/>
                <w:i/>
                <w:sz w:val="28"/>
                <w:szCs w:val="28"/>
              </w:rPr>
              <w:t>язкові модулі</w:t>
            </w:r>
          </w:p>
        </w:tc>
      </w:tr>
      <w:tr w:rsidR="006F7CC0" w:rsidRPr="00F13C96" w14:paraId="16F2C489" w14:textId="77777777" w:rsidTr="006F7CC0">
        <w:tc>
          <w:tcPr>
            <w:tcW w:w="9565" w:type="dxa"/>
            <w:gridSpan w:val="4"/>
            <w:shd w:val="clear" w:color="auto" w:fill="auto"/>
          </w:tcPr>
          <w:p w14:paraId="07A6A58B"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Студенти повинні обрати модулі, з запропонованих нижче</w:t>
            </w:r>
          </w:p>
          <w:p w14:paraId="1F29857D"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 xml:space="preserve"> (необхідна кількість кредитів – 30 (або більше за бажанням студента))</w:t>
            </w:r>
          </w:p>
        </w:tc>
      </w:tr>
      <w:tr w:rsidR="006F7CC0" w:rsidRPr="00F13C96" w14:paraId="6756EC3F" w14:textId="77777777" w:rsidTr="006F7CC0">
        <w:tc>
          <w:tcPr>
            <w:tcW w:w="5223" w:type="dxa"/>
            <w:shd w:val="clear" w:color="auto" w:fill="auto"/>
            <w:vAlign w:val="center"/>
          </w:tcPr>
          <w:p w14:paraId="7A6A711E"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Синтаксис (просунутий рівень)</w:t>
            </w:r>
          </w:p>
        </w:tc>
        <w:tc>
          <w:tcPr>
            <w:tcW w:w="1725" w:type="dxa"/>
            <w:shd w:val="clear" w:color="auto" w:fill="auto"/>
            <w:vAlign w:val="center"/>
          </w:tcPr>
          <w:p w14:paraId="60827253" w14:textId="77777777" w:rsidR="006F7CC0" w:rsidRPr="00F13C96" w:rsidRDefault="006F7CC0" w:rsidP="006F7CC0">
            <w:pPr>
              <w:spacing w:after="0" w:line="240" w:lineRule="auto"/>
              <w:contextualSpacing/>
              <w:jc w:val="center"/>
              <w:rPr>
                <w:rFonts w:ascii="Times New Roman" w:hAnsi="Times New Roman"/>
                <w:color w:val="262626"/>
                <w:sz w:val="28"/>
                <w:szCs w:val="28"/>
                <w:lang w:val="en-US"/>
              </w:rPr>
            </w:pPr>
            <w:r w:rsidRPr="00F13C96">
              <w:rPr>
                <w:rFonts w:ascii="Times New Roman" w:hAnsi="Times New Roman"/>
                <w:color w:val="262626"/>
                <w:sz w:val="28"/>
                <w:szCs w:val="28"/>
                <w:lang w:val="en-US"/>
              </w:rPr>
              <w:t>152900033</w:t>
            </w:r>
          </w:p>
        </w:tc>
        <w:tc>
          <w:tcPr>
            <w:tcW w:w="1382" w:type="dxa"/>
            <w:shd w:val="clear" w:color="auto" w:fill="auto"/>
            <w:vAlign w:val="center"/>
          </w:tcPr>
          <w:p w14:paraId="0768BFAF"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Другий</w:t>
            </w:r>
          </w:p>
        </w:tc>
        <w:tc>
          <w:tcPr>
            <w:tcW w:w="1235" w:type="dxa"/>
            <w:shd w:val="clear" w:color="auto" w:fill="auto"/>
            <w:vAlign w:val="center"/>
          </w:tcPr>
          <w:p w14:paraId="588E54C5"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15</w:t>
            </w:r>
          </w:p>
        </w:tc>
      </w:tr>
      <w:tr w:rsidR="006F7CC0" w:rsidRPr="00F13C96" w14:paraId="2F9FB33F" w14:textId="77777777" w:rsidTr="006F7CC0">
        <w:tc>
          <w:tcPr>
            <w:tcW w:w="5223" w:type="dxa"/>
            <w:shd w:val="clear" w:color="auto" w:fill="auto"/>
            <w:vAlign w:val="center"/>
          </w:tcPr>
          <w:p w14:paraId="0CB20F32"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Сучасні проблеми фонології</w:t>
            </w:r>
          </w:p>
        </w:tc>
        <w:tc>
          <w:tcPr>
            <w:tcW w:w="1725" w:type="dxa"/>
            <w:shd w:val="clear" w:color="auto" w:fill="auto"/>
            <w:vAlign w:val="center"/>
          </w:tcPr>
          <w:p w14:paraId="25FDB0A1" w14:textId="77777777" w:rsidR="006F7CC0" w:rsidRPr="00F13C96" w:rsidRDefault="006F7CC0" w:rsidP="006F7CC0">
            <w:pPr>
              <w:spacing w:after="0" w:line="240" w:lineRule="auto"/>
              <w:contextualSpacing/>
              <w:jc w:val="center"/>
              <w:rPr>
                <w:rFonts w:ascii="Times New Roman" w:hAnsi="Times New Roman"/>
                <w:color w:val="262626"/>
                <w:sz w:val="28"/>
                <w:szCs w:val="28"/>
                <w:lang w:val="en-US"/>
              </w:rPr>
            </w:pPr>
            <w:r w:rsidRPr="00F13C96">
              <w:rPr>
                <w:rFonts w:ascii="Times New Roman" w:hAnsi="Times New Roman"/>
                <w:color w:val="262626"/>
                <w:sz w:val="28"/>
                <w:szCs w:val="28"/>
                <w:lang w:val="en-US"/>
              </w:rPr>
              <w:t>152900041</w:t>
            </w:r>
          </w:p>
        </w:tc>
        <w:tc>
          <w:tcPr>
            <w:tcW w:w="1382" w:type="dxa"/>
            <w:shd w:val="clear" w:color="auto" w:fill="auto"/>
            <w:vAlign w:val="center"/>
          </w:tcPr>
          <w:p w14:paraId="106DE490"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Другий</w:t>
            </w:r>
          </w:p>
        </w:tc>
        <w:tc>
          <w:tcPr>
            <w:tcW w:w="1235" w:type="dxa"/>
            <w:shd w:val="clear" w:color="auto" w:fill="auto"/>
            <w:vAlign w:val="center"/>
          </w:tcPr>
          <w:p w14:paraId="62E61425"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15</w:t>
            </w:r>
          </w:p>
        </w:tc>
      </w:tr>
      <w:tr w:rsidR="006F7CC0" w:rsidRPr="00F13C96" w14:paraId="288D4F38" w14:textId="77777777" w:rsidTr="006F7CC0">
        <w:tc>
          <w:tcPr>
            <w:tcW w:w="5223" w:type="dxa"/>
            <w:shd w:val="clear" w:color="auto" w:fill="auto"/>
            <w:vAlign w:val="center"/>
          </w:tcPr>
          <w:p w14:paraId="1CAC4FA1"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Сучасні проблеми семантики</w:t>
            </w:r>
          </w:p>
        </w:tc>
        <w:tc>
          <w:tcPr>
            <w:tcW w:w="1725" w:type="dxa"/>
            <w:shd w:val="clear" w:color="auto" w:fill="auto"/>
            <w:vAlign w:val="center"/>
          </w:tcPr>
          <w:p w14:paraId="1977A1DE" w14:textId="77777777" w:rsidR="006F7CC0" w:rsidRPr="00F13C96" w:rsidRDefault="006F7CC0" w:rsidP="006F7CC0">
            <w:pPr>
              <w:spacing w:after="0" w:line="240" w:lineRule="auto"/>
              <w:contextualSpacing/>
              <w:jc w:val="center"/>
              <w:rPr>
                <w:rFonts w:ascii="Times New Roman" w:hAnsi="Times New Roman"/>
                <w:color w:val="262626"/>
                <w:sz w:val="28"/>
                <w:szCs w:val="28"/>
                <w:lang w:val="en-US"/>
              </w:rPr>
            </w:pPr>
            <w:r w:rsidRPr="00F13C96">
              <w:rPr>
                <w:rFonts w:ascii="Times New Roman" w:hAnsi="Times New Roman"/>
                <w:color w:val="262626"/>
                <w:sz w:val="28"/>
                <w:szCs w:val="28"/>
                <w:lang w:val="en-US"/>
              </w:rPr>
              <w:t>152900021</w:t>
            </w:r>
          </w:p>
        </w:tc>
        <w:tc>
          <w:tcPr>
            <w:tcW w:w="1382" w:type="dxa"/>
            <w:shd w:val="clear" w:color="auto" w:fill="auto"/>
            <w:vAlign w:val="center"/>
          </w:tcPr>
          <w:p w14:paraId="1D8974FA"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Другий</w:t>
            </w:r>
          </w:p>
        </w:tc>
        <w:tc>
          <w:tcPr>
            <w:tcW w:w="1235" w:type="dxa"/>
            <w:shd w:val="clear" w:color="auto" w:fill="auto"/>
            <w:vAlign w:val="center"/>
          </w:tcPr>
          <w:p w14:paraId="3D595E8E"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15</w:t>
            </w:r>
          </w:p>
        </w:tc>
      </w:tr>
      <w:tr w:rsidR="006F7CC0" w:rsidRPr="00F13C96" w14:paraId="4B3C4F2F" w14:textId="77777777" w:rsidTr="006F7CC0">
        <w:tc>
          <w:tcPr>
            <w:tcW w:w="5223" w:type="dxa"/>
            <w:shd w:val="clear" w:color="auto" w:fill="auto"/>
            <w:vAlign w:val="center"/>
          </w:tcPr>
          <w:p w14:paraId="5024E4D2"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Динамічний синтаксис</w:t>
            </w:r>
          </w:p>
        </w:tc>
        <w:tc>
          <w:tcPr>
            <w:tcW w:w="1725" w:type="dxa"/>
            <w:shd w:val="clear" w:color="auto" w:fill="auto"/>
            <w:vAlign w:val="center"/>
          </w:tcPr>
          <w:p w14:paraId="326B1F16" w14:textId="77777777" w:rsidR="006F7CC0" w:rsidRPr="00F13C96" w:rsidRDefault="006F7CC0" w:rsidP="006F7CC0">
            <w:pPr>
              <w:spacing w:after="0" w:line="240" w:lineRule="auto"/>
              <w:contextualSpacing/>
              <w:jc w:val="center"/>
              <w:rPr>
                <w:rFonts w:ascii="Times New Roman" w:hAnsi="Times New Roman"/>
                <w:color w:val="262626"/>
                <w:sz w:val="28"/>
                <w:szCs w:val="28"/>
                <w:lang w:val="en-US"/>
              </w:rPr>
            </w:pPr>
            <w:r w:rsidRPr="00F13C96">
              <w:rPr>
                <w:rFonts w:ascii="Times New Roman" w:hAnsi="Times New Roman"/>
                <w:color w:val="262626"/>
                <w:sz w:val="28"/>
                <w:szCs w:val="28"/>
                <w:lang w:val="en-US"/>
              </w:rPr>
              <w:t>152900093</w:t>
            </w:r>
          </w:p>
        </w:tc>
        <w:tc>
          <w:tcPr>
            <w:tcW w:w="1382" w:type="dxa"/>
            <w:shd w:val="clear" w:color="auto" w:fill="auto"/>
            <w:vAlign w:val="center"/>
          </w:tcPr>
          <w:p w14:paraId="52945DD1"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Другий</w:t>
            </w:r>
          </w:p>
        </w:tc>
        <w:tc>
          <w:tcPr>
            <w:tcW w:w="1235" w:type="dxa"/>
            <w:shd w:val="clear" w:color="auto" w:fill="auto"/>
            <w:vAlign w:val="center"/>
          </w:tcPr>
          <w:p w14:paraId="20DFF810"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15</w:t>
            </w:r>
          </w:p>
        </w:tc>
      </w:tr>
      <w:tr w:rsidR="006F7CC0" w:rsidRPr="00F13C96" w14:paraId="706FEC59" w14:textId="77777777" w:rsidTr="006F7CC0">
        <w:tc>
          <w:tcPr>
            <w:tcW w:w="9565" w:type="dxa"/>
            <w:gridSpan w:val="4"/>
            <w:shd w:val="clear" w:color="auto" w:fill="auto"/>
          </w:tcPr>
          <w:p w14:paraId="63B6A1F4"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i/>
                <w:sz w:val="28"/>
                <w:szCs w:val="28"/>
              </w:rPr>
              <w:t>Вибіркові модулі</w:t>
            </w:r>
          </w:p>
        </w:tc>
      </w:tr>
      <w:tr w:rsidR="006F7CC0" w:rsidRPr="00F13C96" w14:paraId="573CFE6A" w14:textId="77777777" w:rsidTr="006F7CC0">
        <w:tc>
          <w:tcPr>
            <w:tcW w:w="9565" w:type="dxa"/>
            <w:gridSpan w:val="4"/>
            <w:shd w:val="clear" w:color="auto" w:fill="auto"/>
          </w:tcPr>
          <w:p w14:paraId="10CB02F4"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Студенти обирають вибіркові модулі зі списку А, поданого вище, або зі списку Б, поданого нижче (необхідна кількість кредитів – 60)</w:t>
            </w:r>
          </w:p>
        </w:tc>
      </w:tr>
      <w:tr w:rsidR="006F7CC0" w:rsidRPr="00F13C96" w14:paraId="43CFDFFE" w14:textId="77777777" w:rsidTr="006F7CC0">
        <w:tc>
          <w:tcPr>
            <w:tcW w:w="9565" w:type="dxa"/>
            <w:gridSpan w:val="4"/>
            <w:shd w:val="clear" w:color="auto" w:fill="auto"/>
          </w:tcPr>
          <w:p w14:paraId="59F9160D" w14:textId="77777777" w:rsidR="006F7CC0" w:rsidRPr="00F13C96" w:rsidRDefault="006F7CC0" w:rsidP="006F7CC0">
            <w:pPr>
              <w:spacing w:after="0" w:line="240" w:lineRule="auto"/>
              <w:contextualSpacing/>
              <w:jc w:val="center"/>
              <w:rPr>
                <w:rFonts w:ascii="Times New Roman" w:hAnsi="Times New Roman"/>
                <w:i/>
                <w:sz w:val="28"/>
                <w:szCs w:val="28"/>
              </w:rPr>
            </w:pPr>
            <w:r w:rsidRPr="00F13C96">
              <w:rPr>
                <w:rFonts w:ascii="Times New Roman" w:hAnsi="Times New Roman"/>
                <w:i/>
                <w:sz w:val="28"/>
                <w:szCs w:val="28"/>
              </w:rPr>
              <w:t>Список Б</w:t>
            </w:r>
          </w:p>
        </w:tc>
      </w:tr>
      <w:tr w:rsidR="006F7CC0" w:rsidRPr="00F13C96" w14:paraId="5D9AFB8F" w14:textId="77777777" w:rsidTr="006F7CC0">
        <w:tc>
          <w:tcPr>
            <w:tcW w:w="5223" w:type="dxa"/>
            <w:shd w:val="clear" w:color="auto" w:fill="auto"/>
            <w:vAlign w:val="center"/>
          </w:tcPr>
          <w:p w14:paraId="18D0E300"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Лінгвістична типологія</w:t>
            </w:r>
          </w:p>
        </w:tc>
        <w:tc>
          <w:tcPr>
            <w:tcW w:w="1725" w:type="dxa"/>
            <w:shd w:val="clear" w:color="auto" w:fill="auto"/>
            <w:vAlign w:val="center"/>
          </w:tcPr>
          <w:p w14:paraId="20A134AB" w14:textId="77777777" w:rsidR="006F7CC0" w:rsidRPr="00F13C96" w:rsidRDefault="006F7CC0" w:rsidP="006F7CC0">
            <w:pPr>
              <w:spacing w:after="0" w:line="240" w:lineRule="auto"/>
              <w:contextualSpacing/>
              <w:jc w:val="center"/>
              <w:rPr>
                <w:rFonts w:ascii="Times New Roman" w:hAnsi="Times New Roman"/>
                <w:color w:val="262626"/>
                <w:sz w:val="28"/>
                <w:szCs w:val="28"/>
                <w:lang w:val="en-US"/>
              </w:rPr>
            </w:pPr>
            <w:r w:rsidRPr="00F13C96">
              <w:rPr>
                <w:rFonts w:ascii="Times New Roman" w:hAnsi="Times New Roman"/>
                <w:color w:val="262626"/>
                <w:sz w:val="28"/>
                <w:szCs w:val="28"/>
                <w:lang w:val="en-US"/>
              </w:rPr>
              <w:t>152900044</w:t>
            </w:r>
          </w:p>
        </w:tc>
        <w:tc>
          <w:tcPr>
            <w:tcW w:w="1382" w:type="dxa"/>
            <w:shd w:val="clear" w:color="auto" w:fill="auto"/>
            <w:vAlign w:val="center"/>
          </w:tcPr>
          <w:p w14:paraId="636E4A67"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Другий</w:t>
            </w:r>
          </w:p>
        </w:tc>
        <w:tc>
          <w:tcPr>
            <w:tcW w:w="1235" w:type="dxa"/>
            <w:shd w:val="clear" w:color="auto" w:fill="auto"/>
            <w:vAlign w:val="center"/>
          </w:tcPr>
          <w:p w14:paraId="192939CC"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15</w:t>
            </w:r>
          </w:p>
        </w:tc>
      </w:tr>
      <w:tr w:rsidR="006F7CC0" w:rsidRPr="00F13C96" w14:paraId="6B017FA7" w14:textId="77777777" w:rsidTr="006F7CC0">
        <w:tc>
          <w:tcPr>
            <w:tcW w:w="5223" w:type="dxa"/>
            <w:shd w:val="clear" w:color="auto" w:fill="auto"/>
            <w:vAlign w:val="center"/>
          </w:tcPr>
          <w:p w14:paraId="1DB17C7C"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Історична лінгвістика</w:t>
            </w:r>
          </w:p>
        </w:tc>
        <w:tc>
          <w:tcPr>
            <w:tcW w:w="1725" w:type="dxa"/>
            <w:shd w:val="clear" w:color="auto" w:fill="auto"/>
            <w:vAlign w:val="center"/>
          </w:tcPr>
          <w:p w14:paraId="3D016B3A" w14:textId="77777777" w:rsidR="006F7CC0" w:rsidRPr="00F13C96" w:rsidRDefault="006F7CC0" w:rsidP="006F7CC0">
            <w:pPr>
              <w:spacing w:after="0" w:line="240" w:lineRule="auto"/>
              <w:contextualSpacing/>
              <w:jc w:val="center"/>
              <w:rPr>
                <w:rFonts w:ascii="Times New Roman" w:hAnsi="Times New Roman"/>
                <w:color w:val="262626"/>
                <w:sz w:val="28"/>
                <w:szCs w:val="28"/>
                <w:lang w:val="en-US"/>
              </w:rPr>
            </w:pPr>
            <w:r w:rsidRPr="00F13C96">
              <w:rPr>
                <w:rFonts w:ascii="Times New Roman" w:hAnsi="Times New Roman"/>
                <w:color w:val="262626"/>
                <w:sz w:val="28"/>
                <w:szCs w:val="28"/>
                <w:lang w:val="en-US"/>
              </w:rPr>
              <w:t>152900037</w:t>
            </w:r>
          </w:p>
        </w:tc>
        <w:tc>
          <w:tcPr>
            <w:tcW w:w="1382" w:type="dxa"/>
            <w:shd w:val="clear" w:color="auto" w:fill="auto"/>
            <w:vAlign w:val="center"/>
          </w:tcPr>
          <w:p w14:paraId="7A7B632A"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Перший</w:t>
            </w:r>
          </w:p>
        </w:tc>
        <w:tc>
          <w:tcPr>
            <w:tcW w:w="1235" w:type="dxa"/>
            <w:shd w:val="clear" w:color="auto" w:fill="auto"/>
            <w:vAlign w:val="center"/>
          </w:tcPr>
          <w:p w14:paraId="6A982CF4"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15</w:t>
            </w:r>
          </w:p>
        </w:tc>
      </w:tr>
      <w:tr w:rsidR="006F7CC0" w:rsidRPr="00F13C96" w14:paraId="645A5996" w14:textId="77777777" w:rsidTr="006F7CC0">
        <w:tc>
          <w:tcPr>
            <w:tcW w:w="5223" w:type="dxa"/>
            <w:shd w:val="clear" w:color="auto" w:fill="auto"/>
            <w:vAlign w:val="center"/>
          </w:tcPr>
          <w:p w14:paraId="338B22E7"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Індивідуальний лінгвістичний проект</w:t>
            </w:r>
          </w:p>
        </w:tc>
        <w:tc>
          <w:tcPr>
            <w:tcW w:w="1725" w:type="dxa"/>
            <w:shd w:val="clear" w:color="auto" w:fill="auto"/>
            <w:vAlign w:val="center"/>
          </w:tcPr>
          <w:p w14:paraId="7BC6CDDB" w14:textId="77777777" w:rsidR="006F7CC0" w:rsidRPr="00F13C96" w:rsidRDefault="006F7CC0" w:rsidP="006F7CC0">
            <w:pPr>
              <w:spacing w:after="0" w:line="240" w:lineRule="auto"/>
              <w:contextualSpacing/>
              <w:jc w:val="center"/>
              <w:rPr>
                <w:rFonts w:ascii="Times New Roman" w:hAnsi="Times New Roman"/>
                <w:color w:val="262626"/>
                <w:sz w:val="28"/>
                <w:szCs w:val="28"/>
                <w:lang w:val="en-US"/>
              </w:rPr>
            </w:pPr>
            <w:r w:rsidRPr="00F13C96">
              <w:rPr>
                <w:rFonts w:ascii="Times New Roman" w:hAnsi="Times New Roman"/>
                <w:color w:val="262626"/>
                <w:sz w:val="28"/>
                <w:szCs w:val="28"/>
                <w:lang w:val="en-US"/>
              </w:rPr>
              <w:t>152900009</w:t>
            </w:r>
          </w:p>
        </w:tc>
        <w:tc>
          <w:tcPr>
            <w:tcW w:w="1382" w:type="dxa"/>
            <w:shd w:val="clear" w:color="auto" w:fill="auto"/>
            <w:vAlign w:val="center"/>
          </w:tcPr>
          <w:p w14:paraId="14D457E0"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Протягом року</w:t>
            </w:r>
          </w:p>
        </w:tc>
        <w:tc>
          <w:tcPr>
            <w:tcW w:w="1235" w:type="dxa"/>
            <w:shd w:val="clear" w:color="auto" w:fill="auto"/>
            <w:vAlign w:val="center"/>
          </w:tcPr>
          <w:p w14:paraId="313BF608"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30</w:t>
            </w:r>
          </w:p>
        </w:tc>
      </w:tr>
      <w:tr w:rsidR="006F7CC0" w:rsidRPr="00F13C96" w14:paraId="1C25A6E1" w14:textId="77777777" w:rsidTr="006F7CC0">
        <w:tc>
          <w:tcPr>
            <w:tcW w:w="9565" w:type="dxa"/>
            <w:gridSpan w:val="4"/>
            <w:shd w:val="clear" w:color="auto" w:fill="auto"/>
          </w:tcPr>
          <w:p w14:paraId="792BB0AC"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Крім того, студенти мають можливість обрати будь-який(і) додатковий(і) модуль(і) (необхідна кількість кредитів – 30)</w:t>
            </w:r>
          </w:p>
        </w:tc>
      </w:tr>
    </w:tbl>
    <w:p w14:paraId="6B7FCAE5" w14:textId="77777777" w:rsidR="006F7CC0" w:rsidRPr="00F13C96" w:rsidRDefault="006F7CC0" w:rsidP="006F7CC0">
      <w:pPr>
        <w:jc w:val="both"/>
        <w:rPr>
          <w:rFonts w:ascii="Times New Roman" w:hAnsi="Times New Roman"/>
          <w:sz w:val="28"/>
        </w:rPr>
      </w:pPr>
    </w:p>
    <w:p w14:paraId="2097A622" w14:textId="77777777" w:rsidR="006F7CC0" w:rsidRPr="00F13C96" w:rsidRDefault="006F7CC0" w:rsidP="006F7CC0">
      <w:pPr>
        <w:jc w:val="both"/>
        <w:rPr>
          <w:rFonts w:ascii="Times New Roman" w:hAnsi="Times New Roman"/>
          <w:sz w:val="28"/>
        </w:rPr>
      </w:pPr>
      <w:r w:rsidRPr="00F13C96">
        <w:rPr>
          <w:rFonts w:ascii="Times New Roman" w:hAnsi="Times New Roman"/>
          <w:sz w:val="28"/>
        </w:rPr>
        <w:t>* Модуль «Африканські мови» також передбачений для першого року навчання; на третьому році навчання дійсний лише з дозволу заступника декана факультету з питань навчальної роботи.</w:t>
      </w:r>
    </w:p>
    <w:p w14:paraId="74CD3267" w14:textId="77777777" w:rsidR="006F7CC0" w:rsidRPr="00F13C96" w:rsidRDefault="006F7CC0" w:rsidP="006F7CC0">
      <w:pPr>
        <w:jc w:val="both"/>
        <w:rPr>
          <w:rFonts w:ascii="Times New Roman" w:hAnsi="Times New Roman"/>
          <w:sz w:val="28"/>
        </w:rPr>
      </w:pPr>
      <w:r w:rsidRPr="00F13C96">
        <w:rPr>
          <w:rFonts w:ascii="OTS-derived-font" w:hAnsi="OTS-derived-font" w:cs="OTS-derived-font"/>
          <w:color w:val="262626"/>
          <w:sz w:val="28"/>
          <w:szCs w:val="28"/>
          <w:lang w:val="en-US"/>
        </w:rPr>
        <w:t>Language in Africa is also available in year 1; available in year 3 only by permission of the Associate Dean Learning &amp; Teaching.</w:t>
      </w:r>
    </w:p>
    <w:p w14:paraId="7F138144" w14:textId="77777777" w:rsidR="006F7CC0" w:rsidRPr="00F13C96" w:rsidRDefault="006F7CC0" w:rsidP="006F7CC0">
      <w:pPr>
        <w:jc w:val="both"/>
        <w:rPr>
          <w:rFonts w:ascii="Times New Roman" w:hAnsi="Times New Roman"/>
          <w:i/>
          <w:sz w:val="28"/>
        </w:rPr>
      </w:pPr>
    </w:p>
    <w:p w14:paraId="2A53049E" w14:textId="77777777" w:rsidR="006F7CC0" w:rsidRPr="00F13C96" w:rsidRDefault="006F7CC0" w:rsidP="006F7CC0">
      <w:pPr>
        <w:jc w:val="both"/>
        <w:rPr>
          <w:rFonts w:ascii="Times New Roman" w:hAnsi="Times New Roman"/>
        </w:rPr>
      </w:pPr>
      <w:r w:rsidRPr="00F13C96">
        <w:rPr>
          <w:rFonts w:ascii="Times New Roman" w:hAnsi="Times New Roman"/>
          <w:i/>
          <w:sz w:val="28"/>
        </w:rPr>
        <w:t xml:space="preserve">Джерело: систематизовано автором на основі матеріалів офіційного сайту </w:t>
      </w:r>
      <w:r w:rsidRPr="00F13C96">
        <w:rPr>
          <w:rFonts w:ascii="Times New Roman" w:hAnsi="Times New Roman"/>
          <w:i/>
          <w:sz w:val="28"/>
          <w:lang w:val="en-US"/>
        </w:rPr>
        <w:t xml:space="preserve">SOAS, University of London. – Mode of access : </w:t>
      </w:r>
      <w:r w:rsidRPr="00F13C96">
        <w:rPr>
          <w:rFonts w:ascii="Times New Roman" w:hAnsi="Times New Roman"/>
          <w:i/>
          <w:sz w:val="28"/>
        </w:rPr>
        <w:t>https://www.soas.ac.uk/linguistics/programmes/baling/.</w:t>
      </w:r>
    </w:p>
    <w:p w14:paraId="4DE4DF10" w14:textId="77777777" w:rsidR="006F7CC0" w:rsidRPr="00F13C96" w:rsidRDefault="006F7CC0" w:rsidP="006F7CC0">
      <w:pPr>
        <w:jc w:val="both"/>
        <w:rPr>
          <w:lang w:val="en-US"/>
        </w:rPr>
      </w:pPr>
    </w:p>
    <w:p w14:paraId="604E5575" w14:textId="32BD79AC" w:rsidR="006F7CC0" w:rsidRPr="00F13C96" w:rsidRDefault="00C41AD8" w:rsidP="006F7CC0">
      <w:pPr>
        <w:jc w:val="center"/>
        <w:outlineLvl w:val="0"/>
        <w:rPr>
          <w:rFonts w:ascii="Times New Roman" w:hAnsi="Times New Roman"/>
          <w:sz w:val="28"/>
        </w:rPr>
      </w:pPr>
      <w:r w:rsidRPr="00F13C96">
        <w:rPr>
          <w:rFonts w:ascii="Times New Roman" w:hAnsi="Times New Roman"/>
          <w:sz w:val="28"/>
        </w:rPr>
        <w:t>Додаток Е15</w:t>
      </w:r>
    </w:p>
    <w:p w14:paraId="383151E1" w14:textId="77777777" w:rsidR="006F7CC0" w:rsidRPr="00F13C96" w:rsidRDefault="006F7CC0" w:rsidP="006F7CC0">
      <w:pPr>
        <w:jc w:val="center"/>
        <w:rPr>
          <w:rFonts w:ascii="Times New Roman" w:hAnsi="Times New Roman"/>
          <w:sz w:val="28"/>
        </w:rPr>
      </w:pPr>
    </w:p>
    <w:p w14:paraId="571EFF8D" w14:textId="77777777" w:rsidR="006F7CC0" w:rsidRPr="00F13C96" w:rsidRDefault="006F7CC0" w:rsidP="006F7CC0">
      <w:pPr>
        <w:jc w:val="center"/>
        <w:rPr>
          <w:rFonts w:ascii="Times New Roman" w:hAnsi="Times New Roman"/>
          <w:sz w:val="28"/>
        </w:rPr>
      </w:pPr>
      <w:r w:rsidRPr="00F13C96">
        <w:rPr>
          <w:rFonts w:ascii="Times New Roman" w:hAnsi="Times New Roman"/>
          <w:sz w:val="28"/>
        </w:rPr>
        <w:t>Навчальний план підготовки студентів за освітньою програмою «Англійська мова та лінгвістика. Бакалавр гуманітарних наук (з відзнакою)» у Йоркському університеті імені святого Іоанна на 2016-2017 н. р.</w:t>
      </w:r>
    </w:p>
    <w:p w14:paraId="5B3EA3C1" w14:textId="77777777" w:rsidR="006F7CC0" w:rsidRPr="00F13C96" w:rsidRDefault="006F7CC0" w:rsidP="006F7CC0">
      <w:pPr>
        <w:jc w:val="center"/>
        <w:rPr>
          <w:rFonts w:ascii="Times New Roman" w:hAnsi="Times New Roman"/>
          <w:sz w:val="28"/>
        </w:rPr>
      </w:pPr>
    </w:p>
    <w:p w14:paraId="0D1D13A9" w14:textId="77777777" w:rsidR="006F7CC0" w:rsidRPr="00F13C96" w:rsidRDefault="006F7CC0" w:rsidP="006F7CC0">
      <w:pPr>
        <w:jc w:val="center"/>
        <w:rPr>
          <w:rFonts w:ascii="Times New Roman" w:hAnsi="Times New Roman"/>
          <w:i/>
          <w:sz w:val="28"/>
        </w:rPr>
      </w:pPr>
      <w:r w:rsidRPr="00F13C96">
        <w:rPr>
          <w:rFonts w:ascii="Times New Roman" w:hAnsi="Times New Roman"/>
          <w:i/>
          <w:sz w:val="28"/>
        </w:rPr>
        <w:t>Умовні позначення:</w:t>
      </w:r>
    </w:p>
    <w:p w14:paraId="2F87E721" w14:textId="77777777" w:rsidR="006F7CC0" w:rsidRPr="00F13C96" w:rsidRDefault="006F7CC0" w:rsidP="006F7CC0">
      <w:pPr>
        <w:jc w:val="center"/>
        <w:rPr>
          <w:rFonts w:ascii="Times New Roman" w:hAnsi="Times New Roman"/>
          <w:i/>
          <w:sz w:val="28"/>
        </w:rPr>
      </w:pPr>
      <w:r w:rsidRPr="00F13C96">
        <w:rPr>
          <w:rFonts w:ascii="Times New Roman" w:hAnsi="Times New Roman"/>
          <w:i/>
          <w:sz w:val="28"/>
        </w:rPr>
        <w:t>ОП – обов</w:t>
      </w:r>
      <w:r w:rsidRPr="00F13C96">
        <w:rPr>
          <w:rFonts w:ascii="Times New Roman" w:hAnsi="Times New Roman"/>
          <w:i/>
          <w:sz w:val="28"/>
          <w:lang w:val="de-DE"/>
        </w:rPr>
        <w:t>’</w:t>
      </w:r>
      <w:r w:rsidRPr="00F13C96">
        <w:rPr>
          <w:rFonts w:ascii="Times New Roman" w:hAnsi="Times New Roman"/>
          <w:i/>
          <w:sz w:val="28"/>
        </w:rPr>
        <w:t>язковий проміжний; О – обов</w:t>
      </w:r>
      <w:r w:rsidRPr="00F13C96">
        <w:rPr>
          <w:rFonts w:ascii="Times New Roman" w:hAnsi="Times New Roman"/>
          <w:i/>
          <w:sz w:val="28"/>
          <w:lang w:val="de-DE"/>
        </w:rPr>
        <w:t>’</w:t>
      </w:r>
      <w:r w:rsidRPr="00F13C96">
        <w:rPr>
          <w:rFonts w:ascii="Times New Roman" w:hAnsi="Times New Roman"/>
          <w:i/>
          <w:sz w:val="28"/>
        </w:rPr>
        <w:t>язковий; В – вибірковий</w:t>
      </w:r>
    </w:p>
    <w:p w14:paraId="0BBAA154" w14:textId="77777777" w:rsidR="006F7CC0" w:rsidRPr="00F13C96" w:rsidRDefault="006F7CC0" w:rsidP="006F7CC0">
      <w:pPr>
        <w:jc w:val="both"/>
        <w:rPr>
          <w:lang w:val="en-US"/>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119"/>
        <w:gridCol w:w="984"/>
        <w:gridCol w:w="1266"/>
        <w:gridCol w:w="3685"/>
        <w:gridCol w:w="1276"/>
        <w:gridCol w:w="1235"/>
      </w:tblGrid>
      <w:tr w:rsidR="006F7CC0" w:rsidRPr="00F13C96" w14:paraId="2619BBDE" w14:textId="77777777" w:rsidTr="006F7CC0">
        <w:trPr>
          <w:jc w:val="center"/>
        </w:trPr>
        <w:tc>
          <w:tcPr>
            <w:tcW w:w="1119" w:type="dxa"/>
            <w:shd w:val="clear" w:color="auto" w:fill="auto"/>
            <w:vAlign w:val="center"/>
          </w:tcPr>
          <w:p w14:paraId="11CBB9CF"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Код</w:t>
            </w:r>
          </w:p>
        </w:tc>
        <w:tc>
          <w:tcPr>
            <w:tcW w:w="984" w:type="dxa"/>
            <w:shd w:val="clear" w:color="auto" w:fill="auto"/>
            <w:vAlign w:val="center"/>
          </w:tcPr>
          <w:p w14:paraId="4FA3E6B5"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lang w:val="en-US"/>
              </w:rPr>
              <w:t>Р</w:t>
            </w:r>
            <w:r w:rsidRPr="00F13C96">
              <w:rPr>
                <w:rFonts w:ascii="Times New Roman" w:hAnsi="Times New Roman"/>
                <w:sz w:val="28"/>
                <w:szCs w:val="28"/>
              </w:rPr>
              <w:t>івень</w:t>
            </w:r>
          </w:p>
        </w:tc>
        <w:tc>
          <w:tcPr>
            <w:tcW w:w="1266" w:type="dxa"/>
            <w:shd w:val="clear" w:color="auto" w:fill="auto"/>
            <w:vAlign w:val="center"/>
          </w:tcPr>
          <w:p w14:paraId="5DD6838C"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Семестр</w:t>
            </w:r>
          </w:p>
        </w:tc>
        <w:tc>
          <w:tcPr>
            <w:tcW w:w="3685" w:type="dxa"/>
            <w:shd w:val="clear" w:color="auto" w:fill="auto"/>
            <w:vAlign w:val="center"/>
          </w:tcPr>
          <w:p w14:paraId="09816AE1"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Назва</w:t>
            </w:r>
          </w:p>
        </w:tc>
        <w:tc>
          <w:tcPr>
            <w:tcW w:w="1276" w:type="dxa"/>
            <w:shd w:val="clear" w:color="auto" w:fill="auto"/>
            <w:vAlign w:val="center"/>
          </w:tcPr>
          <w:p w14:paraId="44EDE51F"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Кредити</w:t>
            </w:r>
          </w:p>
        </w:tc>
        <w:tc>
          <w:tcPr>
            <w:tcW w:w="1235" w:type="dxa"/>
            <w:shd w:val="clear" w:color="auto" w:fill="auto"/>
            <w:vAlign w:val="center"/>
          </w:tcPr>
          <w:p w14:paraId="757BB69E"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rPr>
              <w:t>Статус модуля</w:t>
            </w:r>
          </w:p>
        </w:tc>
      </w:tr>
      <w:tr w:rsidR="006F7CC0" w:rsidRPr="00F13C96" w14:paraId="2BA82120" w14:textId="77777777" w:rsidTr="006F7CC0">
        <w:trPr>
          <w:jc w:val="center"/>
        </w:trPr>
        <w:tc>
          <w:tcPr>
            <w:tcW w:w="1119" w:type="dxa"/>
            <w:shd w:val="clear" w:color="auto" w:fill="auto"/>
          </w:tcPr>
          <w:p w14:paraId="4448FFDA" w14:textId="77777777" w:rsidR="006F7CC0" w:rsidRPr="00F13C96" w:rsidRDefault="006F7CC0" w:rsidP="006F7CC0">
            <w:pPr>
              <w:pStyle w:val="Default"/>
              <w:contextualSpacing/>
              <w:rPr>
                <w:sz w:val="28"/>
                <w:szCs w:val="28"/>
              </w:rPr>
            </w:pPr>
            <w:r w:rsidRPr="00F13C96">
              <w:rPr>
                <w:sz w:val="28"/>
                <w:szCs w:val="28"/>
              </w:rPr>
              <w:t>1LL210</w:t>
            </w:r>
          </w:p>
        </w:tc>
        <w:tc>
          <w:tcPr>
            <w:tcW w:w="984" w:type="dxa"/>
            <w:shd w:val="clear" w:color="auto" w:fill="auto"/>
          </w:tcPr>
          <w:p w14:paraId="3F8C1D9F"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1</w:t>
            </w:r>
          </w:p>
        </w:tc>
        <w:tc>
          <w:tcPr>
            <w:tcW w:w="1266" w:type="dxa"/>
            <w:shd w:val="clear" w:color="auto" w:fill="auto"/>
          </w:tcPr>
          <w:p w14:paraId="7D5924EA"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1</w:t>
            </w:r>
          </w:p>
        </w:tc>
        <w:tc>
          <w:tcPr>
            <w:tcW w:w="3685" w:type="dxa"/>
            <w:shd w:val="clear" w:color="auto" w:fill="auto"/>
          </w:tcPr>
          <w:p w14:paraId="5FEA2223" w14:textId="77777777" w:rsidR="006F7CC0" w:rsidRPr="00F13C96" w:rsidRDefault="006F7CC0" w:rsidP="006F7CC0">
            <w:pPr>
              <w:spacing w:after="0" w:line="240" w:lineRule="auto"/>
              <w:contextualSpacing/>
              <w:rPr>
                <w:rFonts w:ascii="Times New Roman" w:hAnsi="Times New Roman"/>
                <w:sz w:val="28"/>
                <w:szCs w:val="28"/>
              </w:rPr>
            </w:pPr>
            <w:r w:rsidRPr="00F13C96">
              <w:rPr>
                <w:rFonts w:ascii="Times New Roman" w:hAnsi="Times New Roman"/>
                <w:sz w:val="28"/>
                <w:szCs w:val="28"/>
              </w:rPr>
              <w:t>Вступ до англійської мови та лінгвістики</w:t>
            </w:r>
          </w:p>
        </w:tc>
        <w:tc>
          <w:tcPr>
            <w:tcW w:w="1276" w:type="dxa"/>
            <w:shd w:val="clear" w:color="auto" w:fill="auto"/>
          </w:tcPr>
          <w:p w14:paraId="342C7FBE"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20</w:t>
            </w:r>
          </w:p>
        </w:tc>
        <w:tc>
          <w:tcPr>
            <w:tcW w:w="1235" w:type="dxa"/>
            <w:shd w:val="clear" w:color="auto" w:fill="auto"/>
          </w:tcPr>
          <w:p w14:paraId="2A2D6C80"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ОП</w:t>
            </w:r>
          </w:p>
        </w:tc>
      </w:tr>
      <w:tr w:rsidR="006F7CC0" w:rsidRPr="00F13C96" w14:paraId="0ABAD2D6" w14:textId="77777777" w:rsidTr="006F7CC0">
        <w:trPr>
          <w:trHeight w:val="336"/>
          <w:jc w:val="center"/>
        </w:trPr>
        <w:tc>
          <w:tcPr>
            <w:tcW w:w="1119" w:type="dxa"/>
            <w:shd w:val="clear" w:color="auto" w:fill="auto"/>
          </w:tcPr>
          <w:p w14:paraId="6C0B8C0F" w14:textId="77777777" w:rsidR="006F7CC0" w:rsidRPr="00F13C96" w:rsidRDefault="006F7CC0" w:rsidP="006F7CC0">
            <w:pPr>
              <w:pStyle w:val="Default"/>
              <w:contextualSpacing/>
              <w:rPr>
                <w:sz w:val="28"/>
                <w:szCs w:val="28"/>
              </w:rPr>
            </w:pPr>
            <w:r w:rsidRPr="00F13C96">
              <w:rPr>
                <w:sz w:val="28"/>
                <w:szCs w:val="28"/>
              </w:rPr>
              <w:t>1LL201</w:t>
            </w:r>
          </w:p>
        </w:tc>
        <w:tc>
          <w:tcPr>
            <w:tcW w:w="984" w:type="dxa"/>
            <w:shd w:val="clear" w:color="auto" w:fill="auto"/>
          </w:tcPr>
          <w:p w14:paraId="12090793"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1</w:t>
            </w:r>
          </w:p>
        </w:tc>
        <w:tc>
          <w:tcPr>
            <w:tcW w:w="1266" w:type="dxa"/>
            <w:shd w:val="clear" w:color="auto" w:fill="auto"/>
          </w:tcPr>
          <w:p w14:paraId="7F744A12"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lang w:val="en-US"/>
              </w:rPr>
              <w:t xml:space="preserve">1 </w:t>
            </w:r>
            <w:r w:rsidRPr="00F13C96">
              <w:rPr>
                <w:rFonts w:ascii="Times New Roman" w:hAnsi="Times New Roman"/>
                <w:sz w:val="28"/>
                <w:szCs w:val="28"/>
              </w:rPr>
              <w:t>або 2</w:t>
            </w:r>
          </w:p>
        </w:tc>
        <w:tc>
          <w:tcPr>
            <w:tcW w:w="3685" w:type="dxa"/>
            <w:shd w:val="clear" w:color="auto" w:fill="auto"/>
          </w:tcPr>
          <w:p w14:paraId="2B4A932B" w14:textId="77777777" w:rsidR="006F7CC0" w:rsidRPr="00F13C96" w:rsidRDefault="006F7CC0" w:rsidP="006F7CC0">
            <w:pPr>
              <w:spacing w:after="0" w:line="240" w:lineRule="auto"/>
              <w:contextualSpacing/>
              <w:rPr>
                <w:rFonts w:ascii="Times New Roman" w:hAnsi="Times New Roman"/>
                <w:sz w:val="28"/>
                <w:szCs w:val="28"/>
              </w:rPr>
            </w:pPr>
            <w:r w:rsidRPr="00F13C96">
              <w:rPr>
                <w:rFonts w:ascii="Times New Roman" w:hAnsi="Times New Roman"/>
                <w:sz w:val="28"/>
                <w:szCs w:val="28"/>
              </w:rPr>
              <w:t>Семантика та прагматика</w:t>
            </w:r>
          </w:p>
        </w:tc>
        <w:tc>
          <w:tcPr>
            <w:tcW w:w="1276" w:type="dxa"/>
            <w:shd w:val="clear" w:color="auto" w:fill="auto"/>
          </w:tcPr>
          <w:p w14:paraId="66FCB18F"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20</w:t>
            </w:r>
          </w:p>
        </w:tc>
        <w:tc>
          <w:tcPr>
            <w:tcW w:w="1235" w:type="dxa"/>
            <w:shd w:val="clear" w:color="auto" w:fill="auto"/>
          </w:tcPr>
          <w:p w14:paraId="0734AC18"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О</w:t>
            </w:r>
          </w:p>
        </w:tc>
      </w:tr>
      <w:tr w:rsidR="006F7CC0" w:rsidRPr="00F13C96" w14:paraId="71565329" w14:textId="77777777" w:rsidTr="006F7CC0">
        <w:trPr>
          <w:jc w:val="center"/>
        </w:trPr>
        <w:tc>
          <w:tcPr>
            <w:tcW w:w="1119" w:type="dxa"/>
            <w:shd w:val="clear" w:color="auto" w:fill="auto"/>
          </w:tcPr>
          <w:p w14:paraId="3C372579" w14:textId="77777777" w:rsidR="006F7CC0" w:rsidRPr="00F13C96" w:rsidRDefault="006F7CC0" w:rsidP="006F7CC0">
            <w:pPr>
              <w:pStyle w:val="Default"/>
              <w:contextualSpacing/>
              <w:rPr>
                <w:sz w:val="28"/>
                <w:szCs w:val="28"/>
              </w:rPr>
            </w:pPr>
            <w:r w:rsidRPr="00F13C96">
              <w:rPr>
                <w:sz w:val="28"/>
                <w:szCs w:val="28"/>
              </w:rPr>
              <w:t>1LL202</w:t>
            </w:r>
          </w:p>
          <w:p w14:paraId="2AA5629C" w14:textId="77777777" w:rsidR="006F7CC0" w:rsidRPr="00F13C96" w:rsidRDefault="006F7CC0" w:rsidP="006F7CC0">
            <w:pPr>
              <w:spacing w:after="0" w:line="240" w:lineRule="auto"/>
              <w:contextualSpacing/>
              <w:rPr>
                <w:rFonts w:ascii="Times New Roman" w:hAnsi="Times New Roman"/>
                <w:sz w:val="28"/>
                <w:szCs w:val="28"/>
                <w:lang w:val="en-US"/>
              </w:rPr>
            </w:pPr>
          </w:p>
        </w:tc>
        <w:tc>
          <w:tcPr>
            <w:tcW w:w="984" w:type="dxa"/>
            <w:shd w:val="clear" w:color="auto" w:fill="auto"/>
          </w:tcPr>
          <w:p w14:paraId="25C4B15F"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1</w:t>
            </w:r>
          </w:p>
        </w:tc>
        <w:tc>
          <w:tcPr>
            <w:tcW w:w="1266" w:type="dxa"/>
            <w:shd w:val="clear" w:color="auto" w:fill="auto"/>
          </w:tcPr>
          <w:p w14:paraId="05D553EB"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 xml:space="preserve">1 </w:t>
            </w:r>
            <w:r w:rsidRPr="00F13C96">
              <w:rPr>
                <w:rFonts w:ascii="Times New Roman" w:hAnsi="Times New Roman"/>
                <w:sz w:val="28"/>
                <w:szCs w:val="28"/>
              </w:rPr>
              <w:t>або 2</w:t>
            </w:r>
          </w:p>
        </w:tc>
        <w:tc>
          <w:tcPr>
            <w:tcW w:w="3685" w:type="dxa"/>
            <w:shd w:val="clear" w:color="auto" w:fill="auto"/>
          </w:tcPr>
          <w:p w14:paraId="64012002" w14:textId="77777777" w:rsidR="006F7CC0" w:rsidRPr="00F13C96" w:rsidRDefault="006F7CC0" w:rsidP="006F7CC0">
            <w:pPr>
              <w:spacing w:after="0" w:line="240" w:lineRule="auto"/>
              <w:contextualSpacing/>
              <w:rPr>
                <w:rFonts w:ascii="Times New Roman" w:hAnsi="Times New Roman"/>
                <w:sz w:val="28"/>
                <w:szCs w:val="28"/>
              </w:rPr>
            </w:pPr>
            <w:r w:rsidRPr="00F13C96">
              <w:rPr>
                <w:rFonts w:ascii="Times New Roman" w:hAnsi="Times New Roman"/>
                <w:sz w:val="28"/>
                <w:szCs w:val="28"/>
              </w:rPr>
              <w:t>Вступ до мови та суспільства</w:t>
            </w:r>
          </w:p>
        </w:tc>
        <w:tc>
          <w:tcPr>
            <w:tcW w:w="1276" w:type="dxa"/>
            <w:shd w:val="clear" w:color="auto" w:fill="auto"/>
          </w:tcPr>
          <w:p w14:paraId="1A35CB10"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20</w:t>
            </w:r>
          </w:p>
        </w:tc>
        <w:tc>
          <w:tcPr>
            <w:tcW w:w="1235" w:type="dxa"/>
            <w:shd w:val="clear" w:color="auto" w:fill="auto"/>
          </w:tcPr>
          <w:p w14:paraId="1CBBF297"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О</w:t>
            </w:r>
          </w:p>
        </w:tc>
      </w:tr>
      <w:tr w:rsidR="006F7CC0" w:rsidRPr="00F13C96" w14:paraId="0DC54E01" w14:textId="77777777" w:rsidTr="006F7CC0">
        <w:trPr>
          <w:jc w:val="center"/>
        </w:trPr>
        <w:tc>
          <w:tcPr>
            <w:tcW w:w="1119" w:type="dxa"/>
            <w:shd w:val="clear" w:color="auto" w:fill="auto"/>
          </w:tcPr>
          <w:p w14:paraId="17C1309A" w14:textId="77777777" w:rsidR="006F7CC0" w:rsidRPr="00F13C96" w:rsidRDefault="006F7CC0" w:rsidP="006F7CC0">
            <w:pPr>
              <w:pStyle w:val="Default"/>
              <w:contextualSpacing/>
              <w:rPr>
                <w:sz w:val="28"/>
                <w:szCs w:val="28"/>
              </w:rPr>
            </w:pPr>
            <w:r w:rsidRPr="00F13C96">
              <w:rPr>
                <w:sz w:val="28"/>
                <w:szCs w:val="28"/>
              </w:rPr>
              <w:t>1LL207</w:t>
            </w:r>
          </w:p>
        </w:tc>
        <w:tc>
          <w:tcPr>
            <w:tcW w:w="984" w:type="dxa"/>
            <w:shd w:val="clear" w:color="auto" w:fill="auto"/>
          </w:tcPr>
          <w:p w14:paraId="69723C37"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1</w:t>
            </w:r>
          </w:p>
        </w:tc>
        <w:tc>
          <w:tcPr>
            <w:tcW w:w="1266" w:type="dxa"/>
            <w:shd w:val="clear" w:color="auto" w:fill="auto"/>
          </w:tcPr>
          <w:p w14:paraId="5E7CF3A1"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w:t>
            </w:r>
          </w:p>
        </w:tc>
        <w:tc>
          <w:tcPr>
            <w:tcW w:w="3685" w:type="dxa"/>
            <w:shd w:val="clear" w:color="auto" w:fill="auto"/>
          </w:tcPr>
          <w:p w14:paraId="7A9B45AB" w14:textId="77777777" w:rsidR="006F7CC0" w:rsidRPr="00F13C96" w:rsidRDefault="006F7CC0" w:rsidP="006F7CC0">
            <w:pPr>
              <w:spacing w:after="0" w:line="240" w:lineRule="auto"/>
              <w:contextualSpacing/>
              <w:rPr>
                <w:rFonts w:ascii="Times New Roman" w:hAnsi="Times New Roman"/>
                <w:sz w:val="28"/>
                <w:szCs w:val="28"/>
              </w:rPr>
            </w:pPr>
            <w:r w:rsidRPr="00F13C96">
              <w:rPr>
                <w:rFonts w:ascii="Times New Roman" w:hAnsi="Times New Roman"/>
                <w:sz w:val="28"/>
                <w:szCs w:val="28"/>
              </w:rPr>
              <w:t>Структура мови: граматика</w:t>
            </w:r>
          </w:p>
        </w:tc>
        <w:tc>
          <w:tcPr>
            <w:tcW w:w="1276" w:type="dxa"/>
            <w:shd w:val="clear" w:color="auto" w:fill="auto"/>
          </w:tcPr>
          <w:p w14:paraId="31CCBDB0"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20</w:t>
            </w:r>
          </w:p>
        </w:tc>
        <w:tc>
          <w:tcPr>
            <w:tcW w:w="1235" w:type="dxa"/>
            <w:shd w:val="clear" w:color="auto" w:fill="auto"/>
          </w:tcPr>
          <w:p w14:paraId="1695D97D"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ОП</w:t>
            </w:r>
          </w:p>
        </w:tc>
      </w:tr>
      <w:tr w:rsidR="006F7CC0" w:rsidRPr="00F13C96" w14:paraId="3CD8DC98" w14:textId="77777777" w:rsidTr="006F7CC0">
        <w:trPr>
          <w:jc w:val="center"/>
        </w:trPr>
        <w:tc>
          <w:tcPr>
            <w:tcW w:w="1119" w:type="dxa"/>
            <w:shd w:val="clear" w:color="auto" w:fill="auto"/>
          </w:tcPr>
          <w:p w14:paraId="654E3BAD" w14:textId="77777777" w:rsidR="006F7CC0" w:rsidRPr="00F13C96" w:rsidRDefault="006F7CC0" w:rsidP="006F7CC0">
            <w:pPr>
              <w:pStyle w:val="Default"/>
              <w:contextualSpacing/>
              <w:rPr>
                <w:sz w:val="28"/>
                <w:szCs w:val="28"/>
              </w:rPr>
            </w:pPr>
            <w:r w:rsidRPr="00F13C96">
              <w:rPr>
                <w:sz w:val="28"/>
                <w:szCs w:val="28"/>
              </w:rPr>
              <w:t>1LL205</w:t>
            </w:r>
          </w:p>
        </w:tc>
        <w:tc>
          <w:tcPr>
            <w:tcW w:w="984" w:type="dxa"/>
            <w:shd w:val="clear" w:color="auto" w:fill="auto"/>
          </w:tcPr>
          <w:p w14:paraId="05544859"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1</w:t>
            </w:r>
          </w:p>
        </w:tc>
        <w:tc>
          <w:tcPr>
            <w:tcW w:w="1266" w:type="dxa"/>
            <w:shd w:val="clear" w:color="auto" w:fill="auto"/>
          </w:tcPr>
          <w:p w14:paraId="0D683269"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 xml:space="preserve">1 </w:t>
            </w:r>
            <w:r w:rsidRPr="00F13C96">
              <w:rPr>
                <w:rFonts w:ascii="Times New Roman" w:hAnsi="Times New Roman"/>
                <w:sz w:val="28"/>
                <w:szCs w:val="28"/>
              </w:rPr>
              <w:t>або 2</w:t>
            </w:r>
          </w:p>
        </w:tc>
        <w:tc>
          <w:tcPr>
            <w:tcW w:w="3685" w:type="dxa"/>
            <w:shd w:val="clear" w:color="auto" w:fill="auto"/>
          </w:tcPr>
          <w:p w14:paraId="7162A2D5"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lang w:val="en-US"/>
              </w:rPr>
              <w:t>Мультилінгвізм</w:t>
            </w:r>
          </w:p>
        </w:tc>
        <w:tc>
          <w:tcPr>
            <w:tcW w:w="1276" w:type="dxa"/>
            <w:shd w:val="clear" w:color="auto" w:fill="auto"/>
          </w:tcPr>
          <w:p w14:paraId="700DCA86"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20</w:t>
            </w:r>
          </w:p>
        </w:tc>
        <w:tc>
          <w:tcPr>
            <w:tcW w:w="1235" w:type="dxa"/>
            <w:shd w:val="clear" w:color="auto" w:fill="auto"/>
          </w:tcPr>
          <w:p w14:paraId="5C1F6E57"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В</w:t>
            </w:r>
          </w:p>
        </w:tc>
      </w:tr>
      <w:tr w:rsidR="006F7CC0" w:rsidRPr="00F13C96" w14:paraId="0E669088" w14:textId="77777777" w:rsidTr="006F7CC0">
        <w:trPr>
          <w:jc w:val="center"/>
        </w:trPr>
        <w:tc>
          <w:tcPr>
            <w:tcW w:w="1119" w:type="dxa"/>
            <w:shd w:val="clear" w:color="auto" w:fill="auto"/>
          </w:tcPr>
          <w:p w14:paraId="669376A7" w14:textId="77777777" w:rsidR="006F7CC0" w:rsidRPr="00F13C96" w:rsidRDefault="006F7CC0" w:rsidP="006F7CC0">
            <w:pPr>
              <w:pStyle w:val="Default"/>
              <w:contextualSpacing/>
              <w:rPr>
                <w:sz w:val="28"/>
                <w:szCs w:val="28"/>
              </w:rPr>
            </w:pPr>
            <w:r w:rsidRPr="00F13C96">
              <w:rPr>
                <w:sz w:val="28"/>
                <w:szCs w:val="28"/>
              </w:rPr>
              <w:t>1LL206</w:t>
            </w:r>
          </w:p>
        </w:tc>
        <w:tc>
          <w:tcPr>
            <w:tcW w:w="984" w:type="dxa"/>
            <w:shd w:val="clear" w:color="auto" w:fill="auto"/>
          </w:tcPr>
          <w:p w14:paraId="423BD0CA"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1</w:t>
            </w:r>
          </w:p>
        </w:tc>
        <w:tc>
          <w:tcPr>
            <w:tcW w:w="1266" w:type="dxa"/>
            <w:shd w:val="clear" w:color="auto" w:fill="auto"/>
          </w:tcPr>
          <w:p w14:paraId="0BC5B359"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w:t>
            </w:r>
          </w:p>
        </w:tc>
        <w:tc>
          <w:tcPr>
            <w:tcW w:w="3685" w:type="dxa"/>
            <w:shd w:val="clear" w:color="auto" w:fill="auto"/>
          </w:tcPr>
          <w:p w14:paraId="3A7E0844"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Структура мови: фонетика</w:t>
            </w:r>
          </w:p>
        </w:tc>
        <w:tc>
          <w:tcPr>
            <w:tcW w:w="1276" w:type="dxa"/>
            <w:shd w:val="clear" w:color="auto" w:fill="auto"/>
          </w:tcPr>
          <w:p w14:paraId="100FF59E"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20</w:t>
            </w:r>
          </w:p>
        </w:tc>
        <w:tc>
          <w:tcPr>
            <w:tcW w:w="1235" w:type="dxa"/>
            <w:shd w:val="clear" w:color="auto" w:fill="auto"/>
          </w:tcPr>
          <w:p w14:paraId="4F4E6ADD"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О</w:t>
            </w:r>
          </w:p>
        </w:tc>
      </w:tr>
      <w:tr w:rsidR="006F7CC0" w:rsidRPr="00F13C96" w14:paraId="03570A0B" w14:textId="77777777" w:rsidTr="006F7CC0">
        <w:trPr>
          <w:jc w:val="center"/>
        </w:trPr>
        <w:tc>
          <w:tcPr>
            <w:tcW w:w="1119" w:type="dxa"/>
            <w:shd w:val="clear" w:color="auto" w:fill="auto"/>
            <w:vAlign w:val="center"/>
          </w:tcPr>
          <w:p w14:paraId="0FC368A2" w14:textId="77777777" w:rsidR="006F7CC0" w:rsidRPr="00F13C96" w:rsidRDefault="006F7CC0" w:rsidP="006F7CC0">
            <w:pPr>
              <w:spacing w:after="0" w:line="240" w:lineRule="auto"/>
              <w:contextualSpacing/>
              <w:jc w:val="center"/>
              <w:rPr>
                <w:rFonts w:ascii="Times New Roman" w:hAnsi="Times New Roman"/>
                <w:spacing w:val="-20"/>
                <w:sz w:val="28"/>
                <w:szCs w:val="28"/>
                <w:lang w:val="en-US"/>
              </w:rPr>
            </w:pPr>
            <w:r w:rsidRPr="00F13C96">
              <w:rPr>
                <w:rFonts w:ascii="Times New Roman" w:hAnsi="Times New Roman"/>
                <w:spacing w:val="-20"/>
                <w:sz w:val="28"/>
                <w:szCs w:val="28"/>
                <w:lang w:val="en-US"/>
              </w:rPr>
              <w:t>1ХХХХ</w:t>
            </w:r>
          </w:p>
        </w:tc>
        <w:tc>
          <w:tcPr>
            <w:tcW w:w="984" w:type="dxa"/>
            <w:shd w:val="clear" w:color="auto" w:fill="auto"/>
            <w:vAlign w:val="center"/>
          </w:tcPr>
          <w:p w14:paraId="5691BD4E"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1</w:t>
            </w:r>
          </w:p>
        </w:tc>
        <w:tc>
          <w:tcPr>
            <w:tcW w:w="1266" w:type="dxa"/>
            <w:shd w:val="clear" w:color="auto" w:fill="auto"/>
            <w:vAlign w:val="center"/>
          </w:tcPr>
          <w:p w14:paraId="30184ADB"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w:t>
            </w:r>
          </w:p>
        </w:tc>
        <w:tc>
          <w:tcPr>
            <w:tcW w:w="3685" w:type="dxa"/>
            <w:shd w:val="clear" w:color="auto" w:fill="auto"/>
            <w:vAlign w:val="center"/>
          </w:tcPr>
          <w:p w14:paraId="2EFC6E27" w14:textId="77777777" w:rsidR="006F7CC0" w:rsidRPr="00F13C96" w:rsidRDefault="006F7CC0" w:rsidP="006F7CC0">
            <w:pPr>
              <w:spacing w:after="0" w:line="240" w:lineRule="auto"/>
              <w:contextualSpacing/>
              <w:rPr>
                <w:rFonts w:ascii="Times New Roman" w:hAnsi="Times New Roman"/>
                <w:sz w:val="28"/>
                <w:szCs w:val="28"/>
              </w:rPr>
            </w:pPr>
            <w:r w:rsidRPr="00F13C96">
              <w:rPr>
                <w:rFonts w:ascii="Times New Roman" w:hAnsi="Times New Roman"/>
                <w:sz w:val="28"/>
                <w:szCs w:val="28"/>
              </w:rPr>
              <w:t>Мовний модуль</w:t>
            </w:r>
          </w:p>
        </w:tc>
        <w:tc>
          <w:tcPr>
            <w:tcW w:w="1276" w:type="dxa"/>
            <w:shd w:val="clear" w:color="auto" w:fill="auto"/>
            <w:vAlign w:val="center"/>
          </w:tcPr>
          <w:p w14:paraId="251AA9A8"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20</w:t>
            </w:r>
          </w:p>
        </w:tc>
        <w:tc>
          <w:tcPr>
            <w:tcW w:w="1235" w:type="dxa"/>
            <w:shd w:val="clear" w:color="auto" w:fill="auto"/>
          </w:tcPr>
          <w:p w14:paraId="0AEB638F"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В</w:t>
            </w:r>
          </w:p>
        </w:tc>
      </w:tr>
      <w:tr w:rsidR="006F7CC0" w:rsidRPr="00F13C96" w14:paraId="605D201C" w14:textId="77777777" w:rsidTr="006F7CC0">
        <w:trPr>
          <w:jc w:val="center"/>
        </w:trPr>
        <w:tc>
          <w:tcPr>
            <w:tcW w:w="1119" w:type="dxa"/>
            <w:shd w:val="clear" w:color="auto" w:fill="auto"/>
            <w:vAlign w:val="center"/>
          </w:tcPr>
          <w:p w14:paraId="3D28F81A" w14:textId="77777777" w:rsidR="006F7CC0" w:rsidRPr="00F13C96" w:rsidRDefault="006F7CC0" w:rsidP="006F7CC0">
            <w:pPr>
              <w:pStyle w:val="Default"/>
              <w:contextualSpacing/>
              <w:jc w:val="center"/>
              <w:rPr>
                <w:spacing w:val="-6"/>
                <w:sz w:val="28"/>
                <w:szCs w:val="28"/>
              </w:rPr>
            </w:pPr>
            <w:r w:rsidRPr="00F13C96">
              <w:rPr>
                <w:spacing w:val="-6"/>
                <w:sz w:val="28"/>
                <w:szCs w:val="28"/>
              </w:rPr>
              <w:t xml:space="preserve">2LBS09 </w:t>
            </w:r>
          </w:p>
        </w:tc>
        <w:tc>
          <w:tcPr>
            <w:tcW w:w="984" w:type="dxa"/>
            <w:shd w:val="clear" w:color="auto" w:fill="auto"/>
            <w:vAlign w:val="center"/>
          </w:tcPr>
          <w:p w14:paraId="67C2C872"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w:t>
            </w:r>
          </w:p>
        </w:tc>
        <w:tc>
          <w:tcPr>
            <w:tcW w:w="1266" w:type="dxa"/>
            <w:shd w:val="clear" w:color="auto" w:fill="auto"/>
            <w:vAlign w:val="center"/>
          </w:tcPr>
          <w:p w14:paraId="3690B6CC"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1</w:t>
            </w:r>
          </w:p>
        </w:tc>
        <w:tc>
          <w:tcPr>
            <w:tcW w:w="3685" w:type="dxa"/>
            <w:shd w:val="clear" w:color="auto" w:fill="auto"/>
            <w:vAlign w:val="center"/>
          </w:tcPr>
          <w:p w14:paraId="68C193D6" w14:textId="77777777" w:rsidR="006F7CC0" w:rsidRPr="00F13C96" w:rsidRDefault="006F7CC0" w:rsidP="006F7CC0">
            <w:pPr>
              <w:spacing w:after="0" w:line="240" w:lineRule="auto"/>
              <w:contextualSpacing/>
              <w:rPr>
                <w:rFonts w:ascii="Times New Roman" w:hAnsi="Times New Roman"/>
                <w:sz w:val="28"/>
                <w:szCs w:val="28"/>
              </w:rPr>
            </w:pPr>
            <w:r w:rsidRPr="00F13C96">
              <w:rPr>
                <w:rFonts w:ascii="Times New Roman" w:hAnsi="Times New Roman"/>
                <w:sz w:val="28"/>
                <w:szCs w:val="28"/>
              </w:rPr>
              <w:t>Соціолінгвістика британської мови жестів</w:t>
            </w:r>
          </w:p>
        </w:tc>
        <w:tc>
          <w:tcPr>
            <w:tcW w:w="1276" w:type="dxa"/>
            <w:shd w:val="clear" w:color="auto" w:fill="auto"/>
            <w:vAlign w:val="center"/>
          </w:tcPr>
          <w:p w14:paraId="65516FE0"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20</w:t>
            </w:r>
          </w:p>
        </w:tc>
        <w:tc>
          <w:tcPr>
            <w:tcW w:w="1235" w:type="dxa"/>
            <w:shd w:val="clear" w:color="auto" w:fill="auto"/>
          </w:tcPr>
          <w:p w14:paraId="003DDD3D"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В</w:t>
            </w:r>
          </w:p>
        </w:tc>
      </w:tr>
      <w:tr w:rsidR="006F7CC0" w:rsidRPr="00F13C96" w14:paraId="143BFDBF" w14:textId="77777777" w:rsidTr="006F7CC0">
        <w:trPr>
          <w:jc w:val="center"/>
        </w:trPr>
        <w:tc>
          <w:tcPr>
            <w:tcW w:w="1119" w:type="dxa"/>
            <w:shd w:val="clear" w:color="auto" w:fill="auto"/>
            <w:vAlign w:val="center"/>
          </w:tcPr>
          <w:p w14:paraId="6FA5BFCA" w14:textId="77777777" w:rsidR="006F7CC0" w:rsidRPr="00F13C96" w:rsidRDefault="006F7CC0" w:rsidP="006F7CC0">
            <w:pPr>
              <w:pStyle w:val="Default"/>
              <w:contextualSpacing/>
              <w:jc w:val="center"/>
              <w:rPr>
                <w:sz w:val="28"/>
                <w:szCs w:val="28"/>
              </w:rPr>
            </w:pPr>
            <w:r w:rsidRPr="00F13C96">
              <w:rPr>
                <w:sz w:val="28"/>
                <w:szCs w:val="28"/>
              </w:rPr>
              <w:t xml:space="preserve">2LL200 </w:t>
            </w:r>
          </w:p>
        </w:tc>
        <w:tc>
          <w:tcPr>
            <w:tcW w:w="984" w:type="dxa"/>
            <w:shd w:val="clear" w:color="auto" w:fill="auto"/>
            <w:vAlign w:val="center"/>
          </w:tcPr>
          <w:p w14:paraId="44BBAD02"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w:t>
            </w:r>
          </w:p>
        </w:tc>
        <w:tc>
          <w:tcPr>
            <w:tcW w:w="1266" w:type="dxa"/>
            <w:shd w:val="clear" w:color="auto" w:fill="auto"/>
            <w:vAlign w:val="center"/>
          </w:tcPr>
          <w:p w14:paraId="6EE8ECAE"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 xml:space="preserve">1 </w:t>
            </w:r>
            <w:r w:rsidRPr="00F13C96">
              <w:rPr>
                <w:rFonts w:ascii="Times New Roman" w:hAnsi="Times New Roman"/>
                <w:sz w:val="28"/>
                <w:szCs w:val="28"/>
              </w:rPr>
              <w:t>або 2</w:t>
            </w:r>
          </w:p>
        </w:tc>
        <w:tc>
          <w:tcPr>
            <w:tcW w:w="3685" w:type="dxa"/>
            <w:shd w:val="clear" w:color="auto" w:fill="auto"/>
            <w:vAlign w:val="center"/>
          </w:tcPr>
          <w:p w14:paraId="78CCCFEF" w14:textId="77777777" w:rsidR="006F7CC0" w:rsidRPr="00F13C96" w:rsidRDefault="006F7CC0" w:rsidP="006F7CC0">
            <w:pPr>
              <w:spacing w:after="0" w:line="240" w:lineRule="auto"/>
              <w:contextualSpacing/>
              <w:rPr>
                <w:rFonts w:ascii="Times New Roman" w:hAnsi="Times New Roman"/>
                <w:sz w:val="28"/>
                <w:szCs w:val="28"/>
              </w:rPr>
            </w:pPr>
            <w:r w:rsidRPr="00F13C96">
              <w:rPr>
                <w:rFonts w:ascii="Times New Roman" w:hAnsi="Times New Roman"/>
                <w:sz w:val="28"/>
                <w:szCs w:val="28"/>
              </w:rPr>
              <w:t>Опанування мовою</w:t>
            </w:r>
          </w:p>
        </w:tc>
        <w:tc>
          <w:tcPr>
            <w:tcW w:w="1276" w:type="dxa"/>
            <w:shd w:val="clear" w:color="auto" w:fill="auto"/>
            <w:vAlign w:val="center"/>
          </w:tcPr>
          <w:p w14:paraId="6452066C"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20</w:t>
            </w:r>
          </w:p>
        </w:tc>
        <w:tc>
          <w:tcPr>
            <w:tcW w:w="1235" w:type="dxa"/>
            <w:shd w:val="clear" w:color="auto" w:fill="auto"/>
          </w:tcPr>
          <w:p w14:paraId="39CD4E27"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В</w:t>
            </w:r>
          </w:p>
        </w:tc>
      </w:tr>
      <w:tr w:rsidR="006F7CC0" w:rsidRPr="00F13C96" w14:paraId="30F4C8FA" w14:textId="77777777" w:rsidTr="006F7CC0">
        <w:trPr>
          <w:jc w:val="center"/>
        </w:trPr>
        <w:tc>
          <w:tcPr>
            <w:tcW w:w="1119" w:type="dxa"/>
            <w:shd w:val="clear" w:color="auto" w:fill="auto"/>
            <w:vAlign w:val="center"/>
          </w:tcPr>
          <w:p w14:paraId="5C82381D"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rPr>
              <w:t>2LL201</w:t>
            </w:r>
          </w:p>
        </w:tc>
        <w:tc>
          <w:tcPr>
            <w:tcW w:w="984" w:type="dxa"/>
            <w:shd w:val="clear" w:color="auto" w:fill="auto"/>
            <w:vAlign w:val="center"/>
          </w:tcPr>
          <w:p w14:paraId="0AAFA56D"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w:t>
            </w:r>
          </w:p>
        </w:tc>
        <w:tc>
          <w:tcPr>
            <w:tcW w:w="1266" w:type="dxa"/>
            <w:shd w:val="clear" w:color="auto" w:fill="auto"/>
            <w:vAlign w:val="center"/>
          </w:tcPr>
          <w:p w14:paraId="0F6A07DD"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 xml:space="preserve">1 </w:t>
            </w:r>
            <w:r w:rsidRPr="00F13C96">
              <w:rPr>
                <w:rFonts w:ascii="Times New Roman" w:hAnsi="Times New Roman"/>
                <w:sz w:val="28"/>
                <w:szCs w:val="28"/>
              </w:rPr>
              <w:t>або 2</w:t>
            </w:r>
          </w:p>
        </w:tc>
        <w:tc>
          <w:tcPr>
            <w:tcW w:w="3685" w:type="dxa"/>
            <w:shd w:val="clear" w:color="auto" w:fill="auto"/>
            <w:vAlign w:val="center"/>
          </w:tcPr>
          <w:p w14:paraId="71BC64C7"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lang w:val="en-US"/>
              </w:rPr>
              <w:t>Мова і грамотність</w:t>
            </w:r>
          </w:p>
        </w:tc>
        <w:tc>
          <w:tcPr>
            <w:tcW w:w="1276" w:type="dxa"/>
            <w:shd w:val="clear" w:color="auto" w:fill="auto"/>
            <w:vAlign w:val="center"/>
          </w:tcPr>
          <w:p w14:paraId="637308AC"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20</w:t>
            </w:r>
          </w:p>
        </w:tc>
        <w:tc>
          <w:tcPr>
            <w:tcW w:w="1235" w:type="dxa"/>
            <w:shd w:val="clear" w:color="auto" w:fill="auto"/>
          </w:tcPr>
          <w:p w14:paraId="4F209B5B"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В</w:t>
            </w:r>
          </w:p>
        </w:tc>
      </w:tr>
      <w:tr w:rsidR="006F7CC0" w:rsidRPr="00F13C96" w14:paraId="428D8946" w14:textId="77777777" w:rsidTr="006F7CC0">
        <w:trPr>
          <w:jc w:val="center"/>
        </w:trPr>
        <w:tc>
          <w:tcPr>
            <w:tcW w:w="1119" w:type="dxa"/>
            <w:shd w:val="clear" w:color="auto" w:fill="auto"/>
            <w:vAlign w:val="center"/>
          </w:tcPr>
          <w:p w14:paraId="39CEED45"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rPr>
              <w:t>2LL202</w:t>
            </w:r>
          </w:p>
        </w:tc>
        <w:tc>
          <w:tcPr>
            <w:tcW w:w="984" w:type="dxa"/>
            <w:shd w:val="clear" w:color="auto" w:fill="auto"/>
            <w:vAlign w:val="center"/>
          </w:tcPr>
          <w:p w14:paraId="527150B9"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w:t>
            </w:r>
          </w:p>
        </w:tc>
        <w:tc>
          <w:tcPr>
            <w:tcW w:w="1266" w:type="dxa"/>
            <w:shd w:val="clear" w:color="auto" w:fill="auto"/>
            <w:vAlign w:val="center"/>
          </w:tcPr>
          <w:p w14:paraId="6032AF2F"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 xml:space="preserve">1 </w:t>
            </w:r>
            <w:r w:rsidRPr="00F13C96">
              <w:rPr>
                <w:rFonts w:ascii="Times New Roman" w:hAnsi="Times New Roman"/>
                <w:sz w:val="28"/>
                <w:szCs w:val="28"/>
              </w:rPr>
              <w:t>або 2</w:t>
            </w:r>
          </w:p>
        </w:tc>
        <w:tc>
          <w:tcPr>
            <w:tcW w:w="3685" w:type="dxa"/>
            <w:shd w:val="clear" w:color="auto" w:fill="auto"/>
            <w:vAlign w:val="center"/>
          </w:tcPr>
          <w:p w14:paraId="13778015" w14:textId="77777777" w:rsidR="006F7CC0" w:rsidRPr="00F13C96" w:rsidRDefault="006F7CC0" w:rsidP="006F7CC0">
            <w:pPr>
              <w:spacing w:after="0" w:line="240" w:lineRule="auto"/>
              <w:contextualSpacing/>
              <w:rPr>
                <w:rFonts w:ascii="Times New Roman" w:hAnsi="Times New Roman"/>
                <w:sz w:val="28"/>
                <w:szCs w:val="28"/>
              </w:rPr>
            </w:pPr>
            <w:r w:rsidRPr="00F13C96">
              <w:rPr>
                <w:rFonts w:ascii="Times New Roman" w:hAnsi="Times New Roman"/>
                <w:sz w:val="28"/>
                <w:szCs w:val="28"/>
              </w:rPr>
              <w:t>Різновиди англійської мови</w:t>
            </w:r>
          </w:p>
        </w:tc>
        <w:tc>
          <w:tcPr>
            <w:tcW w:w="1276" w:type="dxa"/>
            <w:shd w:val="clear" w:color="auto" w:fill="auto"/>
            <w:vAlign w:val="center"/>
          </w:tcPr>
          <w:p w14:paraId="6A796F95"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20</w:t>
            </w:r>
          </w:p>
        </w:tc>
        <w:tc>
          <w:tcPr>
            <w:tcW w:w="1235" w:type="dxa"/>
            <w:shd w:val="clear" w:color="auto" w:fill="auto"/>
          </w:tcPr>
          <w:p w14:paraId="4FBA8BAF"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В</w:t>
            </w:r>
          </w:p>
        </w:tc>
      </w:tr>
      <w:tr w:rsidR="006F7CC0" w:rsidRPr="00F13C96" w14:paraId="69437D7B" w14:textId="77777777" w:rsidTr="006F7CC0">
        <w:trPr>
          <w:jc w:val="center"/>
        </w:trPr>
        <w:tc>
          <w:tcPr>
            <w:tcW w:w="1119" w:type="dxa"/>
            <w:shd w:val="clear" w:color="auto" w:fill="auto"/>
            <w:vAlign w:val="center"/>
          </w:tcPr>
          <w:p w14:paraId="4AD80DF5"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rPr>
              <w:t>2LL203</w:t>
            </w:r>
          </w:p>
        </w:tc>
        <w:tc>
          <w:tcPr>
            <w:tcW w:w="984" w:type="dxa"/>
            <w:shd w:val="clear" w:color="auto" w:fill="auto"/>
            <w:vAlign w:val="center"/>
          </w:tcPr>
          <w:p w14:paraId="5D9C4D70"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w:t>
            </w:r>
          </w:p>
        </w:tc>
        <w:tc>
          <w:tcPr>
            <w:tcW w:w="1266" w:type="dxa"/>
            <w:shd w:val="clear" w:color="auto" w:fill="auto"/>
            <w:vAlign w:val="center"/>
          </w:tcPr>
          <w:p w14:paraId="5053AEEF"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 xml:space="preserve">1 </w:t>
            </w:r>
            <w:r w:rsidRPr="00F13C96">
              <w:rPr>
                <w:rFonts w:ascii="Times New Roman" w:hAnsi="Times New Roman"/>
                <w:sz w:val="28"/>
                <w:szCs w:val="28"/>
              </w:rPr>
              <w:t>або 2</w:t>
            </w:r>
          </w:p>
        </w:tc>
        <w:tc>
          <w:tcPr>
            <w:tcW w:w="3685" w:type="dxa"/>
            <w:shd w:val="clear" w:color="auto" w:fill="auto"/>
            <w:vAlign w:val="center"/>
          </w:tcPr>
          <w:p w14:paraId="356ADA38"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lang w:val="en-US"/>
              </w:rPr>
              <w:t>Мовленнєвий аналіз</w:t>
            </w:r>
          </w:p>
        </w:tc>
        <w:tc>
          <w:tcPr>
            <w:tcW w:w="1276" w:type="dxa"/>
            <w:shd w:val="clear" w:color="auto" w:fill="auto"/>
            <w:vAlign w:val="center"/>
          </w:tcPr>
          <w:p w14:paraId="5F42768D"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20</w:t>
            </w:r>
          </w:p>
        </w:tc>
        <w:tc>
          <w:tcPr>
            <w:tcW w:w="1235" w:type="dxa"/>
            <w:shd w:val="clear" w:color="auto" w:fill="auto"/>
          </w:tcPr>
          <w:p w14:paraId="13CAE1C2"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В</w:t>
            </w:r>
          </w:p>
        </w:tc>
      </w:tr>
      <w:tr w:rsidR="006F7CC0" w:rsidRPr="00F13C96" w14:paraId="786AE808" w14:textId="77777777" w:rsidTr="006F7CC0">
        <w:trPr>
          <w:jc w:val="center"/>
        </w:trPr>
        <w:tc>
          <w:tcPr>
            <w:tcW w:w="1119" w:type="dxa"/>
            <w:shd w:val="clear" w:color="auto" w:fill="auto"/>
            <w:vAlign w:val="center"/>
          </w:tcPr>
          <w:p w14:paraId="5D31C5C0"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rPr>
              <w:t>2LL204</w:t>
            </w:r>
          </w:p>
        </w:tc>
        <w:tc>
          <w:tcPr>
            <w:tcW w:w="984" w:type="dxa"/>
            <w:shd w:val="clear" w:color="auto" w:fill="auto"/>
            <w:vAlign w:val="center"/>
          </w:tcPr>
          <w:p w14:paraId="597C506F"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w:t>
            </w:r>
          </w:p>
        </w:tc>
        <w:tc>
          <w:tcPr>
            <w:tcW w:w="1266" w:type="dxa"/>
            <w:shd w:val="clear" w:color="auto" w:fill="auto"/>
            <w:vAlign w:val="center"/>
          </w:tcPr>
          <w:p w14:paraId="11268B91"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1</w:t>
            </w:r>
          </w:p>
        </w:tc>
        <w:tc>
          <w:tcPr>
            <w:tcW w:w="3685" w:type="dxa"/>
            <w:shd w:val="clear" w:color="auto" w:fill="auto"/>
            <w:vAlign w:val="center"/>
          </w:tcPr>
          <w:p w14:paraId="0EC4F9F8" w14:textId="77777777" w:rsidR="006F7CC0" w:rsidRPr="00F13C96" w:rsidRDefault="006F7CC0" w:rsidP="006F7CC0">
            <w:pPr>
              <w:spacing w:after="0" w:line="240" w:lineRule="auto"/>
              <w:contextualSpacing/>
              <w:rPr>
                <w:rFonts w:ascii="Times New Roman" w:hAnsi="Times New Roman"/>
                <w:sz w:val="28"/>
                <w:szCs w:val="28"/>
              </w:rPr>
            </w:pPr>
            <w:r w:rsidRPr="00F13C96">
              <w:rPr>
                <w:rFonts w:ascii="Times New Roman" w:hAnsi="Times New Roman"/>
                <w:sz w:val="28"/>
                <w:szCs w:val="28"/>
              </w:rPr>
              <w:t>Мова, стать та сексуальність</w:t>
            </w:r>
          </w:p>
        </w:tc>
        <w:tc>
          <w:tcPr>
            <w:tcW w:w="1276" w:type="dxa"/>
            <w:shd w:val="clear" w:color="auto" w:fill="auto"/>
            <w:vAlign w:val="center"/>
          </w:tcPr>
          <w:p w14:paraId="35B64CBA"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20</w:t>
            </w:r>
          </w:p>
        </w:tc>
        <w:tc>
          <w:tcPr>
            <w:tcW w:w="1235" w:type="dxa"/>
            <w:shd w:val="clear" w:color="auto" w:fill="auto"/>
          </w:tcPr>
          <w:p w14:paraId="2DAA46CD"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В</w:t>
            </w:r>
          </w:p>
        </w:tc>
      </w:tr>
      <w:tr w:rsidR="006F7CC0" w:rsidRPr="00F13C96" w14:paraId="48C58EB2" w14:textId="77777777" w:rsidTr="006F7CC0">
        <w:trPr>
          <w:jc w:val="center"/>
        </w:trPr>
        <w:tc>
          <w:tcPr>
            <w:tcW w:w="1119" w:type="dxa"/>
            <w:shd w:val="clear" w:color="auto" w:fill="auto"/>
            <w:vAlign w:val="center"/>
          </w:tcPr>
          <w:p w14:paraId="385478A3"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rPr>
              <w:t>2LL205</w:t>
            </w:r>
          </w:p>
        </w:tc>
        <w:tc>
          <w:tcPr>
            <w:tcW w:w="984" w:type="dxa"/>
            <w:shd w:val="clear" w:color="auto" w:fill="auto"/>
            <w:vAlign w:val="center"/>
          </w:tcPr>
          <w:p w14:paraId="1BA4D744"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w:t>
            </w:r>
          </w:p>
        </w:tc>
        <w:tc>
          <w:tcPr>
            <w:tcW w:w="1266" w:type="dxa"/>
            <w:shd w:val="clear" w:color="auto" w:fill="auto"/>
            <w:vAlign w:val="center"/>
          </w:tcPr>
          <w:p w14:paraId="1DE2FB36"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 xml:space="preserve">1 </w:t>
            </w:r>
            <w:r w:rsidRPr="00F13C96">
              <w:rPr>
                <w:rFonts w:ascii="Times New Roman" w:hAnsi="Times New Roman"/>
                <w:sz w:val="28"/>
                <w:szCs w:val="28"/>
              </w:rPr>
              <w:t>або 2</w:t>
            </w:r>
          </w:p>
        </w:tc>
        <w:tc>
          <w:tcPr>
            <w:tcW w:w="3685" w:type="dxa"/>
            <w:shd w:val="clear" w:color="auto" w:fill="auto"/>
            <w:vAlign w:val="center"/>
          </w:tcPr>
          <w:p w14:paraId="27CC003D"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lang w:val="en-US"/>
              </w:rPr>
              <w:t xml:space="preserve">Аналіз рекламних текстів </w:t>
            </w:r>
          </w:p>
        </w:tc>
        <w:tc>
          <w:tcPr>
            <w:tcW w:w="1276" w:type="dxa"/>
            <w:shd w:val="clear" w:color="auto" w:fill="auto"/>
            <w:vAlign w:val="center"/>
          </w:tcPr>
          <w:p w14:paraId="5831F1C9"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20</w:t>
            </w:r>
          </w:p>
        </w:tc>
        <w:tc>
          <w:tcPr>
            <w:tcW w:w="1235" w:type="dxa"/>
            <w:shd w:val="clear" w:color="auto" w:fill="auto"/>
          </w:tcPr>
          <w:p w14:paraId="0F158CC1"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В</w:t>
            </w:r>
          </w:p>
        </w:tc>
      </w:tr>
      <w:tr w:rsidR="006F7CC0" w:rsidRPr="00F13C96" w14:paraId="0267090F" w14:textId="77777777" w:rsidTr="006F7CC0">
        <w:trPr>
          <w:jc w:val="center"/>
        </w:trPr>
        <w:tc>
          <w:tcPr>
            <w:tcW w:w="1119" w:type="dxa"/>
            <w:shd w:val="clear" w:color="auto" w:fill="auto"/>
            <w:vAlign w:val="center"/>
          </w:tcPr>
          <w:p w14:paraId="5E00208C"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rPr>
              <w:t>2LL206</w:t>
            </w:r>
          </w:p>
        </w:tc>
        <w:tc>
          <w:tcPr>
            <w:tcW w:w="984" w:type="dxa"/>
            <w:shd w:val="clear" w:color="auto" w:fill="auto"/>
            <w:vAlign w:val="center"/>
          </w:tcPr>
          <w:p w14:paraId="45ED8B8D"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w:t>
            </w:r>
          </w:p>
        </w:tc>
        <w:tc>
          <w:tcPr>
            <w:tcW w:w="1266" w:type="dxa"/>
            <w:shd w:val="clear" w:color="auto" w:fill="auto"/>
            <w:vAlign w:val="center"/>
          </w:tcPr>
          <w:p w14:paraId="450F8141"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rPr>
              <w:t>2</w:t>
            </w:r>
          </w:p>
        </w:tc>
        <w:tc>
          <w:tcPr>
            <w:tcW w:w="3685" w:type="dxa"/>
            <w:shd w:val="clear" w:color="auto" w:fill="auto"/>
            <w:vAlign w:val="center"/>
          </w:tcPr>
          <w:p w14:paraId="7EDE7D11" w14:textId="77777777" w:rsidR="006F7CC0" w:rsidRPr="00F13C96" w:rsidRDefault="006F7CC0" w:rsidP="006F7CC0">
            <w:pPr>
              <w:spacing w:after="0" w:line="240" w:lineRule="auto"/>
              <w:contextualSpacing/>
              <w:rPr>
                <w:rFonts w:ascii="Times New Roman" w:hAnsi="Times New Roman"/>
                <w:sz w:val="28"/>
                <w:szCs w:val="28"/>
              </w:rPr>
            </w:pPr>
            <w:r w:rsidRPr="00F13C96">
              <w:rPr>
                <w:rFonts w:ascii="Times New Roman" w:hAnsi="Times New Roman"/>
                <w:sz w:val="28"/>
                <w:szCs w:val="28"/>
              </w:rPr>
              <w:t>Професійна мова</w:t>
            </w:r>
          </w:p>
        </w:tc>
        <w:tc>
          <w:tcPr>
            <w:tcW w:w="1276" w:type="dxa"/>
            <w:shd w:val="clear" w:color="auto" w:fill="auto"/>
            <w:vAlign w:val="center"/>
          </w:tcPr>
          <w:p w14:paraId="3870E8F1"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20</w:t>
            </w:r>
          </w:p>
        </w:tc>
        <w:tc>
          <w:tcPr>
            <w:tcW w:w="1235" w:type="dxa"/>
            <w:shd w:val="clear" w:color="auto" w:fill="auto"/>
            <w:vAlign w:val="center"/>
          </w:tcPr>
          <w:p w14:paraId="5EA53174"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О</w:t>
            </w:r>
          </w:p>
        </w:tc>
      </w:tr>
      <w:tr w:rsidR="006F7CC0" w:rsidRPr="00F13C96" w14:paraId="469B5233" w14:textId="77777777" w:rsidTr="006F7CC0">
        <w:trPr>
          <w:jc w:val="center"/>
        </w:trPr>
        <w:tc>
          <w:tcPr>
            <w:tcW w:w="1119" w:type="dxa"/>
            <w:shd w:val="clear" w:color="auto" w:fill="auto"/>
            <w:vAlign w:val="center"/>
          </w:tcPr>
          <w:p w14:paraId="45D336BA"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rPr>
              <w:t>2LL208</w:t>
            </w:r>
          </w:p>
        </w:tc>
        <w:tc>
          <w:tcPr>
            <w:tcW w:w="984" w:type="dxa"/>
            <w:shd w:val="clear" w:color="auto" w:fill="auto"/>
            <w:vAlign w:val="center"/>
          </w:tcPr>
          <w:p w14:paraId="52E752D7"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w:t>
            </w:r>
          </w:p>
        </w:tc>
        <w:tc>
          <w:tcPr>
            <w:tcW w:w="1266" w:type="dxa"/>
            <w:shd w:val="clear" w:color="auto" w:fill="auto"/>
            <w:vAlign w:val="center"/>
          </w:tcPr>
          <w:p w14:paraId="0F61E7B6"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 xml:space="preserve">1 </w:t>
            </w:r>
            <w:r w:rsidRPr="00F13C96">
              <w:rPr>
                <w:rFonts w:ascii="Times New Roman" w:hAnsi="Times New Roman"/>
                <w:sz w:val="28"/>
                <w:szCs w:val="28"/>
              </w:rPr>
              <w:t>або 2</w:t>
            </w:r>
          </w:p>
        </w:tc>
        <w:tc>
          <w:tcPr>
            <w:tcW w:w="3685" w:type="dxa"/>
            <w:shd w:val="clear" w:color="auto" w:fill="auto"/>
            <w:vAlign w:val="center"/>
          </w:tcPr>
          <w:p w14:paraId="3A02F048"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Психолінгвістика</w:t>
            </w:r>
          </w:p>
        </w:tc>
        <w:tc>
          <w:tcPr>
            <w:tcW w:w="1276" w:type="dxa"/>
            <w:shd w:val="clear" w:color="auto" w:fill="auto"/>
            <w:vAlign w:val="center"/>
          </w:tcPr>
          <w:p w14:paraId="1DC8D8B8"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20</w:t>
            </w:r>
          </w:p>
        </w:tc>
        <w:tc>
          <w:tcPr>
            <w:tcW w:w="1235" w:type="dxa"/>
            <w:shd w:val="clear" w:color="auto" w:fill="auto"/>
            <w:vAlign w:val="center"/>
          </w:tcPr>
          <w:p w14:paraId="3D2EC729"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В</w:t>
            </w:r>
          </w:p>
        </w:tc>
      </w:tr>
      <w:tr w:rsidR="006F7CC0" w:rsidRPr="00F13C96" w14:paraId="2C599224" w14:textId="77777777" w:rsidTr="006F7CC0">
        <w:trPr>
          <w:jc w:val="center"/>
        </w:trPr>
        <w:tc>
          <w:tcPr>
            <w:tcW w:w="1119" w:type="dxa"/>
            <w:shd w:val="clear" w:color="auto" w:fill="auto"/>
            <w:vAlign w:val="center"/>
          </w:tcPr>
          <w:p w14:paraId="4FAD545B"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rPr>
              <w:t>2LL209</w:t>
            </w:r>
          </w:p>
        </w:tc>
        <w:tc>
          <w:tcPr>
            <w:tcW w:w="984" w:type="dxa"/>
            <w:shd w:val="clear" w:color="auto" w:fill="auto"/>
            <w:vAlign w:val="center"/>
          </w:tcPr>
          <w:p w14:paraId="4789FB21"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w:t>
            </w:r>
          </w:p>
        </w:tc>
        <w:tc>
          <w:tcPr>
            <w:tcW w:w="1266" w:type="dxa"/>
            <w:shd w:val="clear" w:color="auto" w:fill="auto"/>
            <w:vAlign w:val="center"/>
          </w:tcPr>
          <w:p w14:paraId="1373F330"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 xml:space="preserve">1 </w:t>
            </w:r>
            <w:r w:rsidRPr="00F13C96">
              <w:rPr>
                <w:rFonts w:ascii="Times New Roman" w:hAnsi="Times New Roman"/>
                <w:sz w:val="28"/>
                <w:szCs w:val="28"/>
              </w:rPr>
              <w:t>або 2</w:t>
            </w:r>
          </w:p>
        </w:tc>
        <w:tc>
          <w:tcPr>
            <w:tcW w:w="3685" w:type="dxa"/>
            <w:shd w:val="clear" w:color="auto" w:fill="auto"/>
            <w:vAlign w:val="center"/>
          </w:tcPr>
          <w:p w14:paraId="624535E0"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Соціолінгвістика</w:t>
            </w:r>
          </w:p>
        </w:tc>
        <w:tc>
          <w:tcPr>
            <w:tcW w:w="1276" w:type="dxa"/>
            <w:shd w:val="clear" w:color="auto" w:fill="auto"/>
            <w:vAlign w:val="center"/>
          </w:tcPr>
          <w:p w14:paraId="1430D07B"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20</w:t>
            </w:r>
          </w:p>
        </w:tc>
        <w:tc>
          <w:tcPr>
            <w:tcW w:w="1235" w:type="dxa"/>
            <w:shd w:val="clear" w:color="auto" w:fill="auto"/>
            <w:vAlign w:val="center"/>
          </w:tcPr>
          <w:p w14:paraId="2FBACD0F"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В</w:t>
            </w:r>
          </w:p>
        </w:tc>
      </w:tr>
      <w:tr w:rsidR="006F7CC0" w:rsidRPr="00F13C96" w14:paraId="3C321B21" w14:textId="77777777" w:rsidTr="006F7CC0">
        <w:trPr>
          <w:jc w:val="center"/>
        </w:trPr>
        <w:tc>
          <w:tcPr>
            <w:tcW w:w="1119" w:type="dxa"/>
            <w:shd w:val="clear" w:color="auto" w:fill="auto"/>
            <w:vAlign w:val="center"/>
          </w:tcPr>
          <w:p w14:paraId="034832D1"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rPr>
              <w:t>2LL210</w:t>
            </w:r>
          </w:p>
        </w:tc>
        <w:tc>
          <w:tcPr>
            <w:tcW w:w="984" w:type="dxa"/>
            <w:shd w:val="clear" w:color="auto" w:fill="auto"/>
            <w:vAlign w:val="center"/>
          </w:tcPr>
          <w:p w14:paraId="03D23733"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w:t>
            </w:r>
          </w:p>
        </w:tc>
        <w:tc>
          <w:tcPr>
            <w:tcW w:w="1266" w:type="dxa"/>
            <w:shd w:val="clear" w:color="auto" w:fill="auto"/>
            <w:vAlign w:val="center"/>
          </w:tcPr>
          <w:p w14:paraId="329C46A5"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 xml:space="preserve">1 </w:t>
            </w:r>
            <w:r w:rsidRPr="00F13C96">
              <w:rPr>
                <w:rFonts w:ascii="Times New Roman" w:hAnsi="Times New Roman"/>
                <w:sz w:val="28"/>
                <w:szCs w:val="28"/>
              </w:rPr>
              <w:t>або 2</w:t>
            </w:r>
          </w:p>
        </w:tc>
        <w:tc>
          <w:tcPr>
            <w:tcW w:w="3685" w:type="dxa"/>
            <w:shd w:val="clear" w:color="auto" w:fill="auto"/>
            <w:vAlign w:val="center"/>
          </w:tcPr>
          <w:p w14:paraId="304EEB5E"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Фонетика і фонологія</w:t>
            </w:r>
          </w:p>
        </w:tc>
        <w:tc>
          <w:tcPr>
            <w:tcW w:w="1276" w:type="dxa"/>
            <w:shd w:val="clear" w:color="auto" w:fill="auto"/>
            <w:vAlign w:val="center"/>
          </w:tcPr>
          <w:p w14:paraId="5EA85205"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20</w:t>
            </w:r>
          </w:p>
        </w:tc>
        <w:tc>
          <w:tcPr>
            <w:tcW w:w="1235" w:type="dxa"/>
            <w:shd w:val="clear" w:color="auto" w:fill="auto"/>
            <w:vAlign w:val="center"/>
          </w:tcPr>
          <w:p w14:paraId="7A5F7C57"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В</w:t>
            </w:r>
          </w:p>
        </w:tc>
      </w:tr>
      <w:tr w:rsidR="006F7CC0" w:rsidRPr="00F13C96" w14:paraId="18159E71" w14:textId="77777777" w:rsidTr="006F7CC0">
        <w:trPr>
          <w:jc w:val="center"/>
        </w:trPr>
        <w:tc>
          <w:tcPr>
            <w:tcW w:w="1119" w:type="dxa"/>
            <w:shd w:val="clear" w:color="auto" w:fill="auto"/>
            <w:vAlign w:val="center"/>
          </w:tcPr>
          <w:p w14:paraId="69478ED6"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2LL211</w:t>
            </w:r>
          </w:p>
        </w:tc>
        <w:tc>
          <w:tcPr>
            <w:tcW w:w="984" w:type="dxa"/>
            <w:shd w:val="clear" w:color="auto" w:fill="auto"/>
            <w:vAlign w:val="center"/>
          </w:tcPr>
          <w:p w14:paraId="793F9D60"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w:t>
            </w:r>
          </w:p>
        </w:tc>
        <w:tc>
          <w:tcPr>
            <w:tcW w:w="1266" w:type="dxa"/>
            <w:shd w:val="clear" w:color="auto" w:fill="auto"/>
            <w:vAlign w:val="center"/>
          </w:tcPr>
          <w:p w14:paraId="188572D3"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 xml:space="preserve">1 </w:t>
            </w:r>
            <w:r w:rsidRPr="00F13C96">
              <w:rPr>
                <w:rFonts w:ascii="Times New Roman" w:hAnsi="Times New Roman"/>
                <w:sz w:val="28"/>
                <w:szCs w:val="28"/>
              </w:rPr>
              <w:t>або 2</w:t>
            </w:r>
          </w:p>
        </w:tc>
        <w:tc>
          <w:tcPr>
            <w:tcW w:w="3685" w:type="dxa"/>
            <w:shd w:val="clear" w:color="auto" w:fill="auto"/>
            <w:vAlign w:val="center"/>
          </w:tcPr>
          <w:p w14:paraId="5292C15F" w14:textId="77777777" w:rsidR="006F7CC0" w:rsidRPr="00F13C96" w:rsidRDefault="006F7CC0" w:rsidP="006F7CC0">
            <w:pPr>
              <w:spacing w:after="0" w:line="240" w:lineRule="auto"/>
              <w:contextualSpacing/>
              <w:rPr>
                <w:rFonts w:ascii="Times New Roman" w:hAnsi="Times New Roman"/>
                <w:sz w:val="28"/>
                <w:szCs w:val="28"/>
              </w:rPr>
            </w:pPr>
            <w:r w:rsidRPr="00F13C96">
              <w:rPr>
                <w:rFonts w:ascii="Times New Roman" w:hAnsi="Times New Roman"/>
                <w:sz w:val="28"/>
                <w:szCs w:val="28"/>
              </w:rPr>
              <w:t>Електронне спілкування</w:t>
            </w:r>
          </w:p>
        </w:tc>
        <w:tc>
          <w:tcPr>
            <w:tcW w:w="1276" w:type="dxa"/>
            <w:shd w:val="clear" w:color="auto" w:fill="auto"/>
            <w:vAlign w:val="center"/>
          </w:tcPr>
          <w:p w14:paraId="6311469B"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20</w:t>
            </w:r>
          </w:p>
        </w:tc>
        <w:tc>
          <w:tcPr>
            <w:tcW w:w="1235" w:type="dxa"/>
            <w:shd w:val="clear" w:color="auto" w:fill="auto"/>
            <w:vAlign w:val="center"/>
          </w:tcPr>
          <w:p w14:paraId="28CE9422"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В</w:t>
            </w:r>
          </w:p>
        </w:tc>
      </w:tr>
      <w:tr w:rsidR="006F7CC0" w:rsidRPr="00F13C96" w14:paraId="06081DCE" w14:textId="77777777" w:rsidTr="006F7CC0">
        <w:trPr>
          <w:jc w:val="center"/>
        </w:trPr>
        <w:tc>
          <w:tcPr>
            <w:tcW w:w="1119" w:type="dxa"/>
            <w:shd w:val="clear" w:color="auto" w:fill="auto"/>
            <w:vAlign w:val="center"/>
          </w:tcPr>
          <w:p w14:paraId="106C1079"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pacing w:val="-20"/>
                <w:sz w:val="28"/>
                <w:szCs w:val="28"/>
                <w:lang w:val="en-US"/>
              </w:rPr>
              <w:t>2ХХХХ</w:t>
            </w:r>
          </w:p>
        </w:tc>
        <w:tc>
          <w:tcPr>
            <w:tcW w:w="984" w:type="dxa"/>
            <w:shd w:val="clear" w:color="auto" w:fill="auto"/>
            <w:vAlign w:val="center"/>
          </w:tcPr>
          <w:p w14:paraId="1CC0A702"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w:t>
            </w:r>
          </w:p>
        </w:tc>
        <w:tc>
          <w:tcPr>
            <w:tcW w:w="1266" w:type="dxa"/>
            <w:shd w:val="clear" w:color="auto" w:fill="auto"/>
            <w:vAlign w:val="center"/>
          </w:tcPr>
          <w:p w14:paraId="25D3C248"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w:t>
            </w:r>
          </w:p>
        </w:tc>
        <w:tc>
          <w:tcPr>
            <w:tcW w:w="3685" w:type="dxa"/>
            <w:shd w:val="clear" w:color="auto" w:fill="auto"/>
            <w:vAlign w:val="center"/>
          </w:tcPr>
          <w:p w14:paraId="47D113BB" w14:textId="77777777" w:rsidR="006F7CC0" w:rsidRPr="00F13C96" w:rsidRDefault="006F7CC0" w:rsidP="006F7CC0">
            <w:pPr>
              <w:spacing w:after="0" w:line="240" w:lineRule="auto"/>
              <w:contextualSpacing/>
              <w:rPr>
                <w:rFonts w:ascii="Times New Roman" w:hAnsi="Times New Roman"/>
                <w:sz w:val="28"/>
                <w:szCs w:val="28"/>
              </w:rPr>
            </w:pPr>
            <w:r w:rsidRPr="00F13C96">
              <w:rPr>
                <w:rFonts w:ascii="Times New Roman" w:hAnsi="Times New Roman"/>
                <w:sz w:val="28"/>
                <w:szCs w:val="28"/>
              </w:rPr>
              <w:t>Іноземна мова на вибір</w:t>
            </w:r>
          </w:p>
        </w:tc>
        <w:tc>
          <w:tcPr>
            <w:tcW w:w="1276" w:type="dxa"/>
            <w:shd w:val="clear" w:color="auto" w:fill="auto"/>
            <w:vAlign w:val="center"/>
          </w:tcPr>
          <w:p w14:paraId="3AEEC307"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20</w:t>
            </w:r>
          </w:p>
        </w:tc>
        <w:tc>
          <w:tcPr>
            <w:tcW w:w="1235" w:type="dxa"/>
            <w:shd w:val="clear" w:color="auto" w:fill="auto"/>
            <w:vAlign w:val="center"/>
          </w:tcPr>
          <w:p w14:paraId="74BCB211"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В</w:t>
            </w:r>
          </w:p>
        </w:tc>
      </w:tr>
      <w:tr w:rsidR="006F7CC0" w:rsidRPr="00F13C96" w14:paraId="50C8FC86" w14:textId="77777777" w:rsidTr="006F7CC0">
        <w:trPr>
          <w:jc w:val="center"/>
        </w:trPr>
        <w:tc>
          <w:tcPr>
            <w:tcW w:w="1119" w:type="dxa"/>
            <w:shd w:val="clear" w:color="auto" w:fill="auto"/>
            <w:vAlign w:val="center"/>
          </w:tcPr>
          <w:p w14:paraId="006C2368" w14:textId="77777777" w:rsidR="006F7CC0" w:rsidRPr="00F13C96" w:rsidRDefault="006F7CC0" w:rsidP="006F7CC0">
            <w:pPr>
              <w:pStyle w:val="Default"/>
              <w:contextualSpacing/>
              <w:jc w:val="center"/>
              <w:rPr>
                <w:sz w:val="28"/>
                <w:szCs w:val="28"/>
              </w:rPr>
            </w:pPr>
            <w:r w:rsidRPr="00F13C96">
              <w:rPr>
                <w:sz w:val="28"/>
                <w:szCs w:val="28"/>
              </w:rPr>
              <w:t xml:space="preserve">2LL212 </w:t>
            </w:r>
          </w:p>
        </w:tc>
        <w:tc>
          <w:tcPr>
            <w:tcW w:w="984" w:type="dxa"/>
            <w:shd w:val="clear" w:color="auto" w:fill="auto"/>
            <w:vAlign w:val="center"/>
          </w:tcPr>
          <w:p w14:paraId="4F970FC4"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w:t>
            </w:r>
          </w:p>
        </w:tc>
        <w:tc>
          <w:tcPr>
            <w:tcW w:w="1266" w:type="dxa"/>
            <w:shd w:val="clear" w:color="auto" w:fill="auto"/>
            <w:vAlign w:val="center"/>
          </w:tcPr>
          <w:p w14:paraId="7144BAE0"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 xml:space="preserve">1 </w:t>
            </w:r>
            <w:r w:rsidRPr="00F13C96">
              <w:rPr>
                <w:rFonts w:ascii="Times New Roman" w:hAnsi="Times New Roman"/>
                <w:sz w:val="28"/>
                <w:szCs w:val="28"/>
              </w:rPr>
              <w:t>або 2</w:t>
            </w:r>
          </w:p>
        </w:tc>
        <w:tc>
          <w:tcPr>
            <w:tcW w:w="3685" w:type="dxa"/>
            <w:shd w:val="clear" w:color="auto" w:fill="auto"/>
            <w:vAlign w:val="center"/>
          </w:tcPr>
          <w:p w14:paraId="74C22586" w14:textId="77777777" w:rsidR="006F7CC0" w:rsidRPr="00F13C96" w:rsidRDefault="006F7CC0" w:rsidP="006F7CC0">
            <w:pPr>
              <w:spacing w:after="0" w:line="240" w:lineRule="auto"/>
              <w:contextualSpacing/>
              <w:rPr>
                <w:rFonts w:ascii="Times New Roman" w:hAnsi="Times New Roman"/>
                <w:sz w:val="28"/>
                <w:szCs w:val="28"/>
              </w:rPr>
            </w:pPr>
            <w:r w:rsidRPr="00F13C96">
              <w:rPr>
                <w:rFonts w:ascii="Times New Roman" w:hAnsi="Times New Roman"/>
                <w:sz w:val="28"/>
                <w:szCs w:val="28"/>
              </w:rPr>
              <w:t>Навчання за кордоном</w:t>
            </w:r>
          </w:p>
        </w:tc>
        <w:tc>
          <w:tcPr>
            <w:tcW w:w="1276" w:type="dxa"/>
            <w:shd w:val="clear" w:color="auto" w:fill="auto"/>
            <w:vAlign w:val="center"/>
          </w:tcPr>
          <w:p w14:paraId="57267326"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60</w:t>
            </w:r>
          </w:p>
        </w:tc>
        <w:tc>
          <w:tcPr>
            <w:tcW w:w="1235" w:type="dxa"/>
            <w:shd w:val="clear" w:color="auto" w:fill="auto"/>
            <w:vAlign w:val="center"/>
          </w:tcPr>
          <w:p w14:paraId="791C612D"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В</w:t>
            </w:r>
          </w:p>
        </w:tc>
      </w:tr>
      <w:tr w:rsidR="006F7CC0" w:rsidRPr="00F13C96" w14:paraId="2B591AF9" w14:textId="77777777" w:rsidTr="006F7CC0">
        <w:trPr>
          <w:jc w:val="center"/>
        </w:trPr>
        <w:tc>
          <w:tcPr>
            <w:tcW w:w="1119" w:type="dxa"/>
            <w:shd w:val="clear" w:color="auto" w:fill="auto"/>
            <w:vAlign w:val="center"/>
          </w:tcPr>
          <w:p w14:paraId="498C8037"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 xml:space="preserve">2LL213 </w:t>
            </w:r>
          </w:p>
        </w:tc>
        <w:tc>
          <w:tcPr>
            <w:tcW w:w="984" w:type="dxa"/>
            <w:shd w:val="clear" w:color="auto" w:fill="auto"/>
            <w:vAlign w:val="center"/>
          </w:tcPr>
          <w:p w14:paraId="2E1F8829"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w:t>
            </w:r>
          </w:p>
        </w:tc>
        <w:tc>
          <w:tcPr>
            <w:tcW w:w="1266" w:type="dxa"/>
            <w:shd w:val="clear" w:color="auto" w:fill="auto"/>
            <w:vAlign w:val="center"/>
          </w:tcPr>
          <w:p w14:paraId="0AB75FFE"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 xml:space="preserve">1 </w:t>
            </w:r>
            <w:r w:rsidRPr="00F13C96">
              <w:rPr>
                <w:rFonts w:ascii="Times New Roman" w:hAnsi="Times New Roman"/>
                <w:sz w:val="28"/>
                <w:szCs w:val="28"/>
              </w:rPr>
              <w:t>або 2</w:t>
            </w:r>
          </w:p>
        </w:tc>
        <w:tc>
          <w:tcPr>
            <w:tcW w:w="3685" w:type="dxa"/>
            <w:shd w:val="clear" w:color="auto" w:fill="auto"/>
            <w:vAlign w:val="center"/>
          </w:tcPr>
          <w:p w14:paraId="37EA579C" w14:textId="77777777" w:rsidR="006F7CC0" w:rsidRPr="00F13C96" w:rsidRDefault="006F7CC0" w:rsidP="006F7CC0">
            <w:pPr>
              <w:spacing w:after="0" w:line="240" w:lineRule="auto"/>
              <w:contextualSpacing/>
              <w:rPr>
                <w:rFonts w:ascii="Times New Roman" w:hAnsi="Times New Roman"/>
                <w:sz w:val="28"/>
                <w:szCs w:val="28"/>
              </w:rPr>
            </w:pPr>
            <w:r w:rsidRPr="00F13C96">
              <w:rPr>
                <w:rFonts w:ascii="Times New Roman" w:hAnsi="Times New Roman"/>
                <w:sz w:val="28"/>
                <w:szCs w:val="28"/>
              </w:rPr>
              <w:t>Навчання за кордоном</w:t>
            </w:r>
          </w:p>
        </w:tc>
        <w:tc>
          <w:tcPr>
            <w:tcW w:w="1276" w:type="dxa"/>
            <w:shd w:val="clear" w:color="auto" w:fill="auto"/>
            <w:vAlign w:val="center"/>
          </w:tcPr>
          <w:p w14:paraId="342FC853"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40</w:t>
            </w:r>
          </w:p>
        </w:tc>
        <w:tc>
          <w:tcPr>
            <w:tcW w:w="1235" w:type="dxa"/>
            <w:shd w:val="clear" w:color="auto" w:fill="auto"/>
            <w:vAlign w:val="center"/>
          </w:tcPr>
          <w:p w14:paraId="2824EB06"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В</w:t>
            </w:r>
          </w:p>
        </w:tc>
      </w:tr>
      <w:tr w:rsidR="006F7CC0" w:rsidRPr="00F13C96" w14:paraId="6303C9F7" w14:textId="77777777" w:rsidTr="006F7CC0">
        <w:trPr>
          <w:jc w:val="center"/>
        </w:trPr>
        <w:tc>
          <w:tcPr>
            <w:tcW w:w="1119" w:type="dxa"/>
            <w:shd w:val="clear" w:color="auto" w:fill="auto"/>
            <w:vAlign w:val="center"/>
          </w:tcPr>
          <w:p w14:paraId="146C9B7A"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 xml:space="preserve">2LL215 </w:t>
            </w:r>
          </w:p>
        </w:tc>
        <w:tc>
          <w:tcPr>
            <w:tcW w:w="984" w:type="dxa"/>
            <w:shd w:val="clear" w:color="auto" w:fill="auto"/>
            <w:vAlign w:val="center"/>
          </w:tcPr>
          <w:p w14:paraId="259542B5"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w:t>
            </w:r>
          </w:p>
        </w:tc>
        <w:tc>
          <w:tcPr>
            <w:tcW w:w="1266" w:type="dxa"/>
            <w:shd w:val="clear" w:color="auto" w:fill="auto"/>
            <w:vAlign w:val="center"/>
          </w:tcPr>
          <w:p w14:paraId="6A2CD3BF"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 xml:space="preserve">1 </w:t>
            </w:r>
            <w:r w:rsidRPr="00F13C96">
              <w:rPr>
                <w:rFonts w:ascii="Times New Roman" w:hAnsi="Times New Roman"/>
                <w:sz w:val="28"/>
                <w:szCs w:val="28"/>
              </w:rPr>
              <w:t>або 2</w:t>
            </w:r>
          </w:p>
        </w:tc>
        <w:tc>
          <w:tcPr>
            <w:tcW w:w="3685" w:type="dxa"/>
            <w:shd w:val="clear" w:color="auto" w:fill="auto"/>
            <w:vAlign w:val="center"/>
          </w:tcPr>
          <w:p w14:paraId="54C436DA" w14:textId="77777777" w:rsidR="006F7CC0" w:rsidRPr="00F13C96" w:rsidRDefault="006F7CC0" w:rsidP="006F7CC0">
            <w:pPr>
              <w:spacing w:after="0" w:line="240" w:lineRule="auto"/>
              <w:contextualSpacing/>
              <w:rPr>
                <w:rFonts w:ascii="Times New Roman" w:hAnsi="Times New Roman"/>
                <w:sz w:val="28"/>
                <w:szCs w:val="28"/>
              </w:rPr>
            </w:pPr>
            <w:r w:rsidRPr="00F13C96">
              <w:rPr>
                <w:rFonts w:ascii="Times New Roman" w:hAnsi="Times New Roman"/>
                <w:sz w:val="28"/>
                <w:szCs w:val="28"/>
              </w:rPr>
              <w:t>Навчання за кордоном</w:t>
            </w:r>
          </w:p>
        </w:tc>
        <w:tc>
          <w:tcPr>
            <w:tcW w:w="1276" w:type="dxa"/>
            <w:shd w:val="clear" w:color="auto" w:fill="auto"/>
            <w:vAlign w:val="center"/>
          </w:tcPr>
          <w:p w14:paraId="06793BB1"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20</w:t>
            </w:r>
          </w:p>
        </w:tc>
        <w:tc>
          <w:tcPr>
            <w:tcW w:w="1235" w:type="dxa"/>
            <w:shd w:val="clear" w:color="auto" w:fill="auto"/>
            <w:vAlign w:val="center"/>
          </w:tcPr>
          <w:p w14:paraId="73F39764"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В</w:t>
            </w:r>
          </w:p>
        </w:tc>
      </w:tr>
      <w:tr w:rsidR="006F7CC0" w:rsidRPr="00F13C96" w14:paraId="3408F165" w14:textId="77777777" w:rsidTr="006F7CC0">
        <w:trPr>
          <w:jc w:val="center"/>
        </w:trPr>
        <w:tc>
          <w:tcPr>
            <w:tcW w:w="1119" w:type="dxa"/>
            <w:shd w:val="clear" w:color="auto" w:fill="auto"/>
            <w:vAlign w:val="center"/>
          </w:tcPr>
          <w:p w14:paraId="236805A3" w14:textId="77777777" w:rsidR="006F7CC0" w:rsidRPr="00F13C96" w:rsidRDefault="006F7CC0" w:rsidP="006F7CC0">
            <w:pPr>
              <w:pStyle w:val="Default"/>
              <w:contextualSpacing/>
              <w:jc w:val="center"/>
              <w:rPr>
                <w:sz w:val="28"/>
                <w:szCs w:val="28"/>
              </w:rPr>
            </w:pPr>
            <w:r w:rsidRPr="00F13C96">
              <w:rPr>
                <w:sz w:val="28"/>
                <w:szCs w:val="28"/>
              </w:rPr>
              <w:t xml:space="preserve">3LL200 </w:t>
            </w:r>
          </w:p>
          <w:p w14:paraId="68AD102F" w14:textId="77777777" w:rsidR="006F7CC0" w:rsidRPr="00F13C96" w:rsidRDefault="006F7CC0" w:rsidP="006F7CC0">
            <w:pPr>
              <w:spacing w:after="0" w:line="240" w:lineRule="auto"/>
              <w:contextualSpacing/>
              <w:jc w:val="center"/>
              <w:rPr>
                <w:rFonts w:ascii="Times New Roman" w:hAnsi="Times New Roman"/>
                <w:sz w:val="28"/>
                <w:szCs w:val="28"/>
              </w:rPr>
            </w:pPr>
          </w:p>
        </w:tc>
        <w:tc>
          <w:tcPr>
            <w:tcW w:w="984" w:type="dxa"/>
            <w:shd w:val="clear" w:color="auto" w:fill="auto"/>
            <w:vAlign w:val="center"/>
          </w:tcPr>
          <w:p w14:paraId="5252D056"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3</w:t>
            </w:r>
          </w:p>
        </w:tc>
        <w:tc>
          <w:tcPr>
            <w:tcW w:w="1266" w:type="dxa"/>
            <w:shd w:val="clear" w:color="auto" w:fill="auto"/>
            <w:vAlign w:val="center"/>
          </w:tcPr>
          <w:p w14:paraId="4E0F5759"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1</w:t>
            </w:r>
          </w:p>
        </w:tc>
        <w:tc>
          <w:tcPr>
            <w:tcW w:w="3685" w:type="dxa"/>
            <w:shd w:val="clear" w:color="auto" w:fill="auto"/>
            <w:vAlign w:val="center"/>
          </w:tcPr>
          <w:p w14:paraId="3D96BE95" w14:textId="77777777" w:rsidR="006F7CC0" w:rsidRPr="00F13C96" w:rsidRDefault="006F7CC0" w:rsidP="006F7CC0">
            <w:pPr>
              <w:spacing w:after="0" w:line="240" w:lineRule="auto"/>
              <w:contextualSpacing/>
              <w:rPr>
                <w:rFonts w:ascii="Times New Roman" w:hAnsi="Times New Roman"/>
                <w:sz w:val="28"/>
                <w:szCs w:val="28"/>
              </w:rPr>
            </w:pPr>
            <w:r w:rsidRPr="00F13C96">
              <w:rPr>
                <w:rFonts w:ascii="Times New Roman" w:hAnsi="Times New Roman"/>
                <w:sz w:val="28"/>
                <w:szCs w:val="28"/>
              </w:rPr>
              <w:t xml:space="preserve">Теорія і методологія </w:t>
            </w:r>
            <w:r w:rsidRPr="00F13C96">
              <w:rPr>
                <w:rFonts w:ascii="Times New Roman" w:hAnsi="Times New Roman"/>
                <w:spacing w:val="-6"/>
                <w:sz w:val="28"/>
                <w:szCs w:val="28"/>
              </w:rPr>
              <w:t>викладання англійської мови</w:t>
            </w:r>
            <w:r w:rsidRPr="00F13C96">
              <w:rPr>
                <w:rFonts w:ascii="Times New Roman" w:hAnsi="Times New Roman"/>
                <w:sz w:val="28"/>
                <w:szCs w:val="28"/>
              </w:rPr>
              <w:t xml:space="preserve"> як іноземної</w:t>
            </w:r>
          </w:p>
        </w:tc>
        <w:tc>
          <w:tcPr>
            <w:tcW w:w="1276" w:type="dxa"/>
            <w:shd w:val="clear" w:color="auto" w:fill="auto"/>
            <w:vAlign w:val="center"/>
          </w:tcPr>
          <w:p w14:paraId="5B1A3E62"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20</w:t>
            </w:r>
          </w:p>
        </w:tc>
        <w:tc>
          <w:tcPr>
            <w:tcW w:w="1235" w:type="dxa"/>
            <w:shd w:val="clear" w:color="auto" w:fill="auto"/>
            <w:vAlign w:val="center"/>
          </w:tcPr>
          <w:p w14:paraId="18D810CB"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В</w:t>
            </w:r>
          </w:p>
        </w:tc>
      </w:tr>
      <w:tr w:rsidR="006F7CC0" w:rsidRPr="00F13C96" w14:paraId="1EC4FADB" w14:textId="77777777" w:rsidTr="006F7CC0">
        <w:trPr>
          <w:jc w:val="center"/>
        </w:trPr>
        <w:tc>
          <w:tcPr>
            <w:tcW w:w="1119" w:type="dxa"/>
            <w:shd w:val="clear" w:color="auto" w:fill="auto"/>
            <w:vAlign w:val="center"/>
          </w:tcPr>
          <w:p w14:paraId="56218BA1"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3LL201</w:t>
            </w:r>
          </w:p>
        </w:tc>
        <w:tc>
          <w:tcPr>
            <w:tcW w:w="984" w:type="dxa"/>
            <w:shd w:val="clear" w:color="auto" w:fill="auto"/>
            <w:vAlign w:val="center"/>
          </w:tcPr>
          <w:p w14:paraId="5FF67475"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3</w:t>
            </w:r>
          </w:p>
        </w:tc>
        <w:tc>
          <w:tcPr>
            <w:tcW w:w="1266" w:type="dxa"/>
            <w:shd w:val="clear" w:color="auto" w:fill="auto"/>
            <w:vAlign w:val="center"/>
          </w:tcPr>
          <w:p w14:paraId="0CDE8599"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1</w:t>
            </w:r>
          </w:p>
        </w:tc>
        <w:tc>
          <w:tcPr>
            <w:tcW w:w="3685" w:type="dxa"/>
            <w:shd w:val="clear" w:color="auto" w:fill="auto"/>
            <w:vAlign w:val="center"/>
          </w:tcPr>
          <w:p w14:paraId="4FB7F0EF" w14:textId="77777777" w:rsidR="006F7CC0" w:rsidRPr="00F13C96" w:rsidRDefault="006F7CC0" w:rsidP="006F7CC0">
            <w:pPr>
              <w:spacing w:after="0" w:line="240" w:lineRule="auto"/>
              <w:contextualSpacing/>
              <w:rPr>
                <w:rFonts w:ascii="Times New Roman" w:hAnsi="Times New Roman"/>
                <w:sz w:val="28"/>
                <w:szCs w:val="28"/>
              </w:rPr>
            </w:pPr>
            <w:r w:rsidRPr="00F13C96">
              <w:rPr>
                <w:rFonts w:ascii="Times New Roman" w:hAnsi="Times New Roman"/>
                <w:sz w:val="28"/>
                <w:szCs w:val="28"/>
              </w:rPr>
              <w:t>Акценти та діалекти англійської мови</w:t>
            </w:r>
          </w:p>
        </w:tc>
        <w:tc>
          <w:tcPr>
            <w:tcW w:w="1276" w:type="dxa"/>
            <w:shd w:val="clear" w:color="auto" w:fill="auto"/>
            <w:vAlign w:val="center"/>
          </w:tcPr>
          <w:p w14:paraId="5EA2DD0F"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20</w:t>
            </w:r>
          </w:p>
        </w:tc>
        <w:tc>
          <w:tcPr>
            <w:tcW w:w="1235" w:type="dxa"/>
            <w:shd w:val="clear" w:color="auto" w:fill="auto"/>
            <w:vAlign w:val="center"/>
          </w:tcPr>
          <w:p w14:paraId="2907794B"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В</w:t>
            </w:r>
          </w:p>
        </w:tc>
      </w:tr>
      <w:tr w:rsidR="006F7CC0" w:rsidRPr="00F13C96" w14:paraId="4FBF98E5" w14:textId="77777777" w:rsidTr="006F7CC0">
        <w:trPr>
          <w:jc w:val="center"/>
        </w:trPr>
        <w:tc>
          <w:tcPr>
            <w:tcW w:w="1119" w:type="dxa"/>
            <w:shd w:val="clear" w:color="auto" w:fill="auto"/>
            <w:vAlign w:val="center"/>
          </w:tcPr>
          <w:p w14:paraId="05D8576A"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3LL202</w:t>
            </w:r>
          </w:p>
        </w:tc>
        <w:tc>
          <w:tcPr>
            <w:tcW w:w="984" w:type="dxa"/>
            <w:shd w:val="clear" w:color="auto" w:fill="auto"/>
            <w:vAlign w:val="center"/>
          </w:tcPr>
          <w:p w14:paraId="579E254B"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3</w:t>
            </w:r>
          </w:p>
        </w:tc>
        <w:tc>
          <w:tcPr>
            <w:tcW w:w="1266" w:type="dxa"/>
            <w:shd w:val="clear" w:color="auto" w:fill="auto"/>
            <w:vAlign w:val="center"/>
          </w:tcPr>
          <w:p w14:paraId="69099964"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1</w:t>
            </w:r>
          </w:p>
        </w:tc>
        <w:tc>
          <w:tcPr>
            <w:tcW w:w="3685" w:type="dxa"/>
            <w:shd w:val="clear" w:color="auto" w:fill="auto"/>
            <w:vAlign w:val="center"/>
          </w:tcPr>
          <w:p w14:paraId="304E87CB" w14:textId="77777777" w:rsidR="006F7CC0" w:rsidRPr="00F13C96" w:rsidRDefault="006F7CC0" w:rsidP="006F7CC0">
            <w:pPr>
              <w:spacing w:after="0" w:line="240" w:lineRule="auto"/>
              <w:contextualSpacing/>
              <w:rPr>
                <w:rFonts w:ascii="Times New Roman" w:hAnsi="Times New Roman"/>
                <w:sz w:val="28"/>
                <w:szCs w:val="28"/>
              </w:rPr>
            </w:pPr>
            <w:r w:rsidRPr="00F13C96">
              <w:rPr>
                <w:rFonts w:ascii="Times New Roman" w:hAnsi="Times New Roman"/>
                <w:sz w:val="28"/>
                <w:szCs w:val="28"/>
              </w:rPr>
              <w:t>Ставлення до мови</w:t>
            </w:r>
          </w:p>
        </w:tc>
        <w:tc>
          <w:tcPr>
            <w:tcW w:w="1276" w:type="dxa"/>
            <w:shd w:val="clear" w:color="auto" w:fill="auto"/>
            <w:vAlign w:val="center"/>
          </w:tcPr>
          <w:p w14:paraId="4FBC30E4"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20</w:t>
            </w:r>
          </w:p>
        </w:tc>
        <w:tc>
          <w:tcPr>
            <w:tcW w:w="1235" w:type="dxa"/>
            <w:shd w:val="clear" w:color="auto" w:fill="auto"/>
            <w:vAlign w:val="center"/>
          </w:tcPr>
          <w:p w14:paraId="01AC72DF"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В</w:t>
            </w:r>
          </w:p>
        </w:tc>
      </w:tr>
      <w:tr w:rsidR="006F7CC0" w:rsidRPr="00F13C96" w14:paraId="52E8BD80" w14:textId="77777777" w:rsidTr="006F7CC0">
        <w:trPr>
          <w:jc w:val="center"/>
        </w:trPr>
        <w:tc>
          <w:tcPr>
            <w:tcW w:w="1119" w:type="dxa"/>
            <w:shd w:val="clear" w:color="auto" w:fill="auto"/>
            <w:vAlign w:val="center"/>
          </w:tcPr>
          <w:p w14:paraId="045978C4"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3LL203</w:t>
            </w:r>
          </w:p>
        </w:tc>
        <w:tc>
          <w:tcPr>
            <w:tcW w:w="984" w:type="dxa"/>
            <w:shd w:val="clear" w:color="auto" w:fill="auto"/>
            <w:vAlign w:val="center"/>
          </w:tcPr>
          <w:p w14:paraId="777AAD13"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3</w:t>
            </w:r>
          </w:p>
        </w:tc>
        <w:tc>
          <w:tcPr>
            <w:tcW w:w="1266" w:type="dxa"/>
            <w:shd w:val="clear" w:color="auto" w:fill="auto"/>
            <w:vAlign w:val="center"/>
          </w:tcPr>
          <w:p w14:paraId="384EA2BF"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1</w:t>
            </w:r>
          </w:p>
        </w:tc>
        <w:tc>
          <w:tcPr>
            <w:tcW w:w="3685" w:type="dxa"/>
            <w:shd w:val="clear" w:color="auto" w:fill="auto"/>
            <w:vAlign w:val="center"/>
          </w:tcPr>
          <w:p w14:paraId="3BC64225" w14:textId="77777777" w:rsidR="006F7CC0" w:rsidRPr="00F13C96" w:rsidRDefault="006F7CC0" w:rsidP="006F7CC0">
            <w:pPr>
              <w:spacing w:after="0" w:line="240" w:lineRule="auto"/>
              <w:contextualSpacing/>
              <w:rPr>
                <w:rFonts w:ascii="Times New Roman" w:hAnsi="Times New Roman"/>
                <w:sz w:val="28"/>
                <w:szCs w:val="28"/>
              </w:rPr>
            </w:pPr>
            <w:r w:rsidRPr="00F13C96">
              <w:rPr>
                <w:rFonts w:ascii="Times New Roman" w:hAnsi="Times New Roman"/>
                <w:sz w:val="28"/>
                <w:szCs w:val="28"/>
              </w:rPr>
              <w:t>Мова та особистості</w:t>
            </w:r>
          </w:p>
        </w:tc>
        <w:tc>
          <w:tcPr>
            <w:tcW w:w="1276" w:type="dxa"/>
            <w:shd w:val="clear" w:color="auto" w:fill="auto"/>
            <w:vAlign w:val="center"/>
          </w:tcPr>
          <w:p w14:paraId="3FE4473B"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20</w:t>
            </w:r>
          </w:p>
        </w:tc>
        <w:tc>
          <w:tcPr>
            <w:tcW w:w="1235" w:type="dxa"/>
            <w:shd w:val="clear" w:color="auto" w:fill="auto"/>
            <w:vAlign w:val="center"/>
          </w:tcPr>
          <w:p w14:paraId="338D6858"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В</w:t>
            </w:r>
          </w:p>
        </w:tc>
      </w:tr>
      <w:tr w:rsidR="006F7CC0" w:rsidRPr="00F13C96" w14:paraId="18B04D3B" w14:textId="77777777" w:rsidTr="006F7CC0">
        <w:trPr>
          <w:jc w:val="center"/>
        </w:trPr>
        <w:tc>
          <w:tcPr>
            <w:tcW w:w="1119" w:type="dxa"/>
            <w:shd w:val="clear" w:color="auto" w:fill="auto"/>
            <w:vAlign w:val="center"/>
          </w:tcPr>
          <w:p w14:paraId="45BAC6EB"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3LL204</w:t>
            </w:r>
          </w:p>
        </w:tc>
        <w:tc>
          <w:tcPr>
            <w:tcW w:w="984" w:type="dxa"/>
            <w:shd w:val="clear" w:color="auto" w:fill="auto"/>
            <w:vAlign w:val="center"/>
          </w:tcPr>
          <w:p w14:paraId="296E0308"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3</w:t>
            </w:r>
          </w:p>
        </w:tc>
        <w:tc>
          <w:tcPr>
            <w:tcW w:w="1266" w:type="dxa"/>
            <w:shd w:val="clear" w:color="auto" w:fill="auto"/>
            <w:vAlign w:val="center"/>
          </w:tcPr>
          <w:p w14:paraId="7C7725B1"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1</w:t>
            </w:r>
          </w:p>
        </w:tc>
        <w:tc>
          <w:tcPr>
            <w:tcW w:w="3685" w:type="dxa"/>
            <w:shd w:val="clear" w:color="auto" w:fill="auto"/>
            <w:vAlign w:val="center"/>
          </w:tcPr>
          <w:p w14:paraId="01EDE4B3" w14:textId="77777777" w:rsidR="006F7CC0" w:rsidRPr="00F13C96" w:rsidRDefault="006F7CC0" w:rsidP="006F7CC0">
            <w:pPr>
              <w:spacing w:after="0" w:line="240" w:lineRule="auto"/>
              <w:contextualSpacing/>
              <w:rPr>
                <w:rFonts w:ascii="Times New Roman" w:hAnsi="Times New Roman"/>
                <w:sz w:val="28"/>
                <w:szCs w:val="28"/>
              </w:rPr>
            </w:pPr>
            <w:r w:rsidRPr="00F13C96">
              <w:rPr>
                <w:rFonts w:ascii="Times New Roman" w:hAnsi="Times New Roman"/>
                <w:sz w:val="28"/>
                <w:szCs w:val="28"/>
              </w:rPr>
              <w:t>Мова у взаємодії</w:t>
            </w:r>
          </w:p>
        </w:tc>
        <w:tc>
          <w:tcPr>
            <w:tcW w:w="1276" w:type="dxa"/>
            <w:shd w:val="clear" w:color="auto" w:fill="auto"/>
            <w:vAlign w:val="center"/>
          </w:tcPr>
          <w:p w14:paraId="1E6B6200"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20</w:t>
            </w:r>
          </w:p>
        </w:tc>
        <w:tc>
          <w:tcPr>
            <w:tcW w:w="1235" w:type="dxa"/>
            <w:shd w:val="clear" w:color="auto" w:fill="auto"/>
            <w:vAlign w:val="center"/>
          </w:tcPr>
          <w:p w14:paraId="189B4B9C"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В</w:t>
            </w:r>
          </w:p>
        </w:tc>
      </w:tr>
      <w:tr w:rsidR="006F7CC0" w:rsidRPr="00F13C96" w14:paraId="49395C99" w14:textId="77777777" w:rsidTr="006F7CC0">
        <w:trPr>
          <w:jc w:val="center"/>
        </w:trPr>
        <w:tc>
          <w:tcPr>
            <w:tcW w:w="1119" w:type="dxa"/>
            <w:shd w:val="clear" w:color="auto" w:fill="auto"/>
            <w:vAlign w:val="center"/>
          </w:tcPr>
          <w:p w14:paraId="3E8F94B2"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3LL206</w:t>
            </w:r>
          </w:p>
        </w:tc>
        <w:tc>
          <w:tcPr>
            <w:tcW w:w="984" w:type="dxa"/>
            <w:shd w:val="clear" w:color="auto" w:fill="auto"/>
            <w:vAlign w:val="center"/>
          </w:tcPr>
          <w:p w14:paraId="25483659"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3</w:t>
            </w:r>
          </w:p>
        </w:tc>
        <w:tc>
          <w:tcPr>
            <w:tcW w:w="1266" w:type="dxa"/>
            <w:shd w:val="clear" w:color="auto" w:fill="auto"/>
            <w:vAlign w:val="center"/>
          </w:tcPr>
          <w:p w14:paraId="5E59CB52"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1</w:t>
            </w:r>
          </w:p>
        </w:tc>
        <w:tc>
          <w:tcPr>
            <w:tcW w:w="3685" w:type="dxa"/>
            <w:shd w:val="clear" w:color="auto" w:fill="auto"/>
            <w:vAlign w:val="center"/>
          </w:tcPr>
          <w:p w14:paraId="35DA0492" w14:textId="77777777" w:rsidR="006F7CC0" w:rsidRPr="00F13C96" w:rsidRDefault="006F7CC0" w:rsidP="006F7CC0">
            <w:pPr>
              <w:spacing w:after="0" w:line="240" w:lineRule="auto"/>
              <w:contextualSpacing/>
              <w:rPr>
                <w:rFonts w:ascii="Times New Roman" w:hAnsi="Times New Roman"/>
                <w:spacing w:val="-16"/>
                <w:sz w:val="28"/>
                <w:szCs w:val="28"/>
              </w:rPr>
            </w:pPr>
            <w:r w:rsidRPr="00F13C96">
              <w:rPr>
                <w:rFonts w:ascii="Times New Roman" w:hAnsi="Times New Roman"/>
                <w:spacing w:val="-16"/>
                <w:sz w:val="28"/>
                <w:szCs w:val="28"/>
              </w:rPr>
              <w:t>Мовні та мовленнєві порушення</w:t>
            </w:r>
          </w:p>
        </w:tc>
        <w:tc>
          <w:tcPr>
            <w:tcW w:w="1276" w:type="dxa"/>
            <w:shd w:val="clear" w:color="auto" w:fill="auto"/>
            <w:vAlign w:val="center"/>
          </w:tcPr>
          <w:p w14:paraId="07EE3194"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20</w:t>
            </w:r>
          </w:p>
        </w:tc>
        <w:tc>
          <w:tcPr>
            <w:tcW w:w="1235" w:type="dxa"/>
            <w:shd w:val="clear" w:color="auto" w:fill="auto"/>
            <w:vAlign w:val="center"/>
          </w:tcPr>
          <w:p w14:paraId="57F0BAC1"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В</w:t>
            </w:r>
          </w:p>
        </w:tc>
      </w:tr>
      <w:tr w:rsidR="006F7CC0" w:rsidRPr="00F13C96" w14:paraId="499491A7" w14:textId="77777777" w:rsidTr="006F7CC0">
        <w:trPr>
          <w:jc w:val="center"/>
        </w:trPr>
        <w:tc>
          <w:tcPr>
            <w:tcW w:w="1119" w:type="dxa"/>
            <w:shd w:val="clear" w:color="auto" w:fill="auto"/>
            <w:vAlign w:val="center"/>
          </w:tcPr>
          <w:p w14:paraId="38A2354C"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3LL207</w:t>
            </w:r>
          </w:p>
        </w:tc>
        <w:tc>
          <w:tcPr>
            <w:tcW w:w="984" w:type="dxa"/>
            <w:shd w:val="clear" w:color="auto" w:fill="auto"/>
            <w:vAlign w:val="center"/>
          </w:tcPr>
          <w:p w14:paraId="41E364AC"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3</w:t>
            </w:r>
          </w:p>
        </w:tc>
        <w:tc>
          <w:tcPr>
            <w:tcW w:w="1266" w:type="dxa"/>
            <w:shd w:val="clear" w:color="auto" w:fill="auto"/>
            <w:vAlign w:val="center"/>
          </w:tcPr>
          <w:p w14:paraId="4B99FFF0"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w:t>
            </w:r>
          </w:p>
        </w:tc>
        <w:tc>
          <w:tcPr>
            <w:tcW w:w="3685" w:type="dxa"/>
            <w:shd w:val="clear" w:color="auto" w:fill="auto"/>
            <w:vAlign w:val="center"/>
          </w:tcPr>
          <w:p w14:paraId="6DFC71C7" w14:textId="77777777" w:rsidR="006F7CC0" w:rsidRPr="00F13C96" w:rsidRDefault="006F7CC0" w:rsidP="006F7CC0">
            <w:pPr>
              <w:spacing w:after="0" w:line="240" w:lineRule="auto"/>
              <w:contextualSpacing/>
              <w:rPr>
                <w:rFonts w:ascii="Times New Roman" w:hAnsi="Times New Roman"/>
                <w:spacing w:val="-16"/>
                <w:sz w:val="28"/>
                <w:szCs w:val="28"/>
              </w:rPr>
            </w:pPr>
            <w:r w:rsidRPr="00F13C96">
              <w:rPr>
                <w:rFonts w:ascii="Times New Roman" w:hAnsi="Times New Roman"/>
                <w:spacing w:val="-16"/>
                <w:sz w:val="28"/>
                <w:szCs w:val="28"/>
              </w:rPr>
              <w:t>Рефлективні лінгвістичні зв</w:t>
            </w:r>
            <w:r w:rsidRPr="00F13C96">
              <w:rPr>
                <w:rFonts w:ascii="Times New Roman" w:hAnsi="Times New Roman"/>
                <w:spacing w:val="-16"/>
                <w:sz w:val="28"/>
                <w:szCs w:val="28"/>
                <w:lang w:val="en-US"/>
              </w:rPr>
              <w:t>’</w:t>
            </w:r>
            <w:r w:rsidRPr="00F13C96">
              <w:rPr>
                <w:rFonts w:ascii="Times New Roman" w:hAnsi="Times New Roman"/>
                <w:spacing w:val="-16"/>
                <w:sz w:val="28"/>
                <w:szCs w:val="28"/>
              </w:rPr>
              <w:t>язки</w:t>
            </w:r>
          </w:p>
        </w:tc>
        <w:tc>
          <w:tcPr>
            <w:tcW w:w="1276" w:type="dxa"/>
            <w:shd w:val="clear" w:color="auto" w:fill="auto"/>
            <w:vAlign w:val="center"/>
          </w:tcPr>
          <w:p w14:paraId="08A5C619"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20</w:t>
            </w:r>
          </w:p>
        </w:tc>
        <w:tc>
          <w:tcPr>
            <w:tcW w:w="1235" w:type="dxa"/>
            <w:shd w:val="clear" w:color="auto" w:fill="auto"/>
            <w:vAlign w:val="center"/>
          </w:tcPr>
          <w:p w14:paraId="5AAD68A6"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О</w:t>
            </w:r>
          </w:p>
        </w:tc>
      </w:tr>
      <w:tr w:rsidR="006F7CC0" w:rsidRPr="00F13C96" w14:paraId="4501EC74" w14:textId="77777777" w:rsidTr="006F7CC0">
        <w:trPr>
          <w:jc w:val="center"/>
        </w:trPr>
        <w:tc>
          <w:tcPr>
            <w:tcW w:w="1119" w:type="dxa"/>
            <w:shd w:val="clear" w:color="auto" w:fill="auto"/>
            <w:vAlign w:val="center"/>
          </w:tcPr>
          <w:p w14:paraId="63A49C57"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3LL210</w:t>
            </w:r>
          </w:p>
        </w:tc>
        <w:tc>
          <w:tcPr>
            <w:tcW w:w="984" w:type="dxa"/>
            <w:shd w:val="clear" w:color="auto" w:fill="auto"/>
            <w:vAlign w:val="center"/>
          </w:tcPr>
          <w:p w14:paraId="3D0EAC4B"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3</w:t>
            </w:r>
          </w:p>
        </w:tc>
        <w:tc>
          <w:tcPr>
            <w:tcW w:w="1266" w:type="dxa"/>
            <w:shd w:val="clear" w:color="auto" w:fill="auto"/>
            <w:vAlign w:val="center"/>
          </w:tcPr>
          <w:p w14:paraId="76F4884B"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w:t>
            </w:r>
          </w:p>
        </w:tc>
        <w:tc>
          <w:tcPr>
            <w:tcW w:w="3685" w:type="dxa"/>
            <w:shd w:val="clear" w:color="auto" w:fill="auto"/>
            <w:vAlign w:val="center"/>
          </w:tcPr>
          <w:p w14:paraId="1E1D974A" w14:textId="77777777" w:rsidR="006F7CC0" w:rsidRPr="00F13C96" w:rsidRDefault="006F7CC0" w:rsidP="006F7CC0">
            <w:pPr>
              <w:spacing w:after="0" w:line="240" w:lineRule="auto"/>
              <w:contextualSpacing/>
              <w:rPr>
                <w:rFonts w:ascii="Times New Roman" w:hAnsi="Times New Roman"/>
                <w:sz w:val="28"/>
                <w:szCs w:val="28"/>
              </w:rPr>
            </w:pPr>
            <w:r w:rsidRPr="00F13C96">
              <w:rPr>
                <w:rFonts w:ascii="Times New Roman" w:hAnsi="Times New Roman"/>
                <w:sz w:val="28"/>
                <w:szCs w:val="28"/>
              </w:rPr>
              <w:t>Дисертація</w:t>
            </w:r>
          </w:p>
        </w:tc>
        <w:tc>
          <w:tcPr>
            <w:tcW w:w="1276" w:type="dxa"/>
            <w:shd w:val="clear" w:color="auto" w:fill="auto"/>
            <w:vAlign w:val="center"/>
          </w:tcPr>
          <w:p w14:paraId="7041B70A"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40</w:t>
            </w:r>
          </w:p>
        </w:tc>
        <w:tc>
          <w:tcPr>
            <w:tcW w:w="1235" w:type="dxa"/>
            <w:shd w:val="clear" w:color="auto" w:fill="auto"/>
            <w:vAlign w:val="center"/>
          </w:tcPr>
          <w:p w14:paraId="2417ED93"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В</w:t>
            </w:r>
          </w:p>
        </w:tc>
      </w:tr>
      <w:tr w:rsidR="006F7CC0" w:rsidRPr="00F13C96" w14:paraId="3FAF6429" w14:textId="77777777" w:rsidTr="006F7CC0">
        <w:trPr>
          <w:jc w:val="center"/>
        </w:trPr>
        <w:tc>
          <w:tcPr>
            <w:tcW w:w="1119" w:type="dxa"/>
            <w:shd w:val="clear" w:color="auto" w:fill="auto"/>
            <w:vAlign w:val="center"/>
          </w:tcPr>
          <w:p w14:paraId="75D905FD"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3LL208</w:t>
            </w:r>
          </w:p>
        </w:tc>
        <w:tc>
          <w:tcPr>
            <w:tcW w:w="984" w:type="dxa"/>
            <w:shd w:val="clear" w:color="auto" w:fill="auto"/>
            <w:vAlign w:val="center"/>
          </w:tcPr>
          <w:p w14:paraId="21C7B1AC"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3</w:t>
            </w:r>
          </w:p>
        </w:tc>
        <w:tc>
          <w:tcPr>
            <w:tcW w:w="1266" w:type="dxa"/>
            <w:shd w:val="clear" w:color="auto" w:fill="auto"/>
            <w:vAlign w:val="center"/>
          </w:tcPr>
          <w:p w14:paraId="04F7E995"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1 або 2</w:t>
            </w:r>
          </w:p>
        </w:tc>
        <w:tc>
          <w:tcPr>
            <w:tcW w:w="3685" w:type="dxa"/>
            <w:shd w:val="clear" w:color="auto" w:fill="auto"/>
            <w:vAlign w:val="center"/>
          </w:tcPr>
          <w:p w14:paraId="35C8A14B" w14:textId="77777777" w:rsidR="006F7CC0" w:rsidRPr="00F13C96" w:rsidRDefault="006F7CC0" w:rsidP="006F7CC0">
            <w:pPr>
              <w:spacing w:after="0" w:line="240" w:lineRule="auto"/>
              <w:contextualSpacing/>
              <w:rPr>
                <w:rFonts w:ascii="Times New Roman" w:hAnsi="Times New Roman"/>
                <w:spacing w:val="-2"/>
                <w:sz w:val="28"/>
                <w:szCs w:val="28"/>
              </w:rPr>
            </w:pPr>
            <w:r w:rsidRPr="00F13C96">
              <w:rPr>
                <w:rFonts w:ascii="Times New Roman" w:hAnsi="Times New Roman"/>
                <w:spacing w:val="-2"/>
                <w:sz w:val="28"/>
                <w:szCs w:val="28"/>
              </w:rPr>
              <w:t>Дослідницький проект з методики викладання англійської мови</w:t>
            </w:r>
          </w:p>
        </w:tc>
        <w:tc>
          <w:tcPr>
            <w:tcW w:w="1276" w:type="dxa"/>
            <w:shd w:val="clear" w:color="auto" w:fill="auto"/>
            <w:vAlign w:val="center"/>
          </w:tcPr>
          <w:p w14:paraId="6CE07B82"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40</w:t>
            </w:r>
          </w:p>
        </w:tc>
        <w:tc>
          <w:tcPr>
            <w:tcW w:w="1235" w:type="dxa"/>
            <w:shd w:val="clear" w:color="auto" w:fill="auto"/>
            <w:vAlign w:val="center"/>
          </w:tcPr>
          <w:p w14:paraId="7AEF0C14"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В</w:t>
            </w:r>
          </w:p>
        </w:tc>
      </w:tr>
    </w:tbl>
    <w:p w14:paraId="46A24D57" w14:textId="77777777" w:rsidR="006F7CC0" w:rsidRPr="00F13C96" w:rsidRDefault="006F7CC0" w:rsidP="006F7CC0">
      <w:pPr>
        <w:jc w:val="both"/>
        <w:rPr>
          <w:lang w:val="en-US"/>
        </w:rPr>
      </w:pPr>
    </w:p>
    <w:p w14:paraId="5B7DD147" w14:textId="77777777" w:rsidR="006F7CC0" w:rsidRPr="00F13C96" w:rsidRDefault="006F7CC0" w:rsidP="006F7CC0">
      <w:pPr>
        <w:jc w:val="both"/>
        <w:rPr>
          <w:lang w:val="en-US"/>
        </w:rPr>
      </w:pPr>
    </w:p>
    <w:p w14:paraId="04D2865C" w14:textId="77777777" w:rsidR="006F7CC0" w:rsidRPr="00F13C96" w:rsidRDefault="006F7CC0" w:rsidP="006F7CC0">
      <w:pPr>
        <w:jc w:val="both"/>
        <w:rPr>
          <w:lang w:val="en-US"/>
        </w:rPr>
      </w:pPr>
    </w:p>
    <w:p w14:paraId="1B792AAD" w14:textId="77777777" w:rsidR="006F7CC0" w:rsidRPr="00F13C96" w:rsidRDefault="006F7CC0" w:rsidP="006F7CC0">
      <w:pPr>
        <w:jc w:val="both"/>
        <w:rPr>
          <w:lang w:val="en-US"/>
        </w:rPr>
      </w:pPr>
      <w:r w:rsidRPr="00F13C96">
        <w:rPr>
          <w:rFonts w:ascii="Times New Roman" w:hAnsi="Times New Roman"/>
          <w:i/>
          <w:sz w:val="28"/>
        </w:rPr>
        <w:t xml:space="preserve">Джерело: систематизовано автором на основі матеріалів офіційного сайту </w:t>
      </w:r>
      <w:r w:rsidRPr="00F13C96">
        <w:rPr>
          <w:rFonts w:ascii="Times New Roman" w:hAnsi="Times New Roman"/>
          <w:i/>
          <w:sz w:val="28"/>
          <w:lang w:val="en-US"/>
        </w:rPr>
        <w:t xml:space="preserve">York St John University. – Mode of access : </w:t>
      </w:r>
      <w:r w:rsidRPr="00F13C96">
        <w:rPr>
          <w:rFonts w:ascii="Times New Roman" w:hAnsi="Times New Roman"/>
          <w:i/>
          <w:sz w:val="28"/>
        </w:rPr>
        <w:t>https://www.yorksj.ac.uk/media/content-assets/registry/programme-specifications/undergraduate/languages-and-linguistics/1617/BA-(Hons)-English-Language-and-Linguistics.pdf</w:t>
      </w:r>
    </w:p>
    <w:p w14:paraId="1266EB9E" w14:textId="77777777" w:rsidR="006F7CC0" w:rsidRPr="00F13C96" w:rsidRDefault="006F7CC0" w:rsidP="006F7CC0">
      <w:pPr>
        <w:jc w:val="both"/>
        <w:rPr>
          <w:lang w:val="en-US"/>
        </w:rPr>
      </w:pPr>
    </w:p>
    <w:p w14:paraId="1169CBCA" w14:textId="77777777" w:rsidR="006F7CC0" w:rsidRPr="00F13C96" w:rsidRDefault="006F7CC0" w:rsidP="006F7CC0">
      <w:pPr>
        <w:jc w:val="both"/>
        <w:rPr>
          <w:lang w:val="en-US"/>
        </w:rPr>
      </w:pPr>
    </w:p>
    <w:p w14:paraId="22BBD17C" w14:textId="77777777" w:rsidR="006F7CC0" w:rsidRPr="00F13C96" w:rsidRDefault="006F7CC0" w:rsidP="006F7CC0">
      <w:pPr>
        <w:jc w:val="both"/>
        <w:rPr>
          <w:lang w:val="en-US"/>
        </w:rPr>
      </w:pPr>
    </w:p>
    <w:p w14:paraId="1A60585E" w14:textId="77777777" w:rsidR="006F7CC0" w:rsidRPr="00F13C96" w:rsidRDefault="006F7CC0" w:rsidP="006F7CC0">
      <w:pPr>
        <w:jc w:val="both"/>
        <w:rPr>
          <w:lang w:val="en-US"/>
        </w:rPr>
      </w:pPr>
    </w:p>
    <w:p w14:paraId="7D2ACB36" w14:textId="77777777" w:rsidR="006F7CC0" w:rsidRPr="00F13C96" w:rsidRDefault="006F7CC0" w:rsidP="006F7CC0">
      <w:pPr>
        <w:jc w:val="both"/>
        <w:rPr>
          <w:lang w:val="en-US"/>
        </w:rPr>
      </w:pPr>
    </w:p>
    <w:p w14:paraId="6DC2D83E" w14:textId="77777777" w:rsidR="006F7CC0" w:rsidRPr="00F13C96" w:rsidRDefault="006F7CC0" w:rsidP="006F7CC0">
      <w:pPr>
        <w:jc w:val="both"/>
        <w:rPr>
          <w:lang w:val="en-US"/>
        </w:rPr>
      </w:pPr>
    </w:p>
    <w:p w14:paraId="66EEA5A7" w14:textId="77777777" w:rsidR="006F7CC0" w:rsidRPr="00F13C96" w:rsidRDefault="006F7CC0" w:rsidP="006F7CC0">
      <w:pPr>
        <w:jc w:val="both"/>
        <w:rPr>
          <w:lang w:val="en-US"/>
        </w:rPr>
      </w:pPr>
    </w:p>
    <w:p w14:paraId="6C55DD7E" w14:textId="77777777" w:rsidR="006F7CC0" w:rsidRPr="00F13C96" w:rsidRDefault="006F7CC0" w:rsidP="006F7CC0">
      <w:pPr>
        <w:jc w:val="both"/>
        <w:rPr>
          <w:lang w:val="en-US"/>
        </w:rPr>
      </w:pPr>
    </w:p>
    <w:p w14:paraId="351F2535" w14:textId="77777777" w:rsidR="006F7CC0" w:rsidRPr="00F13C96" w:rsidRDefault="006F7CC0" w:rsidP="006F7CC0">
      <w:pPr>
        <w:jc w:val="both"/>
        <w:rPr>
          <w:lang w:val="en-US"/>
        </w:rPr>
      </w:pPr>
    </w:p>
    <w:p w14:paraId="06E3349B" w14:textId="77777777" w:rsidR="006F7CC0" w:rsidRPr="00F13C96" w:rsidRDefault="006F7CC0" w:rsidP="006F7CC0">
      <w:pPr>
        <w:jc w:val="both"/>
        <w:rPr>
          <w:lang w:val="en-US"/>
        </w:rPr>
      </w:pPr>
    </w:p>
    <w:p w14:paraId="5565C352" w14:textId="77777777" w:rsidR="006F7CC0" w:rsidRPr="00F13C96" w:rsidRDefault="006F7CC0" w:rsidP="006F7CC0">
      <w:pPr>
        <w:jc w:val="both"/>
        <w:rPr>
          <w:lang w:val="en-US"/>
        </w:rPr>
      </w:pPr>
    </w:p>
    <w:p w14:paraId="3C0316A7" w14:textId="77777777" w:rsidR="006F7CC0" w:rsidRPr="00F13C96" w:rsidRDefault="006F7CC0" w:rsidP="006F7CC0">
      <w:pPr>
        <w:jc w:val="both"/>
        <w:rPr>
          <w:lang w:val="en-US"/>
        </w:rPr>
      </w:pPr>
    </w:p>
    <w:p w14:paraId="5D88D3CA" w14:textId="77777777" w:rsidR="006F7CC0" w:rsidRPr="00F13C96" w:rsidRDefault="006F7CC0" w:rsidP="006F7CC0">
      <w:pPr>
        <w:jc w:val="both"/>
        <w:rPr>
          <w:lang w:val="en-US"/>
        </w:rPr>
      </w:pPr>
    </w:p>
    <w:p w14:paraId="6531E564" w14:textId="2FDE5229" w:rsidR="006F7CC0" w:rsidRPr="00F13C96" w:rsidRDefault="00C41AD8" w:rsidP="006F7CC0">
      <w:pPr>
        <w:jc w:val="center"/>
        <w:outlineLvl w:val="0"/>
        <w:rPr>
          <w:rFonts w:ascii="Times New Roman" w:hAnsi="Times New Roman"/>
          <w:sz w:val="28"/>
        </w:rPr>
      </w:pPr>
      <w:r w:rsidRPr="00F13C96">
        <w:rPr>
          <w:rFonts w:ascii="Times New Roman" w:hAnsi="Times New Roman"/>
          <w:sz w:val="28"/>
        </w:rPr>
        <w:t>Додаток Е16</w:t>
      </w:r>
    </w:p>
    <w:p w14:paraId="463A1494" w14:textId="77777777" w:rsidR="006F7CC0" w:rsidRPr="00F13C96" w:rsidRDefault="006F7CC0" w:rsidP="006F7CC0">
      <w:pPr>
        <w:jc w:val="center"/>
        <w:rPr>
          <w:rFonts w:ascii="Times New Roman" w:hAnsi="Times New Roman"/>
          <w:sz w:val="28"/>
        </w:rPr>
      </w:pPr>
    </w:p>
    <w:p w14:paraId="3D345725" w14:textId="77777777" w:rsidR="006F7CC0" w:rsidRPr="00F13C96" w:rsidRDefault="006F7CC0" w:rsidP="006F7CC0">
      <w:pPr>
        <w:jc w:val="center"/>
        <w:rPr>
          <w:rFonts w:ascii="Times New Roman" w:hAnsi="Times New Roman"/>
          <w:spacing w:val="-4"/>
          <w:sz w:val="28"/>
          <w:szCs w:val="28"/>
        </w:rPr>
      </w:pPr>
      <w:r w:rsidRPr="00F13C96">
        <w:rPr>
          <w:rFonts w:ascii="Times New Roman" w:hAnsi="Times New Roman"/>
          <w:sz w:val="28"/>
        </w:rPr>
        <w:t xml:space="preserve">Навчальний план підготовки студентів за освітньою програмою «Лінгвістика та викладання англійської мови як іноземної. Бакалавр гуманітарних наук </w:t>
      </w:r>
      <w:r w:rsidRPr="00F13C96">
        <w:rPr>
          <w:rFonts w:ascii="Times New Roman" w:hAnsi="Times New Roman"/>
          <w:spacing w:val="-6"/>
          <w:sz w:val="28"/>
          <w:szCs w:val="28"/>
        </w:rPr>
        <w:t>(з відзнакою)» у Йоркському університеті імені святого Іоанна на 2016-2017 н. р.</w:t>
      </w:r>
    </w:p>
    <w:p w14:paraId="1BFFF711" w14:textId="77777777" w:rsidR="006F7CC0" w:rsidRPr="00F13C96" w:rsidRDefault="006F7CC0" w:rsidP="006F7CC0">
      <w:pPr>
        <w:jc w:val="center"/>
        <w:rPr>
          <w:rFonts w:ascii="Times New Roman" w:hAnsi="Times New Roman"/>
          <w:sz w:val="28"/>
        </w:rPr>
      </w:pPr>
    </w:p>
    <w:p w14:paraId="45B60BBC" w14:textId="77777777" w:rsidR="006F7CC0" w:rsidRPr="00F13C96" w:rsidRDefault="006F7CC0" w:rsidP="006F7CC0">
      <w:pPr>
        <w:jc w:val="center"/>
        <w:rPr>
          <w:rFonts w:ascii="Times New Roman" w:hAnsi="Times New Roman"/>
          <w:i/>
          <w:sz w:val="28"/>
        </w:rPr>
      </w:pPr>
      <w:r w:rsidRPr="00F13C96">
        <w:rPr>
          <w:rFonts w:ascii="Times New Roman" w:hAnsi="Times New Roman"/>
          <w:i/>
          <w:sz w:val="28"/>
        </w:rPr>
        <w:t>Умовні позначення:</w:t>
      </w:r>
    </w:p>
    <w:p w14:paraId="73ED0CDA" w14:textId="77777777" w:rsidR="006F7CC0" w:rsidRPr="00F13C96" w:rsidRDefault="006F7CC0" w:rsidP="006F7CC0">
      <w:pPr>
        <w:jc w:val="center"/>
        <w:rPr>
          <w:rFonts w:ascii="Times New Roman" w:hAnsi="Times New Roman"/>
          <w:i/>
          <w:sz w:val="28"/>
        </w:rPr>
      </w:pPr>
      <w:r w:rsidRPr="00F13C96">
        <w:rPr>
          <w:rFonts w:ascii="Times New Roman" w:hAnsi="Times New Roman"/>
          <w:i/>
          <w:sz w:val="28"/>
        </w:rPr>
        <w:t>ОП – обов</w:t>
      </w:r>
      <w:r w:rsidRPr="00F13C96">
        <w:rPr>
          <w:rFonts w:ascii="Times New Roman" w:hAnsi="Times New Roman"/>
          <w:i/>
          <w:sz w:val="28"/>
          <w:lang w:val="de-DE"/>
        </w:rPr>
        <w:t>’</w:t>
      </w:r>
      <w:r w:rsidRPr="00F13C96">
        <w:rPr>
          <w:rFonts w:ascii="Times New Roman" w:hAnsi="Times New Roman"/>
          <w:i/>
          <w:sz w:val="28"/>
        </w:rPr>
        <w:t>язковий проміжний; О – обов</w:t>
      </w:r>
      <w:r w:rsidRPr="00F13C96">
        <w:rPr>
          <w:rFonts w:ascii="Times New Roman" w:hAnsi="Times New Roman"/>
          <w:i/>
          <w:sz w:val="28"/>
          <w:lang w:val="de-DE"/>
        </w:rPr>
        <w:t>’</w:t>
      </w:r>
      <w:r w:rsidRPr="00F13C96">
        <w:rPr>
          <w:rFonts w:ascii="Times New Roman" w:hAnsi="Times New Roman"/>
          <w:i/>
          <w:sz w:val="28"/>
        </w:rPr>
        <w:t>язковий; В – вибірковий</w:t>
      </w:r>
    </w:p>
    <w:p w14:paraId="6812F410" w14:textId="77777777" w:rsidR="006F7CC0" w:rsidRPr="00F13C96" w:rsidRDefault="006F7CC0" w:rsidP="006F7CC0">
      <w:pPr>
        <w:jc w:val="both"/>
        <w:rPr>
          <w:lang w:val="en-US"/>
        </w:rPr>
      </w:pPr>
    </w:p>
    <w:p w14:paraId="3A2A072B" w14:textId="77777777" w:rsidR="006F7CC0" w:rsidRPr="00F13C96" w:rsidRDefault="006F7CC0" w:rsidP="006F7CC0">
      <w:pPr>
        <w:jc w:val="both"/>
        <w:rPr>
          <w:lang w:val="en-US"/>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119"/>
        <w:gridCol w:w="984"/>
        <w:gridCol w:w="1266"/>
        <w:gridCol w:w="3685"/>
        <w:gridCol w:w="1276"/>
        <w:gridCol w:w="1235"/>
      </w:tblGrid>
      <w:tr w:rsidR="006F7CC0" w:rsidRPr="00F13C96" w14:paraId="20C76807" w14:textId="77777777" w:rsidTr="006F7CC0">
        <w:trPr>
          <w:jc w:val="center"/>
        </w:trPr>
        <w:tc>
          <w:tcPr>
            <w:tcW w:w="1119" w:type="dxa"/>
            <w:shd w:val="clear" w:color="auto" w:fill="auto"/>
            <w:vAlign w:val="center"/>
          </w:tcPr>
          <w:p w14:paraId="7961D209"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Код</w:t>
            </w:r>
          </w:p>
        </w:tc>
        <w:tc>
          <w:tcPr>
            <w:tcW w:w="984" w:type="dxa"/>
            <w:shd w:val="clear" w:color="auto" w:fill="auto"/>
            <w:vAlign w:val="center"/>
          </w:tcPr>
          <w:p w14:paraId="38C3A62C"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lang w:val="en-US"/>
              </w:rPr>
              <w:t>Р</w:t>
            </w:r>
            <w:r w:rsidRPr="00F13C96">
              <w:rPr>
                <w:rFonts w:ascii="Times New Roman" w:hAnsi="Times New Roman"/>
                <w:sz w:val="28"/>
                <w:szCs w:val="28"/>
              </w:rPr>
              <w:t>івень</w:t>
            </w:r>
          </w:p>
        </w:tc>
        <w:tc>
          <w:tcPr>
            <w:tcW w:w="1266" w:type="dxa"/>
            <w:shd w:val="clear" w:color="auto" w:fill="auto"/>
            <w:vAlign w:val="center"/>
          </w:tcPr>
          <w:p w14:paraId="44CAA60C"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Семестр</w:t>
            </w:r>
          </w:p>
        </w:tc>
        <w:tc>
          <w:tcPr>
            <w:tcW w:w="3685" w:type="dxa"/>
            <w:shd w:val="clear" w:color="auto" w:fill="auto"/>
            <w:vAlign w:val="center"/>
          </w:tcPr>
          <w:p w14:paraId="2D50FFD0"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Назва</w:t>
            </w:r>
          </w:p>
        </w:tc>
        <w:tc>
          <w:tcPr>
            <w:tcW w:w="1276" w:type="dxa"/>
            <w:shd w:val="clear" w:color="auto" w:fill="auto"/>
            <w:vAlign w:val="center"/>
          </w:tcPr>
          <w:p w14:paraId="1772A628"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Кредити</w:t>
            </w:r>
          </w:p>
        </w:tc>
        <w:tc>
          <w:tcPr>
            <w:tcW w:w="1235" w:type="dxa"/>
            <w:shd w:val="clear" w:color="auto" w:fill="auto"/>
            <w:vAlign w:val="center"/>
          </w:tcPr>
          <w:p w14:paraId="245D0CF9"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rPr>
              <w:t>Статус модуля</w:t>
            </w:r>
          </w:p>
        </w:tc>
      </w:tr>
      <w:tr w:rsidR="006F7CC0" w:rsidRPr="00F13C96" w14:paraId="7A02C0B4" w14:textId="77777777" w:rsidTr="006F7CC0">
        <w:trPr>
          <w:jc w:val="center"/>
        </w:trPr>
        <w:tc>
          <w:tcPr>
            <w:tcW w:w="1119" w:type="dxa"/>
            <w:shd w:val="clear" w:color="auto" w:fill="auto"/>
          </w:tcPr>
          <w:p w14:paraId="1CEE9788" w14:textId="77777777" w:rsidR="006F7CC0" w:rsidRPr="00F13C96" w:rsidRDefault="006F7CC0" w:rsidP="006F7CC0">
            <w:pPr>
              <w:pStyle w:val="Default"/>
              <w:contextualSpacing/>
              <w:rPr>
                <w:spacing w:val="-8"/>
                <w:sz w:val="28"/>
                <w:szCs w:val="28"/>
              </w:rPr>
            </w:pPr>
            <w:r w:rsidRPr="00F13C96">
              <w:rPr>
                <w:spacing w:val="-8"/>
                <w:sz w:val="28"/>
                <w:szCs w:val="28"/>
              </w:rPr>
              <w:t>1LA011</w:t>
            </w:r>
          </w:p>
        </w:tc>
        <w:tc>
          <w:tcPr>
            <w:tcW w:w="984" w:type="dxa"/>
            <w:shd w:val="clear" w:color="auto" w:fill="auto"/>
          </w:tcPr>
          <w:p w14:paraId="0837FEB9"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4</w:t>
            </w:r>
          </w:p>
        </w:tc>
        <w:tc>
          <w:tcPr>
            <w:tcW w:w="1266" w:type="dxa"/>
            <w:shd w:val="clear" w:color="auto" w:fill="auto"/>
          </w:tcPr>
          <w:p w14:paraId="6733A92A"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 xml:space="preserve">1 </w:t>
            </w:r>
            <w:r w:rsidRPr="00F13C96">
              <w:rPr>
                <w:rFonts w:ascii="Times New Roman" w:hAnsi="Times New Roman"/>
                <w:sz w:val="28"/>
                <w:szCs w:val="28"/>
              </w:rPr>
              <w:t>або 2</w:t>
            </w:r>
          </w:p>
        </w:tc>
        <w:tc>
          <w:tcPr>
            <w:tcW w:w="3685" w:type="dxa"/>
            <w:shd w:val="clear" w:color="auto" w:fill="auto"/>
          </w:tcPr>
          <w:p w14:paraId="43EDA5AC" w14:textId="77777777" w:rsidR="006F7CC0" w:rsidRPr="00F13C96" w:rsidRDefault="006F7CC0" w:rsidP="006F7CC0">
            <w:pPr>
              <w:spacing w:after="0" w:line="240" w:lineRule="auto"/>
              <w:contextualSpacing/>
              <w:rPr>
                <w:rFonts w:ascii="Times New Roman" w:hAnsi="Times New Roman"/>
                <w:sz w:val="28"/>
                <w:szCs w:val="28"/>
              </w:rPr>
            </w:pPr>
            <w:r w:rsidRPr="00F13C96">
              <w:rPr>
                <w:rFonts w:ascii="Times New Roman" w:hAnsi="Times New Roman"/>
                <w:sz w:val="28"/>
                <w:szCs w:val="28"/>
              </w:rPr>
              <w:t>Мовна карусель (вивчення трьох нових мов)</w:t>
            </w:r>
          </w:p>
        </w:tc>
        <w:tc>
          <w:tcPr>
            <w:tcW w:w="1276" w:type="dxa"/>
            <w:shd w:val="clear" w:color="auto" w:fill="auto"/>
          </w:tcPr>
          <w:p w14:paraId="0EF9832A"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20</w:t>
            </w:r>
          </w:p>
        </w:tc>
        <w:tc>
          <w:tcPr>
            <w:tcW w:w="1235" w:type="dxa"/>
            <w:shd w:val="clear" w:color="auto" w:fill="auto"/>
          </w:tcPr>
          <w:p w14:paraId="1529A745"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В</w:t>
            </w:r>
          </w:p>
        </w:tc>
      </w:tr>
      <w:tr w:rsidR="006F7CC0" w:rsidRPr="00F13C96" w14:paraId="39CD7FAA" w14:textId="77777777" w:rsidTr="006F7CC0">
        <w:trPr>
          <w:trHeight w:val="336"/>
          <w:jc w:val="center"/>
        </w:trPr>
        <w:tc>
          <w:tcPr>
            <w:tcW w:w="1119" w:type="dxa"/>
            <w:shd w:val="clear" w:color="auto" w:fill="auto"/>
          </w:tcPr>
          <w:p w14:paraId="56A7B3E6" w14:textId="77777777" w:rsidR="006F7CC0" w:rsidRPr="00F13C96" w:rsidRDefault="006F7CC0" w:rsidP="006F7CC0">
            <w:pPr>
              <w:pStyle w:val="Default"/>
              <w:contextualSpacing/>
              <w:rPr>
                <w:sz w:val="28"/>
                <w:szCs w:val="28"/>
              </w:rPr>
            </w:pPr>
            <w:r w:rsidRPr="00F13C96">
              <w:rPr>
                <w:sz w:val="28"/>
                <w:szCs w:val="28"/>
              </w:rPr>
              <w:t>1LL201</w:t>
            </w:r>
          </w:p>
        </w:tc>
        <w:tc>
          <w:tcPr>
            <w:tcW w:w="984" w:type="dxa"/>
            <w:shd w:val="clear" w:color="auto" w:fill="auto"/>
          </w:tcPr>
          <w:p w14:paraId="7AAD57CB"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4</w:t>
            </w:r>
          </w:p>
        </w:tc>
        <w:tc>
          <w:tcPr>
            <w:tcW w:w="1266" w:type="dxa"/>
            <w:shd w:val="clear" w:color="auto" w:fill="auto"/>
          </w:tcPr>
          <w:p w14:paraId="670DED65"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lang w:val="en-US"/>
              </w:rPr>
              <w:t>1</w:t>
            </w:r>
          </w:p>
        </w:tc>
        <w:tc>
          <w:tcPr>
            <w:tcW w:w="3685" w:type="dxa"/>
            <w:shd w:val="clear" w:color="auto" w:fill="auto"/>
          </w:tcPr>
          <w:p w14:paraId="1C593634" w14:textId="77777777" w:rsidR="006F7CC0" w:rsidRPr="00F13C96" w:rsidRDefault="006F7CC0" w:rsidP="006F7CC0">
            <w:pPr>
              <w:spacing w:after="0" w:line="240" w:lineRule="auto"/>
              <w:contextualSpacing/>
              <w:rPr>
                <w:rFonts w:ascii="Times New Roman" w:hAnsi="Times New Roman"/>
                <w:sz w:val="28"/>
                <w:szCs w:val="28"/>
              </w:rPr>
            </w:pPr>
            <w:r w:rsidRPr="00F13C96">
              <w:rPr>
                <w:rFonts w:ascii="Times New Roman" w:hAnsi="Times New Roman"/>
                <w:sz w:val="28"/>
                <w:szCs w:val="28"/>
              </w:rPr>
              <w:t>Семантика та прагматика</w:t>
            </w:r>
          </w:p>
        </w:tc>
        <w:tc>
          <w:tcPr>
            <w:tcW w:w="1276" w:type="dxa"/>
            <w:shd w:val="clear" w:color="auto" w:fill="auto"/>
          </w:tcPr>
          <w:p w14:paraId="25811BB2"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20</w:t>
            </w:r>
          </w:p>
        </w:tc>
        <w:tc>
          <w:tcPr>
            <w:tcW w:w="1235" w:type="dxa"/>
            <w:shd w:val="clear" w:color="auto" w:fill="auto"/>
          </w:tcPr>
          <w:p w14:paraId="651034FB"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В</w:t>
            </w:r>
          </w:p>
        </w:tc>
      </w:tr>
      <w:tr w:rsidR="006F7CC0" w:rsidRPr="00F13C96" w14:paraId="4E78F5D4" w14:textId="77777777" w:rsidTr="006F7CC0">
        <w:trPr>
          <w:jc w:val="center"/>
        </w:trPr>
        <w:tc>
          <w:tcPr>
            <w:tcW w:w="1119" w:type="dxa"/>
            <w:shd w:val="clear" w:color="auto" w:fill="auto"/>
          </w:tcPr>
          <w:p w14:paraId="1BA7679D" w14:textId="77777777" w:rsidR="006F7CC0" w:rsidRPr="00F13C96" w:rsidRDefault="006F7CC0" w:rsidP="006F7CC0">
            <w:pPr>
              <w:pStyle w:val="Default"/>
              <w:contextualSpacing/>
              <w:rPr>
                <w:sz w:val="28"/>
                <w:szCs w:val="28"/>
              </w:rPr>
            </w:pPr>
            <w:r w:rsidRPr="00F13C96">
              <w:rPr>
                <w:sz w:val="28"/>
                <w:szCs w:val="28"/>
              </w:rPr>
              <w:t>1LL202</w:t>
            </w:r>
          </w:p>
          <w:p w14:paraId="003EB720" w14:textId="77777777" w:rsidR="006F7CC0" w:rsidRPr="00F13C96" w:rsidRDefault="006F7CC0" w:rsidP="006F7CC0">
            <w:pPr>
              <w:spacing w:after="0" w:line="240" w:lineRule="auto"/>
              <w:contextualSpacing/>
              <w:rPr>
                <w:rFonts w:ascii="Times New Roman" w:hAnsi="Times New Roman"/>
                <w:sz w:val="28"/>
                <w:szCs w:val="28"/>
                <w:lang w:val="en-US"/>
              </w:rPr>
            </w:pPr>
          </w:p>
        </w:tc>
        <w:tc>
          <w:tcPr>
            <w:tcW w:w="984" w:type="dxa"/>
            <w:shd w:val="clear" w:color="auto" w:fill="auto"/>
          </w:tcPr>
          <w:p w14:paraId="0103E5E0"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4</w:t>
            </w:r>
          </w:p>
        </w:tc>
        <w:tc>
          <w:tcPr>
            <w:tcW w:w="1266" w:type="dxa"/>
            <w:shd w:val="clear" w:color="auto" w:fill="auto"/>
          </w:tcPr>
          <w:p w14:paraId="0D966C0A"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 xml:space="preserve">1 </w:t>
            </w:r>
          </w:p>
        </w:tc>
        <w:tc>
          <w:tcPr>
            <w:tcW w:w="3685" w:type="dxa"/>
            <w:shd w:val="clear" w:color="auto" w:fill="auto"/>
          </w:tcPr>
          <w:p w14:paraId="5EBB7D2E" w14:textId="77777777" w:rsidR="006F7CC0" w:rsidRPr="00F13C96" w:rsidRDefault="006F7CC0" w:rsidP="006F7CC0">
            <w:pPr>
              <w:spacing w:after="0" w:line="240" w:lineRule="auto"/>
              <w:contextualSpacing/>
              <w:rPr>
                <w:rFonts w:ascii="Times New Roman" w:hAnsi="Times New Roman"/>
                <w:sz w:val="28"/>
                <w:szCs w:val="28"/>
              </w:rPr>
            </w:pPr>
            <w:r w:rsidRPr="00F13C96">
              <w:rPr>
                <w:rFonts w:ascii="Times New Roman" w:hAnsi="Times New Roman"/>
                <w:sz w:val="28"/>
                <w:szCs w:val="28"/>
              </w:rPr>
              <w:t>Вступ до мови та суспільства</w:t>
            </w:r>
          </w:p>
        </w:tc>
        <w:tc>
          <w:tcPr>
            <w:tcW w:w="1276" w:type="dxa"/>
            <w:shd w:val="clear" w:color="auto" w:fill="auto"/>
          </w:tcPr>
          <w:p w14:paraId="59BE400D"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20</w:t>
            </w:r>
          </w:p>
        </w:tc>
        <w:tc>
          <w:tcPr>
            <w:tcW w:w="1235" w:type="dxa"/>
            <w:shd w:val="clear" w:color="auto" w:fill="auto"/>
          </w:tcPr>
          <w:p w14:paraId="72AC139A"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В</w:t>
            </w:r>
          </w:p>
        </w:tc>
      </w:tr>
      <w:tr w:rsidR="006F7CC0" w:rsidRPr="00F13C96" w14:paraId="77048BFB" w14:textId="77777777" w:rsidTr="006F7CC0">
        <w:trPr>
          <w:jc w:val="center"/>
        </w:trPr>
        <w:tc>
          <w:tcPr>
            <w:tcW w:w="1119" w:type="dxa"/>
            <w:shd w:val="clear" w:color="auto" w:fill="auto"/>
          </w:tcPr>
          <w:p w14:paraId="117B9BA9" w14:textId="77777777" w:rsidR="006F7CC0" w:rsidRPr="00F13C96" w:rsidRDefault="006F7CC0" w:rsidP="006F7CC0">
            <w:pPr>
              <w:pStyle w:val="Default"/>
              <w:contextualSpacing/>
              <w:rPr>
                <w:sz w:val="28"/>
                <w:szCs w:val="28"/>
              </w:rPr>
            </w:pPr>
            <w:r w:rsidRPr="00F13C96">
              <w:rPr>
                <w:sz w:val="28"/>
                <w:szCs w:val="28"/>
              </w:rPr>
              <w:t>1LL203</w:t>
            </w:r>
          </w:p>
        </w:tc>
        <w:tc>
          <w:tcPr>
            <w:tcW w:w="984" w:type="dxa"/>
            <w:shd w:val="clear" w:color="auto" w:fill="auto"/>
          </w:tcPr>
          <w:p w14:paraId="4E0F6D79"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4</w:t>
            </w:r>
          </w:p>
        </w:tc>
        <w:tc>
          <w:tcPr>
            <w:tcW w:w="1266" w:type="dxa"/>
            <w:shd w:val="clear" w:color="auto" w:fill="auto"/>
          </w:tcPr>
          <w:p w14:paraId="40E794F2"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1</w:t>
            </w:r>
          </w:p>
        </w:tc>
        <w:tc>
          <w:tcPr>
            <w:tcW w:w="3685" w:type="dxa"/>
            <w:shd w:val="clear" w:color="auto" w:fill="auto"/>
          </w:tcPr>
          <w:p w14:paraId="0F49E787" w14:textId="77777777" w:rsidR="006F7CC0" w:rsidRPr="00F13C96" w:rsidRDefault="006F7CC0" w:rsidP="006F7CC0">
            <w:pPr>
              <w:spacing w:after="0" w:line="240" w:lineRule="auto"/>
              <w:contextualSpacing/>
              <w:rPr>
                <w:rFonts w:ascii="Times New Roman" w:hAnsi="Times New Roman"/>
                <w:sz w:val="28"/>
                <w:szCs w:val="28"/>
              </w:rPr>
            </w:pPr>
            <w:r w:rsidRPr="00F13C96">
              <w:rPr>
                <w:rFonts w:ascii="Times New Roman" w:hAnsi="Times New Roman"/>
                <w:sz w:val="28"/>
                <w:szCs w:val="28"/>
              </w:rPr>
              <w:t>Прикладна лінгвістика у викладанні мови</w:t>
            </w:r>
          </w:p>
        </w:tc>
        <w:tc>
          <w:tcPr>
            <w:tcW w:w="1276" w:type="dxa"/>
            <w:shd w:val="clear" w:color="auto" w:fill="auto"/>
          </w:tcPr>
          <w:p w14:paraId="2143D0D4"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20</w:t>
            </w:r>
          </w:p>
        </w:tc>
        <w:tc>
          <w:tcPr>
            <w:tcW w:w="1235" w:type="dxa"/>
            <w:shd w:val="clear" w:color="auto" w:fill="auto"/>
          </w:tcPr>
          <w:p w14:paraId="41AF23FE"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О</w:t>
            </w:r>
          </w:p>
        </w:tc>
      </w:tr>
      <w:tr w:rsidR="006F7CC0" w:rsidRPr="00F13C96" w14:paraId="15DD7BE1" w14:textId="77777777" w:rsidTr="006F7CC0">
        <w:trPr>
          <w:jc w:val="center"/>
        </w:trPr>
        <w:tc>
          <w:tcPr>
            <w:tcW w:w="1119" w:type="dxa"/>
            <w:shd w:val="clear" w:color="auto" w:fill="auto"/>
          </w:tcPr>
          <w:p w14:paraId="047B0BAE" w14:textId="77777777" w:rsidR="006F7CC0" w:rsidRPr="00F13C96" w:rsidRDefault="006F7CC0" w:rsidP="006F7CC0">
            <w:pPr>
              <w:pStyle w:val="Default"/>
              <w:contextualSpacing/>
              <w:rPr>
                <w:sz w:val="28"/>
                <w:szCs w:val="28"/>
              </w:rPr>
            </w:pPr>
            <w:r w:rsidRPr="00F13C96">
              <w:rPr>
                <w:sz w:val="28"/>
                <w:szCs w:val="28"/>
              </w:rPr>
              <w:t>1LL207</w:t>
            </w:r>
          </w:p>
        </w:tc>
        <w:tc>
          <w:tcPr>
            <w:tcW w:w="984" w:type="dxa"/>
            <w:shd w:val="clear" w:color="auto" w:fill="auto"/>
          </w:tcPr>
          <w:p w14:paraId="7F7BD079"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4</w:t>
            </w:r>
          </w:p>
        </w:tc>
        <w:tc>
          <w:tcPr>
            <w:tcW w:w="1266" w:type="dxa"/>
            <w:shd w:val="clear" w:color="auto" w:fill="auto"/>
          </w:tcPr>
          <w:p w14:paraId="4BF9AFFC"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w:t>
            </w:r>
          </w:p>
        </w:tc>
        <w:tc>
          <w:tcPr>
            <w:tcW w:w="3685" w:type="dxa"/>
            <w:shd w:val="clear" w:color="auto" w:fill="auto"/>
          </w:tcPr>
          <w:p w14:paraId="44E14477" w14:textId="77777777" w:rsidR="006F7CC0" w:rsidRPr="00F13C96" w:rsidRDefault="006F7CC0" w:rsidP="006F7CC0">
            <w:pPr>
              <w:spacing w:after="0" w:line="240" w:lineRule="auto"/>
              <w:contextualSpacing/>
              <w:rPr>
                <w:rFonts w:ascii="Times New Roman" w:hAnsi="Times New Roman"/>
                <w:sz w:val="28"/>
                <w:szCs w:val="28"/>
              </w:rPr>
            </w:pPr>
            <w:r w:rsidRPr="00F13C96">
              <w:rPr>
                <w:rFonts w:ascii="Times New Roman" w:hAnsi="Times New Roman"/>
                <w:sz w:val="28"/>
                <w:szCs w:val="28"/>
              </w:rPr>
              <w:t>Структура мови: граматика</w:t>
            </w:r>
          </w:p>
        </w:tc>
        <w:tc>
          <w:tcPr>
            <w:tcW w:w="1276" w:type="dxa"/>
            <w:shd w:val="clear" w:color="auto" w:fill="auto"/>
          </w:tcPr>
          <w:p w14:paraId="110C74FB"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20</w:t>
            </w:r>
          </w:p>
        </w:tc>
        <w:tc>
          <w:tcPr>
            <w:tcW w:w="1235" w:type="dxa"/>
            <w:shd w:val="clear" w:color="auto" w:fill="auto"/>
          </w:tcPr>
          <w:p w14:paraId="25F07C4E"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ОП</w:t>
            </w:r>
          </w:p>
        </w:tc>
      </w:tr>
      <w:tr w:rsidR="006F7CC0" w:rsidRPr="00F13C96" w14:paraId="74B8F8D3" w14:textId="77777777" w:rsidTr="006F7CC0">
        <w:trPr>
          <w:jc w:val="center"/>
        </w:trPr>
        <w:tc>
          <w:tcPr>
            <w:tcW w:w="1119" w:type="dxa"/>
            <w:shd w:val="clear" w:color="auto" w:fill="auto"/>
          </w:tcPr>
          <w:p w14:paraId="6CE61B69" w14:textId="77777777" w:rsidR="006F7CC0" w:rsidRPr="00F13C96" w:rsidRDefault="006F7CC0" w:rsidP="006F7CC0">
            <w:pPr>
              <w:pStyle w:val="Default"/>
              <w:contextualSpacing/>
              <w:rPr>
                <w:sz w:val="28"/>
                <w:szCs w:val="28"/>
              </w:rPr>
            </w:pPr>
            <w:r w:rsidRPr="00F13C96">
              <w:rPr>
                <w:sz w:val="28"/>
                <w:szCs w:val="28"/>
              </w:rPr>
              <w:t>1LL205</w:t>
            </w:r>
          </w:p>
        </w:tc>
        <w:tc>
          <w:tcPr>
            <w:tcW w:w="984" w:type="dxa"/>
            <w:shd w:val="clear" w:color="auto" w:fill="auto"/>
          </w:tcPr>
          <w:p w14:paraId="52B67F95"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4</w:t>
            </w:r>
          </w:p>
        </w:tc>
        <w:tc>
          <w:tcPr>
            <w:tcW w:w="1266" w:type="dxa"/>
            <w:shd w:val="clear" w:color="auto" w:fill="auto"/>
          </w:tcPr>
          <w:p w14:paraId="3E495B75"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rPr>
              <w:t>2</w:t>
            </w:r>
          </w:p>
        </w:tc>
        <w:tc>
          <w:tcPr>
            <w:tcW w:w="3685" w:type="dxa"/>
            <w:shd w:val="clear" w:color="auto" w:fill="auto"/>
          </w:tcPr>
          <w:p w14:paraId="1F4679AA"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lang w:val="en-US"/>
              </w:rPr>
              <w:t>Мультилінгвізм</w:t>
            </w:r>
          </w:p>
        </w:tc>
        <w:tc>
          <w:tcPr>
            <w:tcW w:w="1276" w:type="dxa"/>
            <w:shd w:val="clear" w:color="auto" w:fill="auto"/>
          </w:tcPr>
          <w:p w14:paraId="6DB62048"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20</w:t>
            </w:r>
          </w:p>
        </w:tc>
        <w:tc>
          <w:tcPr>
            <w:tcW w:w="1235" w:type="dxa"/>
            <w:shd w:val="clear" w:color="auto" w:fill="auto"/>
          </w:tcPr>
          <w:p w14:paraId="7F016CD4"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О</w:t>
            </w:r>
          </w:p>
        </w:tc>
      </w:tr>
      <w:tr w:rsidR="006F7CC0" w:rsidRPr="00F13C96" w14:paraId="0BBDC20C" w14:textId="77777777" w:rsidTr="006F7CC0">
        <w:trPr>
          <w:jc w:val="center"/>
        </w:trPr>
        <w:tc>
          <w:tcPr>
            <w:tcW w:w="1119" w:type="dxa"/>
            <w:shd w:val="clear" w:color="auto" w:fill="auto"/>
          </w:tcPr>
          <w:p w14:paraId="772EA192" w14:textId="77777777" w:rsidR="006F7CC0" w:rsidRPr="00F13C96" w:rsidRDefault="006F7CC0" w:rsidP="006F7CC0">
            <w:pPr>
              <w:pStyle w:val="Default"/>
              <w:contextualSpacing/>
              <w:rPr>
                <w:sz w:val="28"/>
                <w:szCs w:val="28"/>
              </w:rPr>
            </w:pPr>
            <w:r w:rsidRPr="00F13C96">
              <w:rPr>
                <w:sz w:val="28"/>
                <w:szCs w:val="28"/>
              </w:rPr>
              <w:t>1LL210</w:t>
            </w:r>
          </w:p>
        </w:tc>
        <w:tc>
          <w:tcPr>
            <w:tcW w:w="984" w:type="dxa"/>
            <w:shd w:val="clear" w:color="auto" w:fill="auto"/>
          </w:tcPr>
          <w:p w14:paraId="52F96608"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4</w:t>
            </w:r>
          </w:p>
        </w:tc>
        <w:tc>
          <w:tcPr>
            <w:tcW w:w="1266" w:type="dxa"/>
            <w:shd w:val="clear" w:color="auto" w:fill="auto"/>
          </w:tcPr>
          <w:p w14:paraId="44CC34D2"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1</w:t>
            </w:r>
          </w:p>
        </w:tc>
        <w:tc>
          <w:tcPr>
            <w:tcW w:w="3685" w:type="dxa"/>
            <w:shd w:val="clear" w:color="auto" w:fill="auto"/>
          </w:tcPr>
          <w:p w14:paraId="6913360D" w14:textId="77777777" w:rsidR="006F7CC0" w:rsidRPr="00F13C96" w:rsidRDefault="006F7CC0" w:rsidP="006F7CC0">
            <w:pPr>
              <w:spacing w:after="0" w:line="240" w:lineRule="auto"/>
              <w:contextualSpacing/>
              <w:rPr>
                <w:rFonts w:ascii="Times New Roman" w:hAnsi="Times New Roman"/>
                <w:sz w:val="28"/>
                <w:szCs w:val="28"/>
              </w:rPr>
            </w:pPr>
            <w:r w:rsidRPr="00F13C96">
              <w:rPr>
                <w:rFonts w:ascii="Times New Roman" w:hAnsi="Times New Roman"/>
                <w:sz w:val="28"/>
                <w:szCs w:val="28"/>
              </w:rPr>
              <w:t>Вступ до англійської мови та лінгвістики</w:t>
            </w:r>
          </w:p>
        </w:tc>
        <w:tc>
          <w:tcPr>
            <w:tcW w:w="1276" w:type="dxa"/>
            <w:shd w:val="clear" w:color="auto" w:fill="auto"/>
          </w:tcPr>
          <w:p w14:paraId="210D81CB"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20</w:t>
            </w:r>
          </w:p>
        </w:tc>
        <w:tc>
          <w:tcPr>
            <w:tcW w:w="1235" w:type="dxa"/>
            <w:shd w:val="clear" w:color="auto" w:fill="auto"/>
          </w:tcPr>
          <w:p w14:paraId="1E38FFE5"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О</w:t>
            </w:r>
          </w:p>
        </w:tc>
      </w:tr>
      <w:tr w:rsidR="006F7CC0" w:rsidRPr="00F13C96" w14:paraId="3393C234" w14:textId="77777777" w:rsidTr="006F7CC0">
        <w:trPr>
          <w:jc w:val="center"/>
        </w:trPr>
        <w:tc>
          <w:tcPr>
            <w:tcW w:w="1119" w:type="dxa"/>
            <w:shd w:val="clear" w:color="auto" w:fill="auto"/>
            <w:vAlign w:val="center"/>
          </w:tcPr>
          <w:p w14:paraId="09C9EF46" w14:textId="77777777" w:rsidR="006F7CC0" w:rsidRPr="00F13C96" w:rsidRDefault="006F7CC0" w:rsidP="006F7CC0">
            <w:pPr>
              <w:spacing w:after="0" w:line="240" w:lineRule="auto"/>
              <w:contextualSpacing/>
              <w:jc w:val="center"/>
              <w:rPr>
                <w:rFonts w:ascii="Times New Roman" w:hAnsi="Times New Roman"/>
                <w:spacing w:val="-20"/>
                <w:sz w:val="28"/>
                <w:szCs w:val="28"/>
                <w:lang w:val="en-US"/>
              </w:rPr>
            </w:pPr>
            <w:r w:rsidRPr="00F13C96">
              <w:rPr>
                <w:rFonts w:ascii="Times New Roman" w:hAnsi="Times New Roman"/>
                <w:spacing w:val="-20"/>
                <w:sz w:val="28"/>
                <w:szCs w:val="28"/>
                <w:lang w:val="en-US"/>
              </w:rPr>
              <w:t>1ХХХХ</w:t>
            </w:r>
          </w:p>
        </w:tc>
        <w:tc>
          <w:tcPr>
            <w:tcW w:w="984" w:type="dxa"/>
            <w:shd w:val="clear" w:color="auto" w:fill="auto"/>
            <w:vAlign w:val="center"/>
          </w:tcPr>
          <w:p w14:paraId="22ED0AA7"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4</w:t>
            </w:r>
          </w:p>
        </w:tc>
        <w:tc>
          <w:tcPr>
            <w:tcW w:w="1266" w:type="dxa"/>
            <w:shd w:val="clear" w:color="auto" w:fill="auto"/>
            <w:vAlign w:val="center"/>
          </w:tcPr>
          <w:p w14:paraId="7ABE614F"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w:t>
            </w:r>
          </w:p>
        </w:tc>
        <w:tc>
          <w:tcPr>
            <w:tcW w:w="3685" w:type="dxa"/>
            <w:shd w:val="clear" w:color="auto" w:fill="auto"/>
            <w:vAlign w:val="center"/>
          </w:tcPr>
          <w:p w14:paraId="74A82030" w14:textId="77777777" w:rsidR="006F7CC0" w:rsidRPr="00F13C96" w:rsidRDefault="006F7CC0" w:rsidP="006F7CC0">
            <w:pPr>
              <w:spacing w:after="0" w:line="240" w:lineRule="auto"/>
              <w:contextualSpacing/>
              <w:rPr>
                <w:rFonts w:ascii="Times New Roman" w:hAnsi="Times New Roman"/>
                <w:sz w:val="28"/>
                <w:szCs w:val="28"/>
              </w:rPr>
            </w:pPr>
            <w:r w:rsidRPr="00F13C96">
              <w:rPr>
                <w:rFonts w:ascii="Times New Roman" w:hAnsi="Times New Roman"/>
                <w:sz w:val="28"/>
                <w:szCs w:val="28"/>
              </w:rPr>
              <w:t>Мовний модуль</w:t>
            </w:r>
          </w:p>
        </w:tc>
        <w:tc>
          <w:tcPr>
            <w:tcW w:w="1276" w:type="dxa"/>
            <w:shd w:val="clear" w:color="auto" w:fill="auto"/>
            <w:vAlign w:val="center"/>
          </w:tcPr>
          <w:p w14:paraId="70E7C174"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20</w:t>
            </w:r>
          </w:p>
        </w:tc>
        <w:tc>
          <w:tcPr>
            <w:tcW w:w="1235" w:type="dxa"/>
            <w:shd w:val="clear" w:color="auto" w:fill="auto"/>
          </w:tcPr>
          <w:p w14:paraId="05F56E43"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В</w:t>
            </w:r>
          </w:p>
        </w:tc>
      </w:tr>
      <w:tr w:rsidR="006F7CC0" w:rsidRPr="00F13C96" w14:paraId="56CD1DC9" w14:textId="77777777" w:rsidTr="006F7CC0">
        <w:trPr>
          <w:jc w:val="center"/>
        </w:trPr>
        <w:tc>
          <w:tcPr>
            <w:tcW w:w="1119" w:type="dxa"/>
            <w:shd w:val="clear" w:color="auto" w:fill="auto"/>
            <w:vAlign w:val="center"/>
          </w:tcPr>
          <w:p w14:paraId="468E11C4" w14:textId="77777777" w:rsidR="006F7CC0" w:rsidRPr="00F13C96" w:rsidRDefault="006F7CC0" w:rsidP="006F7CC0">
            <w:pPr>
              <w:pStyle w:val="Default"/>
              <w:contextualSpacing/>
              <w:jc w:val="center"/>
              <w:rPr>
                <w:sz w:val="28"/>
                <w:szCs w:val="28"/>
              </w:rPr>
            </w:pPr>
            <w:r w:rsidRPr="00F13C96">
              <w:rPr>
                <w:sz w:val="28"/>
                <w:szCs w:val="28"/>
              </w:rPr>
              <w:t xml:space="preserve">2LL200 </w:t>
            </w:r>
          </w:p>
        </w:tc>
        <w:tc>
          <w:tcPr>
            <w:tcW w:w="984" w:type="dxa"/>
            <w:shd w:val="clear" w:color="auto" w:fill="auto"/>
            <w:vAlign w:val="center"/>
          </w:tcPr>
          <w:p w14:paraId="534C73FA"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5</w:t>
            </w:r>
          </w:p>
        </w:tc>
        <w:tc>
          <w:tcPr>
            <w:tcW w:w="1266" w:type="dxa"/>
            <w:shd w:val="clear" w:color="auto" w:fill="auto"/>
            <w:vAlign w:val="center"/>
          </w:tcPr>
          <w:p w14:paraId="370A2D9D"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 xml:space="preserve">1 </w:t>
            </w:r>
            <w:r w:rsidRPr="00F13C96">
              <w:rPr>
                <w:rFonts w:ascii="Times New Roman" w:hAnsi="Times New Roman"/>
                <w:sz w:val="28"/>
                <w:szCs w:val="28"/>
              </w:rPr>
              <w:t>або 2</w:t>
            </w:r>
          </w:p>
        </w:tc>
        <w:tc>
          <w:tcPr>
            <w:tcW w:w="3685" w:type="dxa"/>
            <w:shd w:val="clear" w:color="auto" w:fill="auto"/>
            <w:vAlign w:val="center"/>
          </w:tcPr>
          <w:p w14:paraId="1C84BA2D" w14:textId="77777777" w:rsidR="006F7CC0" w:rsidRPr="00F13C96" w:rsidRDefault="006F7CC0" w:rsidP="006F7CC0">
            <w:pPr>
              <w:spacing w:after="0" w:line="240" w:lineRule="auto"/>
              <w:contextualSpacing/>
              <w:rPr>
                <w:rFonts w:ascii="Times New Roman" w:hAnsi="Times New Roman"/>
                <w:sz w:val="28"/>
                <w:szCs w:val="28"/>
              </w:rPr>
            </w:pPr>
            <w:r w:rsidRPr="00F13C96">
              <w:rPr>
                <w:rFonts w:ascii="Times New Roman" w:hAnsi="Times New Roman"/>
                <w:sz w:val="28"/>
                <w:szCs w:val="28"/>
              </w:rPr>
              <w:t>Опанування мовою</w:t>
            </w:r>
          </w:p>
        </w:tc>
        <w:tc>
          <w:tcPr>
            <w:tcW w:w="1276" w:type="dxa"/>
            <w:shd w:val="clear" w:color="auto" w:fill="auto"/>
            <w:vAlign w:val="center"/>
          </w:tcPr>
          <w:p w14:paraId="2AE71788"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20</w:t>
            </w:r>
          </w:p>
        </w:tc>
        <w:tc>
          <w:tcPr>
            <w:tcW w:w="1235" w:type="dxa"/>
            <w:shd w:val="clear" w:color="auto" w:fill="auto"/>
          </w:tcPr>
          <w:p w14:paraId="7E7E854F"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О</w:t>
            </w:r>
          </w:p>
        </w:tc>
      </w:tr>
      <w:tr w:rsidR="006F7CC0" w:rsidRPr="00F13C96" w14:paraId="25508BE3" w14:textId="77777777" w:rsidTr="006F7CC0">
        <w:trPr>
          <w:jc w:val="center"/>
        </w:trPr>
        <w:tc>
          <w:tcPr>
            <w:tcW w:w="1119" w:type="dxa"/>
            <w:shd w:val="clear" w:color="auto" w:fill="auto"/>
            <w:vAlign w:val="center"/>
          </w:tcPr>
          <w:p w14:paraId="15FC8C0D"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rPr>
              <w:t>2LL202</w:t>
            </w:r>
          </w:p>
        </w:tc>
        <w:tc>
          <w:tcPr>
            <w:tcW w:w="984" w:type="dxa"/>
            <w:shd w:val="clear" w:color="auto" w:fill="auto"/>
            <w:vAlign w:val="center"/>
          </w:tcPr>
          <w:p w14:paraId="14959502"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5</w:t>
            </w:r>
          </w:p>
        </w:tc>
        <w:tc>
          <w:tcPr>
            <w:tcW w:w="1266" w:type="dxa"/>
            <w:shd w:val="clear" w:color="auto" w:fill="auto"/>
            <w:vAlign w:val="center"/>
          </w:tcPr>
          <w:p w14:paraId="49822FBD"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 xml:space="preserve">1 </w:t>
            </w:r>
            <w:r w:rsidRPr="00F13C96">
              <w:rPr>
                <w:rFonts w:ascii="Times New Roman" w:hAnsi="Times New Roman"/>
                <w:sz w:val="28"/>
                <w:szCs w:val="28"/>
              </w:rPr>
              <w:t>або 2</w:t>
            </w:r>
          </w:p>
        </w:tc>
        <w:tc>
          <w:tcPr>
            <w:tcW w:w="3685" w:type="dxa"/>
            <w:shd w:val="clear" w:color="auto" w:fill="auto"/>
            <w:vAlign w:val="center"/>
          </w:tcPr>
          <w:p w14:paraId="226E407A" w14:textId="77777777" w:rsidR="006F7CC0" w:rsidRPr="00F13C96" w:rsidRDefault="006F7CC0" w:rsidP="006F7CC0">
            <w:pPr>
              <w:spacing w:after="0" w:line="240" w:lineRule="auto"/>
              <w:contextualSpacing/>
              <w:rPr>
                <w:rFonts w:ascii="Times New Roman" w:hAnsi="Times New Roman"/>
                <w:sz w:val="28"/>
                <w:szCs w:val="28"/>
              </w:rPr>
            </w:pPr>
            <w:r w:rsidRPr="00F13C96">
              <w:rPr>
                <w:rFonts w:ascii="Times New Roman" w:hAnsi="Times New Roman"/>
                <w:sz w:val="28"/>
                <w:szCs w:val="28"/>
              </w:rPr>
              <w:t>Різновиди англійської мови</w:t>
            </w:r>
          </w:p>
        </w:tc>
        <w:tc>
          <w:tcPr>
            <w:tcW w:w="1276" w:type="dxa"/>
            <w:shd w:val="clear" w:color="auto" w:fill="auto"/>
            <w:vAlign w:val="center"/>
          </w:tcPr>
          <w:p w14:paraId="7AAC417D"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20</w:t>
            </w:r>
          </w:p>
        </w:tc>
        <w:tc>
          <w:tcPr>
            <w:tcW w:w="1235" w:type="dxa"/>
            <w:shd w:val="clear" w:color="auto" w:fill="auto"/>
          </w:tcPr>
          <w:p w14:paraId="3D5948F4"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О</w:t>
            </w:r>
          </w:p>
        </w:tc>
      </w:tr>
      <w:tr w:rsidR="006F7CC0" w:rsidRPr="00F13C96" w14:paraId="69DCB556" w14:textId="77777777" w:rsidTr="006F7CC0">
        <w:trPr>
          <w:jc w:val="center"/>
        </w:trPr>
        <w:tc>
          <w:tcPr>
            <w:tcW w:w="1119" w:type="dxa"/>
            <w:shd w:val="clear" w:color="auto" w:fill="auto"/>
            <w:vAlign w:val="center"/>
          </w:tcPr>
          <w:p w14:paraId="1E1355BD"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2LL207</w:t>
            </w:r>
          </w:p>
        </w:tc>
        <w:tc>
          <w:tcPr>
            <w:tcW w:w="984" w:type="dxa"/>
            <w:shd w:val="clear" w:color="auto" w:fill="auto"/>
            <w:vAlign w:val="center"/>
          </w:tcPr>
          <w:p w14:paraId="66CCF811"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5</w:t>
            </w:r>
          </w:p>
        </w:tc>
        <w:tc>
          <w:tcPr>
            <w:tcW w:w="1266" w:type="dxa"/>
            <w:shd w:val="clear" w:color="auto" w:fill="auto"/>
            <w:vAlign w:val="center"/>
          </w:tcPr>
          <w:p w14:paraId="60559E28"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w:t>
            </w:r>
          </w:p>
        </w:tc>
        <w:tc>
          <w:tcPr>
            <w:tcW w:w="3685" w:type="dxa"/>
            <w:shd w:val="clear" w:color="auto" w:fill="auto"/>
            <w:vAlign w:val="center"/>
          </w:tcPr>
          <w:p w14:paraId="4FA159A5" w14:textId="77777777" w:rsidR="006F7CC0" w:rsidRPr="00F13C96" w:rsidRDefault="006F7CC0" w:rsidP="006F7CC0">
            <w:pPr>
              <w:spacing w:after="0" w:line="240" w:lineRule="auto"/>
              <w:contextualSpacing/>
              <w:rPr>
                <w:rFonts w:ascii="Times New Roman" w:hAnsi="Times New Roman"/>
                <w:sz w:val="28"/>
                <w:szCs w:val="28"/>
              </w:rPr>
            </w:pPr>
            <w:r w:rsidRPr="00F13C96">
              <w:rPr>
                <w:rFonts w:ascii="Times New Roman" w:hAnsi="Times New Roman"/>
                <w:sz w:val="28"/>
                <w:szCs w:val="28"/>
              </w:rPr>
              <w:t>Прикладна лінгвістика: професійний контекст</w:t>
            </w:r>
          </w:p>
        </w:tc>
        <w:tc>
          <w:tcPr>
            <w:tcW w:w="1276" w:type="dxa"/>
            <w:shd w:val="clear" w:color="auto" w:fill="auto"/>
            <w:vAlign w:val="center"/>
          </w:tcPr>
          <w:p w14:paraId="7BF8E51B"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20</w:t>
            </w:r>
          </w:p>
        </w:tc>
        <w:tc>
          <w:tcPr>
            <w:tcW w:w="1235" w:type="dxa"/>
            <w:shd w:val="clear" w:color="auto" w:fill="auto"/>
          </w:tcPr>
          <w:p w14:paraId="167A38AB"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rPr>
              <w:t>О</w:t>
            </w:r>
          </w:p>
        </w:tc>
      </w:tr>
      <w:tr w:rsidR="006F7CC0" w:rsidRPr="00F13C96" w14:paraId="0D7447F7" w14:textId="77777777" w:rsidTr="006F7CC0">
        <w:trPr>
          <w:jc w:val="center"/>
        </w:trPr>
        <w:tc>
          <w:tcPr>
            <w:tcW w:w="1119" w:type="dxa"/>
            <w:shd w:val="clear" w:color="auto" w:fill="auto"/>
            <w:vAlign w:val="center"/>
          </w:tcPr>
          <w:p w14:paraId="53258D71"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rPr>
              <w:t>2LL208</w:t>
            </w:r>
          </w:p>
        </w:tc>
        <w:tc>
          <w:tcPr>
            <w:tcW w:w="984" w:type="dxa"/>
            <w:shd w:val="clear" w:color="auto" w:fill="auto"/>
            <w:vAlign w:val="center"/>
          </w:tcPr>
          <w:p w14:paraId="62B002CA"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5</w:t>
            </w:r>
          </w:p>
        </w:tc>
        <w:tc>
          <w:tcPr>
            <w:tcW w:w="1266" w:type="dxa"/>
            <w:shd w:val="clear" w:color="auto" w:fill="auto"/>
            <w:vAlign w:val="center"/>
          </w:tcPr>
          <w:p w14:paraId="1567D7F3"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 xml:space="preserve">1 </w:t>
            </w:r>
            <w:r w:rsidRPr="00F13C96">
              <w:rPr>
                <w:rFonts w:ascii="Times New Roman" w:hAnsi="Times New Roman"/>
                <w:sz w:val="28"/>
                <w:szCs w:val="28"/>
              </w:rPr>
              <w:t>або 2</w:t>
            </w:r>
          </w:p>
        </w:tc>
        <w:tc>
          <w:tcPr>
            <w:tcW w:w="3685" w:type="dxa"/>
            <w:shd w:val="clear" w:color="auto" w:fill="auto"/>
            <w:vAlign w:val="center"/>
          </w:tcPr>
          <w:p w14:paraId="4BD45394"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Психолінгвістика</w:t>
            </w:r>
          </w:p>
        </w:tc>
        <w:tc>
          <w:tcPr>
            <w:tcW w:w="1276" w:type="dxa"/>
            <w:shd w:val="clear" w:color="auto" w:fill="auto"/>
            <w:vAlign w:val="center"/>
          </w:tcPr>
          <w:p w14:paraId="2B97277D"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20</w:t>
            </w:r>
          </w:p>
        </w:tc>
        <w:tc>
          <w:tcPr>
            <w:tcW w:w="1235" w:type="dxa"/>
            <w:shd w:val="clear" w:color="auto" w:fill="auto"/>
            <w:vAlign w:val="center"/>
          </w:tcPr>
          <w:p w14:paraId="60D2AE44"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О</w:t>
            </w:r>
          </w:p>
        </w:tc>
      </w:tr>
      <w:tr w:rsidR="006F7CC0" w:rsidRPr="00F13C96" w14:paraId="63F43D32" w14:textId="77777777" w:rsidTr="006F7CC0">
        <w:trPr>
          <w:jc w:val="center"/>
        </w:trPr>
        <w:tc>
          <w:tcPr>
            <w:tcW w:w="1119" w:type="dxa"/>
            <w:shd w:val="clear" w:color="auto" w:fill="auto"/>
            <w:vAlign w:val="center"/>
          </w:tcPr>
          <w:p w14:paraId="40F9795D"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rPr>
              <w:t>2LL209</w:t>
            </w:r>
          </w:p>
        </w:tc>
        <w:tc>
          <w:tcPr>
            <w:tcW w:w="984" w:type="dxa"/>
            <w:shd w:val="clear" w:color="auto" w:fill="auto"/>
            <w:vAlign w:val="center"/>
          </w:tcPr>
          <w:p w14:paraId="3DB1CC30"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5</w:t>
            </w:r>
          </w:p>
        </w:tc>
        <w:tc>
          <w:tcPr>
            <w:tcW w:w="1266" w:type="dxa"/>
            <w:shd w:val="clear" w:color="auto" w:fill="auto"/>
            <w:vAlign w:val="center"/>
          </w:tcPr>
          <w:p w14:paraId="68F31A63"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 xml:space="preserve">1 </w:t>
            </w:r>
            <w:r w:rsidRPr="00F13C96">
              <w:rPr>
                <w:rFonts w:ascii="Times New Roman" w:hAnsi="Times New Roman"/>
                <w:sz w:val="28"/>
                <w:szCs w:val="28"/>
              </w:rPr>
              <w:t>або 2</w:t>
            </w:r>
          </w:p>
        </w:tc>
        <w:tc>
          <w:tcPr>
            <w:tcW w:w="3685" w:type="dxa"/>
            <w:shd w:val="clear" w:color="auto" w:fill="auto"/>
            <w:vAlign w:val="center"/>
          </w:tcPr>
          <w:p w14:paraId="514836B5" w14:textId="77777777" w:rsidR="006F7CC0" w:rsidRPr="00F13C96" w:rsidRDefault="006F7CC0" w:rsidP="006F7CC0">
            <w:pPr>
              <w:spacing w:after="0" w:line="240" w:lineRule="auto"/>
              <w:contextualSpacing/>
              <w:rPr>
                <w:rFonts w:ascii="Times New Roman" w:hAnsi="Times New Roman"/>
                <w:sz w:val="28"/>
                <w:szCs w:val="28"/>
                <w:lang w:val="en-US"/>
              </w:rPr>
            </w:pPr>
            <w:r w:rsidRPr="00F13C96">
              <w:rPr>
                <w:rFonts w:ascii="Times New Roman" w:hAnsi="Times New Roman"/>
                <w:sz w:val="28"/>
                <w:szCs w:val="28"/>
              </w:rPr>
              <w:t>Соціолінгвістика</w:t>
            </w:r>
          </w:p>
        </w:tc>
        <w:tc>
          <w:tcPr>
            <w:tcW w:w="1276" w:type="dxa"/>
            <w:shd w:val="clear" w:color="auto" w:fill="auto"/>
            <w:vAlign w:val="center"/>
          </w:tcPr>
          <w:p w14:paraId="5A67A96D"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20</w:t>
            </w:r>
          </w:p>
        </w:tc>
        <w:tc>
          <w:tcPr>
            <w:tcW w:w="1235" w:type="dxa"/>
            <w:shd w:val="clear" w:color="auto" w:fill="auto"/>
            <w:vAlign w:val="center"/>
          </w:tcPr>
          <w:p w14:paraId="55DB951C"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О</w:t>
            </w:r>
          </w:p>
        </w:tc>
      </w:tr>
      <w:tr w:rsidR="006F7CC0" w:rsidRPr="00F13C96" w14:paraId="389B72C9" w14:textId="77777777" w:rsidTr="006F7CC0">
        <w:trPr>
          <w:jc w:val="center"/>
        </w:trPr>
        <w:tc>
          <w:tcPr>
            <w:tcW w:w="1119" w:type="dxa"/>
            <w:shd w:val="clear" w:color="auto" w:fill="auto"/>
            <w:vAlign w:val="center"/>
          </w:tcPr>
          <w:p w14:paraId="2BDC81D4" w14:textId="77777777" w:rsidR="006F7CC0" w:rsidRPr="00F13C96" w:rsidRDefault="006F7CC0" w:rsidP="006F7CC0">
            <w:pPr>
              <w:pStyle w:val="Default"/>
              <w:contextualSpacing/>
              <w:jc w:val="center"/>
              <w:rPr>
                <w:sz w:val="28"/>
                <w:szCs w:val="28"/>
              </w:rPr>
            </w:pPr>
            <w:r w:rsidRPr="00F13C96">
              <w:rPr>
                <w:sz w:val="28"/>
                <w:szCs w:val="28"/>
              </w:rPr>
              <w:t xml:space="preserve">2LL212 </w:t>
            </w:r>
          </w:p>
        </w:tc>
        <w:tc>
          <w:tcPr>
            <w:tcW w:w="984" w:type="dxa"/>
            <w:shd w:val="clear" w:color="auto" w:fill="auto"/>
            <w:vAlign w:val="center"/>
          </w:tcPr>
          <w:p w14:paraId="456D739D"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5</w:t>
            </w:r>
          </w:p>
        </w:tc>
        <w:tc>
          <w:tcPr>
            <w:tcW w:w="1266" w:type="dxa"/>
            <w:shd w:val="clear" w:color="auto" w:fill="auto"/>
            <w:vAlign w:val="center"/>
          </w:tcPr>
          <w:p w14:paraId="12F92076"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 xml:space="preserve">1 </w:t>
            </w:r>
            <w:r w:rsidRPr="00F13C96">
              <w:rPr>
                <w:rFonts w:ascii="Times New Roman" w:hAnsi="Times New Roman"/>
                <w:sz w:val="28"/>
                <w:szCs w:val="28"/>
              </w:rPr>
              <w:t>або 2</w:t>
            </w:r>
          </w:p>
        </w:tc>
        <w:tc>
          <w:tcPr>
            <w:tcW w:w="3685" w:type="dxa"/>
            <w:shd w:val="clear" w:color="auto" w:fill="auto"/>
            <w:vAlign w:val="center"/>
          </w:tcPr>
          <w:p w14:paraId="7A5EFAD9" w14:textId="77777777" w:rsidR="006F7CC0" w:rsidRPr="00F13C96" w:rsidRDefault="006F7CC0" w:rsidP="006F7CC0">
            <w:pPr>
              <w:spacing w:after="0" w:line="240" w:lineRule="auto"/>
              <w:contextualSpacing/>
              <w:rPr>
                <w:rFonts w:ascii="Times New Roman" w:hAnsi="Times New Roman"/>
                <w:sz w:val="28"/>
                <w:szCs w:val="28"/>
              </w:rPr>
            </w:pPr>
            <w:r w:rsidRPr="00F13C96">
              <w:rPr>
                <w:rFonts w:ascii="Times New Roman" w:hAnsi="Times New Roman"/>
                <w:sz w:val="28"/>
                <w:szCs w:val="28"/>
              </w:rPr>
              <w:t>Навчання за кордоном</w:t>
            </w:r>
          </w:p>
        </w:tc>
        <w:tc>
          <w:tcPr>
            <w:tcW w:w="1276" w:type="dxa"/>
            <w:shd w:val="clear" w:color="auto" w:fill="auto"/>
            <w:vAlign w:val="center"/>
          </w:tcPr>
          <w:p w14:paraId="28CA4893"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60</w:t>
            </w:r>
          </w:p>
        </w:tc>
        <w:tc>
          <w:tcPr>
            <w:tcW w:w="1235" w:type="dxa"/>
            <w:shd w:val="clear" w:color="auto" w:fill="auto"/>
            <w:vAlign w:val="center"/>
          </w:tcPr>
          <w:p w14:paraId="734EFF0C"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В</w:t>
            </w:r>
          </w:p>
        </w:tc>
      </w:tr>
      <w:tr w:rsidR="006F7CC0" w:rsidRPr="00F13C96" w14:paraId="5FE95038" w14:textId="77777777" w:rsidTr="006F7CC0">
        <w:trPr>
          <w:jc w:val="center"/>
        </w:trPr>
        <w:tc>
          <w:tcPr>
            <w:tcW w:w="1119" w:type="dxa"/>
            <w:shd w:val="clear" w:color="auto" w:fill="auto"/>
            <w:vAlign w:val="center"/>
          </w:tcPr>
          <w:p w14:paraId="3E8F5393"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 xml:space="preserve">2LL213 </w:t>
            </w:r>
          </w:p>
        </w:tc>
        <w:tc>
          <w:tcPr>
            <w:tcW w:w="984" w:type="dxa"/>
            <w:shd w:val="clear" w:color="auto" w:fill="auto"/>
            <w:vAlign w:val="center"/>
          </w:tcPr>
          <w:p w14:paraId="1B85FDFB"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5</w:t>
            </w:r>
          </w:p>
        </w:tc>
        <w:tc>
          <w:tcPr>
            <w:tcW w:w="1266" w:type="dxa"/>
            <w:shd w:val="clear" w:color="auto" w:fill="auto"/>
            <w:vAlign w:val="center"/>
          </w:tcPr>
          <w:p w14:paraId="7E6D35E9"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 xml:space="preserve">1 </w:t>
            </w:r>
            <w:r w:rsidRPr="00F13C96">
              <w:rPr>
                <w:rFonts w:ascii="Times New Roman" w:hAnsi="Times New Roman"/>
                <w:sz w:val="28"/>
                <w:szCs w:val="28"/>
              </w:rPr>
              <w:t>або 2</w:t>
            </w:r>
          </w:p>
        </w:tc>
        <w:tc>
          <w:tcPr>
            <w:tcW w:w="3685" w:type="dxa"/>
            <w:shd w:val="clear" w:color="auto" w:fill="auto"/>
            <w:vAlign w:val="center"/>
          </w:tcPr>
          <w:p w14:paraId="3EBA2088" w14:textId="77777777" w:rsidR="006F7CC0" w:rsidRPr="00F13C96" w:rsidRDefault="006F7CC0" w:rsidP="006F7CC0">
            <w:pPr>
              <w:spacing w:after="0" w:line="240" w:lineRule="auto"/>
              <w:contextualSpacing/>
              <w:rPr>
                <w:rFonts w:ascii="Times New Roman" w:hAnsi="Times New Roman"/>
                <w:sz w:val="28"/>
                <w:szCs w:val="28"/>
              </w:rPr>
            </w:pPr>
            <w:r w:rsidRPr="00F13C96">
              <w:rPr>
                <w:rFonts w:ascii="Times New Roman" w:hAnsi="Times New Roman"/>
                <w:sz w:val="28"/>
                <w:szCs w:val="28"/>
              </w:rPr>
              <w:t>Навчання за кордоном</w:t>
            </w:r>
          </w:p>
        </w:tc>
        <w:tc>
          <w:tcPr>
            <w:tcW w:w="1276" w:type="dxa"/>
            <w:shd w:val="clear" w:color="auto" w:fill="auto"/>
            <w:vAlign w:val="center"/>
          </w:tcPr>
          <w:p w14:paraId="057EE909"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40</w:t>
            </w:r>
          </w:p>
        </w:tc>
        <w:tc>
          <w:tcPr>
            <w:tcW w:w="1235" w:type="dxa"/>
            <w:shd w:val="clear" w:color="auto" w:fill="auto"/>
            <w:vAlign w:val="center"/>
          </w:tcPr>
          <w:p w14:paraId="70BEB9C3"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В</w:t>
            </w:r>
          </w:p>
        </w:tc>
      </w:tr>
      <w:tr w:rsidR="006F7CC0" w:rsidRPr="00F13C96" w14:paraId="52418211" w14:textId="77777777" w:rsidTr="006F7CC0">
        <w:trPr>
          <w:jc w:val="center"/>
        </w:trPr>
        <w:tc>
          <w:tcPr>
            <w:tcW w:w="1119" w:type="dxa"/>
            <w:shd w:val="clear" w:color="auto" w:fill="auto"/>
            <w:vAlign w:val="center"/>
          </w:tcPr>
          <w:p w14:paraId="14B76138"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 xml:space="preserve">2LL215 </w:t>
            </w:r>
          </w:p>
        </w:tc>
        <w:tc>
          <w:tcPr>
            <w:tcW w:w="984" w:type="dxa"/>
            <w:shd w:val="clear" w:color="auto" w:fill="auto"/>
            <w:vAlign w:val="center"/>
          </w:tcPr>
          <w:p w14:paraId="5A1951E5"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w:t>
            </w:r>
          </w:p>
        </w:tc>
        <w:tc>
          <w:tcPr>
            <w:tcW w:w="1266" w:type="dxa"/>
            <w:shd w:val="clear" w:color="auto" w:fill="auto"/>
            <w:vAlign w:val="center"/>
          </w:tcPr>
          <w:p w14:paraId="1867B302"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 xml:space="preserve">1 </w:t>
            </w:r>
            <w:r w:rsidRPr="00F13C96">
              <w:rPr>
                <w:rFonts w:ascii="Times New Roman" w:hAnsi="Times New Roman"/>
                <w:sz w:val="28"/>
                <w:szCs w:val="28"/>
              </w:rPr>
              <w:t>або 2</w:t>
            </w:r>
          </w:p>
        </w:tc>
        <w:tc>
          <w:tcPr>
            <w:tcW w:w="3685" w:type="dxa"/>
            <w:shd w:val="clear" w:color="auto" w:fill="auto"/>
            <w:vAlign w:val="center"/>
          </w:tcPr>
          <w:p w14:paraId="5D4B0E05" w14:textId="77777777" w:rsidR="006F7CC0" w:rsidRPr="00F13C96" w:rsidRDefault="006F7CC0" w:rsidP="006F7CC0">
            <w:pPr>
              <w:spacing w:after="0" w:line="240" w:lineRule="auto"/>
              <w:contextualSpacing/>
              <w:rPr>
                <w:rFonts w:ascii="Times New Roman" w:hAnsi="Times New Roman"/>
                <w:sz w:val="28"/>
                <w:szCs w:val="28"/>
              </w:rPr>
            </w:pPr>
            <w:r w:rsidRPr="00F13C96">
              <w:rPr>
                <w:rFonts w:ascii="Times New Roman" w:hAnsi="Times New Roman"/>
                <w:sz w:val="28"/>
                <w:szCs w:val="28"/>
              </w:rPr>
              <w:t>Навчання за кордоном</w:t>
            </w:r>
          </w:p>
        </w:tc>
        <w:tc>
          <w:tcPr>
            <w:tcW w:w="1276" w:type="dxa"/>
            <w:shd w:val="clear" w:color="auto" w:fill="auto"/>
            <w:vAlign w:val="center"/>
          </w:tcPr>
          <w:p w14:paraId="2365BBCC"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20</w:t>
            </w:r>
          </w:p>
        </w:tc>
        <w:tc>
          <w:tcPr>
            <w:tcW w:w="1235" w:type="dxa"/>
            <w:shd w:val="clear" w:color="auto" w:fill="auto"/>
            <w:vAlign w:val="center"/>
          </w:tcPr>
          <w:p w14:paraId="10E23CC1"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В</w:t>
            </w:r>
          </w:p>
        </w:tc>
      </w:tr>
      <w:tr w:rsidR="006F7CC0" w:rsidRPr="00F13C96" w14:paraId="3A603EB9" w14:textId="77777777" w:rsidTr="006F7CC0">
        <w:trPr>
          <w:jc w:val="center"/>
        </w:trPr>
        <w:tc>
          <w:tcPr>
            <w:tcW w:w="1119" w:type="dxa"/>
            <w:shd w:val="clear" w:color="auto" w:fill="auto"/>
            <w:vAlign w:val="center"/>
          </w:tcPr>
          <w:p w14:paraId="3627AABB"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2LL214</w:t>
            </w:r>
          </w:p>
        </w:tc>
        <w:tc>
          <w:tcPr>
            <w:tcW w:w="984" w:type="dxa"/>
            <w:shd w:val="clear" w:color="auto" w:fill="auto"/>
            <w:vAlign w:val="center"/>
          </w:tcPr>
          <w:p w14:paraId="2ACD98A2"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5</w:t>
            </w:r>
          </w:p>
        </w:tc>
        <w:tc>
          <w:tcPr>
            <w:tcW w:w="1266" w:type="dxa"/>
            <w:shd w:val="clear" w:color="auto" w:fill="auto"/>
            <w:vAlign w:val="center"/>
          </w:tcPr>
          <w:p w14:paraId="2C654A61"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 xml:space="preserve">1 </w:t>
            </w:r>
            <w:r w:rsidRPr="00F13C96">
              <w:rPr>
                <w:rFonts w:ascii="Times New Roman" w:hAnsi="Times New Roman"/>
                <w:sz w:val="28"/>
                <w:szCs w:val="28"/>
              </w:rPr>
              <w:t>або 2</w:t>
            </w:r>
          </w:p>
        </w:tc>
        <w:tc>
          <w:tcPr>
            <w:tcW w:w="3685" w:type="dxa"/>
            <w:shd w:val="clear" w:color="auto" w:fill="auto"/>
            <w:vAlign w:val="center"/>
          </w:tcPr>
          <w:p w14:paraId="44E348AD" w14:textId="77777777" w:rsidR="006F7CC0" w:rsidRPr="00F13C96" w:rsidRDefault="006F7CC0" w:rsidP="006F7CC0">
            <w:pPr>
              <w:spacing w:after="0" w:line="240" w:lineRule="auto"/>
              <w:contextualSpacing/>
              <w:rPr>
                <w:rFonts w:ascii="Times New Roman" w:hAnsi="Times New Roman"/>
                <w:spacing w:val="-4"/>
                <w:sz w:val="28"/>
                <w:szCs w:val="28"/>
              </w:rPr>
            </w:pPr>
            <w:r w:rsidRPr="00F13C96">
              <w:rPr>
                <w:rFonts w:ascii="Times New Roman" w:hAnsi="Times New Roman"/>
                <w:spacing w:val="-4"/>
                <w:sz w:val="28"/>
                <w:szCs w:val="28"/>
              </w:rPr>
              <w:t>Викладання англійської мови як іноземної: комунікативний аспект</w:t>
            </w:r>
          </w:p>
        </w:tc>
        <w:tc>
          <w:tcPr>
            <w:tcW w:w="1276" w:type="dxa"/>
            <w:shd w:val="clear" w:color="auto" w:fill="auto"/>
            <w:vAlign w:val="center"/>
          </w:tcPr>
          <w:p w14:paraId="5E67DBBA"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20</w:t>
            </w:r>
          </w:p>
        </w:tc>
        <w:tc>
          <w:tcPr>
            <w:tcW w:w="1235" w:type="dxa"/>
            <w:shd w:val="clear" w:color="auto" w:fill="auto"/>
            <w:vAlign w:val="center"/>
          </w:tcPr>
          <w:p w14:paraId="51656854"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O</w:t>
            </w:r>
          </w:p>
        </w:tc>
      </w:tr>
      <w:tr w:rsidR="006F7CC0" w:rsidRPr="00F13C96" w14:paraId="75DCB45C" w14:textId="77777777" w:rsidTr="006F7CC0">
        <w:trPr>
          <w:jc w:val="center"/>
        </w:trPr>
        <w:tc>
          <w:tcPr>
            <w:tcW w:w="1119" w:type="dxa"/>
            <w:shd w:val="clear" w:color="auto" w:fill="auto"/>
            <w:vAlign w:val="center"/>
          </w:tcPr>
          <w:p w14:paraId="195321BE" w14:textId="77777777" w:rsidR="006F7CC0" w:rsidRPr="00F13C96" w:rsidRDefault="006F7CC0" w:rsidP="006F7CC0">
            <w:pPr>
              <w:pStyle w:val="Default"/>
              <w:contextualSpacing/>
              <w:jc w:val="center"/>
              <w:rPr>
                <w:sz w:val="28"/>
                <w:szCs w:val="28"/>
              </w:rPr>
            </w:pPr>
            <w:r w:rsidRPr="00F13C96">
              <w:rPr>
                <w:sz w:val="28"/>
                <w:szCs w:val="28"/>
              </w:rPr>
              <w:t xml:space="preserve">3LL200 </w:t>
            </w:r>
          </w:p>
          <w:p w14:paraId="25422408" w14:textId="77777777" w:rsidR="006F7CC0" w:rsidRPr="00F13C96" w:rsidRDefault="006F7CC0" w:rsidP="006F7CC0">
            <w:pPr>
              <w:spacing w:after="0" w:line="240" w:lineRule="auto"/>
              <w:contextualSpacing/>
              <w:jc w:val="center"/>
              <w:rPr>
                <w:rFonts w:ascii="Times New Roman" w:hAnsi="Times New Roman"/>
                <w:sz w:val="28"/>
                <w:szCs w:val="28"/>
              </w:rPr>
            </w:pPr>
          </w:p>
        </w:tc>
        <w:tc>
          <w:tcPr>
            <w:tcW w:w="984" w:type="dxa"/>
            <w:shd w:val="clear" w:color="auto" w:fill="auto"/>
            <w:vAlign w:val="center"/>
          </w:tcPr>
          <w:p w14:paraId="756D0E9C"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6</w:t>
            </w:r>
          </w:p>
        </w:tc>
        <w:tc>
          <w:tcPr>
            <w:tcW w:w="1266" w:type="dxa"/>
            <w:shd w:val="clear" w:color="auto" w:fill="auto"/>
            <w:vAlign w:val="center"/>
          </w:tcPr>
          <w:p w14:paraId="73D6705A"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1</w:t>
            </w:r>
          </w:p>
        </w:tc>
        <w:tc>
          <w:tcPr>
            <w:tcW w:w="3685" w:type="dxa"/>
            <w:shd w:val="clear" w:color="auto" w:fill="auto"/>
            <w:vAlign w:val="center"/>
          </w:tcPr>
          <w:p w14:paraId="04A12C4D" w14:textId="77777777" w:rsidR="006F7CC0" w:rsidRPr="00F13C96" w:rsidRDefault="006F7CC0" w:rsidP="006F7CC0">
            <w:pPr>
              <w:spacing w:after="0" w:line="240" w:lineRule="auto"/>
              <w:contextualSpacing/>
              <w:rPr>
                <w:rFonts w:ascii="Times New Roman" w:hAnsi="Times New Roman"/>
                <w:sz w:val="28"/>
                <w:szCs w:val="28"/>
              </w:rPr>
            </w:pPr>
            <w:r w:rsidRPr="00F13C96">
              <w:rPr>
                <w:rFonts w:ascii="Times New Roman" w:hAnsi="Times New Roman"/>
                <w:sz w:val="28"/>
                <w:szCs w:val="28"/>
              </w:rPr>
              <w:t xml:space="preserve">Теорія і методологія </w:t>
            </w:r>
            <w:r w:rsidRPr="00F13C96">
              <w:rPr>
                <w:rFonts w:ascii="Times New Roman" w:hAnsi="Times New Roman"/>
                <w:spacing w:val="-6"/>
                <w:sz w:val="28"/>
                <w:szCs w:val="28"/>
              </w:rPr>
              <w:t>викладання англійської мови</w:t>
            </w:r>
            <w:r w:rsidRPr="00F13C96">
              <w:rPr>
                <w:rFonts w:ascii="Times New Roman" w:hAnsi="Times New Roman"/>
                <w:sz w:val="28"/>
                <w:szCs w:val="28"/>
              </w:rPr>
              <w:t xml:space="preserve"> як іноземної</w:t>
            </w:r>
          </w:p>
        </w:tc>
        <w:tc>
          <w:tcPr>
            <w:tcW w:w="1276" w:type="dxa"/>
            <w:shd w:val="clear" w:color="auto" w:fill="auto"/>
            <w:vAlign w:val="center"/>
          </w:tcPr>
          <w:p w14:paraId="362D4656"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20</w:t>
            </w:r>
          </w:p>
        </w:tc>
        <w:tc>
          <w:tcPr>
            <w:tcW w:w="1235" w:type="dxa"/>
            <w:shd w:val="clear" w:color="auto" w:fill="auto"/>
            <w:vAlign w:val="center"/>
          </w:tcPr>
          <w:p w14:paraId="01F02C36"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O</w:t>
            </w:r>
          </w:p>
        </w:tc>
      </w:tr>
      <w:tr w:rsidR="006F7CC0" w:rsidRPr="00F13C96" w14:paraId="58368AC8" w14:textId="77777777" w:rsidTr="006F7CC0">
        <w:trPr>
          <w:jc w:val="center"/>
        </w:trPr>
        <w:tc>
          <w:tcPr>
            <w:tcW w:w="1119" w:type="dxa"/>
            <w:shd w:val="clear" w:color="auto" w:fill="auto"/>
            <w:vAlign w:val="center"/>
          </w:tcPr>
          <w:p w14:paraId="2F0015BA"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3LL202</w:t>
            </w:r>
          </w:p>
        </w:tc>
        <w:tc>
          <w:tcPr>
            <w:tcW w:w="984" w:type="dxa"/>
            <w:shd w:val="clear" w:color="auto" w:fill="auto"/>
            <w:vAlign w:val="center"/>
          </w:tcPr>
          <w:p w14:paraId="314E4522"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6</w:t>
            </w:r>
          </w:p>
        </w:tc>
        <w:tc>
          <w:tcPr>
            <w:tcW w:w="1266" w:type="dxa"/>
            <w:shd w:val="clear" w:color="auto" w:fill="auto"/>
            <w:vAlign w:val="center"/>
          </w:tcPr>
          <w:p w14:paraId="22BEE48C"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1</w:t>
            </w:r>
          </w:p>
        </w:tc>
        <w:tc>
          <w:tcPr>
            <w:tcW w:w="3685" w:type="dxa"/>
            <w:shd w:val="clear" w:color="auto" w:fill="auto"/>
            <w:vAlign w:val="center"/>
          </w:tcPr>
          <w:p w14:paraId="1052955F" w14:textId="77777777" w:rsidR="006F7CC0" w:rsidRPr="00F13C96" w:rsidRDefault="006F7CC0" w:rsidP="006F7CC0">
            <w:pPr>
              <w:spacing w:after="0" w:line="240" w:lineRule="auto"/>
              <w:contextualSpacing/>
              <w:rPr>
                <w:rFonts w:ascii="Times New Roman" w:hAnsi="Times New Roman"/>
                <w:sz w:val="28"/>
                <w:szCs w:val="28"/>
              </w:rPr>
            </w:pPr>
            <w:r w:rsidRPr="00F13C96">
              <w:rPr>
                <w:rFonts w:ascii="Times New Roman" w:hAnsi="Times New Roman"/>
                <w:sz w:val="28"/>
                <w:szCs w:val="28"/>
              </w:rPr>
              <w:t>Ставлення до мови</w:t>
            </w:r>
          </w:p>
        </w:tc>
        <w:tc>
          <w:tcPr>
            <w:tcW w:w="1276" w:type="dxa"/>
            <w:shd w:val="clear" w:color="auto" w:fill="auto"/>
            <w:vAlign w:val="center"/>
          </w:tcPr>
          <w:p w14:paraId="4B390E11"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20</w:t>
            </w:r>
          </w:p>
        </w:tc>
        <w:tc>
          <w:tcPr>
            <w:tcW w:w="1235" w:type="dxa"/>
            <w:shd w:val="clear" w:color="auto" w:fill="auto"/>
            <w:vAlign w:val="center"/>
          </w:tcPr>
          <w:p w14:paraId="66DD70A0"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В</w:t>
            </w:r>
          </w:p>
        </w:tc>
      </w:tr>
      <w:tr w:rsidR="006F7CC0" w:rsidRPr="00F13C96" w14:paraId="2234B1AC" w14:textId="77777777" w:rsidTr="006F7CC0">
        <w:trPr>
          <w:jc w:val="center"/>
        </w:trPr>
        <w:tc>
          <w:tcPr>
            <w:tcW w:w="1119" w:type="dxa"/>
            <w:shd w:val="clear" w:color="auto" w:fill="auto"/>
            <w:vAlign w:val="center"/>
          </w:tcPr>
          <w:p w14:paraId="3F7700A2"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3LL203</w:t>
            </w:r>
          </w:p>
        </w:tc>
        <w:tc>
          <w:tcPr>
            <w:tcW w:w="984" w:type="dxa"/>
            <w:shd w:val="clear" w:color="auto" w:fill="auto"/>
            <w:vAlign w:val="center"/>
          </w:tcPr>
          <w:p w14:paraId="536028DB"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6</w:t>
            </w:r>
          </w:p>
        </w:tc>
        <w:tc>
          <w:tcPr>
            <w:tcW w:w="1266" w:type="dxa"/>
            <w:shd w:val="clear" w:color="auto" w:fill="auto"/>
            <w:vAlign w:val="center"/>
          </w:tcPr>
          <w:p w14:paraId="2B0C49E1"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1</w:t>
            </w:r>
          </w:p>
        </w:tc>
        <w:tc>
          <w:tcPr>
            <w:tcW w:w="3685" w:type="dxa"/>
            <w:shd w:val="clear" w:color="auto" w:fill="auto"/>
            <w:vAlign w:val="center"/>
          </w:tcPr>
          <w:p w14:paraId="117AFAEF" w14:textId="77777777" w:rsidR="006F7CC0" w:rsidRPr="00F13C96" w:rsidRDefault="006F7CC0" w:rsidP="006F7CC0">
            <w:pPr>
              <w:spacing w:after="0" w:line="240" w:lineRule="auto"/>
              <w:contextualSpacing/>
              <w:rPr>
                <w:rFonts w:ascii="Times New Roman" w:hAnsi="Times New Roman"/>
                <w:sz w:val="28"/>
                <w:szCs w:val="28"/>
              </w:rPr>
            </w:pPr>
            <w:r w:rsidRPr="00F13C96">
              <w:rPr>
                <w:rFonts w:ascii="Times New Roman" w:hAnsi="Times New Roman"/>
                <w:sz w:val="28"/>
                <w:szCs w:val="28"/>
              </w:rPr>
              <w:t>Мова та особистості</w:t>
            </w:r>
          </w:p>
        </w:tc>
        <w:tc>
          <w:tcPr>
            <w:tcW w:w="1276" w:type="dxa"/>
            <w:shd w:val="clear" w:color="auto" w:fill="auto"/>
            <w:vAlign w:val="center"/>
          </w:tcPr>
          <w:p w14:paraId="35F94D29"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20</w:t>
            </w:r>
          </w:p>
        </w:tc>
        <w:tc>
          <w:tcPr>
            <w:tcW w:w="1235" w:type="dxa"/>
            <w:shd w:val="clear" w:color="auto" w:fill="auto"/>
            <w:vAlign w:val="center"/>
          </w:tcPr>
          <w:p w14:paraId="3811E96C"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В</w:t>
            </w:r>
          </w:p>
        </w:tc>
      </w:tr>
      <w:tr w:rsidR="006F7CC0" w:rsidRPr="00F13C96" w14:paraId="4FDBBAB5" w14:textId="77777777" w:rsidTr="006F7CC0">
        <w:trPr>
          <w:jc w:val="center"/>
        </w:trPr>
        <w:tc>
          <w:tcPr>
            <w:tcW w:w="1119" w:type="dxa"/>
            <w:shd w:val="clear" w:color="auto" w:fill="auto"/>
            <w:vAlign w:val="center"/>
          </w:tcPr>
          <w:p w14:paraId="5A90DA5E"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3LL205</w:t>
            </w:r>
          </w:p>
        </w:tc>
        <w:tc>
          <w:tcPr>
            <w:tcW w:w="984" w:type="dxa"/>
            <w:shd w:val="clear" w:color="auto" w:fill="auto"/>
            <w:vAlign w:val="center"/>
          </w:tcPr>
          <w:p w14:paraId="02161B8C"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6</w:t>
            </w:r>
          </w:p>
        </w:tc>
        <w:tc>
          <w:tcPr>
            <w:tcW w:w="1266" w:type="dxa"/>
            <w:shd w:val="clear" w:color="auto" w:fill="auto"/>
            <w:vAlign w:val="center"/>
          </w:tcPr>
          <w:p w14:paraId="252B83B5"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1</w:t>
            </w:r>
          </w:p>
        </w:tc>
        <w:tc>
          <w:tcPr>
            <w:tcW w:w="3685" w:type="dxa"/>
            <w:shd w:val="clear" w:color="auto" w:fill="auto"/>
            <w:vAlign w:val="center"/>
          </w:tcPr>
          <w:p w14:paraId="116872ED" w14:textId="77777777" w:rsidR="006F7CC0" w:rsidRPr="00F13C96" w:rsidRDefault="006F7CC0" w:rsidP="006F7CC0">
            <w:pPr>
              <w:spacing w:after="0" w:line="240" w:lineRule="auto"/>
              <w:contextualSpacing/>
              <w:rPr>
                <w:rFonts w:ascii="Times New Roman" w:hAnsi="Times New Roman"/>
                <w:sz w:val="28"/>
                <w:szCs w:val="28"/>
              </w:rPr>
            </w:pPr>
            <w:r w:rsidRPr="00F13C96">
              <w:rPr>
                <w:rFonts w:ascii="Times New Roman" w:hAnsi="Times New Roman"/>
                <w:sz w:val="28"/>
                <w:szCs w:val="28"/>
              </w:rPr>
              <w:t>Методика викладання граматика та фонетики</w:t>
            </w:r>
          </w:p>
        </w:tc>
        <w:tc>
          <w:tcPr>
            <w:tcW w:w="1276" w:type="dxa"/>
            <w:shd w:val="clear" w:color="auto" w:fill="auto"/>
            <w:vAlign w:val="center"/>
          </w:tcPr>
          <w:p w14:paraId="6F0DB31B"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20</w:t>
            </w:r>
          </w:p>
        </w:tc>
        <w:tc>
          <w:tcPr>
            <w:tcW w:w="1235" w:type="dxa"/>
            <w:shd w:val="clear" w:color="auto" w:fill="auto"/>
            <w:vAlign w:val="center"/>
          </w:tcPr>
          <w:p w14:paraId="7B9CF7CF"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О</w:t>
            </w:r>
          </w:p>
        </w:tc>
      </w:tr>
      <w:tr w:rsidR="006F7CC0" w:rsidRPr="00F13C96" w14:paraId="1C4428DB" w14:textId="77777777" w:rsidTr="006F7CC0">
        <w:trPr>
          <w:jc w:val="center"/>
        </w:trPr>
        <w:tc>
          <w:tcPr>
            <w:tcW w:w="1119" w:type="dxa"/>
            <w:shd w:val="clear" w:color="auto" w:fill="auto"/>
            <w:vAlign w:val="center"/>
          </w:tcPr>
          <w:p w14:paraId="3B968AFE"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3LL207</w:t>
            </w:r>
          </w:p>
        </w:tc>
        <w:tc>
          <w:tcPr>
            <w:tcW w:w="984" w:type="dxa"/>
            <w:shd w:val="clear" w:color="auto" w:fill="auto"/>
            <w:vAlign w:val="center"/>
          </w:tcPr>
          <w:p w14:paraId="195F18EE"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6</w:t>
            </w:r>
          </w:p>
        </w:tc>
        <w:tc>
          <w:tcPr>
            <w:tcW w:w="1266" w:type="dxa"/>
            <w:shd w:val="clear" w:color="auto" w:fill="auto"/>
            <w:vAlign w:val="center"/>
          </w:tcPr>
          <w:p w14:paraId="704C1017"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w:t>
            </w:r>
          </w:p>
        </w:tc>
        <w:tc>
          <w:tcPr>
            <w:tcW w:w="3685" w:type="dxa"/>
            <w:shd w:val="clear" w:color="auto" w:fill="auto"/>
            <w:vAlign w:val="center"/>
          </w:tcPr>
          <w:p w14:paraId="311233F3" w14:textId="77777777" w:rsidR="006F7CC0" w:rsidRPr="00F13C96" w:rsidRDefault="006F7CC0" w:rsidP="006F7CC0">
            <w:pPr>
              <w:spacing w:after="0" w:line="240" w:lineRule="auto"/>
              <w:contextualSpacing/>
              <w:rPr>
                <w:rFonts w:ascii="Times New Roman" w:hAnsi="Times New Roman"/>
                <w:spacing w:val="-16"/>
                <w:sz w:val="28"/>
                <w:szCs w:val="28"/>
              </w:rPr>
            </w:pPr>
            <w:r w:rsidRPr="00F13C96">
              <w:rPr>
                <w:rFonts w:ascii="Times New Roman" w:hAnsi="Times New Roman"/>
                <w:spacing w:val="-16"/>
                <w:sz w:val="28"/>
                <w:szCs w:val="28"/>
              </w:rPr>
              <w:t>Рефлективні лінгвістичні зв</w:t>
            </w:r>
            <w:r w:rsidRPr="00F13C96">
              <w:rPr>
                <w:rFonts w:ascii="Times New Roman" w:hAnsi="Times New Roman"/>
                <w:spacing w:val="-16"/>
                <w:sz w:val="28"/>
                <w:szCs w:val="28"/>
                <w:lang w:val="en-US"/>
              </w:rPr>
              <w:t>’</w:t>
            </w:r>
            <w:r w:rsidRPr="00F13C96">
              <w:rPr>
                <w:rFonts w:ascii="Times New Roman" w:hAnsi="Times New Roman"/>
                <w:spacing w:val="-16"/>
                <w:sz w:val="28"/>
                <w:szCs w:val="28"/>
              </w:rPr>
              <w:t>язки</w:t>
            </w:r>
          </w:p>
        </w:tc>
        <w:tc>
          <w:tcPr>
            <w:tcW w:w="1276" w:type="dxa"/>
            <w:shd w:val="clear" w:color="auto" w:fill="auto"/>
            <w:vAlign w:val="center"/>
          </w:tcPr>
          <w:p w14:paraId="225FB2D7"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20</w:t>
            </w:r>
          </w:p>
        </w:tc>
        <w:tc>
          <w:tcPr>
            <w:tcW w:w="1235" w:type="dxa"/>
            <w:shd w:val="clear" w:color="auto" w:fill="auto"/>
            <w:vAlign w:val="center"/>
          </w:tcPr>
          <w:p w14:paraId="4C5CB979"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О</w:t>
            </w:r>
          </w:p>
        </w:tc>
      </w:tr>
      <w:tr w:rsidR="006F7CC0" w:rsidRPr="00F13C96" w14:paraId="3ABA5FA9" w14:textId="77777777" w:rsidTr="006F7CC0">
        <w:trPr>
          <w:jc w:val="center"/>
        </w:trPr>
        <w:tc>
          <w:tcPr>
            <w:tcW w:w="1119" w:type="dxa"/>
            <w:shd w:val="clear" w:color="auto" w:fill="auto"/>
            <w:vAlign w:val="center"/>
          </w:tcPr>
          <w:p w14:paraId="7DE0217C"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3LL210</w:t>
            </w:r>
          </w:p>
        </w:tc>
        <w:tc>
          <w:tcPr>
            <w:tcW w:w="984" w:type="dxa"/>
            <w:shd w:val="clear" w:color="auto" w:fill="auto"/>
            <w:vAlign w:val="center"/>
          </w:tcPr>
          <w:p w14:paraId="1A71A0A3"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6</w:t>
            </w:r>
          </w:p>
        </w:tc>
        <w:tc>
          <w:tcPr>
            <w:tcW w:w="1266" w:type="dxa"/>
            <w:shd w:val="clear" w:color="auto" w:fill="auto"/>
            <w:vAlign w:val="center"/>
          </w:tcPr>
          <w:p w14:paraId="142C5A2B"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2</w:t>
            </w:r>
          </w:p>
        </w:tc>
        <w:tc>
          <w:tcPr>
            <w:tcW w:w="3685" w:type="dxa"/>
            <w:shd w:val="clear" w:color="auto" w:fill="auto"/>
            <w:vAlign w:val="center"/>
          </w:tcPr>
          <w:p w14:paraId="048BEC01" w14:textId="77777777" w:rsidR="006F7CC0" w:rsidRPr="00F13C96" w:rsidRDefault="006F7CC0" w:rsidP="006F7CC0">
            <w:pPr>
              <w:spacing w:after="0" w:line="240" w:lineRule="auto"/>
              <w:contextualSpacing/>
              <w:rPr>
                <w:rFonts w:ascii="Times New Roman" w:hAnsi="Times New Roman"/>
                <w:sz w:val="28"/>
                <w:szCs w:val="28"/>
              </w:rPr>
            </w:pPr>
            <w:r w:rsidRPr="00F13C96">
              <w:rPr>
                <w:rFonts w:ascii="Times New Roman" w:hAnsi="Times New Roman"/>
                <w:sz w:val="28"/>
                <w:szCs w:val="28"/>
              </w:rPr>
              <w:t xml:space="preserve">Дисертація </w:t>
            </w:r>
            <w:r w:rsidRPr="00F13C96">
              <w:rPr>
                <w:rFonts w:ascii="Times New Roman" w:hAnsi="Times New Roman"/>
                <w:spacing w:val="-2"/>
                <w:sz w:val="28"/>
                <w:szCs w:val="28"/>
              </w:rPr>
              <w:t>з методики викладання англійської мови</w:t>
            </w:r>
          </w:p>
        </w:tc>
        <w:tc>
          <w:tcPr>
            <w:tcW w:w="1276" w:type="dxa"/>
            <w:shd w:val="clear" w:color="auto" w:fill="auto"/>
            <w:vAlign w:val="center"/>
          </w:tcPr>
          <w:p w14:paraId="06E9A7AD"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40</w:t>
            </w:r>
          </w:p>
        </w:tc>
        <w:tc>
          <w:tcPr>
            <w:tcW w:w="1235" w:type="dxa"/>
            <w:shd w:val="clear" w:color="auto" w:fill="auto"/>
            <w:vAlign w:val="center"/>
          </w:tcPr>
          <w:p w14:paraId="4CD24BFF"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В</w:t>
            </w:r>
          </w:p>
        </w:tc>
      </w:tr>
      <w:tr w:rsidR="006F7CC0" w:rsidRPr="00F13C96" w14:paraId="45F93FCE" w14:textId="77777777" w:rsidTr="006F7CC0">
        <w:trPr>
          <w:jc w:val="center"/>
        </w:trPr>
        <w:tc>
          <w:tcPr>
            <w:tcW w:w="1119" w:type="dxa"/>
            <w:shd w:val="clear" w:color="auto" w:fill="auto"/>
            <w:vAlign w:val="center"/>
          </w:tcPr>
          <w:p w14:paraId="1AF4B10F" w14:textId="77777777" w:rsidR="006F7CC0" w:rsidRPr="00F13C96" w:rsidRDefault="006F7CC0" w:rsidP="006F7CC0">
            <w:pPr>
              <w:spacing w:after="0" w:line="240" w:lineRule="auto"/>
              <w:contextualSpacing/>
              <w:jc w:val="center"/>
              <w:rPr>
                <w:rFonts w:ascii="Times New Roman" w:hAnsi="Times New Roman"/>
                <w:sz w:val="28"/>
                <w:szCs w:val="28"/>
              </w:rPr>
            </w:pPr>
            <w:r w:rsidRPr="00F13C96">
              <w:rPr>
                <w:rFonts w:ascii="Times New Roman" w:hAnsi="Times New Roman"/>
                <w:sz w:val="28"/>
                <w:szCs w:val="28"/>
              </w:rPr>
              <w:t>3LL208</w:t>
            </w:r>
          </w:p>
        </w:tc>
        <w:tc>
          <w:tcPr>
            <w:tcW w:w="984" w:type="dxa"/>
            <w:shd w:val="clear" w:color="auto" w:fill="auto"/>
            <w:vAlign w:val="center"/>
          </w:tcPr>
          <w:p w14:paraId="38395E0C"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6</w:t>
            </w:r>
          </w:p>
        </w:tc>
        <w:tc>
          <w:tcPr>
            <w:tcW w:w="1266" w:type="dxa"/>
            <w:shd w:val="clear" w:color="auto" w:fill="auto"/>
            <w:vAlign w:val="center"/>
          </w:tcPr>
          <w:p w14:paraId="0BD9C4C9"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1 або 2</w:t>
            </w:r>
          </w:p>
        </w:tc>
        <w:tc>
          <w:tcPr>
            <w:tcW w:w="3685" w:type="dxa"/>
            <w:shd w:val="clear" w:color="auto" w:fill="auto"/>
            <w:vAlign w:val="center"/>
          </w:tcPr>
          <w:p w14:paraId="3C5EFF01" w14:textId="77777777" w:rsidR="006F7CC0" w:rsidRPr="00F13C96" w:rsidRDefault="006F7CC0" w:rsidP="006F7CC0">
            <w:pPr>
              <w:spacing w:after="0" w:line="240" w:lineRule="auto"/>
              <w:contextualSpacing/>
              <w:rPr>
                <w:rFonts w:ascii="Times New Roman" w:hAnsi="Times New Roman"/>
                <w:spacing w:val="-2"/>
                <w:sz w:val="28"/>
                <w:szCs w:val="28"/>
              </w:rPr>
            </w:pPr>
            <w:r w:rsidRPr="00F13C96">
              <w:rPr>
                <w:rFonts w:ascii="Times New Roman" w:hAnsi="Times New Roman"/>
                <w:spacing w:val="-2"/>
                <w:sz w:val="28"/>
                <w:szCs w:val="28"/>
              </w:rPr>
              <w:t>Дослідницький проект з методики викладання англійської мови</w:t>
            </w:r>
          </w:p>
        </w:tc>
        <w:tc>
          <w:tcPr>
            <w:tcW w:w="1276" w:type="dxa"/>
            <w:shd w:val="clear" w:color="auto" w:fill="auto"/>
            <w:vAlign w:val="center"/>
          </w:tcPr>
          <w:p w14:paraId="236994BE"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40</w:t>
            </w:r>
          </w:p>
        </w:tc>
        <w:tc>
          <w:tcPr>
            <w:tcW w:w="1235" w:type="dxa"/>
            <w:shd w:val="clear" w:color="auto" w:fill="auto"/>
            <w:vAlign w:val="center"/>
          </w:tcPr>
          <w:p w14:paraId="247C0C86" w14:textId="77777777" w:rsidR="006F7CC0" w:rsidRPr="00F13C96" w:rsidRDefault="006F7CC0" w:rsidP="006F7CC0">
            <w:pPr>
              <w:spacing w:after="0" w:line="240" w:lineRule="auto"/>
              <w:contextualSpacing/>
              <w:jc w:val="center"/>
              <w:rPr>
                <w:rFonts w:ascii="Times New Roman" w:hAnsi="Times New Roman"/>
                <w:sz w:val="28"/>
                <w:szCs w:val="28"/>
                <w:lang w:val="en-US"/>
              </w:rPr>
            </w:pPr>
            <w:r w:rsidRPr="00F13C96">
              <w:rPr>
                <w:rFonts w:ascii="Times New Roman" w:hAnsi="Times New Roman"/>
                <w:sz w:val="28"/>
                <w:szCs w:val="28"/>
                <w:lang w:val="en-US"/>
              </w:rPr>
              <w:t>В</w:t>
            </w:r>
          </w:p>
        </w:tc>
      </w:tr>
    </w:tbl>
    <w:p w14:paraId="0611947C" w14:textId="77777777" w:rsidR="006F7CC0" w:rsidRPr="00F13C96" w:rsidRDefault="006F7CC0" w:rsidP="006F7CC0">
      <w:pPr>
        <w:jc w:val="both"/>
        <w:rPr>
          <w:lang w:val="en-US"/>
        </w:rPr>
      </w:pPr>
    </w:p>
    <w:p w14:paraId="6B7A19EF" w14:textId="77777777" w:rsidR="006F7CC0" w:rsidRPr="00F13C96" w:rsidRDefault="006F7CC0" w:rsidP="006F7CC0">
      <w:pPr>
        <w:jc w:val="both"/>
        <w:rPr>
          <w:rFonts w:ascii="Times New Roman" w:hAnsi="Times New Roman"/>
          <w:i/>
          <w:sz w:val="28"/>
        </w:rPr>
      </w:pPr>
      <w:r w:rsidRPr="00F13C96">
        <w:rPr>
          <w:rFonts w:ascii="Times New Roman" w:hAnsi="Times New Roman"/>
          <w:i/>
          <w:sz w:val="28"/>
        </w:rPr>
        <w:t xml:space="preserve">Джерело: систематизовано автором на основі матеріалів офіційного сайту </w:t>
      </w:r>
      <w:r w:rsidRPr="00F13C96">
        <w:rPr>
          <w:rFonts w:ascii="Times New Roman" w:hAnsi="Times New Roman"/>
          <w:i/>
          <w:sz w:val="28"/>
          <w:lang w:val="en-US"/>
        </w:rPr>
        <w:t xml:space="preserve">York St John University. – Mode of access : </w:t>
      </w:r>
      <w:r w:rsidRPr="00F13C96">
        <w:rPr>
          <w:rFonts w:ascii="Times New Roman" w:hAnsi="Times New Roman"/>
          <w:i/>
          <w:sz w:val="28"/>
        </w:rPr>
        <w:t>https://www.yorksj.ac.uk/media/content-assets/registry/programme-specifications/undergraduate/languages-and-linguistics/1617/BA-(Hons)-Linguistics-and-TESOL.pdf</w:t>
      </w:r>
    </w:p>
    <w:p w14:paraId="4641CB34" w14:textId="77777777" w:rsidR="006F7CC0" w:rsidRPr="00F13C96" w:rsidRDefault="006F7CC0" w:rsidP="006F7CC0">
      <w:pPr>
        <w:jc w:val="both"/>
        <w:rPr>
          <w:rFonts w:ascii="Times New Roman" w:hAnsi="Times New Roman"/>
          <w:i/>
          <w:sz w:val="28"/>
        </w:rPr>
      </w:pPr>
    </w:p>
    <w:p w14:paraId="651D5A96" w14:textId="77777777" w:rsidR="006F7CC0" w:rsidRPr="00F13C96" w:rsidRDefault="006F7CC0" w:rsidP="006F7CC0">
      <w:pPr>
        <w:jc w:val="both"/>
        <w:rPr>
          <w:rFonts w:ascii="Times New Roman" w:hAnsi="Times New Roman"/>
          <w:i/>
          <w:sz w:val="28"/>
        </w:rPr>
      </w:pPr>
    </w:p>
    <w:p w14:paraId="32291E62" w14:textId="77777777" w:rsidR="006F7CC0" w:rsidRPr="00F13C96" w:rsidRDefault="006F7CC0" w:rsidP="006F7CC0">
      <w:pPr>
        <w:jc w:val="both"/>
        <w:rPr>
          <w:rFonts w:ascii="Times New Roman" w:hAnsi="Times New Roman"/>
          <w:i/>
          <w:sz w:val="28"/>
        </w:rPr>
      </w:pPr>
    </w:p>
    <w:p w14:paraId="45CACC4D" w14:textId="77777777" w:rsidR="00583883" w:rsidRPr="00F13C96" w:rsidRDefault="00583883" w:rsidP="006F7CC0">
      <w:pPr>
        <w:jc w:val="both"/>
        <w:rPr>
          <w:rFonts w:ascii="Times New Roman" w:hAnsi="Times New Roman"/>
          <w:i/>
          <w:sz w:val="28"/>
        </w:rPr>
      </w:pPr>
    </w:p>
    <w:p w14:paraId="100C8031" w14:textId="77777777" w:rsidR="00583883" w:rsidRPr="00F13C96" w:rsidRDefault="00583883" w:rsidP="006F7CC0">
      <w:pPr>
        <w:jc w:val="both"/>
        <w:rPr>
          <w:rFonts w:ascii="Times New Roman" w:hAnsi="Times New Roman"/>
          <w:i/>
          <w:sz w:val="28"/>
        </w:rPr>
      </w:pPr>
    </w:p>
    <w:p w14:paraId="4A9E7F96" w14:textId="77777777" w:rsidR="00583883" w:rsidRPr="00F13C96" w:rsidRDefault="00583883" w:rsidP="006F7CC0">
      <w:pPr>
        <w:jc w:val="both"/>
        <w:rPr>
          <w:rFonts w:ascii="Times New Roman" w:hAnsi="Times New Roman"/>
          <w:i/>
          <w:sz w:val="28"/>
        </w:rPr>
      </w:pPr>
    </w:p>
    <w:p w14:paraId="3D9188A4" w14:textId="77777777" w:rsidR="00583883" w:rsidRPr="00F13C96" w:rsidRDefault="00583883" w:rsidP="006F7CC0">
      <w:pPr>
        <w:jc w:val="both"/>
        <w:rPr>
          <w:rFonts w:ascii="Times New Roman" w:hAnsi="Times New Roman"/>
          <w:i/>
          <w:sz w:val="28"/>
        </w:rPr>
      </w:pPr>
    </w:p>
    <w:p w14:paraId="1333CBAE" w14:textId="77777777" w:rsidR="00583883" w:rsidRPr="00F13C96" w:rsidRDefault="00583883" w:rsidP="006F7CC0">
      <w:pPr>
        <w:jc w:val="both"/>
        <w:rPr>
          <w:rFonts w:ascii="Times New Roman" w:hAnsi="Times New Roman"/>
          <w:i/>
          <w:sz w:val="28"/>
        </w:rPr>
      </w:pPr>
    </w:p>
    <w:p w14:paraId="45198C5B" w14:textId="77777777" w:rsidR="00583883" w:rsidRPr="00F13C96" w:rsidRDefault="00583883" w:rsidP="006F7CC0">
      <w:pPr>
        <w:jc w:val="both"/>
        <w:rPr>
          <w:rFonts w:ascii="Times New Roman" w:hAnsi="Times New Roman"/>
          <w:i/>
          <w:sz w:val="28"/>
        </w:rPr>
      </w:pPr>
    </w:p>
    <w:p w14:paraId="002A571B" w14:textId="77777777" w:rsidR="00583883" w:rsidRPr="00F13C96" w:rsidRDefault="00583883" w:rsidP="006F7CC0">
      <w:pPr>
        <w:jc w:val="both"/>
        <w:rPr>
          <w:rFonts w:ascii="Times New Roman" w:hAnsi="Times New Roman"/>
          <w:i/>
          <w:sz w:val="28"/>
        </w:rPr>
      </w:pPr>
    </w:p>
    <w:p w14:paraId="735C4454" w14:textId="77777777" w:rsidR="00583883" w:rsidRPr="00F13C96" w:rsidRDefault="00583883" w:rsidP="006F7CC0">
      <w:pPr>
        <w:jc w:val="both"/>
        <w:rPr>
          <w:rFonts w:ascii="Times New Roman" w:hAnsi="Times New Roman"/>
          <w:i/>
          <w:sz w:val="28"/>
        </w:rPr>
      </w:pPr>
    </w:p>
    <w:p w14:paraId="35B63A16" w14:textId="77777777" w:rsidR="00583883" w:rsidRPr="00F13C96" w:rsidRDefault="00583883" w:rsidP="006F7CC0">
      <w:pPr>
        <w:jc w:val="both"/>
        <w:rPr>
          <w:rFonts w:ascii="Times New Roman" w:hAnsi="Times New Roman"/>
          <w:i/>
          <w:sz w:val="28"/>
        </w:rPr>
      </w:pPr>
    </w:p>
    <w:p w14:paraId="2ADF31B0" w14:textId="77777777" w:rsidR="00583883" w:rsidRPr="00F13C96" w:rsidRDefault="00583883" w:rsidP="006F7CC0">
      <w:pPr>
        <w:jc w:val="both"/>
        <w:rPr>
          <w:rFonts w:ascii="Times New Roman" w:hAnsi="Times New Roman"/>
          <w:i/>
          <w:sz w:val="28"/>
        </w:rPr>
      </w:pPr>
    </w:p>
    <w:p w14:paraId="01991604" w14:textId="77777777" w:rsidR="00583883" w:rsidRPr="00F13C96" w:rsidRDefault="00583883" w:rsidP="006F7CC0">
      <w:pPr>
        <w:jc w:val="both"/>
        <w:rPr>
          <w:rFonts w:ascii="Times New Roman" w:hAnsi="Times New Roman"/>
          <w:i/>
          <w:sz w:val="28"/>
        </w:rPr>
      </w:pPr>
    </w:p>
    <w:p w14:paraId="16458608" w14:textId="24DC5403" w:rsidR="00583883" w:rsidRPr="00F13C96" w:rsidRDefault="00C41AD8" w:rsidP="00583883">
      <w:pPr>
        <w:jc w:val="center"/>
        <w:outlineLvl w:val="0"/>
        <w:rPr>
          <w:rFonts w:ascii="Times New Roman" w:hAnsi="Times New Roman"/>
          <w:sz w:val="28"/>
        </w:rPr>
      </w:pPr>
      <w:r w:rsidRPr="00F13C96">
        <w:rPr>
          <w:rFonts w:ascii="Times New Roman" w:hAnsi="Times New Roman"/>
          <w:sz w:val="28"/>
        </w:rPr>
        <w:t>Додаток Е17</w:t>
      </w:r>
    </w:p>
    <w:p w14:paraId="04339343" w14:textId="77777777" w:rsidR="00583883" w:rsidRPr="00F13C96" w:rsidRDefault="00583883" w:rsidP="00583883">
      <w:pPr>
        <w:jc w:val="center"/>
        <w:rPr>
          <w:rFonts w:ascii="Times New Roman" w:hAnsi="Times New Roman"/>
          <w:sz w:val="28"/>
        </w:rPr>
      </w:pPr>
    </w:p>
    <w:p w14:paraId="49A52737" w14:textId="025FD693" w:rsidR="00583883" w:rsidRPr="00F13C96" w:rsidRDefault="00583883" w:rsidP="00583883">
      <w:pPr>
        <w:jc w:val="center"/>
        <w:rPr>
          <w:rFonts w:ascii="Times New Roman" w:hAnsi="Times New Roman"/>
          <w:spacing w:val="-4"/>
          <w:sz w:val="28"/>
          <w:szCs w:val="28"/>
        </w:rPr>
      </w:pPr>
      <w:r w:rsidRPr="00F13C96">
        <w:rPr>
          <w:rFonts w:ascii="Times New Roman" w:hAnsi="Times New Roman"/>
          <w:sz w:val="28"/>
        </w:rPr>
        <w:t xml:space="preserve">Навчальний план підготовки студентів за освітньою програмою «Англійська мова та лінгвістика. Магістр гуманітарних наук </w:t>
      </w:r>
      <w:r w:rsidRPr="00F13C96">
        <w:rPr>
          <w:rFonts w:ascii="Times New Roman" w:hAnsi="Times New Roman"/>
          <w:spacing w:val="-6"/>
          <w:sz w:val="28"/>
          <w:szCs w:val="28"/>
        </w:rPr>
        <w:t>(з відзнакою)» у Вестмінстерському університеті на 2016-2017 н. р.</w:t>
      </w:r>
    </w:p>
    <w:p w14:paraId="5FDE3375" w14:textId="77777777" w:rsidR="00583883" w:rsidRPr="00F13C96" w:rsidRDefault="00583883" w:rsidP="00583883">
      <w:pPr>
        <w:jc w:val="center"/>
        <w:rPr>
          <w:rFonts w:ascii="Times New Roman" w:hAnsi="Times New Roman"/>
          <w:sz w:val="28"/>
        </w:rPr>
      </w:pPr>
    </w:p>
    <w:p w14:paraId="6A68FE78" w14:textId="77777777" w:rsidR="00583883" w:rsidRPr="00F13C96" w:rsidRDefault="00583883" w:rsidP="00583883">
      <w:pPr>
        <w:jc w:val="center"/>
        <w:rPr>
          <w:rFonts w:ascii="Times New Roman" w:hAnsi="Times New Roman"/>
          <w:i/>
          <w:sz w:val="28"/>
        </w:rPr>
      </w:pPr>
      <w:r w:rsidRPr="00F13C96">
        <w:rPr>
          <w:rFonts w:ascii="Times New Roman" w:hAnsi="Times New Roman"/>
          <w:i/>
          <w:sz w:val="28"/>
        </w:rPr>
        <w:t>Умовні позначення:</w:t>
      </w:r>
    </w:p>
    <w:p w14:paraId="58F7422B" w14:textId="761EE37F" w:rsidR="00583883" w:rsidRPr="00F13C96" w:rsidRDefault="00583883" w:rsidP="00583883">
      <w:pPr>
        <w:jc w:val="center"/>
        <w:rPr>
          <w:rFonts w:ascii="Times New Roman" w:hAnsi="Times New Roman"/>
          <w:i/>
          <w:sz w:val="28"/>
        </w:rPr>
      </w:pPr>
      <w:r w:rsidRPr="00F13C96">
        <w:rPr>
          <w:rFonts w:ascii="Times New Roman" w:hAnsi="Times New Roman"/>
          <w:i/>
          <w:sz w:val="28"/>
        </w:rPr>
        <w:t>О – обов</w:t>
      </w:r>
      <w:r w:rsidRPr="00F13C96">
        <w:rPr>
          <w:rFonts w:ascii="Times New Roman" w:hAnsi="Times New Roman"/>
          <w:i/>
          <w:sz w:val="28"/>
          <w:lang w:val="de-DE"/>
        </w:rPr>
        <w:t>’</w:t>
      </w:r>
      <w:r w:rsidRPr="00F13C96">
        <w:rPr>
          <w:rFonts w:ascii="Times New Roman" w:hAnsi="Times New Roman"/>
          <w:i/>
          <w:sz w:val="28"/>
        </w:rPr>
        <w:t>язковий; В – вибірковий</w:t>
      </w:r>
    </w:p>
    <w:p w14:paraId="4F8202A8" w14:textId="77777777" w:rsidR="00583883" w:rsidRPr="00F13C96" w:rsidRDefault="00583883" w:rsidP="006F7CC0">
      <w:pPr>
        <w:jc w:val="both"/>
        <w:rPr>
          <w:rFonts w:ascii="Times New Roman" w:hAnsi="Times New Roman"/>
          <w:i/>
          <w:sz w:val="28"/>
        </w:rPr>
      </w:pPr>
    </w:p>
    <w:tbl>
      <w:tblPr>
        <w:tblStyle w:val="a4"/>
        <w:tblW w:w="0" w:type="auto"/>
        <w:tblLook w:val="04A0" w:firstRow="1" w:lastRow="0" w:firstColumn="1" w:lastColumn="0" w:noHBand="0" w:noVBand="1"/>
      </w:tblPr>
      <w:tblGrid>
        <w:gridCol w:w="1787"/>
        <w:gridCol w:w="3525"/>
        <w:gridCol w:w="1127"/>
        <w:gridCol w:w="1522"/>
        <w:gridCol w:w="1604"/>
      </w:tblGrid>
      <w:tr w:rsidR="00583883" w:rsidRPr="00F13C96" w14:paraId="6A8CA6FA" w14:textId="77777777" w:rsidTr="00F56660">
        <w:tc>
          <w:tcPr>
            <w:tcW w:w="1668" w:type="dxa"/>
          </w:tcPr>
          <w:p w14:paraId="6044FA64" w14:textId="77777777" w:rsidR="00583883" w:rsidRPr="00F13C96" w:rsidRDefault="00583883" w:rsidP="00583883">
            <w:pPr>
              <w:spacing w:after="0" w:line="240" w:lineRule="auto"/>
              <w:jc w:val="center"/>
              <w:rPr>
                <w:rFonts w:ascii="Times New Roman" w:hAnsi="Times New Roman"/>
                <w:b/>
                <w:sz w:val="28"/>
                <w:szCs w:val="28"/>
              </w:rPr>
            </w:pPr>
            <w:r w:rsidRPr="00F13C96">
              <w:rPr>
                <w:rFonts w:ascii="Times New Roman" w:hAnsi="Times New Roman"/>
                <w:b/>
                <w:sz w:val="28"/>
                <w:szCs w:val="28"/>
              </w:rPr>
              <w:t>Код модуля</w:t>
            </w:r>
          </w:p>
        </w:tc>
        <w:tc>
          <w:tcPr>
            <w:tcW w:w="3827" w:type="dxa"/>
          </w:tcPr>
          <w:p w14:paraId="5146BEF2" w14:textId="77777777" w:rsidR="00583883" w:rsidRPr="00F13C96" w:rsidRDefault="00583883" w:rsidP="00583883">
            <w:pPr>
              <w:spacing w:after="0" w:line="240" w:lineRule="auto"/>
              <w:jc w:val="center"/>
              <w:rPr>
                <w:rFonts w:ascii="Times New Roman" w:hAnsi="Times New Roman"/>
                <w:b/>
                <w:sz w:val="28"/>
                <w:szCs w:val="28"/>
                <w:lang w:val="en-US"/>
              </w:rPr>
            </w:pPr>
            <w:r w:rsidRPr="00F13C96">
              <w:rPr>
                <w:rFonts w:ascii="Times New Roman" w:hAnsi="Times New Roman"/>
                <w:b/>
                <w:sz w:val="28"/>
                <w:szCs w:val="28"/>
                <w:lang w:val="en-US"/>
              </w:rPr>
              <w:t>Назва модуля</w:t>
            </w:r>
          </w:p>
        </w:tc>
        <w:tc>
          <w:tcPr>
            <w:tcW w:w="1134" w:type="dxa"/>
          </w:tcPr>
          <w:p w14:paraId="221823FB" w14:textId="77777777" w:rsidR="00583883" w:rsidRPr="00F13C96" w:rsidRDefault="00583883" w:rsidP="00583883">
            <w:pPr>
              <w:spacing w:after="0" w:line="240" w:lineRule="auto"/>
              <w:jc w:val="center"/>
              <w:rPr>
                <w:rFonts w:ascii="Times New Roman" w:hAnsi="Times New Roman"/>
                <w:b/>
                <w:sz w:val="28"/>
                <w:szCs w:val="28"/>
                <w:lang w:val="en-US"/>
              </w:rPr>
            </w:pPr>
            <w:r w:rsidRPr="00F13C96">
              <w:rPr>
                <w:rFonts w:ascii="Times New Roman" w:hAnsi="Times New Roman"/>
                <w:b/>
                <w:sz w:val="28"/>
                <w:szCs w:val="28"/>
                <w:lang w:val="en-US"/>
              </w:rPr>
              <w:t>Статус</w:t>
            </w:r>
          </w:p>
        </w:tc>
        <w:tc>
          <w:tcPr>
            <w:tcW w:w="1559" w:type="dxa"/>
          </w:tcPr>
          <w:p w14:paraId="13291466" w14:textId="77777777" w:rsidR="00583883" w:rsidRPr="00F13C96" w:rsidRDefault="00583883" w:rsidP="00583883">
            <w:pPr>
              <w:spacing w:after="0" w:line="240" w:lineRule="auto"/>
              <w:jc w:val="center"/>
              <w:rPr>
                <w:rFonts w:ascii="Times New Roman" w:hAnsi="Times New Roman"/>
                <w:b/>
                <w:sz w:val="28"/>
                <w:szCs w:val="28"/>
                <w:lang w:val="en-US"/>
              </w:rPr>
            </w:pPr>
            <w:r w:rsidRPr="00F13C96">
              <w:rPr>
                <w:rFonts w:ascii="Times New Roman" w:hAnsi="Times New Roman"/>
                <w:b/>
                <w:sz w:val="28"/>
                <w:szCs w:val="28"/>
                <w:lang w:val="en-US"/>
              </w:rPr>
              <w:t>Кредитів CATS</w:t>
            </w:r>
          </w:p>
        </w:tc>
        <w:tc>
          <w:tcPr>
            <w:tcW w:w="1660" w:type="dxa"/>
          </w:tcPr>
          <w:p w14:paraId="2A005A15" w14:textId="77777777" w:rsidR="00583883" w:rsidRPr="00F13C96" w:rsidRDefault="00583883" w:rsidP="00583883">
            <w:pPr>
              <w:spacing w:after="0" w:line="240" w:lineRule="auto"/>
              <w:jc w:val="center"/>
              <w:rPr>
                <w:rFonts w:ascii="Times New Roman" w:hAnsi="Times New Roman"/>
                <w:b/>
                <w:sz w:val="28"/>
                <w:szCs w:val="28"/>
              </w:rPr>
            </w:pPr>
            <w:r w:rsidRPr="00F13C96">
              <w:rPr>
                <w:rFonts w:ascii="Times New Roman" w:hAnsi="Times New Roman"/>
                <w:b/>
                <w:sz w:val="28"/>
                <w:szCs w:val="28"/>
              </w:rPr>
              <w:t>Кредитів ЄКТС</w:t>
            </w:r>
          </w:p>
        </w:tc>
      </w:tr>
      <w:tr w:rsidR="00583883" w:rsidRPr="00F13C96" w14:paraId="67C3A735" w14:textId="77777777" w:rsidTr="00F56660">
        <w:tc>
          <w:tcPr>
            <w:tcW w:w="1668" w:type="dxa"/>
          </w:tcPr>
          <w:p w14:paraId="30EEAC5F" w14:textId="69B26689" w:rsidR="00583883" w:rsidRPr="00F13C96" w:rsidRDefault="00533C9D" w:rsidP="00583883">
            <w:pPr>
              <w:spacing w:after="0" w:line="240" w:lineRule="auto"/>
              <w:rPr>
                <w:rFonts w:ascii="Times New Roman" w:hAnsi="Times New Roman"/>
                <w:sz w:val="28"/>
                <w:szCs w:val="28"/>
                <w:lang w:val="en-US"/>
              </w:rPr>
            </w:pPr>
            <w:r w:rsidRPr="00F13C96">
              <w:rPr>
                <w:rFonts w:ascii="Times New Roman" w:hAnsi="Times New Roman"/>
                <w:sz w:val="28"/>
                <w:szCs w:val="28"/>
                <w:lang w:val="en-US"/>
              </w:rPr>
              <w:t>7ENGL003W</w:t>
            </w:r>
          </w:p>
        </w:tc>
        <w:tc>
          <w:tcPr>
            <w:tcW w:w="3827" w:type="dxa"/>
          </w:tcPr>
          <w:p w14:paraId="4F579366" w14:textId="77777777" w:rsidR="00583883" w:rsidRPr="00F13C96" w:rsidRDefault="00583883" w:rsidP="00583883">
            <w:pPr>
              <w:spacing w:after="0" w:line="240" w:lineRule="auto"/>
              <w:rPr>
                <w:rFonts w:ascii="Times New Roman" w:hAnsi="Times New Roman"/>
                <w:sz w:val="28"/>
                <w:szCs w:val="28"/>
                <w:lang w:val="en-US"/>
              </w:rPr>
            </w:pPr>
            <w:r w:rsidRPr="00F13C96">
              <w:rPr>
                <w:rFonts w:ascii="Times New Roman" w:hAnsi="Times New Roman"/>
                <w:sz w:val="28"/>
                <w:szCs w:val="28"/>
                <w:lang w:val="en-US"/>
              </w:rPr>
              <w:t>Англійська література</w:t>
            </w:r>
          </w:p>
        </w:tc>
        <w:tc>
          <w:tcPr>
            <w:tcW w:w="1134" w:type="dxa"/>
          </w:tcPr>
          <w:p w14:paraId="6DBE968E" w14:textId="77777777" w:rsidR="00583883" w:rsidRPr="00F13C96" w:rsidRDefault="00583883" w:rsidP="00583883">
            <w:pPr>
              <w:spacing w:after="0" w:line="240" w:lineRule="auto"/>
              <w:rPr>
                <w:rFonts w:ascii="Times New Roman" w:hAnsi="Times New Roman"/>
                <w:sz w:val="28"/>
                <w:szCs w:val="28"/>
                <w:lang w:val="en-US"/>
              </w:rPr>
            </w:pPr>
            <w:r w:rsidRPr="00F13C96">
              <w:rPr>
                <w:rFonts w:ascii="Times New Roman" w:hAnsi="Times New Roman"/>
                <w:sz w:val="28"/>
                <w:szCs w:val="28"/>
                <w:lang w:val="en-US"/>
              </w:rPr>
              <w:t>О</w:t>
            </w:r>
          </w:p>
        </w:tc>
        <w:tc>
          <w:tcPr>
            <w:tcW w:w="1559" w:type="dxa"/>
          </w:tcPr>
          <w:p w14:paraId="43A2B202" w14:textId="77777777" w:rsidR="00583883" w:rsidRPr="00F13C96" w:rsidRDefault="00583883" w:rsidP="00583883">
            <w:pPr>
              <w:spacing w:after="0" w:line="240" w:lineRule="auto"/>
              <w:jc w:val="center"/>
              <w:rPr>
                <w:rFonts w:ascii="Times New Roman" w:hAnsi="Times New Roman"/>
                <w:sz w:val="28"/>
                <w:szCs w:val="28"/>
                <w:lang w:val="en-US"/>
              </w:rPr>
            </w:pPr>
            <w:r w:rsidRPr="00F13C96">
              <w:rPr>
                <w:rFonts w:ascii="Times New Roman" w:hAnsi="Times New Roman"/>
                <w:sz w:val="28"/>
                <w:szCs w:val="28"/>
                <w:lang w:val="en-US"/>
              </w:rPr>
              <w:t>40</w:t>
            </w:r>
          </w:p>
        </w:tc>
        <w:tc>
          <w:tcPr>
            <w:tcW w:w="1660" w:type="dxa"/>
          </w:tcPr>
          <w:p w14:paraId="5393CA45" w14:textId="77777777" w:rsidR="00583883" w:rsidRPr="00F13C96" w:rsidRDefault="00583883" w:rsidP="00583883">
            <w:pPr>
              <w:spacing w:after="0" w:line="240" w:lineRule="auto"/>
              <w:jc w:val="center"/>
              <w:rPr>
                <w:rFonts w:ascii="Times New Roman" w:hAnsi="Times New Roman"/>
                <w:sz w:val="28"/>
                <w:szCs w:val="28"/>
                <w:lang w:val="en-US"/>
              </w:rPr>
            </w:pPr>
            <w:r w:rsidRPr="00F13C96">
              <w:rPr>
                <w:rFonts w:ascii="Times New Roman" w:hAnsi="Times New Roman"/>
                <w:sz w:val="28"/>
                <w:szCs w:val="28"/>
                <w:lang w:val="en-US"/>
              </w:rPr>
              <w:t>20</w:t>
            </w:r>
          </w:p>
        </w:tc>
      </w:tr>
      <w:tr w:rsidR="00583883" w:rsidRPr="00F13C96" w14:paraId="32C84AC3" w14:textId="77777777" w:rsidTr="00F56660">
        <w:tc>
          <w:tcPr>
            <w:tcW w:w="1668" w:type="dxa"/>
          </w:tcPr>
          <w:p w14:paraId="57F29CE8" w14:textId="0F119441" w:rsidR="00583883" w:rsidRPr="00F13C96" w:rsidRDefault="00533C9D" w:rsidP="00583883">
            <w:pPr>
              <w:spacing w:after="0" w:line="240" w:lineRule="auto"/>
              <w:rPr>
                <w:rFonts w:ascii="Times New Roman" w:hAnsi="Times New Roman"/>
                <w:sz w:val="28"/>
                <w:szCs w:val="28"/>
                <w:lang w:val="en-US"/>
              </w:rPr>
            </w:pPr>
            <w:r w:rsidRPr="00F13C96">
              <w:rPr>
                <w:rFonts w:ascii="Times New Roman" w:hAnsi="Times New Roman"/>
                <w:sz w:val="28"/>
                <w:szCs w:val="28"/>
                <w:lang w:val="en-US"/>
              </w:rPr>
              <w:t>7ENGL004W</w:t>
            </w:r>
          </w:p>
        </w:tc>
        <w:tc>
          <w:tcPr>
            <w:tcW w:w="3827" w:type="dxa"/>
          </w:tcPr>
          <w:p w14:paraId="117A4567" w14:textId="77777777" w:rsidR="00583883" w:rsidRPr="00F13C96" w:rsidRDefault="00583883" w:rsidP="00583883">
            <w:pPr>
              <w:spacing w:after="0" w:line="240" w:lineRule="auto"/>
              <w:rPr>
                <w:rFonts w:ascii="Times New Roman" w:hAnsi="Times New Roman"/>
                <w:sz w:val="28"/>
                <w:szCs w:val="28"/>
                <w:lang w:val="en-US"/>
              </w:rPr>
            </w:pPr>
            <w:r w:rsidRPr="00F13C96">
              <w:rPr>
                <w:rFonts w:ascii="Times New Roman" w:hAnsi="Times New Roman"/>
                <w:sz w:val="28"/>
                <w:szCs w:val="28"/>
                <w:lang w:val="en-US"/>
              </w:rPr>
              <w:t xml:space="preserve"> Світові різновиди англійської мови</w:t>
            </w:r>
          </w:p>
        </w:tc>
        <w:tc>
          <w:tcPr>
            <w:tcW w:w="1134" w:type="dxa"/>
          </w:tcPr>
          <w:p w14:paraId="1AC54115" w14:textId="77777777" w:rsidR="00583883" w:rsidRPr="00F13C96" w:rsidRDefault="00583883" w:rsidP="00583883">
            <w:pPr>
              <w:spacing w:after="0" w:line="240" w:lineRule="auto"/>
              <w:rPr>
                <w:rFonts w:ascii="Times New Roman" w:hAnsi="Times New Roman"/>
                <w:sz w:val="28"/>
                <w:szCs w:val="28"/>
                <w:lang w:val="en-US"/>
              </w:rPr>
            </w:pPr>
            <w:r w:rsidRPr="00F13C96">
              <w:rPr>
                <w:rFonts w:ascii="Times New Roman" w:hAnsi="Times New Roman"/>
                <w:sz w:val="28"/>
                <w:szCs w:val="28"/>
                <w:lang w:val="en-US"/>
              </w:rPr>
              <w:t>О</w:t>
            </w:r>
          </w:p>
        </w:tc>
        <w:tc>
          <w:tcPr>
            <w:tcW w:w="1559" w:type="dxa"/>
          </w:tcPr>
          <w:p w14:paraId="1C5E931B" w14:textId="77777777" w:rsidR="00583883" w:rsidRPr="00F13C96" w:rsidRDefault="00583883" w:rsidP="00583883">
            <w:pPr>
              <w:spacing w:after="0" w:line="240" w:lineRule="auto"/>
              <w:jc w:val="center"/>
              <w:rPr>
                <w:rFonts w:ascii="Times New Roman" w:hAnsi="Times New Roman"/>
                <w:sz w:val="28"/>
                <w:szCs w:val="28"/>
                <w:lang w:val="en-US"/>
              </w:rPr>
            </w:pPr>
            <w:r w:rsidRPr="00F13C96">
              <w:rPr>
                <w:rFonts w:ascii="Times New Roman" w:hAnsi="Times New Roman"/>
                <w:sz w:val="28"/>
                <w:szCs w:val="28"/>
                <w:lang w:val="en-US"/>
              </w:rPr>
              <w:t>40</w:t>
            </w:r>
          </w:p>
        </w:tc>
        <w:tc>
          <w:tcPr>
            <w:tcW w:w="1660" w:type="dxa"/>
          </w:tcPr>
          <w:p w14:paraId="733E296E" w14:textId="77777777" w:rsidR="00583883" w:rsidRPr="00F13C96" w:rsidRDefault="00583883" w:rsidP="00583883">
            <w:pPr>
              <w:spacing w:after="0" w:line="240" w:lineRule="auto"/>
              <w:jc w:val="center"/>
              <w:rPr>
                <w:rFonts w:ascii="Times New Roman" w:hAnsi="Times New Roman"/>
                <w:sz w:val="28"/>
                <w:szCs w:val="28"/>
                <w:lang w:val="en-US"/>
              </w:rPr>
            </w:pPr>
            <w:r w:rsidRPr="00F13C96">
              <w:rPr>
                <w:rFonts w:ascii="Times New Roman" w:hAnsi="Times New Roman"/>
                <w:sz w:val="28"/>
                <w:szCs w:val="28"/>
                <w:lang w:val="en-US"/>
              </w:rPr>
              <w:t>20</w:t>
            </w:r>
          </w:p>
        </w:tc>
      </w:tr>
      <w:tr w:rsidR="00583883" w:rsidRPr="00F13C96" w14:paraId="21EC372B" w14:textId="77777777" w:rsidTr="00F56660">
        <w:tc>
          <w:tcPr>
            <w:tcW w:w="1668" w:type="dxa"/>
          </w:tcPr>
          <w:p w14:paraId="48E8E099" w14:textId="08243A73" w:rsidR="00583883" w:rsidRPr="00F13C96" w:rsidRDefault="00533C9D" w:rsidP="00583883">
            <w:pPr>
              <w:spacing w:after="0" w:line="240" w:lineRule="auto"/>
              <w:rPr>
                <w:rFonts w:ascii="Times New Roman" w:hAnsi="Times New Roman"/>
                <w:sz w:val="28"/>
                <w:szCs w:val="28"/>
                <w:lang w:val="en-US"/>
              </w:rPr>
            </w:pPr>
            <w:r w:rsidRPr="00F13C96">
              <w:rPr>
                <w:rFonts w:ascii="Times New Roman" w:hAnsi="Times New Roman"/>
                <w:sz w:val="28"/>
                <w:szCs w:val="28"/>
                <w:lang w:val="en-US"/>
              </w:rPr>
              <w:t>7ENGL002W</w:t>
            </w:r>
          </w:p>
        </w:tc>
        <w:tc>
          <w:tcPr>
            <w:tcW w:w="3827" w:type="dxa"/>
          </w:tcPr>
          <w:p w14:paraId="28FD2B8B" w14:textId="77777777" w:rsidR="00583883" w:rsidRPr="00F13C96" w:rsidRDefault="00583883" w:rsidP="00583883">
            <w:pPr>
              <w:spacing w:after="0" w:line="240" w:lineRule="auto"/>
              <w:rPr>
                <w:rFonts w:ascii="Times New Roman" w:hAnsi="Times New Roman"/>
                <w:sz w:val="28"/>
                <w:szCs w:val="28"/>
                <w:lang w:val="en-US"/>
              </w:rPr>
            </w:pPr>
            <w:r w:rsidRPr="00F13C96">
              <w:rPr>
                <w:rFonts w:ascii="Times New Roman" w:hAnsi="Times New Roman"/>
                <w:sz w:val="28"/>
                <w:szCs w:val="28"/>
                <w:lang w:val="en-US"/>
              </w:rPr>
              <w:t>Дисертація</w:t>
            </w:r>
          </w:p>
        </w:tc>
        <w:tc>
          <w:tcPr>
            <w:tcW w:w="1134" w:type="dxa"/>
          </w:tcPr>
          <w:p w14:paraId="137C44CC" w14:textId="77777777" w:rsidR="00583883" w:rsidRPr="00F13C96" w:rsidRDefault="00583883" w:rsidP="00583883">
            <w:pPr>
              <w:spacing w:after="0" w:line="240" w:lineRule="auto"/>
              <w:rPr>
                <w:rFonts w:ascii="Times New Roman" w:hAnsi="Times New Roman"/>
                <w:sz w:val="28"/>
                <w:szCs w:val="28"/>
                <w:lang w:val="en-US"/>
              </w:rPr>
            </w:pPr>
            <w:r w:rsidRPr="00F13C96">
              <w:rPr>
                <w:rFonts w:ascii="Times New Roman" w:hAnsi="Times New Roman"/>
                <w:sz w:val="28"/>
                <w:szCs w:val="28"/>
                <w:lang w:val="en-US"/>
              </w:rPr>
              <w:t>О</w:t>
            </w:r>
          </w:p>
        </w:tc>
        <w:tc>
          <w:tcPr>
            <w:tcW w:w="1559" w:type="dxa"/>
          </w:tcPr>
          <w:p w14:paraId="2167FCA9" w14:textId="77777777" w:rsidR="00583883" w:rsidRPr="00F13C96" w:rsidRDefault="00583883" w:rsidP="00583883">
            <w:pPr>
              <w:spacing w:after="0" w:line="240" w:lineRule="auto"/>
              <w:jc w:val="center"/>
              <w:rPr>
                <w:rFonts w:ascii="Times New Roman" w:hAnsi="Times New Roman"/>
                <w:sz w:val="28"/>
                <w:szCs w:val="28"/>
                <w:lang w:val="en-US"/>
              </w:rPr>
            </w:pPr>
            <w:r w:rsidRPr="00F13C96">
              <w:rPr>
                <w:rFonts w:ascii="Times New Roman" w:hAnsi="Times New Roman"/>
                <w:sz w:val="28"/>
                <w:szCs w:val="28"/>
                <w:lang w:val="en-US"/>
              </w:rPr>
              <w:t>60</w:t>
            </w:r>
          </w:p>
        </w:tc>
        <w:tc>
          <w:tcPr>
            <w:tcW w:w="1660" w:type="dxa"/>
          </w:tcPr>
          <w:p w14:paraId="2D549BDD" w14:textId="77777777" w:rsidR="00583883" w:rsidRPr="00F13C96" w:rsidRDefault="00583883" w:rsidP="00583883">
            <w:pPr>
              <w:spacing w:after="0" w:line="240" w:lineRule="auto"/>
              <w:jc w:val="center"/>
              <w:rPr>
                <w:rFonts w:ascii="Times New Roman" w:hAnsi="Times New Roman"/>
                <w:sz w:val="28"/>
                <w:szCs w:val="28"/>
                <w:lang w:val="en-US"/>
              </w:rPr>
            </w:pPr>
            <w:r w:rsidRPr="00F13C96">
              <w:rPr>
                <w:rFonts w:ascii="Times New Roman" w:hAnsi="Times New Roman"/>
                <w:sz w:val="28"/>
                <w:szCs w:val="28"/>
                <w:lang w:val="en-US"/>
              </w:rPr>
              <w:t>30</w:t>
            </w:r>
          </w:p>
        </w:tc>
      </w:tr>
      <w:tr w:rsidR="00583883" w:rsidRPr="00F13C96" w14:paraId="0111D937" w14:textId="77777777" w:rsidTr="00F56660">
        <w:tc>
          <w:tcPr>
            <w:tcW w:w="1668" w:type="dxa"/>
          </w:tcPr>
          <w:p w14:paraId="7E0D23D7" w14:textId="37CE6931" w:rsidR="00583883" w:rsidRPr="00F13C96" w:rsidRDefault="00533C9D" w:rsidP="00583883">
            <w:pPr>
              <w:spacing w:after="0" w:line="240" w:lineRule="auto"/>
              <w:rPr>
                <w:rFonts w:ascii="Times New Roman" w:hAnsi="Times New Roman"/>
                <w:sz w:val="28"/>
                <w:szCs w:val="28"/>
                <w:lang w:val="en-US"/>
              </w:rPr>
            </w:pPr>
            <w:r w:rsidRPr="00F13C96">
              <w:rPr>
                <w:rFonts w:ascii="Times New Roman" w:hAnsi="Times New Roman"/>
                <w:sz w:val="28"/>
                <w:szCs w:val="28"/>
                <w:lang w:val="en-US"/>
              </w:rPr>
              <w:t>7 TESL010W</w:t>
            </w:r>
          </w:p>
        </w:tc>
        <w:tc>
          <w:tcPr>
            <w:tcW w:w="3827" w:type="dxa"/>
          </w:tcPr>
          <w:p w14:paraId="5924EA49" w14:textId="77777777" w:rsidR="00583883" w:rsidRPr="00F13C96" w:rsidRDefault="00583883" w:rsidP="00583883">
            <w:pPr>
              <w:spacing w:after="0" w:line="240" w:lineRule="auto"/>
              <w:rPr>
                <w:rFonts w:ascii="Times New Roman" w:hAnsi="Times New Roman"/>
                <w:sz w:val="28"/>
                <w:szCs w:val="28"/>
                <w:lang w:val="en-US"/>
              </w:rPr>
            </w:pPr>
            <w:r w:rsidRPr="00F13C96">
              <w:rPr>
                <w:rFonts w:ascii="Times New Roman" w:hAnsi="Times New Roman"/>
                <w:sz w:val="28"/>
                <w:szCs w:val="28"/>
                <w:lang w:val="en-US"/>
              </w:rPr>
              <w:t>Міжкультурна комунікативна компетенція</w:t>
            </w:r>
          </w:p>
        </w:tc>
        <w:tc>
          <w:tcPr>
            <w:tcW w:w="1134" w:type="dxa"/>
          </w:tcPr>
          <w:p w14:paraId="783CE408" w14:textId="77777777" w:rsidR="00583883" w:rsidRPr="00F13C96" w:rsidRDefault="00583883" w:rsidP="00583883">
            <w:pPr>
              <w:spacing w:after="0" w:line="240" w:lineRule="auto"/>
              <w:rPr>
                <w:rFonts w:ascii="Times New Roman" w:hAnsi="Times New Roman"/>
                <w:sz w:val="28"/>
                <w:szCs w:val="28"/>
                <w:lang w:val="en-US"/>
              </w:rPr>
            </w:pPr>
            <w:r w:rsidRPr="00F13C96">
              <w:rPr>
                <w:rFonts w:ascii="Times New Roman" w:hAnsi="Times New Roman"/>
                <w:sz w:val="28"/>
                <w:szCs w:val="28"/>
                <w:lang w:val="en-US"/>
              </w:rPr>
              <w:t>В</w:t>
            </w:r>
          </w:p>
        </w:tc>
        <w:tc>
          <w:tcPr>
            <w:tcW w:w="1559" w:type="dxa"/>
          </w:tcPr>
          <w:p w14:paraId="53050E3A" w14:textId="77777777" w:rsidR="00583883" w:rsidRPr="00F13C96" w:rsidRDefault="00583883" w:rsidP="00583883">
            <w:pPr>
              <w:spacing w:after="0" w:line="240" w:lineRule="auto"/>
              <w:jc w:val="center"/>
              <w:rPr>
                <w:rFonts w:ascii="Times New Roman" w:hAnsi="Times New Roman"/>
                <w:sz w:val="28"/>
                <w:szCs w:val="28"/>
                <w:lang w:val="en-US"/>
              </w:rPr>
            </w:pPr>
            <w:r w:rsidRPr="00F13C96">
              <w:rPr>
                <w:rFonts w:ascii="Times New Roman" w:hAnsi="Times New Roman"/>
                <w:sz w:val="28"/>
                <w:szCs w:val="28"/>
                <w:lang w:val="en-US"/>
              </w:rPr>
              <w:t>20</w:t>
            </w:r>
          </w:p>
        </w:tc>
        <w:tc>
          <w:tcPr>
            <w:tcW w:w="1660" w:type="dxa"/>
          </w:tcPr>
          <w:p w14:paraId="03FFA2B6" w14:textId="77777777" w:rsidR="00583883" w:rsidRPr="00F13C96" w:rsidRDefault="00583883" w:rsidP="00583883">
            <w:pPr>
              <w:spacing w:after="0" w:line="240" w:lineRule="auto"/>
              <w:jc w:val="center"/>
              <w:rPr>
                <w:rFonts w:ascii="Times New Roman" w:hAnsi="Times New Roman"/>
                <w:sz w:val="28"/>
                <w:szCs w:val="28"/>
                <w:lang w:val="en-US"/>
              </w:rPr>
            </w:pPr>
            <w:r w:rsidRPr="00F13C96">
              <w:rPr>
                <w:rFonts w:ascii="Times New Roman" w:hAnsi="Times New Roman"/>
                <w:sz w:val="28"/>
                <w:szCs w:val="28"/>
                <w:lang w:val="en-US"/>
              </w:rPr>
              <w:t>10</w:t>
            </w:r>
          </w:p>
        </w:tc>
      </w:tr>
      <w:tr w:rsidR="00583883" w:rsidRPr="00F13C96" w14:paraId="3F3433A2" w14:textId="77777777" w:rsidTr="00F56660">
        <w:tc>
          <w:tcPr>
            <w:tcW w:w="1668" w:type="dxa"/>
          </w:tcPr>
          <w:p w14:paraId="24C6D631" w14:textId="7B4AF43F" w:rsidR="00583883" w:rsidRPr="00F13C96" w:rsidRDefault="00533C9D" w:rsidP="00583883">
            <w:pPr>
              <w:spacing w:after="0" w:line="240" w:lineRule="auto"/>
              <w:rPr>
                <w:rFonts w:ascii="Times New Roman" w:hAnsi="Times New Roman"/>
                <w:sz w:val="28"/>
                <w:szCs w:val="28"/>
                <w:lang w:val="en-US"/>
              </w:rPr>
            </w:pPr>
            <w:r w:rsidRPr="00F13C96">
              <w:rPr>
                <w:rFonts w:ascii="Times New Roman" w:hAnsi="Times New Roman"/>
                <w:sz w:val="28"/>
                <w:szCs w:val="28"/>
                <w:lang w:val="en-US"/>
              </w:rPr>
              <w:t>7 TESL001W</w:t>
            </w:r>
          </w:p>
        </w:tc>
        <w:tc>
          <w:tcPr>
            <w:tcW w:w="3827" w:type="dxa"/>
          </w:tcPr>
          <w:p w14:paraId="7B13ED04" w14:textId="77777777" w:rsidR="00583883" w:rsidRPr="00F13C96" w:rsidRDefault="00583883" w:rsidP="00583883">
            <w:pPr>
              <w:spacing w:after="0" w:line="240" w:lineRule="auto"/>
              <w:rPr>
                <w:rFonts w:ascii="Times New Roman" w:hAnsi="Times New Roman"/>
                <w:sz w:val="28"/>
                <w:szCs w:val="28"/>
                <w:lang w:val="en-US"/>
              </w:rPr>
            </w:pPr>
            <w:r w:rsidRPr="00F13C96">
              <w:rPr>
                <w:rFonts w:ascii="Times New Roman" w:hAnsi="Times New Roman"/>
                <w:sz w:val="28"/>
                <w:szCs w:val="28"/>
                <w:lang w:val="en-US"/>
              </w:rPr>
              <w:t>Сучасні методики викладання іноземних мов</w:t>
            </w:r>
          </w:p>
        </w:tc>
        <w:tc>
          <w:tcPr>
            <w:tcW w:w="1134" w:type="dxa"/>
          </w:tcPr>
          <w:p w14:paraId="4678A847" w14:textId="77777777" w:rsidR="00583883" w:rsidRPr="00F13C96" w:rsidRDefault="00583883" w:rsidP="00583883">
            <w:pPr>
              <w:spacing w:after="0" w:line="240" w:lineRule="auto"/>
              <w:rPr>
                <w:rFonts w:ascii="Times New Roman" w:hAnsi="Times New Roman"/>
                <w:sz w:val="28"/>
                <w:szCs w:val="28"/>
                <w:lang w:val="en-US"/>
              </w:rPr>
            </w:pPr>
            <w:r w:rsidRPr="00F13C96">
              <w:rPr>
                <w:rFonts w:ascii="Times New Roman" w:hAnsi="Times New Roman"/>
                <w:sz w:val="28"/>
                <w:szCs w:val="28"/>
                <w:lang w:val="en-US"/>
              </w:rPr>
              <w:t>В</w:t>
            </w:r>
          </w:p>
        </w:tc>
        <w:tc>
          <w:tcPr>
            <w:tcW w:w="1559" w:type="dxa"/>
          </w:tcPr>
          <w:p w14:paraId="1DDC8ABB" w14:textId="77777777" w:rsidR="00583883" w:rsidRPr="00F13C96" w:rsidRDefault="00583883" w:rsidP="00583883">
            <w:pPr>
              <w:spacing w:after="0" w:line="240" w:lineRule="auto"/>
              <w:jc w:val="center"/>
              <w:rPr>
                <w:rFonts w:ascii="Times New Roman" w:hAnsi="Times New Roman"/>
                <w:sz w:val="28"/>
                <w:szCs w:val="28"/>
                <w:lang w:val="en-US"/>
              </w:rPr>
            </w:pPr>
            <w:r w:rsidRPr="00F13C96">
              <w:rPr>
                <w:rFonts w:ascii="Times New Roman" w:hAnsi="Times New Roman"/>
                <w:sz w:val="28"/>
                <w:szCs w:val="28"/>
                <w:lang w:val="en-US"/>
              </w:rPr>
              <w:t>20</w:t>
            </w:r>
          </w:p>
        </w:tc>
        <w:tc>
          <w:tcPr>
            <w:tcW w:w="1660" w:type="dxa"/>
          </w:tcPr>
          <w:p w14:paraId="30C2E0BB" w14:textId="77777777" w:rsidR="00583883" w:rsidRPr="00F13C96" w:rsidRDefault="00583883" w:rsidP="00583883">
            <w:pPr>
              <w:spacing w:after="0" w:line="240" w:lineRule="auto"/>
              <w:jc w:val="center"/>
              <w:rPr>
                <w:rFonts w:ascii="Times New Roman" w:hAnsi="Times New Roman"/>
                <w:sz w:val="28"/>
                <w:szCs w:val="28"/>
                <w:lang w:val="en-US"/>
              </w:rPr>
            </w:pPr>
            <w:r w:rsidRPr="00F13C96">
              <w:rPr>
                <w:rFonts w:ascii="Times New Roman" w:hAnsi="Times New Roman"/>
                <w:sz w:val="28"/>
                <w:szCs w:val="28"/>
                <w:lang w:val="en-US"/>
              </w:rPr>
              <w:t>10</w:t>
            </w:r>
          </w:p>
        </w:tc>
      </w:tr>
      <w:tr w:rsidR="00583883" w:rsidRPr="00F13C96" w14:paraId="527A898F" w14:textId="77777777" w:rsidTr="00F56660">
        <w:tc>
          <w:tcPr>
            <w:tcW w:w="1668" w:type="dxa"/>
          </w:tcPr>
          <w:p w14:paraId="50ADB58D" w14:textId="2CC17EA0" w:rsidR="00583883" w:rsidRPr="00F13C96" w:rsidRDefault="00533C9D" w:rsidP="00583883">
            <w:pPr>
              <w:spacing w:after="0" w:line="240" w:lineRule="auto"/>
              <w:rPr>
                <w:rFonts w:ascii="Times New Roman" w:hAnsi="Times New Roman"/>
                <w:sz w:val="28"/>
                <w:szCs w:val="28"/>
                <w:lang w:val="en-US"/>
              </w:rPr>
            </w:pPr>
            <w:r w:rsidRPr="00F13C96">
              <w:rPr>
                <w:rFonts w:ascii="Times New Roman" w:hAnsi="Times New Roman"/>
                <w:sz w:val="28"/>
                <w:szCs w:val="28"/>
                <w:lang w:val="en-US"/>
              </w:rPr>
              <w:t>7ENGL006W</w:t>
            </w:r>
          </w:p>
        </w:tc>
        <w:tc>
          <w:tcPr>
            <w:tcW w:w="3827" w:type="dxa"/>
          </w:tcPr>
          <w:p w14:paraId="331ACB0C" w14:textId="77777777" w:rsidR="00583883" w:rsidRPr="00F13C96" w:rsidRDefault="00583883" w:rsidP="00583883">
            <w:pPr>
              <w:spacing w:after="0" w:line="240" w:lineRule="auto"/>
              <w:rPr>
                <w:rFonts w:ascii="Times New Roman" w:hAnsi="Times New Roman"/>
                <w:sz w:val="28"/>
                <w:szCs w:val="28"/>
                <w:lang w:val="en-US"/>
              </w:rPr>
            </w:pPr>
            <w:r w:rsidRPr="00F13C96">
              <w:rPr>
                <w:rFonts w:ascii="Times New Roman" w:hAnsi="Times New Roman"/>
                <w:sz w:val="28"/>
                <w:szCs w:val="28"/>
                <w:lang w:val="en-US"/>
              </w:rPr>
              <w:t>Перекладацькі студії</w:t>
            </w:r>
          </w:p>
        </w:tc>
        <w:tc>
          <w:tcPr>
            <w:tcW w:w="1134" w:type="dxa"/>
          </w:tcPr>
          <w:p w14:paraId="25EC699F" w14:textId="77777777" w:rsidR="00583883" w:rsidRPr="00F13C96" w:rsidRDefault="00583883" w:rsidP="00583883">
            <w:pPr>
              <w:spacing w:after="0" w:line="240" w:lineRule="auto"/>
              <w:rPr>
                <w:rFonts w:ascii="Times New Roman" w:hAnsi="Times New Roman"/>
                <w:sz w:val="28"/>
                <w:szCs w:val="28"/>
                <w:lang w:val="en-US"/>
              </w:rPr>
            </w:pPr>
            <w:r w:rsidRPr="00F13C96">
              <w:rPr>
                <w:rFonts w:ascii="Times New Roman" w:hAnsi="Times New Roman"/>
                <w:sz w:val="28"/>
                <w:szCs w:val="28"/>
                <w:lang w:val="en-US"/>
              </w:rPr>
              <w:t>В</w:t>
            </w:r>
          </w:p>
        </w:tc>
        <w:tc>
          <w:tcPr>
            <w:tcW w:w="1559" w:type="dxa"/>
          </w:tcPr>
          <w:p w14:paraId="799CBF91" w14:textId="77777777" w:rsidR="00583883" w:rsidRPr="00F13C96" w:rsidRDefault="00583883" w:rsidP="00583883">
            <w:pPr>
              <w:spacing w:after="0" w:line="240" w:lineRule="auto"/>
              <w:jc w:val="center"/>
              <w:rPr>
                <w:rFonts w:ascii="Times New Roman" w:hAnsi="Times New Roman"/>
                <w:sz w:val="28"/>
                <w:szCs w:val="28"/>
                <w:lang w:val="en-US"/>
              </w:rPr>
            </w:pPr>
            <w:r w:rsidRPr="00F13C96">
              <w:rPr>
                <w:rFonts w:ascii="Times New Roman" w:hAnsi="Times New Roman"/>
                <w:sz w:val="28"/>
                <w:szCs w:val="28"/>
                <w:lang w:val="en-US"/>
              </w:rPr>
              <w:t>20</w:t>
            </w:r>
          </w:p>
        </w:tc>
        <w:tc>
          <w:tcPr>
            <w:tcW w:w="1660" w:type="dxa"/>
          </w:tcPr>
          <w:p w14:paraId="0D6E1078" w14:textId="77777777" w:rsidR="00583883" w:rsidRPr="00F13C96" w:rsidRDefault="00583883" w:rsidP="00583883">
            <w:pPr>
              <w:spacing w:after="0" w:line="240" w:lineRule="auto"/>
              <w:jc w:val="center"/>
              <w:rPr>
                <w:rFonts w:ascii="Times New Roman" w:hAnsi="Times New Roman"/>
                <w:sz w:val="28"/>
                <w:szCs w:val="28"/>
                <w:lang w:val="en-US"/>
              </w:rPr>
            </w:pPr>
            <w:r w:rsidRPr="00F13C96">
              <w:rPr>
                <w:rFonts w:ascii="Times New Roman" w:hAnsi="Times New Roman"/>
                <w:sz w:val="28"/>
                <w:szCs w:val="28"/>
                <w:lang w:val="en-US"/>
              </w:rPr>
              <w:t>10</w:t>
            </w:r>
          </w:p>
        </w:tc>
      </w:tr>
      <w:tr w:rsidR="00583883" w:rsidRPr="00F13C96" w14:paraId="6CBB26C6" w14:textId="77777777" w:rsidTr="00F56660">
        <w:tc>
          <w:tcPr>
            <w:tcW w:w="1668" w:type="dxa"/>
          </w:tcPr>
          <w:p w14:paraId="41FC151B" w14:textId="1B8CC2B9" w:rsidR="00583883" w:rsidRPr="00F13C96" w:rsidRDefault="00533C9D" w:rsidP="00583883">
            <w:pPr>
              <w:spacing w:after="0" w:line="240" w:lineRule="auto"/>
              <w:rPr>
                <w:rFonts w:ascii="Times New Roman" w:hAnsi="Times New Roman"/>
                <w:sz w:val="28"/>
                <w:szCs w:val="28"/>
                <w:lang w:val="en-US"/>
              </w:rPr>
            </w:pPr>
            <w:r w:rsidRPr="00F13C96">
              <w:rPr>
                <w:rFonts w:ascii="Times New Roman" w:hAnsi="Times New Roman"/>
                <w:sz w:val="28"/>
                <w:szCs w:val="28"/>
                <w:lang w:val="en-US"/>
              </w:rPr>
              <w:t>7ENGL001W</w:t>
            </w:r>
          </w:p>
        </w:tc>
        <w:tc>
          <w:tcPr>
            <w:tcW w:w="3827" w:type="dxa"/>
          </w:tcPr>
          <w:p w14:paraId="7EC284B2" w14:textId="77777777" w:rsidR="00583883" w:rsidRPr="00F13C96" w:rsidRDefault="00583883" w:rsidP="00583883">
            <w:pPr>
              <w:spacing w:after="0" w:line="240" w:lineRule="auto"/>
              <w:rPr>
                <w:rFonts w:ascii="Times New Roman" w:hAnsi="Times New Roman"/>
                <w:sz w:val="28"/>
                <w:szCs w:val="28"/>
                <w:lang w:val="en-US"/>
              </w:rPr>
            </w:pPr>
            <w:r w:rsidRPr="00F13C96">
              <w:rPr>
                <w:rFonts w:ascii="Times New Roman" w:hAnsi="Times New Roman"/>
                <w:sz w:val="28"/>
                <w:szCs w:val="28"/>
                <w:lang w:val="en-US"/>
              </w:rPr>
              <w:t>Аналіз усного та письмового дискурсу</w:t>
            </w:r>
          </w:p>
        </w:tc>
        <w:tc>
          <w:tcPr>
            <w:tcW w:w="1134" w:type="dxa"/>
          </w:tcPr>
          <w:p w14:paraId="0769A358" w14:textId="77777777" w:rsidR="00583883" w:rsidRPr="00F13C96" w:rsidRDefault="00583883" w:rsidP="00583883">
            <w:pPr>
              <w:spacing w:after="0" w:line="240" w:lineRule="auto"/>
              <w:rPr>
                <w:rFonts w:ascii="Times New Roman" w:hAnsi="Times New Roman"/>
                <w:sz w:val="28"/>
                <w:szCs w:val="28"/>
                <w:lang w:val="en-US"/>
              </w:rPr>
            </w:pPr>
            <w:r w:rsidRPr="00F13C96">
              <w:rPr>
                <w:rFonts w:ascii="Times New Roman" w:hAnsi="Times New Roman"/>
                <w:sz w:val="28"/>
                <w:szCs w:val="28"/>
                <w:lang w:val="en-US"/>
              </w:rPr>
              <w:t>В</w:t>
            </w:r>
          </w:p>
        </w:tc>
        <w:tc>
          <w:tcPr>
            <w:tcW w:w="1559" w:type="dxa"/>
          </w:tcPr>
          <w:p w14:paraId="7AAC120D" w14:textId="77777777" w:rsidR="00583883" w:rsidRPr="00F13C96" w:rsidRDefault="00583883" w:rsidP="00583883">
            <w:pPr>
              <w:spacing w:after="0" w:line="240" w:lineRule="auto"/>
              <w:jc w:val="center"/>
              <w:rPr>
                <w:rFonts w:ascii="Times New Roman" w:hAnsi="Times New Roman"/>
                <w:sz w:val="28"/>
                <w:szCs w:val="28"/>
                <w:lang w:val="en-US"/>
              </w:rPr>
            </w:pPr>
            <w:r w:rsidRPr="00F13C96">
              <w:rPr>
                <w:rFonts w:ascii="Times New Roman" w:hAnsi="Times New Roman"/>
                <w:sz w:val="28"/>
                <w:szCs w:val="28"/>
                <w:lang w:val="en-US"/>
              </w:rPr>
              <w:t>20</w:t>
            </w:r>
          </w:p>
        </w:tc>
        <w:tc>
          <w:tcPr>
            <w:tcW w:w="1660" w:type="dxa"/>
          </w:tcPr>
          <w:p w14:paraId="363D6792" w14:textId="77777777" w:rsidR="00583883" w:rsidRPr="00F13C96" w:rsidRDefault="00583883" w:rsidP="00583883">
            <w:pPr>
              <w:spacing w:after="0" w:line="240" w:lineRule="auto"/>
              <w:jc w:val="center"/>
              <w:rPr>
                <w:rFonts w:ascii="Times New Roman" w:hAnsi="Times New Roman"/>
                <w:sz w:val="28"/>
                <w:szCs w:val="28"/>
                <w:lang w:val="en-US"/>
              </w:rPr>
            </w:pPr>
            <w:r w:rsidRPr="00F13C96">
              <w:rPr>
                <w:rFonts w:ascii="Times New Roman" w:hAnsi="Times New Roman"/>
                <w:sz w:val="28"/>
                <w:szCs w:val="28"/>
                <w:lang w:val="en-US"/>
              </w:rPr>
              <w:t>10</w:t>
            </w:r>
          </w:p>
        </w:tc>
      </w:tr>
      <w:tr w:rsidR="00583883" w:rsidRPr="00F13C96" w14:paraId="25003BD0" w14:textId="77777777" w:rsidTr="00F56660">
        <w:tc>
          <w:tcPr>
            <w:tcW w:w="1668" w:type="dxa"/>
          </w:tcPr>
          <w:p w14:paraId="62CB78DB" w14:textId="5798F1D9" w:rsidR="00583883" w:rsidRPr="00F13C96" w:rsidRDefault="00533C9D" w:rsidP="00583883">
            <w:pPr>
              <w:spacing w:after="0" w:line="240" w:lineRule="auto"/>
              <w:rPr>
                <w:rFonts w:ascii="Times New Roman" w:hAnsi="Times New Roman"/>
                <w:sz w:val="28"/>
                <w:szCs w:val="28"/>
                <w:lang w:val="en-US"/>
              </w:rPr>
            </w:pPr>
            <w:r w:rsidRPr="00F13C96">
              <w:rPr>
                <w:rFonts w:ascii="Times New Roman" w:hAnsi="Times New Roman"/>
                <w:sz w:val="28"/>
                <w:szCs w:val="28"/>
                <w:lang w:val="en-US"/>
              </w:rPr>
              <w:t>7ENGL005W</w:t>
            </w:r>
          </w:p>
        </w:tc>
        <w:tc>
          <w:tcPr>
            <w:tcW w:w="3827" w:type="dxa"/>
          </w:tcPr>
          <w:p w14:paraId="32E85E5F" w14:textId="77777777" w:rsidR="00583883" w:rsidRPr="00F13C96" w:rsidRDefault="00583883" w:rsidP="00583883">
            <w:pPr>
              <w:spacing w:after="0" w:line="240" w:lineRule="auto"/>
              <w:rPr>
                <w:rFonts w:ascii="Times New Roman" w:hAnsi="Times New Roman"/>
                <w:sz w:val="28"/>
                <w:szCs w:val="28"/>
                <w:lang w:val="en-US"/>
              </w:rPr>
            </w:pPr>
            <w:r w:rsidRPr="00F13C96">
              <w:rPr>
                <w:rFonts w:ascii="Times New Roman" w:hAnsi="Times New Roman"/>
                <w:sz w:val="28"/>
                <w:szCs w:val="28"/>
                <w:lang w:val="en-US"/>
              </w:rPr>
              <w:t>Соціолінгвістика</w:t>
            </w:r>
          </w:p>
        </w:tc>
        <w:tc>
          <w:tcPr>
            <w:tcW w:w="1134" w:type="dxa"/>
          </w:tcPr>
          <w:p w14:paraId="1779432C" w14:textId="77777777" w:rsidR="00583883" w:rsidRPr="00F13C96" w:rsidRDefault="00583883" w:rsidP="00583883">
            <w:pPr>
              <w:spacing w:after="0" w:line="240" w:lineRule="auto"/>
              <w:rPr>
                <w:rFonts w:ascii="Times New Roman" w:hAnsi="Times New Roman"/>
                <w:sz w:val="28"/>
                <w:szCs w:val="28"/>
                <w:lang w:val="en-US"/>
              </w:rPr>
            </w:pPr>
            <w:r w:rsidRPr="00F13C96">
              <w:rPr>
                <w:rFonts w:ascii="Times New Roman" w:hAnsi="Times New Roman"/>
                <w:sz w:val="28"/>
                <w:szCs w:val="28"/>
                <w:lang w:val="en-US"/>
              </w:rPr>
              <w:t>В</w:t>
            </w:r>
          </w:p>
        </w:tc>
        <w:tc>
          <w:tcPr>
            <w:tcW w:w="1559" w:type="dxa"/>
          </w:tcPr>
          <w:p w14:paraId="2212AE9A" w14:textId="77777777" w:rsidR="00583883" w:rsidRPr="00F13C96" w:rsidRDefault="00583883" w:rsidP="00583883">
            <w:pPr>
              <w:spacing w:after="0" w:line="240" w:lineRule="auto"/>
              <w:jc w:val="center"/>
              <w:rPr>
                <w:rFonts w:ascii="Times New Roman" w:hAnsi="Times New Roman"/>
                <w:sz w:val="28"/>
                <w:szCs w:val="28"/>
                <w:lang w:val="en-US"/>
              </w:rPr>
            </w:pPr>
            <w:r w:rsidRPr="00F13C96">
              <w:rPr>
                <w:rFonts w:ascii="Times New Roman" w:hAnsi="Times New Roman"/>
                <w:sz w:val="28"/>
                <w:szCs w:val="28"/>
                <w:lang w:val="en-US"/>
              </w:rPr>
              <w:t>20</w:t>
            </w:r>
          </w:p>
        </w:tc>
        <w:tc>
          <w:tcPr>
            <w:tcW w:w="1660" w:type="dxa"/>
          </w:tcPr>
          <w:p w14:paraId="41C10597" w14:textId="77777777" w:rsidR="00583883" w:rsidRPr="00F13C96" w:rsidRDefault="00583883" w:rsidP="00583883">
            <w:pPr>
              <w:spacing w:after="0" w:line="240" w:lineRule="auto"/>
              <w:jc w:val="center"/>
              <w:rPr>
                <w:rFonts w:ascii="Times New Roman" w:hAnsi="Times New Roman"/>
                <w:sz w:val="28"/>
                <w:szCs w:val="28"/>
                <w:lang w:val="en-US"/>
              </w:rPr>
            </w:pPr>
            <w:r w:rsidRPr="00F13C96">
              <w:rPr>
                <w:rFonts w:ascii="Times New Roman" w:hAnsi="Times New Roman"/>
                <w:sz w:val="28"/>
                <w:szCs w:val="28"/>
                <w:lang w:val="en-US"/>
              </w:rPr>
              <w:t>10</w:t>
            </w:r>
          </w:p>
        </w:tc>
      </w:tr>
    </w:tbl>
    <w:p w14:paraId="49ACB914" w14:textId="77777777" w:rsidR="00583883" w:rsidRPr="00F13C96" w:rsidRDefault="00583883" w:rsidP="006F7CC0">
      <w:pPr>
        <w:jc w:val="both"/>
        <w:rPr>
          <w:rFonts w:ascii="Times New Roman" w:hAnsi="Times New Roman"/>
          <w:i/>
          <w:sz w:val="28"/>
        </w:rPr>
      </w:pPr>
    </w:p>
    <w:p w14:paraId="02450A23" w14:textId="77777777" w:rsidR="00583883" w:rsidRPr="00F13C96" w:rsidRDefault="00583883" w:rsidP="006F7CC0">
      <w:pPr>
        <w:jc w:val="both"/>
        <w:rPr>
          <w:rFonts w:ascii="Times New Roman" w:hAnsi="Times New Roman"/>
          <w:i/>
          <w:sz w:val="28"/>
        </w:rPr>
      </w:pPr>
    </w:p>
    <w:p w14:paraId="6BCDE7D1" w14:textId="16533F7C" w:rsidR="00583883" w:rsidRPr="00F13C96" w:rsidRDefault="00583883" w:rsidP="00583883">
      <w:pPr>
        <w:jc w:val="both"/>
        <w:rPr>
          <w:rFonts w:ascii="Times New Roman" w:hAnsi="Times New Roman"/>
          <w:i/>
          <w:sz w:val="28"/>
        </w:rPr>
      </w:pPr>
      <w:r w:rsidRPr="00F13C96">
        <w:rPr>
          <w:rFonts w:ascii="Times New Roman" w:hAnsi="Times New Roman"/>
          <w:i/>
          <w:sz w:val="28"/>
        </w:rPr>
        <w:t xml:space="preserve">Джерело: систематизовано автором на основі матеріалів офіційного сайту </w:t>
      </w:r>
      <w:r w:rsidRPr="00F13C96">
        <w:rPr>
          <w:rFonts w:ascii="Times New Roman" w:hAnsi="Times New Roman"/>
          <w:i/>
          <w:sz w:val="28"/>
          <w:lang w:val="en-US"/>
        </w:rPr>
        <w:t xml:space="preserve">University of Westminster. – Mode of access : </w:t>
      </w:r>
      <w:r w:rsidRPr="00F13C96">
        <w:rPr>
          <w:rFonts w:ascii="Times New Roman" w:hAnsi="Times New Roman"/>
          <w:i/>
          <w:sz w:val="28"/>
        </w:rPr>
        <w:t>https://www.westminster.ac.uk/sites/default/public-files/programme-specifications/English-Language-and-Linguistics-MA-2017-18_0.pdf</w:t>
      </w:r>
    </w:p>
    <w:p w14:paraId="2DA29A56" w14:textId="77777777" w:rsidR="00583883" w:rsidRPr="00F13C96" w:rsidRDefault="00583883" w:rsidP="006F7CC0">
      <w:pPr>
        <w:jc w:val="both"/>
        <w:rPr>
          <w:rFonts w:ascii="Times New Roman" w:hAnsi="Times New Roman"/>
          <w:i/>
          <w:sz w:val="28"/>
        </w:rPr>
      </w:pPr>
    </w:p>
    <w:p w14:paraId="5207A2DF" w14:textId="77777777" w:rsidR="00583883" w:rsidRPr="00F13C96" w:rsidRDefault="00583883" w:rsidP="006F7CC0">
      <w:pPr>
        <w:jc w:val="both"/>
        <w:rPr>
          <w:rFonts w:ascii="Times New Roman" w:hAnsi="Times New Roman"/>
          <w:i/>
          <w:sz w:val="28"/>
        </w:rPr>
      </w:pPr>
    </w:p>
    <w:p w14:paraId="0A001663" w14:textId="77777777" w:rsidR="00583883" w:rsidRPr="00F13C96" w:rsidRDefault="00583883" w:rsidP="006F7CC0">
      <w:pPr>
        <w:jc w:val="both"/>
        <w:rPr>
          <w:rFonts w:ascii="Times New Roman" w:hAnsi="Times New Roman"/>
          <w:i/>
          <w:sz w:val="28"/>
        </w:rPr>
      </w:pPr>
    </w:p>
    <w:p w14:paraId="205DB2EB" w14:textId="2AE83ED5" w:rsidR="00631AB5" w:rsidRPr="00F13C96" w:rsidRDefault="00C41AD8" w:rsidP="00631AB5">
      <w:pPr>
        <w:jc w:val="center"/>
        <w:outlineLvl w:val="0"/>
        <w:rPr>
          <w:rFonts w:ascii="Times New Roman" w:hAnsi="Times New Roman"/>
          <w:sz w:val="28"/>
        </w:rPr>
      </w:pPr>
      <w:r w:rsidRPr="00F13C96">
        <w:rPr>
          <w:rFonts w:ascii="Times New Roman" w:hAnsi="Times New Roman"/>
          <w:sz w:val="28"/>
        </w:rPr>
        <w:t>Додаток Е18</w:t>
      </w:r>
    </w:p>
    <w:p w14:paraId="45A5B55E" w14:textId="77777777" w:rsidR="00631AB5" w:rsidRPr="00F13C96" w:rsidRDefault="00631AB5" w:rsidP="00631AB5">
      <w:pPr>
        <w:jc w:val="center"/>
        <w:rPr>
          <w:rFonts w:ascii="Times New Roman" w:hAnsi="Times New Roman"/>
          <w:sz w:val="28"/>
        </w:rPr>
      </w:pPr>
    </w:p>
    <w:p w14:paraId="012BA261" w14:textId="77777777" w:rsidR="00631AB5" w:rsidRPr="00F13C96" w:rsidRDefault="00631AB5" w:rsidP="00631AB5">
      <w:pPr>
        <w:jc w:val="center"/>
        <w:rPr>
          <w:rFonts w:ascii="Times New Roman" w:hAnsi="Times New Roman"/>
          <w:spacing w:val="-4"/>
          <w:sz w:val="28"/>
          <w:szCs w:val="28"/>
        </w:rPr>
      </w:pPr>
      <w:r w:rsidRPr="00F13C96">
        <w:rPr>
          <w:rFonts w:ascii="Times New Roman" w:hAnsi="Times New Roman"/>
          <w:sz w:val="28"/>
        </w:rPr>
        <w:t xml:space="preserve">Навчальний план підготовки студентів за освітньою програмою «Англійська мова та лінгвістика. Магістр гуманітарних наук </w:t>
      </w:r>
      <w:r w:rsidRPr="00F13C96">
        <w:rPr>
          <w:rFonts w:ascii="Times New Roman" w:hAnsi="Times New Roman"/>
          <w:spacing w:val="-6"/>
          <w:sz w:val="28"/>
          <w:szCs w:val="28"/>
        </w:rPr>
        <w:t>(з відзнакою)» у Вестмінстерському університеті на 2016-2017 н. р.</w:t>
      </w:r>
    </w:p>
    <w:p w14:paraId="020124CE" w14:textId="77777777" w:rsidR="00631AB5" w:rsidRPr="00F13C96" w:rsidRDefault="00631AB5" w:rsidP="00631AB5">
      <w:pPr>
        <w:jc w:val="center"/>
        <w:rPr>
          <w:rFonts w:ascii="Times New Roman" w:hAnsi="Times New Roman"/>
          <w:sz w:val="28"/>
        </w:rPr>
      </w:pPr>
    </w:p>
    <w:p w14:paraId="00EDA3D8" w14:textId="77777777" w:rsidR="00631AB5" w:rsidRPr="00F13C96" w:rsidRDefault="00631AB5" w:rsidP="00631AB5">
      <w:pPr>
        <w:jc w:val="center"/>
        <w:rPr>
          <w:rFonts w:ascii="Times New Roman" w:hAnsi="Times New Roman"/>
          <w:i/>
          <w:sz w:val="28"/>
        </w:rPr>
      </w:pPr>
      <w:r w:rsidRPr="00F13C96">
        <w:rPr>
          <w:rFonts w:ascii="Times New Roman" w:hAnsi="Times New Roman"/>
          <w:i/>
          <w:sz w:val="28"/>
        </w:rPr>
        <w:t>Умовні позначення:</w:t>
      </w:r>
    </w:p>
    <w:p w14:paraId="37B34C81" w14:textId="77777777" w:rsidR="00631AB5" w:rsidRPr="00F13C96" w:rsidRDefault="00631AB5" w:rsidP="00631AB5">
      <w:pPr>
        <w:jc w:val="center"/>
        <w:rPr>
          <w:rFonts w:ascii="Times New Roman" w:hAnsi="Times New Roman"/>
          <w:i/>
          <w:sz w:val="28"/>
        </w:rPr>
      </w:pPr>
      <w:r w:rsidRPr="00F13C96">
        <w:rPr>
          <w:rFonts w:ascii="Times New Roman" w:hAnsi="Times New Roman"/>
          <w:i/>
          <w:sz w:val="28"/>
        </w:rPr>
        <w:t>О – обов</w:t>
      </w:r>
      <w:r w:rsidRPr="00F13C96">
        <w:rPr>
          <w:rFonts w:ascii="Times New Roman" w:hAnsi="Times New Roman"/>
          <w:i/>
          <w:sz w:val="28"/>
          <w:lang w:val="de-DE"/>
        </w:rPr>
        <w:t>’</w:t>
      </w:r>
      <w:r w:rsidRPr="00F13C96">
        <w:rPr>
          <w:rFonts w:ascii="Times New Roman" w:hAnsi="Times New Roman"/>
          <w:i/>
          <w:sz w:val="28"/>
        </w:rPr>
        <w:t>язковий; В – вибірковий</w:t>
      </w:r>
    </w:p>
    <w:p w14:paraId="748AB072" w14:textId="77777777" w:rsidR="00631AB5" w:rsidRPr="00F13C96" w:rsidRDefault="00631AB5" w:rsidP="00631AB5">
      <w:pPr>
        <w:jc w:val="both"/>
        <w:rPr>
          <w:rFonts w:ascii="Times New Roman" w:hAnsi="Times New Roman"/>
          <w:i/>
          <w:sz w:val="28"/>
        </w:rPr>
      </w:pPr>
    </w:p>
    <w:tbl>
      <w:tblPr>
        <w:tblStyle w:val="a4"/>
        <w:tblW w:w="0" w:type="auto"/>
        <w:tblLayout w:type="fixed"/>
        <w:tblLook w:val="04A0" w:firstRow="1" w:lastRow="0" w:firstColumn="1" w:lastColumn="0" w:noHBand="0" w:noVBand="1"/>
      </w:tblPr>
      <w:tblGrid>
        <w:gridCol w:w="1788"/>
        <w:gridCol w:w="3990"/>
        <w:gridCol w:w="1843"/>
        <w:gridCol w:w="1701"/>
      </w:tblGrid>
      <w:tr w:rsidR="00631AB5" w:rsidRPr="00F13C96" w14:paraId="6EE5D0A8" w14:textId="77777777" w:rsidTr="00631AB5">
        <w:tc>
          <w:tcPr>
            <w:tcW w:w="1788" w:type="dxa"/>
          </w:tcPr>
          <w:p w14:paraId="079FFAE8" w14:textId="77777777" w:rsidR="00631AB5" w:rsidRPr="00F13C96" w:rsidRDefault="00631AB5" w:rsidP="00F56660">
            <w:pPr>
              <w:spacing w:after="0" w:line="240" w:lineRule="auto"/>
              <w:jc w:val="center"/>
              <w:rPr>
                <w:rFonts w:ascii="Times New Roman" w:hAnsi="Times New Roman"/>
                <w:b/>
                <w:sz w:val="28"/>
                <w:szCs w:val="28"/>
              </w:rPr>
            </w:pPr>
            <w:r w:rsidRPr="00F13C96">
              <w:rPr>
                <w:rFonts w:ascii="Times New Roman" w:hAnsi="Times New Roman"/>
                <w:b/>
                <w:sz w:val="28"/>
                <w:szCs w:val="28"/>
              </w:rPr>
              <w:t>Код модуля</w:t>
            </w:r>
          </w:p>
        </w:tc>
        <w:tc>
          <w:tcPr>
            <w:tcW w:w="3990" w:type="dxa"/>
          </w:tcPr>
          <w:p w14:paraId="1F694291" w14:textId="77777777" w:rsidR="00631AB5" w:rsidRPr="00F13C96" w:rsidRDefault="00631AB5" w:rsidP="00F56660">
            <w:pPr>
              <w:spacing w:after="0" w:line="240" w:lineRule="auto"/>
              <w:jc w:val="center"/>
              <w:rPr>
                <w:rFonts w:ascii="Times New Roman" w:hAnsi="Times New Roman"/>
                <w:b/>
                <w:sz w:val="28"/>
                <w:szCs w:val="28"/>
                <w:lang w:val="en-US"/>
              </w:rPr>
            </w:pPr>
            <w:r w:rsidRPr="00F13C96">
              <w:rPr>
                <w:rFonts w:ascii="Times New Roman" w:hAnsi="Times New Roman"/>
                <w:b/>
                <w:sz w:val="28"/>
                <w:szCs w:val="28"/>
                <w:lang w:val="en-US"/>
              </w:rPr>
              <w:t>Назва модуля</w:t>
            </w:r>
          </w:p>
        </w:tc>
        <w:tc>
          <w:tcPr>
            <w:tcW w:w="1843" w:type="dxa"/>
          </w:tcPr>
          <w:p w14:paraId="242B7591" w14:textId="77777777" w:rsidR="00631AB5" w:rsidRPr="00F13C96" w:rsidRDefault="00631AB5" w:rsidP="00F56660">
            <w:pPr>
              <w:spacing w:after="0" w:line="240" w:lineRule="auto"/>
              <w:jc w:val="center"/>
              <w:rPr>
                <w:rFonts w:ascii="Times New Roman" w:hAnsi="Times New Roman"/>
                <w:b/>
                <w:sz w:val="28"/>
                <w:szCs w:val="28"/>
                <w:lang w:val="en-US"/>
              </w:rPr>
            </w:pPr>
            <w:r w:rsidRPr="00F13C96">
              <w:rPr>
                <w:rFonts w:ascii="Times New Roman" w:hAnsi="Times New Roman"/>
                <w:b/>
                <w:sz w:val="28"/>
                <w:szCs w:val="28"/>
                <w:lang w:val="en-US"/>
              </w:rPr>
              <w:t>Статус</w:t>
            </w:r>
          </w:p>
        </w:tc>
        <w:tc>
          <w:tcPr>
            <w:tcW w:w="1701" w:type="dxa"/>
          </w:tcPr>
          <w:p w14:paraId="3249FAB1" w14:textId="77777777" w:rsidR="00631AB5" w:rsidRPr="00F13C96" w:rsidRDefault="00631AB5" w:rsidP="00F56660">
            <w:pPr>
              <w:spacing w:after="0" w:line="240" w:lineRule="auto"/>
              <w:jc w:val="center"/>
              <w:rPr>
                <w:rFonts w:ascii="Times New Roman" w:hAnsi="Times New Roman"/>
                <w:b/>
                <w:sz w:val="28"/>
                <w:szCs w:val="28"/>
                <w:lang w:val="en-US"/>
              </w:rPr>
            </w:pPr>
            <w:r w:rsidRPr="00F13C96">
              <w:rPr>
                <w:rFonts w:ascii="Times New Roman" w:hAnsi="Times New Roman"/>
                <w:b/>
                <w:sz w:val="28"/>
                <w:szCs w:val="28"/>
                <w:lang w:val="en-US"/>
              </w:rPr>
              <w:t>Кредитів CATS</w:t>
            </w:r>
          </w:p>
        </w:tc>
      </w:tr>
      <w:tr w:rsidR="00631AB5" w:rsidRPr="00F13C96" w14:paraId="223FEDB6" w14:textId="77777777" w:rsidTr="00631AB5">
        <w:tc>
          <w:tcPr>
            <w:tcW w:w="1788" w:type="dxa"/>
          </w:tcPr>
          <w:p w14:paraId="01829E98" w14:textId="7C9093C4" w:rsidR="00631AB5" w:rsidRPr="00F13C96" w:rsidRDefault="00631AB5" w:rsidP="00F56660">
            <w:pPr>
              <w:spacing w:after="0" w:line="240" w:lineRule="auto"/>
              <w:rPr>
                <w:rFonts w:ascii="Times New Roman" w:hAnsi="Times New Roman"/>
                <w:sz w:val="28"/>
                <w:szCs w:val="28"/>
                <w:lang w:val="en-US"/>
              </w:rPr>
            </w:pPr>
            <w:r w:rsidRPr="00F13C96">
              <w:rPr>
                <w:rFonts w:ascii="Times New Roman" w:hAnsi="Times New Roman"/>
                <w:sz w:val="28"/>
                <w:szCs w:val="28"/>
                <w:lang w:val="en-US"/>
              </w:rPr>
              <w:t>15PLIH041</w:t>
            </w:r>
          </w:p>
        </w:tc>
        <w:tc>
          <w:tcPr>
            <w:tcW w:w="3990" w:type="dxa"/>
          </w:tcPr>
          <w:p w14:paraId="0B0ACD84" w14:textId="2C885C95" w:rsidR="00631AB5" w:rsidRPr="00F13C96" w:rsidRDefault="00631AB5" w:rsidP="00F56660">
            <w:pPr>
              <w:spacing w:after="0" w:line="240" w:lineRule="auto"/>
              <w:rPr>
                <w:rFonts w:ascii="Times New Roman" w:hAnsi="Times New Roman"/>
                <w:sz w:val="28"/>
                <w:szCs w:val="28"/>
              </w:rPr>
            </w:pPr>
            <w:r w:rsidRPr="00F13C96">
              <w:rPr>
                <w:rFonts w:ascii="Times New Roman" w:hAnsi="Times New Roman"/>
                <w:sz w:val="28"/>
                <w:szCs w:val="28"/>
              </w:rPr>
              <w:t>Фонологія</w:t>
            </w:r>
          </w:p>
        </w:tc>
        <w:tc>
          <w:tcPr>
            <w:tcW w:w="1843" w:type="dxa"/>
          </w:tcPr>
          <w:p w14:paraId="387AFF72" w14:textId="77777777" w:rsidR="00631AB5" w:rsidRPr="00F13C96" w:rsidRDefault="00631AB5" w:rsidP="00F56660">
            <w:pPr>
              <w:spacing w:after="0" w:line="240" w:lineRule="auto"/>
              <w:rPr>
                <w:rFonts w:ascii="Times New Roman" w:hAnsi="Times New Roman"/>
                <w:sz w:val="28"/>
                <w:szCs w:val="28"/>
                <w:lang w:val="en-US"/>
              </w:rPr>
            </w:pPr>
            <w:r w:rsidRPr="00F13C96">
              <w:rPr>
                <w:rFonts w:ascii="Times New Roman" w:hAnsi="Times New Roman"/>
                <w:sz w:val="28"/>
                <w:szCs w:val="28"/>
                <w:lang w:val="en-US"/>
              </w:rPr>
              <w:t>О</w:t>
            </w:r>
          </w:p>
        </w:tc>
        <w:tc>
          <w:tcPr>
            <w:tcW w:w="1701" w:type="dxa"/>
          </w:tcPr>
          <w:p w14:paraId="61A68A1F" w14:textId="540A2C99" w:rsidR="00631AB5" w:rsidRPr="00F13C96" w:rsidRDefault="00631AB5" w:rsidP="00F56660">
            <w:pPr>
              <w:spacing w:after="0" w:line="240" w:lineRule="auto"/>
              <w:jc w:val="center"/>
              <w:rPr>
                <w:rFonts w:ascii="Times New Roman" w:hAnsi="Times New Roman"/>
                <w:sz w:val="28"/>
                <w:szCs w:val="28"/>
                <w:lang w:val="en-US"/>
              </w:rPr>
            </w:pPr>
            <w:r w:rsidRPr="00F13C96">
              <w:rPr>
                <w:rFonts w:ascii="Times New Roman" w:hAnsi="Times New Roman"/>
                <w:sz w:val="28"/>
                <w:szCs w:val="28"/>
                <w:lang w:val="en-US"/>
              </w:rPr>
              <w:t>22.5</w:t>
            </w:r>
          </w:p>
        </w:tc>
      </w:tr>
      <w:tr w:rsidR="00631AB5" w:rsidRPr="00F13C96" w14:paraId="2CF508B4" w14:textId="77777777" w:rsidTr="00631AB5">
        <w:tc>
          <w:tcPr>
            <w:tcW w:w="1788" w:type="dxa"/>
          </w:tcPr>
          <w:p w14:paraId="098F15D2" w14:textId="1C6A1D8B" w:rsidR="00631AB5" w:rsidRPr="00F13C96" w:rsidRDefault="00631AB5" w:rsidP="00F56660">
            <w:pPr>
              <w:spacing w:after="0" w:line="240" w:lineRule="auto"/>
              <w:rPr>
                <w:rFonts w:ascii="Times New Roman" w:hAnsi="Times New Roman"/>
                <w:sz w:val="28"/>
                <w:szCs w:val="28"/>
                <w:lang w:val="en-US"/>
              </w:rPr>
            </w:pPr>
            <w:r w:rsidRPr="00F13C96">
              <w:rPr>
                <w:rFonts w:ascii="Times New Roman" w:hAnsi="Times New Roman"/>
                <w:sz w:val="28"/>
                <w:szCs w:val="28"/>
                <w:lang w:val="en-US"/>
              </w:rPr>
              <w:t>15PLIH040</w:t>
            </w:r>
          </w:p>
        </w:tc>
        <w:tc>
          <w:tcPr>
            <w:tcW w:w="3990" w:type="dxa"/>
          </w:tcPr>
          <w:p w14:paraId="5144BD54" w14:textId="31D7D550" w:rsidR="00631AB5" w:rsidRPr="00F13C96" w:rsidRDefault="00631AB5" w:rsidP="00F56660">
            <w:pPr>
              <w:spacing w:after="0" w:line="240" w:lineRule="auto"/>
              <w:rPr>
                <w:rFonts w:ascii="Times New Roman" w:hAnsi="Times New Roman"/>
                <w:sz w:val="28"/>
                <w:szCs w:val="28"/>
              </w:rPr>
            </w:pPr>
            <w:r w:rsidRPr="00F13C96">
              <w:rPr>
                <w:rFonts w:ascii="Times New Roman" w:hAnsi="Times New Roman"/>
                <w:sz w:val="28"/>
                <w:szCs w:val="28"/>
                <w:lang w:val="ru-RU"/>
              </w:rPr>
              <w:t>С</w:t>
            </w:r>
            <w:r w:rsidRPr="00F13C96">
              <w:rPr>
                <w:rFonts w:ascii="Times New Roman" w:hAnsi="Times New Roman"/>
                <w:sz w:val="28"/>
                <w:szCs w:val="28"/>
              </w:rPr>
              <w:t>интаксис</w:t>
            </w:r>
          </w:p>
        </w:tc>
        <w:tc>
          <w:tcPr>
            <w:tcW w:w="1843" w:type="dxa"/>
          </w:tcPr>
          <w:p w14:paraId="55202784" w14:textId="77777777" w:rsidR="00631AB5" w:rsidRPr="00F13C96" w:rsidRDefault="00631AB5" w:rsidP="00F56660">
            <w:pPr>
              <w:spacing w:after="0" w:line="240" w:lineRule="auto"/>
              <w:rPr>
                <w:rFonts w:ascii="Times New Roman" w:hAnsi="Times New Roman"/>
                <w:sz w:val="28"/>
                <w:szCs w:val="28"/>
                <w:lang w:val="en-US"/>
              </w:rPr>
            </w:pPr>
            <w:r w:rsidRPr="00F13C96">
              <w:rPr>
                <w:rFonts w:ascii="Times New Roman" w:hAnsi="Times New Roman"/>
                <w:sz w:val="28"/>
                <w:szCs w:val="28"/>
                <w:lang w:val="en-US"/>
              </w:rPr>
              <w:t>О</w:t>
            </w:r>
          </w:p>
        </w:tc>
        <w:tc>
          <w:tcPr>
            <w:tcW w:w="1701" w:type="dxa"/>
          </w:tcPr>
          <w:p w14:paraId="4D98D14A" w14:textId="51387A18" w:rsidR="00631AB5" w:rsidRPr="00F13C96" w:rsidRDefault="00631AB5" w:rsidP="00F56660">
            <w:pPr>
              <w:spacing w:after="0" w:line="240" w:lineRule="auto"/>
              <w:jc w:val="center"/>
              <w:rPr>
                <w:rFonts w:ascii="Times New Roman" w:hAnsi="Times New Roman"/>
                <w:sz w:val="28"/>
                <w:szCs w:val="28"/>
                <w:lang w:val="en-US"/>
              </w:rPr>
            </w:pPr>
            <w:r w:rsidRPr="00F13C96">
              <w:rPr>
                <w:rFonts w:ascii="Times New Roman" w:hAnsi="Times New Roman"/>
                <w:sz w:val="28"/>
                <w:szCs w:val="28"/>
                <w:lang w:val="en-US"/>
              </w:rPr>
              <w:t>22.5</w:t>
            </w:r>
          </w:p>
        </w:tc>
      </w:tr>
      <w:tr w:rsidR="00631AB5" w:rsidRPr="00F13C96" w14:paraId="6DADF6F1" w14:textId="77777777" w:rsidTr="00631AB5">
        <w:tc>
          <w:tcPr>
            <w:tcW w:w="1788" w:type="dxa"/>
          </w:tcPr>
          <w:p w14:paraId="4F5B9FCE" w14:textId="3EA77E24" w:rsidR="00631AB5" w:rsidRPr="00F13C96" w:rsidRDefault="00631AB5" w:rsidP="00F56660">
            <w:pPr>
              <w:spacing w:after="0" w:line="240" w:lineRule="auto"/>
              <w:rPr>
                <w:rFonts w:ascii="Times New Roman" w:hAnsi="Times New Roman"/>
                <w:sz w:val="28"/>
                <w:szCs w:val="28"/>
                <w:lang w:val="en-US"/>
              </w:rPr>
            </w:pPr>
            <w:r w:rsidRPr="00F13C96">
              <w:rPr>
                <w:rFonts w:ascii="Times New Roman" w:hAnsi="Times New Roman"/>
                <w:sz w:val="28"/>
                <w:szCs w:val="28"/>
                <w:lang w:val="en-US"/>
              </w:rPr>
              <w:t>15PLIH042</w:t>
            </w:r>
          </w:p>
        </w:tc>
        <w:tc>
          <w:tcPr>
            <w:tcW w:w="3990" w:type="dxa"/>
          </w:tcPr>
          <w:p w14:paraId="090E8771" w14:textId="401F2445" w:rsidR="00631AB5" w:rsidRPr="00F13C96" w:rsidRDefault="00631AB5" w:rsidP="00F56660">
            <w:pPr>
              <w:spacing w:after="0" w:line="240" w:lineRule="auto"/>
              <w:rPr>
                <w:rFonts w:ascii="Times New Roman" w:hAnsi="Times New Roman"/>
                <w:sz w:val="28"/>
                <w:szCs w:val="28"/>
                <w:lang w:val="en-US"/>
              </w:rPr>
            </w:pPr>
            <w:r w:rsidRPr="00F13C96">
              <w:rPr>
                <w:rFonts w:ascii="Times New Roman" w:hAnsi="Times New Roman"/>
                <w:sz w:val="28"/>
                <w:szCs w:val="28"/>
                <w:lang w:val="en-US"/>
              </w:rPr>
              <w:t>Фонологія (просунутий рівень)</w:t>
            </w:r>
          </w:p>
        </w:tc>
        <w:tc>
          <w:tcPr>
            <w:tcW w:w="1843" w:type="dxa"/>
          </w:tcPr>
          <w:p w14:paraId="0D6EB938" w14:textId="77777777" w:rsidR="00631AB5" w:rsidRPr="00F13C96" w:rsidRDefault="00631AB5" w:rsidP="00F56660">
            <w:pPr>
              <w:spacing w:after="0" w:line="240" w:lineRule="auto"/>
              <w:rPr>
                <w:rFonts w:ascii="Times New Roman" w:hAnsi="Times New Roman"/>
                <w:sz w:val="28"/>
                <w:szCs w:val="28"/>
                <w:lang w:val="en-US"/>
              </w:rPr>
            </w:pPr>
            <w:r w:rsidRPr="00F13C96">
              <w:rPr>
                <w:rFonts w:ascii="Times New Roman" w:hAnsi="Times New Roman"/>
                <w:sz w:val="28"/>
                <w:szCs w:val="28"/>
                <w:lang w:val="en-US"/>
              </w:rPr>
              <w:t>О</w:t>
            </w:r>
          </w:p>
        </w:tc>
        <w:tc>
          <w:tcPr>
            <w:tcW w:w="1701" w:type="dxa"/>
          </w:tcPr>
          <w:p w14:paraId="6BC4518A" w14:textId="6140134A" w:rsidR="00631AB5" w:rsidRPr="00F13C96" w:rsidRDefault="00631AB5" w:rsidP="00F56660">
            <w:pPr>
              <w:spacing w:after="0" w:line="240" w:lineRule="auto"/>
              <w:jc w:val="center"/>
              <w:rPr>
                <w:rFonts w:ascii="Times New Roman" w:hAnsi="Times New Roman"/>
                <w:sz w:val="28"/>
                <w:szCs w:val="28"/>
                <w:lang w:val="en-US"/>
              </w:rPr>
            </w:pPr>
            <w:r w:rsidRPr="00F13C96">
              <w:rPr>
                <w:rFonts w:ascii="Times New Roman" w:hAnsi="Times New Roman"/>
                <w:sz w:val="28"/>
                <w:szCs w:val="28"/>
                <w:lang w:val="en-US"/>
              </w:rPr>
              <w:t>22.5</w:t>
            </w:r>
          </w:p>
        </w:tc>
      </w:tr>
      <w:tr w:rsidR="00631AB5" w:rsidRPr="00F13C96" w14:paraId="724391E9" w14:textId="77777777" w:rsidTr="00631AB5">
        <w:tc>
          <w:tcPr>
            <w:tcW w:w="1788" w:type="dxa"/>
          </w:tcPr>
          <w:p w14:paraId="45E76859" w14:textId="72248B51" w:rsidR="00631AB5" w:rsidRPr="00F13C96" w:rsidRDefault="00631AB5" w:rsidP="00F56660">
            <w:pPr>
              <w:spacing w:after="0" w:line="240" w:lineRule="auto"/>
              <w:rPr>
                <w:rFonts w:ascii="Times New Roman" w:hAnsi="Times New Roman"/>
                <w:sz w:val="28"/>
                <w:szCs w:val="28"/>
                <w:lang w:val="en-US"/>
              </w:rPr>
            </w:pPr>
            <w:r w:rsidRPr="00F13C96">
              <w:rPr>
                <w:rFonts w:ascii="Times New Roman" w:hAnsi="Times New Roman"/>
                <w:sz w:val="28"/>
                <w:szCs w:val="28"/>
                <w:lang w:val="en-US"/>
              </w:rPr>
              <w:t>15PLIH008</w:t>
            </w:r>
          </w:p>
        </w:tc>
        <w:tc>
          <w:tcPr>
            <w:tcW w:w="3990" w:type="dxa"/>
          </w:tcPr>
          <w:p w14:paraId="599AEE47" w14:textId="05BF4C7A" w:rsidR="00631AB5" w:rsidRPr="00F13C96" w:rsidRDefault="00631AB5" w:rsidP="00F56660">
            <w:pPr>
              <w:spacing w:after="0" w:line="240" w:lineRule="auto"/>
              <w:rPr>
                <w:rFonts w:ascii="Times New Roman" w:hAnsi="Times New Roman"/>
                <w:sz w:val="28"/>
                <w:szCs w:val="28"/>
                <w:lang w:val="en-US"/>
              </w:rPr>
            </w:pPr>
            <w:r w:rsidRPr="00F13C96">
              <w:rPr>
                <w:rFonts w:ascii="Times New Roman" w:hAnsi="Times New Roman"/>
                <w:sz w:val="28"/>
                <w:szCs w:val="28"/>
                <w:lang w:val="en-US"/>
              </w:rPr>
              <w:t>Семантика</w:t>
            </w:r>
          </w:p>
        </w:tc>
        <w:tc>
          <w:tcPr>
            <w:tcW w:w="1843" w:type="dxa"/>
          </w:tcPr>
          <w:p w14:paraId="27B412BB" w14:textId="77777777" w:rsidR="00631AB5" w:rsidRPr="00F13C96" w:rsidRDefault="00631AB5" w:rsidP="00F56660">
            <w:pPr>
              <w:spacing w:after="0" w:line="240" w:lineRule="auto"/>
              <w:rPr>
                <w:rFonts w:ascii="Times New Roman" w:hAnsi="Times New Roman"/>
                <w:sz w:val="28"/>
                <w:szCs w:val="28"/>
                <w:lang w:val="en-US"/>
              </w:rPr>
            </w:pPr>
            <w:r w:rsidRPr="00F13C96">
              <w:rPr>
                <w:rFonts w:ascii="Times New Roman" w:hAnsi="Times New Roman"/>
                <w:sz w:val="28"/>
                <w:szCs w:val="28"/>
                <w:lang w:val="en-US"/>
              </w:rPr>
              <w:t>В</w:t>
            </w:r>
          </w:p>
        </w:tc>
        <w:tc>
          <w:tcPr>
            <w:tcW w:w="1701" w:type="dxa"/>
          </w:tcPr>
          <w:p w14:paraId="423F49DA" w14:textId="57941D15" w:rsidR="00631AB5" w:rsidRPr="00F13C96" w:rsidRDefault="00631AB5" w:rsidP="00F56660">
            <w:pPr>
              <w:spacing w:after="0" w:line="240" w:lineRule="auto"/>
              <w:jc w:val="center"/>
              <w:rPr>
                <w:rFonts w:ascii="Times New Roman" w:hAnsi="Times New Roman"/>
                <w:sz w:val="28"/>
                <w:szCs w:val="28"/>
                <w:lang w:val="en-US"/>
              </w:rPr>
            </w:pPr>
            <w:r w:rsidRPr="00F13C96">
              <w:rPr>
                <w:rFonts w:ascii="Times New Roman" w:hAnsi="Times New Roman"/>
                <w:sz w:val="28"/>
                <w:szCs w:val="28"/>
                <w:lang w:val="en-US"/>
              </w:rPr>
              <w:t>22.5</w:t>
            </w:r>
          </w:p>
        </w:tc>
      </w:tr>
      <w:tr w:rsidR="00631AB5" w:rsidRPr="00F13C96" w14:paraId="5BAF82C1" w14:textId="77777777" w:rsidTr="00631AB5">
        <w:tc>
          <w:tcPr>
            <w:tcW w:w="1788" w:type="dxa"/>
          </w:tcPr>
          <w:p w14:paraId="25418617" w14:textId="26B2A014" w:rsidR="00631AB5" w:rsidRPr="00F13C96" w:rsidRDefault="00631AB5" w:rsidP="00F56660">
            <w:pPr>
              <w:spacing w:after="0" w:line="240" w:lineRule="auto"/>
              <w:rPr>
                <w:rFonts w:ascii="Times New Roman" w:hAnsi="Times New Roman"/>
                <w:sz w:val="28"/>
                <w:szCs w:val="28"/>
                <w:lang w:val="en-US"/>
              </w:rPr>
            </w:pPr>
            <w:r w:rsidRPr="00F13C96">
              <w:rPr>
                <w:rFonts w:ascii="Times New Roman" w:hAnsi="Times New Roman"/>
                <w:sz w:val="28"/>
                <w:szCs w:val="28"/>
                <w:lang w:val="en-US"/>
              </w:rPr>
              <w:t>15PLIH031</w:t>
            </w:r>
          </w:p>
        </w:tc>
        <w:tc>
          <w:tcPr>
            <w:tcW w:w="3990" w:type="dxa"/>
          </w:tcPr>
          <w:p w14:paraId="5DC1F04D" w14:textId="16E59CE5" w:rsidR="00631AB5" w:rsidRPr="00F13C96" w:rsidRDefault="00631AB5" w:rsidP="00F56660">
            <w:pPr>
              <w:spacing w:after="0" w:line="240" w:lineRule="auto"/>
              <w:rPr>
                <w:rFonts w:ascii="Times New Roman" w:hAnsi="Times New Roman"/>
                <w:sz w:val="28"/>
                <w:szCs w:val="28"/>
                <w:lang w:val="en-US"/>
              </w:rPr>
            </w:pPr>
            <w:r w:rsidRPr="00F13C96">
              <w:rPr>
                <w:rFonts w:ascii="Times New Roman" w:hAnsi="Times New Roman"/>
                <w:sz w:val="28"/>
                <w:szCs w:val="28"/>
                <w:lang w:val="en-US"/>
              </w:rPr>
              <w:t>Динамічний синтаксис</w:t>
            </w:r>
          </w:p>
        </w:tc>
        <w:tc>
          <w:tcPr>
            <w:tcW w:w="1843" w:type="dxa"/>
          </w:tcPr>
          <w:p w14:paraId="742CB2E7" w14:textId="77777777" w:rsidR="00631AB5" w:rsidRPr="00F13C96" w:rsidRDefault="00631AB5" w:rsidP="00F56660">
            <w:pPr>
              <w:spacing w:after="0" w:line="240" w:lineRule="auto"/>
              <w:rPr>
                <w:rFonts w:ascii="Times New Roman" w:hAnsi="Times New Roman"/>
                <w:sz w:val="28"/>
                <w:szCs w:val="28"/>
                <w:lang w:val="en-US"/>
              </w:rPr>
            </w:pPr>
            <w:r w:rsidRPr="00F13C96">
              <w:rPr>
                <w:rFonts w:ascii="Times New Roman" w:hAnsi="Times New Roman"/>
                <w:sz w:val="28"/>
                <w:szCs w:val="28"/>
                <w:lang w:val="en-US"/>
              </w:rPr>
              <w:t>В</w:t>
            </w:r>
          </w:p>
        </w:tc>
        <w:tc>
          <w:tcPr>
            <w:tcW w:w="1701" w:type="dxa"/>
          </w:tcPr>
          <w:p w14:paraId="71D84E90" w14:textId="137007BF" w:rsidR="00631AB5" w:rsidRPr="00F13C96" w:rsidRDefault="00631AB5" w:rsidP="00F56660">
            <w:pPr>
              <w:spacing w:after="0" w:line="240" w:lineRule="auto"/>
              <w:jc w:val="center"/>
              <w:rPr>
                <w:rFonts w:ascii="Times New Roman" w:hAnsi="Times New Roman"/>
                <w:sz w:val="28"/>
                <w:szCs w:val="28"/>
                <w:lang w:val="en-US"/>
              </w:rPr>
            </w:pPr>
            <w:r w:rsidRPr="00F13C96">
              <w:rPr>
                <w:rFonts w:ascii="Times New Roman" w:hAnsi="Times New Roman"/>
                <w:sz w:val="28"/>
                <w:szCs w:val="28"/>
                <w:lang w:val="en-US"/>
              </w:rPr>
              <w:t>22.5</w:t>
            </w:r>
          </w:p>
        </w:tc>
      </w:tr>
      <w:tr w:rsidR="00631AB5" w:rsidRPr="00F13C96" w14:paraId="505737D0" w14:textId="77777777" w:rsidTr="00631AB5">
        <w:tc>
          <w:tcPr>
            <w:tcW w:w="1788" w:type="dxa"/>
          </w:tcPr>
          <w:p w14:paraId="77381767" w14:textId="0CF0A95B" w:rsidR="00631AB5" w:rsidRPr="00F13C96" w:rsidRDefault="00631AB5" w:rsidP="00F56660">
            <w:pPr>
              <w:spacing w:after="0" w:line="240" w:lineRule="auto"/>
              <w:rPr>
                <w:rFonts w:ascii="Times New Roman" w:hAnsi="Times New Roman"/>
                <w:sz w:val="28"/>
                <w:szCs w:val="28"/>
                <w:lang w:val="en-US"/>
              </w:rPr>
            </w:pPr>
            <w:r w:rsidRPr="00F13C96">
              <w:rPr>
                <w:rFonts w:ascii="Times New Roman" w:hAnsi="Times New Roman"/>
                <w:sz w:val="28"/>
                <w:szCs w:val="28"/>
                <w:lang w:val="en-US"/>
              </w:rPr>
              <w:t>15PLIH008</w:t>
            </w:r>
          </w:p>
        </w:tc>
        <w:tc>
          <w:tcPr>
            <w:tcW w:w="3990" w:type="dxa"/>
          </w:tcPr>
          <w:p w14:paraId="3DE6BCD5" w14:textId="60451625" w:rsidR="00631AB5" w:rsidRPr="00F13C96" w:rsidRDefault="00631AB5" w:rsidP="00F56660">
            <w:pPr>
              <w:spacing w:after="0" w:line="240" w:lineRule="auto"/>
              <w:rPr>
                <w:rFonts w:ascii="Times New Roman" w:hAnsi="Times New Roman"/>
                <w:sz w:val="28"/>
                <w:szCs w:val="28"/>
                <w:lang w:val="en-US"/>
              </w:rPr>
            </w:pPr>
            <w:r w:rsidRPr="00F13C96">
              <w:rPr>
                <w:rFonts w:ascii="Times New Roman" w:hAnsi="Times New Roman"/>
                <w:sz w:val="28"/>
                <w:szCs w:val="28"/>
                <w:lang w:val="en-US"/>
              </w:rPr>
              <w:t>Синтаксис (просунутий рівень)</w:t>
            </w:r>
          </w:p>
        </w:tc>
        <w:tc>
          <w:tcPr>
            <w:tcW w:w="1843" w:type="dxa"/>
          </w:tcPr>
          <w:p w14:paraId="57E71F4E" w14:textId="77777777" w:rsidR="00631AB5" w:rsidRPr="00F13C96" w:rsidRDefault="00631AB5" w:rsidP="00F56660">
            <w:pPr>
              <w:spacing w:after="0" w:line="240" w:lineRule="auto"/>
              <w:rPr>
                <w:rFonts w:ascii="Times New Roman" w:hAnsi="Times New Roman"/>
                <w:sz w:val="28"/>
                <w:szCs w:val="28"/>
                <w:lang w:val="en-US"/>
              </w:rPr>
            </w:pPr>
            <w:r w:rsidRPr="00F13C96">
              <w:rPr>
                <w:rFonts w:ascii="Times New Roman" w:hAnsi="Times New Roman"/>
                <w:sz w:val="28"/>
                <w:szCs w:val="28"/>
                <w:lang w:val="en-US"/>
              </w:rPr>
              <w:t>В</w:t>
            </w:r>
          </w:p>
        </w:tc>
        <w:tc>
          <w:tcPr>
            <w:tcW w:w="1701" w:type="dxa"/>
          </w:tcPr>
          <w:p w14:paraId="58A8CAB3" w14:textId="3A455E9D" w:rsidR="00631AB5" w:rsidRPr="00F13C96" w:rsidRDefault="00631AB5" w:rsidP="00F56660">
            <w:pPr>
              <w:spacing w:after="0" w:line="240" w:lineRule="auto"/>
              <w:jc w:val="center"/>
              <w:rPr>
                <w:rFonts w:ascii="Times New Roman" w:hAnsi="Times New Roman"/>
                <w:sz w:val="28"/>
                <w:szCs w:val="28"/>
                <w:lang w:val="en-US"/>
              </w:rPr>
            </w:pPr>
            <w:r w:rsidRPr="00F13C96">
              <w:rPr>
                <w:rFonts w:ascii="Times New Roman" w:hAnsi="Times New Roman"/>
                <w:sz w:val="28"/>
                <w:szCs w:val="28"/>
                <w:lang w:val="en-US"/>
              </w:rPr>
              <w:t>22.5</w:t>
            </w:r>
          </w:p>
        </w:tc>
      </w:tr>
      <w:tr w:rsidR="00631AB5" w:rsidRPr="00F13C96" w14:paraId="40FD2666" w14:textId="77777777" w:rsidTr="00631AB5">
        <w:tc>
          <w:tcPr>
            <w:tcW w:w="1788" w:type="dxa"/>
          </w:tcPr>
          <w:p w14:paraId="3D050ECA" w14:textId="079DCB20" w:rsidR="00631AB5" w:rsidRPr="00F13C96" w:rsidRDefault="00631AB5" w:rsidP="00F56660">
            <w:pPr>
              <w:spacing w:after="0" w:line="240" w:lineRule="auto"/>
              <w:rPr>
                <w:rFonts w:ascii="Times New Roman" w:hAnsi="Times New Roman"/>
                <w:sz w:val="28"/>
                <w:szCs w:val="28"/>
                <w:lang w:val="en-US"/>
              </w:rPr>
            </w:pPr>
          </w:p>
        </w:tc>
        <w:tc>
          <w:tcPr>
            <w:tcW w:w="3990" w:type="dxa"/>
          </w:tcPr>
          <w:p w14:paraId="06152843" w14:textId="556F7018" w:rsidR="00631AB5" w:rsidRPr="00F13C96" w:rsidRDefault="00631AB5" w:rsidP="00F56660">
            <w:pPr>
              <w:spacing w:after="0" w:line="240" w:lineRule="auto"/>
              <w:rPr>
                <w:rFonts w:ascii="Times New Roman" w:hAnsi="Times New Roman"/>
                <w:sz w:val="28"/>
                <w:szCs w:val="28"/>
                <w:lang w:val="en-US"/>
              </w:rPr>
            </w:pPr>
            <w:r w:rsidRPr="00F13C96">
              <w:rPr>
                <w:rFonts w:ascii="Times New Roman" w:hAnsi="Times New Roman"/>
                <w:sz w:val="28"/>
                <w:szCs w:val="28"/>
                <w:lang w:val="en-US"/>
              </w:rPr>
              <w:t>Вибіркові дисципліни</w:t>
            </w:r>
          </w:p>
        </w:tc>
        <w:tc>
          <w:tcPr>
            <w:tcW w:w="1843" w:type="dxa"/>
          </w:tcPr>
          <w:p w14:paraId="74B653C0" w14:textId="77777777" w:rsidR="00631AB5" w:rsidRPr="00F13C96" w:rsidRDefault="00631AB5" w:rsidP="00F56660">
            <w:pPr>
              <w:spacing w:after="0" w:line="240" w:lineRule="auto"/>
              <w:rPr>
                <w:rFonts w:ascii="Times New Roman" w:hAnsi="Times New Roman"/>
                <w:sz w:val="28"/>
                <w:szCs w:val="28"/>
                <w:lang w:val="en-US"/>
              </w:rPr>
            </w:pPr>
            <w:r w:rsidRPr="00F13C96">
              <w:rPr>
                <w:rFonts w:ascii="Times New Roman" w:hAnsi="Times New Roman"/>
                <w:sz w:val="28"/>
                <w:szCs w:val="28"/>
                <w:lang w:val="en-US"/>
              </w:rPr>
              <w:t>В</w:t>
            </w:r>
          </w:p>
        </w:tc>
        <w:tc>
          <w:tcPr>
            <w:tcW w:w="1701" w:type="dxa"/>
          </w:tcPr>
          <w:p w14:paraId="11B7DC8C" w14:textId="4D422C2E" w:rsidR="00631AB5" w:rsidRPr="00F13C96" w:rsidRDefault="00631AB5" w:rsidP="00F56660">
            <w:pPr>
              <w:spacing w:after="0" w:line="240" w:lineRule="auto"/>
              <w:jc w:val="center"/>
              <w:rPr>
                <w:rFonts w:ascii="Times New Roman" w:hAnsi="Times New Roman"/>
                <w:sz w:val="28"/>
                <w:szCs w:val="28"/>
                <w:lang w:val="en-US"/>
              </w:rPr>
            </w:pPr>
            <w:r w:rsidRPr="00F13C96">
              <w:rPr>
                <w:rFonts w:ascii="Times New Roman" w:hAnsi="Times New Roman"/>
                <w:sz w:val="28"/>
                <w:szCs w:val="28"/>
                <w:lang w:val="en-US"/>
              </w:rPr>
              <w:t>67.5</w:t>
            </w:r>
          </w:p>
        </w:tc>
      </w:tr>
      <w:tr w:rsidR="00631AB5" w:rsidRPr="00F13C96" w14:paraId="58001427" w14:textId="77777777" w:rsidTr="00631AB5">
        <w:tc>
          <w:tcPr>
            <w:tcW w:w="1788" w:type="dxa"/>
          </w:tcPr>
          <w:p w14:paraId="4AB6DFF6" w14:textId="62B11773" w:rsidR="00631AB5" w:rsidRPr="00F13C96" w:rsidRDefault="00631AB5" w:rsidP="00F56660">
            <w:pPr>
              <w:spacing w:after="0" w:line="240" w:lineRule="auto"/>
              <w:rPr>
                <w:rFonts w:ascii="Times New Roman" w:hAnsi="Times New Roman"/>
                <w:sz w:val="28"/>
                <w:szCs w:val="28"/>
                <w:lang w:val="en-US"/>
              </w:rPr>
            </w:pPr>
            <w:r w:rsidRPr="00F13C96">
              <w:rPr>
                <w:rFonts w:ascii="Times New Roman" w:hAnsi="Times New Roman"/>
                <w:sz w:val="28"/>
                <w:szCs w:val="28"/>
                <w:lang w:val="en-US"/>
              </w:rPr>
              <w:t>15PLIC999</w:t>
            </w:r>
          </w:p>
        </w:tc>
        <w:tc>
          <w:tcPr>
            <w:tcW w:w="3990" w:type="dxa"/>
          </w:tcPr>
          <w:p w14:paraId="64BAB017" w14:textId="2F2C1CB7" w:rsidR="00631AB5" w:rsidRPr="00F13C96" w:rsidRDefault="00631AB5" w:rsidP="00F56660">
            <w:pPr>
              <w:spacing w:after="0" w:line="240" w:lineRule="auto"/>
              <w:rPr>
                <w:rFonts w:ascii="Times New Roman" w:hAnsi="Times New Roman"/>
                <w:sz w:val="28"/>
                <w:szCs w:val="28"/>
                <w:lang w:val="en-US"/>
              </w:rPr>
            </w:pPr>
            <w:r w:rsidRPr="00F13C96">
              <w:rPr>
                <w:rFonts w:ascii="Times New Roman" w:hAnsi="Times New Roman"/>
                <w:sz w:val="28"/>
                <w:szCs w:val="28"/>
                <w:lang w:val="en-US"/>
              </w:rPr>
              <w:t>Дисертація</w:t>
            </w:r>
          </w:p>
        </w:tc>
        <w:tc>
          <w:tcPr>
            <w:tcW w:w="1843" w:type="dxa"/>
          </w:tcPr>
          <w:p w14:paraId="69024662" w14:textId="6F3BFEAD" w:rsidR="00631AB5" w:rsidRPr="00F13C96" w:rsidRDefault="00631AB5" w:rsidP="00F56660">
            <w:pPr>
              <w:spacing w:after="0" w:line="240" w:lineRule="auto"/>
              <w:rPr>
                <w:rFonts w:ascii="Times New Roman" w:hAnsi="Times New Roman"/>
                <w:sz w:val="28"/>
                <w:szCs w:val="28"/>
                <w:lang w:val="en-US"/>
              </w:rPr>
            </w:pPr>
            <w:r w:rsidRPr="00F13C96">
              <w:rPr>
                <w:rFonts w:ascii="Times New Roman" w:hAnsi="Times New Roman"/>
                <w:sz w:val="28"/>
                <w:szCs w:val="28"/>
                <w:lang w:val="en-US"/>
              </w:rPr>
              <w:t>О</w:t>
            </w:r>
          </w:p>
        </w:tc>
        <w:tc>
          <w:tcPr>
            <w:tcW w:w="1701" w:type="dxa"/>
          </w:tcPr>
          <w:p w14:paraId="17530A40" w14:textId="4D7FED51" w:rsidR="00631AB5" w:rsidRPr="00F13C96" w:rsidRDefault="00631AB5" w:rsidP="00F56660">
            <w:pPr>
              <w:spacing w:after="0" w:line="240" w:lineRule="auto"/>
              <w:jc w:val="center"/>
              <w:rPr>
                <w:rFonts w:ascii="Times New Roman" w:hAnsi="Times New Roman"/>
                <w:sz w:val="28"/>
                <w:szCs w:val="28"/>
                <w:lang w:val="en-US"/>
              </w:rPr>
            </w:pPr>
            <w:r w:rsidRPr="00F13C96">
              <w:rPr>
                <w:rFonts w:ascii="Times New Roman" w:hAnsi="Times New Roman"/>
                <w:sz w:val="28"/>
                <w:szCs w:val="28"/>
                <w:lang w:val="en-US"/>
              </w:rPr>
              <w:t>45</w:t>
            </w:r>
          </w:p>
        </w:tc>
      </w:tr>
    </w:tbl>
    <w:p w14:paraId="1611FBB4" w14:textId="77777777" w:rsidR="00631AB5" w:rsidRPr="00F13C96" w:rsidRDefault="00631AB5" w:rsidP="00631AB5">
      <w:pPr>
        <w:jc w:val="both"/>
        <w:rPr>
          <w:rFonts w:ascii="Times New Roman" w:hAnsi="Times New Roman"/>
          <w:i/>
          <w:sz w:val="28"/>
        </w:rPr>
      </w:pPr>
    </w:p>
    <w:p w14:paraId="4AF1F292" w14:textId="77777777" w:rsidR="00631AB5" w:rsidRPr="00F13C96" w:rsidRDefault="00631AB5" w:rsidP="00631AB5">
      <w:pPr>
        <w:jc w:val="both"/>
        <w:rPr>
          <w:rFonts w:ascii="Times New Roman" w:hAnsi="Times New Roman"/>
          <w:i/>
          <w:sz w:val="28"/>
        </w:rPr>
      </w:pPr>
    </w:p>
    <w:p w14:paraId="3EF39E23" w14:textId="3E185C85" w:rsidR="00631AB5" w:rsidRPr="00F13C96" w:rsidRDefault="00631AB5" w:rsidP="00631AB5">
      <w:pPr>
        <w:jc w:val="both"/>
        <w:rPr>
          <w:rFonts w:ascii="Times New Roman" w:hAnsi="Times New Roman"/>
          <w:i/>
          <w:sz w:val="28"/>
        </w:rPr>
      </w:pPr>
      <w:r w:rsidRPr="00F13C96">
        <w:rPr>
          <w:rFonts w:ascii="Times New Roman" w:hAnsi="Times New Roman"/>
          <w:i/>
          <w:sz w:val="28"/>
        </w:rPr>
        <w:t xml:space="preserve">Джерело: систематизовано автором на основі матеріалів офіційного сайту </w:t>
      </w:r>
      <w:r w:rsidRPr="00F13C96">
        <w:rPr>
          <w:rFonts w:ascii="Times New Roman" w:hAnsi="Times New Roman"/>
          <w:i/>
          <w:sz w:val="28"/>
          <w:lang w:val="en-US"/>
        </w:rPr>
        <w:t>SOAS, University of London. – https://www.soas.ac.uk/linguistics/programmes/maling/file83228.pdf</w:t>
      </w:r>
    </w:p>
    <w:p w14:paraId="4067917B" w14:textId="77777777" w:rsidR="00583883" w:rsidRPr="00F13C96" w:rsidRDefault="00583883" w:rsidP="006F7CC0">
      <w:pPr>
        <w:jc w:val="both"/>
        <w:rPr>
          <w:rFonts w:ascii="Times New Roman" w:hAnsi="Times New Roman"/>
          <w:i/>
          <w:sz w:val="28"/>
        </w:rPr>
      </w:pPr>
    </w:p>
    <w:p w14:paraId="6E7F7309" w14:textId="77777777" w:rsidR="006F7CC0" w:rsidRPr="00F13C96" w:rsidRDefault="006F7CC0" w:rsidP="006F7CC0">
      <w:pPr>
        <w:jc w:val="both"/>
        <w:rPr>
          <w:rFonts w:ascii="Times New Roman" w:hAnsi="Times New Roman"/>
          <w:i/>
          <w:sz w:val="28"/>
        </w:rPr>
      </w:pPr>
    </w:p>
    <w:p w14:paraId="2A6D0D84" w14:textId="77777777" w:rsidR="006F7CC0" w:rsidRPr="00F13C96" w:rsidRDefault="006F7CC0" w:rsidP="006F7CC0">
      <w:pPr>
        <w:jc w:val="both"/>
        <w:rPr>
          <w:rFonts w:ascii="Times New Roman" w:hAnsi="Times New Roman"/>
          <w:i/>
          <w:sz w:val="28"/>
        </w:rPr>
      </w:pPr>
    </w:p>
    <w:p w14:paraId="34AC5480" w14:textId="77777777" w:rsidR="006F7CC0" w:rsidRPr="00F13C96" w:rsidRDefault="006F7CC0" w:rsidP="006F7CC0">
      <w:pPr>
        <w:jc w:val="both"/>
        <w:rPr>
          <w:rFonts w:ascii="Times New Roman" w:hAnsi="Times New Roman"/>
          <w:i/>
          <w:sz w:val="28"/>
        </w:rPr>
      </w:pPr>
    </w:p>
    <w:p w14:paraId="52327A48" w14:textId="77777777" w:rsidR="006F7CC0" w:rsidRPr="00F13C96" w:rsidRDefault="006F7CC0" w:rsidP="006F7CC0">
      <w:pPr>
        <w:jc w:val="both"/>
        <w:rPr>
          <w:rFonts w:ascii="Times New Roman" w:hAnsi="Times New Roman"/>
          <w:i/>
          <w:sz w:val="28"/>
        </w:rPr>
      </w:pPr>
    </w:p>
    <w:p w14:paraId="2ABF289A" w14:textId="77777777" w:rsidR="00C41AD8" w:rsidRPr="00F13C96" w:rsidRDefault="00C41AD8" w:rsidP="00C41AD8">
      <w:pPr>
        <w:outlineLvl w:val="0"/>
        <w:rPr>
          <w:rFonts w:ascii="Times New Roman" w:hAnsi="Times New Roman"/>
          <w:i/>
          <w:sz w:val="28"/>
        </w:rPr>
      </w:pPr>
    </w:p>
    <w:p w14:paraId="028570C5" w14:textId="77777777" w:rsidR="00C41AD8" w:rsidRPr="00F13C96" w:rsidRDefault="00C41AD8" w:rsidP="00C41AD8">
      <w:pPr>
        <w:outlineLvl w:val="0"/>
        <w:rPr>
          <w:rFonts w:ascii="Times New Roman" w:hAnsi="Times New Roman"/>
          <w:i/>
          <w:sz w:val="28"/>
        </w:rPr>
      </w:pPr>
    </w:p>
    <w:p w14:paraId="2A0919DD" w14:textId="4A1CB605" w:rsidR="006F7CC0" w:rsidRPr="00F13C96" w:rsidRDefault="00C41AD8" w:rsidP="00C41AD8">
      <w:pPr>
        <w:jc w:val="center"/>
        <w:outlineLvl w:val="0"/>
        <w:rPr>
          <w:rFonts w:ascii="Times New Roman" w:hAnsi="Times New Roman"/>
          <w:sz w:val="28"/>
        </w:rPr>
      </w:pPr>
      <w:r w:rsidRPr="00F13C96">
        <w:rPr>
          <w:rFonts w:ascii="Times New Roman" w:hAnsi="Times New Roman"/>
          <w:sz w:val="28"/>
        </w:rPr>
        <w:t>Додаток Є</w:t>
      </w:r>
    </w:p>
    <w:p w14:paraId="3A320495" w14:textId="77777777" w:rsidR="006F7CC0" w:rsidRPr="00F13C96" w:rsidRDefault="006F7CC0" w:rsidP="006F7CC0">
      <w:pPr>
        <w:spacing w:after="0" w:line="240" w:lineRule="auto"/>
        <w:jc w:val="center"/>
        <w:rPr>
          <w:rFonts w:ascii="Times New Roman" w:hAnsi="Times New Roman"/>
          <w:sz w:val="28"/>
        </w:rPr>
      </w:pPr>
      <w:r w:rsidRPr="00F13C96">
        <w:rPr>
          <w:rFonts w:ascii="Times New Roman" w:hAnsi="Times New Roman"/>
          <w:sz w:val="28"/>
        </w:rPr>
        <w:t>Українські ЗВО, які здійснюють підготовки фахівців</w:t>
      </w:r>
    </w:p>
    <w:p w14:paraId="2BE6A50B" w14:textId="77777777" w:rsidR="006F7CC0" w:rsidRPr="00F13C96" w:rsidRDefault="006F7CC0" w:rsidP="006F7CC0">
      <w:pPr>
        <w:spacing w:after="0" w:line="240" w:lineRule="auto"/>
        <w:jc w:val="center"/>
        <w:rPr>
          <w:rFonts w:ascii="Times New Roman" w:hAnsi="Times New Roman"/>
          <w:sz w:val="28"/>
        </w:rPr>
      </w:pPr>
      <w:r w:rsidRPr="00F13C96">
        <w:rPr>
          <w:rFonts w:ascii="Times New Roman" w:hAnsi="Times New Roman"/>
          <w:sz w:val="28"/>
        </w:rPr>
        <w:t xml:space="preserve"> з прикладної лінгвістики</w:t>
      </w:r>
    </w:p>
    <w:tbl>
      <w:tblPr>
        <w:tblW w:w="9639" w:type="dxa"/>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7"/>
        <w:gridCol w:w="3118"/>
        <w:gridCol w:w="2693"/>
        <w:gridCol w:w="1843"/>
        <w:gridCol w:w="1418"/>
      </w:tblGrid>
      <w:tr w:rsidR="006F7CC0" w:rsidRPr="00F13C96" w14:paraId="5CA600CC" w14:textId="77777777" w:rsidTr="006F7CC0">
        <w:tc>
          <w:tcPr>
            <w:tcW w:w="567" w:type="dxa"/>
            <w:shd w:val="clear" w:color="auto" w:fill="auto"/>
          </w:tcPr>
          <w:p w14:paraId="4A565377" w14:textId="77777777" w:rsidR="006F7CC0" w:rsidRPr="00F13C96" w:rsidRDefault="006F7CC0" w:rsidP="006F7CC0">
            <w:pPr>
              <w:tabs>
                <w:tab w:val="left" w:pos="0"/>
              </w:tabs>
              <w:spacing w:after="0" w:line="240" w:lineRule="auto"/>
              <w:contextualSpacing/>
              <w:jc w:val="center"/>
              <w:rPr>
                <w:rFonts w:ascii="Times New Roman" w:hAnsi="Times New Roman"/>
                <w:sz w:val="24"/>
                <w:szCs w:val="24"/>
                <w:shd w:val="clear" w:color="auto" w:fill="FFFFFF"/>
                <w:lang w:val="en-US"/>
              </w:rPr>
            </w:pPr>
            <w:r w:rsidRPr="00F13C96">
              <w:rPr>
                <w:rFonts w:ascii="Times New Roman" w:hAnsi="Times New Roman"/>
                <w:sz w:val="24"/>
                <w:szCs w:val="24"/>
                <w:shd w:val="clear" w:color="auto" w:fill="FFFFFF"/>
                <w:lang w:val="en-US"/>
              </w:rPr>
              <w:t>№</w:t>
            </w:r>
          </w:p>
        </w:tc>
        <w:tc>
          <w:tcPr>
            <w:tcW w:w="3118" w:type="dxa"/>
            <w:shd w:val="clear" w:color="auto" w:fill="auto"/>
          </w:tcPr>
          <w:p w14:paraId="6CCCC61B" w14:textId="77777777" w:rsidR="006F7CC0" w:rsidRPr="00F13C96" w:rsidRDefault="006F7CC0" w:rsidP="006F7CC0">
            <w:pPr>
              <w:tabs>
                <w:tab w:val="left" w:pos="317"/>
              </w:tabs>
              <w:spacing w:after="0" w:line="240" w:lineRule="auto"/>
              <w:contextualSpacing/>
              <w:jc w:val="center"/>
              <w:rPr>
                <w:rFonts w:ascii="Times New Roman" w:hAnsi="Times New Roman"/>
                <w:sz w:val="24"/>
                <w:szCs w:val="24"/>
                <w:shd w:val="clear" w:color="auto" w:fill="FFFFFF"/>
                <w:lang w:val="en-US"/>
              </w:rPr>
            </w:pPr>
            <w:r w:rsidRPr="00F13C96">
              <w:rPr>
                <w:rFonts w:ascii="Times New Roman" w:hAnsi="Times New Roman"/>
                <w:sz w:val="24"/>
                <w:szCs w:val="24"/>
                <w:shd w:val="clear" w:color="auto" w:fill="FFFFFF"/>
                <w:lang w:val="en-US"/>
              </w:rPr>
              <w:t>Назва вищого навчального закладу</w:t>
            </w:r>
          </w:p>
        </w:tc>
        <w:tc>
          <w:tcPr>
            <w:tcW w:w="2693" w:type="dxa"/>
            <w:shd w:val="clear" w:color="auto" w:fill="auto"/>
          </w:tcPr>
          <w:p w14:paraId="06D8FDC3" w14:textId="77777777" w:rsidR="006F7CC0" w:rsidRPr="00F13C96" w:rsidRDefault="006F7CC0" w:rsidP="006F7CC0">
            <w:pPr>
              <w:spacing w:after="0" w:line="240" w:lineRule="auto"/>
              <w:contextualSpacing/>
              <w:jc w:val="center"/>
              <w:rPr>
                <w:rFonts w:ascii="Times New Roman" w:hAnsi="Times New Roman"/>
                <w:sz w:val="24"/>
                <w:szCs w:val="24"/>
                <w:shd w:val="clear" w:color="auto" w:fill="FFFFFF"/>
                <w:lang w:val="en-US"/>
              </w:rPr>
            </w:pPr>
            <w:r w:rsidRPr="00F13C96">
              <w:rPr>
                <w:rFonts w:ascii="Times New Roman" w:hAnsi="Times New Roman"/>
                <w:sz w:val="24"/>
                <w:szCs w:val="24"/>
                <w:shd w:val="clear" w:color="auto" w:fill="FFFFFF"/>
                <w:lang w:val="en-US"/>
              </w:rPr>
              <w:t>Факультет/інститут,</w:t>
            </w:r>
          </w:p>
          <w:p w14:paraId="4D8BD05F" w14:textId="77777777" w:rsidR="006F7CC0" w:rsidRPr="00F13C96" w:rsidRDefault="006F7CC0" w:rsidP="006F7CC0">
            <w:pPr>
              <w:spacing w:after="0" w:line="240" w:lineRule="auto"/>
              <w:contextualSpacing/>
              <w:jc w:val="center"/>
              <w:rPr>
                <w:rFonts w:ascii="Times New Roman" w:hAnsi="Times New Roman"/>
                <w:sz w:val="24"/>
                <w:szCs w:val="24"/>
                <w:shd w:val="clear" w:color="auto" w:fill="FFFFFF"/>
                <w:lang w:val="en-US"/>
              </w:rPr>
            </w:pPr>
            <w:r w:rsidRPr="00F13C96">
              <w:rPr>
                <w:rFonts w:ascii="Times New Roman" w:hAnsi="Times New Roman"/>
                <w:sz w:val="24"/>
                <w:szCs w:val="24"/>
                <w:shd w:val="clear" w:color="auto" w:fill="FFFFFF"/>
                <w:lang w:val="en-US"/>
              </w:rPr>
              <w:t>кафедра</w:t>
            </w:r>
          </w:p>
        </w:tc>
        <w:tc>
          <w:tcPr>
            <w:tcW w:w="1843" w:type="dxa"/>
            <w:shd w:val="clear" w:color="auto" w:fill="auto"/>
          </w:tcPr>
          <w:p w14:paraId="07C59EA3" w14:textId="77777777" w:rsidR="006F7CC0" w:rsidRPr="00F13C96" w:rsidRDefault="006F7CC0" w:rsidP="006F7CC0">
            <w:pPr>
              <w:spacing w:after="0" w:line="240" w:lineRule="auto"/>
              <w:contextualSpacing/>
              <w:jc w:val="center"/>
              <w:rPr>
                <w:rFonts w:ascii="Times New Roman" w:hAnsi="Times New Roman"/>
                <w:sz w:val="24"/>
                <w:szCs w:val="24"/>
                <w:shd w:val="clear" w:color="auto" w:fill="FFFFFF"/>
                <w:lang w:val="en-US"/>
              </w:rPr>
            </w:pPr>
            <w:r w:rsidRPr="00F13C96">
              <w:rPr>
                <w:rFonts w:ascii="Times New Roman" w:hAnsi="Times New Roman"/>
                <w:sz w:val="24"/>
                <w:szCs w:val="24"/>
                <w:shd w:val="clear" w:color="auto" w:fill="FFFFFF"/>
                <w:lang w:val="en-US"/>
              </w:rPr>
              <w:t>Кваліфікація</w:t>
            </w:r>
          </w:p>
        </w:tc>
        <w:tc>
          <w:tcPr>
            <w:tcW w:w="1418" w:type="dxa"/>
            <w:shd w:val="clear" w:color="auto" w:fill="auto"/>
          </w:tcPr>
          <w:p w14:paraId="436389B0" w14:textId="77777777" w:rsidR="006F7CC0" w:rsidRPr="00F13C96" w:rsidRDefault="006F7CC0" w:rsidP="006F7CC0">
            <w:pPr>
              <w:spacing w:after="0" w:line="240" w:lineRule="auto"/>
              <w:contextualSpacing/>
              <w:jc w:val="center"/>
              <w:rPr>
                <w:rFonts w:ascii="Times New Roman" w:hAnsi="Times New Roman"/>
                <w:sz w:val="24"/>
                <w:szCs w:val="24"/>
                <w:shd w:val="clear" w:color="auto" w:fill="FFFFFF"/>
                <w:lang w:val="en-US"/>
              </w:rPr>
            </w:pPr>
            <w:r w:rsidRPr="00F13C96">
              <w:rPr>
                <w:rFonts w:ascii="Times New Roman" w:hAnsi="Times New Roman"/>
                <w:sz w:val="24"/>
                <w:szCs w:val="24"/>
                <w:shd w:val="clear" w:color="auto" w:fill="FFFFFF"/>
                <w:lang w:val="en-US"/>
              </w:rPr>
              <w:t>Форма навчання</w:t>
            </w:r>
          </w:p>
        </w:tc>
      </w:tr>
      <w:tr w:rsidR="006F7CC0" w:rsidRPr="00F13C96" w14:paraId="36E18D70" w14:textId="77777777" w:rsidTr="006F7CC0">
        <w:tc>
          <w:tcPr>
            <w:tcW w:w="567" w:type="dxa"/>
            <w:shd w:val="clear" w:color="auto" w:fill="auto"/>
          </w:tcPr>
          <w:p w14:paraId="67798679" w14:textId="77777777" w:rsidR="006F7CC0" w:rsidRPr="00F13C96" w:rsidRDefault="006F7CC0" w:rsidP="006F7CC0">
            <w:pPr>
              <w:pStyle w:val="a3"/>
              <w:numPr>
                <w:ilvl w:val="0"/>
                <w:numId w:val="24"/>
              </w:numPr>
              <w:tabs>
                <w:tab w:val="left" w:pos="426"/>
              </w:tabs>
              <w:spacing w:after="0" w:line="240" w:lineRule="auto"/>
              <w:ind w:left="0" w:hanging="578"/>
              <w:rPr>
                <w:rFonts w:ascii="Times New Roman" w:hAnsi="Times New Roman"/>
                <w:sz w:val="24"/>
                <w:szCs w:val="24"/>
                <w:shd w:val="clear" w:color="auto" w:fill="FFFFFF"/>
              </w:rPr>
            </w:pPr>
            <w:r w:rsidRPr="00F13C96">
              <w:rPr>
                <w:rFonts w:ascii="Times New Roman" w:hAnsi="Times New Roman"/>
                <w:sz w:val="24"/>
                <w:szCs w:val="24"/>
                <w:shd w:val="clear" w:color="auto" w:fill="FFFFFF"/>
              </w:rPr>
              <w:t>1.</w:t>
            </w:r>
          </w:p>
        </w:tc>
        <w:tc>
          <w:tcPr>
            <w:tcW w:w="3118" w:type="dxa"/>
            <w:shd w:val="clear" w:color="auto" w:fill="auto"/>
          </w:tcPr>
          <w:p w14:paraId="3C28AD2B" w14:textId="77777777" w:rsidR="006F7CC0" w:rsidRPr="00F13C96" w:rsidRDefault="006F7CC0" w:rsidP="006F7CC0">
            <w:pPr>
              <w:spacing w:after="0" w:line="240" w:lineRule="auto"/>
              <w:contextualSpacing/>
              <w:rPr>
                <w:rFonts w:ascii="Times New Roman" w:hAnsi="Times New Roman"/>
                <w:sz w:val="24"/>
                <w:szCs w:val="24"/>
                <w:shd w:val="clear" w:color="auto" w:fill="FFFFFF"/>
              </w:rPr>
            </w:pPr>
            <w:r w:rsidRPr="00F13C96">
              <w:rPr>
                <w:rFonts w:ascii="Times New Roman" w:hAnsi="Times New Roman"/>
                <w:sz w:val="24"/>
                <w:szCs w:val="24"/>
                <w:shd w:val="clear" w:color="auto" w:fill="FFFFFF"/>
              </w:rPr>
              <w:t>Дніпропетровський університет імені Альфреда Нобеля</w:t>
            </w:r>
          </w:p>
        </w:tc>
        <w:tc>
          <w:tcPr>
            <w:tcW w:w="2693" w:type="dxa"/>
            <w:shd w:val="clear" w:color="auto" w:fill="auto"/>
          </w:tcPr>
          <w:p w14:paraId="7F8822F5" w14:textId="77777777" w:rsidR="006F7CC0" w:rsidRPr="00F13C96" w:rsidRDefault="006F7CC0" w:rsidP="006F7CC0">
            <w:pPr>
              <w:spacing w:after="0" w:line="240" w:lineRule="auto"/>
              <w:contextualSpacing/>
              <w:rPr>
                <w:rFonts w:ascii="Times New Roman" w:hAnsi="Times New Roman"/>
                <w:sz w:val="24"/>
                <w:szCs w:val="24"/>
                <w:shd w:val="clear" w:color="auto" w:fill="FFFFFF"/>
              </w:rPr>
            </w:pPr>
            <w:r w:rsidRPr="00F13C96">
              <w:rPr>
                <w:rFonts w:ascii="Times New Roman" w:hAnsi="Times New Roman"/>
                <w:sz w:val="24"/>
                <w:szCs w:val="24"/>
                <w:shd w:val="clear" w:color="auto" w:fill="FFFFFF"/>
              </w:rPr>
              <w:t>Кафедра прикладної лінгвістики та методики навчання іноземних мов</w:t>
            </w:r>
          </w:p>
        </w:tc>
        <w:tc>
          <w:tcPr>
            <w:tcW w:w="1843" w:type="dxa"/>
            <w:shd w:val="clear" w:color="auto" w:fill="auto"/>
            <w:vAlign w:val="center"/>
          </w:tcPr>
          <w:p w14:paraId="24B21721" w14:textId="77777777" w:rsidR="006F7CC0" w:rsidRPr="00F13C96" w:rsidRDefault="006F7CC0" w:rsidP="006F7CC0">
            <w:pPr>
              <w:spacing w:after="0" w:line="240" w:lineRule="auto"/>
              <w:contextualSpacing/>
              <w:jc w:val="center"/>
              <w:rPr>
                <w:rFonts w:ascii="Times New Roman" w:hAnsi="Times New Roman"/>
                <w:sz w:val="24"/>
                <w:szCs w:val="24"/>
                <w:shd w:val="clear" w:color="auto" w:fill="FFFFFF"/>
              </w:rPr>
            </w:pPr>
            <w:r w:rsidRPr="00F13C96">
              <w:rPr>
                <w:rFonts w:ascii="Times New Roman" w:hAnsi="Times New Roman"/>
                <w:sz w:val="24"/>
                <w:szCs w:val="24"/>
                <w:shd w:val="clear" w:color="auto" w:fill="FFFFFF"/>
              </w:rPr>
              <w:t>Бакалавр філології</w:t>
            </w:r>
          </w:p>
          <w:p w14:paraId="5F2E05DB" w14:textId="77777777" w:rsidR="006F7CC0" w:rsidRPr="00F13C96" w:rsidRDefault="006F7CC0" w:rsidP="006F7CC0">
            <w:pPr>
              <w:spacing w:after="0" w:line="240" w:lineRule="auto"/>
              <w:contextualSpacing/>
              <w:jc w:val="center"/>
              <w:rPr>
                <w:rFonts w:ascii="Times New Roman" w:hAnsi="Times New Roman"/>
                <w:sz w:val="24"/>
                <w:szCs w:val="24"/>
                <w:shd w:val="clear" w:color="auto" w:fill="FFFFFF"/>
              </w:rPr>
            </w:pPr>
          </w:p>
        </w:tc>
        <w:tc>
          <w:tcPr>
            <w:tcW w:w="1418" w:type="dxa"/>
            <w:shd w:val="clear" w:color="auto" w:fill="auto"/>
            <w:vAlign w:val="center"/>
          </w:tcPr>
          <w:p w14:paraId="03A39D98" w14:textId="77777777" w:rsidR="006F7CC0" w:rsidRPr="00F13C96" w:rsidRDefault="006F7CC0" w:rsidP="006F7CC0">
            <w:pPr>
              <w:spacing w:after="0" w:line="240" w:lineRule="auto"/>
              <w:contextualSpacing/>
              <w:jc w:val="center"/>
              <w:rPr>
                <w:rFonts w:ascii="Times New Roman" w:hAnsi="Times New Roman"/>
                <w:sz w:val="24"/>
                <w:szCs w:val="24"/>
                <w:shd w:val="clear" w:color="auto" w:fill="FFFFFF"/>
              </w:rPr>
            </w:pPr>
            <w:r w:rsidRPr="00F13C96">
              <w:rPr>
                <w:rFonts w:ascii="Times New Roman" w:hAnsi="Times New Roman"/>
                <w:sz w:val="24"/>
                <w:szCs w:val="24"/>
                <w:shd w:val="clear" w:color="auto" w:fill="FFFFFF"/>
              </w:rPr>
              <w:t>Денна</w:t>
            </w:r>
          </w:p>
        </w:tc>
      </w:tr>
      <w:tr w:rsidR="006F7CC0" w:rsidRPr="00F13C96" w14:paraId="6B09B902" w14:textId="77777777" w:rsidTr="006F7CC0">
        <w:tc>
          <w:tcPr>
            <w:tcW w:w="567" w:type="dxa"/>
            <w:shd w:val="clear" w:color="auto" w:fill="auto"/>
          </w:tcPr>
          <w:p w14:paraId="05FBC487" w14:textId="77777777" w:rsidR="006F7CC0" w:rsidRPr="00F13C96" w:rsidRDefault="006F7CC0" w:rsidP="006F7CC0">
            <w:pPr>
              <w:pStyle w:val="a3"/>
              <w:tabs>
                <w:tab w:val="left" w:pos="0"/>
              </w:tabs>
              <w:spacing w:after="0" w:line="240" w:lineRule="auto"/>
              <w:ind w:left="0"/>
              <w:rPr>
                <w:rFonts w:ascii="Times New Roman" w:hAnsi="Times New Roman"/>
                <w:sz w:val="24"/>
                <w:szCs w:val="24"/>
                <w:shd w:val="clear" w:color="auto" w:fill="FFFFFF"/>
              </w:rPr>
            </w:pPr>
            <w:r w:rsidRPr="00F13C96">
              <w:rPr>
                <w:rFonts w:ascii="Times New Roman" w:hAnsi="Times New Roman"/>
                <w:sz w:val="24"/>
                <w:szCs w:val="24"/>
                <w:shd w:val="clear" w:color="auto" w:fill="FFFFFF"/>
              </w:rPr>
              <w:t>2.</w:t>
            </w:r>
          </w:p>
        </w:tc>
        <w:tc>
          <w:tcPr>
            <w:tcW w:w="3118" w:type="dxa"/>
            <w:shd w:val="clear" w:color="auto" w:fill="auto"/>
          </w:tcPr>
          <w:p w14:paraId="26AF236B" w14:textId="77777777" w:rsidR="006F7CC0" w:rsidRPr="00F13C96" w:rsidRDefault="006F7CC0" w:rsidP="006F7CC0">
            <w:pPr>
              <w:spacing w:after="0" w:line="240" w:lineRule="auto"/>
              <w:contextualSpacing/>
              <w:rPr>
                <w:rFonts w:ascii="Times New Roman" w:hAnsi="Times New Roman"/>
                <w:sz w:val="24"/>
                <w:szCs w:val="24"/>
                <w:shd w:val="clear" w:color="auto" w:fill="FFFFFF"/>
                <w:lang w:val="en-US"/>
              </w:rPr>
            </w:pPr>
            <w:r w:rsidRPr="00F13C96">
              <w:rPr>
                <w:rFonts w:ascii="Times New Roman" w:hAnsi="Times New Roman"/>
                <w:sz w:val="24"/>
                <w:szCs w:val="24"/>
                <w:shd w:val="clear" w:color="auto" w:fill="FFFFFF"/>
              </w:rPr>
              <w:t>Донецький національний університет імені Василя Стуса</w:t>
            </w:r>
          </w:p>
        </w:tc>
        <w:tc>
          <w:tcPr>
            <w:tcW w:w="2693" w:type="dxa"/>
            <w:shd w:val="clear" w:color="auto" w:fill="auto"/>
          </w:tcPr>
          <w:p w14:paraId="27EE9870" w14:textId="77777777" w:rsidR="006F7CC0" w:rsidRPr="00F13C96" w:rsidRDefault="006F7CC0" w:rsidP="006F7CC0">
            <w:pPr>
              <w:spacing w:after="0" w:line="240" w:lineRule="auto"/>
              <w:contextualSpacing/>
              <w:rPr>
                <w:rFonts w:ascii="Times New Roman" w:hAnsi="Times New Roman"/>
                <w:sz w:val="24"/>
                <w:szCs w:val="24"/>
                <w:shd w:val="clear" w:color="auto" w:fill="FFFFFF"/>
                <w:lang w:val="en-US"/>
              </w:rPr>
            </w:pPr>
            <w:r w:rsidRPr="00F13C96">
              <w:rPr>
                <w:rFonts w:ascii="Times New Roman" w:hAnsi="Times New Roman"/>
                <w:sz w:val="24"/>
                <w:szCs w:val="24"/>
                <w:shd w:val="clear" w:color="auto" w:fill="FFFFFF"/>
              </w:rPr>
              <w:t>Філологічний факультет, кафедра загального та прикладного мовознаства і слов</w:t>
            </w:r>
            <w:r w:rsidRPr="00F13C96">
              <w:rPr>
                <w:rFonts w:ascii="Times New Roman" w:hAnsi="Times New Roman"/>
                <w:sz w:val="24"/>
                <w:szCs w:val="24"/>
                <w:shd w:val="clear" w:color="auto" w:fill="FFFFFF"/>
                <w:lang w:val="en-US"/>
              </w:rPr>
              <w:t>’</w:t>
            </w:r>
            <w:r w:rsidRPr="00F13C96">
              <w:rPr>
                <w:rFonts w:ascii="Times New Roman" w:hAnsi="Times New Roman"/>
                <w:sz w:val="24"/>
                <w:szCs w:val="24"/>
                <w:shd w:val="clear" w:color="auto" w:fill="FFFFFF"/>
              </w:rPr>
              <w:t xml:space="preserve">янської філології </w:t>
            </w:r>
          </w:p>
        </w:tc>
        <w:tc>
          <w:tcPr>
            <w:tcW w:w="1843" w:type="dxa"/>
            <w:shd w:val="clear" w:color="auto" w:fill="auto"/>
            <w:vAlign w:val="center"/>
          </w:tcPr>
          <w:p w14:paraId="075ACEFE" w14:textId="77777777" w:rsidR="006F7CC0" w:rsidRPr="00F13C96" w:rsidRDefault="006F7CC0" w:rsidP="006F7CC0">
            <w:pPr>
              <w:spacing w:after="0" w:line="240" w:lineRule="auto"/>
              <w:contextualSpacing/>
              <w:jc w:val="center"/>
              <w:rPr>
                <w:rFonts w:ascii="Times New Roman" w:hAnsi="Times New Roman"/>
                <w:sz w:val="24"/>
                <w:szCs w:val="24"/>
                <w:shd w:val="clear" w:color="auto" w:fill="FFFFFF"/>
              </w:rPr>
            </w:pPr>
            <w:r w:rsidRPr="00F13C96">
              <w:rPr>
                <w:rFonts w:ascii="Times New Roman" w:hAnsi="Times New Roman"/>
                <w:sz w:val="24"/>
                <w:szCs w:val="24"/>
                <w:shd w:val="clear" w:color="auto" w:fill="FFFFFF"/>
              </w:rPr>
              <w:t>Бакалавр філології</w:t>
            </w:r>
          </w:p>
          <w:p w14:paraId="41C392A2" w14:textId="77777777" w:rsidR="006F7CC0" w:rsidRPr="00F13C96" w:rsidRDefault="006F7CC0" w:rsidP="006F7CC0">
            <w:pPr>
              <w:spacing w:after="0" w:line="240" w:lineRule="auto"/>
              <w:contextualSpacing/>
              <w:jc w:val="center"/>
              <w:rPr>
                <w:rFonts w:ascii="Times New Roman" w:hAnsi="Times New Roman"/>
                <w:sz w:val="24"/>
                <w:szCs w:val="24"/>
                <w:shd w:val="clear" w:color="auto" w:fill="FFFFFF"/>
                <w:lang w:val="en-US"/>
              </w:rPr>
            </w:pPr>
            <w:r w:rsidRPr="00F13C96">
              <w:rPr>
                <w:rFonts w:ascii="Times New Roman" w:hAnsi="Times New Roman"/>
                <w:sz w:val="24"/>
                <w:szCs w:val="24"/>
                <w:shd w:val="clear" w:color="auto" w:fill="FFFFFF"/>
              </w:rPr>
              <w:t>Магістр філології</w:t>
            </w:r>
          </w:p>
        </w:tc>
        <w:tc>
          <w:tcPr>
            <w:tcW w:w="1418" w:type="dxa"/>
            <w:shd w:val="clear" w:color="auto" w:fill="auto"/>
            <w:vAlign w:val="center"/>
          </w:tcPr>
          <w:p w14:paraId="06DD18B6" w14:textId="77777777" w:rsidR="006F7CC0" w:rsidRPr="00F13C96" w:rsidRDefault="006F7CC0" w:rsidP="006F7CC0">
            <w:pPr>
              <w:spacing w:after="0" w:line="240" w:lineRule="auto"/>
              <w:contextualSpacing/>
              <w:jc w:val="center"/>
              <w:rPr>
                <w:rFonts w:ascii="Times New Roman" w:hAnsi="Times New Roman"/>
                <w:sz w:val="24"/>
                <w:szCs w:val="24"/>
                <w:shd w:val="clear" w:color="auto" w:fill="FFFFFF"/>
                <w:lang w:val="en-US"/>
              </w:rPr>
            </w:pPr>
            <w:r w:rsidRPr="00F13C96">
              <w:rPr>
                <w:rFonts w:ascii="Times New Roman" w:hAnsi="Times New Roman"/>
                <w:sz w:val="24"/>
                <w:szCs w:val="24"/>
                <w:shd w:val="clear" w:color="auto" w:fill="FFFFFF"/>
              </w:rPr>
              <w:t>Денна, заочна</w:t>
            </w:r>
          </w:p>
        </w:tc>
      </w:tr>
      <w:tr w:rsidR="006F7CC0" w:rsidRPr="00F13C96" w14:paraId="19A0A08A" w14:textId="77777777" w:rsidTr="006F7CC0">
        <w:tc>
          <w:tcPr>
            <w:tcW w:w="567" w:type="dxa"/>
            <w:shd w:val="clear" w:color="auto" w:fill="auto"/>
          </w:tcPr>
          <w:p w14:paraId="6F0B7916" w14:textId="77777777" w:rsidR="006F7CC0" w:rsidRPr="00F13C96" w:rsidRDefault="006F7CC0" w:rsidP="006F7CC0">
            <w:pPr>
              <w:pStyle w:val="a3"/>
              <w:tabs>
                <w:tab w:val="left" w:pos="0"/>
              </w:tabs>
              <w:spacing w:after="0" w:line="240" w:lineRule="auto"/>
              <w:ind w:left="0"/>
              <w:rPr>
                <w:rFonts w:ascii="Times New Roman" w:hAnsi="Times New Roman"/>
                <w:sz w:val="24"/>
                <w:szCs w:val="24"/>
                <w:shd w:val="clear" w:color="auto" w:fill="FFFFFF"/>
              </w:rPr>
            </w:pPr>
            <w:r w:rsidRPr="00F13C96">
              <w:rPr>
                <w:rFonts w:ascii="Times New Roman" w:hAnsi="Times New Roman"/>
                <w:sz w:val="24"/>
                <w:szCs w:val="24"/>
                <w:shd w:val="clear" w:color="auto" w:fill="FFFFFF"/>
              </w:rPr>
              <w:t>3.</w:t>
            </w:r>
          </w:p>
        </w:tc>
        <w:tc>
          <w:tcPr>
            <w:tcW w:w="3118" w:type="dxa"/>
            <w:shd w:val="clear" w:color="auto" w:fill="auto"/>
          </w:tcPr>
          <w:p w14:paraId="26312878" w14:textId="77777777" w:rsidR="006F7CC0" w:rsidRPr="00F13C96" w:rsidRDefault="006F7CC0" w:rsidP="006F7CC0">
            <w:pPr>
              <w:spacing w:after="0" w:line="240" w:lineRule="auto"/>
              <w:contextualSpacing/>
              <w:rPr>
                <w:rFonts w:ascii="Times New Roman" w:hAnsi="Times New Roman"/>
                <w:sz w:val="24"/>
                <w:szCs w:val="24"/>
                <w:shd w:val="clear" w:color="auto" w:fill="FFFFFF"/>
              </w:rPr>
            </w:pPr>
            <w:r w:rsidRPr="00F13C96">
              <w:rPr>
                <w:rFonts w:ascii="Times New Roman" w:hAnsi="Times New Roman"/>
                <w:sz w:val="24"/>
                <w:szCs w:val="24"/>
                <w:shd w:val="clear" w:color="auto" w:fill="FFFFFF"/>
              </w:rPr>
              <w:t>Київський національний лінгвістичний університет</w:t>
            </w:r>
          </w:p>
        </w:tc>
        <w:tc>
          <w:tcPr>
            <w:tcW w:w="2693" w:type="dxa"/>
            <w:shd w:val="clear" w:color="auto" w:fill="auto"/>
          </w:tcPr>
          <w:p w14:paraId="46EA5797" w14:textId="77777777" w:rsidR="006F7CC0" w:rsidRPr="00F13C96" w:rsidRDefault="006F7CC0" w:rsidP="006F7CC0">
            <w:pPr>
              <w:spacing w:after="0" w:line="240" w:lineRule="auto"/>
              <w:contextualSpacing/>
              <w:rPr>
                <w:rFonts w:ascii="Times New Roman" w:hAnsi="Times New Roman"/>
                <w:sz w:val="24"/>
                <w:szCs w:val="24"/>
                <w:shd w:val="clear" w:color="auto" w:fill="FFFFFF"/>
              </w:rPr>
            </w:pPr>
            <w:r w:rsidRPr="00F13C96">
              <w:rPr>
                <w:rFonts w:ascii="Times New Roman" w:hAnsi="Times New Roman"/>
                <w:sz w:val="24"/>
                <w:szCs w:val="24"/>
                <w:shd w:val="clear" w:color="auto" w:fill="FFFFFF"/>
              </w:rPr>
              <w:t>Факультет перекладачів, кафедра німецької філології та перекладу і прикладної лінгвістики</w:t>
            </w:r>
          </w:p>
        </w:tc>
        <w:tc>
          <w:tcPr>
            <w:tcW w:w="1843" w:type="dxa"/>
            <w:shd w:val="clear" w:color="auto" w:fill="auto"/>
            <w:vAlign w:val="center"/>
          </w:tcPr>
          <w:p w14:paraId="272F0716" w14:textId="77777777" w:rsidR="006F7CC0" w:rsidRPr="00F13C96" w:rsidRDefault="006F7CC0" w:rsidP="006F7CC0">
            <w:pPr>
              <w:spacing w:after="0" w:line="240" w:lineRule="auto"/>
              <w:contextualSpacing/>
              <w:jc w:val="center"/>
              <w:rPr>
                <w:rFonts w:ascii="Times New Roman" w:hAnsi="Times New Roman"/>
                <w:sz w:val="24"/>
                <w:szCs w:val="24"/>
                <w:shd w:val="clear" w:color="auto" w:fill="FFFFFF"/>
              </w:rPr>
            </w:pPr>
            <w:r w:rsidRPr="00F13C96">
              <w:rPr>
                <w:rFonts w:ascii="Times New Roman" w:hAnsi="Times New Roman"/>
                <w:sz w:val="24"/>
                <w:szCs w:val="24"/>
                <w:shd w:val="clear" w:color="auto" w:fill="FFFFFF"/>
              </w:rPr>
              <w:t>Бакалавр філології</w:t>
            </w:r>
          </w:p>
          <w:p w14:paraId="522F988E" w14:textId="77777777" w:rsidR="006F7CC0" w:rsidRPr="00F13C96" w:rsidRDefault="006F7CC0" w:rsidP="006F7CC0">
            <w:pPr>
              <w:spacing w:after="0" w:line="240" w:lineRule="auto"/>
              <w:contextualSpacing/>
              <w:jc w:val="center"/>
              <w:rPr>
                <w:rFonts w:ascii="Times New Roman" w:hAnsi="Times New Roman"/>
                <w:sz w:val="24"/>
                <w:szCs w:val="24"/>
                <w:shd w:val="clear" w:color="auto" w:fill="FFFFFF"/>
              </w:rPr>
            </w:pPr>
          </w:p>
        </w:tc>
        <w:tc>
          <w:tcPr>
            <w:tcW w:w="1418" w:type="dxa"/>
            <w:shd w:val="clear" w:color="auto" w:fill="auto"/>
            <w:vAlign w:val="center"/>
          </w:tcPr>
          <w:p w14:paraId="06FC56F5" w14:textId="77777777" w:rsidR="006F7CC0" w:rsidRPr="00F13C96" w:rsidRDefault="006F7CC0" w:rsidP="006F7CC0">
            <w:pPr>
              <w:spacing w:after="0" w:line="240" w:lineRule="auto"/>
              <w:contextualSpacing/>
              <w:jc w:val="center"/>
              <w:rPr>
                <w:rFonts w:ascii="Times New Roman" w:hAnsi="Times New Roman"/>
                <w:sz w:val="24"/>
                <w:szCs w:val="24"/>
                <w:shd w:val="clear" w:color="auto" w:fill="FFFFFF"/>
              </w:rPr>
            </w:pPr>
            <w:r w:rsidRPr="00F13C96">
              <w:rPr>
                <w:rFonts w:ascii="Times New Roman" w:hAnsi="Times New Roman"/>
                <w:sz w:val="24"/>
                <w:szCs w:val="24"/>
                <w:shd w:val="clear" w:color="auto" w:fill="FFFFFF"/>
              </w:rPr>
              <w:t>Денна</w:t>
            </w:r>
          </w:p>
        </w:tc>
      </w:tr>
      <w:tr w:rsidR="006F7CC0" w:rsidRPr="00F13C96" w14:paraId="228F5715" w14:textId="77777777" w:rsidTr="006F7CC0">
        <w:tc>
          <w:tcPr>
            <w:tcW w:w="567" w:type="dxa"/>
            <w:shd w:val="clear" w:color="auto" w:fill="auto"/>
          </w:tcPr>
          <w:p w14:paraId="423B9610" w14:textId="77777777" w:rsidR="006F7CC0" w:rsidRPr="00F13C96" w:rsidRDefault="006F7CC0" w:rsidP="006F7CC0">
            <w:pPr>
              <w:pStyle w:val="a3"/>
              <w:tabs>
                <w:tab w:val="left" w:pos="0"/>
              </w:tabs>
              <w:spacing w:after="0" w:line="240" w:lineRule="auto"/>
              <w:ind w:left="0"/>
              <w:rPr>
                <w:rFonts w:ascii="Times New Roman" w:hAnsi="Times New Roman"/>
                <w:sz w:val="24"/>
                <w:szCs w:val="24"/>
                <w:shd w:val="clear" w:color="auto" w:fill="FFFFFF"/>
              </w:rPr>
            </w:pPr>
            <w:r w:rsidRPr="00F13C96">
              <w:rPr>
                <w:rFonts w:ascii="Times New Roman" w:hAnsi="Times New Roman"/>
                <w:sz w:val="24"/>
                <w:szCs w:val="24"/>
                <w:shd w:val="clear" w:color="auto" w:fill="FFFFFF"/>
              </w:rPr>
              <w:t>4.</w:t>
            </w:r>
          </w:p>
        </w:tc>
        <w:tc>
          <w:tcPr>
            <w:tcW w:w="3118" w:type="dxa"/>
            <w:shd w:val="clear" w:color="auto" w:fill="auto"/>
          </w:tcPr>
          <w:p w14:paraId="02F8CC0B" w14:textId="77777777" w:rsidR="006F7CC0" w:rsidRPr="00F13C96" w:rsidRDefault="006F7CC0" w:rsidP="006F7CC0">
            <w:pPr>
              <w:spacing w:after="0" w:line="240" w:lineRule="auto"/>
              <w:contextualSpacing/>
              <w:rPr>
                <w:rFonts w:ascii="Times New Roman" w:hAnsi="Times New Roman"/>
                <w:sz w:val="24"/>
                <w:szCs w:val="24"/>
                <w:shd w:val="clear" w:color="auto" w:fill="FFFFFF"/>
              </w:rPr>
            </w:pPr>
            <w:r w:rsidRPr="00F13C96">
              <w:rPr>
                <w:rFonts w:ascii="Times New Roman" w:hAnsi="Times New Roman"/>
                <w:sz w:val="24"/>
                <w:szCs w:val="24"/>
                <w:shd w:val="clear" w:color="auto" w:fill="FFFFFF"/>
              </w:rPr>
              <w:t>Київський національний університет імені Тараса Шевченка</w:t>
            </w:r>
          </w:p>
        </w:tc>
        <w:tc>
          <w:tcPr>
            <w:tcW w:w="2693" w:type="dxa"/>
            <w:shd w:val="clear" w:color="auto" w:fill="auto"/>
          </w:tcPr>
          <w:p w14:paraId="1DB86883" w14:textId="77777777" w:rsidR="006F7CC0" w:rsidRPr="00F13C96" w:rsidRDefault="006F7CC0" w:rsidP="006F7CC0">
            <w:pPr>
              <w:spacing w:after="0" w:line="240" w:lineRule="auto"/>
              <w:contextualSpacing/>
              <w:rPr>
                <w:rFonts w:ascii="Times New Roman" w:hAnsi="Times New Roman"/>
                <w:sz w:val="24"/>
                <w:szCs w:val="24"/>
                <w:shd w:val="clear" w:color="auto" w:fill="FFFFFF"/>
              </w:rPr>
            </w:pPr>
            <w:r w:rsidRPr="00F13C96">
              <w:rPr>
                <w:rFonts w:ascii="Times New Roman" w:hAnsi="Times New Roman"/>
                <w:sz w:val="24"/>
                <w:szCs w:val="24"/>
                <w:shd w:val="clear" w:color="auto" w:fill="FFFFFF"/>
              </w:rPr>
              <w:t xml:space="preserve">Інститут філології, кафедра української мови та прикладної лінгвістики </w:t>
            </w:r>
          </w:p>
        </w:tc>
        <w:tc>
          <w:tcPr>
            <w:tcW w:w="1843" w:type="dxa"/>
            <w:shd w:val="clear" w:color="auto" w:fill="auto"/>
            <w:vAlign w:val="center"/>
          </w:tcPr>
          <w:p w14:paraId="468E2B01" w14:textId="77777777" w:rsidR="006F7CC0" w:rsidRPr="00F13C96" w:rsidRDefault="006F7CC0" w:rsidP="006F7CC0">
            <w:pPr>
              <w:spacing w:after="0" w:line="240" w:lineRule="auto"/>
              <w:contextualSpacing/>
              <w:jc w:val="center"/>
              <w:rPr>
                <w:rFonts w:ascii="Times New Roman" w:hAnsi="Times New Roman"/>
                <w:sz w:val="24"/>
                <w:szCs w:val="24"/>
                <w:shd w:val="clear" w:color="auto" w:fill="FFFFFF"/>
              </w:rPr>
            </w:pPr>
            <w:r w:rsidRPr="00F13C96">
              <w:rPr>
                <w:rFonts w:ascii="Times New Roman" w:hAnsi="Times New Roman"/>
                <w:sz w:val="24"/>
                <w:szCs w:val="24"/>
                <w:shd w:val="clear" w:color="auto" w:fill="FFFFFF"/>
              </w:rPr>
              <w:t>Бакалавр філології</w:t>
            </w:r>
          </w:p>
          <w:p w14:paraId="5714A5CB" w14:textId="77777777" w:rsidR="006F7CC0" w:rsidRPr="00F13C96" w:rsidRDefault="006F7CC0" w:rsidP="006F7CC0">
            <w:pPr>
              <w:spacing w:after="0" w:line="240" w:lineRule="auto"/>
              <w:contextualSpacing/>
              <w:jc w:val="center"/>
              <w:rPr>
                <w:rFonts w:ascii="Times New Roman" w:hAnsi="Times New Roman"/>
                <w:sz w:val="24"/>
                <w:szCs w:val="24"/>
                <w:shd w:val="clear" w:color="auto" w:fill="FFFFFF"/>
              </w:rPr>
            </w:pPr>
            <w:r w:rsidRPr="00F13C96">
              <w:rPr>
                <w:rFonts w:ascii="Times New Roman" w:hAnsi="Times New Roman"/>
                <w:sz w:val="24"/>
                <w:szCs w:val="24"/>
                <w:shd w:val="clear" w:color="auto" w:fill="FFFFFF"/>
              </w:rPr>
              <w:t>Магістр філології</w:t>
            </w:r>
          </w:p>
        </w:tc>
        <w:tc>
          <w:tcPr>
            <w:tcW w:w="1418" w:type="dxa"/>
            <w:shd w:val="clear" w:color="auto" w:fill="auto"/>
            <w:vAlign w:val="center"/>
          </w:tcPr>
          <w:p w14:paraId="4E29542E" w14:textId="77777777" w:rsidR="006F7CC0" w:rsidRPr="00F13C96" w:rsidRDefault="006F7CC0" w:rsidP="006F7CC0">
            <w:pPr>
              <w:spacing w:after="0" w:line="240" w:lineRule="auto"/>
              <w:contextualSpacing/>
              <w:jc w:val="center"/>
              <w:rPr>
                <w:rFonts w:ascii="Times New Roman" w:hAnsi="Times New Roman"/>
                <w:sz w:val="24"/>
                <w:szCs w:val="24"/>
                <w:shd w:val="clear" w:color="auto" w:fill="FFFFFF"/>
              </w:rPr>
            </w:pPr>
            <w:r w:rsidRPr="00F13C96">
              <w:rPr>
                <w:rFonts w:ascii="Times New Roman" w:hAnsi="Times New Roman"/>
                <w:sz w:val="24"/>
                <w:szCs w:val="24"/>
                <w:shd w:val="clear" w:color="auto" w:fill="FFFFFF"/>
              </w:rPr>
              <w:t>Денна</w:t>
            </w:r>
          </w:p>
        </w:tc>
      </w:tr>
      <w:tr w:rsidR="006F7CC0" w:rsidRPr="00F13C96" w14:paraId="20ABD248" w14:textId="77777777" w:rsidTr="006F7CC0">
        <w:tc>
          <w:tcPr>
            <w:tcW w:w="567" w:type="dxa"/>
            <w:shd w:val="clear" w:color="auto" w:fill="auto"/>
          </w:tcPr>
          <w:p w14:paraId="700C8975" w14:textId="77777777" w:rsidR="006F7CC0" w:rsidRPr="00F13C96" w:rsidRDefault="006F7CC0" w:rsidP="006F7CC0">
            <w:pPr>
              <w:pStyle w:val="a3"/>
              <w:tabs>
                <w:tab w:val="left" w:pos="0"/>
              </w:tabs>
              <w:spacing w:after="0" w:line="240" w:lineRule="auto"/>
              <w:ind w:left="0"/>
              <w:rPr>
                <w:rFonts w:ascii="Times New Roman" w:hAnsi="Times New Roman"/>
                <w:sz w:val="24"/>
                <w:szCs w:val="24"/>
                <w:shd w:val="clear" w:color="auto" w:fill="FFFFFF"/>
              </w:rPr>
            </w:pPr>
            <w:r w:rsidRPr="00F13C96">
              <w:rPr>
                <w:rFonts w:ascii="Times New Roman" w:hAnsi="Times New Roman"/>
                <w:sz w:val="24"/>
                <w:szCs w:val="24"/>
                <w:shd w:val="clear" w:color="auto" w:fill="FFFFFF"/>
              </w:rPr>
              <w:t>5.</w:t>
            </w:r>
          </w:p>
        </w:tc>
        <w:tc>
          <w:tcPr>
            <w:tcW w:w="3118" w:type="dxa"/>
            <w:shd w:val="clear" w:color="auto" w:fill="auto"/>
          </w:tcPr>
          <w:p w14:paraId="2C023CA0" w14:textId="77777777" w:rsidR="006F7CC0" w:rsidRPr="00F13C96" w:rsidRDefault="006F7CC0" w:rsidP="006F7CC0">
            <w:pPr>
              <w:spacing w:after="0" w:line="240" w:lineRule="auto"/>
              <w:contextualSpacing/>
              <w:rPr>
                <w:rFonts w:ascii="Times New Roman" w:hAnsi="Times New Roman"/>
                <w:sz w:val="24"/>
                <w:szCs w:val="24"/>
                <w:shd w:val="clear" w:color="auto" w:fill="FFFFFF"/>
              </w:rPr>
            </w:pPr>
            <w:r w:rsidRPr="00F13C96">
              <w:rPr>
                <w:rFonts w:ascii="Times New Roman" w:hAnsi="Times New Roman"/>
                <w:sz w:val="24"/>
                <w:szCs w:val="24"/>
                <w:shd w:val="clear" w:color="auto" w:fill="FFFFFF"/>
              </w:rPr>
              <w:t>Львівський національний університет імені Івана Франка</w:t>
            </w:r>
          </w:p>
        </w:tc>
        <w:tc>
          <w:tcPr>
            <w:tcW w:w="2693" w:type="dxa"/>
            <w:shd w:val="clear" w:color="auto" w:fill="auto"/>
          </w:tcPr>
          <w:p w14:paraId="6CDC87FC" w14:textId="77777777" w:rsidR="006F7CC0" w:rsidRPr="00F13C96" w:rsidRDefault="006F7CC0" w:rsidP="006F7CC0">
            <w:pPr>
              <w:spacing w:after="0" w:line="240" w:lineRule="auto"/>
              <w:contextualSpacing/>
              <w:rPr>
                <w:rFonts w:ascii="Times New Roman" w:hAnsi="Times New Roman"/>
                <w:sz w:val="24"/>
                <w:szCs w:val="24"/>
                <w:shd w:val="clear" w:color="auto" w:fill="FFFFFF"/>
              </w:rPr>
            </w:pPr>
            <w:r w:rsidRPr="00F13C96">
              <w:rPr>
                <w:rFonts w:ascii="Times New Roman" w:hAnsi="Times New Roman"/>
                <w:sz w:val="24"/>
                <w:szCs w:val="24"/>
                <w:shd w:val="clear" w:color="auto" w:fill="FFFFFF"/>
              </w:rPr>
              <w:t>Філологічний факультет, кафедра загального мовознавства</w:t>
            </w:r>
          </w:p>
        </w:tc>
        <w:tc>
          <w:tcPr>
            <w:tcW w:w="1843" w:type="dxa"/>
            <w:shd w:val="clear" w:color="auto" w:fill="auto"/>
            <w:vAlign w:val="center"/>
          </w:tcPr>
          <w:p w14:paraId="6359C1C9" w14:textId="77777777" w:rsidR="006F7CC0" w:rsidRPr="00F13C96" w:rsidRDefault="006F7CC0" w:rsidP="006F7CC0">
            <w:pPr>
              <w:spacing w:after="0" w:line="240" w:lineRule="auto"/>
              <w:contextualSpacing/>
              <w:jc w:val="center"/>
              <w:rPr>
                <w:rFonts w:ascii="Times New Roman" w:hAnsi="Times New Roman"/>
                <w:sz w:val="24"/>
                <w:szCs w:val="24"/>
                <w:shd w:val="clear" w:color="auto" w:fill="FFFFFF"/>
              </w:rPr>
            </w:pPr>
            <w:r w:rsidRPr="00F13C96">
              <w:rPr>
                <w:rFonts w:ascii="Times New Roman" w:hAnsi="Times New Roman"/>
                <w:sz w:val="24"/>
                <w:szCs w:val="24"/>
                <w:shd w:val="clear" w:color="auto" w:fill="FFFFFF"/>
              </w:rPr>
              <w:t>Магістр філології</w:t>
            </w:r>
          </w:p>
        </w:tc>
        <w:tc>
          <w:tcPr>
            <w:tcW w:w="1418" w:type="dxa"/>
            <w:shd w:val="clear" w:color="auto" w:fill="auto"/>
            <w:vAlign w:val="center"/>
          </w:tcPr>
          <w:p w14:paraId="056C23F3" w14:textId="77777777" w:rsidR="006F7CC0" w:rsidRPr="00F13C96" w:rsidRDefault="006F7CC0" w:rsidP="006F7CC0">
            <w:pPr>
              <w:spacing w:after="0" w:line="240" w:lineRule="auto"/>
              <w:contextualSpacing/>
              <w:jc w:val="center"/>
              <w:rPr>
                <w:rFonts w:ascii="Times New Roman" w:hAnsi="Times New Roman"/>
                <w:sz w:val="24"/>
                <w:szCs w:val="24"/>
                <w:shd w:val="clear" w:color="auto" w:fill="FFFFFF"/>
              </w:rPr>
            </w:pPr>
          </w:p>
        </w:tc>
      </w:tr>
      <w:tr w:rsidR="006F7CC0" w:rsidRPr="00F13C96" w14:paraId="27BDCA8D" w14:textId="77777777" w:rsidTr="006F7CC0">
        <w:tc>
          <w:tcPr>
            <w:tcW w:w="567" w:type="dxa"/>
            <w:shd w:val="clear" w:color="auto" w:fill="auto"/>
          </w:tcPr>
          <w:p w14:paraId="7AAEE60D" w14:textId="77777777" w:rsidR="006F7CC0" w:rsidRPr="00F13C96" w:rsidRDefault="006F7CC0" w:rsidP="006F7CC0">
            <w:pPr>
              <w:pStyle w:val="a3"/>
              <w:tabs>
                <w:tab w:val="left" w:pos="0"/>
              </w:tabs>
              <w:spacing w:after="0" w:line="240" w:lineRule="auto"/>
              <w:ind w:left="0"/>
              <w:rPr>
                <w:rFonts w:ascii="Times New Roman" w:hAnsi="Times New Roman"/>
                <w:sz w:val="24"/>
                <w:szCs w:val="24"/>
                <w:shd w:val="clear" w:color="auto" w:fill="FFFFFF"/>
              </w:rPr>
            </w:pPr>
            <w:r w:rsidRPr="00F13C96">
              <w:rPr>
                <w:rFonts w:ascii="Times New Roman" w:hAnsi="Times New Roman"/>
                <w:sz w:val="24"/>
                <w:szCs w:val="24"/>
                <w:shd w:val="clear" w:color="auto" w:fill="FFFFFF"/>
              </w:rPr>
              <w:t>6.</w:t>
            </w:r>
          </w:p>
        </w:tc>
        <w:tc>
          <w:tcPr>
            <w:tcW w:w="3118" w:type="dxa"/>
            <w:shd w:val="clear" w:color="auto" w:fill="auto"/>
          </w:tcPr>
          <w:p w14:paraId="22BC6F05" w14:textId="77777777" w:rsidR="006F7CC0" w:rsidRPr="00F13C96" w:rsidRDefault="006F7CC0" w:rsidP="006F7CC0">
            <w:pPr>
              <w:spacing w:after="0" w:line="240" w:lineRule="auto"/>
              <w:contextualSpacing/>
              <w:rPr>
                <w:rFonts w:ascii="Times New Roman" w:hAnsi="Times New Roman"/>
                <w:sz w:val="24"/>
                <w:szCs w:val="24"/>
                <w:shd w:val="clear" w:color="auto" w:fill="FFFFFF"/>
              </w:rPr>
            </w:pPr>
            <w:r w:rsidRPr="00F13C96">
              <w:rPr>
                <w:rFonts w:ascii="Times New Roman" w:hAnsi="Times New Roman"/>
                <w:sz w:val="24"/>
                <w:szCs w:val="24"/>
                <w:shd w:val="clear" w:color="auto" w:fill="FFFFFF"/>
              </w:rPr>
              <w:t>Миколаївський національний університет імені Василя </w:t>
            </w:r>
          </w:p>
          <w:p w14:paraId="31FBD4AE" w14:textId="77777777" w:rsidR="006F7CC0" w:rsidRPr="00F13C96" w:rsidRDefault="006F7CC0" w:rsidP="006F7CC0">
            <w:pPr>
              <w:spacing w:after="0" w:line="240" w:lineRule="auto"/>
              <w:contextualSpacing/>
              <w:rPr>
                <w:rFonts w:ascii="Times New Roman" w:hAnsi="Times New Roman"/>
                <w:sz w:val="24"/>
                <w:szCs w:val="24"/>
                <w:shd w:val="clear" w:color="auto" w:fill="FFFFFF"/>
              </w:rPr>
            </w:pPr>
            <w:r w:rsidRPr="00F13C96">
              <w:rPr>
                <w:rFonts w:ascii="Times New Roman" w:hAnsi="Times New Roman"/>
                <w:sz w:val="24"/>
                <w:szCs w:val="24"/>
                <w:shd w:val="clear" w:color="auto" w:fill="FFFFFF"/>
              </w:rPr>
              <w:t>Сухомлинського</w:t>
            </w:r>
          </w:p>
        </w:tc>
        <w:tc>
          <w:tcPr>
            <w:tcW w:w="2693" w:type="dxa"/>
            <w:shd w:val="clear" w:color="auto" w:fill="auto"/>
          </w:tcPr>
          <w:p w14:paraId="251AE417" w14:textId="77777777" w:rsidR="006F7CC0" w:rsidRPr="00F13C96" w:rsidRDefault="006F7CC0" w:rsidP="006F7CC0">
            <w:pPr>
              <w:spacing w:after="0" w:line="240" w:lineRule="auto"/>
              <w:contextualSpacing/>
              <w:rPr>
                <w:rFonts w:ascii="Times New Roman" w:hAnsi="Times New Roman"/>
                <w:sz w:val="24"/>
                <w:szCs w:val="24"/>
                <w:shd w:val="clear" w:color="auto" w:fill="FFFFFF"/>
              </w:rPr>
            </w:pPr>
            <w:r w:rsidRPr="00F13C96">
              <w:rPr>
                <w:rFonts w:ascii="Times New Roman" w:hAnsi="Times New Roman"/>
                <w:sz w:val="24"/>
                <w:szCs w:val="24"/>
                <w:shd w:val="clear" w:color="auto" w:fill="FFFFFF"/>
              </w:rPr>
              <w:t xml:space="preserve">Філологічний факультет, кафедра загальної та прикладної лінгвістики  </w:t>
            </w:r>
          </w:p>
        </w:tc>
        <w:tc>
          <w:tcPr>
            <w:tcW w:w="1843" w:type="dxa"/>
            <w:shd w:val="clear" w:color="auto" w:fill="auto"/>
            <w:vAlign w:val="center"/>
          </w:tcPr>
          <w:p w14:paraId="13AD07C5" w14:textId="77777777" w:rsidR="006F7CC0" w:rsidRPr="00F13C96" w:rsidRDefault="006F7CC0" w:rsidP="006F7CC0">
            <w:pPr>
              <w:spacing w:after="0" w:line="240" w:lineRule="auto"/>
              <w:contextualSpacing/>
              <w:jc w:val="center"/>
              <w:rPr>
                <w:rFonts w:ascii="Times New Roman" w:hAnsi="Times New Roman"/>
                <w:sz w:val="24"/>
                <w:szCs w:val="24"/>
                <w:shd w:val="clear" w:color="auto" w:fill="FFFFFF"/>
              </w:rPr>
            </w:pPr>
            <w:r w:rsidRPr="00F13C96">
              <w:rPr>
                <w:rFonts w:ascii="Times New Roman" w:hAnsi="Times New Roman"/>
                <w:sz w:val="24"/>
                <w:szCs w:val="24"/>
                <w:shd w:val="clear" w:color="auto" w:fill="FFFFFF"/>
              </w:rPr>
              <w:t>Бакалавр філології</w:t>
            </w:r>
          </w:p>
          <w:p w14:paraId="700FD9FE" w14:textId="77777777" w:rsidR="006F7CC0" w:rsidRPr="00F13C96" w:rsidRDefault="006F7CC0" w:rsidP="006F7CC0">
            <w:pPr>
              <w:spacing w:after="0" w:line="240" w:lineRule="auto"/>
              <w:contextualSpacing/>
              <w:jc w:val="center"/>
              <w:rPr>
                <w:rFonts w:ascii="Times New Roman" w:hAnsi="Times New Roman"/>
                <w:sz w:val="24"/>
                <w:szCs w:val="24"/>
                <w:shd w:val="clear" w:color="auto" w:fill="FFFFFF"/>
              </w:rPr>
            </w:pPr>
            <w:r w:rsidRPr="00F13C96">
              <w:rPr>
                <w:rFonts w:ascii="Times New Roman" w:hAnsi="Times New Roman"/>
                <w:sz w:val="24"/>
                <w:szCs w:val="24"/>
                <w:shd w:val="clear" w:color="auto" w:fill="FFFFFF"/>
              </w:rPr>
              <w:t>Магістр філології</w:t>
            </w:r>
          </w:p>
        </w:tc>
        <w:tc>
          <w:tcPr>
            <w:tcW w:w="1418" w:type="dxa"/>
            <w:shd w:val="clear" w:color="auto" w:fill="auto"/>
            <w:vAlign w:val="center"/>
          </w:tcPr>
          <w:p w14:paraId="2B2AE5C7" w14:textId="77777777" w:rsidR="006F7CC0" w:rsidRPr="00F13C96" w:rsidRDefault="006F7CC0" w:rsidP="006F7CC0">
            <w:pPr>
              <w:spacing w:after="0" w:line="240" w:lineRule="auto"/>
              <w:contextualSpacing/>
              <w:jc w:val="center"/>
              <w:rPr>
                <w:rFonts w:ascii="Times New Roman" w:hAnsi="Times New Roman"/>
                <w:sz w:val="24"/>
                <w:szCs w:val="24"/>
                <w:shd w:val="clear" w:color="auto" w:fill="FFFFFF"/>
              </w:rPr>
            </w:pPr>
            <w:r w:rsidRPr="00F13C96">
              <w:rPr>
                <w:rFonts w:ascii="Times New Roman" w:hAnsi="Times New Roman"/>
                <w:sz w:val="24"/>
                <w:szCs w:val="24"/>
                <w:shd w:val="clear" w:color="auto" w:fill="FFFFFF"/>
              </w:rPr>
              <w:t>Денна, заочна</w:t>
            </w:r>
          </w:p>
        </w:tc>
      </w:tr>
      <w:tr w:rsidR="006F7CC0" w:rsidRPr="00F13C96" w14:paraId="6067BCBA" w14:textId="77777777" w:rsidTr="006F7CC0">
        <w:tc>
          <w:tcPr>
            <w:tcW w:w="567" w:type="dxa"/>
            <w:shd w:val="clear" w:color="auto" w:fill="auto"/>
          </w:tcPr>
          <w:p w14:paraId="37105319" w14:textId="77777777" w:rsidR="006F7CC0" w:rsidRPr="00F13C96" w:rsidRDefault="006F7CC0" w:rsidP="006F7CC0">
            <w:pPr>
              <w:pStyle w:val="a3"/>
              <w:tabs>
                <w:tab w:val="left" w:pos="0"/>
              </w:tabs>
              <w:spacing w:after="0" w:line="240" w:lineRule="auto"/>
              <w:ind w:left="0"/>
              <w:rPr>
                <w:rFonts w:ascii="Times New Roman" w:hAnsi="Times New Roman"/>
                <w:sz w:val="24"/>
                <w:szCs w:val="24"/>
                <w:shd w:val="clear" w:color="auto" w:fill="FFFFFF"/>
              </w:rPr>
            </w:pPr>
            <w:r w:rsidRPr="00F13C96">
              <w:rPr>
                <w:rFonts w:ascii="Times New Roman" w:hAnsi="Times New Roman"/>
                <w:sz w:val="24"/>
                <w:szCs w:val="24"/>
                <w:shd w:val="clear" w:color="auto" w:fill="FFFFFF"/>
              </w:rPr>
              <w:t>7.</w:t>
            </w:r>
          </w:p>
        </w:tc>
        <w:tc>
          <w:tcPr>
            <w:tcW w:w="3118" w:type="dxa"/>
            <w:shd w:val="clear" w:color="auto" w:fill="auto"/>
          </w:tcPr>
          <w:p w14:paraId="0850B1B0" w14:textId="77777777" w:rsidR="006F7CC0" w:rsidRPr="00F13C96" w:rsidRDefault="006F7CC0" w:rsidP="006F7CC0">
            <w:pPr>
              <w:spacing w:after="0" w:line="240" w:lineRule="auto"/>
              <w:contextualSpacing/>
              <w:outlineLvl w:val="0"/>
              <w:rPr>
                <w:rFonts w:ascii="Times New Roman" w:eastAsia="Times New Roman" w:hAnsi="Times New Roman"/>
                <w:kern w:val="36"/>
                <w:sz w:val="24"/>
                <w:szCs w:val="24"/>
              </w:rPr>
            </w:pPr>
            <w:r w:rsidRPr="00F13C96">
              <w:rPr>
                <w:rFonts w:ascii="Times New Roman" w:eastAsia="Times New Roman" w:hAnsi="Times New Roman"/>
                <w:kern w:val="36"/>
                <w:sz w:val="24"/>
                <w:szCs w:val="24"/>
              </w:rPr>
              <w:t>Національний аерокосмічний університет ім. Миколи Жуковського «Харківський авіаційний інститут»</w:t>
            </w:r>
          </w:p>
        </w:tc>
        <w:tc>
          <w:tcPr>
            <w:tcW w:w="2693" w:type="dxa"/>
            <w:shd w:val="clear" w:color="auto" w:fill="auto"/>
          </w:tcPr>
          <w:p w14:paraId="1ABD6AFB" w14:textId="77777777" w:rsidR="006F7CC0" w:rsidRPr="00F13C96" w:rsidRDefault="006F7CC0" w:rsidP="006F7CC0">
            <w:pPr>
              <w:spacing w:after="0" w:line="240" w:lineRule="auto"/>
              <w:contextualSpacing/>
              <w:rPr>
                <w:rFonts w:ascii="Times New Roman" w:hAnsi="Times New Roman"/>
                <w:sz w:val="24"/>
                <w:szCs w:val="24"/>
                <w:shd w:val="clear" w:color="auto" w:fill="FFFFFF"/>
              </w:rPr>
            </w:pPr>
            <w:r w:rsidRPr="00F13C96">
              <w:rPr>
                <w:rFonts w:ascii="Times New Roman" w:hAnsi="Times New Roman"/>
                <w:sz w:val="24"/>
                <w:szCs w:val="24"/>
                <w:shd w:val="clear" w:color="auto" w:fill="FFFFFF"/>
              </w:rPr>
              <w:t>Гуманітарний факультет, кафедра прикладної лінгвістики</w:t>
            </w:r>
          </w:p>
        </w:tc>
        <w:tc>
          <w:tcPr>
            <w:tcW w:w="1843" w:type="dxa"/>
            <w:shd w:val="clear" w:color="auto" w:fill="auto"/>
            <w:vAlign w:val="center"/>
          </w:tcPr>
          <w:p w14:paraId="6FBDE1F1" w14:textId="77777777" w:rsidR="006F7CC0" w:rsidRPr="00F13C96" w:rsidRDefault="006F7CC0" w:rsidP="006F7CC0">
            <w:pPr>
              <w:spacing w:after="0" w:line="240" w:lineRule="auto"/>
              <w:contextualSpacing/>
              <w:jc w:val="center"/>
              <w:rPr>
                <w:rFonts w:ascii="Times New Roman" w:hAnsi="Times New Roman"/>
                <w:sz w:val="24"/>
                <w:szCs w:val="24"/>
                <w:shd w:val="clear" w:color="auto" w:fill="FFFFFF"/>
              </w:rPr>
            </w:pPr>
            <w:r w:rsidRPr="00F13C96">
              <w:rPr>
                <w:rFonts w:ascii="Times New Roman" w:hAnsi="Times New Roman"/>
                <w:sz w:val="24"/>
                <w:szCs w:val="24"/>
                <w:shd w:val="clear" w:color="auto" w:fill="FFFFFF"/>
              </w:rPr>
              <w:t>Бакалавр філології</w:t>
            </w:r>
          </w:p>
          <w:p w14:paraId="6291D4AF" w14:textId="77777777" w:rsidR="006F7CC0" w:rsidRPr="00F13C96" w:rsidRDefault="006F7CC0" w:rsidP="006F7CC0">
            <w:pPr>
              <w:spacing w:after="0" w:line="240" w:lineRule="auto"/>
              <w:contextualSpacing/>
              <w:jc w:val="center"/>
              <w:rPr>
                <w:rFonts w:ascii="Times New Roman" w:hAnsi="Times New Roman"/>
                <w:sz w:val="24"/>
                <w:szCs w:val="24"/>
                <w:shd w:val="clear" w:color="auto" w:fill="FFFFFF"/>
              </w:rPr>
            </w:pPr>
            <w:r w:rsidRPr="00F13C96">
              <w:rPr>
                <w:rFonts w:ascii="Times New Roman" w:hAnsi="Times New Roman"/>
                <w:sz w:val="24"/>
                <w:szCs w:val="24"/>
                <w:shd w:val="clear" w:color="auto" w:fill="FFFFFF"/>
              </w:rPr>
              <w:t>Магістр філології</w:t>
            </w:r>
          </w:p>
          <w:p w14:paraId="0F991A6A" w14:textId="77777777" w:rsidR="006F7CC0" w:rsidRPr="00F13C96" w:rsidRDefault="006F7CC0" w:rsidP="006F7CC0">
            <w:pPr>
              <w:spacing w:after="0" w:line="240" w:lineRule="auto"/>
              <w:contextualSpacing/>
              <w:jc w:val="center"/>
              <w:rPr>
                <w:rFonts w:ascii="Times New Roman" w:hAnsi="Times New Roman"/>
                <w:sz w:val="24"/>
                <w:szCs w:val="24"/>
                <w:shd w:val="clear" w:color="auto" w:fill="FFFFFF"/>
              </w:rPr>
            </w:pPr>
          </w:p>
        </w:tc>
        <w:tc>
          <w:tcPr>
            <w:tcW w:w="1418" w:type="dxa"/>
            <w:shd w:val="clear" w:color="auto" w:fill="auto"/>
            <w:vAlign w:val="center"/>
          </w:tcPr>
          <w:p w14:paraId="7F970A01" w14:textId="77777777" w:rsidR="006F7CC0" w:rsidRPr="00F13C96" w:rsidRDefault="006F7CC0" w:rsidP="006F7CC0">
            <w:pPr>
              <w:spacing w:after="0" w:line="240" w:lineRule="auto"/>
              <w:contextualSpacing/>
              <w:jc w:val="center"/>
              <w:rPr>
                <w:rFonts w:ascii="Times New Roman" w:hAnsi="Times New Roman"/>
                <w:sz w:val="24"/>
                <w:szCs w:val="24"/>
                <w:shd w:val="clear" w:color="auto" w:fill="FFFFFF"/>
              </w:rPr>
            </w:pPr>
            <w:r w:rsidRPr="00F13C96">
              <w:rPr>
                <w:rFonts w:ascii="Times New Roman" w:hAnsi="Times New Roman"/>
                <w:sz w:val="24"/>
                <w:szCs w:val="24"/>
                <w:shd w:val="clear" w:color="auto" w:fill="FFFFFF"/>
              </w:rPr>
              <w:t>Денна</w:t>
            </w:r>
          </w:p>
        </w:tc>
      </w:tr>
      <w:tr w:rsidR="006F7CC0" w:rsidRPr="00F13C96" w14:paraId="72434679" w14:textId="77777777" w:rsidTr="006F7CC0">
        <w:tc>
          <w:tcPr>
            <w:tcW w:w="567" w:type="dxa"/>
            <w:shd w:val="clear" w:color="auto" w:fill="auto"/>
          </w:tcPr>
          <w:p w14:paraId="06C008DC" w14:textId="77777777" w:rsidR="006F7CC0" w:rsidRPr="00F13C96" w:rsidRDefault="006F7CC0" w:rsidP="006F7CC0">
            <w:pPr>
              <w:pStyle w:val="a3"/>
              <w:tabs>
                <w:tab w:val="left" w:pos="0"/>
              </w:tabs>
              <w:spacing w:after="0" w:line="240" w:lineRule="auto"/>
              <w:ind w:left="0"/>
              <w:rPr>
                <w:rFonts w:ascii="Times New Roman" w:hAnsi="Times New Roman"/>
                <w:sz w:val="24"/>
                <w:szCs w:val="24"/>
                <w:shd w:val="clear" w:color="auto" w:fill="FFFFFF"/>
              </w:rPr>
            </w:pPr>
            <w:r w:rsidRPr="00F13C96">
              <w:rPr>
                <w:rFonts w:ascii="Times New Roman" w:hAnsi="Times New Roman"/>
                <w:sz w:val="24"/>
                <w:szCs w:val="24"/>
                <w:shd w:val="clear" w:color="auto" w:fill="FFFFFF"/>
              </w:rPr>
              <w:t>8.</w:t>
            </w:r>
          </w:p>
        </w:tc>
        <w:tc>
          <w:tcPr>
            <w:tcW w:w="3118" w:type="dxa"/>
            <w:shd w:val="clear" w:color="auto" w:fill="auto"/>
          </w:tcPr>
          <w:p w14:paraId="102098DF" w14:textId="77777777" w:rsidR="006F7CC0" w:rsidRPr="00F13C96" w:rsidRDefault="006F7CC0" w:rsidP="006F7CC0">
            <w:pPr>
              <w:spacing w:after="0" w:line="240" w:lineRule="auto"/>
              <w:contextualSpacing/>
              <w:rPr>
                <w:rFonts w:ascii="Times New Roman" w:hAnsi="Times New Roman"/>
                <w:sz w:val="24"/>
                <w:szCs w:val="24"/>
                <w:shd w:val="clear" w:color="auto" w:fill="FFFFFF"/>
              </w:rPr>
            </w:pPr>
            <w:r w:rsidRPr="00F13C96">
              <w:rPr>
                <w:rFonts w:ascii="Times New Roman" w:hAnsi="Times New Roman"/>
                <w:sz w:val="24"/>
                <w:szCs w:val="24"/>
                <w:shd w:val="clear" w:color="auto" w:fill="FFFFFF"/>
              </w:rPr>
              <w:t>Національний технічний університет «Харківський політехнічний інститут»</w:t>
            </w:r>
          </w:p>
        </w:tc>
        <w:tc>
          <w:tcPr>
            <w:tcW w:w="2693" w:type="dxa"/>
            <w:shd w:val="clear" w:color="auto" w:fill="auto"/>
          </w:tcPr>
          <w:p w14:paraId="4D955849" w14:textId="77777777" w:rsidR="006F7CC0" w:rsidRPr="00F13C96" w:rsidRDefault="006F7CC0" w:rsidP="006F7CC0">
            <w:pPr>
              <w:spacing w:after="0" w:line="240" w:lineRule="auto"/>
              <w:contextualSpacing/>
              <w:rPr>
                <w:rFonts w:ascii="Times New Roman" w:hAnsi="Times New Roman"/>
                <w:sz w:val="24"/>
                <w:szCs w:val="24"/>
                <w:shd w:val="clear" w:color="auto" w:fill="FFFFFF"/>
              </w:rPr>
            </w:pPr>
            <w:r w:rsidRPr="00F13C96">
              <w:rPr>
                <w:rFonts w:ascii="Times New Roman" w:hAnsi="Times New Roman"/>
                <w:sz w:val="24"/>
                <w:szCs w:val="24"/>
                <w:shd w:val="clear" w:color="auto" w:fill="FFFFFF"/>
              </w:rPr>
              <w:t>Факультет соціально-гуманітарних технологій, кафедра інтелектуальних комп</w:t>
            </w:r>
            <w:r w:rsidRPr="00F13C96">
              <w:rPr>
                <w:rFonts w:ascii="Times New Roman" w:hAnsi="Times New Roman"/>
                <w:sz w:val="24"/>
                <w:szCs w:val="24"/>
                <w:shd w:val="clear" w:color="auto" w:fill="FFFFFF"/>
                <w:lang w:val="en-US"/>
              </w:rPr>
              <w:t>’</w:t>
            </w:r>
            <w:r w:rsidRPr="00F13C96">
              <w:rPr>
                <w:rFonts w:ascii="Times New Roman" w:hAnsi="Times New Roman"/>
                <w:sz w:val="24"/>
                <w:szCs w:val="24"/>
                <w:shd w:val="clear" w:color="auto" w:fill="FFFFFF"/>
              </w:rPr>
              <w:t xml:space="preserve">ютерних систем </w:t>
            </w:r>
          </w:p>
        </w:tc>
        <w:tc>
          <w:tcPr>
            <w:tcW w:w="1843" w:type="dxa"/>
            <w:shd w:val="clear" w:color="auto" w:fill="auto"/>
            <w:vAlign w:val="center"/>
          </w:tcPr>
          <w:p w14:paraId="7568C7FA" w14:textId="77777777" w:rsidR="006F7CC0" w:rsidRPr="00F13C96" w:rsidRDefault="006F7CC0" w:rsidP="006F7CC0">
            <w:pPr>
              <w:spacing w:after="0" w:line="240" w:lineRule="auto"/>
              <w:contextualSpacing/>
              <w:jc w:val="center"/>
              <w:rPr>
                <w:rFonts w:ascii="Times New Roman" w:hAnsi="Times New Roman"/>
                <w:sz w:val="24"/>
                <w:szCs w:val="24"/>
                <w:shd w:val="clear" w:color="auto" w:fill="FFFFFF"/>
              </w:rPr>
            </w:pPr>
            <w:r w:rsidRPr="00F13C96">
              <w:rPr>
                <w:rFonts w:ascii="Times New Roman" w:hAnsi="Times New Roman"/>
                <w:sz w:val="24"/>
                <w:szCs w:val="24"/>
                <w:shd w:val="clear" w:color="auto" w:fill="FFFFFF"/>
              </w:rPr>
              <w:t>Бакалавр філології</w:t>
            </w:r>
          </w:p>
          <w:p w14:paraId="4FCCAB65" w14:textId="77777777" w:rsidR="006F7CC0" w:rsidRPr="00F13C96" w:rsidRDefault="006F7CC0" w:rsidP="006F7CC0">
            <w:pPr>
              <w:spacing w:after="0" w:line="240" w:lineRule="auto"/>
              <w:contextualSpacing/>
              <w:jc w:val="center"/>
              <w:rPr>
                <w:rFonts w:ascii="Times New Roman" w:hAnsi="Times New Roman"/>
                <w:sz w:val="24"/>
                <w:szCs w:val="24"/>
                <w:shd w:val="clear" w:color="auto" w:fill="FFFFFF"/>
              </w:rPr>
            </w:pPr>
            <w:r w:rsidRPr="00F13C96">
              <w:rPr>
                <w:rFonts w:ascii="Times New Roman" w:hAnsi="Times New Roman"/>
                <w:sz w:val="24"/>
                <w:szCs w:val="24"/>
                <w:shd w:val="clear" w:color="auto" w:fill="FFFFFF"/>
              </w:rPr>
              <w:t>Магістр філології</w:t>
            </w:r>
          </w:p>
        </w:tc>
        <w:tc>
          <w:tcPr>
            <w:tcW w:w="1418" w:type="dxa"/>
            <w:shd w:val="clear" w:color="auto" w:fill="auto"/>
            <w:vAlign w:val="center"/>
          </w:tcPr>
          <w:p w14:paraId="79D818FB" w14:textId="77777777" w:rsidR="006F7CC0" w:rsidRPr="00F13C96" w:rsidRDefault="006F7CC0" w:rsidP="006F7CC0">
            <w:pPr>
              <w:spacing w:after="0" w:line="240" w:lineRule="auto"/>
              <w:contextualSpacing/>
              <w:jc w:val="center"/>
              <w:rPr>
                <w:rFonts w:ascii="Times New Roman" w:hAnsi="Times New Roman"/>
                <w:sz w:val="24"/>
                <w:szCs w:val="24"/>
                <w:shd w:val="clear" w:color="auto" w:fill="FFFFFF"/>
              </w:rPr>
            </w:pPr>
            <w:r w:rsidRPr="00F13C96">
              <w:rPr>
                <w:rFonts w:ascii="Times New Roman" w:hAnsi="Times New Roman"/>
                <w:sz w:val="24"/>
                <w:szCs w:val="24"/>
                <w:shd w:val="clear" w:color="auto" w:fill="FFFFFF"/>
              </w:rPr>
              <w:t>Денна, заочна</w:t>
            </w:r>
          </w:p>
        </w:tc>
      </w:tr>
      <w:tr w:rsidR="006F7CC0" w:rsidRPr="00F13C96" w14:paraId="51B82993" w14:textId="77777777" w:rsidTr="006F7CC0">
        <w:tc>
          <w:tcPr>
            <w:tcW w:w="567" w:type="dxa"/>
            <w:shd w:val="clear" w:color="auto" w:fill="auto"/>
          </w:tcPr>
          <w:p w14:paraId="19F38260" w14:textId="77777777" w:rsidR="006F7CC0" w:rsidRPr="00F13C96" w:rsidRDefault="006F7CC0" w:rsidP="006F7CC0">
            <w:pPr>
              <w:pStyle w:val="a3"/>
              <w:tabs>
                <w:tab w:val="left" w:pos="0"/>
              </w:tabs>
              <w:spacing w:after="0" w:line="240" w:lineRule="auto"/>
              <w:ind w:left="0"/>
              <w:rPr>
                <w:rFonts w:ascii="Times New Roman" w:hAnsi="Times New Roman"/>
                <w:sz w:val="24"/>
                <w:szCs w:val="24"/>
                <w:shd w:val="clear" w:color="auto" w:fill="FFFFFF"/>
              </w:rPr>
            </w:pPr>
            <w:r w:rsidRPr="00F13C96">
              <w:rPr>
                <w:rFonts w:ascii="Times New Roman" w:hAnsi="Times New Roman"/>
                <w:sz w:val="24"/>
                <w:szCs w:val="24"/>
                <w:shd w:val="clear" w:color="auto" w:fill="FFFFFF"/>
              </w:rPr>
              <w:t>9.</w:t>
            </w:r>
          </w:p>
        </w:tc>
        <w:tc>
          <w:tcPr>
            <w:tcW w:w="3118" w:type="dxa"/>
            <w:shd w:val="clear" w:color="auto" w:fill="auto"/>
          </w:tcPr>
          <w:p w14:paraId="2DDD5E70" w14:textId="77777777" w:rsidR="006F7CC0" w:rsidRPr="00F13C96" w:rsidRDefault="006F7CC0" w:rsidP="006F7CC0">
            <w:pPr>
              <w:spacing w:after="0" w:line="240" w:lineRule="auto"/>
              <w:contextualSpacing/>
              <w:rPr>
                <w:rFonts w:ascii="Times New Roman" w:hAnsi="Times New Roman"/>
                <w:sz w:val="24"/>
                <w:szCs w:val="24"/>
                <w:shd w:val="clear" w:color="auto" w:fill="FFFFFF"/>
              </w:rPr>
            </w:pPr>
            <w:r w:rsidRPr="00F13C96">
              <w:rPr>
                <w:rFonts w:ascii="Times New Roman" w:hAnsi="Times New Roman"/>
                <w:sz w:val="24"/>
                <w:szCs w:val="24"/>
                <w:shd w:val="clear" w:color="auto" w:fill="FFFFFF"/>
              </w:rPr>
              <w:t>Національний університет кораблебудування імені адмірала Макарова</w:t>
            </w:r>
          </w:p>
        </w:tc>
        <w:tc>
          <w:tcPr>
            <w:tcW w:w="2693" w:type="dxa"/>
            <w:shd w:val="clear" w:color="auto" w:fill="auto"/>
          </w:tcPr>
          <w:p w14:paraId="207CC60E" w14:textId="77777777" w:rsidR="006F7CC0" w:rsidRPr="00F13C96" w:rsidRDefault="006F7CC0" w:rsidP="006F7CC0">
            <w:pPr>
              <w:spacing w:after="0" w:line="240" w:lineRule="auto"/>
              <w:contextualSpacing/>
              <w:rPr>
                <w:rFonts w:ascii="Times New Roman" w:hAnsi="Times New Roman"/>
                <w:sz w:val="24"/>
                <w:szCs w:val="24"/>
                <w:shd w:val="clear" w:color="auto" w:fill="FFFFFF"/>
              </w:rPr>
            </w:pPr>
            <w:r w:rsidRPr="00F13C96">
              <w:rPr>
                <w:rFonts w:ascii="Times New Roman" w:hAnsi="Times New Roman"/>
                <w:sz w:val="24"/>
                <w:szCs w:val="24"/>
                <w:shd w:val="clear" w:color="auto" w:fill="FFFFFF"/>
              </w:rPr>
              <w:t>Гуманітарний факультет, кафедра прикладної </w:t>
            </w:r>
          </w:p>
          <w:p w14:paraId="6DC6D8FB" w14:textId="77777777" w:rsidR="006F7CC0" w:rsidRPr="00F13C96" w:rsidRDefault="006F7CC0" w:rsidP="006F7CC0">
            <w:pPr>
              <w:spacing w:after="0" w:line="240" w:lineRule="auto"/>
              <w:contextualSpacing/>
              <w:rPr>
                <w:rFonts w:ascii="Times New Roman" w:hAnsi="Times New Roman"/>
                <w:sz w:val="24"/>
                <w:szCs w:val="24"/>
                <w:shd w:val="clear" w:color="auto" w:fill="FFFFFF"/>
              </w:rPr>
            </w:pPr>
            <w:r w:rsidRPr="00F13C96">
              <w:rPr>
                <w:rFonts w:ascii="Times New Roman" w:hAnsi="Times New Roman"/>
                <w:sz w:val="24"/>
                <w:szCs w:val="24"/>
                <w:shd w:val="clear" w:color="auto" w:fill="FFFFFF"/>
              </w:rPr>
              <w:t>лінгвістики</w:t>
            </w:r>
          </w:p>
        </w:tc>
        <w:tc>
          <w:tcPr>
            <w:tcW w:w="1843" w:type="dxa"/>
            <w:shd w:val="clear" w:color="auto" w:fill="auto"/>
            <w:vAlign w:val="center"/>
          </w:tcPr>
          <w:p w14:paraId="007F037B" w14:textId="77777777" w:rsidR="006F7CC0" w:rsidRPr="00F13C96" w:rsidRDefault="006F7CC0" w:rsidP="006F7CC0">
            <w:pPr>
              <w:spacing w:after="0" w:line="240" w:lineRule="auto"/>
              <w:contextualSpacing/>
              <w:jc w:val="center"/>
              <w:rPr>
                <w:rFonts w:ascii="Times New Roman" w:hAnsi="Times New Roman"/>
                <w:sz w:val="24"/>
                <w:szCs w:val="24"/>
                <w:shd w:val="clear" w:color="auto" w:fill="FFFFFF"/>
              </w:rPr>
            </w:pPr>
            <w:r w:rsidRPr="00F13C96">
              <w:rPr>
                <w:rFonts w:ascii="Times New Roman" w:hAnsi="Times New Roman"/>
                <w:sz w:val="24"/>
                <w:szCs w:val="24"/>
                <w:shd w:val="clear" w:color="auto" w:fill="FFFFFF"/>
              </w:rPr>
              <w:t>Бакалавр філології</w:t>
            </w:r>
          </w:p>
          <w:p w14:paraId="23B5478C" w14:textId="77777777" w:rsidR="006F7CC0" w:rsidRPr="00F13C96" w:rsidRDefault="006F7CC0" w:rsidP="006F7CC0">
            <w:pPr>
              <w:spacing w:after="0" w:line="240" w:lineRule="auto"/>
              <w:contextualSpacing/>
              <w:jc w:val="center"/>
              <w:rPr>
                <w:rFonts w:ascii="Times New Roman" w:hAnsi="Times New Roman"/>
                <w:sz w:val="24"/>
                <w:szCs w:val="24"/>
                <w:shd w:val="clear" w:color="auto" w:fill="FFFFFF"/>
              </w:rPr>
            </w:pPr>
            <w:r w:rsidRPr="00F13C96">
              <w:rPr>
                <w:rFonts w:ascii="Times New Roman" w:hAnsi="Times New Roman"/>
                <w:sz w:val="24"/>
                <w:szCs w:val="24"/>
                <w:shd w:val="clear" w:color="auto" w:fill="FFFFFF"/>
              </w:rPr>
              <w:t>Магістр філології</w:t>
            </w:r>
          </w:p>
        </w:tc>
        <w:tc>
          <w:tcPr>
            <w:tcW w:w="1418" w:type="dxa"/>
            <w:shd w:val="clear" w:color="auto" w:fill="auto"/>
            <w:vAlign w:val="center"/>
          </w:tcPr>
          <w:p w14:paraId="7C8692BC" w14:textId="77777777" w:rsidR="006F7CC0" w:rsidRPr="00F13C96" w:rsidRDefault="006F7CC0" w:rsidP="006F7CC0">
            <w:pPr>
              <w:spacing w:after="0" w:line="240" w:lineRule="auto"/>
              <w:contextualSpacing/>
              <w:jc w:val="center"/>
              <w:rPr>
                <w:rFonts w:ascii="Times New Roman" w:hAnsi="Times New Roman"/>
                <w:sz w:val="24"/>
                <w:szCs w:val="24"/>
                <w:shd w:val="clear" w:color="auto" w:fill="FFFFFF"/>
              </w:rPr>
            </w:pPr>
            <w:r w:rsidRPr="00F13C96">
              <w:rPr>
                <w:rFonts w:ascii="Times New Roman" w:hAnsi="Times New Roman"/>
                <w:sz w:val="24"/>
                <w:szCs w:val="24"/>
                <w:shd w:val="clear" w:color="auto" w:fill="FFFFFF"/>
              </w:rPr>
              <w:t>Денна, заочна</w:t>
            </w:r>
          </w:p>
        </w:tc>
      </w:tr>
      <w:tr w:rsidR="006F7CC0" w:rsidRPr="00F13C96" w14:paraId="67FA14AE" w14:textId="77777777" w:rsidTr="006F7CC0">
        <w:tc>
          <w:tcPr>
            <w:tcW w:w="567" w:type="dxa"/>
            <w:shd w:val="clear" w:color="auto" w:fill="auto"/>
          </w:tcPr>
          <w:p w14:paraId="211FC498" w14:textId="77777777" w:rsidR="006F7CC0" w:rsidRPr="00F13C96" w:rsidRDefault="006F7CC0" w:rsidP="006F7CC0">
            <w:pPr>
              <w:pStyle w:val="a3"/>
              <w:tabs>
                <w:tab w:val="left" w:pos="0"/>
              </w:tabs>
              <w:spacing w:after="0" w:line="240" w:lineRule="auto"/>
              <w:ind w:left="0"/>
              <w:rPr>
                <w:rFonts w:ascii="Times New Roman" w:hAnsi="Times New Roman"/>
                <w:sz w:val="24"/>
                <w:szCs w:val="24"/>
                <w:shd w:val="clear" w:color="auto" w:fill="FFFFFF"/>
              </w:rPr>
            </w:pPr>
            <w:r w:rsidRPr="00F13C96">
              <w:rPr>
                <w:rFonts w:ascii="Times New Roman" w:hAnsi="Times New Roman"/>
                <w:sz w:val="24"/>
                <w:szCs w:val="24"/>
                <w:shd w:val="clear" w:color="auto" w:fill="FFFFFF"/>
              </w:rPr>
              <w:t>10.</w:t>
            </w:r>
          </w:p>
        </w:tc>
        <w:tc>
          <w:tcPr>
            <w:tcW w:w="3118" w:type="dxa"/>
            <w:shd w:val="clear" w:color="auto" w:fill="auto"/>
          </w:tcPr>
          <w:p w14:paraId="5AC5CD0A" w14:textId="77777777" w:rsidR="006F7CC0" w:rsidRPr="00F13C96" w:rsidRDefault="006F7CC0" w:rsidP="006F7CC0">
            <w:pPr>
              <w:spacing w:after="0" w:line="240" w:lineRule="auto"/>
              <w:contextualSpacing/>
              <w:rPr>
                <w:rFonts w:ascii="Times New Roman" w:hAnsi="Times New Roman"/>
                <w:sz w:val="24"/>
                <w:szCs w:val="24"/>
                <w:shd w:val="clear" w:color="auto" w:fill="FFFFFF"/>
              </w:rPr>
            </w:pPr>
            <w:r w:rsidRPr="00F13C96">
              <w:rPr>
                <w:rFonts w:ascii="Times New Roman" w:hAnsi="Times New Roman"/>
                <w:sz w:val="24"/>
                <w:szCs w:val="24"/>
                <w:shd w:val="clear" w:color="auto" w:fill="FFFFFF"/>
              </w:rPr>
              <w:t>Національний університет «Львівська політехніка»</w:t>
            </w:r>
          </w:p>
        </w:tc>
        <w:tc>
          <w:tcPr>
            <w:tcW w:w="2693" w:type="dxa"/>
            <w:shd w:val="clear" w:color="auto" w:fill="auto"/>
          </w:tcPr>
          <w:p w14:paraId="7157DFF5" w14:textId="77777777" w:rsidR="006F7CC0" w:rsidRPr="00F13C96" w:rsidRDefault="006F7CC0" w:rsidP="006F7CC0">
            <w:pPr>
              <w:spacing w:after="0" w:line="240" w:lineRule="auto"/>
              <w:contextualSpacing/>
              <w:rPr>
                <w:rFonts w:ascii="Times New Roman" w:hAnsi="Times New Roman"/>
                <w:sz w:val="24"/>
                <w:szCs w:val="24"/>
                <w:shd w:val="clear" w:color="auto" w:fill="FFFFFF"/>
              </w:rPr>
            </w:pPr>
            <w:r w:rsidRPr="00F13C96">
              <w:rPr>
                <w:rFonts w:ascii="Times New Roman" w:hAnsi="Times New Roman"/>
                <w:sz w:val="24"/>
                <w:szCs w:val="24"/>
                <w:shd w:val="clear" w:color="auto" w:fill="FFFFFF"/>
              </w:rPr>
              <w:t>Інститут комп</w:t>
            </w:r>
            <w:r w:rsidRPr="00F13C96">
              <w:rPr>
                <w:rFonts w:ascii="Times New Roman" w:hAnsi="Times New Roman"/>
                <w:sz w:val="24"/>
                <w:szCs w:val="24"/>
                <w:shd w:val="clear" w:color="auto" w:fill="FFFFFF"/>
                <w:lang w:val="en-US"/>
              </w:rPr>
              <w:t>’</w:t>
            </w:r>
            <w:r w:rsidRPr="00F13C96">
              <w:rPr>
                <w:rFonts w:ascii="Times New Roman" w:hAnsi="Times New Roman"/>
                <w:sz w:val="24"/>
                <w:szCs w:val="24"/>
                <w:shd w:val="clear" w:color="auto" w:fill="FFFFFF"/>
              </w:rPr>
              <w:t xml:space="preserve">ютерних наук та інформаційних технологій, кафедра прикладної лінгвістики  </w:t>
            </w:r>
          </w:p>
        </w:tc>
        <w:tc>
          <w:tcPr>
            <w:tcW w:w="1843" w:type="dxa"/>
            <w:shd w:val="clear" w:color="auto" w:fill="auto"/>
            <w:vAlign w:val="center"/>
          </w:tcPr>
          <w:p w14:paraId="5337A659" w14:textId="77777777" w:rsidR="006F7CC0" w:rsidRPr="00F13C96" w:rsidRDefault="006F7CC0" w:rsidP="006F7CC0">
            <w:pPr>
              <w:spacing w:after="0" w:line="240" w:lineRule="auto"/>
              <w:contextualSpacing/>
              <w:jc w:val="center"/>
              <w:rPr>
                <w:rFonts w:ascii="Times New Roman" w:hAnsi="Times New Roman"/>
                <w:sz w:val="24"/>
                <w:szCs w:val="24"/>
                <w:shd w:val="clear" w:color="auto" w:fill="FFFFFF"/>
              </w:rPr>
            </w:pPr>
            <w:r w:rsidRPr="00F13C96">
              <w:rPr>
                <w:rFonts w:ascii="Times New Roman" w:hAnsi="Times New Roman"/>
                <w:sz w:val="24"/>
                <w:szCs w:val="24"/>
                <w:shd w:val="clear" w:color="auto" w:fill="FFFFFF"/>
              </w:rPr>
              <w:t>Бакалавр філології</w:t>
            </w:r>
          </w:p>
          <w:p w14:paraId="18F5975A" w14:textId="77777777" w:rsidR="006F7CC0" w:rsidRPr="00F13C96" w:rsidRDefault="006F7CC0" w:rsidP="006F7CC0">
            <w:pPr>
              <w:spacing w:after="0" w:line="240" w:lineRule="auto"/>
              <w:contextualSpacing/>
              <w:jc w:val="center"/>
              <w:rPr>
                <w:rFonts w:ascii="Times New Roman" w:hAnsi="Times New Roman"/>
                <w:sz w:val="24"/>
                <w:szCs w:val="24"/>
                <w:shd w:val="clear" w:color="auto" w:fill="FFFFFF"/>
              </w:rPr>
            </w:pPr>
            <w:r w:rsidRPr="00F13C96">
              <w:rPr>
                <w:rFonts w:ascii="Times New Roman" w:hAnsi="Times New Roman"/>
                <w:sz w:val="24"/>
                <w:szCs w:val="24"/>
                <w:shd w:val="clear" w:color="auto" w:fill="FFFFFF"/>
              </w:rPr>
              <w:t>Магістр філології</w:t>
            </w:r>
          </w:p>
        </w:tc>
        <w:tc>
          <w:tcPr>
            <w:tcW w:w="1418" w:type="dxa"/>
            <w:shd w:val="clear" w:color="auto" w:fill="auto"/>
            <w:vAlign w:val="center"/>
          </w:tcPr>
          <w:p w14:paraId="20BC0434" w14:textId="77777777" w:rsidR="006F7CC0" w:rsidRPr="00F13C96" w:rsidRDefault="006F7CC0" w:rsidP="006F7CC0">
            <w:pPr>
              <w:spacing w:after="0" w:line="240" w:lineRule="auto"/>
              <w:contextualSpacing/>
              <w:jc w:val="center"/>
              <w:rPr>
                <w:rFonts w:ascii="Times New Roman" w:hAnsi="Times New Roman"/>
                <w:sz w:val="24"/>
                <w:szCs w:val="24"/>
                <w:shd w:val="clear" w:color="auto" w:fill="FFFFFF"/>
              </w:rPr>
            </w:pPr>
            <w:r w:rsidRPr="00F13C96">
              <w:rPr>
                <w:rFonts w:ascii="Times New Roman" w:hAnsi="Times New Roman"/>
                <w:sz w:val="24"/>
                <w:szCs w:val="24"/>
                <w:shd w:val="clear" w:color="auto" w:fill="FFFFFF"/>
              </w:rPr>
              <w:t>Денна, заочна</w:t>
            </w:r>
          </w:p>
        </w:tc>
      </w:tr>
      <w:tr w:rsidR="006F7CC0" w:rsidRPr="00F13C96" w14:paraId="14349779" w14:textId="77777777" w:rsidTr="006F7CC0">
        <w:tc>
          <w:tcPr>
            <w:tcW w:w="567" w:type="dxa"/>
            <w:shd w:val="clear" w:color="auto" w:fill="auto"/>
          </w:tcPr>
          <w:p w14:paraId="7FF85696" w14:textId="77777777" w:rsidR="006F7CC0" w:rsidRPr="00F13C96" w:rsidRDefault="006F7CC0" w:rsidP="006F7CC0">
            <w:pPr>
              <w:pStyle w:val="a3"/>
              <w:tabs>
                <w:tab w:val="left" w:pos="0"/>
              </w:tabs>
              <w:spacing w:after="0" w:line="240" w:lineRule="auto"/>
              <w:ind w:left="0"/>
              <w:rPr>
                <w:rFonts w:ascii="Times New Roman" w:hAnsi="Times New Roman"/>
                <w:sz w:val="24"/>
                <w:szCs w:val="24"/>
                <w:shd w:val="clear" w:color="auto" w:fill="FFFFFF"/>
              </w:rPr>
            </w:pPr>
            <w:r w:rsidRPr="00F13C96">
              <w:rPr>
                <w:rFonts w:ascii="Times New Roman" w:hAnsi="Times New Roman"/>
                <w:sz w:val="24"/>
                <w:szCs w:val="24"/>
                <w:shd w:val="clear" w:color="auto" w:fill="FFFFFF"/>
              </w:rPr>
              <w:t>11.</w:t>
            </w:r>
          </w:p>
        </w:tc>
        <w:tc>
          <w:tcPr>
            <w:tcW w:w="3118" w:type="dxa"/>
            <w:shd w:val="clear" w:color="auto" w:fill="auto"/>
          </w:tcPr>
          <w:p w14:paraId="751EB099" w14:textId="77777777" w:rsidR="006F7CC0" w:rsidRPr="00F13C96" w:rsidRDefault="006F7CC0" w:rsidP="006F7CC0">
            <w:pPr>
              <w:spacing w:after="0" w:line="240" w:lineRule="auto"/>
              <w:contextualSpacing/>
              <w:rPr>
                <w:rFonts w:ascii="Times New Roman" w:hAnsi="Times New Roman"/>
                <w:sz w:val="24"/>
                <w:szCs w:val="24"/>
                <w:shd w:val="clear" w:color="auto" w:fill="FFFFFF"/>
              </w:rPr>
            </w:pPr>
            <w:r w:rsidRPr="00F13C96">
              <w:rPr>
                <w:rFonts w:ascii="Times New Roman" w:hAnsi="Times New Roman"/>
                <w:sz w:val="24"/>
                <w:szCs w:val="24"/>
                <w:shd w:val="clear" w:color="auto" w:fill="FFFFFF"/>
              </w:rPr>
              <w:t>Одеський національний університет імені Іллі Мечникова</w:t>
            </w:r>
          </w:p>
        </w:tc>
        <w:tc>
          <w:tcPr>
            <w:tcW w:w="2693" w:type="dxa"/>
            <w:shd w:val="clear" w:color="auto" w:fill="auto"/>
          </w:tcPr>
          <w:p w14:paraId="3569E461" w14:textId="77777777" w:rsidR="006F7CC0" w:rsidRPr="00F13C96" w:rsidRDefault="006F7CC0" w:rsidP="006F7CC0">
            <w:pPr>
              <w:spacing w:after="0" w:line="240" w:lineRule="auto"/>
              <w:contextualSpacing/>
              <w:rPr>
                <w:rFonts w:ascii="Times New Roman" w:hAnsi="Times New Roman"/>
                <w:sz w:val="24"/>
                <w:szCs w:val="24"/>
                <w:shd w:val="clear" w:color="auto" w:fill="FFFFFF"/>
              </w:rPr>
            </w:pPr>
            <w:r w:rsidRPr="00F13C96">
              <w:rPr>
                <w:rFonts w:ascii="Times New Roman" w:hAnsi="Times New Roman"/>
                <w:sz w:val="24"/>
                <w:szCs w:val="24"/>
                <w:shd w:val="clear" w:color="auto" w:fill="FFFFFF"/>
              </w:rPr>
              <w:t xml:space="preserve">Філологічний факультет, кафедра прикладної лінгвістики </w:t>
            </w:r>
          </w:p>
        </w:tc>
        <w:tc>
          <w:tcPr>
            <w:tcW w:w="1843" w:type="dxa"/>
            <w:shd w:val="clear" w:color="auto" w:fill="auto"/>
            <w:vAlign w:val="center"/>
          </w:tcPr>
          <w:p w14:paraId="3A6B2E63" w14:textId="77777777" w:rsidR="006F7CC0" w:rsidRPr="00F13C96" w:rsidRDefault="006F7CC0" w:rsidP="006F7CC0">
            <w:pPr>
              <w:spacing w:after="0" w:line="240" w:lineRule="auto"/>
              <w:contextualSpacing/>
              <w:jc w:val="center"/>
              <w:rPr>
                <w:rFonts w:ascii="Times New Roman" w:hAnsi="Times New Roman"/>
                <w:sz w:val="24"/>
                <w:szCs w:val="24"/>
                <w:shd w:val="clear" w:color="auto" w:fill="FFFFFF"/>
              </w:rPr>
            </w:pPr>
            <w:r w:rsidRPr="00F13C96">
              <w:rPr>
                <w:rFonts w:ascii="Times New Roman" w:hAnsi="Times New Roman"/>
                <w:sz w:val="24"/>
                <w:szCs w:val="24"/>
                <w:shd w:val="clear" w:color="auto" w:fill="FFFFFF"/>
              </w:rPr>
              <w:t>Бакалавр філології</w:t>
            </w:r>
          </w:p>
          <w:p w14:paraId="3CDF5AF1" w14:textId="77777777" w:rsidR="006F7CC0" w:rsidRPr="00F13C96" w:rsidRDefault="006F7CC0" w:rsidP="006F7CC0">
            <w:pPr>
              <w:spacing w:after="0" w:line="240" w:lineRule="auto"/>
              <w:contextualSpacing/>
              <w:jc w:val="center"/>
              <w:rPr>
                <w:rFonts w:ascii="Times New Roman" w:hAnsi="Times New Roman"/>
                <w:sz w:val="24"/>
                <w:szCs w:val="24"/>
                <w:shd w:val="clear" w:color="auto" w:fill="FFFFFF"/>
              </w:rPr>
            </w:pPr>
            <w:r w:rsidRPr="00F13C96">
              <w:rPr>
                <w:rFonts w:ascii="Times New Roman" w:hAnsi="Times New Roman"/>
                <w:sz w:val="24"/>
                <w:szCs w:val="24"/>
                <w:shd w:val="clear" w:color="auto" w:fill="FFFFFF"/>
              </w:rPr>
              <w:t>Магістр філології</w:t>
            </w:r>
          </w:p>
        </w:tc>
        <w:tc>
          <w:tcPr>
            <w:tcW w:w="1418" w:type="dxa"/>
            <w:shd w:val="clear" w:color="auto" w:fill="auto"/>
            <w:vAlign w:val="center"/>
          </w:tcPr>
          <w:p w14:paraId="5FB09442" w14:textId="77777777" w:rsidR="006F7CC0" w:rsidRPr="00F13C96" w:rsidRDefault="006F7CC0" w:rsidP="006F7CC0">
            <w:pPr>
              <w:spacing w:after="0" w:line="240" w:lineRule="auto"/>
              <w:contextualSpacing/>
              <w:jc w:val="center"/>
              <w:rPr>
                <w:rFonts w:ascii="Times New Roman" w:hAnsi="Times New Roman"/>
                <w:sz w:val="24"/>
                <w:szCs w:val="24"/>
                <w:shd w:val="clear" w:color="auto" w:fill="FFFFFF"/>
              </w:rPr>
            </w:pPr>
            <w:r w:rsidRPr="00F13C96">
              <w:rPr>
                <w:rFonts w:ascii="Times New Roman" w:hAnsi="Times New Roman"/>
                <w:sz w:val="24"/>
                <w:szCs w:val="24"/>
                <w:shd w:val="clear" w:color="auto" w:fill="FFFFFF"/>
              </w:rPr>
              <w:t>Денна, заочна</w:t>
            </w:r>
          </w:p>
        </w:tc>
      </w:tr>
      <w:tr w:rsidR="006F7CC0" w:rsidRPr="00F13C96" w14:paraId="54836932" w14:textId="77777777" w:rsidTr="006F7CC0">
        <w:tc>
          <w:tcPr>
            <w:tcW w:w="567" w:type="dxa"/>
            <w:shd w:val="clear" w:color="auto" w:fill="auto"/>
          </w:tcPr>
          <w:p w14:paraId="40A3BB39" w14:textId="77777777" w:rsidR="006F7CC0" w:rsidRPr="00F13C96" w:rsidRDefault="006F7CC0" w:rsidP="006F7CC0">
            <w:pPr>
              <w:pStyle w:val="a3"/>
              <w:tabs>
                <w:tab w:val="left" w:pos="0"/>
              </w:tabs>
              <w:spacing w:after="0" w:line="240" w:lineRule="auto"/>
              <w:ind w:left="0"/>
              <w:rPr>
                <w:rFonts w:ascii="Times New Roman" w:hAnsi="Times New Roman"/>
                <w:sz w:val="24"/>
                <w:szCs w:val="24"/>
                <w:shd w:val="clear" w:color="auto" w:fill="FFFFFF"/>
              </w:rPr>
            </w:pPr>
            <w:r w:rsidRPr="00F13C96">
              <w:rPr>
                <w:rFonts w:ascii="Times New Roman" w:hAnsi="Times New Roman"/>
                <w:sz w:val="24"/>
                <w:szCs w:val="24"/>
                <w:shd w:val="clear" w:color="auto" w:fill="FFFFFF"/>
              </w:rPr>
              <w:t>12.</w:t>
            </w:r>
          </w:p>
        </w:tc>
        <w:tc>
          <w:tcPr>
            <w:tcW w:w="3118" w:type="dxa"/>
            <w:shd w:val="clear" w:color="auto" w:fill="auto"/>
          </w:tcPr>
          <w:p w14:paraId="6452515F" w14:textId="77777777" w:rsidR="006F7CC0" w:rsidRPr="00F13C96" w:rsidRDefault="006F7CC0" w:rsidP="006F7CC0">
            <w:pPr>
              <w:spacing w:after="0" w:line="240" w:lineRule="auto"/>
              <w:contextualSpacing/>
              <w:rPr>
                <w:rFonts w:ascii="Times New Roman" w:hAnsi="Times New Roman"/>
                <w:sz w:val="24"/>
                <w:szCs w:val="24"/>
                <w:shd w:val="clear" w:color="auto" w:fill="FFFFFF"/>
              </w:rPr>
            </w:pPr>
            <w:r w:rsidRPr="00F13C96">
              <w:rPr>
                <w:rFonts w:ascii="Times New Roman" w:hAnsi="Times New Roman"/>
                <w:sz w:val="24"/>
                <w:szCs w:val="24"/>
                <w:shd w:val="clear" w:color="auto" w:fill="FFFFFF"/>
              </w:rPr>
              <w:t>Східноєвропейський національний університет імені Лесі Українки</w:t>
            </w:r>
          </w:p>
        </w:tc>
        <w:tc>
          <w:tcPr>
            <w:tcW w:w="2693" w:type="dxa"/>
            <w:shd w:val="clear" w:color="auto" w:fill="auto"/>
          </w:tcPr>
          <w:p w14:paraId="45089748" w14:textId="77777777" w:rsidR="006F7CC0" w:rsidRPr="00F13C96" w:rsidRDefault="006F7CC0" w:rsidP="006F7CC0">
            <w:pPr>
              <w:spacing w:after="0" w:line="240" w:lineRule="auto"/>
              <w:contextualSpacing/>
              <w:rPr>
                <w:rFonts w:ascii="Times New Roman" w:hAnsi="Times New Roman"/>
                <w:sz w:val="24"/>
                <w:szCs w:val="24"/>
                <w:shd w:val="clear" w:color="auto" w:fill="FFFFFF"/>
              </w:rPr>
            </w:pPr>
            <w:r w:rsidRPr="00F13C96">
              <w:rPr>
                <w:rFonts w:ascii="Times New Roman" w:hAnsi="Times New Roman"/>
                <w:sz w:val="24"/>
                <w:szCs w:val="24"/>
                <w:shd w:val="clear" w:color="auto" w:fill="FFFFFF"/>
              </w:rPr>
              <w:t xml:space="preserve">Факультет іноземної філології, кафедра прикладної лінгвістики </w:t>
            </w:r>
          </w:p>
        </w:tc>
        <w:tc>
          <w:tcPr>
            <w:tcW w:w="1843" w:type="dxa"/>
            <w:shd w:val="clear" w:color="auto" w:fill="auto"/>
            <w:vAlign w:val="center"/>
          </w:tcPr>
          <w:p w14:paraId="75A082F7" w14:textId="77777777" w:rsidR="006F7CC0" w:rsidRPr="00F13C96" w:rsidRDefault="006F7CC0" w:rsidP="006F7CC0">
            <w:pPr>
              <w:spacing w:after="0" w:line="240" w:lineRule="auto"/>
              <w:contextualSpacing/>
              <w:jc w:val="center"/>
              <w:rPr>
                <w:rFonts w:ascii="Times New Roman" w:hAnsi="Times New Roman"/>
                <w:sz w:val="24"/>
                <w:szCs w:val="24"/>
                <w:shd w:val="clear" w:color="auto" w:fill="FFFFFF"/>
              </w:rPr>
            </w:pPr>
            <w:r w:rsidRPr="00F13C96">
              <w:rPr>
                <w:rFonts w:ascii="Times New Roman" w:hAnsi="Times New Roman"/>
                <w:sz w:val="24"/>
                <w:szCs w:val="24"/>
                <w:shd w:val="clear" w:color="auto" w:fill="FFFFFF"/>
              </w:rPr>
              <w:t>Бакалавр філології</w:t>
            </w:r>
          </w:p>
          <w:p w14:paraId="29CD2775" w14:textId="77777777" w:rsidR="006F7CC0" w:rsidRPr="00F13C96" w:rsidRDefault="006F7CC0" w:rsidP="006F7CC0">
            <w:pPr>
              <w:spacing w:after="0" w:line="240" w:lineRule="auto"/>
              <w:contextualSpacing/>
              <w:jc w:val="center"/>
              <w:rPr>
                <w:rFonts w:ascii="Times New Roman" w:hAnsi="Times New Roman"/>
                <w:sz w:val="24"/>
                <w:szCs w:val="24"/>
                <w:shd w:val="clear" w:color="auto" w:fill="FFFFFF"/>
              </w:rPr>
            </w:pPr>
            <w:r w:rsidRPr="00F13C96">
              <w:rPr>
                <w:rFonts w:ascii="Times New Roman" w:hAnsi="Times New Roman"/>
                <w:sz w:val="24"/>
                <w:szCs w:val="24"/>
                <w:shd w:val="clear" w:color="auto" w:fill="FFFFFF"/>
              </w:rPr>
              <w:t>Магістр філології</w:t>
            </w:r>
          </w:p>
        </w:tc>
        <w:tc>
          <w:tcPr>
            <w:tcW w:w="1418" w:type="dxa"/>
            <w:shd w:val="clear" w:color="auto" w:fill="auto"/>
            <w:vAlign w:val="center"/>
          </w:tcPr>
          <w:p w14:paraId="3E6F725F" w14:textId="77777777" w:rsidR="006F7CC0" w:rsidRPr="00F13C96" w:rsidRDefault="006F7CC0" w:rsidP="006F7CC0">
            <w:pPr>
              <w:spacing w:after="0" w:line="240" w:lineRule="auto"/>
              <w:contextualSpacing/>
              <w:jc w:val="center"/>
              <w:rPr>
                <w:rFonts w:ascii="Times New Roman" w:hAnsi="Times New Roman"/>
                <w:sz w:val="24"/>
                <w:szCs w:val="24"/>
                <w:shd w:val="clear" w:color="auto" w:fill="FFFFFF"/>
              </w:rPr>
            </w:pPr>
            <w:r w:rsidRPr="00F13C96">
              <w:rPr>
                <w:rFonts w:ascii="Times New Roman" w:hAnsi="Times New Roman"/>
                <w:sz w:val="24"/>
                <w:szCs w:val="24"/>
                <w:shd w:val="clear" w:color="auto" w:fill="FFFFFF"/>
              </w:rPr>
              <w:t>Денна, заочна</w:t>
            </w:r>
          </w:p>
        </w:tc>
      </w:tr>
      <w:tr w:rsidR="006F7CC0" w:rsidRPr="00F13C96" w14:paraId="26330D80" w14:textId="77777777" w:rsidTr="006F7CC0">
        <w:tc>
          <w:tcPr>
            <w:tcW w:w="567" w:type="dxa"/>
            <w:shd w:val="clear" w:color="auto" w:fill="auto"/>
          </w:tcPr>
          <w:p w14:paraId="50679654" w14:textId="77777777" w:rsidR="006F7CC0" w:rsidRPr="00F13C96" w:rsidRDefault="006F7CC0" w:rsidP="006F7CC0">
            <w:pPr>
              <w:pStyle w:val="a3"/>
              <w:tabs>
                <w:tab w:val="left" w:pos="0"/>
              </w:tabs>
              <w:spacing w:after="0" w:line="240" w:lineRule="auto"/>
              <w:ind w:left="0"/>
              <w:rPr>
                <w:rFonts w:ascii="Times New Roman" w:hAnsi="Times New Roman"/>
                <w:sz w:val="24"/>
                <w:szCs w:val="24"/>
                <w:shd w:val="clear" w:color="auto" w:fill="FFFFFF"/>
              </w:rPr>
            </w:pPr>
            <w:r w:rsidRPr="00F13C96">
              <w:rPr>
                <w:rFonts w:ascii="Times New Roman" w:hAnsi="Times New Roman"/>
                <w:sz w:val="24"/>
                <w:szCs w:val="24"/>
                <w:shd w:val="clear" w:color="auto" w:fill="FFFFFF"/>
              </w:rPr>
              <w:t>13.</w:t>
            </w:r>
          </w:p>
        </w:tc>
        <w:tc>
          <w:tcPr>
            <w:tcW w:w="3118" w:type="dxa"/>
            <w:shd w:val="clear" w:color="auto" w:fill="auto"/>
          </w:tcPr>
          <w:p w14:paraId="30FEF553" w14:textId="77777777" w:rsidR="006F7CC0" w:rsidRPr="00F13C96" w:rsidRDefault="006F7CC0" w:rsidP="006F7CC0">
            <w:pPr>
              <w:spacing w:after="0" w:line="240" w:lineRule="auto"/>
              <w:contextualSpacing/>
              <w:rPr>
                <w:rFonts w:ascii="Times New Roman" w:hAnsi="Times New Roman"/>
                <w:sz w:val="24"/>
                <w:szCs w:val="24"/>
                <w:shd w:val="clear" w:color="auto" w:fill="FFFFFF"/>
              </w:rPr>
            </w:pPr>
            <w:r w:rsidRPr="00F13C96">
              <w:rPr>
                <w:rFonts w:ascii="Times New Roman" w:hAnsi="Times New Roman"/>
                <w:sz w:val="24"/>
                <w:szCs w:val="24"/>
                <w:shd w:val="clear" w:color="auto" w:fill="FFFFFF"/>
              </w:rPr>
              <w:t>Ужгородський національний університет</w:t>
            </w:r>
          </w:p>
        </w:tc>
        <w:tc>
          <w:tcPr>
            <w:tcW w:w="2693" w:type="dxa"/>
            <w:shd w:val="clear" w:color="auto" w:fill="auto"/>
          </w:tcPr>
          <w:p w14:paraId="40163EB4" w14:textId="77777777" w:rsidR="006F7CC0" w:rsidRPr="00F13C96" w:rsidRDefault="006F7CC0" w:rsidP="006F7CC0">
            <w:pPr>
              <w:spacing w:after="0" w:line="240" w:lineRule="auto"/>
              <w:contextualSpacing/>
              <w:rPr>
                <w:rFonts w:ascii="Times New Roman" w:hAnsi="Times New Roman"/>
                <w:sz w:val="24"/>
                <w:szCs w:val="24"/>
                <w:shd w:val="clear" w:color="auto" w:fill="FFFFFF"/>
              </w:rPr>
            </w:pPr>
            <w:r w:rsidRPr="00F13C96">
              <w:rPr>
                <w:rFonts w:ascii="Times New Roman" w:hAnsi="Times New Roman"/>
                <w:sz w:val="24"/>
                <w:szCs w:val="24"/>
                <w:shd w:val="clear" w:color="auto" w:fill="FFFFFF"/>
              </w:rPr>
              <w:t>Факультет міжнародних відносин, кафедра прикладної лінгвістики</w:t>
            </w:r>
          </w:p>
        </w:tc>
        <w:tc>
          <w:tcPr>
            <w:tcW w:w="1843" w:type="dxa"/>
            <w:shd w:val="clear" w:color="auto" w:fill="auto"/>
            <w:vAlign w:val="center"/>
          </w:tcPr>
          <w:p w14:paraId="30705928" w14:textId="77777777" w:rsidR="006F7CC0" w:rsidRPr="00F13C96" w:rsidRDefault="006F7CC0" w:rsidP="006F7CC0">
            <w:pPr>
              <w:spacing w:after="0" w:line="240" w:lineRule="auto"/>
              <w:contextualSpacing/>
              <w:jc w:val="center"/>
              <w:rPr>
                <w:rFonts w:ascii="Times New Roman" w:hAnsi="Times New Roman"/>
                <w:sz w:val="24"/>
                <w:szCs w:val="24"/>
                <w:shd w:val="clear" w:color="auto" w:fill="FFFFFF"/>
              </w:rPr>
            </w:pPr>
            <w:r w:rsidRPr="00F13C96">
              <w:rPr>
                <w:rFonts w:ascii="Times New Roman" w:hAnsi="Times New Roman"/>
                <w:sz w:val="24"/>
                <w:szCs w:val="24"/>
                <w:shd w:val="clear" w:color="auto" w:fill="FFFFFF"/>
              </w:rPr>
              <w:t>Бакалавр філології</w:t>
            </w:r>
          </w:p>
          <w:p w14:paraId="61191E3C" w14:textId="77777777" w:rsidR="006F7CC0" w:rsidRPr="00F13C96" w:rsidRDefault="006F7CC0" w:rsidP="006F7CC0">
            <w:pPr>
              <w:spacing w:after="0" w:line="240" w:lineRule="auto"/>
              <w:contextualSpacing/>
              <w:jc w:val="center"/>
              <w:rPr>
                <w:rFonts w:ascii="Times New Roman" w:hAnsi="Times New Roman"/>
                <w:sz w:val="24"/>
                <w:szCs w:val="24"/>
                <w:shd w:val="clear" w:color="auto" w:fill="FFFFFF"/>
              </w:rPr>
            </w:pPr>
            <w:r w:rsidRPr="00F13C96">
              <w:rPr>
                <w:rFonts w:ascii="Times New Roman" w:hAnsi="Times New Roman"/>
                <w:sz w:val="24"/>
                <w:szCs w:val="24"/>
                <w:shd w:val="clear" w:color="auto" w:fill="FFFFFF"/>
              </w:rPr>
              <w:t>Магістр філології</w:t>
            </w:r>
          </w:p>
          <w:p w14:paraId="1BA9C14F" w14:textId="77777777" w:rsidR="006F7CC0" w:rsidRPr="00F13C96" w:rsidRDefault="006F7CC0" w:rsidP="006F7CC0">
            <w:pPr>
              <w:spacing w:after="0" w:line="240" w:lineRule="auto"/>
              <w:contextualSpacing/>
              <w:jc w:val="center"/>
              <w:rPr>
                <w:rFonts w:ascii="Times New Roman" w:hAnsi="Times New Roman"/>
                <w:sz w:val="24"/>
                <w:szCs w:val="24"/>
                <w:shd w:val="clear" w:color="auto" w:fill="FFFFFF"/>
              </w:rPr>
            </w:pPr>
          </w:p>
        </w:tc>
        <w:tc>
          <w:tcPr>
            <w:tcW w:w="1418" w:type="dxa"/>
            <w:shd w:val="clear" w:color="auto" w:fill="auto"/>
            <w:vAlign w:val="center"/>
          </w:tcPr>
          <w:p w14:paraId="5A69C18C" w14:textId="77777777" w:rsidR="006F7CC0" w:rsidRPr="00F13C96" w:rsidRDefault="006F7CC0" w:rsidP="006F7CC0">
            <w:pPr>
              <w:spacing w:after="0" w:line="240" w:lineRule="auto"/>
              <w:contextualSpacing/>
              <w:jc w:val="center"/>
              <w:rPr>
                <w:rFonts w:ascii="Times New Roman" w:hAnsi="Times New Roman"/>
                <w:sz w:val="24"/>
                <w:szCs w:val="24"/>
                <w:shd w:val="clear" w:color="auto" w:fill="FFFFFF"/>
              </w:rPr>
            </w:pPr>
            <w:r w:rsidRPr="00F13C96">
              <w:rPr>
                <w:rFonts w:ascii="Times New Roman" w:hAnsi="Times New Roman"/>
                <w:sz w:val="24"/>
                <w:szCs w:val="24"/>
                <w:shd w:val="clear" w:color="auto" w:fill="FFFFFF"/>
              </w:rPr>
              <w:t>Денна, заочна</w:t>
            </w:r>
          </w:p>
        </w:tc>
      </w:tr>
      <w:tr w:rsidR="006F7CC0" w:rsidRPr="00F13C96" w14:paraId="00EBD891" w14:textId="77777777" w:rsidTr="006F7CC0">
        <w:tc>
          <w:tcPr>
            <w:tcW w:w="567" w:type="dxa"/>
            <w:shd w:val="clear" w:color="auto" w:fill="auto"/>
          </w:tcPr>
          <w:p w14:paraId="0F99A1B9" w14:textId="77777777" w:rsidR="006F7CC0" w:rsidRPr="00F13C96" w:rsidRDefault="006F7CC0" w:rsidP="006F7CC0">
            <w:pPr>
              <w:pStyle w:val="a3"/>
              <w:tabs>
                <w:tab w:val="left" w:pos="0"/>
              </w:tabs>
              <w:spacing w:after="0" w:line="240" w:lineRule="auto"/>
              <w:ind w:left="0"/>
              <w:rPr>
                <w:rFonts w:ascii="Times New Roman" w:hAnsi="Times New Roman"/>
                <w:sz w:val="24"/>
                <w:szCs w:val="24"/>
                <w:shd w:val="clear" w:color="auto" w:fill="FFFFFF"/>
              </w:rPr>
            </w:pPr>
            <w:r w:rsidRPr="00F13C96">
              <w:rPr>
                <w:rFonts w:ascii="Times New Roman" w:hAnsi="Times New Roman"/>
                <w:sz w:val="24"/>
                <w:szCs w:val="24"/>
                <w:shd w:val="clear" w:color="auto" w:fill="FFFFFF"/>
              </w:rPr>
              <w:t>14.</w:t>
            </w:r>
          </w:p>
        </w:tc>
        <w:tc>
          <w:tcPr>
            <w:tcW w:w="3118" w:type="dxa"/>
            <w:shd w:val="clear" w:color="auto" w:fill="auto"/>
          </w:tcPr>
          <w:p w14:paraId="13DDEEDB" w14:textId="77777777" w:rsidR="006F7CC0" w:rsidRPr="00F13C96" w:rsidRDefault="006F7CC0" w:rsidP="006F7CC0">
            <w:pPr>
              <w:spacing w:after="0" w:line="240" w:lineRule="auto"/>
              <w:contextualSpacing/>
              <w:rPr>
                <w:rFonts w:ascii="Times New Roman" w:hAnsi="Times New Roman"/>
                <w:sz w:val="24"/>
                <w:szCs w:val="24"/>
                <w:shd w:val="clear" w:color="auto" w:fill="FFFFFF"/>
              </w:rPr>
            </w:pPr>
            <w:r w:rsidRPr="00F13C96">
              <w:rPr>
                <w:rFonts w:ascii="Times New Roman" w:hAnsi="Times New Roman"/>
                <w:sz w:val="24"/>
                <w:szCs w:val="24"/>
                <w:shd w:val="clear" w:color="auto" w:fill="FFFFFF"/>
              </w:rPr>
              <w:t>Харківський національний університет імені Василя Каразіна</w:t>
            </w:r>
          </w:p>
        </w:tc>
        <w:tc>
          <w:tcPr>
            <w:tcW w:w="2693" w:type="dxa"/>
            <w:shd w:val="clear" w:color="auto" w:fill="auto"/>
          </w:tcPr>
          <w:p w14:paraId="44210753" w14:textId="77777777" w:rsidR="006F7CC0" w:rsidRPr="00F13C96" w:rsidRDefault="006F7CC0" w:rsidP="006F7CC0">
            <w:pPr>
              <w:spacing w:after="0" w:line="240" w:lineRule="auto"/>
              <w:contextualSpacing/>
              <w:rPr>
                <w:rFonts w:ascii="Times New Roman" w:hAnsi="Times New Roman"/>
                <w:sz w:val="24"/>
                <w:szCs w:val="24"/>
                <w:shd w:val="clear" w:color="auto" w:fill="FFFFFF"/>
              </w:rPr>
            </w:pPr>
            <w:r w:rsidRPr="00F13C96">
              <w:rPr>
                <w:rFonts w:ascii="Times New Roman" w:hAnsi="Times New Roman"/>
                <w:sz w:val="24"/>
                <w:szCs w:val="24"/>
                <w:shd w:val="clear" w:color="auto" w:fill="FFFFFF"/>
              </w:rPr>
              <w:t xml:space="preserve">Філологічний факультет, кафедра загального та прикладного мовознаства  </w:t>
            </w:r>
          </w:p>
        </w:tc>
        <w:tc>
          <w:tcPr>
            <w:tcW w:w="1843" w:type="dxa"/>
            <w:shd w:val="clear" w:color="auto" w:fill="auto"/>
            <w:vAlign w:val="center"/>
          </w:tcPr>
          <w:p w14:paraId="4222C4BB" w14:textId="77777777" w:rsidR="006F7CC0" w:rsidRPr="00F13C96" w:rsidRDefault="006F7CC0" w:rsidP="006F7CC0">
            <w:pPr>
              <w:spacing w:after="0" w:line="240" w:lineRule="auto"/>
              <w:contextualSpacing/>
              <w:jc w:val="center"/>
              <w:rPr>
                <w:rFonts w:ascii="Times New Roman" w:hAnsi="Times New Roman"/>
                <w:sz w:val="24"/>
                <w:szCs w:val="24"/>
                <w:shd w:val="clear" w:color="auto" w:fill="FFFFFF"/>
              </w:rPr>
            </w:pPr>
            <w:r w:rsidRPr="00F13C96">
              <w:rPr>
                <w:rFonts w:ascii="Times New Roman" w:hAnsi="Times New Roman"/>
                <w:sz w:val="24"/>
                <w:szCs w:val="24"/>
                <w:shd w:val="clear" w:color="auto" w:fill="FFFFFF"/>
              </w:rPr>
              <w:t>Бакалавр філології</w:t>
            </w:r>
          </w:p>
          <w:p w14:paraId="4AE22202" w14:textId="77777777" w:rsidR="006F7CC0" w:rsidRPr="00F13C96" w:rsidRDefault="006F7CC0" w:rsidP="006F7CC0">
            <w:pPr>
              <w:spacing w:after="0" w:line="240" w:lineRule="auto"/>
              <w:contextualSpacing/>
              <w:jc w:val="center"/>
              <w:rPr>
                <w:rFonts w:ascii="Times New Roman" w:hAnsi="Times New Roman"/>
                <w:sz w:val="24"/>
                <w:szCs w:val="24"/>
                <w:shd w:val="clear" w:color="auto" w:fill="FFFFFF"/>
              </w:rPr>
            </w:pPr>
            <w:r w:rsidRPr="00F13C96">
              <w:rPr>
                <w:rFonts w:ascii="Times New Roman" w:hAnsi="Times New Roman"/>
                <w:sz w:val="24"/>
                <w:szCs w:val="24"/>
                <w:shd w:val="clear" w:color="auto" w:fill="FFFFFF"/>
              </w:rPr>
              <w:t>Магістр філології</w:t>
            </w:r>
          </w:p>
        </w:tc>
        <w:tc>
          <w:tcPr>
            <w:tcW w:w="1418" w:type="dxa"/>
            <w:shd w:val="clear" w:color="auto" w:fill="auto"/>
            <w:vAlign w:val="center"/>
          </w:tcPr>
          <w:p w14:paraId="603F8C07" w14:textId="77777777" w:rsidR="006F7CC0" w:rsidRPr="00F13C96" w:rsidRDefault="006F7CC0" w:rsidP="006F7CC0">
            <w:pPr>
              <w:spacing w:after="0" w:line="240" w:lineRule="auto"/>
              <w:contextualSpacing/>
              <w:jc w:val="center"/>
              <w:rPr>
                <w:rFonts w:ascii="Times New Roman" w:hAnsi="Times New Roman"/>
                <w:sz w:val="24"/>
                <w:szCs w:val="24"/>
                <w:shd w:val="clear" w:color="auto" w:fill="FFFFFF"/>
              </w:rPr>
            </w:pPr>
            <w:r w:rsidRPr="00F13C96">
              <w:rPr>
                <w:rFonts w:ascii="Times New Roman" w:hAnsi="Times New Roman"/>
                <w:sz w:val="24"/>
                <w:szCs w:val="24"/>
                <w:shd w:val="clear" w:color="auto" w:fill="FFFFFF"/>
              </w:rPr>
              <w:t>Денна, заочна</w:t>
            </w:r>
          </w:p>
        </w:tc>
      </w:tr>
      <w:tr w:rsidR="006F7CC0" w:rsidRPr="00F13C96" w14:paraId="5EC5B4E0" w14:textId="77777777" w:rsidTr="006F7CC0">
        <w:tc>
          <w:tcPr>
            <w:tcW w:w="567" w:type="dxa"/>
            <w:shd w:val="clear" w:color="auto" w:fill="auto"/>
          </w:tcPr>
          <w:p w14:paraId="72DFD4FD" w14:textId="77777777" w:rsidR="006F7CC0" w:rsidRPr="00F13C96" w:rsidRDefault="006F7CC0" w:rsidP="006F7CC0">
            <w:pPr>
              <w:pStyle w:val="a3"/>
              <w:tabs>
                <w:tab w:val="left" w:pos="0"/>
              </w:tabs>
              <w:spacing w:after="0" w:line="240" w:lineRule="auto"/>
              <w:ind w:left="0"/>
              <w:rPr>
                <w:rFonts w:ascii="Times New Roman" w:hAnsi="Times New Roman"/>
                <w:sz w:val="24"/>
                <w:szCs w:val="24"/>
                <w:shd w:val="clear" w:color="auto" w:fill="FFFFFF"/>
              </w:rPr>
            </w:pPr>
            <w:r w:rsidRPr="00F13C96">
              <w:rPr>
                <w:rFonts w:ascii="Times New Roman" w:hAnsi="Times New Roman"/>
                <w:sz w:val="24"/>
                <w:szCs w:val="24"/>
                <w:shd w:val="clear" w:color="auto" w:fill="FFFFFF"/>
              </w:rPr>
              <w:t>15.</w:t>
            </w:r>
          </w:p>
        </w:tc>
        <w:tc>
          <w:tcPr>
            <w:tcW w:w="3118" w:type="dxa"/>
            <w:shd w:val="clear" w:color="auto" w:fill="auto"/>
          </w:tcPr>
          <w:p w14:paraId="0FFAF576" w14:textId="77777777" w:rsidR="006F7CC0" w:rsidRPr="00F13C96" w:rsidRDefault="006F7CC0" w:rsidP="006F7CC0">
            <w:pPr>
              <w:spacing w:after="0" w:line="240" w:lineRule="auto"/>
              <w:contextualSpacing/>
              <w:rPr>
                <w:rFonts w:ascii="Times New Roman" w:hAnsi="Times New Roman"/>
                <w:sz w:val="24"/>
                <w:szCs w:val="24"/>
                <w:shd w:val="clear" w:color="auto" w:fill="FFFFFF"/>
              </w:rPr>
            </w:pPr>
            <w:r w:rsidRPr="00F13C96">
              <w:rPr>
                <w:rFonts w:ascii="Times New Roman" w:hAnsi="Times New Roman"/>
                <w:sz w:val="24"/>
                <w:szCs w:val="24"/>
                <w:shd w:val="clear" w:color="auto" w:fill="FFFFFF"/>
              </w:rPr>
              <w:t>Херсонський державний університет</w:t>
            </w:r>
          </w:p>
        </w:tc>
        <w:tc>
          <w:tcPr>
            <w:tcW w:w="2693" w:type="dxa"/>
            <w:shd w:val="clear" w:color="auto" w:fill="auto"/>
          </w:tcPr>
          <w:p w14:paraId="29A75F26" w14:textId="77777777" w:rsidR="006F7CC0" w:rsidRPr="00F13C96" w:rsidRDefault="006F7CC0" w:rsidP="006F7CC0">
            <w:pPr>
              <w:spacing w:after="0" w:line="240" w:lineRule="auto"/>
              <w:contextualSpacing/>
              <w:rPr>
                <w:rFonts w:ascii="Times New Roman" w:hAnsi="Times New Roman"/>
                <w:sz w:val="24"/>
                <w:szCs w:val="24"/>
                <w:shd w:val="clear" w:color="auto" w:fill="FFFFFF"/>
              </w:rPr>
            </w:pPr>
            <w:r w:rsidRPr="00F13C96">
              <w:rPr>
                <w:rFonts w:ascii="Times New Roman" w:hAnsi="Times New Roman"/>
                <w:sz w:val="24"/>
                <w:szCs w:val="24"/>
                <w:shd w:val="clear" w:color="auto" w:fill="FFFFFF"/>
              </w:rPr>
              <w:t>Факультет іноземної філології, кафедра перекладознавства та прикладної лінгвістики</w:t>
            </w:r>
          </w:p>
        </w:tc>
        <w:tc>
          <w:tcPr>
            <w:tcW w:w="1843" w:type="dxa"/>
            <w:shd w:val="clear" w:color="auto" w:fill="auto"/>
            <w:vAlign w:val="center"/>
          </w:tcPr>
          <w:p w14:paraId="14F9FFE3" w14:textId="77777777" w:rsidR="006F7CC0" w:rsidRPr="00F13C96" w:rsidRDefault="006F7CC0" w:rsidP="006F7CC0">
            <w:pPr>
              <w:spacing w:after="0" w:line="240" w:lineRule="auto"/>
              <w:contextualSpacing/>
              <w:jc w:val="center"/>
              <w:rPr>
                <w:rFonts w:ascii="Times New Roman" w:hAnsi="Times New Roman"/>
                <w:sz w:val="24"/>
                <w:szCs w:val="24"/>
                <w:shd w:val="clear" w:color="auto" w:fill="FFFFFF"/>
              </w:rPr>
            </w:pPr>
            <w:r w:rsidRPr="00F13C96">
              <w:rPr>
                <w:rFonts w:ascii="Times New Roman" w:hAnsi="Times New Roman"/>
                <w:sz w:val="24"/>
                <w:szCs w:val="24"/>
                <w:shd w:val="clear" w:color="auto" w:fill="FFFFFF"/>
              </w:rPr>
              <w:t>Бакалавр філології</w:t>
            </w:r>
          </w:p>
          <w:p w14:paraId="55DA5B17" w14:textId="77777777" w:rsidR="006F7CC0" w:rsidRPr="00F13C96" w:rsidRDefault="006F7CC0" w:rsidP="006F7CC0">
            <w:pPr>
              <w:spacing w:after="0" w:line="240" w:lineRule="auto"/>
              <w:contextualSpacing/>
              <w:jc w:val="center"/>
              <w:rPr>
                <w:rFonts w:ascii="Times New Roman" w:hAnsi="Times New Roman"/>
                <w:sz w:val="24"/>
                <w:szCs w:val="24"/>
                <w:shd w:val="clear" w:color="auto" w:fill="FFFFFF"/>
              </w:rPr>
            </w:pPr>
            <w:r w:rsidRPr="00F13C96">
              <w:rPr>
                <w:rFonts w:ascii="Times New Roman" w:hAnsi="Times New Roman"/>
                <w:sz w:val="24"/>
                <w:szCs w:val="24"/>
                <w:shd w:val="clear" w:color="auto" w:fill="FFFFFF"/>
              </w:rPr>
              <w:t>Магістр філології</w:t>
            </w:r>
          </w:p>
        </w:tc>
        <w:tc>
          <w:tcPr>
            <w:tcW w:w="1418" w:type="dxa"/>
            <w:shd w:val="clear" w:color="auto" w:fill="auto"/>
            <w:vAlign w:val="center"/>
          </w:tcPr>
          <w:p w14:paraId="34E560F7" w14:textId="77777777" w:rsidR="006F7CC0" w:rsidRPr="00F13C96" w:rsidRDefault="006F7CC0" w:rsidP="006F7CC0">
            <w:pPr>
              <w:spacing w:after="0" w:line="240" w:lineRule="auto"/>
              <w:contextualSpacing/>
              <w:jc w:val="center"/>
              <w:rPr>
                <w:rFonts w:ascii="Times New Roman" w:hAnsi="Times New Roman"/>
                <w:sz w:val="24"/>
                <w:szCs w:val="24"/>
                <w:shd w:val="clear" w:color="auto" w:fill="FFFFFF"/>
              </w:rPr>
            </w:pPr>
            <w:r w:rsidRPr="00F13C96">
              <w:rPr>
                <w:rFonts w:ascii="Times New Roman" w:hAnsi="Times New Roman"/>
                <w:sz w:val="24"/>
                <w:szCs w:val="24"/>
                <w:shd w:val="clear" w:color="auto" w:fill="FFFFFF"/>
              </w:rPr>
              <w:t>Денна, заочна</w:t>
            </w:r>
          </w:p>
        </w:tc>
      </w:tr>
      <w:tr w:rsidR="006F7CC0" w:rsidRPr="00F13C96" w14:paraId="4D8E6D60" w14:textId="77777777" w:rsidTr="006F7CC0">
        <w:tc>
          <w:tcPr>
            <w:tcW w:w="567" w:type="dxa"/>
            <w:shd w:val="clear" w:color="auto" w:fill="auto"/>
          </w:tcPr>
          <w:p w14:paraId="61B8EAB6" w14:textId="77777777" w:rsidR="006F7CC0" w:rsidRPr="00F13C96" w:rsidRDefault="006F7CC0" w:rsidP="006F7CC0">
            <w:pPr>
              <w:pStyle w:val="a3"/>
              <w:tabs>
                <w:tab w:val="left" w:pos="0"/>
              </w:tabs>
              <w:spacing w:after="0" w:line="240" w:lineRule="auto"/>
              <w:ind w:left="0"/>
              <w:rPr>
                <w:rFonts w:ascii="Times New Roman" w:hAnsi="Times New Roman"/>
                <w:sz w:val="24"/>
                <w:szCs w:val="24"/>
                <w:shd w:val="clear" w:color="auto" w:fill="FFFFFF"/>
              </w:rPr>
            </w:pPr>
            <w:r w:rsidRPr="00F13C96">
              <w:rPr>
                <w:rFonts w:ascii="Times New Roman" w:hAnsi="Times New Roman"/>
                <w:sz w:val="24"/>
                <w:szCs w:val="24"/>
                <w:shd w:val="clear" w:color="auto" w:fill="FFFFFF"/>
              </w:rPr>
              <w:t>16.</w:t>
            </w:r>
          </w:p>
        </w:tc>
        <w:tc>
          <w:tcPr>
            <w:tcW w:w="3118" w:type="dxa"/>
            <w:shd w:val="clear" w:color="auto" w:fill="auto"/>
          </w:tcPr>
          <w:p w14:paraId="0E113331" w14:textId="77777777" w:rsidR="006F7CC0" w:rsidRPr="00F13C96" w:rsidRDefault="006F7CC0" w:rsidP="006F7CC0">
            <w:pPr>
              <w:spacing w:after="0" w:line="240" w:lineRule="auto"/>
              <w:contextualSpacing/>
              <w:rPr>
                <w:rFonts w:ascii="Times New Roman" w:hAnsi="Times New Roman"/>
                <w:sz w:val="24"/>
                <w:szCs w:val="24"/>
                <w:shd w:val="clear" w:color="auto" w:fill="FFFFFF"/>
              </w:rPr>
            </w:pPr>
            <w:r w:rsidRPr="00F13C96">
              <w:rPr>
                <w:rFonts w:ascii="Times New Roman" w:hAnsi="Times New Roman"/>
                <w:sz w:val="24"/>
                <w:szCs w:val="24"/>
                <w:shd w:val="clear" w:color="auto" w:fill="FFFFFF"/>
              </w:rPr>
              <w:t>Хмельницький національний університет</w:t>
            </w:r>
          </w:p>
        </w:tc>
        <w:tc>
          <w:tcPr>
            <w:tcW w:w="2693" w:type="dxa"/>
            <w:shd w:val="clear" w:color="auto" w:fill="auto"/>
          </w:tcPr>
          <w:p w14:paraId="44E5A7EE" w14:textId="77777777" w:rsidR="006F7CC0" w:rsidRPr="00F13C96" w:rsidRDefault="006F7CC0" w:rsidP="006F7CC0">
            <w:pPr>
              <w:spacing w:after="0" w:line="240" w:lineRule="auto"/>
              <w:contextualSpacing/>
              <w:rPr>
                <w:rFonts w:ascii="Times New Roman" w:hAnsi="Times New Roman"/>
                <w:sz w:val="24"/>
                <w:szCs w:val="24"/>
                <w:shd w:val="clear" w:color="auto" w:fill="FFFFFF"/>
              </w:rPr>
            </w:pPr>
            <w:r w:rsidRPr="00F13C96">
              <w:rPr>
                <w:rFonts w:ascii="Times New Roman" w:hAnsi="Times New Roman"/>
                <w:sz w:val="24"/>
                <w:szCs w:val="24"/>
                <w:shd w:val="clear" w:color="auto" w:fill="FFFFFF"/>
              </w:rPr>
              <w:t xml:space="preserve">Факультет міжнародних відносин, кафедра практики іноземної мови та методики викладання  </w:t>
            </w:r>
          </w:p>
        </w:tc>
        <w:tc>
          <w:tcPr>
            <w:tcW w:w="1843" w:type="dxa"/>
            <w:shd w:val="clear" w:color="auto" w:fill="auto"/>
            <w:vAlign w:val="center"/>
          </w:tcPr>
          <w:p w14:paraId="39683A17" w14:textId="77777777" w:rsidR="006F7CC0" w:rsidRPr="00F13C96" w:rsidRDefault="006F7CC0" w:rsidP="006F7CC0">
            <w:pPr>
              <w:spacing w:after="0" w:line="240" w:lineRule="auto"/>
              <w:contextualSpacing/>
              <w:jc w:val="center"/>
              <w:rPr>
                <w:rFonts w:ascii="Times New Roman" w:hAnsi="Times New Roman"/>
                <w:sz w:val="24"/>
                <w:szCs w:val="24"/>
                <w:shd w:val="clear" w:color="auto" w:fill="FFFFFF"/>
              </w:rPr>
            </w:pPr>
            <w:r w:rsidRPr="00F13C96">
              <w:rPr>
                <w:rFonts w:ascii="Times New Roman" w:hAnsi="Times New Roman"/>
                <w:sz w:val="24"/>
                <w:szCs w:val="24"/>
                <w:shd w:val="clear" w:color="auto" w:fill="FFFFFF"/>
              </w:rPr>
              <w:t>Бакалавр філології</w:t>
            </w:r>
          </w:p>
          <w:p w14:paraId="6E895C05" w14:textId="77777777" w:rsidR="006F7CC0" w:rsidRPr="00F13C96" w:rsidRDefault="006F7CC0" w:rsidP="006F7CC0">
            <w:pPr>
              <w:spacing w:after="0" w:line="240" w:lineRule="auto"/>
              <w:contextualSpacing/>
              <w:jc w:val="center"/>
              <w:rPr>
                <w:rFonts w:ascii="Times New Roman" w:hAnsi="Times New Roman"/>
                <w:sz w:val="24"/>
                <w:szCs w:val="24"/>
                <w:shd w:val="clear" w:color="auto" w:fill="FFFFFF"/>
              </w:rPr>
            </w:pPr>
          </w:p>
        </w:tc>
        <w:tc>
          <w:tcPr>
            <w:tcW w:w="1418" w:type="dxa"/>
            <w:shd w:val="clear" w:color="auto" w:fill="auto"/>
            <w:vAlign w:val="center"/>
          </w:tcPr>
          <w:p w14:paraId="269C1997" w14:textId="77777777" w:rsidR="006F7CC0" w:rsidRPr="00F13C96" w:rsidRDefault="006F7CC0" w:rsidP="006F7CC0">
            <w:pPr>
              <w:spacing w:after="0" w:line="240" w:lineRule="auto"/>
              <w:contextualSpacing/>
              <w:jc w:val="center"/>
              <w:rPr>
                <w:rFonts w:ascii="Times New Roman" w:hAnsi="Times New Roman"/>
                <w:sz w:val="24"/>
                <w:szCs w:val="24"/>
                <w:shd w:val="clear" w:color="auto" w:fill="FFFFFF"/>
              </w:rPr>
            </w:pPr>
            <w:r w:rsidRPr="00F13C96">
              <w:rPr>
                <w:rFonts w:ascii="Times New Roman" w:hAnsi="Times New Roman"/>
                <w:sz w:val="24"/>
                <w:szCs w:val="24"/>
                <w:shd w:val="clear" w:color="auto" w:fill="FFFFFF"/>
              </w:rPr>
              <w:t>Денна</w:t>
            </w:r>
          </w:p>
        </w:tc>
      </w:tr>
      <w:tr w:rsidR="006F7CC0" w:rsidRPr="00F13C96" w14:paraId="1D576D36" w14:textId="77777777" w:rsidTr="006F7CC0">
        <w:tc>
          <w:tcPr>
            <w:tcW w:w="567" w:type="dxa"/>
            <w:shd w:val="clear" w:color="auto" w:fill="auto"/>
          </w:tcPr>
          <w:p w14:paraId="6C06EC91" w14:textId="77777777" w:rsidR="006F7CC0" w:rsidRPr="00F13C96" w:rsidRDefault="006F7CC0" w:rsidP="006F7CC0">
            <w:pPr>
              <w:pStyle w:val="a3"/>
              <w:tabs>
                <w:tab w:val="left" w:pos="0"/>
              </w:tabs>
              <w:spacing w:after="0" w:line="240" w:lineRule="auto"/>
              <w:ind w:left="0"/>
              <w:rPr>
                <w:rFonts w:ascii="Times New Roman" w:hAnsi="Times New Roman"/>
                <w:sz w:val="24"/>
                <w:szCs w:val="24"/>
                <w:shd w:val="clear" w:color="auto" w:fill="FFFFFF"/>
              </w:rPr>
            </w:pPr>
            <w:r w:rsidRPr="00F13C96">
              <w:rPr>
                <w:rFonts w:ascii="Times New Roman" w:hAnsi="Times New Roman"/>
                <w:sz w:val="24"/>
                <w:szCs w:val="24"/>
                <w:shd w:val="clear" w:color="auto" w:fill="FFFFFF"/>
              </w:rPr>
              <w:t>17.</w:t>
            </w:r>
          </w:p>
        </w:tc>
        <w:tc>
          <w:tcPr>
            <w:tcW w:w="3118" w:type="dxa"/>
            <w:shd w:val="clear" w:color="auto" w:fill="auto"/>
          </w:tcPr>
          <w:p w14:paraId="60AE57B5" w14:textId="77777777" w:rsidR="006F7CC0" w:rsidRPr="00F13C96" w:rsidRDefault="006F7CC0" w:rsidP="006F7CC0">
            <w:pPr>
              <w:spacing w:after="0" w:line="240" w:lineRule="auto"/>
              <w:contextualSpacing/>
              <w:rPr>
                <w:rFonts w:ascii="Times New Roman" w:hAnsi="Times New Roman"/>
                <w:sz w:val="24"/>
                <w:szCs w:val="24"/>
                <w:shd w:val="clear" w:color="auto" w:fill="FFFFFF"/>
              </w:rPr>
            </w:pPr>
            <w:r w:rsidRPr="00F13C96">
              <w:rPr>
                <w:rFonts w:ascii="Times New Roman" w:hAnsi="Times New Roman"/>
                <w:sz w:val="24"/>
                <w:szCs w:val="24"/>
                <w:shd w:val="clear" w:color="auto" w:fill="FFFFFF"/>
              </w:rPr>
              <w:t>Центральноукраїнський державний педагогічний університет імені Володимира </w:t>
            </w:r>
          </w:p>
          <w:p w14:paraId="1B679D4A" w14:textId="77777777" w:rsidR="006F7CC0" w:rsidRPr="00F13C96" w:rsidRDefault="006F7CC0" w:rsidP="006F7CC0">
            <w:pPr>
              <w:spacing w:after="0" w:line="240" w:lineRule="auto"/>
              <w:contextualSpacing/>
              <w:rPr>
                <w:rFonts w:ascii="Times New Roman" w:hAnsi="Times New Roman"/>
                <w:sz w:val="24"/>
                <w:szCs w:val="24"/>
                <w:shd w:val="clear" w:color="auto" w:fill="FFFFFF"/>
              </w:rPr>
            </w:pPr>
            <w:r w:rsidRPr="00F13C96">
              <w:rPr>
                <w:rFonts w:ascii="Times New Roman" w:hAnsi="Times New Roman"/>
                <w:sz w:val="24"/>
                <w:szCs w:val="24"/>
                <w:shd w:val="clear" w:color="auto" w:fill="FFFFFF"/>
              </w:rPr>
              <w:t>Винниченка</w:t>
            </w:r>
          </w:p>
          <w:p w14:paraId="7109CDE3" w14:textId="77777777" w:rsidR="006F7CC0" w:rsidRPr="00F13C96" w:rsidRDefault="006F7CC0" w:rsidP="006F7CC0">
            <w:pPr>
              <w:spacing w:after="0" w:line="240" w:lineRule="auto"/>
              <w:contextualSpacing/>
              <w:rPr>
                <w:rFonts w:ascii="Times New Roman" w:hAnsi="Times New Roman"/>
                <w:sz w:val="24"/>
                <w:szCs w:val="24"/>
                <w:shd w:val="clear" w:color="auto" w:fill="FFFFFF"/>
              </w:rPr>
            </w:pPr>
          </w:p>
        </w:tc>
        <w:tc>
          <w:tcPr>
            <w:tcW w:w="2693" w:type="dxa"/>
            <w:shd w:val="clear" w:color="auto" w:fill="auto"/>
          </w:tcPr>
          <w:p w14:paraId="202C6B89" w14:textId="77777777" w:rsidR="006F7CC0" w:rsidRPr="00F13C96" w:rsidRDefault="006F7CC0" w:rsidP="006F7CC0">
            <w:pPr>
              <w:spacing w:after="0" w:line="240" w:lineRule="auto"/>
              <w:contextualSpacing/>
              <w:rPr>
                <w:rFonts w:ascii="Times New Roman" w:hAnsi="Times New Roman"/>
                <w:sz w:val="24"/>
                <w:szCs w:val="24"/>
                <w:shd w:val="clear" w:color="auto" w:fill="FFFFFF"/>
              </w:rPr>
            </w:pPr>
            <w:r w:rsidRPr="00F13C96">
              <w:rPr>
                <w:rFonts w:ascii="Times New Roman" w:hAnsi="Times New Roman"/>
                <w:sz w:val="24"/>
                <w:szCs w:val="24"/>
                <w:shd w:val="clear" w:color="auto" w:fill="FFFFFF"/>
              </w:rPr>
              <w:t>Факультет іноземних мов, кафедра перекладу, прикладної та загальної лінгвістики</w:t>
            </w:r>
          </w:p>
        </w:tc>
        <w:tc>
          <w:tcPr>
            <w:tcW w:w="1843" w:type="dxa"/>
            <w:shd w:val="clear" w:color="auto" w:fill="auto"/>
            <w:vAlign w:val="center"/>
          </w:tcPr>
          <w:p w14:paraId="63263A2A" w14:textId="77777777" w:rsidR="006F7CC0" w:rsidRPr="00F13C96" w:rsidRDefault="006F7CC0" w:rsidP="006F7CC0">
            <w:pPr>
              <w:spacing w:after="0" w:line="240" w:lineRule="auto"/>
              <w:contextualSpacing/>
              <w:jc w:val="center"/>
              <w:rPr>
                <w:rFonts w:ascii="Times New Roman" w:hAnsi="Times New Roman"/>
                <w:sz w:val="24"/>
                <w:szCs w:val="24"/>
                <w:shd w:val="clear" w:color="auto" w:fill="FFFFFF"/>
              </w:rPr>
            </w:pPr>
            <w:r w:rsidRPr="00F13C96">
              <w:rPr>
                <w:rFonts w:ascii="Times New Roman" w:hAnsi="Times New Roman"/>
                <w:sz w:val="24"/>
                <w:szCs w:val="24"/>
                <w:shd w:val="clear" w:color="auto" w:fill="FFFFFF"/>
              </w:rPr>
              <w:t>Бакалавр філології</w:t>
            </w:r>
          </w:p>
          <w:p w14:paraId="4C923D77" w14:textId="77777777" w:rsidR="006F7CC0" w:rsidRPr="00F13C96" w:rsidRDefault="006F7CC0" w:rsidP="006F7CC0">
            <w:pPr>
              <w:spacing w:after="0" w:line="240" w:lineRule="auto"/>
              <w:contextualSpacing/>
              <w:jc w:val="center"/>
              <w:rPr>
                <w:rFonts w:ascii="Times New Roman" w:hAnsi="Times New Roman"/>
                <w:sz w:val="24"/>
                <w:szCs w:val="24"/>
                <w:shd w:val="clear" w:color="auto" w:fill="FFFFFF"/>
              </w:rPr>
            </w:pPr>
          </w:p>
        </w:tc>
        <w:tc>
          <w:tcPr>
            <w:tcW w:w="1418" w:type="dxa"/>
            <w:shd w:val="clear" w:color="auto" w:fill="auto"/>
            <w:vAlign w:val="center"/>
          </w:tcPr>
          <w:p w14:paraId="214CE0C3" w14:textId="77777777" w:rsidR="006F7CC0" w:rsidRPr="00F13C96" w:rsidRDefault="006F7CC0" w:rsidP="006F7CC0">
            <w:pPr>
              <w:spacing w:after="0" w:line="240" w:lineRule="auto"/>
              <w:contextualSpacing/>
              <w:jc w:val="center"/>
              <w:rPr>
                <w:rFonts w:ascii="Times New Roman" w:hAnsi="Times New Roman"/>
                <w:sz w:val="24"/>
                <w:szCs w:val="24"/>
                <w:shd w:val="clear" w:color="auto" w:fill="FFFFFF"/>
              </w:rPr>
            </w:pPr>
            <w:r w:rsidRPr="00F13C96">
              <w:rPr>
                <w:rFonts w:ascii="Times New Roman" w:hAnsi="Times New Roman"/>
                <w:sz w:val="24"/>
                <w:szCs w:val="24"/>
                <w:shd w:val="clear" w:color="auto" w:fill="FFFFFF"/>
              </w:rPr>
              <w:t>Денна</w:t>
            </w:r>
          </w:p>
        </w:tc>
      </w:tr>
      <w:tr w:rsidR="006F7CC0" w:rsidRPr="00F13C96" w14:paraId="7D9AB262" w14:textId="77777777" w:rsidTr="006F7CC0">
        <w:tc>
          <w:tcPr>
            <w:tcW w:w="567" w:type="dxa"/>
            <w:shd w:val="clear" w:color="auto" w:fill="auto"/>
          </w:tcPr>
          <w:p w14:paraId="3E057853" w14:textId="77777777" w:rsidR="006F7CC0" w:rsidRPr="00F13C96" w:rsidRDefault="006F7CC0" w:rsidP="006F7CC0">
            <w:pPr>
              <w:pStyle w:val="a3"/>
              <w:tabs>
                <w:tab w:val="left" w:pos="0"/>
              </w:tabs>
              <w:spacing w:after="0" w:line="240" w:lineRule="auto"/>
              <w:ind w:left="0"/>
              <w:rPr>
                <w:rFonts w:ascii="Times New Roman" w:hAnsi="Times New Roman"/>
                <w:sz w:val="24"/>
                <w:szCs w:val="24"/>
                <w:shd w:val="clear" w:color="auto" w:fill="FFFFFF"/>
              </w:rPr>
            </w:pPr>
            <w:r w:rsidRPr="00F13C96">
              <w:rPr>
                <w:rFonts w:ascii="Times New Roman" w:hAnsi="Times New Roman"/>
                <w:sz w:val="24"/>
                <w:szCs w:val="24"/>
                <w:shd w:val="clear" w:color="auto" w:fill="FFFFFF"/>
              </w:rPr>
              <w:t>18.</w:t>
            </w:r>
          </w:p>
        </w:tc>
        <w:tc>
          <w:tcPr>
            <w:tcW w:w="3118" w:type="dxa"/>
            <w:shd w:val="clear" w:color="auto" w:fill="auto"/>
          </w:tcPr>
          <w:p w14:paraId="72E5DB78" w14:textId="77777777" w:rsidR="006F7CC0" w:rsidRPr="00F13C96" w:rsidRDefault="006F7CC0" w:rsidP="006F7CC0">
            <w:pPr>
              <w:spacing w:after="0" w:line="240" w:lineRule="auto"/>
              <w:contextualSpacing/>
              <w:rPr>
                <w:rFonts w:ascii="Times New Roman" w:hAnsi="Times New Roman"/>
                <w:sz w:val="24"/>
                <w:szCs w:val="24"/>
                <w:shd w:val="clear" w:color="auto" w:fill="FFFFFF"/>
              </w:rPr>
            </w:pPr>
            <w:r w:rsidRPr="00F13C96">
              <w:rPr>
                <w:rFonts w:ascii="Times New Roman" w:hAnsi="Times New Roman"/>
                <w:sz w:val="24"/>
                <w:szCs w:val="24"/>
                <w:shd w:val="clear" w:color="auto" w:fill="FFFFFF"/>
              </w:rPr>
              <w:t>Черкаський державний технологічний університет</w:t>
            </w:r>
          </w:p>
        </w:tc>
        <w:tc>
          <w:tcPr>
            <w:tcW w:w="2693" w:type="dxa"/>
            <w:shd w:val="clear" w:color="auto" w:fill="auto"/>
          </w:tcPr>
          <w:p w14:paraId="77218A32" w14:textId="77777777" w:rsidR="006F7CC0" w:rsidRPr="00F13C96" w:rsidRDefault="006F7CC0" w:rsidP="006F7CC0">
            <w:pPr>
              <w:spacing w:after="0" w:line="240" w:lineRule="auto"/>
              <w:contextualSpacing/>
              <w:rPr>
                <w:rFonts w:ascii="Times New Roman" w:hAnsi="Times New Roman"/>
                <w:sz w:val="24"/>
                <w:szCs w:val="24"/>
                <w:shd w:val="clear" w:color="auto" w:fill="FFFFFF"/>
              </w:rPr>
            </w:pPr>
            <w:r w:rsidRPr="00F13C96">
              <w:rPr>
                <w:rFonts w:ascii="Times New Roman" w:hAnsi="Times New Roman"/>
                <w:sz w:val="24"/>
                <w:szCs w:val="24"/>
                <w:shd w:val="clear" w:color="auto" w:fill="FFFFFF"/>
              </w:rPr>
              <w:t xml:space="preserve">Лінгвістичний факультет, кафедра прикладної лінгвістики </w:t>
            </w:r>
          </w:p>
        </w:tc>
        <w:tc>
          <w:tcPr>
            <w:tcW w:w="1843" w:type="dxa"/>
            <w:shd w:val="clear" w:color="auto" w:fill="auto"/>
            <w:vAlign w:val="center"/>
          </w:tcPr>
          <w:p w14:paraId="5CBF86E4" w14:textId="77777777" w:rsidR="006F7CC0" w:rsidRPr="00F13C96" w:rsidRDefault="006F7CC0" w:rsidP="006F7CC0">
            <w:pPr>
              <w:spacing w:after="0" w:line="240" w:lineRule="auto"/>
              <w:contextualSpacing/>
              <w:jc w:val="center"/>
              <w:rPr>
                <w:rFonts w:ascii="Times New Roman" w:hAnsi="Times New Roman"/>
                <w:sz w:val="24"/>
                <w:szCs w:val="24"/>
                <w:shd w:val="clear" w:color="auto" w:fill="FFFFFF"/>
              </w:rPr>
            </w:pPr>
            <w:r w:rsidRPr="00F13C96">
              <w:rPr>
                <w:rFonts w:ascii="Times New Roman" w:hAnsi="Times New Roman"/>
                <w:sz w:val="24"/>
                <w:szCs w:val="24"/>
                <w:shd w:val="clear" w:color="auto" w:fill="FFFFFF"/>
              </w:rPr>
              <w:t>Бакалавр філології</w:t>
            </w:r>
          </w:p>
          <w:p w14:paraId="3AA6B3DE" w14:textId="77777777" w:rsidR="006F7CC0" w:rsidRPr="00F13C96" w:rsidRDefault="006F7CC0" w:rsidP="006F7CC0">
            <w:pPr>
              <w:spacing w:after="0" w:line="240" w:lineRule="auto"/>
              <w:contextualSpacing/>
              <w:jc w:val="center"/>
              <w:rPr>
                <w:rFonts w:ascii="Times New Roman" w:hAnsi="Times New Roman"/>
                <w:sz w:val="24"/>
                <w:szCs w:val="24"/>
                <w:shd w:val="clear" w:color="auto" w:fill="FFFFFF"/>
              </w:rPr>
            </w:pPr>
            <w:r w:rsidRPr="00F13C96">
              <w:rPr>
                <w:rFonts w:ascii="Times New Roman" w:hAnsi="Times New Roman"/>
                <w:sz w:val="24"/>
                <w:szCs w:val="24"/>
                <w:shd w:val="clear" w:color="auto" w:fill="FFFFFF"/>
              </w:rPr>
              <w:t>Магістр філології</w:t>
            </w:r>
          </w:p>
        </w:tc>
        <w:tc>
          <w:tcPr>
            <w:tcW w:w="1418" w:type="dxa"/>
            <w:shd w:val="clear" w:color="auto" w:fill="auto"/>
            <w:vAlign w:val="center"/>
          </w:tcPr>
          <w:p w14:paraId="284F19BA" w14:textId="77777777" w:rsidR="006F7CC0" w:rsidRPr="00F13C96" w:rsidRDefault="006F7CC0" w:rsidP="006F7CC0">
            <w:pPr>
              <w:spacing w:after="0" w:line="240" w:lineRule="auto"/>
              <w:contextualSpacing/>
              <w:jc w:val="center"/>
              <w:rPr>
                <w:rFonts w:ascii="Times New Roman" w:hAnsi="Times New Roman"/>
                <w:sz w:val="24"/>
                <w:szCs w:val="24"/>
                <w:shd w:val="clear" w:color="auto" w:fill="FFFFFF"/>
              </w:rPr>
            </w:pPr>
            <w:r w:rsidRPr="00F13C96">
              <w:rPr>
                <w:rFonts w:ascii="Times New Roman" w:hAnsi="Times New Roman"/>
                <w:sz w:val="24"/>
                <w:szCs w:val="24"/>
                <w:shd w:val="clear" w:color="auto" w:fill="FFFFFF"/>
              </w:rPr>
              <w:t>Денна, заочна</w:t>
            </w:r>
          </w:p>
        </w:tc>
      </w:tr>
    </w:tbl>
    <w:p w14:paraId="32BA542F" w14:textId="77777777" w:rsidR="006F7CC0" w:rsidRPr="00F13C96" w:rsidRDefault="006F7CC0" w:rsidP="006F7CC0">
      <w:pPr>
        <w:jc w:val="both"/>
        <w:rPr>
          <w:lang w:val="en-US"/>
        </w:rPr>
      </w:pPr>
    </w:p>
    <w:p w14:paraId="313C6F35" w14:textId="77777777" w:rsidR="006F7CC0" w:rsidRPr="00F13C96" w:rsidRDefault="006F7CC0" w:rsidP="006F7CC0">
      <w:pPr>
        <w:jc w:val="both"/>
        <w:rPr>
          <w:rFonts w:ascii="Times New Roman" w:hAnsi="Times New Roman"/>
          <w:i/>
          <w:sz w:val="28"/>
        </w:rPr>
      </w:pPr>
      <w:r w:rsidRPr="00F13C96">
        <w:rPr>
          <w:lang w:val="en-US"/>
        </w:rPr>
        <w:tab/>
      </w:r>
      <w:r w:rsidRPr="00F13C96">
        <w:rPr>
          <w:rFonts w:ascii="Times New Roman" w:hAnsi="Times New Roman"/>
          <w:i/>
          <w:sz w:val="28"/>
        </w:rPr>
        <w:t>Джерело систематизовано автором</w:t>
      </w:r>
    </w:p>
    <w:p w14:paraId="76831FD0" w14:textId="77777777" w:rsidR="006F7CC0" w:rsidRPr="00F13C96" w:rsidRDefault="006F7CC0" w:rsidP="006F7CC0">
      <w:pPr>
        <w:jc w:val="both"/>
        <w:rPr>
          <w:rFonts w:ascii="Times New Roman" w:hAnsi="Times New Roman"/>
          <w:i/>
          <w:sz w:val="28"/>
        </w:rPr>
      </w:pPr>
    </w:p>
    <w:p w14:paraId="1F686D6B" w14:textId="77777777" w:rsidR="006F7CC0" w:rsidRPr="00F13C96" w:rsidRDefault="006F7CC0" w:rsidP="006F7CC0">
      <w:pPr>
        <w:jc w:val="both"/>
        <w:rPr>
          <w:rFonts w:ascii="Times New Roman" w:hAnsi="Times New Roman"/>
          <w:i/>
          <w:sz w:val="28"/>
        </w:rPr>
      </w:pPr>
    </w:p>
    <w:p w14:paraId="043A6948" w14:textId="77777777" w:rsidR="006F7CC0" w:rsidRPr="00F13C96" w:rsidRDefault="006F7CC0" w:rsidP="006F7CC0">
      <w:pPr>
        <w:jc w:val="both"/>
        <w:rPr>
          <w:rFonts w:ascii="Times New Roman" w:hAnsi="Times New Roman"/>
          <w:i/>
          <w:sz w:val="28"/>
        </w:rPr>
      </w:pPr>
    </w:p>
    <w:p w14:paraId="4FE5A69A" w14:textId="77777777" w:rsidR="006F7CC0" w:rsidRPr="00F13C96" w:rsidRDefault="006F7CC0" w:rsidP="006F7CC0">
      <w:pPr>
        <w:jc w:val="both"/>
        <w:rPr>
          <w:rFonts w:ascii="Times New Roman" w:hAnsi="Times New Roman"/>
          <w:i/>
          <w:sz w:val="28"/>
        </w:rPr>
      </w:pPr>
    </w:p>
    <w:p w14:paraId="38354BAC" w14:textId="77777777" w:rsidR="006F7CC0" w:rsidRPr="00F13C96" w:rsidRDefault="006F7CC0" w:rsidP="006F7CC0">
      <w:pPr>
        <w:jc w:val="both"/>
        <w:rPr>
          <w:rFonts w:ascii="Times New Roman" w:hAnsi="Times New Roman"/>
          <w:i/>
          <w:sz w:val="28"/>
        </w:rPr>
      </w:pPr>
    </w:p>
    <w:p w14:paraId="6FA4C446" w14:textId="4A7FA9F1" w:rsidR="006F7CC0" w:rsidRPr="00F13C96" w:rsidRDefault="006F7CC0" w:rsidP="006F7CC0">
      <w:pPr>
        <w:spacing w:after="0" w:line="240" w:lineRule="auto"/>
        <w:jc w:val="center"/>
        <w:rPr>
          <w:rFonts w:ascii="Times New Roman" w:hAnsi="Times New Roman"/>
          <w:sz w:val="28"/>
        </w:rPr>
      </w:pPr>
      <w:r w:rsidRPr="00F13C96">
        <w:rPr>
          <w:rFonts w:ascii="Times New Roman" w:hAnsi="Times New Roman"/>
          <w:sz w:val="28"/>
        </w:rPr>
        <w:t>Додаток</w:t>
      </w:r>
      <w:r w:rsidR="00C41AD8" w:rsidRPr="00F13C96">
        <w:rPr>
          <w:rFonts w:ascii="Times New Roman" w:hAnsi="Times New Roman"/>
          <w:sz w:val="28"/>
        </w:rPr>
        <w:t xml:space="preserve"> Ж</w:t>
      </w:r>
    </w:p>
    <w:p w14:paraId="1F0A9383" w14:textId="77777777" w:rsidR="006F7CC0" w:rsidRPr="00F13C96" w:rsidRDefault="006F7CC0" w:rsidP="006F7CC0">
      <w:pPr>
        <w:spacing w:after="0" w:line="240" w:lineRule="auto"/>
        <w:jc w:val="center"/>
        <w:rPr>
          <w:rFonts w:ascii="Times New Roman" w:hAnsi="Times New Roman"/>
          <w:sz w:val="28"/>
        </w:rPr>
      </w:pPr>
    </w:p>
    <w:p w14:paraId="73C9D996" w14:textId="77777777" w:rsidR="006F7CC0" w:rsidRPr="00F13C96" w:rsidRDefault="006F7CC0" w:rsidP="006F7CC0">
      <w:pPr>
        <w:spacing w:after="0" w:line="240" w:lineRule="auto"/>
        <w:jc w:val="center"/>
        <w:rPr>
          <w:rFonts w:ascii="Times New Roman" w:hAnsi="Times New Roman"/>
          <w:sz w:val="28"/>
        </w:rPr>
      </w:pPr>
      <w:r w:rsidRPr="00F13C96">
        <w:rPr>
          <w:rFonts w:ascii="Times New Roman" w:hAnsi="Times New Roman"/>
          <w:sz w:val="28"/>
        </w:rPr>
        <w:t>Освітня програми для бакалаврів філології (прикладна лінгвістика) у Хмельницькому національному університеті</w:t>
      </w:r>
    </w:p>
    <w:p w14:paraId="21AD36E5" w14:textId="77777777" w:rsidR="006F7CC0" w:rsidRPr="00F13C96" w:rsidRDefault="006F7CC0" w:rsidP="006F7CC0">
      <w:pPr>
        <w:spacing w:after="0" w:line="240" w:lineRule="auto"/>
        <w:jc w:val="center"/>
        <w:rPr>
          <w:rFonts w:ascii="Times New Roman" w:hAnsi="Times New Roman"/>
          <w:sz w:val="28"/>
        </w:rPr>
      </w:pPr>
    </w:p>
    <w:tbl>
      <w:tblPr>
        <w:tblW w:w="8222" w:type="dxa"/>
        <w:tblInd w:w="8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25"/>
        <w:gridCol w:w="1344"/>
        <w:gridCol w:w="499"/>
        <w:gridCol w:w="5954"/>
      </w:tblGrid>
      <w:tr w:rsidR="006F7CC0" w:rsidRPr="00F13C96" w14:paraId="15819FD3" w14:textId="77777777" w:rsidTr="006F7CC0">
        <w:trPr>
          <w:trHeight w:val="439"/>
        </w:trPr>
        <w:tc>
          <w:tcPr>
            <w:tcW w:w="8222" w:type="dxa"/>
            <w:gridSpan w:val="4"/>
            <w:vAlign w:val="center"/>
          </w:tcPr>
          <w:p w14:paraId="0D1FBC25" w14:textId="77777777" w:rsidR="006F7CC0" w:rsidRPr="00F13C96" w:rsidRDefault="006F7CC0" w:rsidP="006F7CC0">
            <w:pPr>
              <w:spacing w:after="0" w:line="240" w:lineRule="auto"/>
              <w:jc w:val="center"/>
              <w:rPr>
                <w:rFonts w:ascii="Times New Roman" w:hAnsi="Times New Roman"/>
                <w:b/>
                <w:i/>
              </w:rPr>
            </w:pPr>
            <w:r w:rsidRPr="00F13C96">
              <w:rPr>
                <w:rFonts w:ascii="Times New Roman" w:hAnsi="Times New Roman"/>
                <w:b/>
                <w:i/>
              </w:rPr>
              <w:t>Бакалавр філології (Прикладна лінгвістика)</w:t>
            </w:r>
          </w:p>
        </w:tc>
      </w:tr>
      <w:tr w:rsidR="006F7CC0" w:rsidRPr="00F13C96" w14:paraId="472C85E1" w14:textId="77777777" w:rsidTr="006F7CC0">
        <w:trPr>
          <w:trHeight w:val="355"/>
        </w:trPr>
        <w:tc>
          <w:tcPr>
            <w:tcW w:w="8222" w:type="dxa"/>
            <w:gridSpan w:val="4"/>
            <w:vAlign w:val="center"/>
          </w:tcPr>
          <w:p w14:paraId="28DD26F6" w14:textId="77777777" w:rsidR="006F7CC0" w:rsidRPr="00F13C96" w:rsidRDefault="006F7CC0" w:rsidP="006F7CC0">
            <w:pPr>
              <w:spacing w:after="0" w:line="240" w:lineRule="auto"/>
              <w:jc w:val="center"/>
              <w:rPr>
                <w:rFonts w:ascii="Times New Roman" w:hAnsi="Times New Roman"/>
                <w:b/>
              </w:rPr>
            </w:pPr>
            <w:r w:rsidRPr="00F13C96">
              <w:rPr>
                <w:rFonts w:ascii="Times New Roman" w:hAnsi="Times New Roman"/>
                <w:b/>
              </w:rPr>
              <w:t>Обов’язковий блок</w:t>
            </w:r>
          </w:p>
        </w:tc>
      </w:tr>
      <w:tr w:rsidR="006F7CC0" w:rsidRPr="00F13C96" w14:paraId="1A0CF44A" w14:textId="77777777" w:rsidTr="006F7CC0">
        <w:trPr>
          <w:trHeight w:val="231"/>
        </w:trPr>
        <w:tc>
          <w:tcPr>
            <w:tcW w:w="2268" w:type="dxa"/>
            <w:gridSpan w:val="3"/>
            <w:vAlign w:val="center"/>
          </w:tcPr>
          <w:p w14:paraId="1218F2C4" w14:textId="77777777" w:rsidR="006F7CC0" w:rsidRPr="00F13C96" w:rsidRDefault="006F7CC0" w:rsidP="006F7CC0">
            <w:pPr>
              <w:spacing w:after="0" w:line="240" w:lineRule="auto"/>
              <w:ind w:left="-38"/>
              <w:rPr>
                <w:rFonts w:ascii="Times New Roman" w:hAnsi="Times New Roman"/>
                <w:i/>
              </w:rPr>
            </w:pPr>
            <w:r w:rsidRPr="00F13C96">
              <w:rPr>
                <w:rFonts w:ascii="Times New Roman" w:hAnsi="Times New Roman"/>
                <w:i/>
              </w:rPr>
              <w:t xml:space="preserve">Тип диплому </w:t>
            </w:r>
          </w:p>
          <w:p w14:paraId="6225FD80" w14:textId="77777777" w:rsidR="006F7CC0" w:rsidRPr="00F13C96" w:rsidRDefault="006F7CC0" w:rsidP="006F7CC0">
            <w:pPr>
              <w:spacing w:after="0" w:line="240" w:lineRule="auto"/>
              <w:ind w:left="-38"/>
              <w:rPr>
                <w:rFonts w:ascii="Times New Roman" w:hAnsi="Times New Roman"/>
                <w:i/>
              </w:rPr>
            </w:pPr>
            <w:r w:rsidRPr="00F13C96">
              <w:rPr>
                <w:rFonts w:ascii="Times New Roman" w:hAnsi="Times New Roman"/>
                <w:i/>
              </w:rPr>
              <w:t>та обсяг програми</w:t>
            </w:r>
          </w:p>
        </w:tc>
        <w:tc>
          <w:tcPr>
            <w:tcW w:w="5954" w:type="dxa"/>
            <w:vAlign w:val="center"/>
          </w:tcPr>
          <w:p w14:paraId="667B0F75" w14:textId="77777777" w:rsidR="006F7CC0" w:rsidRPr="00F13C96" w:rsidRDefault="006F7CC0" w:rsidP="006F7CC0">
            <w:pPr>
              <w:spacing w:after="0" w:line="240" w:lineRule="auto"/>
              <w:ind w:left="-72"/>
              <w:rPr>
                <w:rFonts w:ascii="Times New Roman" w:hAnsi="Times New Roman"/>
              </w:rPr>
            </w:pPr>
            <w:r w:rsidRPr="00F13C96">
              <w:rPr>
                <w:rFonts w:ascii="Times New Roman" w:hAnsi="Times New Roman"/>
              </w:rPr>
              <w:t>Диплом бакалавра, 240 кредитів ЄКТС</w:t>
            </w:r>
          </w:p>
        </w:tc>
      </w:tr>
      <w:tr w:rsidR="006F7CC0" w:rsidRPr="00F13C96" w14:paraId="28BF8A37" w14:textId="77777777" w:rsidTr="006F7CC0">
        <w:trPr>
          <w:trHeight w:val="231"/>
        </w:trPr>
        <w:tc>
          <w:tcPr>
            <w:tcW w:w="2268" w:type="dxa"/>
            <w:gridSpan w:val="3"/>
            <w:vAlign w:val="center"/>
          </w:tcPr>
          <w:p w14:paraId="7E048D3A" w14:textId="77777777" w:rsidR="006F7CC0" w:rsidRPr="00F13C96" w:rsidRDefault="006F7CC0" w:rsidP="006F7CC0">
            <w:pPr>
              <w:spacing w:after="0" w:line="240" w:lineRule="auto"/>
              <w:ind w:left="-38"/>
              <w:rPr>
                <w:rFonts w:ascii="Times New Roman" w:hAnsi="Times New Roman"/>
                <w:i/>
              </w:rPr>
            </w:pPr>
            <w:r w:rsidRPr="00F13C96">
              <w:rPr>
                <w:rFonts w:ascii="Times New Roman" w:hAnsi="Times New Roman"/>
                <w:i/>
              </w:rPr>
              <w:t>Кваліфікація</w:t>
            </w:r>
          </w:p>
        </w:tc>
        <w:tc>
          <w:tcPr>
            <w:tcW w:w="5954" w:type="dxa"/>
            <w:vAlign w:val="center"/>
          </w:tcPr>
          <w:p w14:paraId="0FAADBD1" w14:textId="77777777" w:rsidR="006F7CC0" w:rsidRPr="00F13C96" w:rsidRDefault="006F7CC0" w:rsidP="006F7CC0">
            <w:pPr>
              <w:spacing w:after="0" w:line="240" w:lineRule="auto"/>
              <w:ind w:left="-72"/>
              <w:rPr>
                <w:rFonts w:ascii="Times New Roman" w:hAnsi="Times New Roman"/>
              </w:rPr>
            </w:pPr>
            <w:r w:rsidRPr="00F13C96">
              <w:rPr>
                <w:rFonts w:ascii="Times New Roman" w:hAnsi="Times New Roman"/>
              </w:rPr>
              <w:t>Бакалавр філології, лінгвіст, медіа-аналітик</w:t>
            </w:r>
          </w:p>
        </w:tc>
      </w:tr>
      <w:tr w:rsidR="006F7CC0" w:rsidRPr="00F13C96" w14:paraId="3235FE09" w14:textId="77777777" w:rsidTr="006F7CC0">
        <w:trPr>
          <w:trHeight w:val="231"/>
        </w:trPr>
        <w:tc>
          <w:tcPr>
            <w:tcW w:w="2268" w:type="dxa"/>
            <w:gridSpan w:val="3"/>
            <w:vAlign w:val="center"/>
          </w:tcPr>
          <w:p w14:paraId="572616AD" w14:textId="77777777" w:rsidR="006F7CC0" w:rsidRPr="00F13C96" w:rsidRDefault="006F7CC0" w:rsidP="006F7CC0">
            <w:pPr>
              <w:spacing w:after="0" w:line="240" w:lineRule="auto"/>
              <w:ind w:left="-38"/>
              <w:rPr>
                <w:rFonts w:ascii="Times New Roman" w:hAnsi="Times New Roman"/>
                <w:i/>
              </w:rPr>
            </w:pPr>
            <w:r w:rsidRPr="00F13C96">
              <w:rPr>
                <w:rFonts w:ascii="Times New Roman" w:hAnsi="Times New Roman"/>
                <w:i/>
              </w:rPr>
              <w:t>Вищий навчальний заклад</w:t>
            </w:r>
          </w:p>
        </w:tc>
        <w:tc>
          <w:tcPr>
            <w:tcW w:w="5954" w:type="dxa"/>
            <w:vAlign w:val="center"/>
          </w:tcPr>
          <w:p w14:paraId="6B40DB9D" w14:textId="77777777" w:rsidR="006F7CC0" w:rsidRPr="00F13C96" w:rsidRDefault="006F7CC0" w:rsidP="006F7CC0">
            <w:pPr>
              <w:spacing w:after="0" w:line="240" w:lineRule="auto"/>
              <w:ind w:left="-72"/>
              <w:rPr>
                <w:rFonts w:ascii="Times New Roman" w:hAnsi="Times New Roman"/>
              </w:rPr>
            </w:pPr>
            <w:r w:rsidRPr="00F13C96">
              <w:rPr>
                <w:rFonts w:ascii="Times New Roman" w:hAnsi="Times New Roman"/>
              </w:rPr>
              <w:t xml:space="preserve">Хмельницький національний університет, факультет міжнародних відносин, кафедра практики іноземної мови та методики викладання </w:t>
            </w:r>
          </w:p>
        </w:tc>
      </w:tr>
      <w:tr w:rsidR="006F7CC0" w:rsidRPr="00F13C96" w14:paraId="1999214D" w14:textId="77777777" w:rsidTr="006F7CC0">
        <w:trPr>
          <w:trHeight w:val="231"/>
        </w:trPr>
        <w:tc>
          <w:tcPr>
            <w:tcW w:w="2268" w:type="dxa"/>
            <w:gridSpan w:val="3"/>
            <w:vAlign w:val="center"/>
          </w:tcPr>
          <w:p w14:paraId="5C5F7D9A" w14:textId="77777777" w:rsidR="006F7CC0" w:rsidRPr="00F13C96" w:rsidRDefault="006F7CC0" w:rsidP="006F7CC0">
            <w:pPr>
              <w:spacing w:after="0" w:line="240" w:lineRule="auto"/>
              <w:ind w:left="-38"/>
              <w:rPr>
                <w:rFonts w:ascii="Times New Roman" w:hAnsi="Times New Roman"/>
                <w:i/>
              </w:rPr>
            </w:pPr>
            <w:r w:rsidRPr="00F13C96">
              <w:rPr>
                <w:rFonts w:ascii="Times New Roman" w:hAnsi="Times New Roman"/>
                <w:i/>
              </w:rPr>
              <w:t>Акредитаційна інституція</w:t>
            </w:r>
          </w:p>
        </w:tc>
        <w:tc>
          <w:tcPr>
            <w:tcW w:w="5954" w:type="dxa"/>
            <w:vAlign w:val="center"/>
          </w:tcPr>
          <w:p w14:paraId="56627115" w14:textId="77777777" w:rsidR="006F7CC0" w:rsidRPr="00F13C96" w:rsidRDefault="006F7CC0" w:rsidP="006F7CC0">
            <w:pPr>
              <w:spacing w:after="0" w:line="240" w:lineRule="auto"/>
              <w:ind w:left="-72"/>
              <w:rPr>
                <w:rFonts w:ascii="Times New Roman" w:hAnsi="Times New Roman"/>
              </w:rPr>
            </w:pPr>
            <w:r w:rsidRPr="00F13C96">
              <w:rPr>
                <w:rFonts w:ascii="Times New Roman" w:hAnsi="Times New Roman"/>
              </w:rPr>
              <w:t>Акредитаційна комісія України</w:t>
            </w:r>
          </w:p>
        </w:tc>
      </w:tr>
      <w:tr w:rsidR="006F7CC0" w:rsidRPr="00F13C96" w14:paraId="63AF5250" w14:textId="77777777" w:rsidTr="006F7CC0">
        <w:trPr>
          <w:trHeight w:val="231"/>
        </w:trPr>
        <w:tc>
          <w:tcPr>
            <w:tcW w:w="2268" w:type="dxa"/>
            <w:gridSpan w:val="3"/>
            <w:vAlign w:val="center"/>
          </w:tcPr>
          <w:p w14:paraId="229F4551" w14:textId="77777777" w:rsidR="006F7CC0" w:rsidRPr="00F13C96" w:rsidRDefault="006F7CC0" w:rsidP="006F7CC0">
            <w:pPr>
              <w:spacing w:after="0" w:line="240" w:lineRule="auto"/>
              <w:ind w:left="-38"/>
              <w:rPr>
                <w:rFonts w:ascii="Times New Roman" w:hAnsi="Times New Roman"/>
                <w:i/>
              </w:rPr>
            </w:pPr>
            <w:r w:rsidRPr="00F13C96">
              <w:rPr>
                <w:rFonts w:ascii="Times New Roman" w:hAnsi="Times New Roman"/>
                <w:i/>
              </w:rPr>
              <w:t>Термін акредитації</w:t>
            </w:r>
          </w:p>
        </w:tc>
        <w:tc>
          <w:tcPr>
            <w:tcW w:w="5954" w:type="dxa"/>
            <w:vAlign w:val="center"/>
          </w:tcPr>
          <w:p w14:paraId="5332ECB2" w14:textId="77777777" w:rsidR="006F7CC0" w:rsidRPr="00F13C96" w:rsidRDefault="006F7CC0" w:rsidP="006F7CC0">
            <w:pPr>
              <w:spacing w:after="0" w:line="240" w:lineRule="auto"/>
              <w:ind w:left="-72"/>
              <w:rPr>
                <w:rFonts w:ascii="Times New Roman" w:hAnsi="Times New Roman"/>
              </w:rPr>
            </w:pPr>
            <w:r w:rsidRPr="00F13C96">
              <w:rPr>
                <w:rFonts w:ascii="Times New Roman" w:hAnsi="Times New Roman"/>
              </w:rPr>
              <w:t xml:space="preserve">- </w:t>
            </w:r>
          </w:p>
        </w:tc>
      </w:tr>
      <w:tr w:rsidR="006F7CC0" w:rsidRPr="00F13C96" w14:paraId="48C76AE7" w14:textId="77777777" w:rsidTr="006F7CC0">
        <w:trPr>
          <w:trHeight w:val="231"/>
        </w:trPr>
        <w:tc>
          <w:tcPr>
            <w:tcW w:w="2268" w:type="dxa"/>
            <w:gridSpan w:val="3"/>
            <w:vAlign w:val="center"/>
          </w:tcPr>
          <w:p w14:paraId="57F5A53F" w14:textId="77777777" w:rsidR="006F7CC0" w:rsidRPr="00F13C96" w:rsidRDefault="006F7CC0" w:rsidP="006F7CC0">
            <w:pPr>
              <w:spacing w:after="0" w:line="240" w:lineRule="auto"/>
              <w:ind w:left="-38"/>
              <w:rPr>
                <w:rFonts w:ascii="Times New Roman" w:hAnsi="Times New Roman"/>
                <w:i/>
              </w:rPr>
            </w:pPr>
            <w:r w:rsidRPr="00F13C96">
              <w:rPr>
                <w:rFonts w:ascii="Times New Roman" w:hAnsi="Times New Roman"/>
                <w:i/>
              </w:rPr>
              <w:t>Рівень програми</w:t>
            </w:r>
          </w:p>
        </w:tc>
        <w:tc>
          <w:tcPr>
            <w:tcW w:w="5954" w:type="dxa"/>
            <w:vAlign w:val="center"/>
          </w:tcPr>
          <w:p w14:paraId="05D14818" w14:textId="77777777" w:rsidR="006F7CC0" w:rsidRPr="00F13C96" w:rsidRDefault="006F7CC0" w:rsidP="006F7CC0">
            <w:pPr>
              <w:spacing w:after="0" w:line="240" w:lineRule="auto"/>
              <w:ind w:left="-72"/>
              <w:rPr>
                <w:rFonts w:ascii="Times New Roman" w:hAnsi="Times New Roman"/>
              </w:rPr>
            </w:pPr>
            <w:r w:rsidRPr="00F13C96">
              <w:rPr>
                <w:rFonts w:ascii="Times New Roman" w:hAnsi="Times New Roman"/>
              </w:rPr>
              <w:t xml:space="preserve">HPK – 6 рівень, FQ-EHEA – перший цикл, EQF LLL – 6 рівень </w:t>
            </w:r>
          </w:p>
        </w:tc>
      </w:tr>
      <w:tr w:rsidR="006F7CC0" w:rsidRPr="00F13C96" w14:paraId="1918B770" w14:textId="77777777" w:rsidTr="006F7CC0">
        <w:trPr>
          <w:trHeight w:val="926"/>
        </w:trPr>
        <w:tc>
          <w:tcPr>
            <w:tcW w:w="425" w:type="dxa"/>
          </w:tcPr>
          <w:p w14:paraId="255D03E0" w14:textId="77777777" w:rsidR="006F7CC0" w:rsidRPr="00F13C96" w:rsidRDefault="006F7CC0" w:rsidP="006F7CC0">
            <w:pPr>
              <w:spacing w:after="0" w:line="240" w:lineRule="auto"/>
              <w:jc w:val="center"/>
              <w:rPr>
                <w:rFonts w:ascii="Times New Roman" w:hAnsi="Times New Roman"/>
                <w:b/>
                <w:i/>
              </w:rPr>
            </w:pPr>
            <w:r w:rsidRPr="00F13C96">
              <w:rPr>
                <w:rFonts w:ascii="Times New Roman" w:hAnsi="Times New Roman"/>
                <w:b/>
                <w:i/>
              </w:rPr>
              <w:t>А</w:t>
            </w:r>
          </w:p>
        </w:tc>
        <w:tc>
          <w:tcPr>
            <w:tcW w:w="7797" w:type="dxa"/>
            <w:gridSpan w:val="3"/>
          </w:tcPr>
          <w:p w14:paraId="7C6A67B0" w14:textId="77777777" w:rsidR="006F7CC0" w:rsidRPr="00F13C96" w:rsidRDefault="006F7CC0" w:rsidP="006F7CC0">
            <w:pPr>
              <w:spacing w:after="0" w:line="240" w:lineRule="auto"/>
              <w:ind w:left="-53" w:firstLine="154"/>
              <w:jc w:val="both"/>
              <w:rPr>
                <w:rFonts w:ascii="Times New Roman" w:hAnsi="Times New Roman"/>
              </w:rPr>
            </w:pPr>
            <w:r w:rsidRPr="00F13C96">
              <w:rPr>
                <w:rFonts w:ascii="Times New Roman" w:hAnsi="Times New Roman"/>
                <w:b/>
                <w:i/>
              </w:rPr>
              <w:t>Мета</w:t>
            </w:r>
            <w:r w:rsidRPr="00F13C96">
              <w:rPr>
                <w:rFonts w:ascii="Times New Roman" w:hAnsi="Times New Roman"/>
                <w:b/>
              </w:rPr>
              <w:t xml:space="preserve"> (</w:t>
            </w:r>
            <w:r w:rsidRPr="00F13C96">
              <w:rPr>
                <w:rFonts w:ascii="Times New Roman" w:hAnsi="Times New Roman"/>
                <w:b/>
                <w:i/>
              </w:rPr>
              <w:t>цілі</w:t>
            </w:r>
            <w:r w:rsidRPr="00F13C96">
              <w:rPr>
                <w:rFonts w:ascii="Times New Roman" w:hAnsi="Times New Roman"/>
                <w:b/>
              </w:rPr>
              <w:t xml:space="preserve">) </w:t>
            </w:r>
            <w:r w:rsidRPr="00F13C96">
              <w:rPr>
                <w:rFonts w:ascii="Times New Roman" w:hAnsi="Times New Roman"/>
                <w:b/>
                <w:i/>
              </w:rPr>
              <w:t>освітньої програми</w:t>
            </w:r>
            <w:r w:rsidRPr="00F13C96">
              <w:rPr>
                <w:rFonts w:ascii="Times New Roman" w:hAnsi="Times New Roman"/>
              </w:rPr>
              <w:t xml:space="preserve">: формування особистості фахівця, здатного вирішувати типові та складні непередбачувані завдання і проблеми комплексного характеру </w:t>
            </w:r>
            <w:r w:rsidRPr="00F13C96">
              <w:rPr>
                <w:rStyle w:val="apple-style-span"/>
                <w:rFonts w:ascii="Times New Roman" w:hAnsi="Times New Roman"/>
              </w:rPr>
              <w:t>у галузі іноземних мов та інформатики.</w:t>
            </w:r>
          </w:p>
        </w:tc>
      </w:tr>
      <w:tr w:rsidR="006F7CC0" w:rsidRPr="00F13C96" w14:paraId="6DA2EDF9" w14:textId="77777777" w:rsidTr="006F7CC0">
        <w:trPr>
          <w:trHeight w:val="231"/>
        </w:trPr>
        <w:tc>
          <w:tcPr>
            <w:tcW w:w="425" w:type="dxa"/>
            <w:vAlign w:val="center"/>
          </w:tcPr>
          <w:p w14:paraId="6441F7C3" w14:textId="77777777" w:rsidR="006F7CC0" w:rsidRPr="00F13C96" w:rsidRDefault="006F7CC0" w:rsidP="006F7CC0">
            <w:pPr>
              <w:spacing w:after="0" w:line="240" w:lineRule="auto"/>
              <w:jc w:val="center"/>
              <w:rPr>
                <w:rFonts w:ascii="Times New Roman" w:hAnsi="Times New Roman"/>
                <w:b/>
                <w:i/>
              </w:rPr>
            </w:pPr>
            <w:r w:rsidRPr="00F13C96">
              <w:rPr>
                <w:rFonts w:ascii="Times New Roman" w:hAnsi="Times New Roman"/>
                <w:b/>
                <w:i/>
              </w:rPr>
              <w:t>В</w:t>
            </w:r>
          </w:p>
        </w:tc>
        <w:tc>
          <w:tcPr>
            <w:tcW w:w="7797" w:type="dxa"/>
            <w:gridSpan w:val="3"/>
          </w:tcPr>
          <w:p w14:paraId="51CAD6E5" w14:textId="77777777" w:rsidR="006F7CC0" w:rsidRPr="00F13C96" w:rsidRDefault="006F7CC0" w:rsidP="006F7CC0">
            <w:pPr>
              <w:spacing w:after="0" w:line="240" w:lineRule="auto"/>
              <w:rPr>
                <w:rFonts w:ascii="Times New Roman" w:hAnsi="Times New Roman"/>
                <w:b/>
                <w:i/>
              </w:rPr>
            </w:pPr>
            <w:r w:rsidRPr="00F13C96">
              <w:rPr>
                <w:rFonts w:ascii="Times New Roman" w:hAnsi="Times New Roman"/>
                <w:b/>
                <w:i/>
              </w:rPr>
              <w:t>Характеристика програми</w:t>
            </w:r>
          </w:p>
        </w:tc>
      </w:tr>
      <w:tr w:rsidR="006F7CC0" w:rsidRPr="00F13C96" w14:paraId="161CD13D" w14:textId="77777777" w:rsidTr="006F7CC0">
        <w:trPr>
          <w:trHeight w:val="231"/>
        </w:trPr>
        <w:tc>
          <w:tcPr>
            <w:tcW w:w="425" w:type="dxa"/>
            <w:vAlign w:val="center"/>
          </w:tcPr>
          <w:p w14:paraId="1E90610C"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1</w:t>
            </w:r>
          </w:p>
        </w:tc>
        <w:tc>
          <w:tcPr>
            <w:tcW w:w="1843" w:type="dxa"/>
            <w:gridSpan w:val="2"/>
          </w:tcPr>
          <w:p w14:paraId="23E7B8F1" w14:textId="77777777" w:rsidR="006F7CC0" w:rsidRPr="00F13C96" w:rsidRDefault="006F7CC0" w:rsidP="006F7CC0">
            <w:pPr>
              <w:spacing w:after="0" w:line="240" w:lineRule="auto"/>
              <w:ind w:right="-105"/>
              <w:rPr>
                <w:rFonts w:ascii="Times New Roman" w:hAnsi="Times New Roman"/>
                <w:spacing w:val="-4"/>
              </w:rPr>
            </w:pPr>
            <w:r w:rsidRPr="00F13C96">
              <w:rPr>
                <w:rFonts w:ascii="Times New Roman" w:hAnsi="Times New Roman"/>
                <w:spacing w:val="-4"/>
              </w:rPr>
              <w:t xml:space="preserve">Назва галузі знань </w:t>
            </w:r>
          </w:p>
          <w:p w14:paraId="0BAEB624" w14:textId="77777777" w:rsidR="006F7CC0" w:rsidRPr="00F13C96" w:rsidRDefault="006F7CC0" w:rsidP="006F7CC0">
            <w:pPr>
              <w:spacing w:after="0" w:line="240" w:lineRule="auto"/>
              <w:ind w:right="-105"/>
              <w:rPr>
                <w:rFonts w:ascii="Times New Roman" w:hAnsi="Times New Roman"/>
                <w:spacing w:val="-4"/>
              </w:rPr>
            </w:pPr>
            <w:r w:rsidRPr="00F13C96">
              <w:rPr>
                <w:rFonts w:ascii="Times New Roman" w:hAnsi="Times New Roman"/>
                <w:spacing w:val="-4"/>
              </w:rPr>
              <w:t>та спеціальності</w:t>
            </w:r>
          </w:p>
        </w:tc>
        <w:tc>
          <w:tcPr>
            <w:tcW w:w="5954" w:type="dxa"/>
            <w:vAlign w:val="center"/>
          </w:tcPr>
          <w:p w14:paraId="488E4C95" w14:textId="77777777" w:rsidR="006F7CC0" w:rsidRPr="00F13C96" w:rsidRDefault="006F7CC0" w:rsidP="006F7CC0">
            <w:pPr>
              <w:spacing w:after="0" w:line="240" w:lineRule="auto"/>
              <w:ind w:right="-108"/>
              <w:rPr>
                <w:rFonts w:ascii="Times New Roman" w:hAnsi="Times New Roman"/>
              </w:rPr>
            </w:pPr>
            <w:r w:rsidRPr="00F13C96">
              <w:rPr>
                <w:rFonts w:ascii="Times New Roman" w:hAnsi="Times New Roman"/>
              </w:rPr>
              <w:t>Гуманітарні науки. Філологія (Прикладна лінгвістика)</w:t>
            </w:r>
          </w:p>
        </w:tc>
      </w:tr>
      <w:tr w:rsidR="006F7CC0" w:rsidRPr="00F13C96" w14:paraId="410994F6" w14:textId="77777777" w:rsidTr="006F7CC0">
        <w:trPr>
          <w:trHeight w:val="50"/>
        </w:trPr>
        <w:tc>
          <w:tcPr>
            <w:tcW w:w="425" w:type="dxa"/>
          </w:tcPr>
          <w:p w14:paraId="6A93D438"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2</w:t>
            </w:r>
          </w:p>
        </w:tc>
        <w:tc>
          <w:tcPr>
            <w:tcW w:w="1843" w:type="dxa"/>
            <w:gridSpan w:val="2"/>
          </w:tcPr>
          <w:p w14:paraId="444157FD" w14:textId="77777777" w:rsidR="006F7CC0" w:rsidRPr="00F13C96" w:rsidRDefault="006F7CC0" w:rsidP="006F7CC0">
            <w:pPr>
              <w:spacing w:after="0" w:line="240" w:lineRule="auto"/>
              <w:rPr>
                <w:rFonts w:ascii="Times New Roman" w:hAnsi="Times New Roman"/>
              </w:rPr>
            </w:pPr>
            <w:r w:rsidRPr="00F13C96">
              <w:rPr>
                <w:rFonts w:ascii="Times New Roman" w:hAnsi="Times New Roman"/>
              </w:rPr>
              <w:t>Фокус програми</w:t>
            </w:r>
          </w:p>
        </w:tc>
        <w:tc>
          <w:tcPr>
            <w:tcW w:w="5954" w:type="dxa"/>
          </w:tcPr>
          <w:p w14:paraId="19D9511D" w14:textId="77777777" w:rsidR="006F7CC0" w:rsidRPr="00F13C96" w:rsidRDefault="006F7CC0" w:rsidP="006F7CC0">
            <w:pPr>
              <w:spacing w:after="0" w:line="240" w:lineRule="auto"/>
              <w:ind w:left="-72"/>
              <w:jc w:val="both"/>
              <w:rPr>
                <w:rFonts w:ascii="Times New Roman" w:hAnsi="Times New Roman"/>
              </w:rPr>
            </w:pPr>
            <w:r w:rsidRPr="00F13C96">
              <w:rPr>
                <w:rFonts w:ascii="Times New Roman" w:hAnsi="Times New Roman"/>
              </w:rPr>
              <w:t>Поглиблене вивчення англійської, німецької мов та комп'ютерних дисциплін.</w:t>
            </w:r>
          </w:p>
        </w:tc>
      </w:tr>
      <w:tr w:rsidR="006F7CC0" w:rsidRPr="00F13C96" w14:paraId="1AFA1BC9" w14:textId="77777777" w:rsidTr="006F7CC0">
        <w:trPr>
          <w:trHeight w:val="231"/>
        </w:trPr>
        <w:tc>
          <w:tcPr>
            <w:tcW w:w="425" w:type="dxa"/>
            <w:vAlign w:val="center"/>
          </w:tcPr>
          <w:p w14:paraId="27A46986"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3</w:t>
            </w:r>
          </w:p>
        </w:tc>
        <w:tc>
          <w:tcPr>
            <w:tcW w:w="1843" w:type="dxa"/>
            <w:gridSpan w:val="2"/>
          </w:tcPr>
          <w:p w14:paraId="69711072" w14:textId="77777777" w:rsidR="006F7CC0" w:rsidRPr="00F13C96" w:rsidRDefault="006F7CC0" w:rsidP="006F7CC0">
            <w:pPr>
              <w:spacing w:after="0" w:line="240" w:lineRule="auto"/>
              <w:rPr>
                <w:rFonts w:ascii="Times New Roman" w:hAnsi="Times New Roman"/>
              </w:rPr>
            </w:pPr>
            <w:r w:rsidRPr="00F13C96">
              <w:rPr>
                <w:rFonts w:ascii="Times New Roman" w:hAnsi="Times New Roman"/>
              </w:rPr>
              <w:t>Орієнтація програми</w:t>
            </w:r>
          </w:p>
        </w:tc>
        <w:tc>
          <w:tcPr>
            <w:tcW w:w="5954" w:type="dxa"/>
          </w:tcPr>
          <w:p w14:paraId="3190CC4B" w14:textId="77777777" w:rsidR="006F7CC0" w:rsidRPr="00F13C96" w:rsidRDefault="006F7CC0" w:rsidP="006F7CC0">
            <w:pPr>
              <w:spacing w:after="0" w:line="240" w:lineRule="auto"/>
              <w:rPr>
                <w:rFonts w:ascii="Times New Roman" w:hAnsi="Times New Roman"/>
              </w:rPr>
            </w:pPr>
            <w:r w:rsidRPr="00F13C96">
              <w:rPr>
                <w:rFonts w:ascii="Times New Roman" w:hAnsi="Times New Roman"/>
              </w:rPr>
              <w:t>Освітньо-професійна.</w:t>
            </w:r>
          </w:p>
        </w:tc>
      </w:tr>
      <w:tr w:rsidR="006F7CC0" w:rsidRPr="00F13C96" w14:paraId="418039E7" w14:textId="77777777" w:rsidTr="006F7CC0">
        <w:trPr>
          <w:trHeight w:val="727"/>
        </w:trPr>
        <w:tc>
          <w:tcPr>
            <w:tcW w:w="425" w:type="dxa"/>
          </w:tcPr>
          <w:p w14:paraId="0808ACE3"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4</w:t>
            </w:r>
          </w:p>
        </w:tc>
        <w:tc>
          <w:tcPr>
            <w:tcW w:w="1843" w:type="dxa"/>
            <w:gridSpan w:val="2"/>
          </w:tcPr>
          <w:p w14:paraId="4FDD4326" w14:textId="77777777" w:rsidR="006F7CC0" w:rsidRPr="00F13C96" w:rsidRDefault="006F7CC0" w:rsidP="006F7CC0">
            <w:pPr>
              <w:spacing w:after="0" w:line="240" w:lineRule="auto"/>
              <w:rPr>
                <w:rFonts w:ascii="Times New Roman" w:hAnsi="Times New Roman"/>
              </w:rPr>
            </w:pPr>
            <w:r w:rsidRPr="00F13C96">
              <w:rPr>
                <w:rFonts w:ascii="Times New Roman" w:hAnsi="Times New Roman"/>
              </w:rPr>
              <w:t>Особливості програми</w:t>
            </w:r>
          </w:p>
        </w:tc>
        <w:tc>
          <w:tcPr>
            <w:tcW w:w="5954" w:type="dxa"/>
          </w:tcPr>
          <w:p w14:paraId="7665FBF7" w14:textId="77777777" w:rsidR="006F7CC0" w:rsidRPr="00F13C96" w:rsidRDefault="006F7CC0" w:rsidP="006F7CC0">
            <w:pPr>
              <w:spacing w:after="0" w:line="240" w:lineRule="auto"/>
              <w:ind w:left="-72"/>
              <w:jc w:val="both"/>
              <w:rPr>
                <w:rFonts w:ascii="Times New Roman" w:hAnsi="Times New Roman"/>
              </w:rPr>
            </w:pPr>
            <w:r w:rsidRPr="00F13C96">
              <w:rPr>
                <w:rFonts w:ascii="Times New Roman" w:hAnsi="Times New Roman"/>
              </w:rPr>
              <w:t>Інтегрована освіта з прикладним спрямуванням, поєднання лінгвістичного та аналітичного мислення, наявність елективних курсів професійного спрямування, можливість брати участь у міжнародних семінарах і вебінарах, студентських програмах обміну.</w:t>
            </w:r>
          </w:p>
        </w:tc>
      </w:tr>
      <w:tr w:rsidR="006F7CC0" w:rsidRPr="00F13C96" w14:paraId="272F1547" w14:textId="77777777" w:rsidTr="006F7CC0">
        <w:trPr>
          <w:trHeight w:val="231"/>
        </w:trPr>
        <w:tc>
          <w:tcPr>
            <w:tcW w:w="425" w:type="dxa"/>
            <w:vAlign w:val="center"/>
          </w:tcPr>
          <w:p w14:paraId="6F3A2077" w14:textId="77777777" w:rsidR="006F7CC0" w:rsidRPr="00F13C96" w:rsidRDefault="006F7CC0" w:rsidP="006F7CC0">
            <w:pPr>
              <w:spacing w:after="0" w:line="240" w:lineRule="auto"/>
              <w:jc w:val="center"/>
              <w:rPr>
                <w:rFonts w:ascii="Times New Roman" w:hAnsi="Times New Roman"/>
                <w:b/>
                <w:i/>
                <w:lang w:val="en-US"/>
              </w:rPr>
            </w:pPr>
            <w:r w:rsidRPr="00F13C96">
              <w:rPr>
                <w:rFonts w:ascii="Times New Roman" w:hAnsi="Times New Roman"/>
                <w:b/>
                <w:i/>
                <w:lang w:val="en-US"/>
              </w:rPr>
              <w:t>C</w:t>
            </w:r>
          </w:p>
        </w:tc>
        <w:tc>
          <w:tcPr>
            <w:tcW w:w="7797" w:type="dxa"/>
            <w:gridSpan w:val="3"/>
          </w:tcPr>
          <w:p w14:paraId="23FC755C" w14:textId="77777777" w:rsidR="006F7CC0" w:rsidRPr="00F13C96" w:rsidRDefault="006F7CC0" w:rsidP="006F7CC0">
            <w:pPr>
              <w:spacing w:after="0" w:line="240" w:lineRule="auto"/>
              <w:rPr>
                <w:rFonts w:ascii="Times New Roman" w:hAnsi="Times New Roman"/>
                <w:b/>
                <w:i/>
              </w:rPr>
            </w:pPr>
            <w:r w:rsidRPr="00F13C96">
              <w:rPr>
                <w:rFonts w:ascii="Times New Roman" w:hAnsi="Times New Roman"/>
                <w:b/>
                <w:i/>
              </w:rPr>
              <w:t>Працевлаштування та продовження освіти</w:t>
            </w:r>
          </w:p>
        </w:tc>
      </w:tr>
      <w:tr w:rsidR="006F7CC0" w:rsidRPr="00F13C96" w14:paraId="7B0F3A16" w14:textId="77777777" w:rsidTr="006F7CC0">
        <w:trPr>
          <w:trHeight w:val="2136"/>
        </w:trPr>
        <w:tc>
          <w:tcPr>
            <w:tcW w:w="425" w:type="dxa"/>
          </w:tcPr>
          <w:p w14:paraId="545009E0"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1</w:t>
            </w:r>
          </w:p>
        </w:tc>
        <w:tc>
          <w:tcPr>
            <w:tcW w:w="1344" w:type="dxa"/>
          </w:tcPr>
          <w:p w14:paraId="1D97C259" w14:textId="77777777" w:rsidR="006F7CC0" w:rsidRPr="00F13C96" w:rsidRDefault="006F7CC0" w:rsidP="006F7CC0">
            <w:pPr>
              <w:spacing w:after="0" w:line="240" w:lineRule="auto"/>
              <w:rPr>
                <w:rFonts w:ascii="Times New Roman" w:hAnsi="Times New Roman"/>
              </w:rPr>
            </w:pPr>
            <w:r w:rsidRPr="00F13C96">
              <w:rPr>
                <w:rFonts w:ascii="Times New Roman" w:hAnsi="Times New Roman"/>
              </w:rPr>
              <w:t>Працевлаштування</w:t>
            </w:r>
          </w:p>
        </w:tc>
        <w:tc>
          <w:tcPr>
            <w:tcW w:w="6453" w:type="dxa"/>
            <w:gridSpan w:val="2"/>
          </w:tcPr>
          <w:p w14:paraId="6207A05B" w14:textId="77777777" w:rsidR="006F7CC0" w:rsidRPr="00F13C96" w:rsidRDefault="006F7CC0" w:rsidP="006F7CC0">
            <w:pPr>
              <w:pStyle w:val="a3"/>
              <w:numPr>
                <w:ilvl w:val="0"/>
                <w:numId w:val="49"/>
              </w:numPr>
              <w:tabs>
                <w:tab w:val="left" w:pos="24"/>
                <w:tab w:val="left" w:pos="294"/>
              </w:tabs>
              <w:spacing w:after="0" w:line="240" w:lineRule="auto"/>
              <w:ind w:left="24" w:firstLine="0"/>
              <w:jc w:val="both"/>
              <w:rPr>
                <w:rFonts w:ascii="Times New Roman" w:hAnsi="Times New Roman"/>
              </w:rPr>
            </w:pPr>
            <w:r w:rsidRPr="00F13C96">
              <w:rPr>
                <w:rFonts w:ascii="Times New Roman" w:hAnsi="Times New Roman"/>
              </w:rPr>
              <w:t>лінгвіст;</w:t>
            </w:r>
          </w:p>
          <w:p w14:paraId="599F9C99" w14:textId="77777777" w:rsidR="006F7CC0" w:rsidRPr="00F13C96" w:rsidRDefault="006F7CC0" w:rsidP="006F7CC0">
            <w:pPr>
              <w:pStyle w:val="a3"/>
              <w:numPr>
                <w:ilvl w:val="0"/>
                <w:numId w:val="49"/>
              </w:numPr>
              <w:tabs>
                <w:tab w:val="left" w:pos="24"/>
                <w:tab w:val="left" w:pos="294"/>
              </w:tabs>
              <w:spacing w:after="0" w:line="240" w:lineRule="auto"/>
              <w:ind w:left="24" w:firstLine="0"/>
              <w:jc w:val="both"/>
              <w:rPr>
                <w:rFonts w:ascii="Times New Roman" w:hAnsi="Times New Roman"/>
              </w:rPr>
            </w:pPr>
            <w:r w:rsidRPr="00F13C96">
              <w:rPr>
                <w:rFonts w:ascii="Times New Roman" w:hAnsi="Times New Roman"/>
              </w:rPr>
              <w:t>медіа-аналітик;</w:t>
            </w:r>
          </w:p>
          <w:p w14:paraId="5B4775BE" w14:textId="77777777" w:rsidR="006F7CC0" w:rsidRPr="00F13C96" w:rsidRDefault="006F7CC0" w:rsidP="006F7CC0">
            <w:pPr>
              <w:pStyle w:val="a3"/>
              <w:numPr>
                <w:ilvl w:val="0"/>
                <w:numId w:val="49"/>
              </w:numPr>
              <w:tabs>
                <w:tab w:val="left" w:pos="24"/>
                <w:tab w:val="left" w:pos="294"/>
              </w:tabs>
              <w:spacing w:after="0" w:line="240" w:lineRule="auto"/>
              <w:ind w:left="24" w:firstLine="0"/>
              <w:jc w:val="both"/>
              <w:rPr>
                <w:rFonts w:ascii="Times New Roman" w:hAnsi="Times New Roman"/>
              </w:rPr>
            </w:pPr>
            <w:r w:rsidRPr="00F13C96">
              <w:rPr>
                <w:rFonts w:ascii="Times New Roman" w:hAnsi="Times New Roman"/>
              </w:rPr>
              <w:t>програміст, створювач баз даних лінгвістичного спрямування, укладач електронних каталогів;</w:t>
            </w:r>
          </w:p>
          <w:p w14:paraId="5F7CE3E5" w14:textId="77777777" w:rsidR="006F7CC0" w:rsidRPr="00F13C96" w:rsidRDefault="006F7CC0" w:rsidP="006F7CC0">
            <w:pPr>
              <w:pStyle w:val="a3"/>
              <w:numPr>
                <w:ilvl w:val="0"/>
                <w:numId w:val="49"/>
              </w:numPr>
              <w:tabs>
                <w:tab w:val="left" w:pos="24"/>
                <w:tab w:val="left" w:pos="294"/>
              </w:tabs>
              <w:spacing w:after="0" w:line="240" w:lineRule="auto"/>
              <w:ind w:left="24" w:firstLine="0"/>
              <w:jc w:val="both"/>
              <w:rPr>
                <w:rFonts w:ascii="Times New Roman" w:hAnsi="Times New Roman"/>
              </w:rPr>
            </w:pPr>
            <w:r w:rsidRPr="00F13C96">
              <w:rPr>
                <w:rFonts w:ascii="Times New Roman" w:hAnsi="Times New Roman"/>
              </w:rPr>
              <w:t>укладач або редактор рукописів брошур, буклетів й інших видань, включаючи on-line словники та енциклопедії, карти й атласи;</w:t>
            </w:r>
          </w:p>
          <w:p w14:paraId="553FBB48" w14:textId="77777777" w:rsidR="006F7CC0" w:rsidRPr="00F13C96" w:rsidRDefault="006F7CC0" w:rsidP="006F7CC0">
            <w:pPr>
              <w:pStyle w:val="a3"/>
              <w:numPr>
                <w:ilvl w:val="0"/>
                <w:numId w:val="49"/>
              </w:numPr>
              <w:tabs>
                <w:tab w:val="left" w:pos="24"/>
                <w:tab w:val="left" w:pos="294"/>
              </w:tabs>
              <w:spacing w:after="0" w:line="240" w:lineRule="auto"/>
              <w:ind w:left="24" w:firstLine="0"/>
              <w:jc w:val="both"/>
              <w:rPr>
                <w:rFonts w:ascii="Times New Roman" w:hAnsi="Times New Roman"/>
              </w:rPr>
            </w:pPr>
            <w:r w:rsidRPr="00F13C96">
              <w:rPr>
                <w:rFonts w:ascii="Times New Roman" w:hAnsi="Times New Roman"/>
              </w:rPr>
              <w:t xml:space="preserve">співробітник із зв'язків з громадськістю; </w:t>
            </w:r>
          </w:p>
          <w:p w14:paraId="09009300" w14:textId="77777777" w:rsidR="006F7CC0" w:rsidRPr="00F13C96" w:rsidRDefault="006F7CC0" w:rsidP="006F7CC0">
            <w:pPr>
              <w:pStyle w:val="a3"/>
              <w:numPr>
                <w:ilvl w:val="0"/>
                <w:numId w:val="49"/>
              </w:numPr>
              <w:tabs>
                <w:tab w:val="left" w:pos="24"/>
                <w:tab w:val="left" w:pos="294"/>
              </w:tabs>
              <w:spacing w:after="0" w:line="240" w:lineRule="auto"/>
              <w:ind w:left="24" w:firstLine="0"/>
              <w:jc w:val="both"/>
              <w:rPr>
                <w:rFonts w:ascii="Times New Roman" w:hAnsi="Times New Roman"/>
              </w:rPr>
            </w:pPr>
            <w:r w:rsidRPr="00F13C96">
              <w:rPr>
                <w:rFonts w:ascii="Times New Roman" w:hAnsi="Times New Roman"/>
              </w:rPr>
              <w:t>перекладач;</w:t>
            </w:r>
          </w:p>
          <w:p w14:paraId="7614124E" w14:textId="77777777" w:rsidR="006F7CC0" w:rsidRPr="00F13C96" w:rsidRDefault="006F7CC0" w:rsidP="006F7CC0">
            <w:pPr>
              <w:pStyle w:val="a3"/>
              <w:numPr>
                <w:ilvl w:val="0"/>
                <w:numId w:val="49"/>
              </w:numPr>
              <w:tabs>
                <w:tab w:val="left" w:pos="24"/>
                <w:tab w:val="left" w:pos="294"/>
              </w:tabs>
              <w:spacing w:after="0" w:line="240" w:lineRule="auto"/>
              <w:ind w:left="24" w:firstLine="0"/>
              <w:jc w:val="both"/>
              <w:rPr>
                <w:rFonts w:ascii="Times New Roman" w:hAnsi="Times New Roman"/>
              </w:rPr>
            </w:pPr>
            <w:r w:rsidRPr="00F13C96">
              <w:rPr>
                <w:rFonts w:ascii="Times New Roman" w:hAnsi="Times New Roman"/>
              </w:rPr>
              <w:t>секретар-референт.</w:t>
            </w:r>
          </w:p>
        </w:tc>
      </w:tr>
      <w:tr w:rsidR="006F7CC0" w:rsidRPr="00F13C96" w14:paraId="085E4D3F" w14:textId="77777777" w:rsidTr="006F7CC0">
        <w:trPr>
          <w:trHeight w:val="375"/>
        </w:trPr>
        <w:tc>
          <w:tcPr>
            <w:tcW w:w="425" w:type="dxa"/>
          </w:tcPr>
          <w:p w14:paraId="123452A9"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2</w:t>
            </w:r>
          </w:p>
        </w:tc>
        <w:tc>
          <w:tcPr>
            <w:tcW w:w="1344" w:type="dxa"/>
          </w:tcPr>
          <w:p w14:paraId="7C53C9D3" w14:textId="77777777" w:rsidR="006F7CC0" w:rsidRPr="00F13C96" w:rsidRDefault="006F7CC0" w:rsidP="006F7CC0">
            <w:pPr>
              <w:spacing w:after="0" w:line="240" w:lineRule="auto"/>
              <w:rPr>
                <w:rFonts w:ascii="Times New Roman" w:hAnsi="Times New Roman"/>
              </w:rPr>
            </w:pPr>
            <w:r w:rsidRPr="00F13C96">
              <w:rPr>
                <w:rFonts w:ascii="Times New Roman" w:hAnsi="Times New Roman"/>
              </w:rPr>
              <w:t>Продовження освіти</w:t>
            </w:r>
          </w:p>
        </w:tc>
        <w:tc>
          <w:tcPr>
            <w:tcW w:w="6453" w:type="dxa"/>
            <w:gridSpan w:val="2"/>
          </w:tcPr>
          <w:p w14:paraId="357298D7" w14:textId="77777777" w:rsidR="006F7CC0" w:rsidRPr="00F13C96" w:rsidRDefault="006F7CC0" w:rsidP="006F7CC0">
            <w:pPr>
              <w:pStyle w:val="a3"/>
              <w:tabs>
                <w:tab w:val="left" w:pos="24"/>
                <w:tab w:val="left" w:pos="294"/>
              </w:tabs>
              <w:spacing w:after="0" w:line="240" w:lineRule="auto"/>
              <w:ind w:left="24"/>
              <w:jc w:val="both"/>
              <w:rPr>
                <w:rFonts w:ascii="Times New Roman" w:hAnsi="Times New Roman"/>
              </w:rPr>
            </w:pPr>
            <w:r w:rsidRPr="00F13C96">
              <w:rPr>
                <w:rFonts w:ascii="Times New Roman" w:hAnsi="Times New Roman"/>
              </w:rPr>
              <w:t>Можливість навчання за програмою другого циклу FQ-EHEA, 7 рівня EQF-LLL  та 7 рівня HPK</w:t>
            </w:r>
          </w:p>
        </w:tc>
      </w:tr>
      <w:tr w:rsidR="006F7CC0" w:rsidRPr="00F13C96" w14:paraId="055D8641" w14:textId="77777777" w:rsidTr="006F7CC0">
        <w:trPr>
          <w:trHeight w:val="231"/>
        </w:trPr>
        <w:tc>
          <w:tcPr>
            <w:tcW w:w="425" w:type="dxa"/>
            <w:tcBorders>
              <w:right w:val="single" w:sz="4" w:space="0" w:color="auto"/>
            </w:tcBorders>
            <w:vAlign w:val="center"/>
          </w:tcPr>
          <w:p w14:paraId="24C614E6" w14:textId="77777777" w:rsidR="006F7CC0" w:rsidRPr="00F13C96" w:rsidRDefault="006F7CC0" w:rsidP="006F7CC0">
            <w:pPr>
              <w:spacing w:after="0" w:line="240" w:lineRule="auto"/>
              <w:jc w:val="center"/>
              <w:rPr>
                <w:rFonts w:ascii="Times New Roman" w:hAnsi="Times New Roman"/>
                <w:b/>
                <w:i/>
                <w:lang w:val="en-US"/>
              </w:rPr>
            </w:pPr>
            <w:r w:rsidRPr="00F13C96">
              <w:rPr>
                <w:rFonts w:ascii="Times New Roman" w:hAnsi="Times New Roman"/>
                <w:b/>
                <w:i/>
                <w:lang w:val="en-US"/>
              </w:rPr>
              <w:t>D</w:t>
            </w:r>
          </w:p>
        </w:tc>
        <w:tc>
          <w:tcPr>
            <w:tcW w:w="7797" w:type="dxa"/>
            <w:gridSpan w:val="3"/>
            <w:tcBorders>
              <w:left w:val="single" w:sz="4" w:space="0" w:color="auto"/>
            </w:tcBorders>
          </w:tcPr>
          <w:p w14:paraId="5E1C7912" w14:textId="77777777" w:rsidR="006F7CC0" w:rsidRPr="00F13C96" w:rsidRDefault="006F7CC0" w:rsidP="006F7CC0">
            <w:pPr>
              <w:spacing w:after="0" w:line="240" w:lineRule="auto"/>
              <w:ind w:left="-67"/>
              <w:rPr>
                <w:rFonts w:ascii="Times New Roman" w:hAnsi="Times New Roman"/>
                <w:b/>
                <w:i/>
              </w:rPr>
            </w:pPr>
            <w:r w:rsidRPr="00F13C96">
              <w:rPr>
                <w:rFonts w:ascii="Times New Roman" w:hAnsi="Times New Roman"/>
                <w:b/>
                <w:i/>
              </w:rPr>
              <w:t>Технології навчання та система оцінювання</w:t>
            </w:r>
          </w:p>
        </w:tc>
      </w:tr>
      <w:tr w:rsidR="006F7CC0" w:rsidRPr="00F13C96" w14:paraId="4F61D400" w14:textId="77777777" w:rsidTr="006F7CC0">
        <w:trPr>
          <w:trHeight w:val="231"/>
        </w:trPr>
        <w:tc>
          <w:tcPr>
            <w:tcW w:w="425" w:type="dxa"/>
            <w:vAlign w:val="center"/>
          </w:tcPr>
          <w:p w14:paraId="6FF40F80" w14:textId="77777777" w:rsidR="006F7CC0" w:rsidRPr="00F13C96" w:rsidRDefault="006F7CC0" w:rsidP="006F7CC0">
            <w:pPr>
              <w:spacing w:after="0" w:line="240" w:lineRule="auto"/>
              <w:jc w:val="center"/>
              <w:rPr>
                <w:rFonts w:ascii="Times New Roman" w:hAnsi="Times New Roman"/>
                <w:b/>
              </w:rPr>
            </w:pPr>
          </w:p>
        </w:tc>
        <w:tc>
          <w:tcPr>
            <w:tcW w:w="1843" w:type="dxa"/>
            <w:gridSpan w:val="2"/>
          </w:tcPr>
          <w:p w14:paraId="0103A1EE" w14:textId="77777777" w:rsidR="006F7CC0" w:rsidRPr="00F13C96" w:rsidRDefault="006F7CC0" w:rsidP="006F7CC0">
            <w:pPr>
              <w:tabs>
                <w:tab w:val="left" w:pos="450"/>
              </w:tabs>
              <w:spacing w:after="0" w:line="240" w:lineRule="auto"/>
              <w:jc w:val="both"/>
              <w:rPr>
                <w:rFonts w:ascii="Times New Roman" w:hAnsi="Times New Roman"/>
              </w:rPr>
            </w:pPr>
            <w:r w:rsidRPr="00F13C96">
              <w:rPr>
                <w:rFonts w:ascii="Times New Roman" w:hAnsi="Times New Roman"/>
              </w:rPr>
              <w:t>Технології навчання</w:t>
            </w:r>
          </w:p>
        </w:tc>
        <w:tc>
          <w:tcPr>
            <w:tcW w:w="5954" w:type="dxa"/>
          </w:tcPr>
          <w:p w14:paraId="0367E7D4" w14:textId="77777777" w:rsidR="006F7CC0" w:rsidRPr="00F13C96" w:rsidRDefault="006F7CC0" w:rsidP="006F7CC0">
            <w:pPr>
              <w:tabs>
                <w:tab w:val="left" w:pos="450"/>
              </w:tabs>
              <w:spacing w:after="0" w:line="240" w:lineRule="auto"/>
              <w:ind w:left="-67" w:firstLine="224"/>
              <w:jc w:val="both"/>
              <w:rPr>
                <w:rFonts w:ascii="Times New Roman" w:hAnsi="Times New Roman"/>
              </w:rPr>
            </w:pPr>
            <w:r w:rsidRPr="00F13C96">
              <w:rPr>
                <w:rFonts w:ascii="Times New Roman" w:hAnsi="Times New Roman"/>
              </w:rPr>
              <w:t xml:space="preserve">– організаційні форми: </w:t>
            </w:r>
            <w:r w:rsidRPr="00F13C96">
              <w:rPr>
                <w:rFonts w:ascii="Times New Roman" w:hAnsi="Times New Roman"/>
                <w:i/>
              </w:rPr>
              <w:t>колективне та інтегративне навчання тощо;</w:t>
            </w:r>
          </w:p>
          <w:p w14:paraId="4435649E" w14:textId="77777777" w:rsidR="006F7CC0" w:rsidRPr="00F13C96" w:rsidRDefault="006F7CC0" w:rsidP="006F7CC0">
            <w:pPr>
              <w:tabs>
                <w:tab w:val="left" w:pos="450"/>
              </w:tabs>
              <w:spacing w:after="0" w:line="240" w:lineRule="auto"/>
              <w:ind w:left="-67" w:firstLine="224"/>
              <w:jc w:val="both"/>
              <w:rPr>
                <w:rFonts w:ascii="Times New Roman" w:hAnsi="Times New Roman"/>
              </w:rPr>
            </w:pPr>
            <w:r w:rsidRPr="00F13C96">
              <w:rPr>
                <w:rFonts w:ascii="Times New Roman" w:hAnsi="Times New Roman"/>
              </w:rPr>
              <w:t>– технології навчання: пасивні (</w:t>
            </w:r>
            <w:r w:rsidRPr="00F13C96">
              <w:rPr>
                <w:rFonts w:ascii="Times New Roman" w:hAnsi="Times New Roman"/>
                <w:i/>
              </w:rPr>
              <w:t>пояснювально-ілюстративні</w:t>
            </w:r>
            <w:r w:rsidRPr="00F13C96">
              <w:rPr>
                <w:rFonts w:ascii="Times New Roman" w:hAnsi="Times New Roman"/>
              </w:rPr>
              <w:t>); активні (</w:t>
            </w:r>
            <w:r w:rsidRPr="00F13C96">
              <w:rPr>
                <w:rFonts w:ascii="Times New Roman" w:hAnsi="Times New Roman"/>
                <w:i/>
              </w:rPr>
              <w:t>проблемні, інтерактивні, проектні, інформаційно-комп’ютерні саморозвиваючі, позиційне та контекстне навчання, техно</w:t>
            </w:r>
            <w:r w:rsidRPr="00F13C96">
              <w:rPr>
                <w:rFonts w:ascii="Times New Roman" w:hAnsi="Times New Roman"/>
                <w:i/>
              </w:rPr>
              <w:softHyphen/>
              <w:t>логія співпраці</w:t>
            </w:r>
            <w:r w:rsidRPr="00F13C96">
              <w:rPr>
                <w:rFonts w:ascii="Times New Roman" w:hAnsi="Times New Roman"/>
              </w:rPr>
              <w:t>) тощо.</w:t>
            </w:r>
          </w:p>
        </w:tc>
      </w:tr>
      <w:tr w:rsidR="006F7CC0" w:rsidRPr="00F13C96" w14:paraId="0E1C8B67" w14:textId="77777777" w:rsidTr="006F7CC0">
        <w:trPr>
          <w:trHeight w:val="231"/>
        </w:trPr>
        <w:tc>
          <w:tcPr>
            <w:tcW w:w="425" w:type="dxa"/>
            <w:vAlign w:val="center"/>
          </w:tcPr>
          <w:p w14:paraId="770EF357" w14:textId="77777777" w:rsidR="006F7CC0" w:rsidRPr="00F13C96" w:rsidRDefault="006F7CC0" w:rsidP="006F7CC0">
            <w:pPr>
              <w:spacing w:after="0" w:line="240" w:lineRule="auto"/>
              <w:jc w:val="center"/>
              <w:rPr>
                <w:rFonts w:ascii="Times New Roman" w:hAnsi="Times New Roman"/>
                <w:b/>
              </w:rPr>
            </w:pPr>
          </w:p>
        </w:tc>
        <w:tc>
          <w:tcPr>
            <w:tcW w:w="1843" w:type="dxa"/>
            <w:gridSpan w:val="2"/>
          </w:tcPr>
          <w:p w14:paraId="139A4DAA" w14:textId="77777777" w:rsidR="006F7CC0" w:rsidRPr="00F13C96" w:rsidRDefault="006F7CC0" w:rsidP="006F7CC0">
            <w:pPr>
              <w:tabs>
                <w:tab w:val="left" w:pos="450"/>
              </w:tabs>
              <w:spacing w:after="0" w:line="240" w:lineRule="auto"/>
              <w:jc w:val="both"/>
              <w:rPr>
                <w:rFonts w:ascii="Times New Roman" w:hAnsi="Times New Roman"/>
                <w:spacing w:val="-6"/>
              </w:rPr>
            </w:pPr>
            <w:r w:rsidRPr="00F13C96">
              <w:rPr>
                <w:rFonts w:ascii="Times New Roman" w:hAnsi="Times New Roman"/>
                <w:spacing w:val="-6"/>
              </w:rPr>
              <w:t>Система оцінювання</w:t>
            </w:r>
          </w:p>
        </w:tc>
        <w:tc>
          <w:tcPr>
            <w:tcW w:w="5954" w:type="dxa"/>
          </w:tcPr>
          <w:p w14:paraId="21A22C61" w14:textId="77777777" w:rsidR="006F7CC0" w:rsidRPr="00F13C96" w:rsidRDefault="006F7CC0" w:rsidP="006F7CC0">
            <w:pPr>
              <w:tabs>
                <w:tab w:val="left" w:pos="450"/>
              </w:tabs>
              <w:spacing w:after="0" w:line="240" w:lineRule="auto"/>
              <w:ind w:left="-67" w:firstLine="224"/>
              <w:jc w:val="both"/>
              <w:rPr>
                <w:rFonts w:ascii="Times New Roman" w:hAnsi="Times New Roman"/>
              </w:rPr>
            </w:pPr>
            <w:r w:rsidRPr="00F13C96">
              <w:rPr>
                <w:rFonts w:ascii="Times New Roman" w:hAnsi="Times New Roman"/>
                <w:i/>
              </w:rPr>
              <w:t>– види контролю</w:t>
            </w:r>
            <w:r w:rsidRPr="00F13C96">
              <w:rPr>
                <w:rFonts w:ascii="Times New Roman" w:hAnsi="Times New Roman"/>
              </w:rPr>
              <w:t xml:space="preserve">: поточний, тематичний, періодичний, підсумковий, самоконтроль; </w:t>
            </w:r>
          </w:p>
          <w:p w14:paraId="658D52DD" w14:textId="77777777" w:rsidR="006F7CC0" w:rsidRPr="00F13C96" w:rsidRDefault="006F7CC0" w:rsidP="006F7CC0">
            <w:pPr>
              <w:tabs>
                <w:tab w:val="left" w:pos="450"/>
              </w:tabs>
              <w:spacing w:after="0" w:line="240" w:lineRule="auto"/>
              <w:ind w:left="-67" w:firstLine="224"/>
              <w:jc w:val="both"/>
              <w:rPr>
                <w:rFonts w:ascii="Times New Roman" w:hAnsi="Times New Roman"/>
                <w:i/>
              </w:rPr>
            </w:pPr>
            <w:r w:rsidRPr="00F13C96">
              <w:rPr>
                <w:rFonts w:ascii="Times New Roman" w:hAnsi="Times New Roman"/>
                <w:i/>
              </w:rPr>
              <w:t>– форми контролю</w:t>
            </w:r>
            <w:r w:rsidRPr="00F13C96">
              <w:rPr>
                <w:rFonts w:ascii="Times New Roman" w:hAnsi="Times New Roman"/>
              </w:rPr>
              <w:t xml:space="preserve">: усне та письмове опитування, тестовий контроль, захист </w:t>
            </w:r>
            <w:r w:rsidRPr="00F13C96">
              <w:rPr>
                <w:rFonts w:ascii="Times New Roman" w:hAnsi="Times New Roman"/>
                <w:spacing w:val="-6"/>
              </w:rPr>
              <w:t xml:space="preserve">курсових </w:t>
            </w:r>
            <w:r w:rsidRPr="00F13C96">
              <w:rPr>
                <w:rFonts w:ascii="Times New Roman" w:hAnsi="Times New Roman"/>
                <w:spacing w:val="-4"/>
              </w:rPr>
              <w:t>робіт, доповіді на семінарських заняттях, есе, підсумкова атестація, державна атестація;</w:t>
            </w:r>
          </w:p>
          <w:p w14:paraId="79B0C904" w14:textId="77777777" w:rsidR="006F7CC0" w:rsidRPr="00F13C96" w:rsidRDefault="006F7CC0" w:rsidP="006F7CC0">
            <w:pPr>
              <w:tabs>
                <w:tab w:val="left" w:pos="450"/>
              </w:tabs>
              <w:spacing w:after="0" w:line="240" w:lineRule="auto"/>
              <w:ind w:left="-67" w:firstLine="224"/>
              <w:jc w:val="both"/>
              <w:rPr>
                <w:rFonts w:ascii="Times New Roman" w:hAnsi="Times New Roman"/>
                <w:b/>
              </w:rPr>
            </w:pPr>
            <w:r w:rsidRPr="00F13C96">
              <w:rPr>
                <w:rFonts w:ascii="Times New Roman" w:hAnsi="Times New Roman"/>
                <w:i/>
              </w:rPr>
              <w:t>– оцінювання навчальних досягнень студентів здійснюється</w:t>
            </w:r>
            <w:r w:rsidRPr="00F13C96">
              <w:rPr>
                <w:rFonts w:ascii="Times New Roman" w:hAnsi="Times New Roman"/>
              </w:rPr>
              <w:t xml:space="preserve"> за чотирибальною шкалою – («від</w:t>
            </w:r>
            <w:r w:rsidRPr="00F13C96">
              <w:rPr>
                <w:rFonts w:ascii="Times New Roman" w:hAnsi="Times New Roman"/>
              </w:rPr>
              <w:softHyphen/>
              <w:t>мінно», «добре», «задовільно», «</w:t>
            </w:r>
            <w:r w:rsidRPr="00F13C96">
              <w:rPr>
                <w:rFonts w:ascii="Times New Roman" w:hAnsi="Times New Roman"/>
                <w:spacing w:val="-4"/>
              </w:rPr>
              <w:t>незадовільно</w:t>
            </w:r>
            <w:r w:rsidRPr="00F13C96">
              <w:rPr>
                <w:rFonts w:ascii="Times New Roman" w:hAnsi="Times New Roman"/>
              </w:rPr>
              <w:t>»</w:t>
            </w:r>
            <w:r w:rsidRPr="00F13C96">
              <w:rPr>
                <w:rFonts w:ascii="Times New Roman" w:hAnsi="Times New Roman"/>
                <w:spacing w:val="-4"/>
              </w:rPr>
              <w:t>) і вербальною – (</w:t>
            </w:r>
            <w:r w:rsidRPr="00F13C96">
              <w:rPr>
                <w:rFonts w:ascii="Times New Roman" w:hAnsi="Times New Roman"/>
              </w:rPr>
              <w:t>«</w:t>
            </w:r>
            <w:r w:rsidRPr="00F13C96">
              <w:rPr>
                <w:rFonts w:ascii="Times New Roman" w:hAnsi="Times New Roman"/>
                <w:spacing w:val="-4"/>
              </w:rPr>
              <w:t>зараховано</w:t>
            </w:r>
            <w:r w:rsidRPr="00F13C96">
              <w:rPr>
                <w:rFonts w:ascii="Times New Roman" w:hAnsi="Times New Roman"/>
              </w:rPr>
              <w:t>»</w:t>
            </w:r>
            <w:r w:rsidRPr="00F13C96">
              <w:rPr>
                <w:rFonts w:ascii="Times New Roman" w:hAnsi="Times New Roman"/>
                <w:spacing w:val="-4"/>
              </w:rPr>
              <w:t xml:space="preserve">, </w:t>
            </w:r>
            <w:r w:rsidRPr="00F13C96">
              <w:rPr>
                <w:rFonts w:ascii="Times New Roman" w:hAnsi="Times New Roman"/>
              </w:rPr>
              <w:t>«</w:t>
            </w:r>
            <w:r w:rsidRPr="00F13C96">
              <w:rPr>
                <w:rFonts w:ascii="Times New Roman" w:hAnsi="Times New Roman"/>
                <w:spacing w:val="-4"/>
              </w:rPr>
              <w:t>незараховано</w:t>
            </w:r>
            <w:r w:rsidRPr="00F13C96">
              <w:rPr>
                <w:rFonts w:ascii="Times New Roman" w:hAnsi="Times New Roman"/>
              </w:rPr>
              <w:t>»</w:t>
            </w:r>
            <w:r w:rsidRPr="00F13C96">
              <w:rPr>
                <w:rFonts w:ascii="Times New Roman" w:hAnsi="Times New Roman"/>
                <w:spacing w:val="-4"/>
              </w:rPr>
              <w:t>).</w:t>
            </w:r>
          </w:p>
        </w:tc>
      </w:tr>
      <w:tr w:rsidR="006F7CC0" w:rsidRPr="00F13C96" w14:paraId="2A17E4B4" w14:textId="77777777" w:rsidTr="006F7CC0">
        <w:trPr>
          <w:trHeight w:val="50"/>
        </w:trPr>
        <w:tc>
          <w:tcPr>
            <w:tcW w:w="425" w:type="dxa"/>
            <w:vAlign w:val="center"/>
          </w:tcPr>
          <w:p w14:paraId="781CA616" w14:textId="77777777" w:rsidR="006F7CC0" w:rsidRPr="00F13C96" w:rsidRDefault="006F7CC0" w:rsidP="006F7CC0">
            <w:pPr>
              <w:spacing w:after="0" w:line="240" w:lineRule="auto"/>
              <w:jc w:val="center"/>
              <w:rPr>
                <w:rFonts w:ascii="Times New Roman" w:hAnsi="Times New Roman"/>
                <w:i/>
                <w:lang w:val="en-US"/>
              </w:rPr>
            </w:pPr>
            <w:r w:rsidRPr="00F13C96">
              <w:rPr>
                <w:rFonts w:ascii="Times New Roman" w:hAnsi="Times New Roman"/>
                <w:b/>
                <w:i/>
                <w:lang w:val="en-US"/>
              </w:rPr>
              <w:t>E</w:t>
            </w:r>
          </w:p>
        </w:tc>
        <w:tc>
          <w:tcPr>
            <w:tcW w:w="7797" w:type="dxa"/>
            <w:gridSpan w:val="3"/>
          </w:tcPr>
          <w:p w14:paraId="7E1C989E" w14:textId="77777777" w:rsidR="006F7CC0" w:rsidRPr="00F13C96" w:rsidRDefault="006F7CC0" w:rsidP="006F7CC0">
            <w:pPr>
              <w:spacing w:after="0" w:line="240" w:lineRule="auto"/>
              <w:jc w:val="both"/>
              <w:rPr>
                <w:rFonts w:ascii="Times New Roman" w:hAnsi="Times New Roman"/>
                <w:b/>
                <w:i/>
              </w:rPr>
            </w:pPr>
            <w:r w:rsidRPr="00F13C96">
              <w:rPr>
                <w:rFonts w:ascii="Times New Roman" w:hAnsi="Times New Roman"/>
                <w:b/>
                <w:i/>
              </w:rPr>
              <w:t>Складові професійної компетентності</w:t>
            </w:r>
          </w:p>
        </w:tc>
      </w:tr>
      <w:tr w:rsidR="006F7CC0" w:rsidRPr="00F13C96" w14:paraId="10A5AF38" w14:textId="77777777" w:rsidTr="006F7CC0">
        <w:trPr>
          <w:trHeight w:val="50"/>
        </w:trPr>
        <w:tc>
          <w:tcPr>
            <w:tcW w:w="425" w:type="dxa"/>
            <w:vMerge w:val="restart"/>
            <w:vAlign w:val="center"/>
          </w:tcPr>
          <w:p w14:paraId="71AD983E" w14:textId="77777777" w:rsidR="006F7CC0" w:rsidRPr="00F13C96" w:rsidRDefault="006F7CC0" w:rsidP="006F7CC0">
            <w:pPr>
              <w:spacing w:after="0" w:line="240" w:lineRule="auto"/>
              <w:jc w:val="center"/>
              <w:rPr>
                <w:rFonts w:ascii="Times New Roman" w:hAnsi="Times New Roman"/>
              </w:rPr>
            </w:pPr>
          </w:p>
        </w:tc>
        <w:tc>
          <w:tcPr>
            <w:tcW w:w="7797" w:type="dxa"/>
            <w:gridSpan w:val="3"/>
            <w:tcBorders>
              <w:bottom w:val="single" w:sz="4" w:space="0" w:color="auto"/>
            </w:tcBorders>
          </w:tcPr>
          <w:p w14:paraId="2BB66DF9" w14:textId="77777777" w:rsidR="006F7CC0" w:rsidRPr="00F13C96" w:rsidRDefault="006F7CC0" w:rsidP="006F7CC0">
            <w:pPr>
              <w:spacing w:after="0" w:line="240" w:lineRule="auto"/>
              <w:ind w:left="-67" w:firstLine="210"/>
              <w:jc w:val="both"/>
              <w:rPr>
                <w:rFonts w:ascii="Times New Roman" w:hAnsi="Times New Roman"/>
              </w:rPr>
            </w:pPr>
            <w:r w:rsidRPr="00F13C96">
              <w:rPr>
                <w:rFonts w:ascii="Times New Roman" w:hAnsi="Times New Roman"/>
                <w:b/>
                <w:i/>
              </w:rPr>
              <w:t>Комунікативна (КМ)</w:t>
            </w:r>
            <w:r w:rsidRPr="00F13C96">
              <w:rPr>
                <w:rFonts w:ascii="Times New Roman" w:hAnsi="Times New Roman"/>
              </w:rPr>
              <w:t xml:space="preserve"> – здатність користуватись фактами мови і мовлення для реалізації цілей спілкування, здатність розуміти та відтворювати іноземну мову не тільки на рівні фонологічних, лексико-граматичних і країнознавчих знань та мовленнєвих умінь, а й відповідно до різноманітних цілей та специфіки ситуації спілкування.</w:t>
            </w:r>
          </w:p>
        </w:tc>
      </w:tr>
      <w:tr w:rsidR="006F7CC0" w:rsidRPr="00F13C96" w14:paraId="3DBD75BE" w14:textId="77777777" w:rsidTr="006F7CC0">
        <w:trPr>
          <w:trHeight w:val="50"/>
        </w:trPr>
        <w:tc>
          <w:tcPr>
            <w:tcW w:w="425" w:type="dxa"/>
            <w:vMerge/>
            <w:vAlign w:val="center"/>
          </w:tcPr>
          <w:p w14:paraId="3F3FAEF1" w14:textId="77777777" w:rsidR="006F7CC0" w:rsidRPr="00F13C96" w:rsidRDefault="006F7CC0" w:rsidP="006F7CC0">
            <w:pPr>
              <w:spacing w:after="0" w:line="240" w:lineRule="auto"/>
              <w:jc w:val="center"/>
              <w:rPr>
                <w:rFonts w:ascii="Times New Roman" w:hAnsi="Times New Roman"/>
              </w:rPr>
            </w:pPr>
          </w:p>
        </w:tc>
        <w:tc>
          <w:tcPr>
            <w:tcW w:w="7797" w:type="dxa"/>
            <w:gridSpan w:val="3"/>
            <w:tcBorders>
              <w:bottom w:val="single" w:sz="4" w:space="0" w:color="auto"/>
            </w:tcBorders>
          </w:tcPr>
          <w:p w14:paraId="092724DA" w14:textId="77777777" w:rsidR="006F7CC0" w:rsidRPr="00F13C96" w:rsidRDefault="006F7CC0" w:rsidP="006F7CC0">
            <w:pPr>
              <w:spacing w:after="0" w:line="240" w:lineRule="auto"/>
              <w:ind w:left="-67" w:firstLine="210"/>
              <w:jc w:val="both"/>
              <w:rPr>
                <w:rFonts w:ascii="Times New Roman" w:hAnsi="Times New Roman"/>
                <w:b/>
                <w:i/>
              </w:rPr>
            </w:pPr>
            <w:r w:rsidRPr="00F13C96">
              <w:rPr>
                <w:rStyle w:val="apple-style-span"/>
                <w:rFonts w:ascii="Times New Roman" w:hAnsi="Times New Roman"/>
                <w:b/>
                <w:i/>
              </w:rPr>
              <w:t>Лінгвістична (Л)</w:t>
            </w:r>
            <w:r w:rsidRPr="00F13C96">
              <w:rPr>
                <w:rStyle w:val="apple-style-span"/>
                <w:rFonts w:ascii="Times New Roman" w:hAnsi="Times New Roman"/>
                <w:b/>
              </w:rPr>
              <w:t xml:space="preserve"> </w:t>
            </w:r>
            <w:r w:rsidRPr="00F13C96">
              <w:rPr>
                <w:rStyle w:val="apple-style-span"/>
                <w:rFonts w:ascii="Times New Roman" w:hAnsi="Times New Roman"/>
              </w:rPr>
              <w:t xml:space="preserve">– </w:t>
            </w:r>
            <w:r w:rsidRPr="00F13C96">
              <w:rPr>
                <w:rFonts w:ascii="Times New Roman" w:hAnsi="Times New Roman"/>
              </w:rPr>
              <w:t xml:space="preserve">здатність здобувати інтегровані лінгвістичні знання, </w:t>
            </w:r>
            <w:r w:rsidRPr="00F13C96">
              <w:rPr>
                <w:rStyle w:val="apple-style-span"/>
                <w:rFonts w:ascii="Times New Roman" w:hAnsi="Times New Roman"/>
              </w:rPr>
              <w:t>знання терміносистеми, теорії й практики перекладу, перекладознавства, текстолінгвістики.</w:t>
            </w:r>
          </w:p>
        </w:tc>
      </w:tr>
      <w:tr w:rsidR="006F7CC0" w:rsidRPr="00F13C96" w14:paraId="2773B146" w14:textId="77777777" w:rsidTr="006F7CC0">
        <w:trPr>
          <w:trHeight w:val="50"/>
        </w:trPr>
        <w:tc>
          <w:tcPr>
            <w:tcW w:w="425" w:type="dxa"/>
            <w:vMerge/>
            <w:vAlign w:val="center"/>
          </w:tcPr>
          <w:p w14:paraId="285ADCDB" w14:textId="77777777" w:rsidR="006F7CC0" w:rsidRPr="00F13C96" w:rsidRDefault="006F7CC0" w:rsidP="006F7CC0">
            <w:pPr>
              <w:spacing w:after="0" w:line="240" w:lineRule="auto"/>
              <w:jc w:val="center"/>
              <w:rPr>
                <w:rFonts w:ascii="Times New Roman" w:hAnsi="Times New Roman"/>
              </w:rPr>
            </w:pPr>
          </w:p>
        </w:tc>
        <w:tc>
          <w:tcPr>
            <w:tcW w:w="7797" w:type="dxa"/>
            <w:gridSpan w:val="3"/>
            <w:tcBorders>
              <w:bottom w:val="single" w:sz="4" w:space="0" w:color="auto"/>
            </w:tcBorders>
          </w:tcPr>
          <w:p w14:paraId="40D78770" w14:textId="77777777" w:rsidR="006F7CC0" w:rsidRPr="00F13C96" w:rsidRDefault="006F7CC0" w:rsidP="006F7CC0">
            <w:pPr>
              <w:spacing w:after="0" w:line="240" w:lineRule="auto"/>
              <w:ind w:left="-67" w:firstLine="210"/>
              <w:jc w:val="both"/>
              <w:rPr>
                <w:rStyle w:val="apple-style-span"/>
                <w:rFonts w:ascii="Times New Roman" w:hAnsi="Times New Roman"/>
                <w:b/>
                <w:i/>
              </w:rPr>
            </w:pPr>
            <w:r w:rsidRPr="00F13C96">
              <w:rPr>
                <w:rStyle w:val="apple-converted-space"/>
                <w:rFonts w:ascii="Times New Roman" w:hAnsi="Times New Roman"/>
                <w:b/>
                <w:i/>
              </w:rPr>
              <w:t>Інформаційно-комп’ютерна (ІК)</w:t>
            </w:r>
            <w:r w:rsidRPr="00F13C96">
              <w:rPr>
                <w:rStyle w:val="apple-converted-space"/>
                <w:rFonts w:ascii="Times New Roman" w:hAnsi="Times New Roman"/>
              </w:rPr>
              <w:t xml:space="preserve"> – здатність до </w:t>
            </w:r>
            <w:r w:rsidRPr="00F13C96">
              <w:rPr>
                <w:rStyle w:val="ab"/>
                <w:rFonts w:ascii="Times New Roman" w:hAnsi="Times New Roman"/>
                <w:i w:val="0"/>
              </w:rPr>
              <w:t>інформаційно-аналітичного</w:t>
            </w:r>
            <w:r w:rsidRPr="00F13C96">
              <w:rPr>
                <w:rStyle w:val="apple-converted-space"/>
                <w:rFonts w:ascii="Times New Roman" w:hAnsi="Times New Roman"/>
              </w:rPr>
              <w:t xml:space="preserve"> </w:t>
            </w:r>
            <w:r w:rsidRPr="00F13C96">
              <w:rPr>
                <w:rStyle w:val="apple-style-span"/>
                <w:rFonts w:ascii="Times New Roman" w:hAnsi="Times New Roman"/>
              </w:rPr>
              <w:t>пошуку, аналізу, систематизації, презентації інформації, зацікавленість у сучасних інформаційних технологіях, у розвитку пізнавальної активності, наявність критичного, логічного та аналітичного типів мислення.</w:t>
            </w:r>
          </w:p>
        </w:tc>
      </w:tr>
      <w:tr w:rsidR="006F7CC0" w:rsidRPr="00F13C96" w14:paraId="7A2DC15F" w14:textId="77777777" w:rsidTr="006F7CC0">
        <w:trPr>
          <w:trHeight w:val="50"/>
        </w:trPr>
        <w:tc>
          <w:tcPr>
            <w:tcW w:w="425" w:type="dxa"/>
            <w:vMerge/>
            <w:vAlign w:val="center"/>
          </w:tcPr>
          <w:p w14:paraId="1C649F40" w14:textId="77777777" w:rsidR="006F7CC0" w:rsidRPr="00F13C96" w:rsidRDefault="006F7CC0" w:rsidP="006F7CC0">
            <w:pPr>
              <w:spacing w:after="0" w:line="240" w:lineRule="auto"/>
              <w:jc w:val="center"/>
              <w:rPr>
                <w:rFonts w:ascii="Times New Roman" w:hAnsi="Times New Roman"/>
              </w:rPr>
            </w:pPr>
          </w:p>
        </w:tc>
        <w:tc>
          <w:tcPr>
            <w:tcW w:w="7797" w:type="dxa"/>
            <w:gridSpan w:val="3"/>
            <w:tcBorders>
              <w:top w:val="single" w:sz="4" w:space="0" w:color="auto"/>
              <w:bottom w:val="single" w:sz="4" w:space="0" w:color="auto"/>
            </w:tcBorders>
          </w:tcPr>
          <w:p w14:paraId="5B3E2567" w14:textId="77777777" w:rsidR="006F7CC0" w:rsidRPr="00F13C96" w:rsidRDefault="006F7CC0" w:rsidP="006F7CC0">
            <w:pPr>
              <w:spacing w:after="0" w:line="240" w:lineRule="auto"/>
              <w:ind w:left="-67" w:firstLine="210"/>
              <w:jc w:val="both"/>
              <w:rPr>
                <w:rFonts w:ascii="Times New Roman" w:hAnsi="Times New Roman"/>
              </w:rPr>
            </w:pPr>
            <w:r w:rsidRPr="00F13C96">
              <w:rPr>
                <w:rFonts w:ascii="Times New Roman" w:hAnsi="Times New Roman"/>
                <w:b/>
                <w:i/>
              </w:rPr>
              <w:t>Експертно-аналітична (ЕА)</w:t>
            </w:r>
            <w:r w:rsidRPr="00F13C96">
              <w:rPr>
                <w:rFonts w:ascii="Times New Roman" w:hAnsi="Times New Roman"/>
                <w:i/>
              </w:rPr>
              <w:t xml:space="preserve"> </w:t>
            </w:r>
            <w:r w:rsidRPr="00F13C96">
              <w:rPr>
                <w:rFonts w:ascii="Times New Roman" w:hAnsi="Times New Roman"/>
              </w:rPr>
              <w:t>– здатність до проведення лінгвістичної експертизи у виробничо-практичних цілях; участь у проектах з оптимізації лінгвістичних аспектів засобів масової інформації, видавничих та рекламних продуктів.</w:t>
            </w:r>
          </w:p>
        </w:tc>
      </w:tr>
      <w:tr w:rsidR="006F7CC0" w:rsidRPr="00F13C96" w14:paraId="48501206" w14:textId="77777777" w:rsidTr="006F7CC0">
        <w:trPr>
          <w:trHeight w:val="70"/>
        </w:trPr>
        <w:tc>
          <w:tcPr>
            <w:tcW w:w="425" w:type="dxa"/>
            <w:vMerge/>
            <w:vAlign w:val="center"/>
          </w:tcPr>
          <w:p w14:paraId="48605B5D" w14:textId="77777777" w:rsidR="006F7CC0" w:rsidRPr="00F13C96" w:rsidRDefault="006F7CC0" w:rsidP="006F7CC0">
            <w:pPr>
              <w:spacing w:after="0" w:line="240" w:lineRule="auto"/>
              <w:jc w:val="center"/>
              <w:rPr>
                <w:rFonts w:ascii="Times New Roman" w:hAnsi="Times New Roman"/>
              </w:rPr>
            </w:pPr>
          </w:p>
        </w:tc>
        <w:tc>
          <w:tcPr>
            <w:tcW w:w="7797" w:type="dxa"/>
            <w:gridSpan w:val="3"/>
            <w:tcBorders>
              <w:top w:val="single" w:sz="4" w:space="0" w:color="auto"/>
              <w:bottom w:val="single" w:sz="4" w:space="0" w:color="auto"/>
            </w:tcBorders>
          </w:tcPr>
          <w:p w14:paraId="339DD062" w14:textId="77777777" w:rsidR="006F7CC0" w:rsidRPr="00F13C96" w:rsidRDefault="006F7CC0" w:rsidP="006F7CC0">
            <w:pPr>
              <w:spacing w:after="0" w:line="240" w:lineRule="auto"/>
              <w:ind w:left="-67" w:firstLine="210"/>
              <w:jc w:val="both"/>
              <w:rPr>
                <w:rFonts w:ascii="Times New Roman" w:hAnsi="Times New Roman"/>
              </w:rPr>
            </w:pPr>
            <w:r w:rsidRPr="00F13C96">
              <w:rPr>
                <w:rFonts w:ascii="Times New Roman" w:hAnsi="Times New Roman"/>
                <w:b/>
                <w:i/>
              </w:rPr>
              <w:t>Загальнонаукова (ЗН)</w:t>
            </w:r>
            <w:r w:rsidRPr="00F13C96">
              <w:rPr>
                <w:rFonts w:ascii="Times New Roman" w:hAnsi="Times New Roman"/>
              </w:rPr>
              <w:t xml:space="preserve"> – здатність до вивчення матеріалів сучасних досліджень в галузі теоретичної та прикладної лінгвістики; опис та аналіз природно-мовних феноменів різних рівнів з використанням сучасних методів дослідження; планування і проведення лінгвістичних експериментів; участь у роботі наукових колективів, які проводять дослідження з лінгвістичної або інформативної проблематики.</w:t>
            </w:r>
          </w:p>
        </w:tc>
      </w:tr>
      <w:tr w:rsidR="006F7CC0" w:rsidRPr="00F13C96" w14:paraId="513DFEBC" w14:textId="77777777" w:rsidTr="006F7CC0">
        <w:trPr>
          <w:trHeight w:val="195"/>
        </w:trPr>
        <w:tc>
          <w:tcPr>
            <w:tcW w:w="425" w:type="dxa"/>
            <w:vMerge/>
            <w:vAlign w:val="center"/>
          </w:tcPr>
          <w:p w14:paraId="42D04287" w14:textId="77777777" w:rsidR="006F7CC0" w:rsidRPr="00F13C96" w:rsidRDefault="006F7CC0" w:rsidP="006F7CC0">
            <w:pPr>
              <w:spacing w:after="0" w:line="240" w:lineRule="auto"/>
              <w:jc w:val="center"/>
              <w:rPr>
                <w:rFonts w:ascii="Times New Roman" w:hAnsi="Times New Roman"/>
              </w:rPr>
            </w:pPr>
          </w:p>
        </w:tc>
        <w:tc>
          <w:tcPr>
            <w:tcW w:w="7797" w:type="dxa"/>
            <w:gridSpan w:val="3"/>
            <w:tcBorders>
              <w:top w:val="single" w:sz="4" w:space="0" w:color="auto"/>
              <w:bottom w:val="single" w:sz="4" w:space="0" w:color="auto"/>
            </w:tcBorders>
          </w:tcPr>
          <w:p w14:paraId="4A95006C" w14:textId="77777777" w:rsidR="006F7CC0" w:rsidRPr="00F13C96" w:rsidRDefault="006F7CC0" w:rsidP="006F7CC0">
            <w:pPr>
              <w:spacing w:after="0" w:line="240" w:lineRule="auto"/>
              <w:ind w:firstLine="166"/>
              <w:jc w:val="both"/>
              <w:rPr>
                <w:rFonts w:ascii="Times New Roman" w:hAnsi="Times New Roman"/>
              </w:rPr>
            </w:pPr>
            <w:r w:rsidRPr="00F13C96">
              <w:rPr>
                <w:rFonts w:ascii="Times New Roman" w:hAnsi="Times New Roman"/>
                <w:b/>
                <w:bCs/>
                <w:i/>
              </w:rPr>
              <w:t>Ціннісно-світоглядна (ЦС)</w:t>
            </w:r>
            <w:r w:rsidRPr="00F13C96">
              <w:rPr>
                <w:rStyle w:val="ac"/>
                <w:rFonts w:ascii="Times New Roman" w:hAnsi="Times New Roman"/>
                <w:color w:val="222222"/>
                <w:sz w:val="15"/>
                <w:szCs w:val="15"/>
                <w:bdr w:val="none" w:sz="0" w:space="0" w:color="auto" w:frame="1"/>
                <w:shd w:val="clear" w:color="auto" w:fill="FFFFFF"/>
              </w:rPr>
              <w:t xml:space="preserve"> </w:t>
            </w:r>
            <w:r w:rsidRPr="00F13C96">
              <w:rPr>
                <w:rFonts w:ascii="Times New Roman" w:hAnsi="Times New Roman"/>
                <w:b/>
                <w:bCs/>
              </w:rPr>
              <w:t xml:space="preserve">– </w:t>
            </w:r>
            <w:r w:rsidRPr="00F13C96">
              <w:rPr>
                <w:rFonts w:ascii="Times New Roman" w:hAnsi="Times New Roman"/>
                <w:bCs/>
              </w:rPr>
              <w:t>здатність</w:t>
            </w:r>
            <w:r w:rsidRPr="00F13C96">
              <w:rPr>
                <w:rFonts w:ascii="Times New Roman" w:hAnsi="Times New Roman"/>
                <w:b/>
                <w:bCs/>
              </w:rPr>
              <w:t xml:space="preserve"> </w:t>
            </w:r>
            <w:r w:rsidRPr="00F13C96">
              <w:rPr>
                <w:rFonts w:ascii="Times New Roman" w:hAnsi="Times New Roman"/>
              </w:rPr>
              <w:t>визначати ціннісні орієнтири, бачити та розуміти навколишній світ, орієнтуватись у ньому, усвідомлювати свою роль і призначення, творчу спрямованість, вибирати цільові та значеннєві установки для своїх дій і вчинків, приймати рішення.</w:t>
            </w:r>
            <w:r w:rsidRPr="00F13C96">
              <w:rPr>
                <w:rFonts w:ascii="Times New Roman" w:hAnsi="Times New Roman"/>
                <w:color w:val="222222"/>
                <w:sz w:val="15"/>
                <w:szCs w:val="15"/>
                <w:shd w:val="clear" w:color="auto" w:fill="FFFFFF"/>
              </w:rPr>
              <w:t xml:space="preserve"> </w:t>
            </w:r>
          </w:p>
        </w:tc>
      </w:tr>
      <w:tr w:rsidR="006F7CC0" w:rsidRPr="00F13C96" w14:paraId="7B0004FC" w14:textId="77777777" w:rsidTr="006F7CC0">
        <w:trPr>
          <w:trHeight w:val="231"/>
        </w:trPr>
        <w:tc>
          <w:tcPr>
            <w:tcW w:w="425" w:type="dxa"/>
            <w:vAlign w:val="center"/>
          </w:tcPr>
          <w:p w14:paraId="5262416C"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F</w:t>
            </w:r>
          </w:p>
        </w:tc>
        <w:tc>
          <w:tcPr>
            <w:tcW w:w="7797" w:type="dxa"/>
            <w:gridSpan w:val="3"/>
          </w:tcPr>
          <w:p w14:paraId="1E749EE2" w14:textId="77777777" w:rsidR="006F7CC0" w:rsidRPr="00F13C96" w:rsidRDefault="006F7CC0" w:rsidP="006F7CC0">
            <w:pPr>
              <w:spacing w:after="0" w:line="240" w:lineRule="auto"/>
              <w:ind w:left="-67"/>
              <w:rPr>
                <w:rFonts w:ascii="Times New Roman" w:hAnsi="Times New Roman"/>
                <w:i/>
              </w:rPr>
            </w:pPr>
            <w:r w:rsidRPr="00F13C96">
              <w:rPr>
                <w:rFonts w:ascii="Times New Roman" w:hAnsi="Times New Roman"/>
                <w:b/>
                <w:i/>
              </w:rPr>
              <w:t>Результати навчання</w:t>
            </w:r>
          </w:p>
        </w:tc>
      </w:tr>
      <w:tr w:rsidR="006F7CC0" w:rsidRPr="00F13C96" w14:paraId="3526FB78" w14:textId="77777777" w:rsidTr="006F7CC0">
        <w:trPr>
          <w:trHeight w:val="628"/>
        </w:trPr>
        <w:tc>
          <w:tcPr>
            <w:tcW w:w="425" w:type="dxa"/>
            <w:vMerge w:val="restart"/>
            <w:textDirection w:val="btLr"/>
          </w:tcPr>
          <w:p w14:paraId="4ACC434A" w14:textId="77777777" w:rsidR="006F7CC0" w:rsidRPr="00F13C96" w:rsidRDefault="006F7CC0" w:rsidP="006F7CC0">
            <w:pPr>
              <w:spacing w:after="0" w:line="240" w:lineRule="auto"/>
              <w:ind w:left="-122" w:right="-79"/>
              <w:jc w:val="center"/>
              <w:rPr>
                <w:rFonts w:ascii="Times New Roman" w:hAnsi="Times New Roman"/>
              </w:rPr>
            </w:pPr>
            <w:r w:rsidRPr="00F13C96">
              <w:rPr>
                <w:rFonts w:ascii="Times New Roman" w:hAnsi="Times New Roman"/>
              </w:rPr>
              <w:t>Комунікативна</w:t>
            </w:r>
          </w:p>
        </w:tc>
        <w:tc>
          <w:tcPr>
            <w:tcW w:w="1843" w:type="dxa"/>
            <w:gridSpan w:val="2"/>
          </w:tcPr>
          <w:p w14:paraId="193E3E95" w14:textId="77777777" w:rsidR="006F7CC0" w:rsidRPr="00F13C96" w:rsidRDefault="006F7CC0" w:rsidP="006F7CC0">
            <w:pPr>
              <w:spacing w:after="0" w:line="240" w:lineRule="auto"/>
              <w:ind w:left="-122" w:right="-79"/>
              <w:jc w:val="center"/>
              <w:rPr>
                <w:rFonts w:ascii="Times New Roman" w:hAnsi="Times New Roman"/>
              </w:rPr>
            </w:pPr>
            <w:r w:rsidRPr="00F13C96">
              <w:rPr>
                <w:rFonts w:ascii="Times New Roman" w:hAnsi="Times New Roman"/>
              </w:rPr>
              <w:t>РНКМ1</w:t>
            </w:r>
          </w:p>
        </w:tc>
        <w:tc>
          <w:tcPr>
            <w:tcW w:w="5954" w:type="dxa"/>
          </w:tcPr>
          <w:p w14:paraId="03F3A5A9" w14:textId="77777777" w:rsidR="006F7CC0" w:rsidRPr="00F13C96" w:rsidRDefault="006F7CC0" w:rsidP="006F7CC0">
            <w:pPr>
              <w:spacing w:after="0" w:line="240" w:lineRule="auto"/>
              <w:ind w:left="-67" w:firstLine="224"/>
              <w:jc w:val="both"/>
              <w:rPr>
                <w:rFonts w:ascii="Times New Roman" w:hAnsi="Times New Roman"/>
              </w:rPr>
            </w:pPr>
            <w:r w:rsidRPr="00F13C96">
              <w:rPr>
                <w:rFonts w:ascii="Times New Roman" w:hAnsi="Times New Roman"/>
              </w:rPr>
              <w:t>Володіння двома іноземними мовами (англійською та німецькою) на рівні професійного і побутового спілкування.</w:t>
            </w:r>
          </w:p>
        </w:tc>
      </w:tr>
      <w:tr w:rsidR="006F7CC0" w:rsidRPr="00F13C96" w14:paraId="4467C678" w14:textId="77777777" w:rsidTr="006F7CC0">
        <w:trPr>
          <w:trHeight w:val="834"/>
        </w:trPr>
        <w:tc>
          <w:tcPr>
            <w:tcW w:w="425" w:type="dxa"/>
            <w:vMerge/>
          </w:tcPr>
          <w:p w14:paraId="3389F17A" w14:textId="77777777" w:rsidR="006F7CC0" w:rsidRPr="00F13C96" w:rsidRDefault="006F7CC0" w:rsidP="006F7CC0">
            <w:pPr>
              <w:spacing w:after="0" w:line="240" w:lineRule="auto"/>
              <w:ind w:left="-122" w:right="-79"/>
              <w:jc w:val="center"/>
              <w:rPr>
                <w:rFonts w:ascii="Times New Roman" w:hAnsi="Times New Roman"/>
              </w:rPr>
            </w:pPr>
          </w:p>
        </w:tc>
        <w:tc>
          <w:tcPr>
            <w:tcW w:w="1843" w:type="dxa"/>
            <w:gridSpan w:val="2"/>
          </w:tcPr>
          <w:p w14:paraId="4E01A8B7" w14:textId="77777777" w:rsidR="006F7CC0" w:rsidRPr="00F13C96" w:rsidRDefault="006F7CC0" w:rsidP="006F7CC0">
            <w:pPr>
              <w:spacing w:after="0" w:line="240" w:lineRule="auto"/>
              <w:ind w:left="-122" w:right="-79"/>
              <w:jc w:val="center"/>
              <w:rPr>
                <w:rFonts w:ascii="Times New Roman" w:hAnsi="Times New Roman"/>
              </w:rPr>
            </w:pPr>
            <w:r w:rsidRPr="00F13C96">
              <w:rPr>
                <w:rFonts w:ascii="Times New Roman" w:hAnsi="Times New Roman"/>
              </w:rPr>
              <w:t>РНКМ2</w:t>
            </w:r>
          </w:p>
        </w:tc>
        <w:tc>
          <w:tcPr>
            <w:tcW w:w="5954" w:type="dxa"/>
          </w:tcPr>
          <w:p w14:paraId="30B254B1" w14:textId="77777777" w:rsidR="006F7CC0" w:rsidRPr="00F13C96" w:rsidRDefault="006F7CC0" w:rsidP="006F7CC0">
            <w:pPr>
              <w:spacing w:after="0" w:line="240" w:lineRule="auto"/>
              <w:ind w:right="170" w:firstLine="243"/>
              <w:jc w:val="both"/>
              <w:rPr>
                <w:rFonts w:ascii="Times New Roman" w:hAnsi="Times New Roman"/>
              </w:rPr>
            </w:pPr>
            <w:r w:rsidRPr="00F13C96">
              <w:rPr>
                <w:rFonts w:ascii="Times New Roman" w:hAnsi="Times New Roman"/>
              </w:rPr>
              <w:t>Уміння використовувати у комунікативній практиці знання про географічне положення, основні етапи історичного розвитку, політичне, економічне, соціальне та культурне життя країн, мова яких вивчається.</w:t>
            </w:r>
          </w:p>
        </w:tc>
      </w:tr>
      <w:tr w:rsidR="006F7CC0" w:rsidRPr="00F13C96" w14:paraId="7BA2E5F6" w14:textId="77777777" w:rsidTr="006F7CC0">
        <w:trPr>
          <w:trHeight w:val="297"/>
        </w:trPr>
        <w:tc>
          <w:tcPr>
            <w:tcW w:w="425" w:type="dxa"/>
            <w:vMerge/>
          </w:tcPr>
          <w:p w14:paraId="5C35BDF6" w14:textId="77777777" w:rsidR="006F7CC0" w:rsidRPr="00F13C96" w:rsidRDefault="006F7CC0" w:rsidP="006F7CC0">
            <w:pPr>
              <w:spacing w:after="0" w:line="240" w:lineRule="auto"/>
              <w:jc w:val="center"/>
              <w:rPr>
                <w:rFonts w:ascii="Times New Roman" w:hAnsi="Times New Roman"/>
              </w:rPr>
            </w:pPr>
          </w:p>
        </w:tc>
        <w:tc>
          <w:tcPr>
            <w:tcW w:w="1843" w:type="dxa"/>
            <w:gridSpan w:val="2"/>
          </w:tcPr>
          <w:p w14:paraId="14C57471" w14:textId="77777777" w:rsidR="006F7CC0" w:rsidRPr="00F13C96" w:rsidRDefault="006F7CC0" w:rsidP="006F7CC0">
            <w:pPr>
              <w:spacing w:after="0" w:line="240" w:lineRule="auto"/>
              <w:ind w:left="-108" w:right="-108"/>
              <w:jc w:val="center"/>
              <w:rPr>
                <w:rFonts w:ascii="Times New Roman" w:hAnsi="Times New Roman"/>
              </w:rPr>
            </w:pPr>
            <w:r w:rsidRPr="00F13C96">
              <w:rPr>
                <w:rFonts w:ascii="Times New Roman" w:hAnsi="Times New Roman"/>
              </w:rPr>
              <w:t>РНКМ3</w:t>
            </w:r>
          </w:p>
        </w:tc>
        <w:tc>
          <w:tcPr>
            <w:tcW w:w="5954" w:type="dxa"/>
            <w:tcBorders>
              <w:right w:val="single" w:sz="4" w:space="0" w:color="auto"/>
            </w:tcBorders>
          </w:tcPr>
          <w:p w14:paraId="7610C001" w14:textId="77777777" w:rsidR="006F7CC0" w:rsidRPr="00F13C96" w:rsidRDefault="006F7CC0" w:rsidP="006F7CC0">
            <w:pPr>
              <w:spacing w:after="0" w:line="240" w:lineRule="auto"/>
              <w:ind w:left="-67" w:firstLine="224"/>
              <w:jc w:val="both"/>
              <w:rPr>
                <w:rFonts w:ascii="Times New Roman" w:hAnsi="Times New Roman"/>
              </w:rPr>
            </w:pPr>
            <w:r w:rsidRPr="00F13C96">
              <w:rPr>
                <w:rFonts w:ascii="Times New Roman" w:hAnsi="Times New Roman"/>
              </w:rPr>
              <w:t>Володіння українською літературною мовою, уміння будувати висловлювання у певному стилі (розмовному, науковому, публіцистичному), застосовувати норми сучасної української літературної мови у практиці мовленнєвої діяльності.</w:t>
            </w:r>
          </w:p>
        </w:tc>
      </w:tr>
      <w:tr w:rsidR="006F7CC0" w:rsidRPr="00F13C96" w14:paraId="0A42E139" w14:textId="77777777" w:rsidTr="006F7CC0">
        <w:trPr>
          <w:cantSplit/>
          <w:trHeight w:val="834"/>
        </w:trPr>
        <w:tc>
          <w:tcPr>
            <w:tcW w:w="425" w:type="dxa"/>
            <w:vMerge w:val="restart"/>
            <w:tcBorders>
              <w:right w:val="single" w:sz="4" w:space="0" w:color="auto"/>
            </w:tcBorders>
            <w:textDirection w:val="btLr"/>
          </w:tcPr>
          <w:p w14:paraId="335D1B75" w14:textId="77777777" w:rsidR="006F7CC0" w:rsidRPr="00F13C96" w:rsidRDefault="006F7CC0" w:rsidP="006F7CC0">
            <w:pPr>
              <w:spacing w:after="0" w:line="240" w:lineRule="auto"/>
              <w:ind w:left="113" w:right="113"/>
              <w:jc w:val="center"/>
              <w:rPr>
                <w:rFonts w:ascii="Times New Roman" w:hAnsi="Times New Roman"/>
              </w:rPr>
            </w:pPr>
            <w:r w:rsidRPr="00F13C96">
              <w:rPr>
                <w:rFonts w:ascii="Times New Roman" w:hAnsi="Times New Roman"/>
              </w:rPr>
              <w:t>Лінгвістична</w:t>
            </w:r>
          </w:p>
        </w:tc>
        <w:tc>
          <w:tcPr>
            <w:tcW w:w="1843" w:type="dxa"/>
            <w:gridSpan w:val="2"/>
            <w:tcBorders>
              <w:right w:val="single" w:sz="4" w:space="0" w:color="auto"/>
            </w:tcBorders>
          </w:tcPr>
          <w:p w14:paraId="15F3328B" w14:textId="77777777" w:rsidR="006F7CC0" w:rsidRPr="00F13C96" w:rsidRDefault="006F7CC0" w:rsidP="006F7CC0">
            <w:pPr>
              <w:spacing w:after="0" w:line="240" w:lineRule="auto"/>
              <w:ind w:left="-108" w:right="-108"/>
              <w:jc w:val="center"/>
              <w:rPr>
                <w:rFonts w:ascii="Times New Roman" w:hAnsi="Times New Roman"/>
              </w:rPr>
            </w:pPr>
            <w:r w:rsidRPr="00F13C96">
              <w:rPr>
                <w:rFonts w:ascii="Times New Roman" w:hAnsi="Times New Roman"/>
              </w:rPr>
              <w:t>РНЛ1</w:t>
            </w:r>
          </w:p>
        </w:tc>
        <w:tc>
          <w:tcPr>
            <w:tcW w:w="5954" w:type="dxa"/>
            <w:tcBorders>
              <w:left w:val="single" w:sz="4" w:space="0" w:color="auto"/>
            </w:tcBorders>
          </w:tcPr>
          <w:p w14:paraId="2DE6CC93" w14:textId="77777777" w:rsidR="006F7CC0" w:rsidRPr="00F13C96" w:rsidRDefault="006F7CC0" w:rsidP="006F7CC0">
            <w:pPr>
              <w:spacing w:after="0" w:line="240" w:lineRule="auto"/>
              <w:ind w:left="-67" w:firstLine="224"/>
              <w:jc w:val="both"/>
              <w:rPr>
                <w:rFonts w:ascii="Times New Roman" w:hAnsi="Times New Roman"/>
              </w:rPr>
            </w:pPr>
            <w:r w:rsidRPr="00F13C96">
              <w:rPr>
                <w:rFonts w:ascii="Times New Roman" w:hAnsi="Times New Roman"/>
              </w:rPr>
              <w:t>Володіння параметрами різноманітності природних мов і їх ареальної, типологічної та генеалогічної класифікації, уміння застосовувати на практиці здобуті знаннями з історії мови, сучасного стану та тенденцій її розвитку.</w:t>
            </w:r>
          </w:p>
        </w:tc>
      </w:tr>
      <w:tr w:rsidR="006F7CC0" w:rsidRPr="00F13C96" w14:paraId="5CAE5C4F" w14:textId="77777777" w:rsidTr="006F7CC0">
        <w:trPr>
          <w:cantSplit/>
          <w:trHeight w:val="833"/>
        </w:trPr>
        <w:tc>
          <w:tcPr>
            <w:tcW w:w="425" w:type="dxa"/>
            <w:vMerge/>
            <w:tcBorders>
              <w:right w:val="single" w:sz="4" w:space="0" w:color="auto"/>
            </w:tcBorders>
          </w:tcPr>
          <w:p w14:paraId="42C6F590" w14:textId="77777777" w:rsidR="006F7CC0" w:rsidRPr="00F13C96" w:rsidRDefault="006F7CC0" w:rsidP="006F7CC0">
            <w:pPr>
              <w:spacing w:after="0" w:line="240" w:lineRule="auto"/>
              <w:jc w:val="center"/>
              <w:rPr>
                <w:rFonts w:ascii="Times New Roman" w:hAnsi="Times New Roman"/>
              </w:rPr>
            </w:pPr>
          </w:p>
        </w:tc>
        <w:tc>
          <w:tcPr>
            <w:tcW w:w="1843" w:type="dxa"/>
            <w:gridSpan w:val="2"/>
            <w:tcBorders>
              <w:right w:val="single" w:sz="4" w:space="0" w:color="auto"/>
            </w:tcBorders>
          </w:tcPr>
          <w:p w14:paraId="65C77572" w14:textId="77777777" w:rsidR="006F7CC0" w:rsidRPr="00F13C96" w:rsidRDefault="006F7CC0" w:rsidP="006F7CC0">
            <w:pPr>
              <w:spacing w:after="0" w:line="240" w:lineRule="auto"/>
              <w:ind w:left="-108" w:right="-108"/>
              <w:jc w:val="center"/>
              <w:rPr>
                <w:rFonts w:ascii="Times New Roman" w:hAnsi="Times New Roman"/>
              </w:rPr>
            </w:pPr>
            <w:r w:rsidRPr="00F13C96">
              <w:rPr>
                <w:rFonts w:ascii="Times New Roman" w:hAnsi="Times New Roman"/>
              </w:rPr>
              <w:t>РНЛ2</w:t>
            </w:r>
          </w:p>
        </w:tc>
        <w:tc>
          <w:tcPr>
            <w:tcW w:w="5954" w:type="dxa"/>
            <w:tcBorders>
              <w:left w:val="single" w:sz="4" w:space="0" w:color="auto"/>
            </w:tcBorders>
          </w:tcPr>
          <w:p w14:paraId="2FF171FA" w14:textId="77777777" w:rsidR="006F7CC0" w:rsidRPr="00F13C96" w:rsidRDefault="006F7CC0" w:rsidP="006F7CC0">
            <w:pPr>
              <w:spacing w:after="0" w:line="240" w:lineRule="auto"/>
              <w:ind w:left="-67" w:firstLine="224"/>
              <w:jc w:val="both"/>
              <w:rPr>
                <w:rFonts w:ascii="Times New Roman" w:hAnsi="Times New Roman"/>
              </w:rPr>
            </w:pPr>
            <w:r w:rsidRPr="00F13C96">
              <w:rPr>
                <w:rFonts w:ascii="Times New Roman" w:hAnsi="Times New Roman"/>
              </w:rPr>
              <w:t>Володіння основними методами фонологічного, морфологічного, синтаксичного, дискурсивного та семантичного аналізу з урахуванням мовних і екстралінгвістичних факторів</w:t>
            </w:r>
            <w:r w:rsidRPr="00F13C96">
              <w:rPr>
                <w:rFonts w:ascii="Times New Roman" w:hAnsi="Times New Roman"/>
                <w:bCs/>
              </w:rPr>
              <w:t>.</w:t>
            </w:r>
          </w:p>
        </w:tc>
      </w:tr>
      <w:tr w:rsidR="006F7CC0" w:rsidRPr="00F13C96" w14:paraId="5CAEA007" w14:textId="77777777" w:rsidTr="006F7CC0">
        <w:trPr>
          <w:cantSplit/>
          <w:trHeight w:val="1134"/>
        </w:trPr>
        <w:tc>
          <w:tcPr>
            <w:tcW w:w="425" w:type="dxa"/>
            <w:vMerge/>
            <w:tcBorders>
              <w:right w:val="single" w:sz="4" w:space="0" w:color="auto"/>
            </w:tcBorders>
          </w:tcPr>
          <w:p w14:paraId="28183065" w14:textId="77777777" w:rsidR="006F7CC0" w:rsidRPr="00F13C96" w:rsidRDefault="006F7CC0" w:rsidP="006F7CC0">
            <w:pPr>
              <w:spacing w:after="0" w:line="240" w:lineRule="auto"/>
              <w:jc w:val="center"/>
              <w:rPr>
                <w:rFonts w:ascii="Times New Roman" w:hAnsi="Times New Roman"/>
              </w:rPr>
            </w:pPr>
          </w:p>
        </w:tc>
        <w:tc>
          <w:tcPr>
            <w:tcW w:w="1843" w:type="dxa"/>
            <w:gridSpan w:val="2"/>
            <w:tcBorders>
              <w:right w:val="single" w:sz="4" w:space="0" w:color="auto"/>
            </w:tcBorders>
          </w:tcPr>
          <w:p w14:paraId="43056989" w14:textId="77777777" w:rsidR="006F7CC0" w:rsidRPr="00F13C96" w:rsidRDefault="006F7CC0" w:rsidP="006F7CC0">
            <w:pPr>
              <w:spacing w:after="0" w:line="240" w:lineRule="auto"/>
              <w:ind w:left="-108" w:right="-108"/>
              <w:jc w:val="center"/>
              <w:rPr>
                <w:rFonts w:ascii="Times New Roman" w:hAnsi="Times New Roman"/>
              </w:rPr>
            </w:pPr>
            <w:r w:rsidRPr="00F13C96">
              <w:rPr>
                <w:rFonts w:ascii="Times New Roman" w:hAnsi="Times New Roman"/>
              </w:rPr>
              <w:t>РНЛ3</w:t>
            </w:r>
          </w:p>
        </w:tc>
        <w:tc>
          <w:tcPr>
            <w:tcW w:w="5954" w:type="dxa"/>
            <w:tcBorders>
              <w:left w:val="single" w:sz="4" w:space="0" w:color="auto"/>
            </w:tcBorders>
          </w:tcPr>
          <w:p w14:paraId="41AE7440" w14:textId="77777777" w:rsidR="006F7CC0" w:rsidRPr="00F13C96" w:rsidRDefault="006F7CC0" w:rsidP="006F7CC0">
            <w:pPr>
              <w:spacing w:after="0" w:line="240" w:lineRule="auto"/>
              <w:ind w:left="-67" w:firstLine="224"/>
              <w:jc w:val="both"/>
              <w:rPr>
                <w:rFonts w:ascii="Times New Roman" w:hAnsi="Times New Roman"/>
              </w:rPr>
            </w:pPr>
            <w:r w:rsidRPr="00F13C96">
              <w:rPr>
                <w:rFonts w:ascii="Times New Roman" w:hAnsi="Times New Roman"/>
              </w:rPr>
              <w:t>Володіння функціонально-стильовими та експресивними засобами іноземної мови, навичками аналізу граматичних категорій та явищ іноземної мови, вживання вивчених граматичних форм і конструкцій в усному та писемному мовленні, а також при перекладі з однієї мови іншою.</w:t>
            </w:r>
          </w:p>
        </w:tc>
      </w:tr>
      <w:tr w:rsidR="006F7CC0" w:rsidRPr="00F13C96" w14:paraId="26F31B5A" w14:textId="77777777" w:rsidTr="006F7CC0">
        <w:trPr>
          <w:cantSplit/>
          <w:trHeight w:val="562"/>
        </w:trPr>
        <w:tc>
          <w:tcPr>
            <w:tcW w:w="425" w:type="dxa"/>
            <w:vMerge/>
            <w:tcBorders>
              <w:right w:val="single" w:sz="4" w:space="0" w:color="auto"/>
            </w:tcBorders>
          </w:tcPr>
          <w:p w14:paraId="323E1226" w14:textId="77777777" w:rsidR="006F7CC0" w:rsidRPr="00F13C96" w:rsidRDefault="006F7CC0" w:rsidP="006F7CC0">
            <w:pPr>
              <w:spacing w:after="0" w:line="240" w:lineRule="auto"/>
              <w:ind w:left="-122" w:right="-79"/>
              <w:jc w:val="center"/>
              <w:rPr>
                <w:rFonts w:ascii="Times New Roman" w:hAnsi="Times New Roman"/>
              </w:rPr>
            </w:pPr>
          </w:p>
        </w:tc>
        <w:tc>
          <w:tcPr>
            <w:tcW w:w="1843" w:type="dxa"/>
            <w:gridSpan w:val="2"/>
            <w:tcBorders>
              <w:right w:val="single" w:sz="4" w:space="0" w:color="auto"/>
            </w:tcBorders>
          </w:tcPr>
          <w:p w14:paraId="124AFAF9" w14:textId="77777777" w:rsidR="006F7CC0" w:rsidRPr="00F13C96" w:rsidRDefault="006F7CC0" w:rsidP="006F7CC0">
            <w:pPr>
              <w:spacing w:after="0" w:line="240" w:lineRule="auto"/>
              <w:ind w:left="-108" w:right="-108"/>
              <w:jc w:val="center"/>
              <w:rPr>
                <w:rFonts w:ascii="Times New Roman" w:hAnsi="Times New Roman"/>
              </w:rPr>
            </w:pPr>
            <w:r w:rsidRPr="00F13C96">
              <w:rPr>
                <w:rFonts w:ascii="Times New Roman" w:hAnsi="Times New Roman"/>
              </w:rPr>
              <w:t>РНЛ4</w:t>
            </w:r>
          </w:p>
        </w:tc>
        <w:tc>
          <w:tcPr>
            <w:tcW w:w="5954" w:type="dxa"/>
            <w:tcBorders>
              <w:left w:val="single" w:sz="4" w:space="0" w:color="auto"/>
            </w:tcBorders>
          </w:tcPr>
          <w:p w14:paraId="618ADAA7" w14:textId="77777777" w:rsidR="006F7CC0" w:rsidRPr="00F13C96" w:rsidRDefault="006F7CC0" w:rsidP="006F7CC0">
            <w:pPr>
              <w:shd w:val="clear" w:color="auto" w:fill="FFFFFF"/>
              <w:spacing w:after="0" w:line="240" w:lineRule="auto"/>
              <w:ind w:firstLine="166"/>
              <w:jc w:val="both"/>
              <w:rPr>
                <w:rFonts w:ascii="Times New Roman" w:hAnsi="Times New Roman"/>
              </w:rPr>
            </w:pPr>
            <w:r w:rsidRPr="00F13C96">
              <w:rPr>
                <w:rFonts w:ascii="Times New Roman" w:hAnsi="Times New Roman"/>
              </w:rPr>
              <w:t>Володіння навичками перекладу та підготовки до друку перекладних матеріалів; основами редагування текстових матеріалів.</w:t>
            </w:r>
          </w:p>
        </w:tc>
      </w:tr>
      <w:tr w:rsidR="006F7CC0" w:rsidRPr="00F13C96" w14:paraId="089BFE60" w14:textId="77777777" w:rsidTr="006F7CC0">
        <w:trPr>
          <w:trHeight w:val="231"/>
        </w:trPr>
        <w:tc>
          <w:tcPr>
            <w:tcW w:w="425" w:type="dxa"/>
            <w:vMerge w:val="restart"/>
            <w:tcBorders>
              <w:right w:val="single" w:sz="4" w:space="0" w:color="auto"/>
            </w:tcBorders>
            <w:textDirection w:val="btLr"/>
          </w:tcPr>
          <w:p w14:paraId="576D07A3" w14:textId="77777777" w:rsidR="006F7CC0" w:rsidRPr="00F13C96" w:rsidRDefault="006F7CC0" w:rsidP="006F7CC0">
            <w:pPr>
              <w:spacing w:after="0" w:line="240" w:lineRule="auto"/>
              <w:ind w:left="-122" w:right="-79"/>
              <w:jc w:val="center"/>
              <w:rPr>
                <w:rFonts w:ascii="Times New Roman" w:hAnsi="Times New Roman"/>
              </w:rPr>
            </w:pPr>
            <w:r w:rsidRPr="00F13C96">
              <w:rPr>
                <w:rFonts w:ascii="Times New Roman" w:hAnsi="Times New Roman"/>
              </w:rPr>
              <w:t xml:space="preserve">Інформаційно-комп’ютерна </w:t>
            </w:r>
          </w:p>
        </w:tc>
        <w:tc>
          <w:tcPr>
            <w:tcW w:w="1843" w:type="dxa"/>
            <w:gridSpan w:val="2"/>
            <w:tcBorders>
              <w:right w:val="single" w:sz="4" w:space="0" w:color="auto"/>
            </w:tcBorders>
          </w:tcPr>
          <w:p w14:paraId="0CCADE0C" w14:textId="77777777" w:rsidR="006F7CC0" w:rsidRPr="00F13C96" w:rsidRDefault="006F7CC0" w:rsidP="006F7CC0">
            <w:pPr>
              <w:spacing w:after="0" w:line="240" w:lineRule="auto"/>
              <w:ind w:left="-122" w:right="-79"/>
              <w:jc w:val="center"/>
              <w:rPr>
                <w:rFonts w:ascii="Times New Roman" w:hAnsi="Times New Roman"/>
              </w:rPr>
            </w:pPr>
            <w:r w:rsidRPr="00F13C96">
              <w:rPr>
                <w:rFonts w:ascii="Times New Roman" w:hAnsi="Times New Roman"/>
              </w:rPr>
              <w:t>РНІК1</w:t>
            </w:r>
          </w:p>
        </w:tc>
        <w:tc>
          <w:tcPr>
            <w:tcW w:w="5954" w:type="dxa"/>
            <w:tcBorders>
              <w:left w:val="single" w:sz="4" w:space="0" w:color="auto"/>
            </w:tcBorders>
          </w:tcPr>
          <w:p w14:paraId="5DB52010" w14:textId="77777777" w:rsidR="006F7CC0" w:rsidRPr="00F13C96" w:rsidRDefault="006F7CC0" w:rsidP="006F7CC0">
            <w:pPr>
              <w:spacing w:after="0" w:line="240" w:lineRule="auto"/>
              <w:ind w:left="-67" w:firstLine="224"/>
              <w:jc w:val="both"/>
              <w:rPr>
                <w:rFonts w:ascii="Times New Roman" w:hAnsi="Times New Roman"/>
              </w:rPr>
            </w:pPr>
            <w:r w:rsidRPr="00F13C96">
              <w:rPr>
                <w:rFonts w:ascii="Times New Roman" w:hAnsi="Times New Roman"/>
                <w:lang w:val="ru-RU"/>
              </w:rPr>
              <w:t>У</w:t>
            </w:r>
            <w:r w:rsidRPr="00F13C96">
              <w:rPr>
                <w:rFonts w:ascii="Times New Roman" w:hAnsi="Times New Roman"/>
              </w:rPr>
              <w:t>міння використовувати на практиці отриманні знання у галузі інформаційно-вимірювальних та обчислювальних систем, інформатики й сучасних інформаційних технологій.</w:t>
            </w:r>
          </w:p>
        </w:tc>
      </w:tr>
      <w:tr w:rsidR="006F7CC0" w:rsidRPr="00F13C96" w14:paraId="6C8B0453" w14:textId="77777777" w:rsidTr="006F7CC0">
        <w:trPr>
          <w:trHeight w:val="231"/>
        </w:trPr>
        <w:tc>
          <w:tcPr>
            <w:tcW w:w="425" w:type="dxa"/>
            <w:vMerge/>
            <w:tcBorders>
              <w:right w:val="single" w:sz="4" w:space="0" w:color="auto"/>
            </w:tcBorders>
          </w:tcPr>
          <w:p w14:paraId="637A6650" w14:textId="77777777" w:rsidR="006F7CC0" w:rsidRPr="00F13C96" w:rsidRDefault="006F7CC0" w:rsidP="006F7CC0">
            <w:pPr>
              <w:spacing w:after="0" w:line="240" w:lineRule="auto"/>
              <w:ind w:left="-122" w:right="-79"/>
              <w:jc w:val="center"/>
              <w:rPr>
                <w:rFonts w:ascii="Times New Roman" w:hAnsi="Times New Roman"/>
              </w:rPr>
            </w:pPr>
          </w:p>
        </w:tc>
        <w:tc>
          <w:tcPr>
            <w:tcW w:w="1843" w:type="dxa"/>
            <w:gridSpan w:val="2"/>
            <w:tcBorders>
              <w:right w:val="single" w:sz="4" w:space="0" w:color="auto"/>
            </w:tcBorders>
          </w:tcPr>
          <w:p w14:paraId="69B4092A" w14:textId="77777777" w:rsidR="006F7CC0" w:rsidRPr="00F13C96" w:rsidRDefault="006F7CC0" w:rsidP="006F7CC0">
            <w:pPr>
              <w:spacing w:after="0" w:line="240" w:lineRule="auto"/>
              <w:ind w:left="-122" w:right="-79"/>
              <w:jc w:val="center"/>
              <w:rPr>
                <w:rFonts w:ascii="Times New Roman" w:hAnsi="Times New Roman"/>
              </w:rPr>
            </w:pPr>
            <w:r w:rsidRPr="00F13C96">
              <w:rPr>
                <w:rFonts w:ascii="Times New Roman" w:hAnsi="Times New Roman"/>
              </w:rPr>
              <w:t>РНІК2</w:t>
            </w:r>
          </w:p>
        </w:tc>
        <w:tc>
          <w:tcPr>
            <w:tcW w:w="5954" w:type="dxa"/>
            <w:tcBorders>
              <w:left w:val="single" w:sz="4" w:space="0" w:color="auto"/>
            </w:tcBorders>
          </w:tcPr>
          <w:p w14:paraId="3AD084FF" w14:textId="77777777" w:rsidR="006F7CC0" w:rsidRPr="00F13C96" w:rsidRDefault="006F7CC0" w:rsidP="006F7CC0">
            <w:pPr>
              <w:spacing w:after="0" w:line="240" w:lineRule="auto"/>
              <w:ind w:left="-67" w:firstLine="224"/>
              <w:jc w:val="both"/>
              <w:rPr>
                <w:rFonts w:ascii="Times New Roman" w:hAnsi="Times New Roman"/>
              </w:rPr>
            </w:pPr>
            <w:r w:rsidRPr="00F13C96">
              <w:rPr>
                <w:rFonts w:ascii="Times New Roman" w:hAnsi="Times New Roman"/>
              </w:rPr>
              <w:t>Володіння принципами створення електронних мовних ресурсів (текстових, мовних і мультимодальних корпусів; словників, тезаурусів, онтологій; фонетичних, лексичних, граматичних та інших баз даних і баз знань) та вміння користуватися такими ресурсами, володіння навичками комп’ютерного дизайну</w:t>
            </w:r>
          </w:p>
        </w:tc>
      </w:tr>
      <w:tr w:rsidR="006F7CC0" w:rsidRPr="00F13C96" w14:paraId="5B9E5D8F" w14:textId="77777777" w:rsidTr="006F7CC0">
        <w:trPr>
          <w:trHeight w:val="231"/>
        </w:trPr>
        <w:tc>
          <w:tcPr>
            <w:tcW w:w="425" w:type="dxa"/>
            <w:vMerge/>
            <w:tcBorders>
              <w:right w:val="single" w:sz="4" w:space="0" w:color="auto"/>
            </w:tcBorders>
          </w:tcPr>
          <w:p w14:paraId="2C31CE41" w14:textId="77777777" w:rsidR="006F7CC0" w:rsidRPr="00F13C96" w:rsidRDefault="006F7CC0" w:rsidP="006F7CC0">
            <w:pPr>
              <w:spacing w:after="0" w:line="240" w:lineRule="auto"/>
              <w:ind w:left="-122" w:right="-79"/>
              <w:jc w:val="center"/>
              <w:rPr>
                <w:rFonts w:ascii="Times New Roman" w:hAnsi="Times New Roman"/>
              </w:rPr>
            </w:pPr>
          </w:p>
        </w:tc>
        <w:tc>
          <w:tcPr>
            <w:tcW w:w="1843" w:type="dxa"/>
            <w:gridSpan w:val="2"/>
            <w:tcBorders>
              <w:right w:val="single" w:sz="4" w:space="0" w:color="auto"/>
            </w:tcBorders>
          </w:tcPr>
          <w:p w14:paraId="0DC24EE3" w14:textId="77777777" w:rsidR="006F7CC0" w:rsidRPr="00F13C96" w:rsidRDefault="006F7CC0" w:rsidP="006F7CC0">
            <w:pPr>
              <w:spacing w:after="0" w:line="240" w:lineRule="auto"/>
              <w:ind w:left="-122" w:right="-79"/>
              <w:jc w:val="center"/>
              <w:rPr>
                <w:rFonts w:ascii="Times New Roman" w:hAnsi="Times New Roman"/>
              </w:rPr>
            </w:pPr>
            <w:r w:rsidRPr="00F13C96">
              <w:rPr>
                <w:rFonts w:ascii="Times New Roman" w:hAnsi="Times New Roman"/>
              </w:rPr>
              <w:t>РНІК3</w:t>
            </w:r>
          </w:p>
        </w:tc>
        <w:tc>
          <w:tcPr>
            <w:tcW w:w="5954" w:type="dxa"/>
            <w:tcBorders>
              <w:left w:val="single" w:sz="4" w:space="0" w:color="auto"/>
            </w:tcBorders>
          </w:tcPr>
          <w:p w14:paraId="72590193" w14:textId="77777777" w:rsidR="006F7CC0" w:rsidRPr="00F13C96" w:rsidRDefault="006F7CC0" w:rsidP="006F7CC0">
            <w:pPr>
              <w:spacing w:after="0" w:line="240" w:lineRule="auto"/>
              <w:ind w:left="-67" w:firstLine="224"/>
              <w:jc w:val="both"/>
              <w:rPr>
                <w:rFonts w:ascii="Times New Roman" w:hAnsi="Times New Roman"/>
              </w:rPr>
            </w:pPr>
            <w:r w:rsidRPr="00F13C96">
              <w:rPr>
                <w:rFonts w:ascii="Times New Roman" w:hAnsi="Times New Roman"/>
              </w:rPr>
              <w:t>Уміння використовувати лінгвістичні технології для проектування систем автоматичної обробки усної мови і письмового тексту природною мовою, лінгвістичних компонентів інтелектуальних та інформаційних електронних систем.</w:t>
            </w:r>
          </w:p>
        </w:tc>
      </w:tr>
      <w:tr w:rsidR="006F7CC0" w:rsidRPr="00F13C96" w14:paraId="243C09C3" w14:textId="77777777" w:rsidTr="006F7CC0">
        <w:trPr>
          <w:trHeight w:val="231"/>
        </w:trPr>
        <w:tc>
          <w:tcPr>
            <w:tcW w:w="425" w:type="dxa"/>
            <w:vMerge/>
            <w:tcBorders>
              <w:right w:val="single" w:sz="4" w:space="0" w:color="auto"/>
            </w:tcBorders>
          </w:tcPr>
          <w:p w14:paraId="65782C36" w14:textId="77777777" w:rsidR="006F7CC0" w:rsidRPr="00F13C96" w:rsidRDefault="006F7CC0" w:rsidP="006F7CC0">
            <w:pPr>
              <w:spacing w:after="0" w:line="240" w:lineRule="auto"/>
              <w:ind w:left="-122" w:right="-79"/>
              <w:jc w:val="center"/>
              <w:rPr>
                <w:rFonts w:ascii="Times New Roman" w:hAnsi="Times New Roman"/>
              </w:rPr>
            </w:pPr>
          </w:p>
        </w:tc>
        <w:tc>
          <w:tcPr>
            <w:tcW w:w="1843" w:type="dxa"/>
            <w:gridSpan w:val="2"/>
            <w:tcBorders>
              <w:right w:val="single" w:sz="4" w:space="0" w:color="auto"/>
            </w:tcBorders>
          </w:tcPr>
          <w:p w14:paraId="4E44F7B9" w14:textId="77777777" w:rsidR="006F7CC0" w:rsidRPr="00F13C96" w:rsidRDefault="006F7CC0" w:rsidP="006F7CC0">
            <w:pPr>
              <w:spacing w:after="0" w:line="240" w:lineRule="auto"/>
              <w:ind w:left="-122" w:right="-79"/>
              <w:jc w:val="center"/>
              <w:rPr>
                <w:rFonts w:ascii="Times New Roman" w:hAnsi="Times New Roman"/>
              </w:rPr>
            </w:pPr>
            <w:r w:rsidRPr="00F13C96">
              <w:rPr>
                <w:rFonts w:ascii="Times New Roman" w:hAnsi="Times New Roman"/>
              </w:rPr>
              <w:t>РНІК4</w:t>
            </w:r>
          </w:p>
        </w:tc>
        <w:tc>
          <w:tcPr>
            <w:tcW w:w="5954" w:type="dxa"/>
            <w:tcBorders>
              <w:left w:val="single" w:sz="4" w:space="0" w:color="auto"/>
            </w:tcBorders>
          </w:tcPr>
          <w:p w14:paraId="46E04175" w14:textId="77777777" w:rsidR="006F7CC0" w:rsidRPr="00F13C96" w:rsidRDefault="006F7CC0" w:rsidP="006F7CC0">
            <w:pPr>
              <w:spacing w:after="0" w:line="240" w:lineRule="auto"/>
              <w:ind w:left="-67" w:firstLine="224"/>
              <w:jc w:val="both"/>
              <w:rPr>
                <w:rFonts w:ascii="Times New Roman" w:hAnsi="Times New Roman"/>
              </w:rPr>
            </w:pPr>
            <w:r w:rsidRPr="00F13C96">
              <w:rPr>
                <w:rFonts w:ascii="Times New Roman" w:hAnsi="Times New Roman"/>
              </w:rPr>
              <w:t>Здатність використовувати технічні та програмні засоби реалізації інформаційних процесів; будувати алгоритми для розроблення прикладних програм, що опрацьовують лінгвальні дані.</w:t>
            </w:r>
          </w:p>
        </w:tc>
      </w:tr>
      <w:tr w:rsidR="006F7CC0" w:rsidRPr="00F13C96" w14:paraId="49611DD5" w14:textId="77777777" w:rsidTr="006F7CC0">
        <w:trPr>
          <w:trHeight w:val="231"/>
        </w:trPr>
        <w:tc>
          <w:tcPr>
            <w:tcW w:w="425" w:type="dxa"/>
            <w:vMerge w:val="restart"/>
            <w:tcBorders>
              <w:right w:val="single" w:sz="4" w:space="0" w:color="auto"/>
            </w:tcBorders>
            <w:textDirection w:val="btLr"/>
          </w:tcPr>
          <w:p w14:paraId="2E4F32AA" w14:textId="77777777" w:rsidR="006F7CC0" w:rsidRPr="00F13C96" w:rsidRDefault="006F7CC0" w:rsidP="006F7CC0">
            <w:pPr>
              <w:spacing w:after="0" w:line="240" w:lineRule="auto"/>
              <w:ind w:left="113" w:right="113"/>
              <w:rPr>
                <w:rFonts w:ascii="Times New Roman" w:hAnsi="Times New Roman"/>
              </w:rPr>
            </w:pPr>
            <w:r w:rsidRPr="00F13C96">
              <w:rPr>
                <w:rFonts w:ascii="Times New Roman" w:hAnsi="Times New Roman"/>
              </w:rPr>
              <w:t>ЕА</w:t>
            </w:r>
          </w:p>
        </w:tc>
        <w:tc>
          <w:tcPr>
            <w:tcW w:w="1843" w:type="dxa"/>
            <w:gridSpan w:val="2"/>
            <w:tcBorders>
              <w:right w:val="single" w:sz="4" w:space="0" w:color="auto"/>
            </w:tcBorders>
          </w:tcPr>
          <w:p w14:paraId="2F577FC5" w14:textId="77777777" w:rsidR="006F7CC0" w:rsidRPr="00F13C96" w:rsidRDefault="006F7CC0" w:rsidP="006F7CC0">
            <w:pPr>
              <w:spacing w:after="0" w:line="240" w:lineRule="auto"/>
              <w:ind w:left="-122" w:right="-79"/>
              <w:jc w:val="center"/>
              <w:rPr>
                <w:rFonts w:ascii="Times New Roman" w:hAnsi="Times New Roman"/>
              </w:rPr>
            </w:pPr>
            <w:r w:rsidRPr="00F13C96">
              <w:rPr>
                <w:rFonts w:ascii="Times New Roman" w:hAnsi="Times New Roman"/>
              </w:rPr>
              <w:t>РНЕА1</w:t>
            </w:r>
          </w:p>
        </w:tc>
        <w:tc>
          <w:tcPr>
            <w:tcW w:w="5954" w:type="dxa"/>
            <w:tcBorders>
              <w:left w:val="single" w:sz="4" w:space="0" w:color="auto"/>
            </w:tcBorders>
          </w:tcPr>
          <w:p w14:paraId="4ACD8481" w14:textId="77777777" w:rsidR="006F7CC0" w:rsidRPr="00F13C96" w:rsidRDefault="006F7CC0" w:rsidP="006F7CC0">
            <w:pPr>
              <w:spacing w:after="0" w:line="240" w:lineRule="auto"/>
              <w:jc w:val="both"/>
              <w:rPr>
                <w:rFonts w:ascii="Times New Roman" w:hAnsi="Times New Roman"/>
              </w:rPr>
            </w:pPr>
            <w:r w:rsidRPr="00F13C96">
              <w:rPr>
                <w:rFonts w:ascii="Times New Roman" w:hAnsi="Times New Roman"/>
              </w:rPr>
              <w:t>Уміння працювати з публіцистикою, робити редакторський аналіз та рецензувати авторські оригінали, розуміння преси, радіо, телебачення й електронних медіа як взаємопов'язаних елементів системи ЗМІ.</w:t>
            </w:r>
          </w:p>
        </w:tc>
      </w:tr>
      <w:tr w:rsidR="006F7CC0" w:rsidRPr="00F13C96" w14:paraId="7F4160AA" w14:textId="77777777" w:rsidTr="006F7CC0">
        <w:trPr>
          <w:trHeight w:val="418"/>
        </w:trPr>
        <w:tc>
          <w:tcPr>
            <w:tcW w:w="425" w:type="dxa"/>
            <w:vMerge/>
            <w:tcBorders>
              <w:right w:val="single" w:sz="4" w:space="0" w:color="auto"/>
            </w:tcBorders>
          </w:tcPr>
          <w:p w14:paraId="2DC24D78" w14:textId="77777777" w:rsidR="006F7CC0" w:rsidRPr="00F13C96" w:rsidRDefault="006F7CC0" w:rsidP="006F7CC0">
            <w:pPr>
              <w:spacing w:after="0" w:line="240" w:lineRule="auto"/>
              <w:jc w:val="center"/>
              <w:rPr>
                <w:rFonts w:ascii="Times New Roman" w:hAnsi="Times New Roman"/>
              </w:rPr>
            </w:pPr>
          </w:p>
        </w:tc>
        <w:tc>
          <w:tcPr>
            <w:tcW w:w="1843" w:type="dxa"/>
            <w:gridSpan w:val="2"/>
            <w:tcBorders>
              <w:right w:val="single" w:sz="4" w:space="0" w:color="auto"/>
            </w:tcBorders>
          </w:tcPr>
          <w:p w14:paraId="1222CD50" w14:textId="77777777" w:rsidR="006F7CC0" w:rsidRPr="00F13C96" w:rsidRDefault="006F7CC0" w:rsidP="006F7CC0">
            <w:pPr>
              <w:spacing w:after="0" w:line="240" w:lineRule="auto"/>
              <w:ind w:left="-108" w:right="-108"/>
              <w:jc w:val="center"/>
              <w:rPr>
                <w:rFonts w:ascii="Times New Roman" w:hAnsi="Times New Roman"/>
              </w:rPr>
            </w:pPr>
            <w:r w:rsidRPr="00F13C96">
              <w:rPr>
                <w:rFonts w:ascii="Times New Roman" w:hAnsi="Times New Roman"/>
              </w:rPr>
              <w:t>РНІЕА2</w:t>
            </w:r>
          </w:p>
        </w:tc>
        <w:tc>
          <w:tcPr>
            <w:tcW w:w="5954" w:type="dxa"/>
            <w:tcBorders>
              <w:left w:val="single" w:sz="4" w:space="0" w:color="auto"/>
              <w:right w:val="single" w:sz="4" w:space="0" w:color="auto"/>
            </w:tcBorders>
          </w:tcPr>
          <w:p w14:paraId="5C2B2BEF" w14:textId="77777777" w:rsidR="006F7CC0" w:rsidRPr="00F13C96" w:rsidRDefault="006F7CC0" w:rsidP="006F7CC0">
            <w:pPr>
              <w:pStyle w:val="a3"/>
              <w:spacing w:after="0" w:line="240" w:lineRule="auto"/>
              <w:ind w:left="-67" w:firstLine="224"/>
              <w:jc w:val="both"/>
              <w:rPr>
                <w:rFonts w:ascii="Times New Roman" w:hAnsi="Times New Roman"/>
              </w:rPr>
            </w:pPr>
            <w:r w:rsidRPr="00F13C96">
              <w:rPr>
                <w:rFonts w:ascii="Times New Roman" w:hAnsi="Times New Roman"/>
              </w:rPr>
              <w:t>Володіння логічним апаратом аналізу твору, законами логіки, що можуть використовуватися в роботі журналіста.</w:t>
            </w:r>
          </w:p>
        </w:tc>
      </w:tr>
      <w:tr w:rsidR="006F7CC0" w:rsidRPr="00F13C96" w14:paraId="24AD88A9" w14:textId="77777777" w:rsidTr="006F7CC0">
        <w:trPr>
          <w:trHeight w:val="231"/>
        </w:trPr>
        <w:tc>
          <w:tcPr>
            <w:tcW w:w="425" w:type="dxa"/>
            <w:vMerge/>
            <w:tcBorders>
              <w:right w:val="single" w:sz="4" w:space="0" w:color="auto"/>
            </w:tcBorders>
          </w:tcPr>
          <w:p w14:paraId="0A2648BB" w14:textId="77777777" w:rsidR="006F7CC0" w:rsidRPr="00F13C96" w:rsidRDefault="006F7CC0" w:rsidP="006F7CC0">
            <w:pPr>
              <w:spacing w:after="0" w:line="240" w:lineRule="auto"/>
              <w:jc w:val="center"/>
              <w:rPr>
                <w:rFonts w:ascii="Times New Roman" w:hAnsi="Times New Roman"/>
              </w:rPr>
            </w:pPr>
          </w:p>
        </w:tc>
        <w:tc>
          <w:tcPr>
            <w:tcW w:w="1843" w:type="dxa"/>
            <w:gridSpan w:val="2"/>
            <w:tcBorders>
              <w:right w:val="single" w:sz="4" w:space="0" w:color="auto"/>
            </w:tcBorders>
          </w:tcPr>
          <w:p w14:paraId="79C0E1DB" w14:textId="77777777" w:rsidR="006F7CC0" w:rsidRPr="00F13C96" w:rsidRDefault="006F7CC0" w:rsidP="006F7CC0">
            <w:pPr>
              <w:spacing w:after="0" w:line="240" w:lineRule="auto"/>
              <w:ind w:left="-108" w:right="-108"/>
              <w:jc w:val="center"/>
              <w:rPr>
                <w:rFonts w:ascii="Times New Roman" w:hAnsi="Times New Roman"/>
              </w:rPr>
            </w:pPr>
            <w:r w:rsidRPr="00F13C96">
              <w:rPr>
                <w:rFonts w:ascii="Times New Roman" w:hAnsi="Times New Roman"/>
              </w:rPr>
              <w:t>РНІЕА3</w:t>
            </w:r>
          </w:p>
        </w:tc>
        <w:tc>
          <w:tcPr>
            <w:tcW w:w="5954" w:type="dxa"/>
            <w:tcBorders>
              <w:left w:val="single" w:sz="4" w:space="0" w:color="auto"/>
              <w:right w:val="single" w:sz="4" w:space="0" w:color="auto"/>
            </w:tcBorders>
          </w:tcPr>
          <w:p w14:paraId="77A58A0A" w14:textId="77777777" w:rsidR="006F7CC0" w:rsidRPr="00F13C96" w:rsidRDefault="006F7CC0" w:rsidP="006F7CC0">
            <w:pPr>
              <w:pStyle w:val="a3"/>
              <w:spacing w:after="0" w:line="240" w:lineRule="auto"/>
              <w:ind w:left="-67" w:firstLine="224"/>
              <w:jc w:val="both"/>
              <w:rPr>
                <w:rFonts w:ascii="Times New Roman" w:hAnsi="Times New Roman"/>
              </w:rPr>
            </w:pPr>
            <w:r w:rsidRPr="00F13C96">
              <w:rPr>
                <w:rFonts w:ascii="Times New Roman" w:hAnsi="Times New Roman"/>
                <w:bCs/>
              </w:rPr>
              <w:t xml:space="preserve">Уміння обирати джерела та канали інформації, </w:t>
            </w:r>
            <w:r w:rsidRPr="00F13C96">
              <w:rPr>
                <w:rFonts w:ascii="Times New Roman" w:hAnsi="Times New Roman"/>
              </w:rPr>
              <w:t>виявляти зв’язки між елементами інформаційного матеріалу; прогнозувати вплив інформації на реципієнта.</w:t>
            </w:r>
          </w:p>
        </w:tc>
      </w:tr>
      <w:tr w:rsidR="006F7CC0" w:rsidRPr="00F13C96" w14:paraId="74242CA1" w14:textId="77777777" w:rsidTr="006F7CC0">
        <w:trPr>
          <w:trHeight w:val="638"/>
        </w:trPr>
        <w:tc>
          <w:tcPr>
            <w:tcW w:w="425" w:type="dxa"/>
            <w:vMerge w:val="restart"/>
            <w:tcBorders>
              <w:right w:val="single" w:sz="4" w:space="0" w:color="auto"/>
            </w:tcBorders>
            <w:textDirection w:val="btLr"/>
          </w:tcPr>
          <w:p w14:paraId="30608BF2" w14:textId="77777777" w:rsidR="006F7CC0" w:rsidRPr="00F13C96" w:rsidRDefault="006F7CC0" w:rsidP="006F7CC0">
            <w:pPr>
              <w:spacing w:after="0" w:line="240" w:lineRule="auto"/>
              <w:ind w:left="-122" w:right="-79"/>
              <w:jc w:val="center"/>
              <w:rPr>
                <w:rFonts w:ascii="Times New Roman" w:hAnsi="Times New Roman"/>
              </w:rPr>
            </w:pPr>
            <w:r w:rsidRPr="00F13C96">
              <w:rPr>
                <w:rFonts w:ascii="Times New Roman" w:hAnsi="Times New Roman"/>
              </w:rPr>
              <w:t>Загальнонаукова</w:t>
            </w:r>
          </w:p>
        </w:tc>
        <w:tc>
          <w:tcPr>
            <w:tcW w:w="1843" w:type="dxa"/>
            <w:gridSpan w:val="2"/>
            <w:tcBorders>
              <w:right w:val="single" w:sz="4" w:space="0" w:color="auto"/>
            </w:tcBorders>
          </w:tcPr>
          <w:p w14:paraId="02E58082" w14:textId="77777777" w:rsidR="006F7CC0" w:rsidRPr="00F13C96" w:rsidRDefault="006F7CC0" w:rsidP="006F7CC0">
            <w:pPr>
              <w:spacing w:after="0" w:line="240" w:lineRule="auto"/>
              <w:ind w:left="-122" w:right="-79"/>
              <w:jc w:val="center"/>
              <w:rPr>
                <w:rFonts w:ascii="Times New Roman" w:hAnsi="Times New Roman"/>
              </w:rPr>
            </w:pPr>
            <w:r w:rsidRPr="00F13C96">
              <w:rPr>
                <w:rFonts w:ascii="Times New Roman" w:hAnsi="Times New Roman"/>
              </w:rPr>
              <w:t>РНЗН1</w:t>
            </w:r>
          </w:p>
        </w:tc>
        <w:tc>
          <w:tcPr>
            <w:tcW w:w="5954" w:type="dxa"/>
            <w:tcBorders>
              <w:left w:val="single" w:sz="4" w:space="0" w:color="auto"/>
              <w:right w:val="single" w:sz="4" w:space="0" w:color="auto"/>
            </w:tcBorders>
          </w:tcPr>
          <w:p w14:paraId="397FBA8B" w14:textId="77777777" w:rsidR="006F7CC0" w:rsidRPr="00F13C96" w:rsidRDefault="006F7CC0" w:rsidP="006F7CC0">
            <w:pPr>
              <w:spacing w:after="0" w:line="240" w:lineRule="auto"/>
              <w:ind w:left="-67" w:firstLine="224"/>
              <w:jc w:val="both"/>
              <w:rPr>
                <w:rFonts w:ascii="Times New Roman" w:hAnsi="Times New Roman"/>
              </w:rPr>
            </w:pPr>
            <w:r w:rsidRPr="00F13C96">
              <w:rPr>
                <w:rFonts w:ascii="Times New Roman" w:hAnsi="Times New Roman"/>
              </w:rPr>
              <w:t>Уміння користуватися науковою, довідковою, методичною літературою рідною та іноземною мовами, володіння навичками оформлення та подання результатів наукового дослідження.</w:t>
            </w:r>
          </w:p>
        </w:tc>
      </w:tr>
      <w:tr w:rsidR="006F7CC0" w:rsidRPr="00F13C96" w14:paraId="4F632EE5" w14:textId="77777777" w:rsidTr="006F7CC0">
        <w:trPr>
          <w:trHeight w:val="231"/>
        </w:trPr>
        <w:tc>
          <w:tcPr>
            <w:tcW w:w="425" w:type="dxa"/>
            <w:vMerge/>
            <w:tcBorders>
              <w:right w:val="single" w:sz="4" w:space="0" w:color="auto"/>
            </w:tcBorders>
            <w:textDirection w:val="btLr"/>
          </w:tcPr>
          <w:p w14:paraId="2AD10DEE" w14:textId="77777777" w:rsidR="006F7CC0" w:rsidRPr="00F13C96" w:rsidRDefault="006F7CC0" w:rsidP="006F7CC0">
            <w:pPr>
              <w:spacing w:after="0" w:line="240" w:lineRule="auto"/>
              <w:ind w:left="-122" w:right="-79"/>
              <w:jc w:val="center"/>
              <w:rPr>
                <w:rFonts w:ascii="Times New Roman" w:hAnsi="Times New Roman"/>
              </w:rPr>
            </w:pPr>
          </w:p>
        </w:tc>
        <w:tc>
          <w:tcPr>
            <w:tcW w:w="1843" w:type="dxa"/>
            <w:gridSpan w:val="2"/>
            <w:tcBorders>
              <w:right w:val="single" w:sz="4" w:space="0" w:color="auto"/>
            </w:tcBorders>
          </w:tcPr>
          <w:p w14:paraId="31103D9A" w14:textId="77777777" w:rsidR="006F7CC0" w:rsidRPr="00F13C96" w:rsidRDefault="006F7CC0" w:rsidP="006F7CC0">
            <w:pPr>
              <w:spacing w:after="0" w:line="240" w:lineRule="auto"/>
              <w:ind w:left="-122" w:right="-79"/>
              <w:jc w:val="center"/>
              <w:rPr>
                <w:rFonts w:ascii="Times New Roman" w:hAnsi="Times New Roman"/>
              </w:rPr>
            </w:pPr>
            <w:r w:rsidRPr="00F13C96">
              <w:rPr>
                <w:rFonts w:ascii="Times New Roman" w:hAnsi="Times New Roman"/>
              </w:rPr>
              <w:t>РНЗН2</w:t>
            </w:r>
          </w:p>
        </w:tc>
        <w:tc>
          <w:tcPr>
            <w:tcW w:w="5954" w:type="dxa"/>
            <w:tcBorders>
              <w:left w:val="single" w:sz="4" w:space="0" w:color="auto"/>
              <w:right w:val="single" w:sz="4" w:space="0" w:color="auto"/>
            </w:tcBorders>
          </w:tcPr>
          <w:p w14:paraId="57180420" w14:textId="77777777" w:rsidR="006F7CC0" w:rsidRPr="00F13C96" w:rsidRDefault="006F7CC0" w:rsidP="006F7CC0">
            <w:pPr>
              <w:spacing w:after="0" w:line="240" w:lineRule="auto"/>
              <w:ind w:left="-67" w:firstLine="224"/>
              <w:jc w:val="both"/>
              <w:rPr>
                <w:rFonts w:ascii="Times New Roman" w:hAnsi="Times New Roman"/>
              </w:rPr>
            </w:pPr>
            <w:r w:rsidRPr="00F13C96">
              <w:rPr>
                <w:rFonts w:ascii="Times New Roman" w:hAnsi="Times New Roman"/>
              </w:rPr>
              <w:t>Уміння спланувати і провести лінгвістичний експеримент, описати його результати і сформулювати висновки.</w:t>
            </w:r>
          </w:p>
        </w:tc>
      </w:tr>
      <w:tr w:rsidR="006F7CC0" w:rsidRPr="00F13C96" w14:paraId="498B9562" w14:textId="77777777" w:rsidTr="006F7CC0">
        <w:trPr>
          <w:trHeight w:val="453"/>
        </w:trPr>
        <w:tc>
          <w:tcPr>
            <w:tcW w:w="425" w:type="dxa"/>
            <w:vMerge/>
            <w:tcBorders>
              <w:right w:val="single" w:sz="4" w:space="0" w:color="auto"/>
            </w:tcBorders>
          </w:tcPr>
          <w:p w14:paraId="2B0AD6EB" w14:textId="77777777" w:rsidR="006F7CC0" w:rsidRPr="00F13C96" w:rsidRDefault="006F7CC0" w:rsidP="006F7CC0">
            <w:pPr>
              <w:spacing w:after="0" w:line="240" w:lineRule="auto"/>
              <w:ind w:left="-122" w:right="-79"/>
              <w:jc w:val="center"/>
              <w:rPr>
                <w:rFonts w:ascii="Times New Roman" w:hAnsi="Times New Roman"/>
              </w:rPr>
            </w:pPr>
          </w:p>
        </w:tc>
        <w:tc>
          <w:tcPr>
            <w:tcW w:w="1843" w:type="dxa"/>
            <w:gridSpan w:val="2"/>
            <w:tcBorders>
              <w:right w:val="single" w:sz="4" w:space="0" w:color="auto"/>
            </w:tcBorders>
          </w:tcPr>
          <w:p w14:paraId="59E3B309" w14:textId="77777777" w:rsidR="006F7CC0" w:rsidRPr="00F13C96" w:rsidRDefault="006F7CC0" w:rsidP="006F7CC0">
            <w:pPr>
              <w:spacing w:after="0" w:line="240" w:lineRule="auto"/>
              <w:ind w:left="-122" w:right="-79"/>
              <w:jc w:val="center"/>
              <w:rPr>
                <w:rFonts w:ascii="Times New Roman" w:hAnsi="Times New Roman"/>
              </w:rPr>
            </w:pPr>
            <w:r w:rsidRPr="00F13C96">
              <w:rPr>
                <w:rFonts w:ascii="Times New Roman" w:hAnsi="Times New Roman"/>
              </w:rPr>
              <w:t>РНЗН3</w:t>
            </w:r>
          </w:p>
        </w:tc>
        <w:tc>
          <w:tcPr>
            <w:tcW w:w="5954" w:type="dxa"/>
            <w:tcBorders>
              <w:right w:val="single" w:sz="4" w:space="0" w:color="auto"/>
            </w:tcBorders>
          </w:tcPr>
          <w:p w14:paraId="0F584CEB" w14:textId="77777777" w:rsidR="006F7CC0" w:rsidRPr="00F13C96" w:rsidRDefault="006F7CC0" w:rsidP="006F7CC0">
            <w:pPr>
              <w:spacing w:after="0" w:line="240" w:lineRule="auto"/>
              <w:ind w:left="-67" w:firstLine="224"/>
              <w:jc w:val="both"/>
              <w:rPr>
                <w:rFonts w:ascii="Times New Roman" w:hAnsi="Times New Roman"/>
              </w:rPr>
            </w:pPr>
            <w:r w:rsidRPr="00F13C96">
              <w:rPr>
                <w:rFonts w:ascii="Times New Roman" w:hAnsi="Times New Roman"/>
              </w:rPr>
              <w:t>Володіння принципами та правилами побудови математичних тверджень і математичних теорій.</w:t>
            </w:r>
          </w:p>
        </w:tc>
      </w:tr>
      <w:tr w:rsidR="006F7CC0" w:rsidRPr="00F13C96" w14:paraId="7401EA71" w14:textId="77777777" w:rsidTr="006F7CC0">
        <w:trPr>
          <w:trHeight w:val="231"/>
        </w:trPr>
        <w:tc>
          <w:tcPr>
            <w:tcW w:w="425" w:type="dxa"/>
            <w:vMerge w:val="restart"/>
            <w:tcBorders>
              <w:right w:val="single" w:sz="4" w:space="0" w:color="auto"/>
            </w:tcBorders>
            <w:textDirection w:val="btLr"/>
          </w:tcPr>
          <w:p w14:paraId="0AEEAB6B" w14:textId="77777777" w:rsidR="006F7CC0" w:rsidRPr="00F13C96" w:rsidRDefault="006F7CC0" w:rsidP="006F7CC0">
            <w:pPr>
              <w:spacing w:after="0" w:line="240" w:lineRule="auto"/>
              <w:ind w:left="113" w:right="113"/>
              <w:jc w:val="center"/>
              <w:rPr>
                <w:rFonts w:ascii="Times New Roman" w:hAnsi="Times New Roman"/>
              </w:rPr>
            </w:pPr>
            <w:r w:rsidRPr="00F13C96">
              <w:rPr>
                <w:rFonts w:ascii="Times New Roman" w:hAnsi="Times New Roman"/>
              </w:rPr>
              <w:t>Ціннісно-світоглядна</w:t>
            </w:r>
          </w:p>
        </w:tc>
        <w:tc>
          <w:tcPr>
            <w:tcW w:w="1843" w:type="dxa"/>
            <w:gridSpan w:val="2"/>
            <w:tcBorders>
              <w:right w:val="single" w:sz="4" w:space="0" w:color="auto"/>
            </w:tcBorders>
          </w:tcPr>
          <w:p w14:paraId="0132E10C" w14:textId="77777777" w:rsidR="006F7CC0" w:rsidRPr="00F13C96" w:rsidRDefault="006F7CC0" w:rsidP="006F7CC0">
            <w:pPr>
              <w:spacing w:after="0" w:line="240" w:lineRule="auto"/>
              <w:ind w:left="-108" w:right="-108"/>
              <w:jc w:val="center"/>
              <w:rPr>
                <w:rFonts w:ascii="Times New Roman" w:hAnsi="Times New Roman"/>
              </w:rPr>
            </w:pPr>
            <w:r w:rsidRPr="00F13C96">
              <w:rPr>
                <w:rFonts w:ascii="Times New Roman" w:hAnsi="Times New Roman"/>
              </w:rPr>
              <w:t>РНЦС1</w:t>
            </w:r>
          </w:p>
        </w:tc>
        <w:tc>
          <w:tcPr>
            <w:tcW w:w="5954" w:type="dxa"/>
            <w:tcBorders>
              <w:left w:val="single" w:sz="4" w:space="0" w:color="auto"/>
              <w:right w:val="single" w:sz="4" w:space="0" w:color="auto"/>
            </w:tcBorders>
          </w:tcPr>
          <w:p w14:paraId="17F02D2E" w14:textId="77777777" w:rsidR="006F7CC0" w:rsidRPr="00F13C96" w:rsidRDefault="006F7CC0" w:rsidP="006F7CC0">
            <w:pPr>
              <w:spacing w:after="0" w:line="240" w:lineRule="auto"/>
              <w:ind w:left="-67" w:firstLine="224"/>
              <w:jc w:val="both"/>
              <w:rPr>
                <w:rFonts w:ascii="Times New Roman" w:hAnsi="Times New Roman"/>
              </w:rPr>
            </w:pPr>
            <w:r w:rsidRPr="00F13C96">
              <w:rPr>
                <w:rFonts w:ascii="Times New Roman" w:hAnsi="Times New Roman"/>
              </w:rPr>
              <w:t>Уміння аналізувати вітчизняні та зарубіжні історичні процеси, особливості розвитку політичної думки на рівні сучасного їх бачення, орієнтуватись в існуючих політологічних концепціях; прогнозувати напрями і перспективи розвитку сучасних соціальних явищ і процесів; орієнтуватися в соціальних проблемах сучасного українського суспільства.</w:t>
            </w:r>
          </w:p>
        </w:tc>
      </w:tr>
      <w:tr w:rsidR="006F7CC0" w:rsidRPr="00F13C96" w14:paraId="78CE1BE4" w14:textId="77777777" w:rsidTr="006F7CC0">
        <w:trPr>
          <w:trHeight w:val="231"/>
        </w:trPr>
        <w:tc>
          <w:tcPr>
            <w:tcW w:w="425" w:type="dxa"/>
            <w:vMerge/>
            <w:tcBorders>
              <w:right w:val="single" w:sz="4" w:space="0" w:color="auto"/>
            </w:tcBorders>
          </w:tcPr>
          <w:p w14:paraId="088BE741" w14:textId="77777777" w:rsidR="006F7CC0" w:rsidRPr="00F13C96" w:rsidRDefault="006F7CC0" w:rsidP="006F7CC0">
            <w:pPr>
              <w:spacing w:after="0" w:line="240" w:lineRule="auto"/>
              <w:jc w:val="center"/>
              <w:rPr>
                <w:rFonts w:ascii="Times New Roman" w:hAnsi="Times New Roman"/>
              </w:rPr>
            </w:pPr>
          </w:p>
        </w:tc>
        <w:tc>
          <w:tcPr>
            <w:tcW w:w="1843" w:type="dxa"/>
            <w:gridSpan w:val="2"/>
            <w:tcBorders>
              <w:right w:val="single" w:sz="4" w:space="0" w:color="auto"/>
            </w:tcBorders>
          </w:tcPr>
          <w:p w14:paraId="7A335D96" w14:textId="77777777" w:rsidR="006F7CC0" w:rsidRPr="00F13C96" w:rsidRDefault="006F7CC0" w:rsidP="006F7CC0">
            <w:pPr>
              <w:spacing w:after="0" w:line="240" w:lineRule="auto"/>
              <w:ind w:left="-108" w:right="-108"/>
              <w:jc w:val="center"/>
              <w:rPr>
                <w:rFonts w:ascii="Times New Roman" w:hAnsi="Times New Roman"/>
              </w:rPr>
            </w:pPr>
            <w:r w:rsidRPr="00F13C96">
              <w:rPr>
                <w:rFonts w:ascii="Times New Roman" w:hAnsi="Times New Roman"/>
              </w:rPr>
              <w:t>РНЦС2</w:t>
            </w:r>
          </w:p>
        </w:tc>
        <w:tc>
          <w:tcPr>
            <w:tcW w:w="5954" w:type="dxa"/>
            <w:tcBorders>
              <w:left w:val="single" w:sz="4" w:space="0" w:color="auto"/>
              <w:right w:val="single" w:sz="4" w:space="0" w:color="auto"/>
            </w:tcBorders>
          </w:tcPr>
          <w:p w14:paraId="1F9A2D71" w14:textId="77777777" w:rsidR="006F7CC0" w:rsidRPr="00F13C96" w:rsidRDefault="006F7CC0" w:rsidP="006F7CC0">
            <w:pPr>
              <w:spacing w:after="0" w:line="240" w:lineRule="auto"/>
              <w:ind w:left="-67" w:firstLine="224"/>
              <w:jc w:val="both"/>
              <w:rPr>
                <w:rFonts w:ascii="Times New Roman" w:hAnsi="Times New Roman"/>
              </w:rPr>
            </w:pPr>
            <w:r w:rsidRPr="00F13C96">
              <w:rPr>
                <w:rFonts w:ascii="Times New Roman" w:hAnsi="Times New Roman"/>
              </w:rPr>
              <w:t>Володіння сучасними теоріями походження релігії, різними підходами до типології релігій, уміння самостійно мислити і аналізувати зміст основних філософських проблем; оперувати основними філософськими категоріями.</w:t>
            </w:r>
          </w:p>
        </w:tc>
      </w:tr>
      <w:tr w:rsidR="006F7CC0" w:rsidRPr="00F13C96" w14:paraId="090A3C1B" w14:textId="77777777" w:rsidTr="006F7CC0">
        <w:trPr>
          <w:trHeight w:val="231"/>
        </w:trPr>
        <w:tc>
          <w:tcPr>
            <w:tcW w:w="425" w:type="dxa"/>
            <w:vMerge/>
            <w:tcBorders>
              <w:right w:val="single" w:sz="4" w:space="0" w:color="auto"/>
            </w:tcBorders>
          </w:tcPr>
          <w:p w14:paraId="161103D9" w14:textId="77777777" w:rsidR="006F7CC0" w:rsidRPr="00F13C96" w:rsidRDefault="006F7CC0" w:rsidP="006F7CC0">
            <w:pPr>
              <w:spacing w:after="0" w:line="240" w:lineRule="auto"/>
              <w:jc w:val="center"/>
              <w:rPr>
                <w:rFonts w:ascii="Times New Roman" w:hAnsi="Times New Roman"/>
              </w:rPr>
            </w:pPr>
          </w:p>
        </w:tc>
        <w:tc>
          <w:tcPr>
            <w:tcW w:w="1843" w:type="dxa"/>
            <w:gridSpan w:val="2"/>
            <w:tcBorders>
              <w:right w:val="single" w:sz="4" w:space="0" w:color="auto"/>
            </w:tcBorders>
          </w:tcPr>
          <w:p w14:paraId="25CD65CA" w14:textId="77777777" w:rsidR="006F7CC0" w:rsidRPr="00F13C96" w:rsidRDefault="006F7CC0" w:rsidP="006F7CC0">
            <w:pPr>
              <w:spacing w:after="0" w:line="240" w:lineRule="auto"/>
              <w:ind w:left="-108" w:right="-108"/>
              <w:jc w:val="center"/>
              <w:rPr>
                <w:rFonts w:ascii="Times New Roman" w:hAnsi="Times New Roman"/>
              </w:rPr>
            </w:pPr>
            <w:r w:rsidRPr="00F13C96">
              <w:rPr>
                <w:rFonts w:ascii="Times New Roman" w:hAnsi="Times New Roman"/>
              </w:rPr>
              <w:t>РНЦС3</w:t>
            </w:r>
          </w:p>
        </w:tc>
        <w:tc>
          <w:tcPr>
            <w:tcW w:w="5954" w:type="dxa"/>
            <w:tcBorders>
              <w:left w:val="single" w:sz="4" w:space="0" w:color="auto"/>
              <w:right w:val="single" w:sz="4" w:space="0" w:color="auto"/>
            </w:tcBorders>
          </w:tcPr>
          <w:p w14:paraId="53C6B493" w14:textId="77777777" w:rsidR="006F7CC0" w:rsidRPr="00F13C96" w:rsidRDefault="006F7CC0" w:rsidP="006F7CC0">
            <w:pPr>
              <w:spacing w:after="0" w:line="240" w:lineRule="auto"/>
              <w:ind w:left="-67" w:firstLine="224"/>
              <w:jc w:val="both"/>
              <w:rPr>
                <w:rFonts w:ascii="Times New Roman" w:hAnsi="Times New Roman"/>
              </w:rPr>
            </w:pPr>
            <w:r w:rsidRPr="00F13C96">
              <w:rPr>
                <w:rFonts w:ascii="Times New Roman" w:hAnsi="Times New Roman"/>
              </w:rPr>
              <w:t>Уміння орієнтуватись в системі законодавства України; застосовувати знання основних положень нормативно-правових актів у практичній діяльності; здійснювати об’єктивний економічний аналіз ринкового середовища та підприємництва; розуміти механізм дії економічних законів.</w:t>
            </w:r>
          </w:p>
        </w:tc>
      </w:tr>
      <w:tr w:rsidR="006F7CC0" w:rsidRPr="00F13C96" w14:paraId="141FB4E5" w14:textId="77777777" w:rsidTr="006F7CC0">
        <w:trPr>
          <w:trHeight w:val="231"/>
        </w:trPr>
        <w:tc>
          <w:tcPr>
            <w:tcW w:w="425" w:type="dxa"/>
            <w:vMerge/>
            <w:tcBorders>
              <w:right w:val="single" w:sz="4" w:space="0" w:color="auto"/>
            </w:tcBorders>
          </w:tcPr>
          <w:p w14:paraId="68B07CF9" w14:textId="77777777" w:rsidR="006F7CC0" w:rsidRPr="00F13C96" w:rsidRDefault="006F7CC0" w:rsidP="006F7CC0">
            <w:pPr>
              <w:spacing w:after="0" w:line="240" w:lineRule="auto"/>
              <w:ind w:left="-122" w:right="-79"/>
              <w:jc w:val="center"/>
              <w:rPr>
                <w:rFonts w:ascii="Times New Roman" w:hAnsi="Times New Roman"/>
              </w:rPr>
            </w:pPr>
          </w:p>
        </w:tc>
        <w:tc>
          <w:tcPr>
            <w:tcW w:w="1843" w:type="dxa"/>
            <w:gridSpan w:val="2"/>
            <w:tcBorders>
              <w:right w:val="single" w:sz="4" w:space="0" w:color="auto"/>
            </w:tcBorders>
          </w:tcPr>
          <w:p w14:paraId="55B739E4" w14:textId="77777777" w:rsidR="006F7CC0" w:rsidRPr="00F13C96" w:rsidRDefault="006F7CC0" w:rsidP="006F7CC0">
            <w:pPr>
              <w:spacing w:after="0" w:line="240" w:lineRule="auto"/>
              <w:ind w:left="-108" w:right="-108"/>
              <w:jc w:val="center"/>
              <w:rPr>
                <w:rFonts w:ascii="Times New Roman" w:hAnsi="Times New Roman"/>
              </w:rPr>
            </w:pPr>
            <w:r w:rsidRPr="00F13C96">
              <w:rPr>
                <w:rFonts w:ascii="Times New Roman" w:hAnsi="Times New Roman"/>
              </w:rPr>
              <w:t>РНЦС4</w:t>
            </w:r>
          </w:p>
        </w:tc>
        <w:tc>
          <w:tcPr>
            <w:tcW w:w="5954" w:type="dxa"/>
            <w:tcBorders>
              <w:right w:val="single" w:sz="4" w:space="0" w:color="auto"/>
            </w:tcBorders>
          </w:tcPr>
          <w:p w14:paraId="7134CD12" w14:textId="77777777" w:rsidR="006F7CC0" w:rsidRPr="00F13C96" w:rsidRDefault="006F7CC0" w:rsidP="006F7CC0">
            <w:pPr>
              <w:shd w:val="clear" w:color="auto" w:fill="FFFFFF"/>
              <w:spacing w:after="0" w:line="240" w:lineRule="auto"/>
              <w:ind w:firstLine="166"/>
              <w:jc w:val="both"/>
              <w:rPr>
                <w:rFonts w:ascii="Times New Roman" w:hAnsi="Times New Roman"/>
              </w:rPr>
            </w:pPr>
            <w:r w:rsidRPr="00F13C96">
              <w:rPr>
                <w:rFonts w:ascii="Times New Roman" w:hAnsi="Times New Roman"/>
              </w:rPr>
              <w:t xml:space="preserve">Уміння оцінити середовище перебування щодо особистої безпеки, </w:t>
            </w:r>
            <w:r w:rsidRPr="00F13C96">
              <w:rPr>
                <w:rFonts w:ascii="Times New Roman" w:hAnsi="Times New Roman"/>
                <w:snapToGrid w:val="0"/>
              </w:rPr>
              <w:t xml:space="preserve">володіння </w:t>
            </w:r>
            <w:r w:rsidRPr="00F13C96">
              <w:rPr>
                <w:rFonts w:ascii="Times New Roman" w:hAnsi="Times New Roman"/>
              </w:rPr>
              <w:t xml:space="preserve">основними принципами забезпечення екологічної безпеки людини, підтримання фізичного та психологічного здоров’я. </w:t>
            </w:r>
          </w:p>
          <w:p w14:paraId="11AC254D" w14:textId="77777777" w:rsidR="006F7CC0" w:rsidRPr="00F13C96" w:rsidRDefault="006F7CC0" w:rsidP="006F7CC0">
            <w:pPr>
              <w:shd w:val="clear" w:color="auto" w:fill="FFFFFF"/>
              <w:spacing w:after="0" w:line="240" w:lineRule="auto"/>
              <w:ind w:firstLine="166"/>
              <w:jc w:val="both"/>
              <w:rPr>
                <w:rFonts w:ascii="Times New Roman" w:hAnsi="Times New Roman"/>
              </w:rPr>
            </w:pPr>
          </w:p>
        </w:tc>
      </w:tr>
      <w:tr w:rsidR="006F7CC0" w:rsidRPr="00F13C96" w14:paraId="7BF0001D" w14:textId="77777777" w:rsidTr="006F7CC0">
        <w:trPr>
          <w:trHeight w:val="231"/>
        </w:trPr>
        <w:tc>
          <w:tcPr>
            <w:tcW w:w="425" w:type="dxa"/>
            <w:tcBorders>
              <w:right w:val="single" w:sz="4" w:space="0" w:color="auto"/>
            </w:tcBorders>
          </w:tcPr>
          <w:p w14:paraId="1F6B7854" w14:textId="77777777" w:rsidR="006F7CC0" w:rsidRPr="00F13C96" w:rsidRDefault="006F7CC0" w:rsidP="006F7CC0">
            <w:pPr>
              <w:spacing w:after="0" w:line="240" w:lineRule="auto"/>
              <w:jc w:val="both"/>
              <w:rPr>
                <w:rFonts w:ascii="Times New Roman" w:hAnsi="Times New Roman"/>
                <w:i/>
                <w:lang w:val="en-US"/>
              </w:rPr>
            </w:pPr>
            <w:r w:rsidRPr="00F13C96">
              <w:rPr>
                <w:rFonts w:ascii="Times New Roman" w:hAnsi="Times New Roman"/>
                <w:b/>
                <w:i/>
                <w:lang w:val="en-US"/>
              </w:rPr>
              <w:t>G</w:t>
            </w:r>
          </w:p>
        </w:tc>
        <w:tc>
          <w:tcPr>
            <w:tcW w:w="7797" w:type="dxa"/>
            <w:gridSpan w:val="3"/>
            <w:tcBorders>
              <w:left w:val="single" w:sz="4" w:space="0" w:color="auto"/>
            </w:tcBorders>
          </w:tcPr>
          <w:tbl>
            <w:tblPr>
              <w:tblW w:w="86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2"/>
              <w:gridCol w:w="5619"/>
              <w:gridCol w:w="993"/>
              <w:gridCol w:w="992"/>
            </w:tblGrid>
            <w:tr w:rsidR="006F7CC0" w:rsidRPr="00F13C96" w14:paraId="574A5978" w14:textId="77777777" w:rsidTr="006F7CC0">
              <w:tc>
                <w:tcPr>
                  <w:tcW w:w="7684" w:type="dxa"/>
                  <w:gridSpan w:val="3"/>
                  <w:shd w:val="clear" w:color="auto" w:fill="auto"/>
                </w:tcPr>
                <w:p w14:paraId="78F3FEC3" w14:textId="77777777" w:rsidR="006F7CC0" w:rsidRPr="00F13C96" w:rsidRDefault="006F7CC0" w:rsidP="006F7CC0">
                  <w:pPr>
                    <w:spacing w:after="0" w:line="240" w:lineRule="auto"/>
                    <w:jc w:val="both"/>
                    <w:rPr>
                      <w:rFonts w:ascii="Times New Roman" w:hAnsi="Times New Roman"/>
                    </w:rPr>
                  </w:pPr>
                  <w:r w:rsidRPr="00F13C96">
                    <w:rPr>
                      <w:rFonts w:ascii="Times New Roman" w:hAnsi="Times New Roman"/>
                      <w:b/>
                      <w:i/>
                    </w:rPr>
                    <w:t>Перелік навчальних дисциплін та їх анотації</w:t>
                  </w:r>
                  <w:r w:rsidRPr="00F13C96">
                    <w:rPr>
                      <w:rFonts w:ascii="Times New Roman" w:hAnsi="Times New Roman"/>
                      <w:b/>
                    </w:rPr>
                    <w:t xml:space="preserve"> </w:t>
                  </w:r>
                  <w:r w:rsidRPr="00F13C96">
                    <w:rPr>
                      <w:rFonts w:ascii="Times New Roman" w:hAnsi="Times New Roman"/>
                      <w:vertAlign w:val="superscript"/>
                    </w:rPr>
                    <w:t>**</w:t>
                  </w:r>
                </w:p>
              </w:tc>
              <w:tc>
                <w:tcPr>
                  <w:tcW w:w="992" w:type="dxa"/>
                </w:tcPr>
                <w:p w14:paraId="43816D49" w14:textId="77777777" w:rsidR="006F7CC0" w:rsidRPr="00F13C96" w:rsidRDefault="006F7CC0" w:rsidP="006F7CC0">
                  <w:pPr>
                    <w:spacing w:after="0" w:line="240" w:lineRule="auto"/>
                    <w:jc w:val="both"/>
                    <w:rPr>
                      <w:rFonts w:ascii="Times New Roman" w:hAnsi="Times New Roman"/>
                      <w:b/>
                      <w:i/>
                    </w:rPr>
                  </w:pPr>
                </w:p>
              </w:tc>
            </w:tr>
            <w:tr w:rsidR="006F7CC0" w:rsidRPr="00F13C96" w14:paraId="5DFF0186" w14:textId="77777777" w:rsidTr="006F7CC0">
              <w:tc>
                <w:tcPr>
                  <w:tcW w:w="1072" w:type="dxa"/>
                  <w:shd w:val="clear" w:color="auto" w:fill="auto"/>
                </w:tcPr>
                <w:p w14:paraId="5A57232A" w14:textId="77777777" w:rsidR="006F7CC0" w:rsidRPr="00F13C96" w:rsidRDefault="006F7CC0" w:rsidP="006F7CC0">
                  <w:pPr>
                    <w:spacing w:after="0" w:line="240" w:lineRule="auto"/>
                    <w:jc w:val="center"/>
                    <w:rPr>
                      <w:rFonts w:ascii="Times New Roman" w:hAnsi="Times New Roman"/>
                      <w:b/>
                    </w:rPr>
                  </w:pPr>
                  <w:r w:rsidRPr="00F13C96">
                    <w:rPr>
                      <w:rFonts w:ascii="Times New Roman" w:hAnsi="Times New Roman"/>
                      <w:b/>
                    </w:rPr>
                    <w:t>Шифр</w:t>
                  </w:r>
                </w:p>
              </w:tc>
              <w:tc>
                <w:tcPr>
                  <w:tcW w:w="5619" w:type="dxa"/>
                  <w:shd w:val="clear" w:color="auto" w:fill="auto"/>
                </w:tcPr>
                <w:p w14:paraId="5BECE28A" w14:textId="77777777" w:rsidR="006F7CC0" w:rsidRPr="00F13C96" w:rsidRDefault="006F7CC0" w:rsidP="006F7CC0">
                  <w:pPr>
                    <w:spacing w:after="0" w:line="240" w:lineRule="auto"/>
                    <w:jc w:val="center"/>
                    <w:rPr>
                      <w:rFonts w:ascii="Times New Roman" w:hAnsi="Times New Roman"/>
                      <w:b/>
                    </w:rPr>
                  </w:pPr>
                  <w:r w:rsidRPr="00F13C96">
                    <w:rPr>
                      <w:rFonts w:ascii="Times New Roman" w:hAnsi="Times New Roman"/>
                      <w:b/>
                    </w:rPr>
                    <w:t>Назва дисципліни</w:t>
                  </w:r>
                </w:p>
              </w:tc>
              <w:tc>
                <w:tcPr>
                  <w:tcW w:w="993" w:type="dxa"/>
                  <w:shd w:val="clear" w:color="auto" w:fill="auto"/>
                </w:tcPr>
                <w:p w14:paraId="29BBB1A2" w14:textId="77777777" w:rsidR="006F7CC0" w:rsidRPr="00F13C96" w:rsidRDefault="006F7CC0" w:rsidP="006F7CC0">
                  <w:pPr>
                    <w:spacing w:after="0" w:line="240" w:lineRule="auto"/>
                    <w:rPr>
                      <w:rFonts w:ascii="Times New Roman" w:hAnsi="Times New Roman"/>
                      <w:b/>
                    </w:rPr>
                  </w:pPr>
                  <w:r w:rsidRPr="00F13C96">
                    <w:rPr>
                      <w:rFonts w:ascii="Times New Roman" w:hAnsi="Times New Roman"/>
                      <w:b/>
                    </w:rPr>
                    <w:t>Кредити ЄКТС</w:t>
                  </w:r>
                </w:p>
              </w:tc>
              <w:tc>
                <w:tcPr>
                  <w:tcW w:w="992" w:type="dxa"/>
                </w:tcPr>
                <w:p w14:paraId="209A641A" w14:textId="77777777" w:rsidR="006F7CC0" w:rsidRPr="00F13C96" w:rsidRDefault="006F7CC0" w:rsidP="006F7CC0">
                  <w:pPr>
                    <w:spacing w:after="0" w:line="240" w:lineRule="auto"/>
                    <w:rPr>
                      <w:rFonts w:ascii="Times New Roman" w:hAnsi="Times New Roman"/>
                      <w:b/>
                    </w:rPr>
                  </w:pPr>
                  <w:r w:rsidRPr="00F13C96">
                    <w:rPr>
                      <w:rFonts w:ascii="Times New Roman" w:hAnsi="Times New Roman"/>
                      <w:b/>
                    </w:rPr>
                    <w:t>Семестр</w:t>
                  </w:r>
                </w:p>
              </w:tc>
            </w:tr>
            <w:tr w:rsidR="006F7CC0" w:rsidRPr="00F13C96" w14:paraId="36BE63F9" w14:textId="77777777" w:rsidTr="006F7CC0">
              <w:tc>
                <w:tcPr>
                  <w:tcW w:w="8676" w:type="dxa"/>
                  <w:gridSpan w:val="4"/>
                  <w:shd w:val="clear" w:color="auto" w:fill="auto"/>
                </w:tcPr>
                <w:p w14:paraId="1AEA67D8" w14:textId="77777777" w:rsidR="006F7CC0" w:rsidRPr="00F13C96" w:rsidRDefault="006F7CC0" w:rsidP="006F7CC0">
                  <w:pPr>
                    <w:spacing w:after="0" w:line="240" w:lineRule="auto"/>
                    <w:rPr>
                      <w:rFonts w:ascii="Times New Roman" w:hAnsi="Times New Roman"/>
                      <w:b/>
                      <w:i/>
                    </w:rPr>
                  </w:pPr>
                  <w:r w:rsidRPr="00F13C96">
                    <w:rPr>
                      <w:rFonts w:ascii="Times New Roman" w:hAnsi="Times New Roman"/>
                      <w:b/>
                      <w:i/>
                    </w:rPr>
                    <w:t>Перший рік</w:t>
                  </w:r>
                </w:p>
                <w:p w14:paraId="2D9E8E1B" w14:textId="77777777" w:rsidR="006F7CC0" w:rsidRPr="00F13C96" w:rsidRDefault="006F7CC0" w:rsidP="006F7CC0">
                  <w:pPr>
                    <w:spacing w:after="0" w:line="240" w:lineRule="auto"/>
                    <w:rPr>
                      <w:rFonts w:ascii="Times New Roman" w:hAnsi="Times New Roman"/>
                      <w:b/>
                      <w:i/>
                    </w:rPr>
                  </w:pPr>
                  <w:r w:rsidRPr="00F13C96">
                    <w:rPr>
                      <w:rFonts w:ascii="Times New Roman" w:hAnsi="Times New Roman"/>
                      <w:b/>
                      <w:i/>
                    </w:rPr>
                    <w:t>Обов’язкові дисципліни</w:t>
                  </w:r>
                </w:p>
              </w:tc>
            </w:tr>
            <w:tr w:rsidR="006F7CC0" w:rsidRPr="00F13C96" w14:paraId="411BBF40" w14:textId="77777777" w:rsidTr="006F7CC0">
              <w:tc>
                <w:tcPr>
                  <w:tcW w:w="1072" w:type="dxa"/>
                  <w:shd w:val="clear" w:color="auto" w:fill="auto"/>
                </w:tcPr>
                <w:p w14:paraId="410E09D8"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О1</w:t>
                  </w:r>
                </w:p>
              </w:tc>
              <w:tc>
                <w:tcPr>
                  <w:tcW w:w="5619" w:type="dxa"/>
                  <w:shd w:val="clear" w:color="auto" w:fill="auto"/>
                </w:tcPr>
                <w:p w14:paraId="529C7AC2" w14:textId="77777777" w:rsidR="006F7CC0" w:rsidRPr="00F13C96" w:rsidRDefault="006F7CC0" w:rsidP="006F7CC0">
                  <w:pPr>
                    <w:spacing w:after="0" w:line="240" w:lineRule="auto"/>
                    <w:jc w:val="both"/>
                    <w:rPr>
                      <w:rFonts w:ascii="Times New Roman" w:hAnsi="Times New Roman"/>
                      <w:b/>
                      <w:i/>
                    </w:rPr>
                  </w:pPr>
                  <w:r w:rsidRPr="00F13C96">
                    <w:rPr>
                      <w:rFonts w:ascii="Times New Roman" w:hAnsi="Times New Roman"/>
                    </w:rPr>
                    <w:t>Основи інформатики та комп’ютерної техніки</w:t>
                  </w:r>
                </w:p>
              </w:tc>
              <w:tc>
                <w:tcPr>
                  <w:tcW w:w="993" w:type="dxa"/>
                  <w:shd w:val="clear" w:color="auto" w:fill="auto"/>
                </w:tcPr>
                <w:p w14:paraId="581E55C4"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7</w:t>
                  </w:r>
                </w:p>
              </w:tc>
              <w:tc>
                <w:tcPr>
                  <w:tcW w:w="992" w:type="dxa"/>
                </w:tcPr>
                <w:p w14:paraId="1ECD329F"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1-2</w:t>
                  </w:r>
                </w:p>
              </w:tc>
            </w:tr>
            <w:tr w:rsidR="006F7CC0" w:rsidRPr="00F13C96" w14:paraId="5150B5FB" w14:textId="77777777" w:rsidTr="006F7CC0">
              <w:tc>
                <w:tcPr>
                  <w:tcW w:w="1072" w:type="dxa"/>
                  <w:shd w:val="clear" w:color="auto" w:fill="auto"/>
                </w:tcPr>
                <w:p w14:paraId="6084CAA5" w14:textId="77777777" w:rsidR="006F7CC0" w:rsidRPr="00F13C96" w:rsidRDefault="006F7CC0" w:rsidP="006F7CC0">
                  <w:pPr>
                    <w:spacing w:after="0" w:line="240" w:lineRule="auto"/>
                    <w:jc w:val="center"/>
                    <w:rPr>
                      <w:rFonts w:ascii="Times New Roman" w:hAnsi="Times New Roman"/>
                      <w:color w:val="000000"/>
                    </w:rPr>
                  </w:pPr>
                  <w:r w:rsidRPr="00F13C96">
                    <w:rPr>
                      <w:rFonts w:ascii="Times New Roman" w:hAnsi="Times New Roman"/>
                      <w:color w:val="000000"/>
                    </w:rPr>
                    <w:t>О2</w:t>
                  </w:r>
                </w:p>
              </w:tc>
              <w:tc>
                <w:tcPr>
                  <w:tcW w:w="5619" w:type="dxa"/>
                  <w:shd w:val="clear" w:color="auto" w:fill="auto"/>
                </w:tcPr>
                <w:p w14:paraId="615F1852" w14:textId="77777777" w:rsidR="006F7CC0" w:rsidRPr="00F13C96" w:rsidRDefault="006F7CC0" w:rsidP="006F7CC0">
                  <w:pPr>
                    <w:spacing w:after="0" w:line="240" w:lineRule="auto"/>
                    <w:jc w:val="both"/>
                    <w:rPr>
                      <w:rFonts w:ascii="Times New Roman" w:hAnsi="Times New Roman"/>
                      <w:b/>
                      <w:i/>
                    </w:rPr>
                  </w:pPr>
                  <w:r w:rsidRPr="00F13C96">
                    <w:rPr>
                      <w:rFonts w:ascii="Times New Roman" w:hAnsi="Times New Roman"/>
                    </w:rPr>
                    <w:t>Вступ до мовознавства</w:t>
                  </w:r>
                </w:p>
              </w:tc>
              <w:tc>
                <w:tcPr>
                  <w:tcW w:w="993" w:type="dxa"/>
                  <w:shd w:val="clear" w:color="auto" w:fill="auto"/>
                </w:tcPr>
                <w:p w14:paraId="1834EFB6"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5</w:t>
                  </w:r>
                </w:p>
              </w:tc>
              <w:tc>
                <w:tcPr>
                  <w:tcW w:w="992" w:type="dxa"/>
                </w:tcPr>
                <w:p w14:paraId="41DCDE80"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1</w:t>
                  </w:r>
                </w:p>
              </w:tc>
            </w:tr>
            <w:tr w:rsidR="006F7CC0" w:rsidRPr="00F13C96" w14:paraId="53FBA7BF" w14:textId="77777777" w:rsidTr="006F7CC0">
              <w:tc>
                <w:tcPr>
                  <w:tcW w:w="1072" w:type="dxa"/>
                  <w:shd w:val="clear" w:color="auto" w:fill="auto"/>
                </w:tcPr>
                <w:p w14:paraId="20624417" w14:textId="77777777" w:rsidR="006F7CC0" w:rsidRPr="00F13C96" w:rsidRDefault="006F7CC0" w:rsidP="006F7CC0">
                  <w:pPr>
                    <w:spacing w:after="0" w:line="240" w:lineRule="auto"/>
                    <w:jc w:val="center"/>
                    <w:rPr>
                      <w:rFonts w:ascii="Times New Roman" w:hAnsi="Times New Roman"/>
                      <w:color w:val="000000"/>
                    </w:rPr>
                  </w:pPr>
                  <w:r w:rsidRPr="00F13C96">
                    <w:rPr>
                      <w:rFonts w:ascii="Times New Roman" w:hAnsi="Times New Roman"/>
                      <w:color w:val="000000"/>
                    </w:rPr>
                    <w:t>О3</w:t>
                  </w:r>
                </w:p>
              </w:tc>
              <w:tc>
                <w:tcPr>
                  <w:tcW w:w="5619" w:type="dxa"/>
                  <w:shd w:val="clear" w:color="auto" w:fill="auto"/>
                </w:tcPr>
                <w:p w14:paraId="74DADB07" w14:textId="77777777" w:rsidR="006F7CC0" w:rsidRPr="00F13C96" w:rsidRDefault="006F7CC0" w:rsidP="006F7CC0">
                  <w:pPr>
                    <w:spacing w:after="0" w:line="240" w:lineRule="auto"/>
                    <w:rPr>
                      <w:rFonts w:ascii="Times New Roman" w:hAnsi="Times New Roman"/>
                    </w:rPr>
                  </w:pPr>
                  <w:r w:rsidRPr="00F13C96">
                    <w:rPr>
                      <w:rFonts w:ascii="Times New Roman" w:hAnsi="Times New Roman"/>
                    </w:rPr>
                    <w:t>Основи прикладної лінгвістики</w:t>
                  </w:r>
                </w:p>
              </w:tc>
              <w:tc>
                <w:tcPr>
                  <w:tcW w:w="993" w:type="dxa"/>
                  <w:shd w:val="clear" w:color="auto" w:fill="auto"/>
                </w:tcPr>
                <w:p w14:paraId="0B118FFC"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8</w:t>
                  </w:r>
                </w:p>
              </w:tc>
              <w:tc>
                <w:tcPr>
                  <w:tcW w:w="992" w:type="dxa"/>
                </w:tcPr>
                <w:p w14:paraId="3BCD7483"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1-2</w:t>
                  </w:r>
                </w:p>
              </w:tc>
            </w:tr>
            <w:tr w:rsidR="006F7CC0" w:rsidRPr="00F13C96" w14:paraId="15813854" w14:textId="77777777" w:rsidTr="006F7CC0">
              <w:tc>
                <w:tcPr>
                  <w:tcW w:w="1072" w:type="dxa"/>
                  <w:shd w:val="clear" w:color="auto" w:fill="auto"/>
                </w:tcPr>
                <w:p w14:paraId="785F2246" w14:textId="77777777" w:rsidR="006F7CC0" w:rsidRPr="00F13C96" w:rsidRDefault="006F7CC0" w:rsidP="006F7CC0">
                  <w:pPr>
                    <w:spacing w:after="0" w:line="240" w:lineRule="auto"/>
                    <w:jc w:val="center"/>
                    <w:rPr>
                      <w:rFonts w:ascii="Times New Roman" w:hAnsi="Times New Roman"/>
                      <w:color w:val="000000"/>
                    </w:rPr>
                  </w:pPr>
                  <w:r w:rsidRPr="00F13C96">
                    <w:rPr>
                      <w:rFonts w:ascii="Times New Roman" w:hAnsi="Times New Roman"/>
                      <w:color w:val="000000"/>
                    </w:rPr>
                    <w:t>О4</w:t>
                  </w:r>
                </w:p>
              </w:tc>
              <w:tc>
                <w:tcPr>
                  <w:tcW w:w="5619" w:type="dxa"/>
                  <w:shd w:val="clear" w:color="auto" w:fill="auto"/>
                </w:tcPr>
                <w:p w14:paraId="74B2DA1A" w14:textId="77777777" w:rsidR="006F7CC0" w:rsidRPr="00F13C96" w:rsidRDefault="006F7CC0" w:rsidP="006F7CC0">
                  <w:pPr>
                    <w:spacing w:after="0" w:line="240" w:lineRule="auto"/>
                    <w:jc w:val="both"/>
                    <w:rPr>
                      <w:rFonts w:ascii="Times New Roman" w:hAnsi="Times New Roman"/>
                      <w:b/>
                      <w:i/>
                    </w:rPr>
                  </w:pPr>
                  <w:r w:rsidRPr="00F13C96">
                    <w:rPr>
                      <w:rFonts w:ascii="Times New Roman" w:hAnsi="Times New Roman"/>
                    </w:rPr>
                    <w:t>Сучасна англійська мова</w:t>
                  </w:r>
                </w:p>
              </w:tc>
              <w:tc>
                <w:tcPr>
                  <w:tcW w:w="993" w:type="dxa"/>
                  <w:shd w:val="clear" w:color="auto" w:fill="auto"/>
                </w:tcPr>
                <w:p w14:paraId="0C660F42"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8</w:t>
                  </w:r>
                </w:p>
              </w:tc>
              <w:tc>
                <w:tcPr>
                  <w:tcW w:w="992" w:type="dxa"/>
                </w:tcPr>
                <w:p w14:paraId="42641B89"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1-2</w:t>
                  </w:r>
                </w:p>
              </w:tc>
            </w:tr>
            <w:tr w:rsidR="006F7CC0" w:rsidRPr="00F13C96" w14:paraId="6CD570CA" w14:textId="77777777" w:rsidTr="006F7CC0">
              <w:tc>
                <w:tcPr>
                  <w:tcW w:w="1072" w:type="dxa"/>
                  <w:shd w:val="clear" w:color="auto" w:fill="auto"/>
                </w:tcPr>
                <w:p w14:paraId="195AB507" w14:textId="77777777" w:rsidR="006F7CC0" w:rsidRPr="00F13C96" w:rsidRDefault="006F7CC0" w:rsidP="006F7CC0">
                  <w:pPr>
                    <w:spacing w:after="0" w:line="240" w:lineRule="auto"/>
                    <w:jc w:val="center"/>
                    <w:rPr>
                      <w:rFonts w:ascii="Times New Roman" w:hAnsi="Times New Roman"/>
                      <w:color w:val="000000"/>
                    </w:rPr>
                  </w:pPr>
                  <w:r w:rsidRPr="00F13C96">
                    <w:rPr>
                      <w:rFonts w:ascii="Times New Roman" w:hAnsi="Times New Roman"/>
                      <w:color w:val="000000"/>
                    </w:rPr>
                    <w:t>О5</w:t>
                  </w:r>
                </w:p>
              </w:tc>
              <w:tc>
                <w:tcPr>
                  <w:tcW w:w="5619" w:type="dxa"/>
                  <w:shd w:val="clear" w:color="auto" w:fill="auto"/>
                </w:tcPr>
                <w:p w14:paraId="47DF7E19" w14:textId="77777777" w:rsidR="006F7CC0" w:rsidRPr="00F13C96" w:rsidRDefault="006F7CC0" w:rsidP="006F7CC0">
                  <w:pPr>
                    <w:spacing w:after="0" w:line="240" w:lineRule="auto"/>
                    <w:jc w:val="both"/>
                    <w:rPr>
                      <w:rFonts w:ascii="Times New Roman" w:hAnsi="Times New Roman"/>
                      <w:b/>
                      <w:i/>
                    </w:rPr>
                  </w:pPr>
                  <w:r w:rsidRPr="00F13C96">
                    <w:rPr>
                      <w:rFonts w:ascii="Times New Roman" w:hAnsi="Times New Roman"/>
                    </w:rPr>
                    <w:t>Практична граматика англійської мови</w:t>
                  </w:r>
                </w:p>
              </w:tc>
              <w:tc>
                <w:tcPr>
                  <w:tcW w:w="993" w:type="dxa"/>
                  <w:shd w:val="clear" w:color="auto" w:fill="auto"/>
                </w:tcPr>
                <w:p w14:paraId="63F55388"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6</w:t>
                  </w:r>
                </w:p>
              </w:tc>
              <w:tc>
                <w:tcPr>
                  <w:tcW w:w="992" w:type="dxa"/>
                </w:tcPr>
                <w:p w14:paraId="55926910"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1-2</w:t>
                  </w:r>
                </w:p>
              </w:tc>
            </w:tr>
            <w:tr w:rsidR="006F7CC0" w:rsidRPr="00F13C96" w14:paraId="7612DE31" w14:textId="77777777" w:rsidTr="006F7CC0">
              <w:tc>
                <w:tcPr>
                  <w:tcW w:w="1072" w:type="dxa"/>
                  <w:shd w:val="clear" w:color="auto" w:fill="auto"/>
                </w:tcPr>
                <w:p w14:paraId="5354D763" w14:textId="77777777" w:rsidR="006F7CC0" w:rsidRPr="00F13C96" w:rsidRDefault="006F7CC0" w:rsidP="006F7CC0">
                  <w:pPr>
                    <w:spacing w:after="0" w:line="240" w:lineRule="auto"/>
                    <w:jc w:val="center"/>
                    <w:rPr>
                      <w:rFonts w:ascii="Times New Roman" w:hAnsi="Times New Roman"/>
                      <w:color w:val="000000"/>
                    </w:rPr>
                  </w:pPr>
                  <w:r w:rsidRPr="00F13C96">
                    <w:rPr>
                      <w:rFonts w:ascii="Times New Roman" w:hAnsi="Times New Roman"/>
                      <w:color w:val="000000"/>
                    </w:rPr>
                    <w:t>О6</w:t>
                  </w:r>
                </w:p>
              </w:tc>
              <w:tc>
                <w:tcPr>
                  <w:tcW w:w="5619" w:type="dxa"/>
                  <w:shd w:val="clear" w:color="auto" w:fill="auto"/>
                </w:tcPr>
                <w:p w14:paraId="78D7E147" w14:textId="77777777" w:rsidR="006F7CC0" w:rsidRPr="00F13C96" w:rsidRDefault="006F7CC0" w:rsidP="006F7CC0">
                  <w:pPr>
                    <w:spacing w:after="0" w:line="240" w:lineRule="auto"/>
                    <w:jc w:val="both"/>
                    <w:rPr>
                      <w:rFonts w:ascii="Times New Roman" w:hAnsi="Times New Roman"/>
                    </w:rPr>
                  </w:pPr>
                  <w:r w:rsidRPr="00F13C96">
                    <w:rPr>
                      <w:rFonts w:ascii="Times New Roman" w:hAnsi="Times New Roman"/>
                    </w:rPr>
                    <w:t>Практична фонетика англійської мови</w:t>
                  </w:r>
                </w:p>
              </w:tc>
              <w:tc>
                <w:tcPr>
                  <w:tcW w:w="993" w:type="dxa"/>
                  <w:shd w:val="clear" w:color="auto" w:fill="auto"/>
                </w:tcPr>
                <w:p w14:paraId="0CEA6BB7"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6</w:t>
                  </w:r>
                </w:p>
              </w:tc>
              <w:tc>
                <w:tcPr>
                  <w:tcW w:w="992" w:type="dxa"/>
                </w:tcPr>
                <w:p w14:paraId="1832F5F8"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1-2</w:t>
                  </w:r>
                </w:p>
              </w:tc>
            </w:tr>
            <w:tr w:rsidR="006F7CC0" w:rsidRPr="00F13C96" w14:paraId="7AD03BD6" w14:textId="77777777" w:rsidTr="006F7CC0">
              <w:tc>
                <w:tcPr>
                  <w:tcW w:w="1072" w:type="dxa"/>
                  <w:shd w:val="clear" w:color="auto" w:fill="auto"/>
                </w:tcPr>
                <w:p w14:paraId="4CE2F95B"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О7</w:t>
                  </w:r>
                </w:p>
              </w:tc>
              <w:tc>
                <w:tcPr>
                  <w:tcW w:w="5619" w:type="dxa"/>
                  <w:shd w:val="clear" w:color="auto" w:fill="auto"/>
                </w:tcPr>
                <w:p w14:paraId="3A850621" w14:textId="77777777" w:rsidR="006F7CC0" w:rsidRPr="00F13C96" w:rsidRDefault="006F7CC0" w:rsidP="006F7CC0">
                  <w:pPr>
                    <w:spacing w:after="0" w:line="240" w:lineRule="auto"/>
                    <w:jc w:val="both"/>
                    <w:rPr>
                      <w:rFonts w:ascii="Times New Roman" w:hAnsi="Times New Roman"/>
                    </w:rPr>
                  </w:pPr>
                  <w:r w:rsidRPr="00F13C96">
                    <w:rPr>
                      <w:rFonts w:ascii="Times New Roman" w:hAnsi="Times New Roman"/>
                    </w:rPr>
                    <w:t>Масова комунікація та інформація</w:t>
                  </w:r>
                </w:p>
              </w:tc>
              <w:tc>
                <w:tcPr>
                  <w:tcW w:w="993" w:type="dxa"/>
                  <w:shd w:val="clear" w:color="auto" w:fill="auto"/>
                </w:tcPr>
                <w:p w14:paraId="1C48F350"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5</w:t>
                  </w:r>
                </w:p>
              </w:tc>
              <w:tc>
                <w:tcPr>
                  <w:tcW w:w="992" w:type="dxa"/>
                </w:tcPr>
                <w:p w14:paraId="35AAF6F1"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1</w:t>
                  </w:r>
                </w:p>
              </w:tc>
            </w:tr>
            <w:tr w:rsidR="006F7CC0" w:rsidRPr="00F13C96" w14:paraId="58435FBF" w14:textId="77777777" w:rsidTr="006F7CC0">
              <w:tc>
                <w:tcPr>
                  <w:tcW w:w="8676" w:type="dxa"/>
                  <w:gridSpan w:val="4"/>
                  <w:shd w:val="clear" w:color="auto" w:fill="auto"/>
                </w:tcPr>
                <w:p w14:paraId="21947B1A" w14:textId="77777777" w:rsidR="006F7CC0" w:rsidRPr="00F13C96" w:rsidRDefault="006F7CC0" w:rsidP="006F7CC0">
                  <w:pPr>
                    <w:spacing w:after="0" w:line="240" w:lineRule="auto"/>
                    <w:rPr>
                      <w:rFonts w:ascii="Times New Roman" w:hAnsi="Times New Roman"/>
                      <w:b/>
                      <w:bCs/>
                    </w:rPr>
                  </w:pPr>
                  <w:r w:rsidRPr="00F13C96">
                    <w:rPr>
                      <w:rFonts w:ascii="Times New Roman" w:hAnsi="Times New Roman"/>
                      <w:b/>
                      <w:i/>
                    </w:rPr>
                    <w:t>Вибіркові дисципліни</w:t>
                  </w:r>
                </w:p>
              </w:tc>
            </w:tr>
            <w:tr w:rsidR="006F7CC0" w:rsidRPr="00F13C96" w14:paraId="39E5F6BD" w14:textId="77777777" w:rsidTr="006F7CC0">
              <w:tc>
                <w:tcPr>
                  <w:tcW w:w="1072" w:type="dxa"/>
                  <w:shd w:val="clear" w:color="auto" w:fill="auto"/>
                </w:tcPr>
                <w:p w14:paraId="2BBD1148" w14:textId="77777777" w:rsidR="006F7CC0" w:rsidRPr="00F13C96" w:rsidRDefault="006F7CC0" w:rsidP="006F7CC0">
                  <w:pPr>
                    <w:spacing w:after="0" w:line="240" w:lineRule="auto"/>
                    <w:jc w:val="center"/>
                    <w:rPr>
                      <w:rFonts w:ascii="Times New Roman" w:hAnsi="Times New Roman"/>
                      <w:color w:val="000000"/>
                    </w:rPr>
                  </w:pPr>
                  <w:r w:rsidRPr="00F13C96">
                    <w:rPr>
                      <w:rFonts w:ascii="Times New Roman" w:hAnsi="Times New Roman"/>
                      <w:color w:val="000000"/>
                    </w:rPr>
                    <w:t>В1</w:t>
                  </w:r>
                </w:p>
              </w:tc>
              <w:tc>
                <w:tcPr>
                  <w:tcW w:w="5619" w:type="dxa"/>
                  <w:shd w:val="clear" w:color="auto" w:fill="auto"/>
                </w:tcPr>
                <w:p w14:paraId="0F4CCA68" w14:textId="77777777" w:rsidR="006F7CC0" w:rsidRPr="00F13C96" w:rsidRDefault="006F7CC0" w:rsidP="006F7CC0">
                  <w:pPr>
                    <w:spacing w:after="0" w:line="240" w:lineRule="auto"/>
                    <w:rPr>
                      <w:rFonts w:ascii="Times New Roman" w:hAnsi="Times New Roman"/>
                    </w:rPr>
                  </w:pPr>
                  <w:r w:rsidRPr="00F13C96">
                    <w:rPr>
                      <w:rFonts w:ascii="Times New Roman" w:hAnsi="Times New Roman"/>
                    </w:rPr>
                    <w:t>Культура професійного мовлення та спілкування</w:t>
                  </w:r>
                </w:p>
              </w:tc>
              <w:tc>
                <w:tcPr>
                  <w:tcW w:w="993" w:type="dxa"/>
                  <w:shd w:val="clear" w:color="auto" w:fill="auto"/>
                </w:tcPr>
                <w:p w14:paraId="0FFDA3B1"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8</w:t>
                  </w:r>
                </w:p>
              </w:tc>
              <w:tc>
                <w:tcPr>
                  <w:tcW w:w="992" w:type="dxa"/>
                </w:tcPr>
                <w:p w14:paraId="107D81B7"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1-2</w:t>
                  </w:r>
                </w:p>
              </w:tc>
            </w:tr>
            <w:tr w:rsidR="006F7CC0" w:rsidRPr="00F13C96" w14:paraId="07695E97" w14:textId="77777777" w:rsidTr="006F7CC0">
              <w:tc>
                <w:tcPr>
                  <w:tcW w:w="1072" w:type="dxa"/>
                  <w:shd w:val="clear" w:color="auto" w:fill="auto"/>
                </w:tcPr>
                <w:p w14:paraId="46377F69"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В2</w:t>
                  </w:r>
                </w:p>
              </w:tc>
              <w:tc>
                <w:tcPr>
                  <w:tcW w:w="5619" w:type="dxa"/>
                  <w:shd w:val="clear" w:color="auto" w:fill="auto"/>
                </w:tcPr>
                <w:p w14:paraId="5A1FB550" w14:textId="77777777" w:rsidR="006F7CC0" w:rsidRPr="00F13C96" w:rsidRDefault="006F7CC0" w:rsidP="006F7CC0">
                  <w:pPr>
                    <w:spacing w:after="0" w:line="240" w:lineRule="auto"/>
                    <w:jc w:val="both"/>
                    <w:rPr>
                      <w:rFonts w:ascii="Times New Roman" w:hAnsi="Times New Roman"/>
                      <w:b/>
                      <w:i/>
                    </w:rPr>
                  </w:pPr>
                  <w:r w:rsidRPr="00F13C96">
                    <w:rPr>
                      <w:rFonts w:ascii="Times New Roman" w:hAnsi="Times New Roman"/>
                    </w:rPr>
                    <w:t>Фізичне виховання</w:t>
                  </w:r>
                </w:p>
              </w:tc>
              <w:tc>
                <w:tcPr>
                  <w:tcW w:w="993" w:type="dxa"/>
                  <w:shd w:val="clear" w:color="auto" w:fill="auto"/>
                </w:tcPr>
                <w:p w14:paraId="0D7B938F" w14:textId="77777777" w:rsidR="006F7CC0" w:rsidRPr="00F13C96" w:rsidRDefault="006F7CC0" w:rsidP="006F7CC0">
                  <w:pPr>
                    <w:spacing w:after="0" w:line="240" w:lineRule="auto"/>
                    <w:jc w:val="center"/>
                    <w:rPr>
                      <w:rFonts w:ascii="Times New Roman" w:hAnsi="Times New Roman"/>
                      <w:lang w:val="en-US"/>
                    </w:rPr>
                  </w:pPr>
                  <w:r w:rsidRPr="00F13C96">
                    <w:rPr>
                      <w:rFonts w:ascii="Times New Roman" w:hAnsi="Times New Roman"/>
                      <w:lang w:val="en-US"/>
                    </w:rPr>
                    <w:t>-</w:t>
                  </w:r>
                </w:p>
              </w:tc>
              <w:tc>
                <w:tcPr>
                  <w:tcW w:w="992" w:type="dxa"/>
                </w:tcPr>
                <w:p w14:paraId="58D89217"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1-2</w:t>
                  </w:r>
                </w:p>
              </w:tc>
            </w:tr>
            <w:tr w:rsidR="006F7CC0" w:rsidRPr="00F13C96" w14:paraId="78300893" w14:textId="77777777" w:rsidTr="006F7CC0">
              <w:tc>
                <w:tcPr>
                  <w:tcW w:w="1072" w:type="dxa"/>
                  <w:shd w:val="clear" w:color="auto" w:fill="auto"/>
                </w:tcPr>
                <w:p w14:paraId="705E7F59" w14:textId="77777777" w:rsidR="006F7CC0" w:rsidRPr="00F13C96" w:rsidRDefault="006F7CC0" w:rsidP="006F7CC0">
                  <w:pPr>
                    <w:spacing w:after="0" w:line="240" w:lineRule="auto"/>
                    <w:jc w:val="center"/>
                    <w:rPr>
                      <w:rFonts w:ascii="Times New Roman" w:hAnsi="Times New Roman"/>
                      <w:color w:val="000000"/>
                    </w:rPr>
                  </w:pPr>
                  <w:r w:rsidRPr="00F13C96">
                    <w:rPr>
                      <w:rFonts w:ascii="Times New Roman" w:hAnsi="Times New Roman"/>
                      <w:color w:val="000000"/>
                    </w:rPr>
                    <w:t>В3</w:t>
                  </w:r>
                </w:p>
              </w:tc>
              <w:tc>
                <w:tcPr>
                  <w:tcW w:w="5619" w:type="dxa"/>
                  <w:shd w:val="clear" w:color="auto" w:fill="auto"/>
                </w:tcPr>
                <w:p w14:paraId="744877E2" w14:textId="77777777" w:rsidR="006F7CC0" w:rsidRPr="00F13C96" w:rsidRDefault="006F7CC0" w:rsidP="006F7CC0">
                  <w:pPr>
                    <w:spacing w:after="0" w:line="240" w:lineRule="auto"/>
                    <w:jc w:val="both"/>
                    <w:rPr>
                      <w:rFonts w:ascii="Times New Roman" w:hAnsi="Times New Roman"/>
                      <w:b/>
                      <w:i/>
                    </w:rPr>
                  </w:pPr>
                  <w:r w:rsidRPr="00F13C96">
                    <w:rPr>
                      <w:rFonts w:ascii="Times New Roman" w:hAnsi="Times New Roman"/>
                    </w:rPr>
                    <w:t>Новітні медіа та комунікаційні технології</w:t>
                  </w:r>
                </w:p>
              </w:tc>
              <w:tc>
                <w:tcPr>
                  <w:tcW w:w="993" w:type="dxa"/>
                  <w:shd w:val="clear" w:color="auto" w:fill="auto"/>
                </w:tcPr>
                <w:p w14:paraId="1B2C115D"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7</w:t>
                  </w:r>
                </w:p>
              </w:tc>
              <w:tc>
                <w:tcPr>
                  <w:tcW w:w="992" w:type="dxa"/>
                </w:tcPr>
                <w:p w14:paraId="04A2E4CC"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2</w:t>
                  </w:r>
                </w:p>
              </w:tc>
            </w:tr>
            <w:tr w:rsidR="006F7CC0" w:rsidRPr="00F13C96" w14:paraId="7514AD5F" w14:textId="77777777" w:rsidTr="006F7CC0">
              <w:tc>
                <w:tcPr>
                  <w:tcW w:w="8676" w:type="dxa"/>
                  <w:gridSpan w:val="4"/>
                  <w:shd w:val="clear" w:color="auto" w:fill="auto"/>
                </w:tcPr>
                <w:p w14:paraId="65C5DE85" w14:textId="77777777" w:rsidR="006F7CC0" w:rsidRPr="00F13C96" w:rsidRDefault="006F7CC0" w:rsidP="006F7CC0">
                  <w:pPr>
                    <w:spacing w:after="0" w:line="240" w:lineRule="auto"/>
                    <w:rPr>
                      <w:rFonts w:ascii="Times New Roman" w:hAnsi="Times New Roman"/>
                      <w:b/>
                    </w:rPr>
                  </w:pPr>
                  <w:r w:rsidRPr="00F13C96">
                    <w:rPr>
                      <w:rFonts w:ascii="Times New Roman" w:hAnsi="Times New Roman"/>
                      <w:b/>
                      <w:i/>
                    </w:rPr>
                    <w:t>Другий рік</w:t>
                  </w:r>
                  <w:r w:rsidRPr="00F13C96">
                    <w:rPr>
                      <w:rFonts w:ascii="Times New Roman" w:hAnsi="Times New Roman"/>
                      <w:b/>
                    </w:rPr>
                    <w:t xml:space="preserve"> </w:t>
                  </w:r>
                </w:p>
                <w:p w14:paraId="72F67C8A" w14:textId="77777777" w:rsidR="006F7CC0" w:rsidRPr="00F13C96" w:rsidRDefault="006F7CC0" w:rsidP="006F7CC0">
                  <w:pPr>
                    <w:spacing w:after="0" w:line="240" w:lineRule="auto"/>
                    <w:rPr>
                      <w:rFonts w:ascii="Times New Roman" w:hAnsi="Times New Roman"/>
                      <w:b/>
                    </w:rPr>
                  </w:pPr>
                  <w:r w:rsidRPr="00F13C96">
                    <w:rPr>
                      <w:rFonts w:ascii="Times New Roman" w:hAnsi="Times New Roman"/>
                      <w:b/>
                      <w:i/>
                    </w:rPr>
                    <w:t>Обов’язкові дисципліни</w:t>
                  </w:r>
                </w:p>
              </w:tc>
            </w:tr>
            <w:tr w:rsidR="006F7CC0" w:rsidRPr="00F13C96" w14:paraId="1A4A66C0" w14:textId="77777777" w:rsidTr="006F7CC0">
              <w:tc>
                <w:tcPr>
                  <w:tcW w:w="1072" w:type="dxa"/>
                  <w:shd w:val="clear" w:color="auto" w:fill="auto"/>
                </w:tcPr>
                <w:p w14:paraId="354BFD70" w14:textId="77777777" w:rsidR="006F7CC0" w:rsidRPr="00F13C96" w:rsidRDefault="006F7CC0" w:rsidP="006F7CC0">
                  <w:pPr>
                    <w:spacing w:after="0" w:line="240" w:lineRule="auto"/>
                    <w:jc w:val="center"/>
                    <w:rPr>
                      <w:rFonts w:ascii="Times New Roman" w:hAnsi="Times New Roman"/>
                      <w:color w:val="000000"/>
                    </w:rPr>
                  </w:pPr>
                  <w:r w:rsidRPr="00F13C96">
                    <w:rPr>
                      <w:rFonts w:ascii="Times New Roman" w:hAnsi="Times New Roman"/>
                      <w:color w:val="000000"/>
                    </w:rPr>
                    <w:t>О8</w:t>
                  </w:r>
                </w:p>
              </w:tc>
              <w:tc>
                <w:tcPr>
                  <w:tcW w:w="5619" w:type="dxa"/>
                  <w:shd w:val="clear" w:color="auto" w:fill="auto"/>
                </w:tcPr>
                <w:p w14:paraId="3F468921" w14:textId="77777777" w:rsidR="006F7CC0" w:rsidRPr="00F13C96" w:rsidRDefault="006F7CC0" w:rsidP="006F7CC0">
                  <w:pPr>
                    <w:spacing w:after="0" w:line="240" w:lineRule="auto"/>
                    <w:jc w:val="both"/>
                    <w:rPr>
                      <w:rFonts w:ascii="Times New Roman" w:hAnsi="Times New Roman"/>
                      <w:b/>
                      <w:i/>
                    </w:rPr>
                  </w:pPr>
                  <w:r w:rsidRPr="00F13C96">
                    <w:rPr>
                      <w:rFonts w:ascii="Times New Roman" w:hAnsi="Times New Roman"/>
                    </w:rPr>
                    <w:t>Основи програмування</w:t>
                  </w:r>
                </w:p>
              </w:tc>
              <w:tc>
                <w:tcPr>
                  <w:tcW w:w="993" w:type="dxa"/>
                  <w:shd w:val="clear" w:color="auto" w:fill="auto"/>
                </w:tcPr>
                <w:p w14:paraId="10078FDB"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7</w:t>
                  </w:r>
                </w:p>
              </w:tc>
              <w:tc>
                <w:tcPr>
                  <w:tcW w:w="992" w:type="dxa"/>
                </w:tcPr>
                <w:p w14:paraId="0D26885F"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3-4</w:t>
                  </w:r>
                </w:p>
              </w:tc>
            </w:tr>
            <w:tr w:rsidR="006F7CC0" w:rsidRPr="00F13C96" w14:paraId="0E74B2CD" w14:textId="77777777" w:rsidTr="006F7CC0">
              <w:tc>
                <w:tcPr>
                  <w:tcW w:w="1072" w:type="dxa"/>
                  <w:shd w:val="clear" w:color="auto" w:fill="auto"/>
                </w:tcPr>
                <w:p w14:paraId="33549D1B" w14:textId="77777777" w:rsidR="006F7CC0" w:rsidRPr="00F13C96" w:rsidRDefault="006F7CC0" w:rsidP="006F7CC0">
                  <w:pPr>
                    <w:spacing w:after="0" w:line="240" w:lineRule="auto"/>
                    <w:jc w:val="center"/>
                    <w:rPr>
                      <w:rFonts w:ascii="Times New Roman" w:hAnsi="Times New Roman"/>
                      <w:color w:val="000000"/>
                    </w:rPr>
                  </w:pPr>
                  <w:r w:rsidRPr="00F13C96">
                    <w:rPr>
                      <w:rFonts w:ascii="Times New Roman" w:hAnsi="Times New Roman"/>
                      <w:color w:val="000000"/>
                    </w:rPr>
                    <w:t>О4</w:t>
                  </w:r>
                </w:p>
              </w:tc>
              <w:tc>
                <w:tcPr>
                  <w:tcW w:w="5619" w:type="dxa"/>
                  <w:shd w:val="clear" w:color="auto" w:fill="auto"/>
                </w:tcPr>
                <w:p w14:paraId="501BE7FA" w14:textId="77777777" w:rsidR="006F7CC0" w:rsidRPr="00F13C96" w:rsidRDefault="006F7CC0" w:rsidP="006F7CC0">
                  <w:pPr>
                    <w:spacing w:after="0" w:line="240" w:lineRule="auto"/>
                    <w:jc w:val="both"/>
                    <w:rPr>
                      <w:rFonts w:ascii="Times New Roman" w:hAnsi="Times New Roman"/>
                    </w:rPr>
                  </w:pPr>
                  <w:r w:rsidRPr="00F13C96">
                    <w:rPr>
                      <w:rFonts w:ascii="Times New Roman" w:hAnsi="Times New Roman"/>
                    </w:rPr>
                    <w:t>Сучасна англійська мова</w:t>
                  </w:r>
                </w:p>
              </w:tc>
              <w:tc>
                <w:tcPr>
                  <w:tcW w:w="993" w:type="dxa"/>
                  <w:shd w:val="clear" w:color="auto" w:fill="auto"/>
                </w:tcPr>
                <w:p w14:paraId="599F537C"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7</w:t>
                  </w:r>
                </w:p>
              </w:tc>
              <w:tc>
                <w:tcPr>
                  <w:tcW w:w="992" w:type="dxa"/>
                </w:tcPr>
                <w:p w14:paraId="5052AAF1"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3-4</w:t>
                  </w:r>
                </w:p>
              </w:tc>
            </w:tr>
            <w:tr w:rsidR="006F7CC0" w:rsidRPr="00F13C96" w14:paraId="7A6206D0" w14:textId="77777777" w:rsidTr="006F7CC0">
              <w:tc>
                <w:tcPr>
                  <w:tcW w:w="1072" w:type="dxa"/>
                  <w:shd w:val="clear" w:color="auto" w:fill="auto"/>
                </w:tcPr>
                <w:p w14:paraId="2DFC0E62" w14:textId="77777777" w:rsidR="006F7CC0" w:rsidRPr="00F13C96" w:rsidRDefault="006F7CC0" w:rsidP="006F7CC0">
                  <w:pPr>
                    <w:spacing w:after="0" w:line="240" w:lineRule="auto"/>
                    <w:jc w:val="center"/>
                    <w:rPr>
                      <w:rFonts w:ascii="Times New Roman" w:hAnsi="Times New Roman"/>
                      <w:color w:val="000000"/>
                    </w:rPr>
                  </w:pPr>
                  <w:r w:rsidRPr="00F13C96">
                    <w:rPr>
                      <w:rFonts w:ascii="Times New Roman" w:hAnsi="Times New Roman"/>
                      <w:color w:val="000000"/>
                    </w:rPr>
                    <w:t>О5</w:t>
                  </w:r>
                </w:p>
              </w:tc>
              <w:tc>
                <w:tcPr>
                  <w:tcW w:w="5619" w:type="dxa"/>
                  <w:shd w:val="clear" w:color="auto" w:fill="auto"/>
                </w:tcPr>
                <w:p w14:paraId="39C08A03" w14:textId="77777777" w:rsidR="006F7CC0" w:rsidRPr="00F13C96" w:rsidRDefault="006F7CC0" w:rsidP="006F7CC0">
                  <w:pPr>
                    <w:spacing w:after="0" w:line="240" w:lineRule="auto"/>
                    <w:rPr>
                      <w:rFonts w:ascii="Times New Roman" w:hAnsi="Times New Roman"/>
                    </w:rPr>
                  </w:pPr>
                  <w:r w:rsidRPr="00F13C96">
                    <w:rPr>
                      <w:rFonts w:ascii="Times New Roman" w:hAnsi="Times New Roman"/>
                    </w:rPr>
                    <w:t>Практична граматика англійської мови</w:t>
                  </w:r>
                </w:p>
              </w:tc>
              <w:tc>
                <w:tcPr>
                  <w:tcW w:w="993" w:type="dxa"/>
                  <w:shd w:val="clear" w:color="auto" w:fill="auto"/>
                </w:tcPr>
                <w:p w14:paraId="2A7B68B6"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6</w:t>
                  </w:r>
                </w:p>
              </w:tc>
              <w:tc>
                <w:tcPr>
                  <w:tcW w:w="992" w:type="dxa"/>
                </w:tcPr>
                <w:p w14:paraId="5B6CDCDE"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3-4</w:t>
                  </w:r>
                </w:p>
              </w:tc>
            </w:tr>
            <w:tr w:rsidR="006F7CC0" w:rsidRPr="00F13C96" w14:paraId="2F82F884" w14:textId="77777777" w:rsidTr="006F7CC0">
              <w:tc>
                <w:tcPr>
                  <w:tcW w:w="1072" w:type="dxa"/>
                  <w:shd w:val="clear" w:color="auto" w:fill="auto"/>
                </w:tcPr>
                <w:p w14:paraId="1DAC556C" w14:textId="77777777" w:rsidR="006F7CC0" w:rsidRPr="00F13C96" w:rsidRDefault="006F7CC0" w:rsidP="006F7CC0">
                  <w:pPr>
                    <w:spacing w:after="0" w:line="240" w:lineRule="auto"/>
                    <w:jc w:val="center"/>
                    <w:rPr>
                      <w:rFonts w:ascii="Times New Roman" w:hAnsi="Times New Roman"/>
                      <w:color w:val="000000"/>
                    </w:rPr>
                  </w:pPr>
                  <w:r w:rsidRPr="00F13C96">
                    <w:rPr>
                      <w:rFonts w:ascii="Times New Roman" w:hAnsi="Times New Roman"/>
                      <w:color w:val="000000"/>
                    </w:rPr>
                    <w:t>О9</w:t>
                  </w:r>
                </w:p>
              </w:tc>
              <w:tc>
                <w:tcPr>
                  <w:tcW w:w="5619" w:type="dxa"/>
                  <w:shd w:val="clear" w:color="auto" w:fill="auto"/>
                </w:tcPr>
                <w:p w14:paraId="7755CD73" w14:textId="77777777" w:rsidR="006F7CC0" w:rsidRPr="00F13C96" w:rsidRDefault="006F7CC0" w:rsidP="006F7CC0">
                  <w:pPr>
                    <w:spacing w:after="0" w:line="240" w:lineRule="auto"/>
                    <w:jc w:val="both"/>
                    <w:rPr>
                      <w:rFonts w:ascii="Times New Roman" w:hAnsi="Times New Roman"/>
                    </w:rPr>
                  </w:pPr>
                  <w:r w:rsidRPr="00F13C96">
                    <w:rPr>
                      <w:rFonts w:ascii="Times New Roman" w:hAnsi="Times New Roman"/>
                    </w:rPr>
                    <w:t>Сучасна німецька мова</w:t>
                  </w:r>
                </w:p>
              </w:tc>
              <w:tc>
                <w:tcPr>
                  <w:tcW w:w="993" w:type="dxa"/>
                  <w:shd w:val="clear" w:color="auto" w:fill="auto"/>
                </w:tcPr>
                <w:p w14:paraId="31B79DFA"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6</w:t>
                  </w:r>
                </w:p>
              </w:tc>
              <w:tc>
                <w:tcPr>
                  <w:tcW w:w="992" w:type="dxa"/>
                </w:tcPr>
                <w:p w14:paraId="6C345A8E"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3-4</w:t>
                  </w:r>
                </w:p>
              </w:tc>
            </w:tr>
            <w:tr w:rsidR="006F7CC0" w:rsidRPr="00F13C96" w14:paraId="58D0CA57" w14:textId="77777777" w:rsidTr="006F7CC0">
              <w:tc>
                <w:tcPr>
                  <w:tcW w:w="1072" w:type="dxa"/>
                  <w:shd w:val="clear" w:color="auto" w:fill="auto"/>
                </w:tcPr>
                <w:p w14:paraId="4E84AE67" w14:textId="77777777" w:rsidR="006F7CC0" w:rsidRPr="00F13C96" w:rsidRDefault="006F7CC0" w:rsidP="006F7CC0">
                  <w:pPr>
                    <w:spacing w:after="0" w:line="240" w:lineRule="auto"/>
                    <w:jc w:val="center"/>
                    <w:rPr>
                      <w:rFonts w:ascii="Times New Roman" w:hAnsi="Times New Roman"/>
                      <w:color w:val="000000"/>
                    </w:rPr>
                  </w:pPr>
                  <w:r w:rsidRPr="00F13C96">
                    <w:rPr>
                      <w:rFonts w:ascii="Times New Roman" w:hAnsi="Times New Roman"/>
                      <w:color w:val="000000"/>
                    </w:rPr>
                    <w:t>О10</w:t>
                  </w:r>
                </w:p>
              </w:tc>
              <w:tc>
                <w:tcPr>
                  <w:tcW w:w="5619" w:type="dxa"/>
                  <w:shd w:val="clear" w:color="auto" w:fill="auto"/>
                </w:tcPr>
                <w:p w14:paraId="53238613" w14:textId="77777777" w:rsidR="006F7CC0" w:rsidRPr="00F13C96" w:rsidRDefault="006F7CC0" w:rsidP="006F7CC0">
                  <w:pPr>
                    <w:spacing w:after="0" w:line="240" w:lineRule="auto"/>
                    <w:jc w:val="both"/>
                    <w:rPr>
                      <w:rFonts w:ascii="Times New Roman" w:hAnsi="Times New Roman"/>
                    </w:rPr>
                  </w:pPr>
                  <w:r w:rsidRPr="00F13C96">
                    <w:rPr>
                      <w:rFonts w:ascii="Times New Roman" w:hAnsi="Times New Roman"/>
                    </w:rPr>
                    <w:t>Основи наукових досліджень</w:t>
                  </w:r>
                </w:p>
              </w:tc>
              <w:tc>
                <w:tcPr>
                  <w:tcW w:w="993" w:type="dxa"/>
                  <w:shd w:val="clear" w:color="auto" w:fill="auto"/>
                </w:tcPr>
                <w:p w14:paraId="14DB6CE2"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4</w:t>
                  </w:r>
                </w:p>
              </w:tc>
              <w:tc>
                <w:tcPr>
                  <w:tcW w:w="992" w:type="dxa"/>
                </w:tcPr>
                <w:p w14:paraId="40ECD5BF"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4</w:t>
                  </w:r>
                </w:p>
              </w:tc>
            </w:tr>
            <w:tr w:rsidR="006F7CC0" w:rsidRPr="00F13C96" w14:paraId="0FB52C8A" w14:textId="77777777" w:rsidTr="006F7CC0">
              <w:tc>
                <w:tcPr>
                  <w:tcW w:w="1072" w:type="dxa"/>
                  <w:shd w:val="clear" w:color="auto" w:fill="auto"/>
                </w:tcPr>
                <w:p w14:paraId="5CEF5028" w14:textId="77777777" w:rsidR="006F7CC0" w:rsidRPr="00F13C96" w:rsidRDefault="006F7CC0" w:rsidP="006F7CC0">
                  <w:pPr>
                    <w:spacing w:after="0" w:line="240" w:lineRule="auto"/>
                    <w:jc w:val="center"/>
                    <w:rPr>
                      <w:rFonts w:ascii="Times New Roman" w:hAnsi="Times New Roman"/>
                      <w:color w:val="000000"/>
                    </w:rPr>
                  </w:pPr>
                  <w:r w:rsidRPr="00F13C96">
                    <w:rPr>
                      <w:rFonts w:ascii="Times New Roman" w:hAnsi="Times New Roman"/>
                      <w:color w:val="000000"/>
                    </w:rPr>
                    <w:t>О11</w:t>
                  </w:r>
                </w:p>
              </w:tc>
              <w:tc>
                <w:tcPr>
                  <w:tcW w:w="5619" w:type="dxa"/>
                  <w:shd w:val="clear" w:color="auto" w:fill="auto"/>
                </w:tcPr>
                <w:p w14:paraId="63E30597" w14:textId="77777777" w:rsidR="006F7CC0" w:rsidRPr="00F13C96" w:rsidRDefault="006F7CC0" w:rsidP="006F7CC0">
                  <w:pPr>
                    <w:spacing w:after="0" w:line="240" w:lineRule="auto"/>
                    <w:jc w:val="both"/>
                    <w:rPr>
                      <w:rFonts w:ascii="Times New Roman" w:hAnsi="Times New Roman"/>
                    </w:rPr>
                  </w:pPr>
                  <w:r w:rsidRPr="00F13C96">
                    <w:rPr>
                      <w:rFonts w:ascii="Times New Roman" w:hAnsi="Times New Roman"/>
                    </w:rPr>
                    <w:t>Практика з ЕОМ</w:t>
                  </w:r>
                </w:p>
              </w:tc>
              <w:tc>
                <w:tcPr>
                  <w:tcW w:w="993" w:type="dxa"/>
                  <w:shd w:val="clear" w:color="auto" w:fill="auto"/>
                </w:tcPr>
                <w:p w14:paraId="175A63C0"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3</w:t>
                  </w:r>
                </w:p>
              </w:tc>
              <w:tc>
                <w:tcPr>
                  <w:tcW w:w="992" w:type="dxa"/>
                </w:tcPr>
                <w:p w14:paraId="01B173D4"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4</w:t>
                  </w:r>
                </w:p>
              </w:tc>
            </w:tr>
            <w:tr w:rsidR="006F7CC0" w:rsidRPr="00F13C96" w14:paraId="3C331E0F" w14:textId="77777777" w:rsidTr="006F7CC0">
              <w:tc>
                <w:tcPr>
                  <w:tcW w:w="7684" w:type="dxa"/>
                  <w:gridSpan w:val="3"/>
                  <w:shd w:val="clear" w:color="auto" w:fill="auto"/>
                </w:tcPr>
                <w:p w14:paraId="347A572B" w14:textId="77777777" w:rsidR="006F7CC0" w:rsidRPr="00F13C96" w:rsidRDefault="006F7CC0" w:rsidP="006F7CC0">
                  <w:pPr>
                    <w:spacing w:after="0" w:line="240" w:lineRule="auto"/>
                    <w:jc w:val="both"/>
                    <w:rPr>
                      <w:rFonts w:ascii="Times New Roman" w:hAnsi="Times New Roman"/>
                      <w:b/>
                    </w:rPr>
                  </w:pPr>
                  <w:r w:rsidRPr="00F13C96">
                    <w:rPr>
                      <w:rFonts w:ascii="Times New Roman" w:hAnsi="Times New Roman"/>
                      <w:b/>
                      <w:i/>
                    </w:rPr>
                    <w:t>Вибіркові дисципліни</w:t>
                  </w:r>
                </w:p>
              </w:tc>
              <w:tc>
                <w:tcPr>
                  <w:tcW w:w="992" w:type="dxa"/>
                </w:tcPr>
                <w:p w14:paraId="546EDD78" w14:textId="77777777" w:rsidR="006F7CC0" w:rsidRPr="00F13C96" w:rsidRDefault="006F7CC0" w:rsidP="006F7CC0">
                  <w:pPr>
                    <w:spacing w:after="0" w:line="240" w:lineRule="auto"/>
                    <w:jc w:val="center"/>
                    <w:rPr>
                      <w:rFonts w:ascii="Times New Roman" w:hAnsi="Times New Roman"/>
                      <w:b/>
                      <w:bCs/>
                    </w:rPr>
                  </w:pPr>
                </w:p>
              </w:tc>
            </w:tr>
            <w:tr w:rsidR="006F7CC0" w:rsidRPr="00F13C96" w14:paraId="177B573D" w14:textId="77777777" w:rsidTr="006F7CC0">
              <w:tc>
                <w:tcPr>
                  <w:tcW w:w="1072" w:type="dxa"/>
                  <w:shd w:val="clear" w:color="auto" w:fill="auto"/>
                </w:tcPr>
                <w:p w14:paraId="1014FAA5" w14:textId="77777777" w:rsidR="006F7CC0" w:rsidRPr="00F13C96" w:rsidRDefault="006F7CC0" w:rsidP="006F7CC0">
                  <w:pPr>
                    <w:spacing w:after="0" w:line="240" w:lineRule="auto"/>
                    <w:jc w:val="center"/>
                    <w:rPr>
                      <w:rFonts w:ascii="Times New Roman" w:hAnsi="Times New Roman"/>
                      <w:color w:val="000000"/>
                    </w:rPr>
                  </w:pPr>
                  <w:r w:rsidRPr="00F13C96">
                    <w:rPr>
                      <w:rFonts w:ascii="Times New Roman" w:hAnsi="Times New Roman"/>
                      <w:color w:val="000000"/>
                    </w:rPr>
                    <w:t>В2</w:t>
                  </w:r>
                </w:p>
              </w:tc>
              <w:tc>
                <w:tcPr>
                  <w:tcW w:w="5619" w:type="dxa"/>
                  <w:shd w:val="clear" w:color="auto" w:fill="auto"/>
                </w:tcPr>
                <w:p w14:paraId="0FE05393" w14:textId="77777777" w:rsidR="006F7CC0" w:rsidRPr="00F13C96" w:rsidRDefault="006F7CC0" w:rsidP="006F7CC0">
                  <w:pPr>
                    <w:spacing w:after="0" w:line="240" w:lineRule="auto"/>
                    <w:jc w:val="both"/>
                    <w:rPr>
                      <w:rFonts w:ascii="Times New Roman" w:hAnsi="Times New Roman"/>
                    </w:rPr>
                  </w:pPr>
                  <w:r w:rsidRPr="00F13C96">
                    <w:rPr>
                      <w:rFonts w:ascii="Times New Roman" w:hAnsi="Times New Roman"/>
                    </w:rPr>
                    <w:t>Фізичне виховання</w:t>
                  </w:r>
                </w:p>
              </w:tc>
              <w:tc>
                <w:tcPr>
                  <w:tcW w:w="993" w:type="dxa"/>
                  <w:shd w:val="clear" w:color="auto" w:fill="auto"/>
                </w:tcPr>
                <w:p w14:paraId="2BF2FAC1" w14:textId="77777777" w:rsidR="006F7CC0" w:rsidRPr="00F13C96" w:rsidRDefault="006F7CC0" w:rsidP="006F7CC0">
                  <w:pPr>
                    <w:spacing w:after="0" w:line="240" w:lineRule="auto"/>
                    <w:jc w:val="center"/>
                    <w:rPr>
                      <w:rFonts w:ascii="Times New Roman" w:hAnsi="Times New Roman"/>
                      <w:b/>
                      <w:lang w:val="en-US"/>
                    </w:rPr>
                  </w:pPr>
                  <w:r w:rsidRPr="00F13C96">
                    <w:rPr>
                      <w:rFonts w:ascii="Times New Roman" w:hAnsi="Times New Roman"/>
                      <w:b/>
                      <w:lang w:val="en-US"/>
                    </w:rPr>
                    <w:t>-</w:t>
                  </w:r>
                </w:p>
              </w:tc>
              <w:tc>
                <w:tcPr>
                  <w:tcW w:w="992" w:type="dxa"/>
                </w:tcPr>
                <w:p w14:paraId="238A9B7A"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3-4</w:t>
                  </w:r>
                </w:p>
              </w:tc>
            </w:tr>
            <w:tr w:rsidR="006F7CC0" w:rsidRPr="00F13C96" w14:paraId="5E5C0018" w14:textId="77777777" w:rsidTr="006F7CC0">
              <w:trPr>
                <w:trHeight w:val="53"/>
              </w:trPr>
              <w:tc>
                <w:tcPr>
                  <w:tcW w:w="1072" w:type="dxa"/>
                  <w:shd w:val="clear" w:color="auto" w:fill="auto"/>
                </w:tcPr>
                <w:p w14:paraId="71CE704F" w14:textId="77777777" w:rsidR="006F7CC0" w:rsidRPr="00F13C96" w:rsidRDefault="006F7CC0" w:rsidP="006F7CC0">
                  <w:pPr>
                    <w:spacing w:after="0" w:line="240" w:lineRule="auto"/>
                    <w:jc w:val="center"/>
                    <w:rPr>
                      <w:rFonts w:ascii="Times New Roman" w:hAnsi="Times New Roman"/>
                      <w:color w:val="000000"/>
                    </w:rPr>
                  </w:pPr>
                  <w:r w:rsidRPr="00F13C96">
                    <w:rPr>
                      <w:rFonts w:ascii="Times New Roman" w:hAnsi="Times New Roman"/>
                      <w:color w:val="000000"/>
                    </w:rPr>
                    <w:t>В4</w:t>
                  </w:r>
                </w:p>
                <w:p w14:paraId="17B78CE6" w14:textId="77777777" w:rsidR="006F7CC0" w:rsidRPr="00F13C96" w:rsidRDefault="006F7CC0" w:rsidP="006F7CC0">
                  <w:pPr>
                    <w:spacing w:after="0" w:line="240" w:lineRule="auto"/>
                    <w:jc w:val="center"/>
                    <w:rPr>
                      <w:rFonts w:ascii="Times New Roman" w:hAnsi="Times New Roman"/>
                      <w:color w:val="000000"/>
                    </w:rPr>
                  </w:pPr>
                  <w:r w:rsidRPr="00F13C96">
                    <w:rPr>
                      <w:rFonts w:ascii="Times New Roman" w:hAnsi="Times New Roman"/>
                      <w:color w:val="000000"/>
                    </w:rPr>
                    <w:t>В5</w:t>
                  </w:r>
                </w:p>
                <w:p w14:paraId="77A51351" w14:textId="77777777" w:rsidR="006F7CC0" w:rsidRPr="00F13C96" w:rsidRDefault="006F7CC0" w:rsidP="006F7CC0">
                  <w:pPr>
                    <w:spacing w:after="0" w:line="240" w:lineRule="auto"/>
                    <w:jc w:val="center"/>
                    <w:rPr>
                      <w:rFonts w:ascii="Times New Roman" w:hAnsi="Times New Roman"/>
                      <w:color w:val="000000"/>
                    </w:rPr>
                  </w:pPr>
                  <w:r w:rsidRPr="00F13C96">
                    <w:rPr>
                      <w:rFonts w:ascii="Times New Roman" w:hAnsi="Times New Roman"/>
                      <w:color w:val="000000"/>
                    </w:rPr>
                    <w:t>В6</w:t>
                  </w:r>
                </w:p>
              </w:tc>
              <w:tc>
                <w:tcPr>
                  <w:tcW w:w="5619" w:type="dxa"/>
                  <w:shd w:val="clear" w:color="auto" w:fill="auto"/>
                </w:tcPr>
                <w:p w14:paraId="12E2FA5F" w14:textId="77777777" w:rsidR="006F7CC0" w:rsidRPr="00F13C96" w:rsidRDefault="006F7CC0" w:rsidP="006F7CC0">
                  <w:pPr>
                    <w:spacing w:after="0" w:line="240" w:lineRule="auto"/>
                    <w:jc w:val="both"/>
                    <w:rPr>
                      <w:rFonts w:ascii="Times New Roman" w:hAnsi="Times New Roman"/>
                    </w:rPr>
                  </w:pPr>
                  <w:r w:rsidRPr="00F13C96">
                    <w:rPr>
                      <w:rFonts w:ascii="Times New Roman" w:hAnsi="Times New Roman"/>
                    </w:rPr>
                    <w:t>Українське державотворення</w:t>
                  </w:r>
                </w:p>
                <w:p w14:paraId="28ABD060" w14:textId="77777777" w:rsidR="006F7CC0" w:rsidRPr="00F13C96" w:rsidRDefault="006F7CC0" w:rsidP="006F7CC0">
                  <w:pPr>
                    <w:spacing w:after="0" w:line="240" w:lineRule="auto"/>
                    <w:jc w:val="both"/>
                    <w:rPr>
                      <w:rFonts w:ascii="Times New Roman" w:hAnsi="Times New Roman"/>
                    </w:rPr>
                  </w:pPr>
                  <w:r w:rsidRPr="00F13C96">
                    <w:rPr>
                      <w:rFonts w:ascii="Times New Roman" w:hAnsi="Times New Roman"/>
                    </w:rPr>
                    <w:t>Україна: історія земель та народів</w:t>
                  </w:r>
                </w:p>
                <w:p w14:paraId="6265BFC0" w14:textId="77777777" w:rsidR="006F7CC0" w:rsidRPr="00F13C96" w:rsidRDefault="006F7CC0" w:rsidP="006F7CC0">
                  <w:pPr>
                    <w:spacing w:after="0" w:line="240" w:lineRule="auto"/>
                    <w:jc w:val="both"/>
                    <w:rPr>
                      <w:rFonts w:ascii="Times New Roman" w:hAnsi="Times New Roman"/>
                    </w:rPr>
                  </w:pPr>
                  <w:r w:rsidRPr="00F13C96">
                    <w:rPr>
                      <w:rFonts w:ascii="Times New Roman" w:hAnsi="Times New Roman"/>
                    </w:rPr>
                    <w:t>Світові та національні релігії</w:t>
                  </w:r>
                </w:p>
              </w:tc>
              <w:tc>
                <w:tcPr>
                  <w:tcW w:w="993" w:type="dxa"/>
                  <w:shd w:val="clear" w:color="auto" w:fill="auto"/>
                </w:tcPr>
                <w:p w14:paraId="747A1086"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4</w:t>
                  </w:r>
                </w:p>
              </w:tc>
              <w:tc>
                <w:tcPr>
                  <w:tcW w:w="992" w:type="dxa"/>
                </w:tcPr>
                <w:p w14:paraId="09D8D47A"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3</w:t>
                  </w:r>
                </w:p>
              </w:tc>
            </w:tr>
            <w:tr w:rsidR="006F7CC0" w:rsidRPr="00F13C96" w14:paraId="2C5AB41F" w14:textId="77777777" w:rsidTr="006F7CC0">
              <w:tc>
                <w:tcPr>
                  <w:tcW w:w="1072" w:type="dxa"/>
                  <w:shd w:val="clear" w:color="auto" w:fill="auto"/>
                </w:tcPr>
                <w:p w14:paraId="0A7C8644" w14:textId="77777777" w:rsidR="006F7CC0" w:rsidRPr="00F13C96" w:rsidRDefault="006F7CC0" w:rsidP="006F7CC0">
                  <w:pPr>
                    <w:spacing w:after="0" w:line="240" w:lineRule="auto"/>
                    <w:jc w:val="center"/>
                    <w:rPr>
                      <w:rFonts w:ascii="Times New Roman" w:hAnsi="Times New Roman"/>
                      <w:color w:val="000000"/>
                    </w:rPr>
                  </w:pPr>
                  <w:r w:rsidRPr="00F13C96">
                    <w:rPr>
                      <w:rFonts w:ascii="Times New Roman" w:hAnsi="Times New Roman"/>
                      <w:color w:val="000000"/>
                    </w:rPr>
                    <w:t>В7</w:t>
                  </w:r>
                </w:p>
                <w:p w14:paraId="6637A79B" w14:textId="77777777" w:rsidR="006F7CC0" w:rsidRPr="00F13C96" w:rsidRDefault="006F7CC0" w:rsidP="006F7CC0">
                  <w:pPr>
                    <w:spacing w:after="0" w:line="240" w:lineRule="auto"/>
                    <w:jc w:val="center"/>
                    <w:rPr>
                      <w:rFonts w:ascii="Times New Roman" w:hAnsi="Times New Roman"/>
                      <w:color w:val="000000"/>
                    </w:rPr>
                  </w:pPr>
                  <w:r w:rsidRPr="00F13C96">
                    <w:rPr>
                      <w:rFonts w:ascii="Times New Roman" w:hAnsi="Times New Roman"/>
                      <w:color w:val="000000"/>
                    </w:rPr>
                    <w:t>В8</w:t>
                  </w:r>
                </w:p>
                <w:p w14:paraId="0025DB66" w14:textId="77777777" w:rsidR="006F7CC0" w:rsidRPr="00F13C96" w:rsidRDefault="006F7CC0" w:rsidP="006F7CC0">
                  <w:pPr>
                    <w:spacing w:after="0" w:line="240" w:lineRule="auto"/>
                    <w:jc w:val="center"/>
                    <w:rPr>
                      <w:rFonts w:ascii="Times New Roman" w:hAnsi="Times New Roman"/>
                      <w:color w:val="000000"/>
                    </w:rPr>
                  </w:pPr>
                  <w:r w:rsidRPr="00F13C96">
                    <w:rPr>
                      <w:rFonts w:ascii="Times New Roman" w:hAnsi="Times New Roman"/>
                      <w:color w:val="000000"/>
                    </w:rPr>
                    <w:t>В9</w:t>
                  </w:r>
                </w:p>
              </w:tc>
              <w:tc>
                <w:tcPr>
                  <w:tcW w:w="5619" w:type="dxa"/>
                  <w:shd w:val="clear" w:color="auto" w:fill="auto"/>
                </w:tcPr>
                <w:p w14:paraId="475E95B8" w14:textId="77777777" w:rsidR="006F7CC0" w:rsidRPr="00F13C96" w:rsidRDefault="006F7CC0" w:rsidP="006F7CC0">
                  <w:pPr>
                    <w:spacing w:after="0" w:line="240" w:lineRule="auto"/>
                    <w:jc w:val="both"/>
                    <w:rPr>
                      <w:rFonts w:ascii="Times New Roman" w:hAnsi="Times New Roman"/>
                    </w:rPr>
                  </w:pPr>
                  <w:r w:rsidRPr="00F13C96">
                    <w:rPr>
                      <w:rFonts w:ascii="Times New Roman" w:hAnsi="Times New Roman"/>
                    </w:rPr>
                    <w:t>Політологія</w:t>
                  </w:r>
                </w:p>
                <w:p w14:paraId="12A2A07F" w14:textId="77777777" w:rsidR="006F7CC0" w:rsidRPr="00F13C96" w:rsidRDefault="006F7CC0" w:rsidP="006F7CC0">
                  <w:pPr>
                    <w:spacing w:after="0" w:line="240" w:lineRule="auto"/>
                    <w:jc w:val="both"/>
                    <w:rPr>
                      <w:rFonts w:ascii="Times New Roman" w:hAnsi="Times New Roman"/>
                    </w:rPr>
                  </w:pPr>
                  <w:r w:rsidRPr="00F13C96">
                    <w:rPr>
                      <w:rFonts w:ascii="Times New Roman" w:hAnsi="Times New Roman"/>
                    </w:rPr>
                    <w:t>Філософія</w:t>
                  </w:r>
                </w:p>
                <w:p w14:paraId="03F3D22D" w14:textId="77777777" w:rsidR="006F7CC0" w:rsidRPr="00F13C96" w:rsidRDefault="006F7CC0" w:rsidP="006F7CC0">
                  <w:pPr>
                    <w:spacing w:after="0" w:line="240" w:lineRule="auto"/>
                    <w:jc w:val="both"/>
                    <w:rPr>
                      <w:rFonts w:ascii="Times New Roman" w:hAnsi="Times New Roman"/>
                    </w:rPr>
                  </w:pPr>
                  <w:r w:rsidRPr="00F13C96">
                    <w:rPr>
                      <w:rFonts w:ascii="Times New Roman" w:hAnsi="Times New Roman"/>
                    </w:rPr>
                    <w:t>Соціологія</w:t>
                  </w:r>
                </w:p>
              </w:tc>
              <w:tc>
                <w:tcPr>
                  <w:tcW w:w="993" w:type="dxa"/>
                  <w:shd w:val="clear" w:color="auto" w:fill="auto"/>
                </w:tcPr>
                <w:p w14:paraId="3BD2B801"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4</w:t>
                  </w:r>
                </w:p>
              </w:tc>
              <w:tc>
                <w:tcPr>
                  <w:tcW w:w="992" w:type="dxa"/>
                </w:tcPr>
                <w:p w14:paraId="1DE9C5EC"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3</w:t>
                  </w:r>
                </w:p>
              </w:tc>
            </w:tr>
            <w:tr w:rsidR="006F7CC0" w:rsidRPr="00F13C96" w14:paraId="4B01CEDE" w14:textId="77777777" w:rsidTr="006F7CC0">
              <w:tc>
                <w:tcPr>
                  <w:tcW w:w="1072" w:type="dxa"/>
                  <w:shd w:val="clear" w:color="auto" w:fill="auto"/>
                </w:tcPr>
                <w:p w14:paraId="2EBCC462" w14:textId="77777777" w:rsidR="006F7CC0" w:rsidRPr="00F13C96" w:rsidRDefault="006F7CC0" w:rsidP="006F7CC0">
                  <w:pPr>
                    <w:spacing w:after="0" w:line="240" w:lineRule="auto"/>
                    <w:jc w:val="center"/>
                    <w:rPr>
                      <w:rFonts w:ascii="Times New Roman" w:hAnsi="Times New Roman"/>
                      <w:color w:val="000000"/>
                    </w:rPr>
                  </w:pPr>
                  <w:r w:rsidRPr="00F13C96">
                    <w:rPr>
                      <w:rFonts w:ascii="Times New Roman" w:hAnsi="Times New Roman"/>
                      <w:color w:val="000000"/>
                    </w:rPr>
                    <w:t>В10</w:t>
                  </w:r>
                </w:p>
                <w:p w14:paraId="1AC6A325" w14:textId="77777777" w:rsidR="006F7CC0" w:rsidRPr="00F13C96" w:rsidRDefault="006F7CC0" w:rsidP="006F7CC0">
                  <w:pPr>
                    <w:spacing w:after="0" w:line="240" w:lineRule="auto"/>
                    <w:jc w:val="center"/>
                    <w:rPr>
                      <w:rFonts w:ascii="Times New Roman" w:hAnsi="Times New Roman"/>
                      <w:color w:val="000000"/>
                    </w:rPr>
                  </w:pPr>
                  <w:r w:rsidRPr="00F13C96">
                    <w:rPr>
                      <w:rFonts w:ascii="Times New Roman" w:hAnsi="Times New Roman"/>
                      <w:color w:val="000000"/>
                    </w:rPr>
                    <w:t>В11</w:t>
                  </w:r>
                </w:p>
                <w:p w14:paraId="516D771E" w14:textId="77777777" w:rsidR="006F7CC0" w:rsidRPr="00F13C96" w:rsidRDefault="006F7CC0" w:rsidP="006F7CC0">
                  <w:pPr>
                    <w:spacing w:after="0" w:line="240" w:lineRule="auto"/>
                    <w:jc w:val="center"/>
                    <w:rPr>
                      <w:rFonts w:ascii="Times New Roman" w:hAnsi="Times New Roman"/>
                      <w:color w:val="000000"/>
                    </w:rPr>
                  </w:pPr>
                  <w:r w:rsidRPr="00F13C96">
                    <w:rPr>
                      <w:rFonts w:ascii="Times New Roman" w:hAnsi="Times New Roman"/>
                      <w:color w:val="000000"/>
                    </w:rPr>
                    <w:t>В12</w:t>
                  </w:r>
                </w:p>
              </w:tc>
              <w:tc>
                <w:tcPr>
                  <w:tcW w:w="5619" w:type="dxa"/>
                  <w:shd w:val="clear" w:color="auto" w:fill="auto"/>
                </w:tcPr>
                <w:p w14:paraId="6F7F87F9" w14:textId="77777777" w:rsidR="006F7CC0" w:rsidRPr="00F13C96" w:rsidRDefault="006F7CC0" w:rsidP="006F7CC0">
                  <w:pPr>
                    <w:spacing w:after="0" w:line="240" w:lineRule="auto"/>
                    <w:jc w:val="both"/>
                    <w:rPr>
                      <w:rFonts w:ascii="Times New Roman" w:hAnsi="Times New Roman"/>
                    </w:rPr>
                  </w:pPr>
                  <w:r w:rsidRPr="00F13C96">
                    <w:rPr>
                      <w:rFonts w:ascii="Times New Roman" w:hAnsi="Times New Roman"/>
                    </w:rPr>
                    <w:t>Психологія</w:t>
                  </w:r>
                </w:p>
                <w:p w14:paraId="0A903FA4" w14:textId="77777777" w:rsidR="006F7CC0" w:rsidRPr="00F13C96" w:rsidRDefault="006F7CC0" w:rsidP="006F7CC0">
                  <w:pPr>
                    <w:spacing w:after="0" w:line="240" w:lineRule="auto"/>
                    <w:jc w:val="both"/>
                    <w:rPr>
                      <w:rFonts w:ascii="Times New Roman" w:hAnsi="Times New Roman"/>
                    </w:rPr>
                  </w:pPr>
                  <w:r w:rsidRPr="00F13C96">
                    <w:rPr>
                      <w:rFonts w:ascii="Times New Roman" w:hAnsi="Times New Roman"/>
                    </w:rPr>
                    <w:t>Українська мова</w:t>
                  </w:r>
                </w:p>
                <w:p w14:paraId="5AE62482" w14:textId="77777777" w:rsidR="006F7CC0" w:rsidRPr="00F13C96" w:rsidRDefault="006F7CC0" w:rsidP="006F7CC0">
                  <w:pPr>
                    <w:spacing w:after="0" w:line="240" w:lineRule="auto"/>
                    <w:jc w:val="both"/>
                    <w:rPr>
                      <w:rFonts w:ascii="Times New Roman" w:hAnsi="Times New Roman"/>
                    </w:rPr>
                  </w:pPr>
                  <w:r w:rsidRPr="00F13C96">
                    <w:rPr>
                      <w:rFonts w:ascii="Times New Roman" w:hAnsi="Times New Roman"/>
                    </w:rPr>
                    <w:t>Екологічна безпека</w:t>
                  </w:r>
                </w:p>
              </w:tc>
              <w:tc>
                <w:tcPr>
                  <w:tcW w:w="993" w:type="dxa"/>
                  <w:shd w:val="clear" w:color="auto" w:fill="auto"/>
                </w:tcPr>
                <w:p w14:paraId="4A137654"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4</w:t>
                  </w:r>
                </w:p>
              </w:tc>
              <w:tc>
                <w:tcPr>
                  <w:tcW w:w="992" w:type="dxa"/>
                </w:tcPr>
                <w:p w14:paraId="67AF4BF4"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3</w:t>
                  </w:r>
                </w:p>
              </w:tc>
            </w:tr>
            <w:tr w:rsidR="006F7CC0" w:rsidRPr="00F13C96" w14:paraId="20FAEDE8" w14:textId="77777777" w:rsidTr="006F7CC0">
              <w:tc>
                <w:tcPr>
                  <w:tcW w:w="1072" w:type="dxa"/>
                  <w:shd w:val="clear" w:color="auto" w:fill="auto"/>
                </w:tcPr>
                <w:p w14:paraId="1F6A04D3"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В13</w:t>
                  </w:r>
                </w:p>
                <w:p w14:paraId="4147D4E4"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В14</w:t>
                  </w:r>
                </w:p>
              </w:tc>
              <w:tc>
                <w:tcPr>
                  <w:tcW w:w="5619" w:type="dxa"/>
                  <w:shd w:val="clear" w:color="auto" w:fill="auto"/>
                </w:tcPr>
                <w:p w14:paraId="7BBEF82E" w14:textId="77777777" w:rsidR="006F7CC0" w:rsidRPr="00F13C96" w:rsidRDefault="006F7CC0" w:rsidP="006F7CC0">
                  <w:pPr>
                    <w:spacing w:after="0" w:line="240" w:lineRule="auto"/>
                    <w:jc w:val="both"/>
                    <w:rPr>
                      <w:rFonts w:ascii="Times New Roman" w:hAnsi="Times New Roman"/>
                    </w:rPr>
                  </w:pPr>
                  <w:r w:rsidRPr="00F13C96">
                    <w:rPr>
                      <w:rFonts w:ascii="Times New Roman" w:hAnsi="Times New Roman"/>
                    </w:rPr>
                    <w:t>Математична логіка</w:t>
                  </w:r>
                </w:p>
                <w:p w14:paraId="6843F63E" w14:textId="77777777" w:rsidR="006F7CC0" w:rsidRPr="00F13C96" w:rsidRDefault="006F7CC0" w:rsidP="006F7CC0">
                  <w:pPr>
                    <w:spacing w:after="0" w:line="240" w:lineRule="auto"/>
                    <w:jc w:val="both"/>
                    <w:rPr>
                      <w:rFonts w:ascii="Times New Roman" w:hAnsi="Times New Roman"/>
                    </w:rPr>
                  </w:pPr>
                  <w:r w:rsidRPr="00F13C96">
                    <w:rPr>
                      <w:rFonts w:ascii="Times New Roman" w:hAnsi="Times New Roman"/>
                    </w:rPr>
                    <w:t>Інформаційні технології в лінгвістиці</w:t>
                  </w:r>
                </w:p>
              </w:tc>
              <w:tc>
                <w:tcPr>
                  <w:tcW w:w="993" w:type="dxa"/>
                  <w:shd w:val="clear" w:color="auto" w:fill="auto"/>
                </w:tcPr>
                <w:p w14:paraId="124A9A58"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6</w:t>
                  </w:r>
                </w:p>
              </w:tc>
              <w:tc>
                <w:tcPr>
                  <w:tcW w:w="992" w:type="dxa"/>
                </w:tcPr>
                <w:p w14:paraId="530FD212"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3</w:t>
                  </w:r>
                </w:p>
              </w:tc>
            </w:tr>
            <w:tr w:rsidR="006F7CC0" w:rsidRPr="00F13C96" w14:paraId="3F5FB96E" w14:textId="77777777" w:rsidTr="006F7CC0">
              <w:tc>
                <w:tcPr>
                  <w:tcW w:w="1072" w:type="dxa"/>
                  <w:shd w:val="clear" w:color="auto" w:fill="auto"/>
                </w:tcPr>
                <w:p w14:paraId="5585B04D" w14:textId="77777777" w:rsidR="006F7CC0" w:rsidRPr="00F13C96" w:rsidRDefault="006F7CC0" w:rsidP="006F7CC0">
                  <w:pPr>
                    <w:spacing w:after="0" w:line="240" w:lineRule="auto"/>
                    <w:jc w:val="center"/>
                    <w:rPr>
                      <w:rFonts w:ascii="Times New Roman" w:hAnsi="Times New Roman"/>
                      <w:color w:val="000000"/>
                    </w:rPr>
                  </w:pPr>
                  <w:r w:rsidRPr="00F13C96">
                    <w:rPr>
                      <w:rFonts w:ascii="Times New Roman" w:hAnsi="Times New Roman"/>
                      <w:color w:val="000000"/>
                    </w:rPr>
                    <w:t>В15</w:t>
                  </w:r>
                </w:p>
              </w:tc>
              <w:tc>
                <w:tcPr>
                  <w:tcW w:w="5619" w:type="dxa"/>
                  <w:shd w:val="clear" w:color="auto" w:fill="auto"/>
                </w:tcPr>
                <w:p w14:paraId="04C95DB5" w14:textId="77777777" w:rsidR="006F7CC0" w:rsidRPr="00F13C96" w:rsidRDefault="006F7CC0" w:rsidP="006F7CC0">
                  <w:pPr>
                    <w:spacing w:after="0" w:line="240" w:lineRule="auto"/>
                    <w:jc w:val="both"/>
                    <w:rPr>
                      <w:rFonts w:ascii="Times New Roman" w:hAnsi="Times New Roman"/>
                      <w:b/>
                      <w:bCs/>
                    </w:rPr>
                  </w:pPr>
                  <w:r w:rsidRPr="00F13C96">
                    <w:rPr>
                      <w:rFonts w:ascii="Times New Roman" w:hAnsi="Times New Roman"/>
                    </w:rPr>
                    <w:t>Основи лінгвістичного аналізу тексту</w:t>
                  </w:r>
                </w:p>
              </w:tc>
              <w:tc>
                <w:tcPr>
                  <w:tcW w:w="993" w:type="dxa"/>
                  <w:shd w:val="clear" w:color="auto" w:fill="auto"/>
                </w:tcPr>
                <w:p w14:paraId="3C1C932A"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5</w:t>
                  </w:r>
                </w:p>
              </w:tc>
              <w:tc>
                <w:tcPr>
                  <w:tcW w:w="992" w:type="dxa"/>
                </w:tcPr>
                <w:p w14:paraId="2F4684C1"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4</w:t>
                  </w:r>
                </w:p>
              </w:tc>
            </w:tr>
            <w:tr w:rsidR="006F7CC0" w:rsidRPr="00F13C96" w14:paraId="43BE697D" w14:textId="77777777" w:rsidTr="006F7CC0">
              <w:tc>
                <w:tcPr>
                  <w:tcW w:w="1072" w:type="dxa"/>
                  <w:shd w:val="clear" w:color="auto" w:fill="auto"/>
                </w:tcPr>
                <w:p w14:paraId="56597837" w14:textId="77777777" w:rsidR="006F7CC0" w:rsidRPr="00F13C96" w:rsidRDefault="006F7CC0" w:rsidP="006F7CC0">
                  <w:pPr>
                    <w:spacing w:after="0" w:line="240" w:lineRule="auto"/>
                    <w:jc w:val="center"/>
                    <w:rPr>
                      <w:rFonts w:ascii="Times New Roman" w:hAnsi="Times New Roman"/>
                      <w:color w:val="000000"/>
                    </w:rPr>
                  </w:pPr>
                  <w:r w:rsidRPr="00F13C96">
                    <w:rPr>
                      <w:rFonts w:ascii="Times New Roman" w:hAnsi="Times New Roman"/>
                      <w:color w:val="000000"/>
                    </w:rPr>
                    <w:t>В16</w:t>
                  </w:r>
                </w:p>
                <w:p w14:paraId="4165CC38" w14:textId="77777777" w:rsidR="006F7CC0" w:rsidRPr="00F13C96" w:rsidRDefault="006F7CC0" w:rsidP="006F7CC0">
                  <w:pPr>
                    <w:spacing w:after="0" w:line="240" w:lineRule="auto"/>
                    <w:jc w:val="center"/>
                    <w:rPr>
                      <w:rFonts w:ascii="Times New Roman" w:hAnsi="Times New Roman"/>
                      <w:color w:val="000000"/>
                    </w:rPr>
                  </w:pPr>
                  <w:r w:rsidRPr="00F13C96">
                    <w:rPr>
                      <w:rFonts w:ascii="Times New Roman" w:hAnsi="Times New Roman"/>
                      <w:color w:val="000000"/>
                    </w:rPr>
                    <w:t>В17</w:t>
                  </w:r>
                </w:p>
                <w:p w14:paraId="79584BF1" w14:textId="77777777" w:rsidR="006F7CC0" w:rsidRPr="00F13C96" w:rsidRDefault="006F7CC0" w:rsidP="006F7CC0">
                  <w:pPr>
                    <w:spacing w:after="0" w:line="240" w:lineRule="auto"/>
                    <w:jc w:val="center"/>
                    <w:rPr>
                      <w:rFonts w:ascii="Times New Roman" w:hAnsi="Times New Roman"/>
                      <w:color w:val="000000"/>
                    </w:rPr>
                  </w:pPr>
                  <w:r w:rsidRPr="00F13C96">
                    <w:rPr>
                      <w:rFonts w:ascii="Times New Roman" w:hAnsi="Times New Roman"/>
                      <w:color w:val="000000"/>
                    </w:rPr>
                    <w:t>В18</w:t>
                  </w:r>
                </w:p>
              </w:tc>
              <w:tc>
                <w:tcPr>
                  <w:tcW w:w="5619" w:type="dxa"/>
                  <w:shd w:val="clear" w:color="auto" w:fill="auto"/>
                </w:tcPr>
                <w:p w14:paraId="4B666751" w14:textId="77777777" w:rsidR="006F7CC0" w:rsidRPr="00F13C96" w:rsidRDefault="006F7CC0" w:rsidP="006F7CC0">
                  <w:pPr>
                    <w:spacing w:after="0" w:line="240" w:lineRule="auto"/>
                    <w:rPr>
                      <w:rFonts w:ascii="Times New Roman" w:hAnsi="Times New Roman"/>
                    </w:rPr>
                  </w:pPr>
                  <w:r w:rsidRPr="00F13C96">
                    <w:rPr>
                      <w:rFonts w:ascii="Times New Roman" w:hAnsi="Times New Roman"/>
                    </w:rPr>
                    <w:t>Правознавство</w:t>
                  </w:r>
                </w:p>
                <w:p w14:paraId="3296778D" w14:textId="77777777" w:rsidR="006F7CC0" w:rsidRPr="00F13C96" w:rsidRDefault="006F7CC0" w:rsidP="006F7CC0">
                  <w:pPr>
                    <w:spacing w:after="0" w:line="240" w:lineRule="auto"/>
                    <w:rPr>
                      <w:rFonts w:ascii="Times New Roman" w:hAnsi="Times New Roman"/>
                    </w:rPr>
                  </w:pPr>
                  <w:r w:rsidRPr="00F13C96">
                    <w:rPr>
                      <w:rFonts w:ascii="Times New Roman" w:hAnsi="Times New Roman"/>
                    </w:rPr>
                    <w:t>Макро- та мікроекономіка</w:t>
                  </w:r>
                </w:p>
                <w:p w14:paraId="51752FFE" w14:textId="77777777" w:rsidR="006F7CC0" w:rsidRPr="00F13C96" w:rsidRDefault="006F7CC0" w:rsidP="006F7CC0">
                  <w:pPr>
                    <w:spacing w:after="0" w:line="240" w:lineRule="auto"/>
                    <w:rPr>
                      <w:rFonts w:ascii="Times New Roman" w:hAnsi="Times New Roman"/>
                      <w:b/>
                      <w:bCs/>
                    </w:rPr>
                  </w:pPr>
                  <w:r w:rsidRPr="00F13C96">
                    <w:rPr>
                      <w:rFonts w:ascii="Times New Roman" w:hAnsi="Times New Roman"/>
                    </w:rPr>
                    <w:t>Економічна теорія</w:t>
                  </w:r>
                </w:p>
              </w:tc>
              <w:tc>
                <w:tcPr>
                  <w:tcW w:w="993" w:type="dxa"/>
                  <w:shd w:val="clear" w:color="auto" w:fill="auto"/>
                </w:tcPr>
                <w:p w14:paraId="17BEFFF6"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4</w:t>
                  </w:r>
                </w:p>
              </w:tc>
              <w:tc>
                <w:tcPr>
                  <w:tcW w:w="992" w:type="dxa"/>
                </w:tcPr>
                <w:p w14:paraId="156E4E4C"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4</w:t>
                  </w:r>
                </w:p>
              </w:tc>
            </w:tr>
            <w:tr w:rsidR="006F7CC0" w:rsidRPr="00F13C96" w14:paraId="40F1835F" w14:textId="77777777" w:rsidTr="006F7CC0">
              <w:tc>
                <w:tcPr>
                  <w:tcW w:w="8676" w:type="dxa"/>
                  <w:gridSpan w:val="4"/>
                  <w:shd w:val="clear" w:color="auto" w:fill="auto"/>
                </w:tcPr>
                <w:p w14:paraId="7AE1BCDE" w14:textId="77777777" w:rsidR="006F7CC0" w:rsidRPr="00F13C96" w:rsidRDefault="006F7CC0" w:rsidP="006F7CC0">
                  <w:pPr>
                    <w:spacing w:after="0" w:line="240" w:lineRule="auto"/>
                    <w:rPr>
                      <w:rFonts w:ascii="Times New Roman" w:hAnsi="Times New Roman"/>
                      <w:b/>
                      <w:i/>
                    </w:rPr>
                  </w:pPr>
                  <w:r w:rsidRPr="00F13C96">
                    <w:rPr>
                      <w:rFonts w:ascii="Times New Roman" w:hAnsi="Times New Roman"/>
                      <w:b/>
                      <w:i/>
                    </w:rPr>
                    <w:t>Третій рік</w:t>
                  </w:r>
                </w:p>
                <w:p w14:paraId="41179665" w14:textId="77777777" w:rsidR="006F7CC0" w:rsidRPr="00F13C96" w:rsidRDefault="006F7CC0" w:rsidP="006F7CC0">
                  <w:pPr>
                    <w:spacing w:after="0" w:line="240" w:lineRule="auto"/>
                    <w:jc w:val="both"/>
                    <w:rPr>
                      <w:rFonts w:ascii="Times New Roman" w:hAnsi="Times New Roman"/>
                      <w:b/>
                    </w:rPr>
                  </w:pPr>
                  <w:r w:rsidRPr="00F13C96">
                    <w:rPr>
                      <w:rFonts w:ascii="Times New Roman" w:hAnsi="Times New Roman"/>
                      <w:b/>
                      <w:i/>
                    </w:rPr>
                    <w:t>Обов’язкові дисципліни</w:t>
                  </w:r>
                </w:p>
              </w:tc>
            </w:tr>
            <w:tr w:rsidR="006F7CC0" w:rsidRPr="00F13C96" w14:paraId="027932E1" w14:textId="77777777" w:rsidTr="006F7CC0">
              <w:tc>
                <w:tcPr>
                  <w:tcW w:w="1072" w:type="dxa"/>
                  <w:shd w:val="clear" w:color="auto" w:fill="auto"/>
                </w:tcPr>
                <w:p w14:paraId="0C49B5D2" w14:textId="77777777" w:rsidR="006F7CC0" w:rsidRPr="00F13C96" w:rsidRDefault="006F7CC0" w:rsidP="006F7CC0">
                  <w:pPr>
                    <w:spacing w:after="0" w:line="240" w:lineRule="auto"/>
                    <w:jc w:val="center"/>
                    <w:rPr>
                      <w:rFonts w:ascii="Times New Roman" w:hAnsi="Times New Roman"/>
                      <w:color w:val="000000"/>
                    </w:rPr>
                  </w:pPr>
                  <w:r w:rsidRPr="00F13C96">
                    <w:rPr>
                      <w:rFonts w:ascii="Times New Roman" w:hAnsi="Times New Roman"/>
                      <w:color w:val="000000"/>
                    </w:rPr>
                    <w:t>О4</w:t>
                  </w:r>
                </w:p>
              </w:tc>
              <w:tc>
                <w:tcPr>
                  <w:tcW w:w="5619" w:type="dxa"/>
                  <w:shd w:val="clear" w:color="auto" w:fill="auto"/>
                </w:tcPr>
                <w:p w14:paraId="02D0F8C2" w14:textId="77777777" w:rsidR="006F7CC0" w:rsidRPr="00F13C96" w:rsidRDefault="006F7CC0" w:rsidP="006F7CC0">
                  <w:pPr>
                    <w:spacing w:after="0" w:line="240" w:lineRule="auto"/>
                    <w:rPr>
                      <w:rFonts w:ascii="Times New Roman" w:hAnsi="Times New Roman"/>
                      <w:b/>
                      <w:bCs/>
                    </w:rPr>
                  </w:pPr>
                  <w:r w:rsidRPr="00F13C96">
                    <w:rPr>
                      <w:rFonts w:ascii="Times New Roman" w:hAnsi="Times New Roman"/>
                    </w:rPr>
                    <w:t>Сучасна англійська мова</w:t>
                  </w:r>
                </w:p>
              </w:tc>
              <w:tc>
                <w:tcPr>
                  <w:tcW w:w="993" w:type="dxa"/>
                  <w:shd w:val="clear" w:color="auto" w:fill="auto"/>
                </w:tcPr>
                <w:p w14:paraId="25E3D82F"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6</w:t>
                  </w:r>
                </w:p>
              </w:tc>
              <w:tc>
                <w:tcPr>
                  <w:tcW w:w="992" w:type="dxa"/>
                </w:tcPr>
                <w:p w14:paraId="30E95546"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5-6</w:t>
                  </w:r>
                </w:p>
              </w:tc>
            </w:tr>
            <w:tr w:rsidR="006F7CC0" w:rsidRPr="00F13C96" w14:paraId="527BE40D" w14:textId="77777777" w:rsidTr="006F7CC0">
              <w:tc>
                <w:tcPr>
                  <w:tcW w:w="1072" w:type="dxa"/>
                  <w:shd w:val="clear" w:color="auto" w:fill="auto"/>
                </w:tcPr>
                <w:p w14:paraId="7EA18A0C" w14:textId="77777777" w:rsidR="006F7CC0" w:rsidRPr="00F13C96" w:rsidRDefault="006F7CC0" w:rsidP="006F7CC0">
                  <w:pPr>
                    <w:spacing w:after="0" w:line="240" w:lineRule="auto"/>
                    <w:jc w:val="center"/>
                    <w:rPr>
                      <w:rFonts w:ascii="Times New Roman" w:hAnsi="Times New Roman"/>
                      <w:color w:val="000000"/>
                    </w:rPr>
                  </w:pPr>
                  <w:r w:rsidRPr="00F13C96">
                    <w:rPr>
                      <w:rFonts w:ascii="Times New Roman" w:hAnsi="Times New Roman"/>
                      <w:color w:val="000000"/>
                    </w:rPr>
                    <w:t>О9</w:t>
                  </w:r>
                </w:p>
              </w:tc>
              <w:tc>
                <w:tcPr>
                  <w:tcW w:w="5619" w:type="dxa"/>
                  <w:shd w:val="clear" w:color="auto" w:fill="auto"/>
                </w:tcPr>
                <w:p w14:paraId="1639E3ED" w14:textId="77777777" w:rsidR="006F7CC0" w:rsidRPr="00F13C96" w:rsidRDefault="006F7CC0" w:rsidP="006F7CC0">
                  <w:pPr>
                    <w:spacing w:after="0" w:line="240" w:lineRule="auto"/>
                    <w:rPr>
                      <w:rFonts w:ascii="Times New Roman" w:hAnsi="Times New Roman"/>
                      <w:b/>
                      <w:bCs/>
                    </w:rPr>
                  </w:pPr>
                  <w:r w:rsidRPr="00F13C96">
                    <w:rPr>
                      <w:rFonts w:ascii="Times New Roman" w:hAnsi="Times New Roman"/>
                    </w:rPr>
                    <w:t>Сучасна німецька мова</w:t>
                  </w:r>
                </w:p>
              </w:tc>
              <w:tc>
                <w:tcPr>
                  <w:tcW w:w="993" w:type="dxa"/>
                  <w:shd w:val="clear" w:color="auto" w:fill="auto"/>
                </w:tcPr>
                <w:p w14:paraId="45E9C55A"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6</w:t>
                  </w:r>
                </w:p>
              </w:tc>
              <w:tc>
                <w:tcPr>
                  <w:tcW w:w="992" w:type="dxa"/>
                </w:tcPr>
                <w:p w14:paraId="3444E7C3"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5-6</w:t>
                  </w:r>
                </w:p>
              </w:tc>
            </w:tr>
            <w:tr w:rsidR="006F7CC0" w:rsidRPr="00F13C96" w14:paraId="18617EDA" w14:textId="77777777" w:rsidTr="006F7CC0">
              <w:tc>
                <w:tcPr>
                  <w:tcW w:w="1072" w:type="dxa"/>
                  <w:shd w:val="clear" w:color="auto" w:fill="auto"/>
                </w:tcPr>
                <w:p w14:paraId="75E8BA1C" w14:textId="77777777" w:rsidR="006F7CC0" w:rsidRPr="00F13C96" w:rsidRDefault="006F7CC0" w:rsidP="006F7CC0">
                  <w:pPr>
                    <w:spacing w:after="0" w:line="240" w:lineRule="auto"/>
                    <w:jc w:val="center"/>
                    <w:rPr>
                      <w:rFonts w:ascii="Times New Roman" w:hAnsi="Times New Roman"/>
                      <w:color w:val="000000"/>
                    </w:rPr>
                  </w:pPr>
                  <w:r w:rsidRPr="00F13C96">
                    <w:rPr>
                      <w:rFonts w:ascii="Times New Roman" w:hAnsi="Times New Roman"/>
                      <w:color w:val="000000"/>
                    </w:rPr>
                    <w:t>О12</w:t>
                  </w:r>
                </w:p>
              </w:tc>
              <w:tc>
                <w:tcPr>
                  <w:tcW w:w="5619" w:type="dxa"/>
                  <w:shd w:val="clear" w:color="auto" w:fill="auto"/>
                </w:tcPr>
                <w:p w14:paraId="7C38B9E2" w14:textId="77777777" w:rsidR="006F7CC0" w:rsidRPr="00F13C96" w:rsidRDefault="006F7CC0" w:rsidP="006F7CC0">
                  <w:pPr>
                    <w:spacing w:after="0" w:line="240" w:lineRule="auto"/>
                    <w:rPr>
                      <w:rFonts w:ascii="Times New Roman" w:hAnsi="Times New Roman"/>
                      <w:b/>
                      <w:bCs/>
                    </w:rPr>
                  </w:pPr>
                  <w:r w:rsidRPr="00F13C96">
                    <w:rPr>
                      <w:rFonts w:ascii="Times New Roman" w:hAnsi="Times New Roman"/>
                    </w:rPr>
                    <w:t>Теорія і практика перекладу (англійська мова)</w:t>
                  </w:r>
                </w:p>
              </w:tc>
              <w:tc>
                <w:tcPr>
                  <w:tcW w:w="993" w:type="dxa"/>
                  <w:shd w:val="clear" w:color="auto" w:fill="auto"/>
                </w:tcPr>
                <w:p w14:paraId="273FFABB"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6</w:t>
                  </w:r>
                </w:p>
              </w:tc>
              <w:tc>
                <w:tcPr>
                  <w:tcW w:w="992" w:type="dxa"/>
                </w:tcPr>
                <w:p w14:paraId="5C829380"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5-6</w:t>
                  </w:r>
                </w:p>
              </w:tc>
            </w:tr>
            <w:tr w:rsidR="006F7CC0" w:rsidRPr="00F13C96" w14:paraId="4C260655" w14:textId="77777777" w:rsidTr="006F7CC0">
              <w:tc>
                <w:tcPr>
                  <w:tcW w:w="1072" w:type="dxa"/>
                  <w:shd w:val="clear" w:color="auto" w:fill="auto"/>
                </w:tcPr>
                <w:p w14:paraId="6F4C3381" w14:textId="77777777" w:rsidR="006F7CC0" w:rsidRPr="00F13C96" w:rsidRDefault="006F7CC0" w:rsidP="006F7CC0">
                  <w:pPr>
                    <w:spacing w:after="0" w:line="240" w:lineRule="auto"/>
                    <w:jc w:val="center"/>
                    <w:rPr>
                      <w:rFonts w:ascii="Times New Roman" w:hAnsi="Times New Roman"/>
                      <w:color w:val="000000"/>
                    </w:rPr>
                  </w:pPr>
                  <w:r w:rsidRPr="00F13C96">
                    <w:rPr>
                      <w:rFonts w:ascii="Times New Roman" w:hAnsi="Times New Roman"/>
                      <w:color w:val="000000"/>
                    </w:rPr>
                    <w:t>О13</w:t>
                  </w:r>
                </w:p>
              </w:tc>
              <w:tc>
                <w:tcPr>
                  <w:tcW w:w="5619" w:type="dxa"/>
                  <w:shd w:val="clear" w:color="auto" w:fill="auto"/>
                </w:tcPr>
                <w:p w14:paraId="5960D28C" w14:textId="77777777" w:rsidR="006F7CC0" w:rsidRPr="00F13C96" w:rsidRDefault="006F7CC0" w:rsidP="006F7CC0">
                  <w:pPr>
                    <w:spacing w:after="0" w:line="240" w:lineRule="auto"/>
                    <w:rPr>
                      <w:rFonts w:ascii="Times New Roman" w:hAnsi="Times New Roman"/>
                      <w:b/>
                      <w:bCs/>
                    </w:rPr>
                  </w:pPr>
                  <w:r w:rsidRPr="00F13C96">
                    <w:rPr>
                      <w:rFonts w:ascii="Times New Roman" w:hAnsi="Times New Roman"/>
                    </w:rPr>
                    <w:t>Автоматизовані системи перекладу текстової інформації</w:t>
                  </w:r>
                </w:p>
              </w:tc>
              <w:tc>
                <w:tcPr>
                  <w:tcW w:w="993" w:type="dxa"/>
                  <w:shd w:val="clear" w:color="auto" w:fill="auto"/>
                </w:tcPr>
                <w:p w14:paraId="727A3A45"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6</w:t>
                  </w:r>
                </w:p>
              </w:tc>
              <w:tc>
                <w:tcPr>
                  <w:tcW w:w="992" w:type="dxa"/>
                </w:tcPr>
                <w:p w14:paraId="561A5B1B"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5</w:t>
                  </w:r>
                </w:p>
              </w:tc>
            </w:tr>
            <w:tr w:rsidR="006F7CC0" w:rsidRPr="00F13C96" w14:paraId="694308AD" w14:textId="77777777" w:rsidTr="006F7CC0">
              <w:tc>
                <w:tcPr>
                  <w:tcW w:w="1072" w:type="dxa"/>
                  <w:shd w:val="clear" w:color="auto" w:fill="auto"/>
                </w:tcPr>
                <w:p w14:paraId="69CDB774" w14:textId="77777777" w:rsidR="006F7CC0" w:rsidRPr="00F13C96" w:rsidRDefault="006F7CC0" w:rsidP="006F7CC0">
                  <w:pPr>
                    <w:spacing w:after="0" w:line="240" w:lineRule="auto"/>
                    <w:jc w:val="center"/>
                    <w:rPr>
                      <w:rFonts w:ascii="Times New Roman" w:hAnsi="Times New Roman"/>
                      <w:color w:val="000000"/>
                    </w:rPr>
                  </w:pPr>
                  <w:r w:rsidRPr="00F13C96">
                    <w:rPr>
                      <w:rFonts w:ascii="Times New Roman" w:hAnsi="Times New Roman"/>
                      <w:color w:val="000000"/>
                    </w:rPr>
                    <w:t>О14</w:t>
                  </w:r>
                </w:p>
              </w:tc>
              <w:tc>
                <w:tcPr>
                  <w:tcW w:w="5619" w:type="dxa"/>
                  <w:shd w:val="clear" w:color="auto" w:fill="auto"/>
                </w:tcPr>
                <w:p w14:paraId="1403CF69" w14:textId="77777777" w:rsidR="006F7CC0" w:rsidRPr="00F13C96" w:rsidRDefault="006F7CC0" w:rsidP="006F7CC0">
                  <w:pPr>
                    <w:spacing w:after="0" w:line="240" w:lineRule="auto"/>
                    <w:rPr>
                      <w:rFonts w:ascii="Times New Roman" w:hAnsi="Times New Roman"/>
                      <w:b/>
                    </w:rPr>
                  </w:pPr>
                  <w:r w:rsidRPr="00F13C96">
                    <w:rPr>
                      <w:rFonts w:ascii="Times New Roman" w:hAnsi="Times New Roman"/>
                    </w:rPr>
                    <w:t>Комунікативна лінгвістика</w:t>
                  </w:r>
                </w:p>
              </w:tc>
              <w:tc>
                <w:tcPr>
                  <w:tcW w:w="993" w:type="dxa"/>
                  <w:shd w:val="clear" w:color="auto" w:fill="auto"/>
                </w:tcPr>
                <w:p w14:paraId="7138A2B1"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8</w:t>
                  </w:r>
                </w:p>
              </w:tc>
              <w:tc>
                <w:tcPr>
                  <w:tcW w:w="992" w:type="dxa"/>
                </w:tcPr>
                <w:p w14:paraId="24C65F4E"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6</w:t>
                  </w:r>
                </w:p>
              </w:tc>
            </w:tr>
            <w:tr w:rsidR="006F7CC0" w:rsidRPr="00F13C96" w14:paraId="77BA855A" w14:textId="77777777" w:rsidTr="006F7CC0">
              <w:tc>
                <w:tcPr>
                  <w:tcW w:w="1072" w:type="dxa"/>
                  <w:shd w:val="clear" w:color="auto" w:fill="auto"/>
                </w:tcPr>
                <w:p w14:paraId="4BB0D0C7" w14:textId="77777777" w:rsidR="006F7CC0" w:rsidRPr="00F13C96" w:rsidRDefault="006F7CC0" w:rsidP="006F7CC0">
                  <w:pPr>
                    <w:spacing w:after="0" w:line="240" w:lineRule="auto"/>
                    <w:jc w:val="center"/>
                    <w:rPr>
                      <w:rFonts w:ascii="Times New Roman" w:hAnsi="Times New Roman"/>
                      <w:color w:val="000000"/>
                    </w:rPr>
                  </w:pPr>
                  <w:r w:rsidRPr="00F13C96">
                    <w:rPr>
                      <w:rFonts w:ascii="Times New Roman" w:hAnsi="Times New Roman"/>
                      <w:color w:val="000000"/>
                    </w:rPr>
                    <w:t>О15</w:t>
                  </w:r>
                </w:p>
              </w:tc>
              <w:tc>
                <w:tcPr>
                  <w:tcW w:w="5619" w:type="dxa"/>
                  <w:shd w:val="clear" w:color="auto" w:fill="auto"/>
                </w:tcPr>
                <w:p w14:paraId="59464CC4" w14:textId="77777777" w:rsidR="006F7CC0" w:rsidRPr="00F13C96" w:rsidRDefault="006F7CC0" w:rsidP="006F7CC0">
                  <w:pPr>
                    <w:spacing w:after="0" w:line="240" w:lineRule="auto"/>
                    <w:rPr>
                      <w:rFonts w:ascii="Times New Roman" w:hAnsi="Times New Roman"/>
                      <w:b/>
                      <w:bCs/>
                    </w:rPr>
                  </w:pPr>
                  <w:r w:rsidRPr="00F13C96">
                    <w:rPr>
                      <w:rFonts w:ascii="Times New Roman" w:hAnsi="Times New Roman"/>
                    </w:rPr>
                    <w:t>Організація баз даних та знань</w:t>
                  </w:r>
                </w:p>
              </w:tc>
              <w:tc>
                <w:tcPr>
                  <w:tcW w:w="993" w:type="dxa"/>
                  <w:shd w:val="clear" w:color="auto" w:fill="auto"/>
                </w:tcPr>
                <w:p w14:paraId="78FBD94F"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6</w:t>
                  </w:r>
                </w:p>
              </w:tc>
              <w:tc>
                <w:tcPr>
                  <w:tcW w:w="992" w:type="dxa"/>
                </w:tcPr>
                <w:p w14:paraId="70CCB14B"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6</w:t>
                  </w:r>
                </w:p>
              </w:tc>
            </w:tr>
            <w:tr w:rsidR="006F7CC0" w:rsidRPr="00F13C96" w14:paraId="4EA7F77A" w14:textId="77777777" w:rsidTr="006F7CC0">
              <w:tc>
                <w:tcPr>
                  <w:tcW w:w="1072" w:type="dxa"/>
                  <w:shd w:val="clear" w:color="auto" w:fill="auto"/>
                </w:tcPr>
                <w:p w14:paraId="499AB851" w14:textId="77777777" w:rsidR="006F7CC0" w:rsidRPr="00F13C96" w:rsidRDefault="006F7CC0" w:rsidP="006F7CC0">
                  <w:pPr>
                    <w:spacing w:after="0" w:line="240" w:lineRule="auto"/>
                    <w:jc w:val="center"/>
                    <w:rPr>
                      <w:rFonts w:ascii="Times New Roman" w:hAnsi="Times New Roman"/>
                      <w:color w:val="000000"/>
                    </w:rPr>
                  </w:pPr>
                  <w:r w:rsidRPr="00F13C96">
                    <w:rPr>
                      <w:rFonts w:ascii="Times New Roman" w:hAnsi="Times New Roman"/>
                      <w:color w:val="000000"/>
                    </w:rPr>
                    <w:t>О16</w:t>
                  </w:r>
                </w:p>
              </w:tc>
              <w:tc>
                <w:tcPr>
                  <w:tcW w:w="5619" w:type="dxa"/>
                  <w:shd w:val="clear" w:color="auto" w:fill="auto"/>
                </w:tcPr>
                <w:p w14:paraId="4F9DE78C" w14:textId="77777777" w:rsidR="006F7CC0" w:rsidRPr="00F13C96" w:rsidRDefault="006F7CC0" w:rsidP="006F7CC0">
                  <w:pPr>
                    <w:spacing w:after="0" w:line="240" w:lineRule="auto"/>
                    <w:rPr>
                      <w:rFonts w:ascii="Times New Roman" w:hAnsi="Times New Roman"/>
                    </w:rPr>
                  </w:pPr>
                  <w:r w:rsidRPr="00F13C96">
                    <w:rPr>
                      <w:rFonts w:ascii="Times New Roman" w:hAnsi="Times New Roman"/>
                    </w:rPr>
                    <w:t>Комп’ютерно-лінгвістична практика</w:t>
                  </w:r>
                </w:p>
              </w:tc>
              <w:tc>
                <w:tcPr>
                  <w:tcW w:w="993" w:type="dxa"/>
                  <w:shd w:val="clear" w:color="auto" w:fill="auto"/>
                </w:tcPr>
                <w:p w14:paraId="77C8C3D1"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3</w:t>
                  </w:r>
                </w:p>
              </w:tc>
              <w:tc>
                <w:tcPr>
                  <w:tcW w:w="992" w:type="dxa"/>
                </w:tcPr>
                <w:p w14:paraId="6C0D2095"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6</w:t>
                  </w:r>
                </w:p>
              </w:tc>
            </w:tr>
            <w:tr w:rsidR="006F7CC0" w:rsidRPr="00F13C96" w14:paraId="6D31FBAA" w14:textId="77777777" w:rsidTr="006F7CC0">
              <w:tc>
                <w:tcPr>
                  <w:tcW w:w="7684" w:type="dxa"/>
                  <w:gridSpan w:val="3"/>
                  <w:shd w:val="clear" w:color="auto" w:fill="auto"/>
                </w:tcPr>
                <w:p w14:paraId="1CCDED32" w14:textId="77777777" w:rsidR="006F7CC0" w:rsidRPr="00F13C96" w:rsidRDefault="006F7CC0" w:rsidP="006F7CC0">
                  <w:pPr>
                    <w:spacing w:after="0" w:line="240" w:lineRule="auto"/>
                    <w:jc w:val="both"/>
                    <w:rPr>
                      <w:rFonts w:ascii="Times New Roman" w:hAnsi="Times New Roman"/>
                      <w:b/>
                    </w:rPr>
                  </w:pPr>
                  <w:r w:rsidRPr="00F13C96">
                    <w:rPr>
                      <w:rFonts w:ascii="Times New Roman" w:hAnsi="Times New Roman"/>
                      <w:b/>
                      <w:bCs/>
                      <w:i/>
                    </w:rPr>
                    <w:t>Вибіркові дисципліни</w:t>
                  </w:r>
                </w:p>
              </w:tc>
              <w:tc>
                <w:tcPr>
                  <w:tcW w:w="992" w:type="dxa"/>
                </w:tcPr>
                <w:p w14:paraId="231163E5" w14:textId="77777777" w:rsidR="006F7CC0" w:rsidRPr="00F13C96" w:rsidRDefault="006F7CC0" w:rsidP="006F7CC0">
                  <w:pPr>
                    <w:spacing w:after="0" w:line="240" w:lineRule="auto"/>
                    <w:jc w:val="center"/>
                    <w:rPr>
                      <w:rFonts w:ascii="Times New Roman" w:hAnsi="Times New Roman"/>
                      <w:b/>
                      <w:bCs/>
                    </w:rPr>
                  </w:pPr>
                </w:p>
              </w:tc>
            </w:tr>
            <w:tr w:rsidR="006F7CC0" w:rsidRPr="00F13C96" w14:paraId="294626CC" w14:textId="77777777" w:rsidTr="006F7CC0">
              <w:tc>
                <w:tcPr>
                  <w:tcW w:w="1072" w:type="dxa"/>
                  <w:shd w:val="clear" w:color="auto" w:fill="auto"/>
                </w:tcPr>
                <w:p w14:paraId="3190A0CB" w14:textId="77777777" w:rsidR="006F7CC0" w:rsidRPr="00F13C96" w:rsidRDefault="006F7CC0" w:rsidP="006F7CC0">
                  <w:pPr>
                    <w:spacing w:after="0" w:line="240" w:lineRule="auto"/>
                    <w:jc w:val="center"/>
                    <w:rPr>
                      <w:rFonts w:ascii="Times New Roman" w:hAnsi="Times New Roman"/>
                      <w:color w:val="000000"/>
                    </w:rPr>
                  </w:pPr>
                  <w:r w:rsidRPr="00F13C96">
                    <w:rPr>
                      <w:rFonts w:ascii="Times New Roman" w:hAnsi="Times New Roman"/>
                      <w:color w:val="000000"/>
                    </w:rPr>
                    <w:t>В19</w:t>
                  </w:r>
                </w:p>
              </w:tc>
              <w:tc>
                <w:tcPr>
                  <w:tcW w:w="5619" w:type="dxa"/>
                  <w:shd w:val="clear" w:color="auto" w:fill="auto"/>
                </w:tcPr>
                <w:p w14:paraId="1475654A" w14:textId="77777777" w:rsidR="006F7CC0" w:rsidRPr="00F13C96" w:rsidRDefault="006F7CC0" w:rsidP="006F7CC0">
                  <w:pPr>
                    <w:spacing w:after="0" w:line="240" w:lineRule="auto"/>
                    <w:rPr>
                      <w:rFonts w:ascii="Times New Roman" w:hAnsi="Times New Roman"/>
                      <w:b/>
                      <w:bCs/>
                    </w:rPr>
                  </w:pPr>
                  <w:r w:rsidRPr="00F13C96">
                    <w:rPr>
                      <w:rFonts w:ascii="Times New Roman" w:hAnsi="Times New Roman"/>
                    </w:rPr>
                    <w:t>Лексикологія англійської мови</w:t>
                  </w:r>
                </w:p>
              </w:tc>
              <w:tc>
                <w:tcPr>
                  <w:tcW w:w="993" w:type="dxa"/>
                  <w:shd w:val="clear" w:color="auto" w:fill="auto"/>
                </w:tcPr>
                <w:p w14:paraId="76BB7DAE"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9</w:t>
                  </w:r>
                </w:p>
              </w:tc>
              <w:tc>
                <w:tcPr>
                  <w:tcW w:w="992" w:type="dxa"/>
                </w:tcPr>
                <w:p w14:paraId="11D16616"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5-6</w:t>
                  </w:r>
                </w:p>
              </w:tc>
            </w:tr>
            <w:tr w:rsidR="006F7CC0" w:rsidRPr="00F13C96" w14:paraId="4FA36879" w14:textId="77777777" w:rsidTr="006F7CC0">
              <w:tc>
                <w:tcPr>
                  <w:tcW w:w="1072" w:type="dxa"/>
                  <w:shd w:val="clear" w:color="auto" w:fill="auto"/>
                </w:tcPr>
                <w:p w14:paraId="034B1A8F" w14:textId="77777777" w:rsidR="006F7CC0" w:rsidRPr="00F13C96" w:rsidRDefault="006F7CC0" w:rsidP="006F7CC0">
                  <w:pPr>
                    <w:spacing w:after="0" w:line="240" w:lineRule="auto"/>
                    <w:jc w:val="center"/>
                    <w:rPr>
                      <w:rFonts w:ascii="Times New Roman" w:hAnsi="Times New Roman"/>
                      <w:color w:val="000000"/>
                    </w:rPr>
                  </w:pPr>
                  <w:r w:rsidRPr="00F13C96">
                    <w:rPr>
                      <w:rFonts w:ascii="Times New Roman" w:hAnsi="Times New Roman"/>
                      <w:color w:val="000000"/>
                    </w:rPr>
                    <w:t>В20</w:t>
                  </w:r>
                </w:p>
                <w:p w14:paraId="73468722" w14:textId="77777777" w:rsidR="006F7CC0" w:rsidRPr="00F13C96" w:rsidRDefault="006F7CC0" w:rsidP="006F7CC0">
                  <w:pPr>
                    <w:spacing w:after="0" w:line="240" w:lineRule="auto"/>
                    <w:jc w:val="center"/>
                    <w:rPr>
                      <w:rFonts w:ascii="Times New Roman" w:hAnsi="Times New Roman"/>
                      <w:color w:val="000000"/>
                    </w:rPr>
                  </w:pPr>
                  <w:r w:rsidRPr="00F13C96">
                    <w:rPr>
                      <w:rFonts w:ascii="Times New Roman" w:hAnsi="Times New Roman"/>
                      <w:color w:val="000000"/>
                    </w:rPr>
                    <w:t>В21</w:t>
                  </w:r>
                </w:p>
              </w:tc>
              <w:tc>
                <w:tcPr>
                  <w:tcW w:w="5619" w:type="dxa"/>
                  <w:shd w:val="clear" w:color="auto" w:fill="auto"/>
                </w:tcPr>
                <w:p w14:paraId="73BB237A" w14:textId="77777777" w:rsidR="006F7CC0" w:rsidRPr="00F13C96" w:rsidRDefault="006F7CC0" w:rsidP="006F7CC0">
                  <w:pPr>
                    <w:spacing w:after="0" w:line="240" w:lineRule="auto"/>
                    <w:rPr>
                      <w:rFonts w:ascii="Times New Roman" w:hAnsi="Times New Roman"/>
                    </w:rPr>
                  </w:pPr>
                  <w:r w:rsidRPr="00F13C96">
                    <w:rPr>
                      <w:rFonts w:ascii="Times New Roman" w:hAnsi="Times New Roman"/>
                    </w:rPr>
                    <w:t>Країнознавчий аспект англомовних держав</w:t>
                  </w:r>
                </w:p>
                <w:p w14:paraId="6D4D0776" w14:textId="77777777" w:rsidR="006F7CC0" w:rsidRPr="00F13C96" w:rsidRDefault="006F7CC0" w:rsidP="006F7CC0">
                  <w:pPr>
                    <w:spacing w:after="0" w:line="240" w:lineRule="auto"/>
                    <w:rPr>
                      <w:rFonts w:ascii="Times New Roman" w:hAnsi="Times New Roman"/>
                      <w:lang w:val="ru-RU"/>
                    </w:rPr>
                  </w:pPr>
                  <w:r w:rsidRPr="00F13C96">
                    <w:rPr>
                      <w:rFonts w:ascii="Times New Roman" w:hAnsi="Times New Roman"/>
                    </w:rPr>
                    <w:t>Міжкультурна комунікація</w:t>
                  </w:r>
                </w:p>
              </w:tc>
              <w:tc>
                <w:tcPr>
                  <w:tcW w:w="993" w:type="dxa"/>
                  <w:shd w:val="clear" w:color="auto" w:fill="auto"/>
                </w:tcPr>
                <w:p w14:paraId="3F243BB8"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5</w:t>
                  </w:r>
                </w:p>
              </w:tc>
              <w:tc>
                <w:tcPr>
                  <w:tcW w:w="992" w:type="dxa"/>
                </w:tcPr>
                <w:p w14:paraId="6C13D370"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5</w:t>
                  </w:r>
                </w:p>
              </w:tc>
            </w:tr>
            <w:tr w:rsidR="006F7CC0" w:rsidRPr="00F13C96" w14:paraId="40CFD7B9" w14:textId="77777777" w:rsidTr="006F7CC0">
              <w:tc>
                <w:tcPr>
                  <w:tcW w:w="1072" w:type="dxa"/>
                  <w:shd w:val="clear" w:color="auto" w:fill="auto"/>
                </w:tcPr>
                <w:p w14:paraId="4AEBBC4E" w14:textId="77777777" w:rsidR="006F7CC0" w:rsidRPr="00F13C96" w:rsidRDefault="006F7CC0" w:rsidP="006F7CC0">
                  <w:pPr>
                    <w:spacing w:after="0" w:line="240" w:lineRule="auto"/>
                    <w:jc w:val="center"/>
                    <w:rPr>
                      <w:rFonts w:ascii="Times New Roman" w:hAnsi="Times New Roman"/>
                      <w:color w:val="000000"/>
                    </w:rPr>
                  </w:pPr>
                  <w:r w:rsidRPr="00F13C96">
                    <w:rPr>
                      <w:rFonts w:ascii="Times New Roman" w:hAnsi="Times New Roman"/>
                      <w:color w:val="000000"/>
                    </w:rPr>
                    <w:t>В22</w:t>
                  </w:r>
                </w:p>
                <w:p w14:paraId="50A3C7B7" w14:textId="77777777" w:rsidR="006F7CC0" w:rsidRPr="00F13C96" w:rsidRDefault="006F7CC0" w:rsidP="006F7CC0">
                  <w:pPr>
                    <w:spacing w:after="0" w:line="240" w:lineRule="auto"/>
                    <w:jc w:val="center"/>
                    <w:rPr>
                      <w:rFonts w:ascii="Times New Roman" w:hAnsi="Times New Roman"/>
                      <w:color w:val="000000"/>
                    </w:rPr>
                  </w:pPr>
                  <w:r w:rsidRPr="00F13C96">
                    <w:rPr>
                      <w:rFonts w:ascii="Times New Roman" w:hAnsi="Times New Roman"/>
                      <w:color w:val="000000"/>
                    </w:rPr>
                    <w:t>В23</w:t>
                  </w:r>
                </w:p>
              </w:tc>
              <w:tc>
                <w:tcPr>
                  <w:tcW w:w="5619" w:type="dxa"/>
                  <w:shd w:val="clear" w:color="auto" w:fill="auto"/>
                </w:tcPr>
                <w:p w14:paraId="363186FB" w14:textId="77777777" w:rsidR="006F7CC0" w:rsidRPr="00F13C96" w:rsidRDefault="006F7CC0" w:rsidP="006F7CC0">
                  <w:pPr>
                    <w:spacing w:after="0" w:line="240" w:lineRule="auto"/>
                    <w:rPr>
                      <w:rFonts w:ascii="Times New Roman" w:hAnsi="Times New Roman"/>
                    </w:rPr>
                  </w:pPr>
                  <w:r w:rsidRPr="00F13C96">
                    <w:rPr>
                      <w:rFonts w:ascii="Times New Roman" w:hAnsi="Times New Roman"/>
                    </w:rPr>
                    <w:t>Основи журналістики</w:t>
                  </w:r>
                </w:p>
                <w:p w14:paraId="25141A4F" w14:textId="77777777" w:rsidR="006F7CC0" w:rsidRPr="00F13C96" w:rsidRDefault="006F7CC0" w:rsidP="006F7CC0">
                  <w:pPr>
                    <w:spacing w:after="0" w:line="240" w:lineRule="auto"/>
                    <w:rPr>
                      <w:rFonts w:ascii="Times New Roman" w:hAnsi="Times New Roman"/>
                    </w:rPr>
                  </w:pPr>
                  <w:r w:rsidRPr="00F13C96">
                    <w:rPr>
                      <w:rFonts w:ascii="Times New Roman" w:hAnsi="Times New Roman"/>
                    </w:rPr>
                    <w:t>Інформаційно-ресурсне забезпечення лінгвістичної діяльності</w:t>
                  </w:r>
                </w:p>
              </w:tc>
              <w:tc>
                <w:tcPr>
                  <w:tcW w:w="993" w:type="dxa"/>
                  <w:shd w:val="clear" w:color="auto" w:fill="auto"/>
                </w:tcPr>
                <w:p w14:paraId="0F421B59"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5</w:t>
                  </w:r>
                </w:p>
              </w:tc>
              <w:tc>
                <w:tcPr>
                  <w:tcW w:w="992" w:type="dxa"/>
                </w:tcPr>
                <w:p w14:paraId="761FE638"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5</w:t>
                  </w:r>
                </w:p>
              </w:tc>
            </w:tr>
            <w:tr w:rsidR="006F7CC0" w:rsidRPr="00F13C96" w14:paraId="2A8ED490" w14:textId="77777777" w:rsidTr="006F7CC0">
              <w:tc>
                <w:tcPr>
                  <w:tcW w:w="7684" w:type="dxa"/>
                  <w:gridSpan w:val="3"/>
                  <w:shd w:val="clear" w:color="auto" w:fill="auto"/>
                </w:tcPr>
                <w:p w14:paraId="0093A4E9" w14:textId="77777777" w:rsidR="006F7CC0" w:rsidRPr="00F13C96" w:rsidRDefault="006F7CC0" w:rsidP="006F7CC0">
                  <w:pPr>
                    <w:spacing w:after="0" w:line="240" w:lineRule="auto"/>
                    <w:rPr>
                      <w:rFonts w:ascii="Times New Roman" w:hAnsi="Times New Roman"/>
                      <w:b/>
                      <w:i/>
                    </w:rPr>
                  </w:pPr>
                  <w:r w:rsidRPr="00F13C96">
                    <w:rPr>
                      <w:rFonts w:ascii="Times New Roman" w:hAnsi="Times New Roman"/>
                      <w:b/>
                      <w:i/>
                    </w:rPr>
                    <w:t>Четвертий рік</w:t>
                  </w:r>
                </w:p>
                <w:p w14:paraId="3B2A23CF" w14:textId="77777777" w:rsidR="006F7CC0" w:rsidRPr="00F13C96" w:rsidRDefault="006F7CC0" w:rsidP="006F7CC0">
                  <w:pPr>
                    <w:spacing w:after="0" w:line="240" w:lineRule="auto"/>
                    <w:rPr>
                      <w:rFonts w:ascii="Times New Roman" w:hAnsi="Times New Roman"/>
                      <w:b/>
                    </w:rPr>
                  </w:pPr>
                  <w:r w:rsidRPr="00F13C96">
                    <w:rPr>
                      <w:rFonts w:ascii="Times New Roman" w:hAnsi="Times New Roman"/>
                      <w:b/>
                      <w:i/>
                    </w:rPr>
                    <w:t>Обов’язкові дисципліни</w:t>
                  </w:r>
                </w:p>
              </w:tc>
              <w:tc>
                <w:tcPr>
                  <w:tcW w:w="992" w:type="dxa"/>
                </w:tcPr>
                <w:p w14:paraId="5AAC99A2" w14:textId="77777777" w:rsidR="006F7CC0" w:rsidRPr="00F13C96" w:rsidRDefault="006F7CC0" w:rsidP="006F7CC0">
                  <w:pPr>
                    <w:spacing w:after="0" w:line="240" w:lineRule="auto"/>
                    <w:jc w:val="center"/>
                    <w:rPr>
                      <w:rFonts w:ascii="Times New Roman" w:hAnsi="Times New Roman"/>
                      <w:b/>
                    </w:rPr>
                  </w:pPr>
                </w:p>
              </w:tc>
            </w:tr>
            <w:tr w:rsidR="006F7CC0" w:rsidRPr="00F13C96" w14:paraId="04C9D353" w14:textId="77777777" w:rsidTr="006F7CC0">
              <w:tc>
                <w:tcPr>
                  <w:tcW w:w="1072" w:type="dxa"/>
                  <w:shd w:val="clear" w:color="auto" w:fill="auto"/>
                </w:tcPr>
                <w:p w14:paraId="447D63B1" w14:textId="77777777" w:rsidR="006F7CC0" w:rsidRPr="00F13C96" w:rsidRDefault="006F7CC0" w:rsidP="006F7CC0">
                  <w:pPr>
                    <w:spacing w:after="0" w:line="240" w:lineRule="auto"/>
                    <w:jc w:val="center"/>
                    <w:rPr>
                      <w:rFonts w:ascii="Times New Roman" w:hAnsi="Times New Roman"/>
                      <w:color w:val="000000"/>
                    </w:rPr>
                  </w:pPr>
                  <w:r w:rsidRPr="00F13C96">
                    <w:rPr>
                      <w:rFonts w:ascii="Times New Roman" w:hAnsi="Times New Roman"/>
                      <w:color w:val="000000"/>
                    </w:rPr>
                    <w:t>О17</w:t>
                  </w:r>
                </w:p>
              </w:tc>
              <w:tc>
                <w:tcPr>
                  <w:tcW w:w="5619" w:type="dxa"/>
                  <w:shd w:val="clear" w:color="auto" w:fill="auto"/>
                </w:tcPr>
                <w:p w14:paraId="19664CCD" w14:textId="77777777" w:rsidR="006F7CC0" w:rsidRPr="00F13C96" w:rsidRDefault="006F7CC0" w:rsidP="006F7CC0">
                  <w:pPr>
                    <w:spacing w:after="0" w:line="240" w:lineRule="auto"/>
                    <w:rPr>
                      <w:rFonts w:ascii="Times New Roman" w:hAnsi="Times New Roman"/>
                    </w:rPr>
                  </w:pPr>
                  <w:r w:rsidRPr="00F13C96">
                    <w:rPr>
                      <w:rFonts w:ascii="Times New Roman" w:hAnsi="Times New Roman"/>
                    </w:rPr>
                    <w:t>Контрастивна лінгвістика</w:t>
                  </w:r>
                </w:p>
              </w:tc>
              <w:tc>
                <w:tcPr>
                  <w:tcW w:w="993" w:type="dxa"/>
                  <w:shd w:val="clear" w:color="auto" w:fill="auto"/>
                </w:tcPr>
                <w:p w14:paraId="049D239A"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5</w:t>
                  </w:r>
                </w:p>
              </w:tc>
              <w:tc>
                <w:tcPr>
                  <w:tcW w:w="992" w:type="dxa"/>
                </w:tcPr>
                <w:p w14:paraId="1B6B773B"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7</w:t>
                  </w:r>
                </w:p>
              </w:tc>
            </w:tr>
            <w:tr w:rsidR="006F7CC0" w:rsidRPr="00F13C96" w14:paraId="465E11F7" w14:textId="77777777" w:rsidTr="006F7CC0">
              <w:tc>
                <w:tcPr>
                  <w:tcW w:w="1072" w:type="dxa"/>
                  <w:shd w:val="clear" w:color="auto" w:fill="auto"/>
                </w:tcPr>
                <w:p w14:paraId="4DBCD62B" w14:textId="77777777" w:rsidR="006F7CC0" w:rsidRPr="00F13C96" w:rsidRDefault="006F7CC0" w:rsidP="006F7CC0">
                  <w:pPr>
                    <w:spacing w:after="0" w:line="240" w:lineRule="auto"/>
                    <w:jc w:val="center"/>
                    <w:rPr>
                      <w:rFonts w:ascii="Times New Roman" w:hAnsi="Times New Roman"/>
                      <w:color w:val="000000"/>
                    </w:rPr>
                  </w:pPr>
                  <w:r w:rsidRPr="00F13C96">
                    <w:rPr>
                      <w:rFonts w:ascii="Times New Roman" w:hAnsi="Times New Roman"/>
                      <w:color w:val="000000"/>
                    </w:rPr>
                    <w:t>О4</w:t>
                  </w:r>
                </w:p>
              </w:tc>
              <w:tc>
                <w:tcPr>
                  <w:tcW w:w="5619" w:type="dxa"/>
                  <w:shd w:val="clear" w:color="auto" w:fill="auto"/>
                </w:tcPr>
                <w:p w14:paraId="6071003E" w14:textId="77777777" w:rsidR="006F7CC0" w:rsidRPr="00F13C96" w:rsidRDefault="006F7CC0" w:rsidP="006F7CC0">
                  <w:pPr>
                    <w:spacing w:after="0" w:line="240" w:lineRule="auto"/>
                    <w:rPr>
                      <w:rFonts w:ascii="Times New Roman" w:hAnsi="Times New Roman"/>
                    </w:rPr>
                  </w:pPr>
                  <w:r w:rsidRPr="00F13C96">
                    <w:rPr>
                      <w:rFonts w:ascii="Times New Roman" w:hAnsi="Times New Roman"/>
                    </w:rPr>
                    <w:t>Сучасна англійська мова</w:t>
                  </w:r>
                </w:p>
              </w:tc>
              <w:tc>
                <w:tcPr>
                  <w:tcW w:w="993" w:type="dxa"/>
                  <w:shd w:val="clear" w:color="auto" w:fill="auto"/>
                </w:tcPr>
                <w:p w14:paraId="6A233572"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7</w:t>
                  </w:r>
                </w:p>
              </w:tc>
              <w:tc>
                <w:tcPr>
                  <w:tcW w:w="992" w:type="dxa"/>
                </w:tcPr>
                <w:p w14:paraId="63C637F8"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7-8</w:t>
                  </w:r>
                </w:p>
              </w:tc>
            </w:tr>
            <w:tr w:rsidR="006F7CC0" w:rsidRPr="00F13C96" w14:paraId="5480DE80" w14:textId="77777777" w:rsidTr="006F7CC0">
              <w:tc>
                <w:tcPr>
                  <w:tcW w:w="1072" w:type="dxa"/>
                  <w:shd w:val="clear" w:color="auto" w:fill="auto"/>
                </w:tcPr>
                <w:p w14:paraId="21E407A6" w14:textId="77777777" w:rsidR="006F7CC0" w:rsidRPr="00F13C96" w:rsidRDefault="006F7CC0" w:rsidP="006F7CC0">
                  <w:pPr>
                    <w:spacing w:after="0" w:line="240" w:lineRule="auto"/>
                    <w:jc w:val="center"/>
                    <w:rPr>
                      <w:rFonts w:ascii="Times New Roman" w:hAnsi="Times New Roman"/>
                      <w:color w:val="000000"/>
                    </w:rPr>
                  </w:pPr>
                  <w:r w:rsidRPr="00F13C96">
                    <w:rPr>
                      <w:rFonts w:ascii="Times New Roman" w:hAnsi="Times New Roman"/>
                      <w:color w:val="000000"/>
                    </w:rPr>
                    <w:t>О9</w:t>
                  </w:r>
                </w:p>
              </w:tc>
              <w:tc>
                <w:tcPr>
                  <w:tcW w:w="5619" w:type="dxa"/>
                  <w:shd w:val="clear" w:color="auto" w:fill="auto"/>
                </w:tcPr>
                <w:p w14:paraId="440639C1" w14:textId="77777777" w:rsidR="006F7CC0" w:rsidRPr="00F13C96" w:rsidRDefault="006F7CC0" w:rsidP="006F7CC0">
                  <w:pPr>
                    <w:spacing w:after="0" w:line="240" w:lineRule="auto"/>
                    <w:rPr>
                      <w:rFonts w:ascii="Times New Roman" w:hAnsi="Times New Roman"/>
                    </w:rPr>
                  </w:pPr>
                  <w:r w:rsidRPr="00F13C96">
                    <w:rPr>
                      <w:rFonts w:ascii="Times New Roman" w:hAnsi="Times New Roman"/>
                    </w:rPr>
                    <w:t>Сучасна німецька мова</w:t>
                  </w:r>
                </w:p>
              </w:tc>
              <w:tc>
                <w:tcPr>
                  <w:tcW w:w="993" w:type="dxa"/>
                  <w:shd w:val="clear" w:color="auto" w:fill="auto"/>
                </w:tcPr>
                <w:p w14:paraId="3DE281C5"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6</w:t>
                  </w:r>
                </w:p>
              </w:tc>
              <w:tc>
                <w:tcPr>
                  <w:tcW w:w="992" w:type="dxa"/>
                </w:tcPr>
                <w:p w14:paraId="3599488B"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7-8</w:t>
                  </w:r>
                </w:p>
              </w:tc>
            </w:tr>
            <w:tr w:rsidR="006F7CC0" w:rsidRPr="00F13C96" w14:paraId="6A94DB34" w14:textId="77777777" w:rsidTr="006F7CC0">
              <w:tc>
                <w:tcPr>
                  <w:tcW w:w="1072" w:type="dxa"/>
                  <w:shd w:val="clear" w:color="auto" w:fill="auto"/>
                </w:tcPr>
                <w:p w14:paraId="6EE4C4D1" w14:textId="77777777" w:rsidR="006F7CC0" w:rsidRPr="00F13C96" w:rsidRDefault="006F7CC0" w:rsidP="006F7CC0">
                  <w:pPr>
                    <w:spacing w:after="0" w:line="240" w:lineRule="auto"/>
                    <w:jc w:val="center"/>
                    <w:rPr>
                      <w:rFonts w:ascii="Times New Roman" w:hAnsi="Times New Roman"/>
                      <w:color w:val="000000"/>
                    </w:rPr>
                  </w:pPr>
                  <w:r w:rsidRPr="00F13C96">
                    <w:rPr>
                      <w:rFonts w:ascii="Times New Roman" w:hAnsi="Times New Roman"/>
                      <w:color w:val="000000"/>
                    </w:rPr>
                    <w:t>О18</w:t>
                  </w:r>
                </w:p>
              </w:tc>
              <w:tc>
                <w:tcPr>
                  <w:tcW w:w="5619" w:type="dxa"/>
                  <w:shd w:val="clear" w:color="auto" w:fill="auto"/>
                </w:tcPr>
                <w:p w14:paraId="595F6A7A" w14:textId="77777777" w:rsidR="006F7CC0" w:rsidRPr="00F13C96" w:rsidRDefault="006F7CC0" w:rsidP="006F7CC0">
                  <w:pPr>
                    <w:spacing w:after="0" w:line="240" w:lineRule="auto"/>
                    <w:rPr>
                      <w:rFonts w:ascii="Times New Roman" w:hAnsi="Times New Roman"/>
                    </w:rPr>
                  </w:pPr>
                  <w:r w:rsidRPr="00F13C96">
                    <w:rPr>
                      <w:rFonts w:ascii="Times New Roman" w:hAnsi="Times New Roman"/>
                    </w:rPr>
                    <w:t>Психолінгвістика</w:t>
                  </w:r>
                </w:p>
              </w:tc>
              <w:tc>
                <w:tcPr>
                  <w:tcW w:w="993" w:type="dxa"/>
                  <w:shd w:val="clear" w:color="auto" w:fill="auto"/>
                </w:tcPr>
                <w:p w14:paraId="3C84C188"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6</w:t>
                  </w:r>
                </w:p>
              </w:tc>
              <w:tc>
                <w:tcPr>
                  <w:tcW w:w="992" w:type="dxa"/>
                </w:tcPr>
                <w:p w14:paraId="4C0157DF"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8</w:t>
                  </w:r>
                </w:p>
              </w:tc>
            </w:tr>
            <w:tr w:rsidR="006F7CC0" w:rsidRPr="00F13C96" w14:paraId="43445F63" w14:textId="77777777" w:rsidTr="006F7CC0">
              <w:tc>
                <w:tcPr>
                  <w:tcW w:w="1072" w:type="dxa"/>
                  <w:shd w:val="clear" w:color="auto" w:fill="auto"/>
                </w:tcPr>
                <w:p w14:paraId="6BAA47E2" w14:textId="77777777" w:rsidR="006F7CC0" w:rsidRPr="00F13C96" w:rsidRDefault="006F7CC0" w:rsidP="006F7CC0">
                  <w:pPr>
                    <w:spacing w:after="0" w:line="240" w:lineRule="auto"/>
                    <w:jc w:val="center"/>
                    <w:rPr>
                      <w:rFonts w:ascii="Times New Roman" w:hAnsi="Times New Roman"/>
                      <w:color w:val="000000"/>
                    </w:rPr>
                  </w:pPr>
                  <w:r w:rsidRPr="00F13C96">
                    <w:rPr>
                      <w:rFonts w:ascii="Times New Roman" w:hAnsi="Times New Roman"/>
                      <w:color w:val="000000"/>
                    </w:rPr>
                    <w:t>О19</w:t>
                  </w:r>
                </w:p>
              </w:tc>
              <w:tc>
                <w:tcPr>
                  <w:tcW w:w="5619" w:type="dxa"/>
                  <w:shd w:val="clear" w:color="auto" w:fill="auto"/>
                </w:tcPr>
                <w:p w14:paraId="7E949BD0" w14:textId="77777777" w:rsidR="006F7CC0" w:rsidRPr="00F13C96" w:rsidRDefault="006F7CC0" w:rsidP="006F7CC0">
                  <w:pPr>
                    <w:spacing w:after="0" w:line="240" w:lineRule="auto"/>
                    <w:rPr>
                      <w:rFonts w:ascii="Times New Roman" w:hAnsi="Times New Roman"/>
                    </w:rPr>
                  </w:pPr>
                  <w:r w:rsidRPr="00F13C96">
                    <w:rPr>
                      <w:rFonts w:ascii="Times New Roman" w:hAnsi="Times New Roman"/>
                    </w:rPr>
                    <w:t>Атестаційний екзамен</w:t>
                  </w:r>
                </w:p>
              </w:tc>
              <w:tc>
                <w:tcPr>
                  <w:tcW w:w="993" w:type="dxa"/>
                  <w:shd w:val="clear" w:color="auto" w:fill="auto"/>
                </w:tcPr>
                <w:p w14:paraId="262A7E5D"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3</w:t>
                  </w:r>
                </w:p>
              </w:tc>
              <w:tc>
                <w:tcPr>
                  <w:tcW w:w="992" w:type="dxa"/>
                </w:tcPr>
                <w:p w14:paraId="473E7CBE"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8</w:t>
                  </w:r>
                </w:p>
              </w:tc>
            </w:tr>
            <w:tr w:rsidR="006F7CC0" w:rsidRPr="00F13C96" w14:paraId="33DCEF56" w14:textId="77777777" w:rsidTr="006F7CC0">
              <w:tc>
                <w:tcPr>
                  <w:tcW w:w="7684" w:type="dxa"/>
                  <w:gridSpan w:val="3"/>
                  <w:shd w:val="clear" w:color="auto" w:fill="auto"/>
                </w:tcPr>
                <w:p w14:paraId="310C350E" w14:textId="77777777" w:rsidR="006F7CC0" w:rsidRPr="00F13C96" w:rsidRDefault="006F7CC0" w:rsidP="006F7CC0">
                  <w:pPr>
                    <w:spacing w:after="0" w:line="240" w:lineRule="auto"/>
                    <w:jc w:val="both"/>
                    <w:rPr>
                      <w:rFonts w:ascii="Times New Roman" w:hAnsi="Times New Roman"/>
                      <w:b/>
                    </w:rPr>
                  </w:pPr>
                  <w:r w:rsidRPr="00F13C96">
                    <w:rPr>
                      <w:rFonts w:ascii="Times New Roman" w:hAnsi="Times New Roman"/>
                      <w:b/>
                      <w:bCs/>
                      <w:i/>
                    </w:rPr>
                    <w:t>Вибіркові дисципліни</w:t>
                  </w:r>
                </w:p>
              </w:tc>
              <w:tc>
                <w:tcPr>
                  <w:tcW w:w="992" w:type="dxa"/>
                </w:tcPr>
                <w:p w14:paraId="3C5C16A1" w14:textId="77777777" w:rsidR="006F7CC0" w:rsidRPr="00F13C96" w:rsidRDefault="006F7CC0" w:rsidP="006F7CC0">
                  <w:pPr>
                    <w:spacing w:after="0" w:line="240" w:lineRule="auto"/>
                    <w:jc w:val="center"/>
                    <w:rPr>
                      <w:rFonts w:ascii="Times New Roman" w:hAnsi="Times New Roman"/>
                      <w:b/>
                      <w:bCs/>
                    </w:rPr>
                  </w:pPr>
                </w:p>
              </w:tc>
            </w:tr>
            <w:tr w:rsidR="006F7CC0" w:rsidRPr="00F13C96" w14:paraId="54742DFF" w14:textId="77777777" w:rsidTr="006F7CC0">
              <w:tc>
                <w:tcPr>
                  <w:tcW w:w="1072" w:type="dxa"/>
                  <w:shd w:val="clear" w:color="auto" w:fill="auto"/>
                </w:tcPr>
                <w:p w14:paraId="3DD68FB5" w14:textId="77777777" w:rsidR="006F7CC0" w:rsidRPr="00F13C96" w:rsidRDefault="006F7CC0" w:rsidP="006F7CC0">
                  <w:pPr>
                    <w:spacing w:after="0" w:line="240" w:lineRule="auto"/>
                    <w:jc w:val="center"/>
                    <w:rPr>
                      <w:rFonts w:ascii="Times New Roman" w:hAnsi="Times New Roman"/>
                      <w:color w:val="000000"/>
                    </w:rPr>
                  </w:pPr>
                  <w:r w:rsidRPr="00F13C96">
                    <w:rPr>
                      <w:rFonts w:ascii="Times New Roman" w:hAnsi="Times New Roman"/>
                      <w:color w:val="000000"/>
                    </w:rPr>
                    <w:t>В24</w:t>
                  </w:r>
                </w:p>
              </w:tc>
              <w:tc>
                <w:tcPr>
                  <w:tcW w:w="5619" w:type="dxa"/>
                  <w:shd w:val="clear" w:color="auto" w:fill="auto"/>
                </w:tcPr>
                <w:p w14:paraId="6B53E7F2" w14:textId="77777777" w:rsidR="006F7CC0" w:rsidRPr="00F13C96" w:rsidRDefault="006F7CC0" w:rsidP="006F7CC0">
                  <w:pPr>
                    <w:spacing w:after="0" w:line="240" w:lineRule="auto"/>
                    <w:rPr>
                      <w:rFonts w:ascii="Times New Roman" w:hAnsi="Times New Roman"/>
                    </w:rPr>
                  </w:pPr>
                  <w:r w:rsidRPr="00F13C96">
                    <w:rPr>
                      <w:rFonts w:ascii="Times New Roman" w:hAnsi="Times New Roman"/>
                    </w:rPr>
                    <w:t>Комп’ютерний контент-аналіз тексту</w:t>
                  </w:r>
                </w:p>
              </w:tc>
              <w:tc>
                <w:tcPr>
                  <w:tcW w:w="993" w:type="dxa"/>
                  <w:shd w:val="clear" w:color="auto" w:fill="auto"/>
                </w:tcPr>
                <w:p w14:paraId="0CF61CEA"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5</w:t>
                  </w:r>
                </w:p>
              </w:tc>
              <w:tc>
                <w:tcPr>
                  <w:tcW w:w="992" w:type="dxa"/>
                </w:tcPr>
                <w:p w14:paraId="58BFE2FF"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7</w:t>
                  </w:r>
                </w:p>
              </w:tc>
            </w:tr>
            <w:tr w:rsidR="006F7CC0" w:rsidRPr="00F13C96" w14:paraId="2F740ECD" w14:textId="77777777" w:rsidTr="006F7CC0">
              <w:tc>
                <w:tcPr>
                  <w:tcW w:w="1072" w:type="dxa"/>
                  <w:shd w:val="clear" w:color="auto" w:fill="auto"/>
                </w:tcPr>
                <w:p w14:paraId="081575EB" w14:textId="77777777" w:rsidR="006F7CC0" w:rsidRPr="00F13C96" w:rsidRDefault="006F7CC0" w:rsidP="006F7CC0">
                  <w:pPr>
                    <w:spacing w:after="0" w:line="240" w:lineRule="auto"/>
                    <w:jc w:val="center"/>
                    <w:rPr>
                      <w:rFonts w:ascii="Times New Roman" w:hAnsi="Times New Roman"/>
                      <w:color w:val="000000"/>
                    </w:rPr>
                  </w:pPr>
                  <w:r w:rsidRPr="00F13C96">
                    <w:rPr>
                      <w:rFonts w:ascii="Times New Roman" w:hAnsi="Times New Roman"/>
                      <w:color w:val="000000"/>
                    </w:rPr>
                    <w:t>В25</w:t>
                  </w:r>
                </w:p>
                <w:p w14:paraId="3A596986" w14:textId="77777777" w:rsidR="006F7CC0" w:rsidRPr="00F13C96" w:rsidRDefault="006F7CC0" w:rsidP="006F7CC0">
                  <w:pPr>
                    <w:spacing w:after="0" w:line="240" w:lineRule="auto"/>
                    <w:jc w:val="center"/>
                    <w:rPr>
                      <w:rFonts w:ascii="Times New Roman" w:hAnsi="Times New Roman"/>
                      <w:color w:val="000000"/>
                    </w:rPr>
                  </w:pPr>
                  <w:r w:rsidRPr="00F13C96">
                    <w:rPr>
                      <w:rFonts w:ascii="Times New Roman" w:hAnsi="Times New Roman"/>
                      <w:color w:val="000000"/>
                    </w:rPr>
                    <w:t>В26</w:t>
                  </w:r>
                </w:p>
              </w:tc>
              <w:tc>
                <w:tcPr>
                  <w:tcW w:w="5619" w:type="dxa"/>
                  <w:shd w:val="clear" w:color="auto" w:fill="auto"/>
                </w:tcPr>
                <w:p w14:paraId="13321984" w14:textId="77777777" w:rsidR="006F7CC0" w:rsidRPr="00F13C96" w:rsidRDefault="006F7CC0" w:rsidP="006F7CC0">
                  <w:pPr>
                    <w:spacing w:after="0" w:line="240" w:lineRule="auto"/>
                    <w:rPr>
                      <w:rFonts w:ascii="Times New Roman" w:hAnsi="Times New Roman"/>
                    </w:rPr>
                  </w:pPr>
                  <w:r w:rsidRPr="00F13C96">
                    <w:rPr>
                      <w:rFonts w:ascii="Times New Roman" w:hAnsi="Times New Roman"/>
                    </w:rPr>
                    <w:t>Практика перекладу (німецька мова)</w:t>
                  </w:r>
                </w:p>
                <w:p w14:paraId="04099CA5" w14:textId="77777777" w:rsidR="006F7CC0" w:rsidRPr="00F13C96" w:rsidRDefault="006F7CC0" w:rsidP="006F7CC0">
                  <w:pPr>
                    <w:spacing w:after="0" w:line="240" w:lineRule="auto"/>
                    <w:rPr>
                      <w:rFonts w:ascii="Times New Roman" w:hAnsi="Times New Roman"/>
                      <w:lang w:val="ru-RU"/>
                    </w:rPr>
                  </w:pPr>
                  <w:r w:rsidRPr="00F13C96">
                    <w:rPr>
                      <w:rFonts w:ascii="Times New Roman" w:hAnsi="Times New Roman"/>
                    </w:rPr>
                    <w:t>Історія англійської мови</w:t>
                  </w:r>
                </w:p>
              </w:tc>
              <w:tc>
                <w:tcPr>
                  <w:tcW w:w="993" w:type="dxa"/>
                  <w:shd w:val="clear" w:color="auto" w:fill="auto"/>
                </w:tcPr>
                <w:p w14:paraId="7FCB288D"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6</w:t>
                  </w:r>
                </w:p>
              </w:tc>
              <w:tc>
                <w:tcPr>
                  <w:tcW w:w="992" w:type="dxa"/>
                </w:tcPr>
                <w:p w14:paraId="2FDF956C"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7-8</w:t>
                  </w:r>
                </w:p>
              </w:tc>
            </w:tr>
            <w:tr w:rsidR="006F7CC0" w:rsidRPr="00F13C96" w14:paraId="71A99DF4" w14:textId="77777777" w:rsidTr="006F7CC0">
              <w:tc>
                <w:tcPr>
                  <w:tcW w:w="1072" w:type="dxa"/>
                  <w:shd w:val="clear" w:color="auto" w:fill="auto"/>
                </w:tcPr>
                <w:p w14:paraId="12689BA7" w14:textId="77777777" w:rsidR="006F7CC0" w:rsidRPr="00F13C96" w:rsidRDefault="006F7CC0" w:rsidP="006F7CC0">
                  <w:pPr>
                    <w:spacing w:after="0" w:line="240" w:lineRule="auto"/>
                    <w:jc w:val="center"/>
                    <w:rPr>
                      <w:rFonts w:ascii="Times New Roman" w:hAnsi="Times New Roman"/>
                      <w:color w:val="000000"/>
                    </w:rPr>
                  </w:pPr>
                  <w:r w:rsidRPr="00F13C96">
                    <w:rPr>
                      <w:rFonts w:ascii="Times New Roman" w:hAnsi="Times New Roman"/>
                      <w:color w:val="000000"/>
                    </w:rPr>
                    <w:t>В27</w:t>
                  </w:r>
                </w:p>
                <w:p w14:paraId="52280C97" w14:textId="77777777" w:rsidR="006F7CC0" w:rsidRPr="00F13C96" w:rsidRDefault="006F7CC0" w:rsidP="006F7CC0">
                  <w:pPr>
                    <w:spacing w:after="0" w:line="240" w:lineRule="auto"/>
                    <w:jc w:val="center"/>
                    <w:rPr>
                      <w:rFonts w:ascii="Times New Roman" w:hAnsi="Times New Roman"/>
                      <w:color w:val="000000"/>
                    </w:rPr>
                  </w:pPr>
                  <w:r w:rsidRPr="00F13C96">
                    <w:rPr>
                      <w:rFonts w:ascii="Times New Roman" w:hAnsi="Times New Roman"/>
                      <w:color w:val="000000"/>
                    </w:rPr>
                    <w:t>В28</w:t>
                  </w:r>
                </w:p>
              </w:tc>
              <w:tc>
                <w:tcPr>
                  <w:tcW w:w="5619" w:type="dxa"/>
                  <w:shd w:val="clear" w:color="auto" w:fill="auto"/>
                </w:tcPr>
                <w:p w14:paraId="6577DC2A" w14:textId="77777777" w:rsidR="006F7CC0" w:rsidRPr="00F13C96" w:rsidRDefault="006F7CC0" w:rsidP="006F7CC0">
                  <w:pPr>
                    <w:spacing w:after="0" w:line="240" w:lineRule="auto"/>
                    <w:rPr>
                      <w:rFonts w:ascii="Times New Roman" w:hAnsi="Times New Roman"/>
                    </w:rPr>
                  </w:pPr>
                  <w:r w:rsidRPr="00F13C96">
                    <w:rPr>
                      <w:rFonts w:ascii="Times New Roman" w:hAnsi="Times New Roman"/>
                    </w:rPr>
                    <w:t>Інтелектуальний аналіз даних</w:t>
                  </w:r>
                </w:p>
                <w:p w14:paraId="424612E5" w14:textId="77777777" w:rsidR="006F7CC0" w:rsidRPr="00F13C96" w:rsidRDefault="006F7CC0" w:rsidP="006F7CC0">
                  <w:pPr>
                    <w:spacing w:after="0" w:line="240" w:lineRule="auto"/>
                    <w:rPr>
                      <w:rFonts w:ascii="Times New Roman" w:hAnsi="Times New Roman"/>
                    </w:rPr>
                  </w:pPr>
                  <w:r w:rsidRPr="00F13C96">
                    <w:rPr>
                      <w:rFonts w:ascii="Times New Roman" w:hAnsi="Times New Roman"/>
                    </w:rPr>
                    <w:t>Об</w:t>
                  </w:r>
                  <w:r w:rsidRPr="00F13C96">
                    <w:rPr>
                      <w:rFonts w:ascii="Times New Roman" w:hAnsi="Times New Roman"/>
                      <w:lang w:val="ru-RU"/>
                    </w:rPr>
                    <w:t>’</w:t>
                  </w:r>
                  <w:r w:rsidRPr="00F13C96">
                    <w:rPr>
                      <w:rFonts w:ascii="Times New Roman" w:hAnsi="Times New Roman"/>
                    </w:rPr>
                    <w:t>єктно-орієнтоване програмування</w:t>
                  </w:r>
                </w:p>
              </w:tc>
              <w:tc>
                <w:tcPr>
                  <w:tcW w:w="993" w:type="dxa"/>
                  <w:shd w:val="clear" w:color="auto" w:fill="auto"/>
                </w:tcPr>
                <w:p w14:paraId="154FBAA7"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5</w:t>
                  </w:r>
                </w:p>
              </w:tc>
              <w:tc>
                <w:tcPr>
                  <w:tcW w:w="992" w:type="dxa"/>
                </w:tcPr>
                <w:p w14:paraId="2EB85BE1"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7</w:t>
                  </w:r>
                </w:p>
              </w:tc>
            </w:tr>
            <w:tr w:rsidR="006F7CC0" w:rsidRPr="00F13C96" w14:paraId="0F48045F" w14:textId="77777777" w:rsidTr="006F7CC0">
              <w:tc>
                <w:tcPr>
                  <w:tcW w:w="1072" w:type="dxa"/>
                  <w:shd w:val="clear" w:color="auto" w:fill="auto"/>
                </w:tcPr>
                <w:p w14:paraId="131D83F8" w14:textId="77777777" w:rsidR="006F7CC0" w:rsidRPr="00F13C96" w:rsidRDefault="006F7CC0" w:rsidP="006F7CC0">
                  <w:pPr>
                    <w:spacing w:after="0" w:line="240" w:lineRule="auto"/>
                    <w:jc w:val="center"/>
                    <w:rPr>
                      <w:rFonts w:ascii="Times New Roman" w:hAnsi="Times New Roman"/>
                      <w:color w:val="000000"/>
                    </w:rPr>
                  </w:pPr>
                  <w:r w:rsidRPr="00F13C96">
                    <w:rPr>
                      <w:rFonts w:ascii="Times New Roman" w:hAnsi="Times New Roman"/>
                      <w:color w:val="000000"/>
                    </w:rPr>
                    <w:t>В29</w:t>
                  </w:r>
                </w:p>
                <w:p w14:paraId="6E5C6AFA" w14:textId="77777777" w:rsidR="006F7CC0" w:rsidRPr="00F13C96" w:rsidRDefault="006F7CC0" w:rsidP="006F7CC0">
                  <w:pPr>
                    <w:spacing w:after="0" w:line="240" w:lineRule="auto"/>
                    <w:jc w:val="center"/>
                    <w:rPr>
                      <w:rFonts w:ascii="Times New Roman" w:hAnsi="Times New Roman"/>
                      <w:color w:val="000000"/>
                    </w:rPr>
                  </w:pPr>
                  <w:r w:rsidRPr="00F13C96">
                    <w:rPr>
                      <w:rFonts w:ascii="Times New Roman" w:hAnsi="Times New Roman"/>
                      <w:color w:val="000000"/>
                    </w:rPr>
                    <w:t>В30</w:t>
                  </w:r>
                </w:p>
              </w:tc>
              <w:tc>
                <w:tcPr>
                  <w:tcW w:w="5619" w:type="dxa"/>
                  <w:shd w:val="clear" w:color="auto" w:fill="auto"/>
                </w:tcPr>
                <w:p w14:paraId="6A80E743" w14:textId="77777777" w:rsidR="006F7CC0" w:rsidRPr="00F13C96" w:rsidRDefault="006F7CC0" w:rsidP="006F7CC0">
                  <w:pPr>
                    <w:spacing w:after="0" w:line="240" w:lineRule="auto"/>
                    <w:rPr>
                      <w:rFonts w:ascii="Times New Roman" w:hAnsi="Times New Roman"/>
                    </w:rPr>
                  </w:pPr>
                  <w:r w:rsidRPr="00F13C96">
                    <w:rPr>
                      <w:rFonts w:ascii="Times New Roman" w:hAnsi="Times New Roman"/>
                    </w:rPr>
                    <w:t>Загальне редагування</w:t>
                  </w:r>
                </w:p>
                <w:p w14:paraId="6E34EBA6" w14:textId="77777777" w:rsidR="006F7CC0" w:rsidRPr="00F13C96" w:rsidRDefault="006F7CC0" w:rsidP="006F7CC0">
                  <w:pPr>
                    <w:spacing w:after="0" w:line="240" w:lineRule="auto"/>
                    <w:rPr>
                      <w:rFonts w:ascii="Times New Roman" w:hAnsi="Times New Roman"/>
                    </w:rPr>
                  </w:pPr>
                  <w:r w:rsidRPr="00F13C96">
                    <w:rPr>
                      <w:rFonts w:ascii="Times New Roman" w:hAnsi="Times New Roman"/>
                    </w:rPr>
                    <w:t>Автоматизована обробка природної мови</w:t>
                  </w:r>
                </w:p>
              </w:tc>
              <w:tc>
                <w:tcPr>
                  <w:tcW w:w="993" w:type="dxa"/>
                  <w:shd w:val="clear" w:color="auto" w:fill="auto"/>
                </w:tcPr>
                <w:p w14:paraId="7F41383C"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5</w:t>
                  </w:r>
                </w:p>
              </w:tc>
              <w:tc>
                <w:tcPr>
                  <w:tcW w:w="992" w:type="dxa"/>
                </w:tcPr>
                <w:p w14:paraId="04175C99"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7</w:t>
                  </w:r>
                </w:p>
              </w:tc>
            </w:tr>
            <w:tr w:rsidR="006F7CC0" w:rsidRPr="00F13C96" w14:paraId="4246858E" w14:textId="77777777" w:rsidTr="006F7CC0">
              <w:tc>
                <w:tcPr>
                  <w:tcW w:w="1072" w:type="dxa"/>
                  <w:shd w:val="clear" w:color="auto" w:fill="auto"/>
                </w:tcPr>
                <w:p w14:paraId="58DC591F" w14:textId="77777777" w:rsidR="006F7CC0" w:rsidRPr="00F13C96" w:rsidRDefault="006F7CC0" w:rsidP="006F7CC0">
                  <w:pPr>
                    <w:spacing w:after="0" w:line="240" w:lineRule="auto"/>
                    <w:jc w:val="center"/>
                    <w:rPr>
                      <w:rFonts w:ascii="Times New Roman" w:hAnsi="Times New Roman"/>
                      <w:color w:val="000000"/>
                    </w:rPr>
                  </w:pPr>
                  <w:r w:rsidRPr="00F13C96">
                    <w:rPr>
                      <w:rFonts w:ascii="Times New Roman" w:hAnsi="Times New Roman"/>
                      <w:color w:val="000000"/>
                    </w:rPr>
                    <w:t>В31</w:t>
                  </w:r>
                </w:p>
                <w:p w14:paraId="1853E556" w14:textId="77777777" w:rsidR="006F7CC0" w:rsidRPr="00F13C96" w:rsidRDefault="006F7CC0" w:rsidP="006F7CC0">
                  <w:pPr>
                    <w:spacing w:after="0" w:line="240" w:lineRule="auto"/>
                    <w:jc w:val="center"/>
                    <w:rPr>
                      <w:rFonts w:ascii="Times New Roman" w:hAnsi="Times New Roman"/>
                      <w:color w:val="000000"/>
                    </w:rPr>
                  </w:pPr>
                  <w:r w:rsidRPr="00F13C96">
                    <w:rPr>
                      <w:rFonts w:ascii="Times New Roman" w:hAnsi="Times New Roman"/>
                      <w:color w:val="000000"/>
                    </w:rPr>
                    <w:t>В32</w:t>
                  </w:r>
                </w:p>
              </w:tc>
              <w:tc>
                <w:tcPr>
                  <w:tcW w:w="5619" w:type="dxa"/>
                  <w:shd w:val="clear" w:color="auto" w:fill="auto"/>
                </w:tcPr>
                <w:p w14:paraId="6591DD5F" w14:textId="77777777" w:rsidR="006F7CC0" w:rsidRPr="00F13C96" w:rsidRDefault="006F7CC0" w:rsidP="006F7CC0">
                  <w:pPr>
                    <w:spacing w:after="0" w:line="240" w:lineRule="auto"/>
                    <w:rPr>
                      <w:rFonts w:ascii="Times New Roman" w:hAnsi="Times New Roman"/>
                    </w:rPr>
                  </w:pPr>
                  <w:r w:rsidRPr="00F13C96">
                    <w:rPr>
                      <w:rFonts w:ascii="Times New Roman" w:hAnsi="Times New Roman"/>
                    </w:rPr>
                    <w:t>Стилістика сучасної англійської мови</w:t>
                  </w:r>
                </w:p>
                <w:p w14:paraId="27E66A24" w14:textId="77777777" w:rsidR="006F7CC0" w:rsidRPr="00F13C96" w:rsidRDefault="006F7CC0" w:rsidP="006F7CC0">
                  <w:pPr>
                    <w:spacing w:after="0" w:line="240" w:lineRule="auto"/>
                    <w:rPr>
                      <w:rFonts w:ascii="Times New Roman" w:hAnsi="Times New Roman"/>
                    </w:rPr>
                  </w:pPr>
                  <w:r w:rsidRPr="00F13C96">
                    <w:rPr>
                      <w:rFonts w:ascii="Times New Roman" w:hAnsi="Times New Roman"/>
                    </w:rPr>
                    <w:t>Лінгвопрагматика</w:t>
                  </w:r>
                </w:p>
              </w:tc>
              <w:tc>
                <w:tcPr>
                  <w:tcW w:w="993" w:type="dxa"/>
                  <w:shd w:val="clear" w:color="auto" w:fill="auto"/>
                </w:tcPr>
                <w:p w14:paraId="4D82BEBE"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6</w:t>
                  </w:r>
                </w:p>
              </w:tc>
              <w:tc>
                <w:tcPr>
                  <w:tcW w:w="992" w:type="dxa"/>
                </w:tcPr>
                <w:p w14:paraId="2BDC6CCC"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8</w:t>
                  </w:r>
                </w:p>
              </w:tc>
            </w:tr>
            <w:tr w:rsidR="006F7CC0" w:rsidRPr="00F13C96" w14:paraId="66F4E5A2" w14:textId="77777777" w:rsidTr="006F7CC0">
              <w:tc>
                <w:tcPr>
                  <w:tcW w:w="1072" w:type="dxa"/>
                  <w:shd w:val="clear" w:color="auto" w:fill="auto"/>
                </w:tcPr>
                <w:p w14:paraId="267E8250" w14:textId="77777777" w:rsidR="006F7CC0" w:rsidRPr="00F13C96" w:rsidRDefault="006F7CC0" w:rsidP="006F7CC0">
                  <w:pPr>
                    <w:spacing w:after="0" w:line="240" w:lineRule="auto"/>
                    <w:jc w:val="center"/>
                    <w:rPr>
                      <w:rFonts w:ascii="Times New Roman" w:hAnsi="Times New Roman"/>
                      <w:color w:val="000000"/>
                    </w:rPr>
                  </w:pPr>
                  <w:r w:rsidRPr="00F13C96">
                    <w:rPr>
                      <w:rFonts w:ascii="Times New Roman" w:hAnsi="Times New Roman"/>
                      <w:color w:val="000000"/>
                    </w:rPr>
                    <w:t>В33</w:t>
                  </w:r>
                </w:p>
                <w:p w14:paraId="5E59F5DA" w14:textId="77777777" w:rsidR="006F7CC0" w:rsidRPr="00F13C96" w:rsidRDefault="006F7CC0" w:rsidP="006F7CC0">
                  <w:pPr>
                    <w:spacing w:after="0" w:line="240" w:lineRule="auto"/>
                    <w:jc w:val="center"/>
                    <w:rPr>
                      <w:rFonts w:ascii="Times New Roman" w:hAnsi="Times New Roman"/>
                      <w:color w:val="000000"/>
                    </w:rPr>
                  </w:pPr>
                  <w:r w:rsidRPr="00F13C96">
                    <w:rPr>
                      <w:rFonts w:ascii="Times New Roman" w:hAnsi="Times New Roman"/>
                      <w:color w:val="000000"/>
                    </w:rPr>
                    <w:t>В34</w:t>
                  </w:r>
                </w:p>
              </w:tc>
              <w:tc>
                <w:tcPr>
                  <w:tcW w:w="5619" w:type="dxa"/>
                  <w:shd w:val="clear" w:color="auto" w:fill="auto"/>
                </w:tcPr>
                <w:p w14:paraId="3C398E47" w14:textId="77777777" w:rsidR="006F7CC0" w:rsidRPr="00F13C96" w:rsidRDefault="006F7CC0" w:rsidP="006F7CC0">
                  <w:pPr>
                    <w:spacing w:after="0" w:line="240" w:lineRule="auto"/>
                    <w:rPr>
                      <w:rFonts w:ascii="Times New Roman" w:hAnsi="Times New Roman"/>
                    </w:rPr>
                  </w:pPr>
                  <w:r w:rsidRPr="00F13C96">
                    <w:rPr>
                      <w:rFonts w:ascii="Times New Roman" w:hAnsi="Times New Roman"/>
                    </w:rPr>
                    <w:t>Історія лінгвістичних вчень</w:t>
                  </w:r>
                </w:p>
                <w:p w14:paraId="07140AB8" w14:textId="77777777" w:rsidR="006F7CC0" w:rsidRPr="00F13C96" w:rsidRDefault="006F7CC0" w:rsidP="006F7CC0">
                  <w:pPr>
                    <w:spacing w:after="0" w:line="240" w:lineRule="auto"/>
                    <w:rPr>
                      <w:rFonts w:ascii="Times New Roman" w:hAnsi="Times New Roman"/>
                    </w:rPr>
                  </w:pPr>
                  <w:r w:rsidRPr="00F13C96">
                    <w:rPr>
                      <w:rFonts w:ascii="Times New Roman" w:hAnsi="Times New Roman"/>
                    </w:rPr>
                    <w:t>Політична лінгвістика</w:t>
                  </w:r>
                </w:p>
              </w:tc>
              <w:tc>
                <w:tcPr>
                  <w:tcW w:w="993" w:type="dxa"/>
                  <w:shd w:val="clear" w:color="auto" w:fill="auto"/>
                </w:tcPr>
                <w:p w14:paraId="26EBEEEA"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6</w:t>
                  </w:r>
                </w:p>
              </w:tc>
              <w:tc>
                <w:tcPr>
                  <w:tcW w:w="992" w:type="dxa"/>
                </w:tcPr>
                <w:p w14:paraId="44395815" w14:textId="77777777" w:rsidR="006F7CC0" w:rsidRPr="00F13C96" w:rsidRDefault="006F7CC0" w:rsidP="006F7CC0">
                  <w:pPr>
                    <w:spacing w:after="0" w:line="240" w:lineRule="auto"/>
                    <w:jc w:val="center"/>
                    <w:rPr>
                      <w:rFonts w:ascii="Times New Roman" w:hAnsi="Times New Roman"/>
                    </w:rPr>
                  </w:pPr>
                  <w:r w:rsidRPr="00F13C96">
                    <w:rPr>
                      <w:rFonts w:ascii="Times New Roman" w:hAnsi="Times New Roman"/>
                    </w:rPr>
                    <w:t>8</w:t>
                  </w:r>
                </w:p>
              </w:tc>
            </w:tr>
          </w:tbl>
          <w:p w14:paraId="5C1A670B" w14:textId="77777777" w:rsidR="006F7CC0" w:rsidRPr="00F13C96" w:rsidRDefault="006F7CC0" w:rsidP="006F7CC0">
            <w:pPr>
              <w:spacing w:after="0" w:line="240" w:lineRule="auto"/>
              <w:jc w:val="both"/>
              <w:rPr>
                <w:rFonts w:ascii="Times New Roman" w:hAnsi="Times New Roman"/>
              </w:rPr>
            </w:pPr>
          </w:p>
        </w:tc>
      </w:tr>
    </w:tbl>
    <w:p w14:paraId="414140B0" w14:textId="77777777" w:rsidR="006F7CC0" w:rsidRPr="00F13C96" w:rsidRDefault="006F7CC0" w:rsidP="006F7CC0">
      <w:pPr>
        <w:spacing w:after="0" w:line="240" w:lineRule="auto"/>
        <w:rPr>
          <w:rFonts w:ascii="Times New Roman" w:hAnsi="Times New Roman"/>
          <w:sz w:val="10"/>
          <w:szCs w:val="10"/>
        </w:rPr>
      </w:pPr>
    </w:p>
    <w:p w14:paraId="7F5B65FE" w14:textId="77777777" w:rsidR="006F7CC0" w:rsidRPr="00F13C96" w:rsidRDefault="006F7CC0" w:rsidP="006F7CC0">
      <w:pPr>
        <w:spacing w:after="0" w:line="240" w:lineRule="auto"/>
        <w:jc w:val="center"/>
        <w:rPr>
          <w:rFonts w:ascii="Times New Roman" w:hAnsi="Times New Roman"/>
          <w:sz w:val="28"/>
          <w:lang w:val="en-US"/>
        </w:rPr>
      </w:pPr>
    </w:p>
    <w:p w14:paraId="7064BB1B" w14:textId="77777777" w:rsidR="006F7CC0" w:rsidRPr="00F13C96" w:rsidRDefault="006F7CC0" w:rsidP="006F7CC0">
      <w:pPr>
        <w:jc w:val="both"/>
        <w:rPr>
          <w:rFonts w:ascii="Times New Roman" w:hAnsi="Times New Roman"/>
          <w:i/>
          <w:sz w:val="28"/>
        </w:rPr>
      </w:pPr>
    </w:p>
    <w:p w14:paraId="636AE222" w14:textId="77777777" w:rsidR="006F7CC0" w:rsidRPr="00F13C96" w:rsidRDefault="006F7CC0" w:rsidP="006F7CC0">
      <w:pPr>
        <w:jc w:val="both"/>
        <w:rPr>
          <w:rFonts w:ascii="Times New Roman" w:hAnsi="Times New Roman"/>
          <w:i/>
          <w:sz w:val="28"/>
        </w:rPr>
      </w:pPr>
    </w:p>
    <w:p w14:paraId="16721EC7" w14:textId="77777777" w:rsidR="006F7CC0" w:rsidRPr="00F13C96" w:rsidRDefault="006F7CC0" w:rsidP="006F7CC0">
      <w:pPr>
        <w:jc w:val="both"/>
        <w:rPr>
          <w:rFonts w:ascii="Times New Roman" w:hAnsi="Times New Roman"/>
          <w:i/>
          <w:sz w:val="28"/>
        </w:rPr>
      </w:pPr>
    </w:p>
    <w:p w14:paraId="33136567" w14:textId="77777777" w:rsidR="006F7CC0" w:rsidRPr="00F13C96" w:rsidRDefault="006F7CC0" w:rsidP="006F7CC0">
      <w:pPr>
        <w:jc w:val="both"/>
        <w:rPr>
          <w:rFonts w:ascii="Times New Roman" w:hAnsi="Times New Roman"/>
          <w:i/>
          <w:sz w:val="28"/>
        </w:rPr>
      </w:pPr>
    </w:p>
    <w:p w14:paraId="0A25E13C" w14:textId="77777777" w:rsidR="006F7CC0" w:rsidRPr="00F13C96" w:rsidRDefault="006F7CC0" w:rsidP="006F7CC0">
      <w:pPr>
        <w:jc w:val="both"/>
        <w:rPr>
          <w:i/>
          <w:lang w:val="en-US"/>
        </w:rPr>
      </w:pPr>
    </w:p>
    <w:p w14:paraId="6A3E72D7" w14:textId="77777777" w:rsidR="006F7CC0" w:rsidRPr="00F13C96" w:rsidRDefault="006F7CC0" w:rsidP="006F7CC0">
      <w:pPr>
        <w:spacing w:after="0" w:line="360" w:lineRule="auto"/>
        <w:jc w:val="center"/>
        <w:rPr>
          <w:rFonts w:ascii="Times New Roman" w:hAnsi="Times New Roman"/>
          <w:b/>
          <w:bCs/>
          <w:spacing w:val="-10"/>
          <w:sz w:val="28"/>
          <w:szCs w:val="28"/>
        </w:rPr>
      </w:pPr>
    </w:p>
    <w:p w14:paraId="78C89D36" w14:textId="77777777" w:rsidR="006F7CC0" w:rsidRPr="00F13C96" w:rsidRDefault="006F7CC0" w:rsidP="006F7CC0">
      <w:pPr>
        <w:spacing w:after="0" w:line="360" w:lineRule="auto"/>
        <w:jc w:val="center"/>
        <w:rPr>
          <w:rFonts w:ascii="Times New Roman" w:hAnsi="Times New Roman"/>
          <w:b/>
          <w:bCs/>
          <w:spacing w:val="-10"/>
          <w:sz w:val="28"/>
          <w:szCs w:val="28"/>
        </w:rPr>
      </w:pPr>
    </w:p>
    <w:p w14:paraId="43440B2A" w14:textId="77777777" w:rsidR="006F7CC0" w:rsidRPr="00F13C96" w:rsidRDefault="006F7CC0" w:rsidP="006F7CC0">
      <w:pPr>
        <w:spacing w:after="0" w:line="360" w:lineRule="auto"/>
        <w:jc w:val="center"/>
        <w:rPr>
          <w:rFonts w:ascii="Times New Roman" w:hAnsi="Times New Roman"/>
          <w:b/>
          <w:bCs/>
          <w:spacing w:val="-10"/>
          <w:sz w:val="28"/>
          <w:szCs w:val="28"/>
        </w:rPr>
      </w:pPr>
    </w:p>
    <w:p w14:paraId="246D2F7D" w14:textId="77777777" w:rsidR="006F7CC0" w:rsidRPr="00F13C96" w:rsidRDefault="006F7CC0" w:rsidP="006F7CC0">
      <w:pPr>
        <w:spacing w:after="0" w:line="360" w:lineRule="auto"/>
        <w:rPr>
          <w:rFonts w:ascii="Times New Roman" w:hAnsi="Times New Roman"/>
          <w:b/>
          <w:bCs/>
          <w:spacing w:val="-10"/>
          <w:sz w:val="28"/>
          <w:szCs w:val="28"/>
          <w:lang w:val="ru-RU"/>
        </w:rPr>
      </w:pPr>
    </w:p>
    <w:p w14:paraId="0BC3911A" w14:textId="77777777" w:rsidR="006F7CC0" w:rsidRPr="00F13C96" w:rsidRDefault="006F7CC0" w:rsidP="006F7CC0">
      <w:pPr>
        <w:spacing w:after="0" w:line="360" w:lineRule="auto"/>
        <w:rPr>
          <w:rFonts w:ascii="Times New Roman" w:hAnsi="Times New Roman"/>
          <w:b/>
          <w:bCs/>
          <w:spacing w:val="-10"/>
          <w:sz w:val="28"/>
          <w:szCs w:val="28"/>
          <w:lang w:val="ru-RU"/>
        </w:rPr>
      </w:pPr>
    </w:p>
    <w:p w14:paraId="68A238E2" w14:textId="18B515CB" w:rsidR="006F7CC0" w:rsidRPr="00F13C96" w:rsidRDefault="006F7CC0" w:rsidP="006F7CC0">
      <w:pPr>
        <w:spacing w:after="0" w:line="360" w:lineRule="auto"/>
        <w:jc w:val="center"/>
        <w:rPr>
          <w:rFonts w:ascii="Times New Roman" w:hAnsi="Times New Roman"/>
          <w:bCs/>
          <w:spacing w:val="-10"/>
          <w:sz w:val="28"/>
          <w:szCs w:val="28"/>
        </w:rPr>
      </w:pPr>
      <w:r w:rsidRPr="00F13C96">
        <w:rPr>
          <w:rFonts w:ascii="Times New Roman" w:hAnsi="Times New Roman"/>
          <w:bCs/>
          <w:spacing w:val="-10"/>
          <w:sz w:val="28"/>
          <w:szCs w:val="28"/>
        </w:rPr>
        <w:t>Додаток</w:t>
      </w:r>
      <w:r w:rsidR="00C41AD8" w:rsidRPr="00F13C96">
        <w:rPr>
          <w:rFonts w:ascii="Times New Roman" w:hAnsi="Times New Roman"/>
          <w:bCs/>
          <w:spacing w:val="-10"/>
          <w:sz w:val="28"/>
          <w:szCs w:val="28"/>
        </w:rPr>
        <w:t xml:space="preserve"> З</w:t>
      </w:r>
    </w:p>
    <w:p w14:paraId="1EA7715F" w14:textId="5B8E87A8" w:rsidR="00C41AD8" w:rsidRPr="00F13C96" w:rsidRDefault="00C41AD8" w:rsidP="006F7CC0">
      <w:pPr>
        <w:spacing w:after="0" w:line="360" w:lineRule="auto"/>
        <w:jc w:val="center"/>
        <w:rPr>
          <w:rFonts w:ascii="Times New Roman" w:hAnsi="Times New Roman"/>
          <w:bCs/>
          <w:spacing w:val="-10"/>
          <w:sz w:val="28"/>
          <w:szCs w:val="28"/>
        </w:rPr>
      </w:pPr>
      <w:r w:rsidRPr="00F13C96">
        <w:rPr>
          <w:rFonts w:ascii="Times New Roman" w:hAnsi="Times New Roman"/>
          <w:bCs/>
          <w:spacing w:val="-10"/>
          <w:sz w:val="28"/>
          <w:szCs w:val="28"/>
        </w:rPr>
        <w:t>Навчальні плани освітніх програм з прикладної лінгвістики в університетах України</w:t>
      </w:r>
    </w:p>
    <w:p w14:paraId="7611BCC6" w14:textId="77777777" w:rsidR="00C41AD8" w:rsidRPr="00F13C96" w:rsidRDefault="00C41AD8" w:rsidP="006F7CC0">
      <w:pPr>
        <w:spacing w:after="0" w:line="360" w:lineRule="auto"/>
        <w:jc w:val="center"/>
        <w:rPr>
          <w:rFonts w:ascii="Times New Roman" w:hAnsi="Times New Roman"/>
          <w:bCs/>
          <w:spacing w:val="-10"/>
          <w:sz w:val="28"/>
          <w:szCs w:val="28"/>
        </w:rPr>
      </w:pPr>
    </w:p>
    <w:p w14:paraId="05F71B64" w14:textId="73E27942" w:rsidR="00C41AD8" w:rsidRPr="00F13C96" w:rsidRDefault="00C41AD8" w:rsidP="006F7CC0">
      <w:pPr>
        <w:spacing w:after="0" w:line="360" w:lineRule="auto"/>
        <w:jc w:val="center"/>
        <w:rPr>
          <w:rFonts w:ascii="Times New Roman" w:hAnsi="Times New Roman"/>
          <w:bCs/>
          <w:spacing w:val="-10"/>
          <w:sz w:val="28"/>
          <w:szCs w:val="28"/>
        </w:rPr>
      </w:pPr>
      <w:r w:rsidRPr="00F13C96">
        <w:rPr>
          <w:rFonts w:ascii="Times New Roman" w:hAnsi="Times New Roman"/>
          <w:bCs/>
          <w:spacing w:val="-10"/>
          <w:sz w:val="28"/>
          <w:szCs w:val="28"/>
        </w:rPr>
        <w:t>Додаток З1</w:t>
      </w:r>
    </w:p>
    <w:p w14:paraId="2183E254" w14:textId="77777777" w:rsidR="00C41AD8" w:rsidRPr="00F13C96" w:rsidRDefault="00C41AD8" w:rsidP="006F7CC0">
      <w:pPr>
        <w:spacing w:after="0" w:line="360" w:lineRule="auto"/>
        <w:jc w:val="center"/>
        <w:rPr>
          <w:rFonts w:ascii="Times New Roman" w:hAnsi="Times New Roman"/>
          <w:bCs/>
          <w:spacing w:val="-10"/>
          <w:sz w:val="28"/>
          <w:szCs w:val="28"/>
        </w:rPr>
      </w:pPr>
    </w:p>
    <w:p w14:paraId="326D16E9" w14:textId="77777777" w:rsidR="006F7CC0" w:rsidRPr="00F13C96" w:rsidRDefault="006F7CC0" w:rsidP="006F7CC0">
      <w:pPr>
        <w:spacing w:after="0" w:line="240" w:lineRule="auto"/>
        <w:jc w:val="center"/>
        <w:rPr>
          <w:rFonts w:ascii="Times New Roman" w:hAnsi="Times New Roman"/>
          <w:bCs/>
          <w:spacing w:val="-10"/>
          <w:sz w:val="28"/>
          <w:szCs w:val="28"/>
        </w:rPr>
      </w:pPr>
      <w:r w:rsidRPr="00F13C96">
        <w:rPr>
          <w:rFonts w:ascii="Times New Roman" w:hAnsi="Times New Roman"/>
          <w:bCs/>
          <w:spacing w:val="-10"/>
          <w:sz w:val="28"/>
          <w:szCs w:val="28"/>
        </w:rPr>
        <w:t xml:space="preserve">Навчальний план освітньої програми за спеціалізацією 035.10 Філологія. Прикладна лінгвістика (магістерський рівень) Київського національного університету імені </w:t>
      </w:r>
    </w:p>
    <w:p w14:paraId="1E14B633" w14:textId="77777777" w:rsidR="006F7CC0" w:rsidRPr="00F13C96" w:rsidRDefault="006F7CC0" w:rsidP="006F7CC0">
      <w:pPr>
        <w:spacing w:after="0" w:line="240" w:lineRule="auto"/>
        <w:jc w:val="center"/>
        <w:rPr>
          <w:rFonts w:ascii="Times New Roman" w:hAnsi="Times New Roman"/>
          <w:bCs/>
          <w:spacing w:val="-10"/>
          <w:sz w:val="28"/>
          <w:szCs w:val="28"/>
        </w:rPr>
      </w:pPr>
      <w:r w:rsidRPr="00F13C96">
        <w:rPr>
          <w:rFonts w:ascii="Times New Roman" w:hAnsi="Times New Roman"/>
          <w:bCs/>
          <w:spacing w:val="-10"/>
          <w:sz w:val="28"/>
          <w:szCs w:val="28"/>
        </w:rPr>
        <w:t>Т. Г. Шевченка</w:t>
      </w:r>
    </w:p>
    <w:p w14:paraId="1B9E75EE" w14:textId="77777777" w:rsidR="006F7CC0" w:rsidRPr="00F13C96" w:rsidRDefault="006F7CC0" w:rsidP="006F7CC0">
      <w:pPr>
        <w:spacing w:after="0" w:line="360" w:lineRule="auto"/>
        <w:rPr>
          <w:rFonts w:ascii="Times New Roman" w:hAnsi="Times New Roman"/>
          <w:b/>
          <w:bCs/>
          <w:spacing w:val="-10"/>
          <w:sz w:val="28"/>
          <w:szCs w:val="28"/>
          <w:lang w:val="en-US"/>
        </w:rPr>
      </w:pPr>
    </w:p>
    <w:p w14:paraId="291EF62B" w14:textId="77777777" w:rsidR="006F7CC0" w:rsidRPr="00F13C96" w:rsidRDefault="006F7CC0" w:rsidP="006F7CC0">
      <w:pPr>
        <w:spacing w:after="0" w:line="360" w:lineRule="auto"/>
        <w:jc w:val="center"/>
        <w:rPr>
          <w:rFonts w:ascii="Times New Roman" w:hAnsi="Times New Roman"/>
          <w:b/>
          <w:bCs/>
          <w:spacing w:val="-10"/>
          <w:sz w:val="28"/>
          <w:szCs w:val="28"/>
        </w:rPr>
      </w:pPr>
    </w:p>
    <w:p w14:paraId="23D686C5" w14:textId="77777777" w:rsidR="006F7CC0" w:rsidRPr="00F13C96" w:rsidRDefault="006F7CC0" w:rsidP="006F7CC0">
      <w:pPr>
        <w:spacing w:after="0" w:line="360" w:lineRule="auto"/>
        <w:jc w:val="center"/>
        <w:rPr>
          <w:rFonts w:ascii="Times New Roman" w:hAnsi="Times New Roman"/>
          <w:b/>
          <w:bCs/>
          <w:spacing w:val="-10"/>
          <w:sz w:val="28"/>
          <w:szCs w:val="28"/>
        </w:rPr>
      </w:pPr>
      <w:r w:rsidRPr="00F13C96">
        <w:rPr>
          <w:noProof/>
          <w:lang w:eastAsia="uk-UA"/>
        </w:rPr>
        <w:drawing>
          <wp:inline distT="0" distB="0" distL="0" distR="0" wp14:anchorId="7654AEC3" wp14:editId="29C16215">
            <wp:extent cx="5935980" cy="5263211"/>
            <wp:effectExtent l="0" t="0" r="7620" b="0"/>
            <wp:docPr id="21" name="Изображение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нимок экрана 2018-01-07 в 11.57.19.png"/>
                    <pic:cNvPicPr/>
                  </pic:nvPicPr>
                  <pic:blipFill rotWithShape="1">
                    <a:blip r:embed="rId58">
                      <a:extLst>
                        <a:ext uri="{28A0092B-C50C-407E-A947-70E740481C1C}">
                          <a14:useLocalDpi xmlns:a14="http://schemas.microsoft.com/office/drawing/2010/main" val="0"/>
                        </a:ext>
                      </a:extLst>
                    </a:blip>
                    <a:srcRect l="15797" t="14894" r="15646" b="10166"/>
                    <a:stretch/>
                  </pic:blipFill>
                  <pic:spPr bwMode="auto">
                    <a:xfrm>
                      <a:off x="0" y="0"/>
                      <a:ext cx="5935980" cy="5263211"/>
                    </a:xfrm>
                    <a:prstGeom prst="rect">
                      <a:avLst/>
                    </a:prstGeom>
                    <a:ln>
                      <a:noFill/>
                    </a:ln>
                    <a:extLst>
                      <a:ext uri="{53640926-AAD7-44D8-BBD7-CCE9431645EC}">
                        <a14:shadowObscured xmlns:a14="http://schemas.microsoft.com/office/drawing/2010/main"/>
                      </a:ext>
                    </a:extLst>
                  </pic:spPr>
                </pic:pic>
              </a:graphicData>
            </a:graphic>
          </wp:inline>
        </w:drawing>
      </w:r>
    </w:p>
    <w:p w14:paraId="77FD016A" w14:textId="77777777" w:rsidR="006F7CC0" w:rsidRPr="00F13C96" w:rsidRDefault="006F7CC0" w:rsidP="006F7CC0">
      <w:pPr>
        <w:spacing w:after="0" w:line="360" w:lineRule="auto"/>
        <w:jc w:val="center"/>
        <w:rPr>
          <w:rFonts w:ascii="Times New Roman" w:hAnsi="Times New Roman"/>
          <w:b/>
          <w:bCs/>
          <w:spacing w:val="-10"/>
          <w:sz w:val="28"/>
          <w:szCs w:val="28"/>
        </w:rPr>
      </w:pPr>
    </w:p>
    <w:p w14:paraId="402C3525" w14:textId="77777777" w:rsidR="006F7CC0" w:rsidRPr="00F13C96" w:rsidRDefault="006F7CC0" w:rsidP="006F7CC0">
      <w:pPr>
        <w:spacing w:after="0" w:line="360" w:lineRule="auto"/>
        <w:rPr>
          <w:rFonts w:ascii="Times New Roman" w:hAnsi="Times New Roman"/>
          <w:bCs/>
          <w:spacing w:val="-10"/>
          <w:sz w:val="28"/>
          <w:szCs w:val="28"/>
        </w:rPr>
      </w:pPr>
      <w:r w:rsidRPr="00F13C96">
        <w:rPr>
          <w:rFonts w:ascii="Times New Roman" w:hAnsi="Times New Roman"/>
          <w:bCs/>
          <w:spacing w:val="-10"/>
          <w:sz w:val="28"/>
          <w:szCs w:val="28"/>
        </w:rPr>
        <w:t>Джерело: http://philology.lnu.edu.ua/academics/master/curriculum-prykladna-lingvistyka</w:t>
      </w:r>
    </w:p>
    <w:p w14:paraId="7AFFAD2C" w14:textId="77777777" w:rsidR="006F7CC0" w:rsidRPr="00F13C96" w:rsidRDefault="006F7CC0" w:rsidP="006F7CC0">
      <w:pPr>
        <w:spacing w:after="0" w:line="360" w:lineRule="auto"/>
        <w:jc w:val="center"/>
        <w:rPr>
          <w:rFonts w:ascii="Times New Roman" w:hAnsi="Times New Roman"/>
          <w:b/>
          <w:bCs/>
          <w:spacing w:val="-10"/>
          <w:sz w:val="28"/>
          <w:szCs w:val="28"/>
        </w:rPr>
      </w:pPr>
    </w:p>
    <w:p w14:paraId="010DC0EF" w14:textId="77777777" w:rsidR="00197CF1" w:rsidRPr="00F13C96" w:rsidRDefault="00197CF1" w:rsidP="006F7CC0">
      <w:pPr>
        <w:spacing w:after="0" w:line="360" w:lineRule="auto"/>
        <w:jc w:val="center"/>
        <w:rPr>
          <w:rFonts w:ascii="Times New Roman" w:hAnsi="Times New Roman"/>
          <w:b/>
          <w:bCs/>
          <w:spacing w:val="-10"/>
          <w:sz w:val="28"/>
          <w:szCs w:val="28"/>
        </w:rPr>
        <w:sectPr w:rsidR="00197CF1" w:rsidRPr="00F13C96" w:rsidSect="006F7CC0">
          <w:pgSz w:w="11900" w:h="16820"/>
          <w:pgMar w:top="1134" w:right="850" w:bottom="1134" w:left="1701" w:header="708" w:footer="708" w:gutter="0"/>
          <w:cols w:space="708"/>
          <w:docGrid w:linePitch="360"/>
        </w:sectPr>
      </w:pPr>
    </w:p>
    <w:p w14:paraId="1DCA817C" w14:textId="5252C014" w:rsidR="007F4A41" w:rsidRPr="00F13C96" w:rsidRDefault="007F4A41" w:rsidP="007F4A41">
      <w:pPr>
        <w:spacing w:after="0" w:line="360" w:lineRule="auto"/>
        <w:jc w:val="center"/>
        <w:rPr>
          <w:rFonts w:ascii="Times New Roman" w:hAnsi="Times New Roman"/>
          <w:bCs/>
          <w:spacing w:val="-10"/>
          <w:sz w:val="28"/>
          <w:szCs w:val="28"/>
        </w:rPr>
      </w:pPr>
      <w:r w:rsidRPr="00F13C96">
        <w:rPr>
          <w:rFonts w:ascii="Times New Roman" w:hAnsi="Times New Roman"/>
          <w:bCs/>
          <w:spacing w:val="-10"/>
          <w:sz w:val="28"/>
          <w:szCs w:val="28"/>
        </w:rPr>
        <w:t>Додаток</w:t>
      </w:r>
      <w:r w:rsidR="00C41AD8" w:rsidRPr="00F13C96">
        <w:rPr>
          <w:rFonts w:ascii="Times New Roman" w:hAnsi="Times New Roman"/>
          <w:bCs/>
          <w:spacing w:val="-10"/>
          <w:sz w:val="28"/>
          <w:szCs w:val="28"/>
        </w:rPr>
        <w:t xml:space="preserve"> З2</w:t>
      </w:r>
    </w:p>
    <w:p w14:paraId="7CD62E36" w14:textId="66390EB4" w:rsidR="007F4A41" w:rsidRPr="00F13C96" w:rsidRDefault="007F4A41" w:rsidP="007F4A41">
      <w:pPr>
        <w:spacing w:after="0" w:line="240" w:lineRule="auto"/>
        <w:jc w:val="center"/>
        <w:rPr>
          <w:rFonts w:ascii="Times New Roman" w:hAnsi="Times New Roman"/>
          <w:bCs/>
          <w:spacing w:val="-10"/>
          <w:sz w:val="28"/>
          <w:szCs w:val="28"/>
        </w:rPr>
      </w:pPr>
      <w:r w:rsidRPr="00F13C96">
        <w:rPr>
          <w:rFonts w:ascii="Times New Roman" w:hAnsi="Times New Roman"/>
          <w:bCs/>
          <w:spacing w:val="-10"/>
          <w:sz w:val="28"/>
          <w:szCs w:val="28"/>
        </w:rPr>
        <w:t>Навчальний план освітньої програми за спеціалізацією 035.10 Філологія. Прикладна лінгвістика (</w:t>
      </w:r>
      <w:r w:rsidR="008D47B8" w:rsidRPr="00F13C96">
        <w:rPr>
          <w:rFonts w:ascii="Times New Roman" w:hAnsi="Times New Roman"/>
          <w:bCs/>
          <w:spacing w:val="-10"/>
          <w:sz w:val="28"/>
          <w:szCs w:val="28"/>
        </w:rPr>
        <w:t>бакалаврський</w:t>
      </w:r>
      <w:r w:rsidRPr="00F13C96">
        <w:rPr>
          <w:rFonts w:ascii="Times New Roman" w:hAnsi="Times New Roman"/>
          <w:bCs/>
          <w:spacing w:val="-10"/>
          <w:sz w:val="28"/>
          <w:szCs w:val="28"/>
        </w:rPr>
        <w:t xml:space="preserve"> рівень) </w:t>
      </w:r>
      <w:r w:rsidR="008D47B8" w:rsidRPr="00F13C96">
        <w:rPr>
          <w:rFonts w:ascii="Times New Roman" w:hAnsi="Times New Roman"/>
          <w:bCs/>
          <w:spacing w:val="-10"/>
          <w:sz w:val="28"/>
          <w:szCs w:val="28"/>
        </w:rPr>
        <w:t>Хмельницького національного університету</w:t>
      </w:r>
    </w:p>
    <w:p w14:paraId="79FC7C4A" w14:textId="3834B4C2" w:rsidR="008D47B8" w:rsidRPr="00F13C96" w:rsidRDefault="008D47B8" w:rsidP="007F4A41">
      <w:pPr>
        <w:spacing w:after="0" w:line="240" w:lineRule="auto"/>
        <w:jc w:val="center"/>
        <w:rPr>
          <w:rFonts w:ascii="Times New Roman" w:hAnsi="Times New Roman"/>
          <w:bCs/>
          <w:spacing w:val="-10"/>
          <w:sz w:val="28"/>
          <w:szCs w:val="28"/>
        </w:rPr>
      </w:pPr>
      <w:r w:rsidRPr="00F13C96">
        <w:rPr>
          <w:rFonts w:ascii="Times New Roman" w:hAnsi="Times New Roman"/>
          <w:bCs/>
          <w:noProof/>
          <w:spacing w:val="-10"/>
          <w:sz w:val="28"/>
          <w:szCs w:val="28"/>
          <w:lang w:eastAsia="uk-UA"/>
        </w:rPr>
        <w:drawing>
          <wp:inline distT="0" distB="0" distL="0" distR="0" wp14:anchorId="59074DC4" wp14:editId="0008B957">
            <wp:extent cx="8809990" cy="4666560"/>
            <wp:effectExtent l="0" t="0" r="3810" b="7620"/>
            <wp:docPr id="32" name="Изображение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нимок экрана 2018-01-07 в 22.16.47.png"/>
                    <pic:cNvPicPr/>
                  </pic:nvPicPr>
                  <pic:blipFill rotWithShape="1">
                    <a:blip r:embed="rId59">
                      <a:extLst>
                        <a:ext uri="{28A0092B-C50C-407E-A947-70E740481C1C}">
                          <a14:useLocalDpi xmlns:a14="http://schemas.microsoft.com/office/drawing/2010/main" val="0"/>
                        </a:ext>
                      </a:extLst>
                    </a:blip>
                    <a:srcRect l="16630" t="16052" r="17812" b="37328"/>
                    <a:stretch/>
                  </pic:blipFill>
                  <pic:spPr bwMode="auto">
                    <a:xfrm>
                      <a:off x="0" y="0"/>
                      <a:ext cx="8811657" cy="4667443"/>
                    </a:xfrm>
                    <a:prstGeom prst="rect">
                      <a:avLst/>
                    </a:prstGeom>
                    <a:ln>
                      <a:noFill/>
                    </a:ln>
                    <a:extLst>
                      <a:ext uri="{53640926-AAD7-44D8-BBD7-CCE9431645EC}">
                        <a14:shadowObscured xmlns:a14="http://schemas.microsoft.com/office/drawing/2010/main"/>
                      </a:ext>
                    </a:extLst>
                  </pic:spPr>
                </pic:pic>
              </a:graphicData>
            </a:graphic>
          </wp:inline>
        </w:drawing>
      </w:r>
    </w:p>
    <w:p w14:paraId="3FB7C85A" w14:textId="77777777" w:rsidR="007F4A41" w:rsidRPr="00F13C96" w:rsidRDefault="007F4A41" w:rsidP="007F4A41">
      <w:pPr>
        <w:spacing w:after="0" w:line="360" w:lineRule="auto"/>
        <w:jc w:val="center"/>
        <w:rPr>
          <w:rFonts w:ascii="Times New Roman" w:hAnsi="Times New Roman"/>
          <w:b/>
          <w:bCs/>
          <w:spacing w:val="-10"/>
          <w:sz w:val="28"/>
          <w:szCs w:val="28"/>
        </w:rPr>
      </w:pPr>
    </w:p>
    <w:p w14:paraId="6B677499" w14:textId="435EC761" w:rsidR="007F4A41" w:rsidRPr="00F13C96" w:rsidRDefault="008D47B8" w:rsidP="006F7CC0">
      <w:pPr>
        <w:spacing w:after="0" w:line="360" w:lineRule="auto"/>
        <w:jc w:val="center"/>
        <w:rPr>
          <w:rFonts w:ascii="Times New Roman" w:hAnsi="Times New Roman"/>
          <w:b/>
          <w:bCs/>
          <w:spacing w:val="-10"/>
          <w:sz w:val="28"/>
          <w:szCs w:val="28"/>
        </w:rPr>
      </w:pPr>
      <w:r w:rsidRPr="00F13C96">
        <w:rPr>
          <w:rFonts w:ascii="Times New Roman" w:hAnsi="Times New Roman"/>
          <w:b/>
          <w:bCs/>
          <w:noProof/>
          <w:spacing w:val="-10"/>
          <w:sz w:val="28"/>
          <w:szCs w:val="28"/>
          <w:lang w:eastAsia="uk-UA"/>
        </w:rPr>
        <w:drawing>
          <wp:inline distT="0" distB="0" distL="0" distR="0" wp14:anchorId="2613BD24" wp14:editId="269FA0F6">
            <wp:extent cx="9051290" cy="5137150"/>
            <wp:effectExtent l="0" t="0" r="0" b="0"/>
            <wp:docPr id="33" name="Изображение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нимок экрана 2018-01-07 в 22.17.51.png"/>
                    <pic:cNvPicPr/>
                  </pic:nvPicPr>
                  <pic:blipFill rotWithShape="1">
                    <a:blip r:embed="rId60">
                      <a:extLst>
                        <a:ext uri="{28A0092B-C50C-407E-A947-70E740481C1C}">
                          <a14:useLocalDpi xmlns:a14="http://schemas.microsoft.com/office/drawing/2010/main" val="0"/>
                        </a:ext>
                      </a:extLst>
                    </a:blip>
                    <a:srcRect l="17001" t="18574" r="17949" b="37109"/>
                    <a:stretch/>
                  </pic:blipFill>
                  <pic:spPr bwMode="auto">
                    <a:xfrm>
                      <a:off x="0" y="0"/>
                      <a:ext cx="9051370" cy="5137195"/>
                    </a:xfrm>
                    <a:prstGeom prst="rect">
                      <a:avLst/>
                    </a:prstGeom>
                    <a:ln>
                      <a:noFill/>
                    </a:ln>
                    <a:extLst>
                      <a:ext uri="{53640926-AAD7-44D8-BBD7-CCE9431645EC}">
                        <a14:shadowObscured xmlns:a14="http://schemas.microsoft.com/office/drawing/2010/main"/>
                      </a:ext>
                    </a:extLst>
                  </pic:spPr>
                </pic:pic>
              </a:graphicData>
            </a:graphic>
          </wp:inline>
        </w:drawing>
      </w:r>
    </w:p>
    <w:p w14:paraId="4465769E" w14:textId="77777777" w:rsidR="00C41AD8" w:rsidRPr="00F13C96" w:rsidRDefault="006F7EE1" w:rsidP="00C41AD8">
      <w:pPr>
        <w:spacing w:after="0" w:line="360" w:lineRule="auto"/>
        <w:ind w:firstLine="708"/>
        <w:rPr>
          <w:rFonts w:ascii="Times New Roman" w:hAnsi="Times New Roman"/>
          <w:bCs/>
          <w:spacing w:val="-10"/>
          <w:sz w:val="28"/>
          <w:szCs w:val="28"/>
        </w:rPr>
      </w:pPr>
      <w:r w:rsidRPr="00F13C96">
        <w:rPr>
          <w:rFonts w:ascii="Times New Roman" w:hAnsi="Times New Roman"/>
          <w:bCs/>
          <w:spacing w:val="-10"/>
          <w:sz w:val="28"/>
          <w:szCs w:val="28"/>
        </w:rPr>
        <w:t>Джерело: http://www.khnu.km.ua/root/page.aspx</w:t>
      </w:r>
    </w:p>
    <w:p w14:paraId="526E7175" w14:textId="0B9F4AA4" w:rsidR="006F7CC0" w:rsidRPr="00F13C96" w:rsidRDefault="006F7CC0" w:rsidP="00C41AD8">
      <w:pPr>
        <w:spacing w:after="0" w:line="360" w:lineRule="auto"/>
        <w:ind w:firstLine="708"/>
        <w:jc w:val="center"/>
        <w:rPr>
          <w:rFonts w:ascii="Times New Roman" w:hAnsi="Times New Roman"/>
          <w:bCs/>
          <w:spacing w:val="-10"/>
          <w:sz w:val="28"/>
          <w:szCs w:val="28"/>
        </w:rPr>
      </w:pPr>
      <w:r w:rsidRPr="00F13C96">
        <w:rPr>
          <w:rFonts w:ascii="Times New Roman" w:hAnsi="Times New Roman"/>
          <w:bCs/>
          <w:spacing w:val="-10"/>
          <w:sz w:val="28"/>
          <w:szCs w:val="28"/>
        </w:rPr>
        <w:t>Додаток</w:t>
      </w:r>
      <w:r w:rsidR="00C41AD8" w:rsidRPr="00F13C96">
        <w:rPr>
          <w:rFonts w:ascii="Times New Roman" w:hAnsi="Times New Roman"/>
          <w:bCs/>
          <w:spacing w:val="-10"/>
          <w:sz w:val="28"/>
          <w:szCs w:val="28"/>
        </w:rPr>
        <w:t xml:space="preserve"> З3</w:t>
      </w:r>
    </w:p>
    <w:p w14:paraId="70C67211" w14:textId="47D2D5E8" w:rsidR="007E4D2C" w:rsidRPr="00F13C96" w:rsidRDefault="007E4D2C" w:rsidP="007E4D2C">
      <w:pPr>
        <w:spacing w:after="0" w:line="240" w:lineRule="auto"/>
        <w:jc w:val="center"/>
        <w:rPr>
          <w:rFonts w:ascii="Times New Roman" w:hAnsi="Times New Roman"/>
          <w:bCs/>
          <w:spacing w:val="-10"/>
          <w:sz w:val="28"/>
          <w:szCs w:val="28"/>
        </w:rPr>
      </w:pPr>
      <w:r w:rsidRPr="00F13C96">
        <w:rPr>
          <w:rFonts w:ascii="Times New Roman" w:hAnsi="Times New Roman"/>
          <w:bCs/>
          <w:spacing w:val="-10"/>
          <w:sz w:val="28"/>
          <w:szCs w:val="28"/>
        </w:rPr>
        <w:t>Навчальний план освітньої програми за спеціалізацією 035.10 Філологія. Прикладна лінгвістика (магістерський рівень) Харківського національного університету ім.  В. Н. Каразіна</w:t>
      </w:r>
    </w:p>
    <w:p w14:paraId="7DCEA7CB" w14:textId="77777777" w:rsidR="007E4D2C" w:rsidRPr="00F13C96" w:rsidRDefault="007E4D2C" w:rsidP="006F7CC0">
      <w:pPr>
        <w:spacing w:after="0" w:line="360" w:lineRule="auto"/>
        <w:jc w:val="center"/>
        <w:rPr>
          <w:rFonts w:ascii="Times New Roman" w:hAnsi="Times New Roman"/>
          <w:b/>
          <w:bCs/>
          <w:spacing w:val="-10"/>
          <w:sz w:val="28"/>
          <w:szCs w:val="28"/>
        </w:rPr>
      </w:pPr>
    </w:p>
    <w:p w14:paraId="72038239" w14:textId="4C293B55" w:rsidR="006F7CC0" w:rsidRPr="00F13C96" w:rsidRDefault="007E4D2C" w:rsidP="006F7CC0">
      <w:pPr>
        <w:spacing w:after="0" w:line="360" w:lineRule="auto"/>
        <w:jc w:val="center"/>
        <w:rPr>
          <w:rFonts w:ascii="Times New Roman" w:hAnsi="Times New Roman"/>
          <w:b/>
          <w:bCs/>
          <w:spacing w:val="-10"/>
          <w:sz w:val="28"/>
          <w:szCs w:val="28"/>
        </w:rPr>
      </w:pPr>
      <w:r w:rsidRPr="00F13C96">
        <w:rPr>
          <w:noProof/>
          <w:lang w:eastAsia="uk-UA"/>
        </w:rPr>
        <w:drawing>
          <wp:inline distT="0" distB="0" distL="0" distR="0" wp14:anchorId="64D5FDA0" wp14:editId="429CF104">
            <wp:extent cx="8202929" cy="4552950"/>
            <wp:effectExtent l="0" t="0" r="1905" b="0"/>
            <wp:docPr id="26" name="Изображение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нимок экрана 2018-01-07 в 12.18.03.png"/>
                    <pic:cNvPicPr/>
                  </pic:nvPicPr>
                  <pic:blipFill rotWithShape="1">
                    <a:blip r:embed="rId61">
                      <a:extLst>
                        <a:ext uri="{28A0092B-C50C-407E-A947-70E740481C1C}">
                          <a14:useLocalDpi xmlns:a14="http://schemas.microsoft.com/office/drawing/2010/main" val="0"/>
                        </a:ext>
                      </a:extLst>
                    </a:blip>
                    <a:srcRect l="22079" t="17578" r="23232" b="22517"/>
                    <a:stretch/>
                  </pic:blipFill>
                  <pic:spPr bwMode="auto">
                    <a:xfrm>
                      <a:off x="0" y="0"/>
                      <a:ext cx="8208054" cy="4555795"/>
                    </a:xfrm>
                    <a:prstGeom prst="rect">
                      <a:avLst/>
                    </a:prstGeom>
                    <a:ln>
                      <a:noFill/>
                    </a:ln>
                    <a:extLst>
                      <a:ext uri="{53640926-AAD7-44D8-BBD7-CCE9431645EC}">
                        <a14:shadowObscured xmlns:a14="http://schemas.microsoft.com/office/drawing/2010/main"/>
                      </a:ext>
                    </a:extLst>
                  </pic:spPr>
                </pic:pic>
              </a:graphicData>
            </a:graphic>
          </wp:inline>
        </w:drawing>
      </w:r>
    </w:p>
    <w:p w14:paraId="0BA7B40E" w14:textId="65326559" w:rsidR="006F7CC0" w:rsidRPr="00F13C96" w:rsidRDefault="00EC1E02" w:rsidP="006F7CC0">
      <w:pPr>
        <w:spacing w:after="0" w:line="360" w:lineRule="auto"/>
        <w:jc w:val="center"/>
        <w:rPr>
          <w:rFonts w:ascii="Times New Roman" w:hAnsi="Times New Roman"/>
          <w:b/>
          <w:bCs/>
          <w:spacing w:val="-10"/>
          <w:sz w:val="28"/>
          <w:szCs w:val="28"/>
        </w:rPr>
      </w:pPr>
      <w:r w:rsidRPr="00F13C96">
        <w:rPr>
          <w:noProof/>
          <w:lang w:eastAsia="uk-UA"/>
        </w:rPr>
        <w:drawing>
          <wp:inline distT="0" distB="0" distL="0" distR="0" wp14:anchorId="5966F673" wp14:editId="5E0981ED">
            <wp:extent cx="8451407" cy="5731046"/>
            <wp:effectExtent l="0" t="0" r="6985" b="9525"/>
            <wp:docPr id="27" name="Изображение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нимок экрана 2018-01-07 в 12.18.54.png"/>
                    <pic:cNvPicPr/>
                  </pic:nvPicPr>
                  <pic:blipFill rotWithShape="1">
                    <a:blip r:embed="rId62">
                      <a:extLst>
                        <a:ext uri="{28A0092B-C50C-407E-A947-70E740481C1C}">
                          <a14:useLocalDpi xmlns:a14="http://schemas.microsoft.com/office/drawing/2010/main" val="0"/>
                        </a:ext>
                      </a:extLst>
                    </a:blip>
                    <a:srcRect l="21519" t="16757" r="23440" b="23524"/>
                    <a:stretch/>
                  </pic:blipFill>
                  <pic:spPr bwMode="auto">
                    <a:xfrm>
                      <a:off x="0" y="0"/>
                      <a:ext cx="8454197" cy="5732938"/>
                    </a:xfrm>
                    <a:prstGeom prst="rect">
                      <a:avLst/>
                    </a:prstGeom>
                    <a:ln>
                      <a:noFill/>
                    </a:ln>
                    <a:extLst>
                      <a:ext uri="{53640926-AAD7-44D8-BBD7-CCE9431645EC}">
                        <a14:shadowObscured xmlns:a14="http://schemas.microsoft.com/office/drawing/2010/main"/>
                      </a:ext>
                    </a:extLst>
                  </pic:spPr>
                </pic:pic>
              </a:graphicData>
            </a:graphic>
          </wp:inline>
        </w:drawing>
      </w:r>
    </w:p>
    <w:p w14:paraId="3BB32D91" w14:textId="14B3F169" w:rsidR="006F7CC0" w:rsidRPr="00F13C96" w:rsidRDefault="00EC1E02" w:rsidP="006F7CC0">
      <w:pPr>
        <w:spacing w:after="0" w:line="360" w:lineRule="auto"/>
        <w:jc w:val="center"/>
        <w:rPr>
          <w:rFonts w:ascii="Times New Roman" w:hAnsi="Times New Roman"/>
          <w:b/>
          <w:bCs/>
          <w:spacing w:val="-10"/>
          <w:sz w:val="28"/>
          <w:szCs w:val="28"/>
        </w:rPr>
      </w:pPr>
      <w:r w:rsidRPr="00F13C96">
        <w:rPr>
          <w:noProof/>
          <w:lang w:eastAsia="uk-UA"/>
        </w:rPr>
        <w:drawing>
          <wp:inline distT="0" distB="0" distL="0" distR="0" wp14:anchorId="5641102D" wp14:editId="19166FAF">
            <wp:extent cx="8557404" cy="4566920"/>
            <wp:effectExtent l="0" t="0" r="2540" b="5080"/>
            <wp:docPr id="28" name="Изображение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нимок экрана 2018-01-07 в 12.22.29.png"/>
                    <pic:cNvPicPr/>
                  </pic:nvPicPr>
                  <pic:blipFill rotWithShape="1">
                    <a:blip r:embed="rId63">
                      <a:extLst>
                        <a:ext uri="{28A0092B-C50C-407E-A947-70E740481C1C}">
                          <a14:useLocalDpi xmlns:a14="http://schemas.microsoft.com/office/drawing/2010/main" val="0"/>
                        </a:ext>
                      </a:extLst>
                    </a:blip>
                    <a:srcRect l="21522" t="26201" r="24243" b="27487"/>
                    <a:stretch/>
                  </pic:blipFill>
                  <pic:spPr bwMode="auto">
                    <a:xfrm>
                      <a:off x="0" y="0"/>
                      <a:ext cx="8562707" cy="4569750"/>
                    </a:xfrm>
                    <a:prstGeom prst="rect">
                      <a:avLst/>
                    </a:prstGeom>
                    <a:ln>
                      <a:noFill/>
                    </a:ln>
                    <a:extLst>
                      <a:ext uri="{53640926-AAD7-44D8-BBD7-CCE9431645EC}">
                        <a14:shadowObscured xmlns:a14="http://schemas.microsoft.com/office/drawing/2010/main"/>
                      </a:ext>
                    </a:extLst>
                  </pic:spPr>
                </pic:pic>
              </a:graphicData>
            </a:graphic>
          </wp:inline>
        </w:drawing>
      </w:r>
    </w:p>
    <w:p w14:paraId="63E7DB28" w14:textId="545ECEC9" w:rsidR="006F7CC0" w:rsidRPr="00F13C96" w:rsidRDefault="00EC1E02" w:rsidP="00EC1E02">
      <w:pPr>
        <w:spacing w:after="0" w:line="360" w:lineRule="auto"/>
        <w:ind w:left="708" w:firstLine="708"/>
        <w:rPr>
          <w:rFonts w:ascii="Times New Roman" w:hAnsi="Times New Roman"/>
          <w:sz w:val="28"/>
          <w:szCs w:val="28"/>
        </w:rPr>
      </w:pPr>
      <w:r w:rsidRPr="00F13C96">
        <w:rPr>
          <w:rFonts w:ascii="Times New Roman" w:hAnsi="Times New Roman"/>
          <w:sz w:val="28"/>
          <w:szCs w:val="28"/>
        </w:rPr>
        <w:t>Джерело: http://start.karazin.ua/</w:t>
      </w:r>
    </w:p>
    <w:p w14:paraId="6A466ADC" w14:textId="77777777" w:rsidR="00197CF1" w:rsidRPr="00F13C96" w:rsidRDefault="00197CF1" w:rsidP="003E3620">
      <w:pPr>
        <w:spacing w:after="0" w:line="360" w:lineRule="auto"/>
        <w:rPr>
          <w:rFonts w:ascii="Times New Roman" w:hAnsi="Times New Roman"/>
          <w:b/>
          <w:bCs/>
          <w:spacing w:val="-10"/>
          <w:sz w:val="28"/>
          <w:szCs w:val="28"/>
        </w:rPr>
        <w:sectPr w:rsidR="00197CF1" w:rsidRPr="00F13C96" w:rsidSect="00197CF1">
          <w:pgSz w:w="16820" w:h="11900" w:orient="landscape"/>
          <w:pgMar w:top="850" w:right="1134" w:bottom="1701" w:left="1134" w:header="708" w:footer="708" w:gutter="0"/>
          <w:cols w:space="708"/>
          <w:docGrid w:linePitch="360"/>
        </w:sectPr>
      </w:pPr>
    </w:p>
    <w:p w14:paraId="4B8B4204" w14:textId="78FF3EEE" w:rsidR="003E3620" w:rsidRPr="00F13C96" w:rsidRDefault="003E3620" w:rsidP="003E3620">
      <w:pPr>
        <w:spacing w:after="0" w:line="360" w:lineRule="auto"/>
        <w:jc w:val="center"/>
        <w:rPr>
          <w:rFonts w:ascii="Times New Roman" w:hAnsi="Times New Roman"/>
          <w:bCs/>
          <w:spacing w:val="-10"/>
          <w:sz w:val="28"/>
          <w:szCs w:val="28"/>
        </w:rPr>
      </w:pPr>
      <w:r w:rsidRPr="00F13C96">
        <w:rPr>
          <w:rFonts w:ascii="Times New Roman" w:hAnsi="Times New Roman"/>
          <w:bCs/>
          <w:spacing w:val="-10"/>
          <w:sz w:val="28"/>
          <w:szCs w:val="28"/>
        </w:rPr>
        <w:t>Додаток</w:t>
      </w:r>
      <w:r w:rsidR="00C41AD8" w:rsidRPr="00F13C96">
        <w:rPr>
          <w:rFonts w:ascii="Times New Roman" w:hAnsi="Times New Roman"/>
          <w:bCs/>
          <w:spacing w:val="-10"/>
          <w:sz w:val="28"/>
          <w:szCs w:val="28"/>
        </w:rPr>
        <w:t xml:space="preserve"> З4</w:t>
      </w:r>
    </w:p>
    <w:p w14:paraId="38706640" w14:textId="57E7A13E" w:rsidR="003E3620" w:rsidRPr="00F13C96" w:rsidRDefault="003E3620" w:rsidP="003E3620">
      <w:pPr>
        <w:spacing w:after="0" w:line="240" w:lineRule="auto"/>
        <w:jc w:val="center"/>
        <w:rPr>
          <w:rFonts w:ascii="Times New Roman" w:hAnsi="Times New Roman"/>
          <w:bCs/>
          <w:spacing w:val="-10"/>
          <w:sz w:val="28"/>
          <w:szCs w:val="28"/>
        </w:rPr>
      </w:pPr>
      <w:r w:rsidRPr="00F13C96">
        <w:rPr>
          <w:rFonts w:ascii="Times New Roman" w:hAnsi="Times New Roman"/>
          <w:bCs/>
          <w:spacing w:val="-10"/>
          <w:sz w:val="28"/>
          <w:szCs w:val="28"/>
        </w:rPr>
        <w:t>Навчальний план освітньої програми за спеціалізацією 035.10 Філологія. Прикладна лінгвістика (магістерський рівень) Східноєвропейського національного університету імені Лесі Українки</w:t>
      </w:r>
    </w:p>
    <w:p w14:paraId="4B0F7413" w14:textId="77777777" w:rsidR="003E3620" w:rsidRPr="00F13C96" w:rsidRDefault="003E3620" w:rsidP="003E3620">
      <w:pPr>
        <w:spacing w:after="0" w:line="360" w:lineRule="auto"/>
        <w:jc w:val="center"/>
        <w:rPr>
          <w:rFonts w:ascii="Times New Roman" w:hAnsi="Times New Roman"/>
          <w:b/>
          <w:bCs/>
          <w:spacing w:val="-10"/>
          <w:sz w:val="28"/>
          <w:szCs w:val="28"/>
        </w:rPr>
      </w:pPr>
    </w:p>
    <w:p w14:paraId="7EA4C43B" w14:textId="61F3160D" w:rsidR="0070525A" w:rsidRPr="00F13C96" w:rsidRDefault="003E3620" w:rsidP="003E3620">
      <w:pPr>
        <w:spacing w:after="0" w:line="360" w:lineRule="auto"/>
        <w:rPr>
          <w:rFonts w:ascii="Times New Roman" w:hAnsi="Times New Roman"/>
          <w:b/>
          <w:bCs/>
          <w:spacing w:val="-10"/>
          <w:sz w:val="28"/>
          <w:szCs w:val="28"/>
        </w:rPr>
      </w:pPr>
      <w:r w:rsidRPr="00F13C96">
        <w:rPr>
          <w:rFonts w:ascii="Times New Roman" w:hAnsi="Times New Roman"/>
          <w:b/>
          <w:bCs/>
          <w:noProof/>
          <w:spacing w:val="-10"/>
          <w:sz w:val="28"/>
          <w:szCs w:val="28"/>
          <w:lang w:eastAsia="uk-UA"/>
        </w:rPr>
        <w:drawing>
          <wp:inline distT="0" distB="0" distL="0" distR="0" wp14:anchorId="45A1CADD" wp14:editId="451E7388">
            <wp:extent cx="5943600" cy="7184390"/>
            <wp:effectExtent l="0" t="0" r="0" b="3810"/>
            <wp:docPr id="29" name="Изображение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нимок экрана 2018-01-07 в 22.05.55.png"/>
                    <pic:cNvPicPr/>
                  </pic:nvPicPr>
                  <pic:blipFill rotWithShape="1">
                    <a:blip r:embed="rId64">
                      <a:extLst>
                        <a:ext uri="{28A0092B-C50C-407E-A947-70E740481C1C}">
                          <a14:useLocalDpi xmlns:a14="http://schemas.microsoft.com/office/drawing/2010/main" val="0"/>
                        </a:ext>
                      </a:extLst>
                    </a:blip>
                    <a:srcRect l="11980" t="24730" r="35608" b="10320"/>
                    <a:stretch/>
                  </pic:blipFill>
                  <pic:spPr bwMode="auto">
                    <a:xfrm>
                      <a:off x="0" y="0"/>
                      <a:ext cx="5943962" cy="7184828"/>
                    </a:xfrm>
                    <a:prstGeom prst="rect">
                      <a:avLst/>
                    </a:prstGeom>
                    <a:ln>
                      <a:noFill/>
                    </a:ln>
                    <a:extLst>
                      <a:ext uri="{53640926-AAD7-44D8-BBD7-CCE9431645EC}">
                        <a14:shadowObscured xmlns:a14="http://schemas.microsoft.com/office/drawing/2010/main"/>
                      </a:ext>
                    </a:extLst>
                  </pic:spPr>
                </pic:pic>
              </a:graphicData>
            </a:graphic>
          </wp:inline>
        </w:drawing>
      </w:r>
    </w:p>
    <w:p w14:paraId="17245A82" w14:textId="77777777" w:rsidR="003E3620" w:rsidRPr="00F13C96" w:rsidRDefault="003E3620" w:rsidP="003E3620">
      <w:pPr>
        <w:spacing w:after="0" w:line="360" w:lineRule="auto"/>
        <w:rPr>
          <w:rFonts w:ascii="Times New Roman" w:hAnsi="Times New Roman"/>
          <w:b/>
          <w:bCs/>
          <w:spacing w:val="-10"/>
          <w:sz w:val="28"/>
          <w:szCs w:val="28"/>
        </w:rPr>
      </w:pPr>
    </w:p>
    <w:p w14:paraId="12091980" w14:textId="77777777" w:rsidR="0070525A" w:rsidRPr="00F13C96" w:rsidRDefault="0070525A" w:rsidP="006F7CC0">
      <w:pPr>
        <w:spacing w:after="0" w:line="360" w:lineRule="auto"/>
        <w:jc w:val="center"/>
        <w:rPr>
          <w:rFonts w:ascii="Times New Roman" w:hAnsi="Times New Roman"/>
          <w:b/>
          <w:bCs/>
          <w:spacing w:val="-10"/>
          <w:sz w:val="28"/>
          <w:szCs w:val="28"/>
        </w:rPr>
      </w:pPr>
    </w:p>
    <w:p w14:paraId="022405F7" w14:textId="509B66FE" w:rsidR="0070525A" w:rsidRPr="00F13C96" w:rsidRDefault="003E3620" w:rsidP="006F7CC0">
      <w:pPr>
        <w:spacing w:after="0" w:line="360" w:lineRule="auto"/>
        <w:jc w:val="center"/>
        <w:rPr>
          <w:rFonts w:ascii="Times New Roman" w:hAnsi="Times New Roman"/>
          <w:b/>
          <w:bCs/>
          <w:spacing w:val="-10"/>
          <w:sz w:val="28"/>
          <w:szCs w:val="28"/>
        </w:rPr>
      </w:pPr>
      <w:r w:rsidRPr="00F13C96">
        <w:rPr>
          <w:rFonts w:ascii="Times New Roman" w:hAnsi="Times New Roman"/>
          <w:b/>
          <w:bCs/>
          <w:noProof/>
          <w:spacing w:val="-10"/>
          <w:sz w:val="28"/>
          <w:szCs w:val="28"/>
          <w:lang w:eastAsia="uk-UA"/>
        </w:rPr>
        <w:drawing>
          <wp:inline distT="0" distB="0" distL="0" distR="0" wp14:anchorId="74CAFA82" wp14:editId="72813C7F">
            <wp:extent cx="5473700" cy="6701790"/>
            <wp:effectExtent l="0" t="0" r="12700" b="3810"/>
            <wp:docPr id="31" name="Изображение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нимок экрана 2018-01-07 в 22.11.49.png"/>
                    <pic:cNvPicPr/>
                  </pic:nvPicPr>
                  <pic:blipFill rotWithShape="1">
                    <a:blip r:embed="rId65">
                      <a:extLst>
                        <a:ext uri="{28A0092B-C50C-407E-A947-70E740481C1C}">
                          <a14:useLocalDpi xmlns:a14="http://schemas.microsoft.com/office/drawing/2010/main" val="0"/>
                        </a:ext>
                      </a:extLst>
                    </a:blip>
                    <a:srcRect l="11980" t="18644" r="35608" b="21017"/>
                    <a:stretch/>
                  </pic:blipFill>
                  <pic:spPr bwMode="auto">
                    <a:xfrm>
                      <a:off x="0" y="0"/>
                      <a:ext cx="5473873" cy="6702002"/>
                    </a:xfrm>
                    <a:prstGeom prst="rect">
                      <a:avLst/>
                    </a:prstGeom>
                    <a:ln>
                      <a:noFill/>
                    </a:ln>
                    <a:extLst>
                      <a:ext uri="{53640926-AAD7-44D8-BBD7-CCE9431645EC}">
                        <a14:shadowObscured xmlns:a14="http://schemas.microsoft.com/office/drawing/2010/main"/>
                      </a:ext>
                    </a:extLst>
                  </pic:spPr>
                </pic:pic>
              </a:graphicData>
            </a:graphic>
          </wp:inline>
        </w:drawing>
      </w:r>
    </w:p>
    <w:p w14:paraId="5B4E2D8E" w14:textId="77777777" w:rsidR="008271D6" w:rsidRPr="00F13C96" w:rsidRDefault="008271D6" w:rsidP="008271D6">
      <w:pPr>
        <w:spacing w:after="0" w:line="360" w:lineRule="auto"/>
        <w:rPr>
          <w:rFonts w:ascii="Times New Roman" w:hAnsi="Times New Roman"/>
          <w:b/>
          <w:bCs/>
          <w:spacing w:val="-10"/>
          <w:sz w:val="28"/>
          <w:szCs w:val="28"/>
        </w:rPr>
      </w:pPr>
    </w:p>
    <w:p w14:paraId="3B058CA1" w14:textId="7AE91817" w:rsidR="0070525A" w:rsidRPr="00F13C96" w:rsidRDefault="003901F8" w:rsidP="008271D6">
      <w:pPr>
        <w:spacing w:after="0" w:line="360" w:lineRule="auto"/>
        <w:ind w:firstLine="708"/>
        <w:rPr>
          <w:rFonts w:ascii="Times New Roman" w:hAnsi="Times New Roman"/>
          <w:bCs/>
          <w:spacing w:val="-10"/>
          <w:sz w:val="28"/>
          <w:szCs w:val="28"/>
        </w:rPr>
      </w:pPr>
      <w:r w:rsidRPr="00F13C96">
        <w:rPr>
          <w:rFonts w:ascii="Times New Roman" w:hAnsi="Times New Roman"/>
          <w:bCs/>
          <w:spacing w:val="-10"/>
          <w:sz w:val="28"/>
          <w:szCs w:val="28"/>
        </w:rPr>
        <w:t xml:space="preserve">Джерело: </w:t>
      </w:r>
      <w:r w:rsidR="008271D6" w:rsidRPr="00F13C96">
        <w:rPr>
          <w:rFonts w:ascii="Times New Roman" w:hAnsi="Times New Roman"/>
          <w:bCs/>
          <w:spacing w:val="-10"/>
          <w:sz w:val="28"/>
          <w:szCs w:val="28"/>
        </w:rPr>
        <w:t>http://eenu.edu.ua/uk</w:t>
      </w:r>
    </w:p>
    <w:p w14:paraId="5EF0C34C" w14:textId="77777777" w:rsidR="0070525A" w:rsidRPr="00F13C96" w:rsidRDefault="0070525A" w:rsidP="006F7CC0">
      <w:pPr>
        <w:spacing w:after="0" w:line="360" w:lineRule="auto"/>
        <w:jc w:val="center"/>
        <w:rPr>
          <w:rFonts w:ascii="Times New Roman" w:hAnsi="Times New Roman"/>
          <w:b/>
          <w:bCs/>
          <w:spacing w:val="-10"/>
          <w:sz w:val="28"/>
          <w:szCs w:val="28"/>
        </w:rPr>
      </w:pPr>
    </w:p>
    <w:p w14:paraId="55811E0A" w14:textId="77777777" w:rsidR="0070525A" w:rsidRPr="00F13C96" w:rsidRDefault="0070525A" w:rsidP="006F7CC0">
      <w:pPr>
        <w:spacing w:after="0" w:line="360" w:lineRule="auto"/>
        <w:jc w:val="center"/>
        <w:rPr>
          <w:rFonts w:ascii="Times New Roman" w:hAnsi="Times New Roman"/>
          <w:b/>
          <w:bCs/>
          <w:spacing w:val="-10"/>
          <w:sz w:val="28"/>
          <w:szCs w:val="28"/>
        </w:rPr>
      </w:pPr>
    </w:p>
    <w:p w14:paraId="556A40E5" w14:textId="77777777" w:rsidR="0070525A" w:rsidRPr="00F13C96" w:rsidRDefault="0070525A" w:rsidP="006F7CC0">
      <w:pPr>
        <w:spacing w:after="0" w:line="360" w:lineRule="auto"/>
        <w:jc w:val="center"/>
        <w:rPr>
          <w:rFonts w:ascii="Times New Roman" w:hAnsi="Times New Roman"/>
          <w:b/>
          <w:bCs/>
          <w:spacing w:val="-10"/>
          <w:sz w:val="28"/>
          <w:szCs w:val="28"/>
        </w:rPr>
      </w:pPr>
    </w:p>
    <w:p w14:paraId="6848742B" w14:textId="77777777" w:rsidR="0070525A" w:rsidRPr="00F13C96" w:rsidRDefault="0070525A" w:rsidP="006F7CC0">
      <w:pPr>
        <w:spacing w:after="0" w:line="360" w:lineRule="auto"/>
        <w:jc w:val="center"/>
        <w:rPr>
          <w:rFonts w:ascii="Times New Roman" w:hAnsi="Times New Roman"/>
          <w:b/>
          <w:bCs/>
          <w:spacing w:val="-10"/>
          <w:sz w:val="28"/>
          <w:szCs w:val="28"/>
        </w:rPr>
      </w:pPr>
    </w:p>
    <w:p w14:paraId="3E9D93CD" w14:textId="77777777" w:rsidR="0070525A" w:rsidRPr="00F13C96" w:rsidRDefault="0070525A" w:rsidP="006F7CC0">
      <w:pPr>
        <w:spacing w:after="0" w:line="360" w:lineRule="auto"/>
        <w:jc w:val="center"/>
        <w:rPr>
          <w:rFonts w:ascii="Times New Roman" w:hAnsi="Times New Roman"/>
          <w:b/>
          <w:bCs/>
          <w:spacing w:val="-10"/>
          <w:sz w:val="28"/>
          <w:szCs w:val="28"/>
        </w:rPr>
      </w:pPr>
    </w:p>
    <w:p w14:paraId="22192571" w14:textId="19DB9511" w:rsidR="006F7CC0" w:rsidRPr="00F13C96" w:rsidRDefault="00106B85" w:rsidP="00C41AD8">
      <w:pPr>
        <w:spacing w:after="0" w:line="360" w:lineRule="auto"/>
        <w:jc w:val="center"/>
        <w:rPr>
          <w:rFonts w:ascii="Times New Roman" w:hAnsi="Times New Roman"/>
          <w:b/>
          <w:bCs/>
          <w:spacing w:val="-10"/>
          <w:sz w:val="28"/>
          <w:szCs w:val="28"/>
        </w:rPr>
      </w:pPr>
      <w:r w:rsidRPr="00F13C96">
        <w:rPr>
          <w:rFonts w:ascii="Times New Roman" w:hAnsi="Times New Roman"/>
          <w:b/>
          <w:bCs/>
          <w:spacing w:val="-10"/>
          <w:sz w:val="28"/>
          <w:szCs w:val="28"/>
        </w:rPr>
        <w:t>Додаток И</w:t>
      </w:r>
    </w:p>
    <w:p w14:paraId="39BE219D" w14:textId="77777777" w:rsidR="006F7CC0" w:rsidRPr="00F13C96" w:rsidRDefault="006F7CC0" w:rsidP="006F7CC0">
      <w:pPr>
        <w:spacing w:after="0" w:line="240" w:lineRule="auto"/>
        <w:jc w:val="center"/>
        <w:rPr>
          <w:rFonts w:ascii="Times New Roman" w:hAnsi="Times New Roman"/>
          <w:bCs/>
          <w:spacing w:val="-10"/>
          <w:sz w:val="28"/>
          <w:szCs w:val="28"/>
        </w:rPr>
      </w:pPr>
      <w:r w:rsidRPr="00F13C96">
        <w:rPr>
          <w:rFonts w:ascii="Times New Roman" w:hAnsi="Times New Roman"/>
          <w:bCs/>
          <w:spacing w:val="-10"/>
          <w:sz w:val="28"/>
          <w:szCs w:val="28"/>
        </w:rPr>
        <w:t>Структура та зміст компетентностей бакалаврів  і магістрів філології відповідно до Проекту стандартів вищої освіти</w:t>
      </w:r>
    </w:p>
    <w:p w14:paraId="4E1C5B67" w14:textId="77777777" w:rsidR="006F7CC0" w:rsidRPr="00F13C96" w:rsidRDefault="006F7CC0" w:rsidP="006F7CC0">
      <w:pPr>
        <w:spacing w:after="0"/>
        <w:jc w:val="both"/>
        <w:rPr>
          <w:rFonts w:ascii="Times New Roman" w:hAnsi="Times New Roman"/>
          <w:i/>
          <w:sz w:val="28"/>
          <w:szCs w:val="28"/>
          <w:lang w:val="en-US"/>
        </w:rPr>
      </w:pPr>
    </w:p>
    <w:p w14:paraId="30EB5051" w14:textId="4A3BC3C7" w:rsidR="006F7CC0" w:rsidRPr="00F13C96" w:rsidRDefault="00106B85" w:rsidP="006F7CC0">
      <w:pPr>
        <w:spacing w:after="0"/>
        <w:jc w:val="center"/>
        <w:rPr>
          <w:rFonts w:ascii="Times New Roman" w:hAnsi="Times New Roman"/>
          <w:sz w:val="28"/>
          <w:szCs w:val="28"/>
          <w:lang w:val="en-US"/>
        </w:rPr>
      </w:pPr>
      <w:r w:rsidRPr="00F13C96">
        <w:rPr>
          <w:rFonts w:ascii="Times New Roman" w:hAnsi="Times New Roman"/>
          <w:sz w:val="28"/>
          <w:szCs w:val="28"/>
          <w:lang w:val="en-US"/>
        </w:rPr>
        <w:t>Додаток И</w:t>
      </w:r>
      <w:r w:rsidR="006F7CC0" w:rsidRPr="00F13C96">
        <w:rPr>
          <w:rFonts w:ascii="Times New Roman" w:hAnsi="Times New Roman"/>
          <w:sz w:val="28"/>
          <w:szCs w:val="28"/>
          <w:lang w:val="en-US"/>
        </w:rPr>
        <w:t>1</w:t>
      </w:r>
    </w:p>
    <w:p w14:paraId="4E74FB5B" w14:textId="77777777" w:rsidR="006F7CC0" w:rsidRPr="00F13C96" w:rsidRDefault="006F7CC0" w:rsidP="006F7CC0">
      <w:pPr>
        <w:spacing w:after="0" w:line="360" w:lineRule="auto"/>
        <w:jc w:val="center"/>
        <w:rPr>
          <w:rFonts w:ascii="Times New Roman" w:hAnsi="Times New Roman"/>
          <w:bCs/>
          <w:spacing w:val="-10"/>
          <w:sz w:val="28"/>
          <w:szCs w:val="28"/>
        </w:rPr>
      </w:pPr>
      <w:r w:rsidRPr="00F13C96">
        <w:rPr>
          <w:rFonts w:ascii="Times New Roman" w:hAnsi="Times New Roman"/>
          <w:bCs/>
          <w:spacing w:val="-10"/>
          <w:sz w:val="28"/>
          <w:szCs w:val="28"/>
        </w:rPr>
        <w:t xml:space="preserve">Структура та зміст компетентностей бакалаврів філології </w:t>
      </w:r>
    </w:p>
    <w:p w14:paraId="78DBBA48" w14:textId="77777777" w:rsidR="006F7CC0" w:rsidRPr="00F13C96" w:rsidRDefault="006F7CC0" w:rsidP="006F7CC0">
      <w:pPr>
        <w:spacing w:after="0" w:line="360" w:lineRule="auto"/>
        <w:jc w:val="center"/>
        <w:rPr>
          <w:rFonts w:ascii="Times New Roman" w:hAnsi="Times New Roman"/>
          <w:b/>
          <w:bCs/>
          <w:spacing w:val="-10"/>
          <w:sz w:val="28"/>
          <w:szCs w:val="28"/>
        </w:rPr>
      </w:pPr>
    </w:p>
    <w:tbl>
      <w:tblPr>
        <w:tblStyle w:val="a4"/>
        <w:tblW w:w="0" w:type="auto"/>
        <w:tblLook w:val="04A0" w:firstRow="1" w:lastRow="0" w:firstColumn="1" w:lastColumn="0" w:noHBand="0" w:noVBand="1"/>
      </w:tblPr>
      <w:tblGrid>
        <w:gridCol w:w="9565"/>
      </w:tblGrid>
      <w:tr w:rsidR="006F7CC0" w:rsidRPr="00F13C96" w14:paraId="5BA0BD9E" w14:textId="77777777" w:rsidTr="006F7CC0">
        <w:tc>
          <w:tcPr>
            <w:tcW w:w="9565" w:type="dxa"/>
          </w:tcPr>
          <w:p w14:paraId="20864F66" w14:textId="77777777" w:rsidR="006F7CC0" w:rsidRPr="00F13C96" w:rsidRDefault="006F7CC0" w:rsidP="006F7CC0">
            <w:pPr>
              <w:spacing w:after="0" w:line="240" w:lineRule="auto"/>
              <w:jc w:val="center"/>
              <w:rPr>
                <w:rFonts w:ascii="Times New Roman" w:hAnsi="Times New Roman"/>
                <w:spacing w:val="-4"/>
                <w:sz w:val="24"/>
                <w:szCs w:val="24"/>
              </w:rPr>
            </w:pPr>
            <w:r w:rsidRPr="00F13C96">
              <w:rPr>
                <w:rFonts w:ascii="Times New Roman" w:hAnsi="Times New Roman"/>
                <w:i/>
                <w:sz w:val="24"/>
                <w:szCs w:val="24"/>
              </w:rPr>
              <w:t>Випускники першого рівня вищої освіти повинні вміти:</w:t>
            </w:r>
          </w:p>
        </w:tc>
      </w:tr>
      <w:tr w:rsidR="006F7CC0" w:rsidRPr="00F13C96" w14:paraId="2295CF61" w14:textId="77777777" w:rsidTr="006F7CC0">
        <w:trPr>
          <w:trHeight w:val="1304"/>
        </w:trPr>
        <w:tc>
          <w:tcPr>
            <w:tcW w:w="9565" w:type="dxa"/>
          </w:tcPr>
          <w:p w14:paraId="40972DC4" w14:textId="77777777" w:rsidR="006F7CC0" w:rsidRPr="00F13C96" w:rsidRDefault="006F7CC0" w:rsidP="006F7CC0">
            <w:pPr>
              <w:spacing w:after="0" w:line="240" w:lineRule="auto"/>
              <w:ind w:firstLine="567"/>
              <w:jc w:val="both"/>
              <w:rPr>
                <w:rFonts w:ascii="Times New Roman" w:hAnsi="Times New Roman"/>
                <w:b/>
                <w:sz w:val="24"/>
                <w:szCs w:val="24"/>
                <w:lang w:eastAsia="uk-UA"/>
              </w:rPr>
            </w:pPr>
            <w:r w:rsidRPr="00F13C96">
              <w:rPr>
                <w:rFonts w:ascii="Times New Roman" w:hAnsi="Times New Roman"/>
                <w:b/>
                <w:sz w:val="24"/>
                <w:szCs w:val="24"/>
                <w:lang w:eastAsia="uk-UA"/>
              </w:rPr>
              <w:t>Інтегральна компетентність.</w:t>
            </w:r>
          </w:p>
          <w:p w14:paraId="02C38A1B" w14:textId="77777777" w:rsidR="006F7CC0" w:rsidRPr="00F13C96" w:rsidRDefault="006F7CC0" w:rsidP="006F7CC0">
            <w:pPr>
              <w:spacing w:after="0" w:line="240" w:lineRule="auto"/>
              <w:ind w:firstLine="567"/>
              <w:jc w:val="both"/>
              <w:rPr>
                <w:rFonts w:ascii="Times New Roman" w:hAnsi="Times New Roman"/>
                <w:sz w:val="24"/>
                <w:szCs w:val="24"/>
              </w:rPr>
            </w:pPr>
            <w:r w:rsidRPr="00F13C96">
              <w:rPr>
                <w:rStyle w:val="rvts0"/>
                <w:rFonts w:ascii="Times New Roman" w:hAnsi="Times New Roman"/>
                <w:sz w:val="24"/>
                <w:szCs w:val="24"/>
              </w:rPr>
              <w:t>Здатність розв’язувати складні спеціалізовані задачі та практичні проблеми в галузі філології (лінгвістики, літературознавства, фольклористики, перекладу) в процесі професійної діяльності або навчання, що передбачає застосування теорій та методів філологічної науки і характеризується комплексністю та невизначеністю умов.</w:t>
            </w:r>
          </w:p>
        </w:tc>
      </w:tr>
      <w:tr w:rsidR="006F7CC0" w:rsidRPr="00F13C96" w14:paraId="0DA02095" w14:textId="77777777" w:rsidTr="006F7CC0">
        <w:trPr>
          <w:trHeight w:val="2164"/>
        </w:trPr>
        <w:tc>
          <w:tcPr>
            <w:tcW w:w="9565" w:type="dxa"/>
          </w:tcPr>
          <w:p w14:paraId="68417E1A" w14:textId="77777777" w:rsidR="006F7CC0" w:rsidRPr="00F13C96" w:rsidRDefault="006F7CC0" w:rsidP="006F7CC0">
            <w:pPr>
              <w:spacing w:after="0" w:line="240" w:lineRule="auto"/>
              <w:ind w:firstLine="567"/>
              <w:jc w:val="both"/>
              <w:rPr>
                <w:rStyle w:val="rvts0"/>
                <w:rFonts w:ascii="Times New Roman" w:hAnsi="Times New Roman"/>
                <w:b/>
                <w:sz w:val="24"/>
                <w:szCs w:val="24"/>
              </w:rPr>
            </w:pPr>
            <w:r w:rsidRPr="00F13C96">
              <w:rPr>
                <w:rStyle w:val="rvts0"/>
                <w:rFonts w:ascii="Times New Roman" w:hAnsi="Times New Roman"/>
                <w:b/>
                <w:sz w:val="24"/>
                <w:szCs w:val="24"/>
              </w:rPr>
              <w:t>Загальні компетентності.</w:t>
            </w:r>
          </w:p>
          <w:p w14:paraId="338F8F53" w14:textId="77777777" w:rsidR="006F7CC0" w:rsidRPr="00F13C96" w:rsidRDefault="006F7CC0" w:rsidP="006F7CC0">
            <w:pPr>
              <w:pStyle w:val="a3"/>
              <w:numPr>
                <w:ilvl w:val="0"/>
                <w:numId w:val="37"/>
              </w:numPr>
              <w:spacing w:after="0" w:line="240" w:lineRule="auto"/>
              <w:ind w:left="426" w:hanging="426"/>
              <w:jc w:val="both"/>
              <w:rPr>
                <w:rFonts w:ascii="Times New Roman" w:hAnsi="Times New Roman"/>
                <w:sz w:val="24"/>
                <w:szCs w:val="24"/>
              </w:rPr>
            </w:pPr>
            <w:r w:rsidRPr="00F13C96">
              <w:rPr>
                <w:rFonts w:ascii="Times New Roman" w:hAnsi="Times New Roman"/>
                <w:sz w:val="24"/>
                <w:szCs w:val="24"/>
              </w:rPr>
              <w:t xml:space="preserve">Здатність усно й письмово спілкуватися українською мовою як державною в усіх сферах суспільного життя, зокрема у професійній діяльності. </w:t>
            </w:r>
          </w:p>
          <w:p w14:paraId="257A41DD" w14:textId="77777777" w:rsidR="006F7CC0" w:rsidRPr="00F13C96" w:rsidRDefault="006F7CC0" w:rsidP="006F7CC0">
            <w:pPr>
              <w:pStyle w:val="a3"/>
              <w:numPr>
                <w:ilvl w:val="0"/>
                <w:numId w:val="37"/>
              </w:numPr>
              <w:spacing w:after="0" w:line="240" w:lineRule="auto"/>
              <w:ind w:left="426" w:hanging="426"/>
              <w:jc w:val="both"/>
              <w:rPr>
                <w:rFonts w:ascii="Times New Roman" w:hAnsi="Times New Roman"/>
                <w:sz w:val="24"/>
                <w:szCs w:val="24"/>
              </w:rPr>
            </w:pPr>
            <w:r w:rsidRPr="00F13C96">
              <w:rPr>
                <w:rFonts w:ascii="Times New Roman" w:hAnsi="Times New Roman"/>
                <w:sz w:val="24"/>
                <w:szCs w:val="24"/>
              </w:rPr>
              <w:t>Здатність системно аналізувати головні тенденції історичного розвитку українського народу, цінувати його культурно-історичні та морально-етичні надбання та сприяти розв’язанню актуальних загальнодержавних і суспільних завдань.</w:t>
            </w:r>
          </w:p>
          <w:p w14:paraId="5E3D858A" w14:textId="77777777" w:rsidR="006F7CC0" w:rsidRPr="00F13C96" w:rsidRDefault="006F7CC0" w:rsidP="006F7CC0">
            <w:pPr>
              <w:pStyle w:val="a3"/>
              <w:numPr>
                <w:ilvl w:val="0"/>
                <w:numId w:val="37"/>
              </w:numPr>
              <w:spacing w:after="0" w:line="240" w:lineRule="auto"/>
              <w:ind w:left="426" w:hanging="426"/>
              <w:jc w:val="both"/>
              <w:rPr>
                <w:rFonts w:ascii="Times New Roman" w:hAnsi="Times New Roman"/>
                <w:sz w:val="24"/>
                <w:szCs w:val="24"/>
              </w:rPr>
            </w:pPr>
            <w:r w:rsidRPr="00F13C96">
              <w:rPr>
                <w:rFonts w:ascii="Times New Roman" w:hAnsi="Times New Roman"/>
                <w:sz w:val="24"/>
                <w:szCs w:val="24"/>
              </w:rPr>
              <w:t>Здатність до критичного мислення й ціннісно-світоглядної реалізації особистості.</w:t>
            </w:r>
          </w:p>
          <w:p w14:paraId="7938D932" w14:textId="77777777" w:rsidR="006F7CC0" w:rsidRPr="00F13C96" w:rsidRDefault="006F7CC0" w:rsidP="006F7CC0">
            <w:pPr>
              <w:pStyle w:val="a3"/>
              <w:numPr>
                <w:ilvl w:val="0"/>
                <w:numId w:val="37"/>
              </w:numPr>
              <w:spacing w:after="0" w:line="240" w:lineRule="auto"/>
              <w:ind w:left="426" w:hanging="426"/>
              <w:jc w:val="both"/>
              <w:rPr>
                <w:rFonts w:ascii="Times New Roman" w:hAnsi="Times New Roman"/>
                <w:sz w:val="24"/>
                <w:szCs w:val="24"/>
              </w:rPr>
            </w:pPr>
            <w:r w:rsidRPr="00F13C96">
              <w:rPr>
                <w:rFonts w:ascii="Times New Roman" w:hAnsi="Times New Roman"/>
                <w:sz w:val="24"/>
                <w:szCs w:val="24"/>
              </w:rPr>
              <w:t>Здатність учитися впродовж життя й оволодівати сучасними знаннями.</w:t>
            </w:r>
          </w:p>
          <w:p w14:paraId="14F139BE" w14:textId="77777777" w:rsidR="006F7CC0" w:rsidRPr="00F13C96" w:rsidRDefault="006F7CC0" w:rsidP="006F7CC0">
            <w:pPr>
              <w:pStyle w:val="a3"/>
              <w:numPr>
                <w:ilvl w:val="0"/>
                <w:numId w:val="37"/>
              </w:numPr>
              <w:spacing w:after="0" w:line="240" w:lineRule="auto"/>
              <w:ind w:left="426" w:hanging="426"/>
              <w:jc w:val="both"/>
              <w:rPr>
                <w:rFonts w:ascii="Times New Roman" w:hAnsi="Times New Roman"/>
                <w:b/>
                <w:sz w:val="24"/>
                <w:szCs w:val="24"/>
              </w:rPr>
            </w:pPr>
            <w:r w:rsidRPr="00F13C96">
              <w:rPr>
                <w:rFonts w:ascii="Times New Roman" w:hAnsi="Times New Roman"/>
                <w:sz w:val="24"/>
                <w:szCs w:val="24"/>
              </w:rPr>
              <w:t>Здатність до пошуку, опрацювання та аналізу інформації з різних джерел.</w:t>
            </w:r>
          </w:p>
          <w:p w14:paraId="0540FB21" w14:textId="77777777" w:rsidR="006F7CC0" w:rsidRPr="00F13C96" w:rsidRDefault="006F7CC0" w:rsidP="006F7CC0">
            <w:pPr>
              <w:pStyle w:val="a3"/>
              <w:numPr>
                <w:ilvl w:val="0"/>
                <w:numId w:val="37"/>
              </w:numPr>
              <w:spacing w:after="0" w:line="240" w:lineRule="auto"/>
              <w:ind w:left="426" w:hanging="426"/>
              <w:jc w:val="both"/>
              <w:rPr>
                <w:rFonts w:ascii="Times New Roman" w:hAnsi="Times New Roman"/>
                <w:sz w:val="24"/>
                <w:szCs w:val="24"/>
              </w:rPr>
            </w:pPr>
            <w:r w:rsidRPr="00F13C96">
              <w:rPr>
                <w:rFonts w:ascii="Times New Roman" w:hAnsi="Times New Roman"/>
                <w:sz w:val="24"/>
                <w:szCs w:val="24"/>
              </w:rPr>
              <w:t xml:space="preserve">Уміння виявляти, ставити та вирішувати проблеми. </w:t>
            </w:r>
          </w:p>
          <w:p w14:paraId="28EED0F2" w14:textId="77777777" w:rsidR="006F7CC0" w:rsidRPr="00F13C96" w:rsidRDefault="006F7CC0" w:rsidP="006F7CC0">
            <w:pPr>
              <w:pStyle w:val="a3"/>
              <w:numPr>
                <w:ilvl w:val="0"/>
                <w:numId w:val="37"/>
              </w:numPr>
              <w:spacing w:after="0" w:line="240" w:lineRule="auto"/>
              <w:ind w:left="426" w:hanging="426"/>
              <w:jc w:val="both"/>
              <w:rPr>
                <w:rFonts w:ascii="Times New Roman" w:hAnsi="Times New Roman"/>
                <w:sz w:val="24"/>
                <w:szCs w:val="24"/>
              </w:rPr>
            </w:pPr>
            <w:r w:rsidRPr="00F13C96">
              <w:rPr>
                <w:rFonts w:ascii="Times New Roman" w:hAnsi="Times New Roman"/>
                <w:sz w:val="24"/>
                <w:szCs w:val="24"/>
              </w:rPr>
              <w:t xml:space="preserve">Здатність діяти із соціальною відповідальністю, розуміти основні принципи буття людини, природи, суспільства. </w:t>
            </w:r>
          </w:p>
          <w:p w14:paraId="6CD290FA" w14:textId="77777777" w:rsidR="006F7CC0" w:rsidRPr="00F13C96" w:rsidRDefault="006F7CC0" w:rsidP="006F7CC0">
            <w:pPr>
              <w:pStyle w:val="a3"/>
              <w:numPr>
                <w:ilvl w:val="0"/>
                <w:numId w:val="37"/>
              </w:numPr>
              <w:spacing w:after="0" w:line="240" w:lineRule="auto"/>
              <w:ind w:left="426" w:hanging="426"/>
              <w:jc w:val="both"/>
              <w:rPr>
                <w:rFonts w:ascii="Times New Roman" w:hAnsi="Times New Roman"/>
                <w:sz w:val="24"/>
                <w:szCs w:val="24"/>
              </w:rPr>
            </w:pPr>
            <w:r w:rsidRPr="00F13C96">
              <w:rPr>
                <w:rFonts w:ascii="Times New Roman" w:hAnsi="Times New Roman"/>
                <w:sz w:val="24"/>
                <w:szCs w:val="24"/>
              </w:rPr>
              <w:t xml:space="preserve">Здатність працювати в команді та автономно. </w:t>
            </w:r>
          </w:p>
          <w:p w14:paraId="6510C872" w14:textId="77777777" w:rsidR="006F7CC0" w:rsidRPr="00F13C96" w:rsidRDefault="006F7CC0" w:rsidP="006F7CC0">
            <w:pPr>
              <w:pStyle w:val="a3"/>
              <w:numPr>
                <w:ilvl w:val="0"/>
                <w:numId w:val="37"/>
              </w:numPr>
              <w:spacing w:after="0" w:line="240" w:lineRule="auto"/>
              <w:ind w:left="426" w:hanging="426"/>
              <w:jc w:val="both"/>
              <w:rPr>
                <w:rFonts w:ascii="Times New Roman" w:hAnsi="Times New Roman"/>
                <w:sz w:val="24"/>
                <w:szCs w:val="24"/>
              </w:rPr>
            </w:pPr>
            <w:r w:rsidRPr="00F13C96">
              <w:rPr>
                <w:rFonts w:ascii="Times New Roman" w:hAnsi="Times New Roman"/>
                <w:sz w:val="24"/>
                <w:szCs w:val="24"/>
              </w:rPr>
              <w:t>Здатність спілкуватися іноземною мовою у професійній діяльності, опрацьовувати фахову літературу іноземною мовою.</w:t>
            </w:r>
          </w:p>
          <w:p w14:paraId="4FE6A08B" w14:textId="77777777" w:rsidR="006F7CC0" w:rsidRPr="00F13C96" w:rsidRDefault="006F7CC0" w:rsidP="006F7CC0">
            <w:pPr>
              <w:pStyle w:val="a3"/>
              <w:numPr>
                <w:ilvl w:val="0"/>
                <w:numId w:val="37"/>
              </w:numPr>
              <w:spacing w:after="0" w:line="240" w:lineRule="auto"/>
              <w:ind w:left="426" w:hanging="426"/>
              <w:jc w:val="both"/>
              <w:rPr>
                <w:rFonts w:ascii="Times New Roman" w:hAnsi="Times New Roman"/>
                <w:sz w:val="24"/>
                <w:szCs w:val="24"/>
              </w:rPr>
            </w:pPr>
            <w:r w:rsidRPr="00F13C96">
              <w:rPr>
                <w:rFonts w:ascii="Times New Roman" w:hAnsi="Times New Roman"/>
                <w:sz w:val="24"/>
                <w:szCs w:val="24"/>
              </w:rPr>
              <w:t>Усвідомлена повага до різноманіття культур.</w:t>
            </w:r>
          </w:p>
          <w:p w14:paraId="5DA9DA3F" w14:textId="77777777" w:rsidR="006F7CC0" w:rsidRPr="00F13C96" w:rsidRDefault="006F7CC0" w:rsidP="006F7CC0">
            <w:pPr>
              <w:pStyle w:val="a3"/>
              <w:numPr>
                <w:ilvl w:val="0"/>
                <w:numId w:val="37"/>
              </w:numPr>
              <w:spacing w:after="0" w:line="240" w:lineRule="auto"/>
              <w:ind w:left="426" w:hanging="426"/>
              <w:jc w:val="both"/>
              <w:rPr>
                <w:rFonts w:ascii="Times New Roman" w:hAnsi="Times New Roman"/>
                <w:sz w:val="24"/>
                <w:szCs w:val="24"/>
              </w:rPr>
            </w:pPr>
            <w:r w:rsidRPr="00F13C96">
              <w:rPr>
                <w:rFonts w:ascii="Times New Roman" w:hAnsi="Times New Roman"/>
                <w:sz w:val="24"/>
                <w:szCs w:val="24"/>
              </w:rPr>
              <w:t>Здатність до абстрактного мислення, аналізу та синтезу.</w:t>
            </w:r>
          </w:p>
          <w:p w14:paraId="5826965A" w14:textId="77777777" w:rsidR="006F7CC0" w:rsidRPr="00F13C96" w:rsidRDefault="006F7CC0" w:rsidP="006F7CC0">
            <w:pPr>
              <w:pStyle w:val="a3"/>
              <w:numPr>
                <w:ilvl w:val="0"/>
                <w:numId w:val="37"/>
              </w:numPr>
              <w:spacing w:after="0" w:line="240" w:lineRule="auto"/>
              <w:ind w:left="426" w:hanging="426"/>
              <w:jc w:val="both"/>
              <w:rPr>
                <w:rFonts w:ascii="Times New Roman" w:hAnsi="Times New Roman"/>
                <w:sz w:val="24"/>
                <w:szCs w:val="24"/>
              </w:rPr>
            </w:pPr>
            <w:r w:rsidRPr="00F13C96">
              <w:rPr>
                <w:rFonts w:ascii="Times New Roman" w:hAnsi="Times New Roman"/>
                <w:sz w:val="24"/>
                <w:szCs w:val="24"/>
              </w:rPr>
              <w:t xml:space="preserve">Здатність застосовувати знання у практичних ситуаціях. </w:t>
            </w:r>
          </w:p>
          <w:p w14:paraId="5B62D103" w14:textId="77777777" w:rsidR="006F7CC0" w:rsidRPr="00F13C96" w:rsidRDefault="006F7CC0" w:rsidP="006F7CC0">
            <w:pPr>
              <w:pStyle w:val="a3"/>
              <w:numPr>
                <w:ilvl w:val="0"/>
                <w:numId w:val="37"/>
              </w:numPr>
              <w:spacing w:after="0" w:line="240" w:lineRule="auto"/>
              <w:ind w:left="426" w:hanging="426"/>
              <w:jc w:val="both"/>
              <w:rPr>
                <w:rFonts w:ascii="Times New Roman" w:hAnsi="Times New Roman"/>
                <w:b/>
                <w:sz w:val="24"/>
                <w:szCs w:val="24"/>
              </w:rPr>
            </w:pPr>
            <w:r w:rsidRPr="00F13C96">
              <w:rPr>
                <w:rFonts w:ascii="Times New Roman" w:hAnsi="Times New Roman"/>
                <w:sz w:val="24"/>
                <w:szCs w:val="24"/>
              </w:rPr>
              <w:t>Навички використання інформаційних і комунікаційних технологій, зокрема для вирішення стандартних завдань професійної діяльності.</w:t>
            </w:r>
          </w:p>
          <w:p w14:paraId="78F94384" w14:textId="77777777" w:rsidR="006F7CC0" w:rsidRPr="00F13C96" w:rsidRDefault="006F7CC0" w:rsidP="006F7CC0">
            <w:pPr>
              <w:pStyle w:val="a3"/>
              <w:numPr>
                <w:ilvl w:val="0"/>
                <w:numId w:val="37"/>
              </w:numPr>
              <w:spacing w:after="0" w:line="240" w:lineRule="auto"/>
              <w:ind w:left="426" w:hanging="426"/>
              <w:jc w:val="both"/>
              <w:rPr>
                <w:rFonts w:ascii="Times New Roman" w:hAnsi="Times New Roman"/>
                <w:b/>
                <w:sz w:val="24"/>
                <w:szCs w:val="24"/>
              </w:rPr>
            </w:pPr>
            <w:r w:rsidRPr="00F13C96">
              <w:rPr>
                <w:rFonts w:ascii="Times New Roman" w:hAnsi="Times New Roman"/>
                <w:sz w:val="24"/>
                <w:szCs w:val="24"/>
              </w:rPr>
              <w:t xml:space="preserve">Здатність проведення досліджень на належному рівні. </w:t>
            </w:r>
          </w:p>
        </w:tc>
      </w:tr>
      <w:tr w:rsidR="006F7CC0" w:rsidRPr="00F13C96" w14:paraId="7B28F934" w14:textId="77777777" w:rsidTr="006F7CC0">
        <w:trPr>
          <w:trHeight w:val="2164"/>
        </w:trPr>
        <w:tc>
          <w:tcPr>
            <w:tcW w:w="9565" w:type="dxa"/>
            <w:tcBorders>
              <w:bottom w:val="single" w:sz="4" w:space="0" w:color="000000"/>
            </w:tcBorders>
          </w:tcPr>
          <w:p w14:paraId="530EB0E5" w14:textId="77777777" w:rsidR="006F7CC0" w:rsidRPr="00F13C96" w:rsidRDefault="006F7CC0" w:rsidP="006F7CC0">
            <w:pPr>
              <w:spacing w:after="0" w:line="240" w:lineRule="auto"/>
              <w:ind w:firstLine="567"/>
              <w:jc w:val="both"/>
              <w:rPr>
                <w:rStyle w:val="rvts0"/>
                <w:rFonts w:ascii="Times New Roman" w:hAnsi="Times New Roman"/>
                <w:b/>
                <w:sz w:val="24"/>
                <w:szCs w:val="24"/>
              </w:rPr>
            </w:pPr>
            <w:r w:rsidRPr="00F13C96">
              <w:rPr>
                <w:rStyle w:val="rvts0"/>
                <w:rFonts w:ascii="Times New Roman" w:hAnsi="Times New Roman"/>
                <w:b/>
                <w:sz w:val="24"/>
                <w:szCs w:val="24"/>
              </w:rPr>
              <w:t>Спеціальні (фахові, предметні) компетентності.</w:t>
            </w:r>
          </w:p>
          <w:p w14:paraId="75A526F1" w14:textId="77777777" w:rsidR="006F7CC0" w:rsidRPr="00F13C96" w:rsidRDefault="006F7CC0" w:rsidP="006F7CC0">
            <w:pPr>
              <w:pStyle w:val="a3"/>
              <w:numPr>
                <w:ilvl w:val="0"/>
                <w:numId w:val="39"/>
              </w:numPr>
              <w:spacing w:after="0" w:line="240" w:lineRule="auto"/>
              <w:ind w:left="426" w:hanging="426"/>
              <w:jc w:val="both"/>
              <w:rPr>
                <w:rFonts w:ascii="Times New Roman" w:hAnsi="Times New Roman"/>
                <w:sz w:val="24"/>
                <w:szCs w:val="24"/>
              </w:rPr>
            </w:pPr>
            <w:r w:rsidRPr="00F13C96">
              <w:rPr>
                <w:rFonts w:ascii="Times New Roman" w:hAnsi="Times New Roman"/>
                <w:sz w:val="24"/>
                <w:szCs w:val="24"/>
              </w:rPr>
              <w:t>Розуміння структури філологічної науки та її теоретичних основ.</w:t>
            </w:r>
          </w:p>
          <w:p w14:paraId="5BD3DF04" w14:textId="77777777" w:rsidR="006F7CC0" w:rsidRPr="00F13C96" w:rsidRDefault="006F7CC0" w:rsidP="006F7CC0">
            <w:pPr>
              <w:pStyle w:val="a3"/>
              <w:numPr>
                <w:ilvl w:val="0"/>
                <w:numId w:val="39"/>
              </w:numPr>
              <w:spacing w:after="0" w:line="240" w:lineRule="auto"/>
              <w:ind w:left="426" w:hanging="426"/>
              <w:jc w:val="both"/>
              <w:rPr>
                <w:rFonts w:ascii="Times New Roman" w:hAnsi="Times New Roman"/>
                <w:sz w:val="24"/>
                <w:szCs w:val="24"/>
              </w:rPr>
            </w:pPr>
            <w:r w:rsidRPr="00F13C96">
              <w:rPr>
                <w:rFonts w:ascii="Times New Roman" w:hAnsi="Times New Roman"/>
                <w:sz w:val="24"/>
                <w:szCs w:val="24"/>
              </w:rPr>
              <w:t xml:space="preserve">Базові уявлення про мову як особливу знакову систему, її природу та функції, про генетичну і структурну типологію мов світу; фонетичний, лексичний, граматичний рівні мови. </w:t>
            </w:r>
          </w:p>
          <w:p w14:paraId="6A1F72D8" w14:textId="77777777" w:rsidR="006F7CC0" w:rsidRPr="00F13C96" w:rsidRDefault="006F7CC0" w:rsidP="006F7CC0">
            <w:pPr>
              <w:pStyle w:val="a3"/>
              <w:numPr>
                <w:ilvl w:val="0"/>
                <w:numId w:val="39"/>
              </w:numPr>
              <w:spacing w:after="0" w:line="240" w:lineRule="auto"/>
              <w:ind w:left="426" w:hanging="426"/>
              <w:jc w:val="both"/>
              <w:rPr>
                <w:rFonts w:ascii="Times New Roman" w:hAnsi="Times New Roman"/>
                <w:sz w:val="24"/>
                <w:szCs w:val="24"/>
              </w:rPr>
            </w:pPr>
            <w:r w:rsidRPr="00F13C96">
              <w:rPr>
                <w:rFonts w:ascii="Times New Roman" w:hAnsi="Times New Roman"/>
                <w:sz w:val="24"/>
                <w:szCs w:val="24"/>
              </w:rPr>
              <w:t xml:space="preserve">Здатність демонструвати знання з теорії та історії мов(и), що вивчаються(ється). </w:t>
            </w:r>
          </w:p>
          <w:p w14:paraId="5385B2DE" w14:textId="77777777" w:rsidR="006F7CC0" w:rsidRPr="00F13C96" w:rsidRDefault="006F7CC0" w:rsidP="006F7CC0">
            <w:pPr>
              <w:pStyle w:val="a3"/>
              <w:numPr>
                <w:ilvl w:val="0"/>
                <w:numId w:val="39"/>
              </w:numPr>
              <w:spacing w:after="0" w:line="240" w:lineRule="auto"/>
              <w:ind w:left="426" w:hanging="426"/>
              <w:jc w:val="both"/>
              <w:rPr>
                <w:rFonts w:ascii="Times New Roman" w:hAnsi="Times New Roman"/>
                <w:sz w:val="24"/>
                <w:szCs w:val="24"/>
              </w:rPr>
            </w:pPr>
            <w:r w:rsidRPr="00F13C96">
              <w:rPr>
                <w:rFonts w:ascii="Times New Roman" w:hAnsi="Times New Roman"/>
                <w:sz w:val="24"/>
                <w:szCs w:val="24"/>
              </w:rPr>
              <w:t xml:space="preserve">Здатність аналізувати просторові (горизонтальні) та соціальні (вертикальні) різновиди мови, описувати соціолінгвальну ситуацію. </w:t>
            </w:r>
          </w:p>
          <w:p w14:paraId="4B2BC5CA" w14:textId="77777777" w:rsidR="006F7CC0" w:rsidRPr="00F13C96" w:rsidRDefault="006F7CC0" w:rsidP="006F7CC0">
            <w:pPr>
              <w:pStyle w:val="a3"/>
              <w:numPr>
                <w:ilvl w:val="0"/>
                <w:numId w:val="39"/>
              </w:numPr>
              <w:spacing w:after="0" w:line="240" w:lineRule="auto"/>
              <w:ind w:left="426" w:hanging="426"/>
              <w:jc w:val="both"/>
              <w:rPr>
                <w:rFonts w:ascii="Times New Roman" w:hAnsi="Times New Roman"/>
                <w:sz w:val="24"/>
                <w:szCs w:val="24"/>
              </w:rPr>
            </w:pPr>
            <w:r w:rsidRPr="00F13C96">
              <w:rPr>
                <w:rFonts w:ascii="Times New Roman" w:hAnsi="Times New Roman"/>
                <w:sz w:val="24"/>
                <w:szCs w:val="24"/>
              </w:rPr>
              <w:t xml:space="preserve">Базові уявлення про загальні властивості літератури як мистецтва слова, про закони побудови художнього твору, особливості письменницької праці, літературні стилі, наукові методи і школи в літературознавстві. </w:t>
            </w:r>
          </w:p>
          <w:p w14:paraId="694FB9BC" w14:textId="77777777" w:rsidR="006F7CC0" w:rsidRPr="00F13C96" w:rsidRDefault="006F7CC0" w:rsidP="006F7CC0">
            <w:pPr>
              <w:pStyle w:val="a3"/>
              <w:numPr>
                <w:ilvl w:val="0"/>
                <w:numId w:val="39"/>
              </w:numPr>
              <w:spacing w:after="0" w:line="240" w:lineRule="auto"/>
              <w:ind w:left="426" w:hanging="426"/>
              <w:jc w:val="both"/>
              <w:rPr>
                <w:rFonts w:ascii="Times New Roman" w:hAnsi="Times New Roman"/>
                <w:szCs w:val="24"/>
              </w:rPr>
            </w:pPr>
            <w:r w:rsidRPr="00F13C96">
              <w:rPr>
                <w:rFonts w:ascii="Times New Roman" w:hAnsi="Times New Roman"/>
                <w:sz w:val="24"/>
                <w:szCs w:val="24"/>
              </w:rPr>
              <w:t xml:space="preserve">Базові уявлення про основні тенденції розвитку світового літературного процесу та української літератури. </w:t>
            </w:r>
          </w:p>
          <w:p w14:paraId="32955BF5" w14:textId="77777777" w:rsidR="006F7CC0" w:rsidRPr="00F13C96" w:rsidRDefault="006F7CC0" w:rsidP="006F7CC0">
            <w:pPr>
              <w:pStyle w:val="a3"/>
              <w:numPr>
                <w:ilvl w:val="0"/>
                <w:numId w:val="39"/>
              </w:numPr>
              <w:spacing w:after="0" w:line="240" w:lineRule="auto"/>
              <w:ind w:left="426" w:hanging="426"/>
              <w:jc w:val="both"/>
              <w:rPr>
                <w:rFonts w:ascii="Times New Roman" w:hAnsi="Times New Roman"/>
                <w:szCs w:val="24"/>
              </w:rPr>
            </w:pPr>
            <w:r w:rsidRPr="00F13C96">
              <w:rPr>
                <w:rFonts w:ascii="Times New Roman" w:hAnsi="Times New Roman"/>
                <w:sz w:val="24"/>
                <w:szCs w:val="24"/>
              </w:rPr>
              <w:t xml:space="preserve">Системні знання про основні періоди розвитку літератури, що вивчається, від давнини до ХХІ століття, еволюцію напрямів, жанрів і стилів, чільних представників та художні явища. </w:t>
            </w:r>
          </w:p>
          <w:p w14:paraId="26F586BE" w14:textId="77777777" w:rsidR="006F7CC0" w:rsidRPr="00F13C96" w:rsidRDefault="006F7CC0" w:rsidP="006F7CC0">
            <w:pPr>
              <w:pStyle w:val="a3"/>
              <w:numPr>
                <w:ilvl w:val="0"/>
                <w:numId w:val="39"/>
              </w:numPr>
              <w:spacing w:after="0" w:line="240" w:lineRule="auto"/>
              <w:ind w:left="426" w:hanging="426"/>
              <w:jc w:val="both"/>
              <w:rPr>
                <w:rFonts w:ascii="Times New Roman" w:hAnsi="Times New Roman"/>
                <w:sz w:val="24"/>
                <w:szCs w:val="24"/>
              </w:rPr>
            </w:pPr>
            <w:r w:rsidRPr="00F13C96">
              <w:rPr>
                <w:rFonts w:ascii="Times New Roman" w:hAnsi="Times New Roman"/>
                <w:sz w:val="24"/>
                <w:szCs w:val="24"/>
              </w:rPr>
              <w:t xml:space="preserve">Здатність вільно, гнучко й ефективно використовувати мову(и), що вивчається(ються), в усній та письмовій формі, у різних жанрово-стильових різновидах і регістрах спілкування (офіційному, неофіційному, нейтральному), для розв’язання комунікативних завдань у різних сферах життя. </w:t>
            </w:r>
          </w:p>
          <w:p w14:paraId="343EFE77" w14:textId="77777777" w:rsidR="006F7CC0" w:rsidRPr="00F13C96" w:rsidRDefault="006F7CC0" w:rsidP="006F7CC0">
            <w:pPr>
              <w:pStyle w:val="a3"/>
              <w:numPr>
                <w:ilvl w:val="0"/>
                <w:numId w:val="39"/>
              </w:numPr>
              <w:spacing w:after="0" w:line="240" w:lineRule="auto"/>
              <w:ind w:left="426" w:hanging="426"/>
              <w:jc w:val="both"/>
              <w:rPr>
                <w:rFonts w:ascii="Times New Roman" w:hAnsi="Times New Roman"/>
                <w:sz w:val="24"/>
                <w:szCs w:val="24"/>
              </w:rPr>
            </w:pPr>
            <w:r w:rsidRPr="00F13C96">
              <w:rPr>
                <w:rFonts w:ascii="Times New Roman" w:hAnsi="Times New Roman"/>
                <w:sz w:val="24"/>
                <w:szCs w:val="24"/>
              </w:rPr>
              <w:t xml:space="preserve">Розуміння сутності й соціального значення майбутньої професії, основних проблем дисциплін, що визначають конкретну філологічну галузь, їх взаємозв’язку в цілісній системі знань. </w:t>
            </w:r>
          </w:p>
          <w:p w14:paraId="6FB4F418" w14:textId="77777777" w:rsidR="006F7CC0" w:rsidRPr="00F13C96" w:rsidRDefault="006F7CC0" w:rsidP="006F7CC0">
            <w:pPr>
              <w:pStyle w:val="a3"/>
              <w:numPr>
                <w:ilvl w:val="0"/>
                <w:numId w:val="39"/>
              </w:numPr>
              <w:spacing w:after="0" w:line="240" w:lineRule="auto"/>
              <w:ind w:left="426" w:hanging="426"/>
              <w:jc w:val="both"/>
              <w:rPr>
                <w:rFonts w:ascii="Times New Roman" w:hAnsi="Times New Roman"/>
                <w:sz w:val="24"/>
                <w:szCs w:val="24"/>
              </w:rPr>
            </w:pPr>
            <w:r w:rsidRPr="00F13C96">
              <w:rPr>
                <w:rFonts w:ascii="Times New Roman" w:hAnsi="Times New Roman"/>
                <w:sz w:val="24"/>
                <w:szCs w:val="24"/>
              </w:rPr>
              <w:t>Професійні знання й уміння з обраної філологічної спеціалізації: мовознавства, літературознавства, фольклористики, перекладознавства, прикладної лінгвістики.</w:t>
            </w:r>
          </w:p>
          <w:p w14:paraId="0C0526E5" w14:textId="77777777" w:rsidR="006F7CC0" w:rsidRPr="00F13C96" w:rsidRDefault="006F7CC0" w:rsidP="006F7CC0">
            <w:pPr>
              <w:pStyle w:val="a3"/>
              <w:numPr>
                <w:ilvl w:val="0"/>
                <w:numId w:val="39"/>
              </w:numPr>
              <w:spacing w:after="0" w:line="240" w:lineRule="auto"/>
              <w:ind w:left="426" w:hanging="426"/>
              <w:jc w:val="both"/>
              <w:rPr>
                <w:rFonts w:ascii="Times New Roman" w:hAnsi="Times New Roman"/>
                <w:sz w:val="24"/>
                <w:szCs w:val="24"/>
              </w:rPr>
            </w:pPr>
            <w:r w:rsidRPr="00F13C96">
              <w:rPr>
                <w:rFonts w:ascii="Times New Roman" w:hAnsi="Times New Roman"/>
                <w:sz w:val="24"/>
                <w:szCs w:val="24"/>
              </w:rPr>
              <w:t>Здатність до збирання й аналізу, систематизації та інтерпретації мовних, літературних, фольклорних фактів, інтерпретації та перекладу тексту (залежно від обраної спеціалізації).</w:t>
            </w:r>
          </w:p>
          <w:p w14:paraId="3CB1E181" w14:textId="77777777" w:rsidR="006F7CC0" w:rsidRPr="00F13C96" w:rsidRDefault="006F7CC0" w:rsidP="006F7CC0">
            <w:pPr>
              <w:pStyle w:val="a3"/>
              <w:numPr>
                <w:ilvl w:val="0"/>
                <w:numId w:val="39"/>
              </w:numPr>
              <w:spacing w:after="0" w:line="240" w:lineRule="auto"/>
              <w:ind w:left="426" w:hanging="426"/>
              <w:jc w:val="both"/>
              <w:rPr>
                <w:rFonts w:ascii="Times New Roman" w:hAnsi="Times New Roman"/>
                <w:sz w:val="24"/>
                <w:szCs w:val="24"/>
              </w:rPr>
            </w:pPr>
            <w:r w:rsidRPr="00F13C96">
              <w:rPr>
                <w:rFonts w:ascii="Times New Roman" w:hAnsi="Times New Roman"/>
                <w:sz w:val="24"/>
                <w:szCs w:val="24"/>
              </w:rPr>
              <w:t xml:space="preserve">Здатність вільно оперувати спеціальною термінологією для розв’язання професійних завдань. </w:t>
            </w:r>
          </w:p>
          <w:p w14:paraId="0F24E231" w14:textId="77777777" w:rsidR="006F7CC0" w:rsidRPr="00F13C96" w:rsidRDefault="006F7CC0" w:rsidP="006F7CC0">
            <w:pPr>
              <w:pStyle w:val="a3"/>
              <w:numPr>
                <w:ilvl w:val="0"/>
                <w:numId w:val="39"/>
              </w:numPr>
              <w:spacing w:after="0" w:line="240" w:lineRule="auto"/>
              <w:ind w:left="426" w:hanging="426"/>
              <w:jc w:val="both"/>
              <w:rPr>
                <w:rFonts w:ascii="Times New Roman" w:hAnsi="Times New Roman"/>
                <w:sz w:val="24"/>
                <w:szCs w:val="24"/>
              </w:rPr>
            </w:pPr>
            <w:r w:rsidRPr="00F13C96">
              <w:rPr>
                <w:rFonts w:ascii="Times New Roman" w:hAnsi="Times New Roman"/>
                <w:sz w:val="24"/>
                <w:szCs w:val="24"/>
              </w:rPr>
              <w:t xml:space="preserve">Розуміння значення всіх підсистем мови для вироблення вмінь аналізувати мовні одиниці, визначати їх взаємодію та характеризувати мовні явища і процеси, що їх зумовлюють. </w:t>
            </w:r>
          </w:p>
          <w:p w14:paraId="15061A7D" w14:textId="77777777" w:rsidR="006F7CC0" w:rsidRPr="00F13C96" w:rsidRDefault="006F7CC0" w:rsidP="006F7CC0">
            <w:pPr>
              <w:pStyle w:val="a3"/>
              <w:numPr>
                <w:ilvl w:val="0"/>
                <w:numId w:val="39"/>
              </w:numPr>
              <w:spacing w:after="0" w:line="240" w:lineRule="auto"/>
              <w:ind w:left="426" w:hanging="426"/>
              <w:jc w:val="both"/>
              <w:rPr>
                <w:rFonts w:ascii="Times New Roman" w:hAnsi="Times New Roman"/>
                <w:sz w:val="24"/>
                <w:szCs w:val="24"/>
              </w:rPr>
            </w:pPr>
            <w:r w:rsidRPr="00F13C96">
              <w:rPr>
                <w:rFonts w:ascii="Times New Roman" w:hAnsi="Times New Roman"/>
                <w:sz w:val="24"/>
                <w:szCs w:val="24"/>
              </w:rPr>
              <w:t>Здатність створювати усні й письмові тексти різних жанрів і стилів державною та іноземною (іноземними) мовами.</w:t>
            </w:r>
          </w:p>
          <w:p w14:paraId="2632F917" w14:textId="77777777" w:rsidR="006F7CC0" w:rsidRPr="00F13C96" w:rsidRDefault="006F7CC0" w:rsidP="006F7CC0">
            <w:pPr>
              <w:pStyle w:val="a3"/>
              <w:numPr>
                <w:ilvl w:val="0"/>
                <w:numId w:val="39"/>
              </w:numPr>
              <w:spacing w:after="0" w:line="240" w:lineRule="auto"/>
              <w:ind w:left="426" w:hanging="426"/>
              <w:jc w:val="both"/>
              <w:rPr>
                <w:rFonts w:ascii="Times New Roman" w:hAnsi="Times New Roman"/>
                <w:sz w:val="24"/>
                <w:szCs w:val="24"/>
              </w:rPr>
            </w:pPr>
            <w:r w:rsidRPr="00F13C96">
              <w:rPr>
                <w:rFonts w:ascii="Times New Roman" w:hAnsi="Times New Roman"/>
                <w:sz w:val="24"/>
                <w:szCs w:val="24"/>
              </w:rPr>
              <w:t>Розуміння комунікативної діяльності як реалізації функцій мови в різних суспільних сферах (жанрово-стильова диференціація мови).</w:t>
            </w:r>
          </w:p>
          <w:p w14:paraId="0C8AAC5E" w14:textId="77777777" w:rsidR="006F7CC0" w:rsidRPr="00F13C96" w:rsidRDefault="006F7CC0" w:rsidP="006F7CC0">
            <w:pPr>
              <w:pStyle w:val="a3"/>
              <w:numPr>
                <w:ilvl w:val="0"/>
                <w:numId w:val="39"/>
              </w:numPr>
              <w:spacing w:after="0" w:line="240" w:lineRule="auto"/>
              <w:ind w:left="426" w:hanging="426"/>
              <w:jc w:val="both"/>
              <w:rPr>
                <w:rFonts w:ascii="Times New Roman" w:hAnsi="Times New Roman"/>
                <w:sz w:val="24"/>
                <w:szCs w:val="24"/>
              </w:rPr>
            </w:pPr>
            <w:r w:rsidRPr="00F13C96">
              <w:rPr>
                <w:rFonts w:ascii="Times New Roman" w:hAnsi="Times New Roman"/>
                <w:sz w:val="24"/>
                <w:szCs w:val="24"/>
              </w:rPr>
              <w:t xml:space="preserve">Здатність здійснювати лінгвістичний та літературознавчий аналіз текстів різних стилів і жанрів. </w:t>
            </w:r>
          </w:p>
          <w:p w14:paraId="3F0350CA" w14:textId="77777777" w:rsidR="006F7CC0" w:rsidRPr="00F13C96" w:rsidRDefault="006F7CC0" w:rsidP="006F7CC0">
            <w:pPr>
              <w:pStyle w:val="a3"/>
              <w:numPr>
                <w:ilvl w:val="0"/>
                <w:numId w:val="39"/>
              </w:numPr>
              <w:spacing w:after="0" w:line="240" w:lineRule="auto"/>
              <w:ind w:left="426" w:hanging="426"/>
              <w:jc w:val="both"/>
              <w:rPr>
                <w:rFonts w:ascii="Times New Roman" w:hAnsi="Times New Roman"/>
                <w:sz w:val="24"/>
                <w:szCs w:val="24"/>
              </w:rPr>
            </w:pPr>
            <w:r w:rsidRPr="00F13C96">
              <w:rPr>
                <w:rFonts w:ascii="Times New Roman" w:hAnsi="Times New Roman"/>
                <w:sz w:val="24"/>
                <w:szCs w:val="24"/>
              </w:rPr>
              <w:t>Здатність до надання консультацій з дотримання норм літературної мови та культури мови.</w:t>
            </w:r>
          </w:p>
          <w:p w14:paraId="7D3F2986" w14:textId="77777777" w:rsidR="006F7CC0" w:rsidRPr="00F13C96" w:rsidRDefault="006F7CC0" w:rsidP="006F7CC0">
            <w:pPr>
              <w:pStyle w:val="a3"/>
              <w:numPr>
                <w:ilvl w:val="0"/>
                <w:numId w:val="39"/>
              </w:numPr>
              <w:spacing w:after="0" w:line="240" w:lineRule="auto"/>
              <w:ind w:left="426" w:hanging="426"/>
              <w:jc w:val="both"/>
              <w:rPr>
                <w:rFonts w:ascii="Times New Roman" w:hAnsi="Times New Roman"/>
                <w:sz w:val="24"/>
                <w:szCs w:val="24"/>
              </w:rPr>
            </w:pPr>
            <w:r w:rsidRPr="00F13C96">
              <w:rPr>
                <w:rFonts w:ascii="Times New Roman" w:hAnsi="Times New Roman"/>
                <w:sz w:val="24"/>
                <w:szCs w:val="24"/>
              </w:rPr>
              <w:t>Здатність до ведення ділової комунікації усно і письмово.</w:t>
            </w:r>
          </w:p>
        </w:tc>
      </w:tr>
    </w:tbl>
    <w:p w14:paraId="6DED4616" w14:textId="77777777" w:rsidR="006F7CC0" w:rsidRPr="00F13C96" w:rsidRDefault="006F7CC0" w:rsidP="006F7CC0">
      <w:pPr>
        <w:autoSpaceDE w:val="0"/>
        <w:autoSpaceDN w:val="0"/>
        <w:adjustRightInd w:val="0"/>
        <w:spacing w:after="0" w:line="360" w:lineRule="auto"/>
        <w:ind w:firstLine="709"/>
        <w:jc w:val="both"/>
        <w:rPr>
          <w:rFonts w:ascii="Times New Roman" w:hAnsi="Times New Roman"/>
          <w:sz w:val="28"/>
          <w:szCs w:val="28"/>
        </w:rPr>
      </w:pPr>
    </w:p>
    <w:p w14:paraId="42A6A01F" w14:textId="03756E9A" w:rsidR="006F7CC0" w:rsidRPr="00F13C96" w:rsidRDefault="006F7CC0" w:rsidP="006F7CC0">
      <w:pPr>
        <w:spacing w:after="0"/>
        <w:jc w:val="both"/>
        <w:rPr>
          <w:rFonts w:ascii="Times New Roman" w:hAnsi="Times New Roman"/>
          <w:sz w:val="28"/>
          <w:szCs w:val="28"/>
          <w:lang w:val="en-US"/>
        </w:rPr>
      </w:pPr>
      <w:r w:rsidRPr="00F13C96">
        <w:rPr>
          <w:rFonts w:ascii="Times New Roman" w:hAnsi="Times New Roman"/>
          <w:sz w:val="28"/>
          <w:szCs w:val="28"/>
          <w:lang w:val="en-US"/>
        </w:rPr>
        <w:t>Джерело</w:t>
      </w:r>
      <w:r w:rsidR="00106B85" w:rsidRPr="00F13C96">
        <w:rPr>
          <w:rFonts w:ascii="Times New Roman" w:hAnsi="Times New Roman"/>
          <w:sz w:val="28"/>
          <w:szCs w:val="28"/>
          <w:lang w:val="en-US"/>
        </w:rPr>
        <w:t>: https://mon.gov.ua/ua</w:t>
      </w:r>
    </w:p>
    <w:p w14:paraId="0D598EEB" w14:textId="77777777" w:rsidR="006F7CC0" w:rsidRPr="00F13C96" w:rsidRDefault="006F7CC0" w:rsidP="006F7CC0">
      <w:pPr>
        <w:spacing w:after="0"/>
        <w:jc w:val="both"/>
        <w:rPr>
          <w:rFonts w:ascii="Times New Roman" w:hAnsi="Times New Roman"/>
          <w:i/>
          <w:sz w:val="28"/>
          <w:szCs w:val="28"/>
          <w:lang w:val="en-US"/>
        </w:rPr>
      </w:pPr>
    </w:p>
    <w:p w14:paraId="3FCC960D" w14:textId="77777777" w:rsidR="006F7CC0" w:rsidRPr="00F13C96" w:rsidRDefault="006F7CC0" w:rsidP="006F7CC0">
      <w:pPr>
        <w:spacing w:after="0"/>
        <w:jc w:val="both"/>
        <w:rPr>
          <w:rFonts w:ascii="Times New Roman" w:hAnsi="Times New Roman"/>
          <w:i/>
          <w:sz w:val="28"/>
          <w:szCs w:val="28"/>
          <w:lang w:val="en-US"/>
        </w:rPr>
      </w:pPr>
    </w:p>
    <w:p w14:paraId="26A551E8" w14:textId="77777777" w:rsidR="006F7CC0" w:rsidRPr="00F13C96" w:rsidRDefault="006F7CC0" w:rsidP="006F7CC0">
      <w:pPr>
        <w:spacing w:after="0"/>
        <w:jc w:val="both"/>
        <w:rPr>
          <w:rFonts w:ascii="Times New Roman" w:hAnsi="Times New Roman"/>
          <w:i/>
          <w:sz w:val="28"/>
          <w:szCs w:val="28"/>
          <w:lang w:val="en-US"/>
        </w:rPr>
      </w:pPr>
    </w:p>
    <w:p w14:paraId="2F43FB50" w14:textId="77777777" w:rsidR="006F7CC0" w:rsidRPr="00F13C96" w:rsidRDefault="006F7CC0" w:rsidP="006F7CC0">
      <w:pPr>
        <w:spacing w:after="0"/>
        <w:jc w:val="both"/>
        <w:rPr>
          <w:rFonts w:ascii="Times New Roman" w:hAnsi="Times New Roman"/>
          <w:i/>
          <w:sz w:val="28"/>
          <w:szCs w:val="28"/>
          <w:lang w:val="en-US"/>
        </w:rPr>
      </w:pPr>
    </w:p>
    <w:p w14:paraId="5E0CF138" w14:textId="77777777" w:rsidR="006F7CC0" w:rsidRPr="00F13C96" w:rsidRDefault="006F7CC0" w:rsidP="006F7CC0">
      <w:pPr>
        <w:spacing w:after="0"/>
        <w:jc w:val="both"/>
        <w:rPr>
          <w:rFonts w:ascii="Times New Roman" w:hAnsi="Times New Roman"/>
          <w:i/>
          <w:sz w:val="28"/>
          <w:szCs w:val="28"/>
          <w:lang w:val="en-US"/>
        </w:rPr>
      </w:pPr>
    </w:p>
    <w:p w14:paraId="318EE449" w14:textId="77777777" w:rsidR="006F7CC0" w:rsidRPr="00F13C96" w:rsidRDefault="006F7CC0" w:rsidP="006F7CC0">
      <w:pPr>
        <w:spacing w:after="0"/>
        <w:jc w:val="both"/>
        <w:rPr>
          <w:rFonts w:ascii="Times New Roman" w:hAnsi="Times New Roman"/>
          <w:i/>
          <w:sz w:val="28"/>
          <w:szCs w:val="28"/>
          <w:lang w:val="en-US"/>
        </w:rPr>
      </w:pPr>
    </w:p>
    <w:p w14:paraId="51D8906C" w14:textId="77777777" w:rsidR="006F7CC0" w:rsidRPr="00F13C96" w:rsidRDefault="006F7CC0" w:rsidP="006F7CC0">
      <w:pPr>
        <w:spacing w:after="0"/>
        <w:jc w:val="both"/>
        <w:rPr>
          <w:rFonts w:ascii="Times New Roman" w:hAnsi="Times New Roman"/>
          <w:i/>
          <w:sz w:val="28"/>
          <w:szCs w:val="28"/>
          <w:lang w:val="en-US"/>
        </w:rPr>
      </w:pPr>
    </w:p>
    <w:p w14:paraId="7C295925" w14:textId="77777777" w:rsidR="006F7CC0" w:rsidRPr="00F13C96" w:rsidRDefault="006F7CC0" w:rsidP="006F7CC0">
      <w:pPr>
        <w:spacing w:after="0"/>
        <w:jc w:val="both"/>
        <w:rPr>
          <w:rFonts w:ascii="Times New Roman" w:hAnsi="Times New Roman"/>
          <w:i/>
          <w:sz w:val="28"/>
          <w:szCs w:val="28"/>
          <w:lang w:val="en-US"/>
        </w:rPr>
      </w:pPr>
    </w:p>
    <w:p w14:paraId="594DDF72" w14:textId="77777777" w:rsidR="006F7CC0" w:rsidRPr="00F13C96" w:rsidRDefault="006F7CC0" w:rsidP="006F7CC0">
      <w:pPr>
        <w:spacing w:after="0"/>
        <w:jc w:val="both"/>
        <w:rPr>
          <w:rFonts w:ascii="Times New Roman" w:hAnsi="Times New Roman"/>
          <w:i/>
          <w:sz w:val="28"/>
          <w:szCs w:val="28"/>
          <w:lang w:val="en-US"/>
        </w:rPr>
      </w:pPr>
    </w:p>
    <w:p w14:paraId="1B81EDC3" w14:textId="77777777" w:rsidR="006F7CC0" w:rsidRPr="00F13C96" w:rsidRDefault="006F7CC0" w:rsidP="006F7CC0">
      <w:pPr>
        <w:spacing w:after="0"/>
        <w:jc w:val="both"/>
        <w:rPr>
          <w:rFonts w:ascii="Times New Roman" w:hAnsi="Times New Roman"/>
          <w:i/>
          <w:sz w:val="28"/>
          <w:szCs w:val="28"/>
          <w:lang w:val="en-US"/>
        </w:rPr>
      </w:pPr>
    </w:p>
    <w:p w14:paraId="628B010B" w14:textId="77777777" w:rsidR="006F7CC0" w:rsidRPr="00F13C96" w:rsidRDefault="006F7CC0" w:rsidP="006F7CC0">
      <w:pPr>
        <w:spacing w:after="0"/>
        <w:jc w:val="both"/>
        <w:rPr>
          <w:rFonts w:ascii="Times New Roman" w:hAnsi="Times New Roman"/>
          <w:i/>
          <w:sz w:val="28"/>
          <w:szCs w:val="28"/>
          <w:lang w:val="en-US"/>
        </w:rPr>
      </w:pPr>
    </w:p>
    <w:p w14:paraId="09B3ED79" w14:textId="77777777" w:rsidR="006F7CC0" w:rsidRPr="00F13C96" w:rsidRDefault="006F7CC0" w:rsidP="006F7CC0">
      <w:pPr>
        <w:spacing w:after="0"/>
        <w:jc w:val="both"/>
        <w:rPr>
          <w:rFonts w:ascii="Times New Roman" w:hAnsi="Times New Roman"/>
          <w:i/>
          <w:sz w:val="28"/>
          <w:szCs w:val="28"/>
          <w:lang w:val="en-US"/>
        </w:rPr>
      </w:pPr>
    </w:p>
    <w:p w14:paraId="56A9F2B4" w14:textId="77777777" w:rsidR="006F7CC0" w:rsidRPr="00F13C96" w:rsidRDefault="006F7CC0" w:rsidP="006F7CC0">
      <w:pPr>
        <w:spacing w:after="0"/>
        <w:jc w:val="both"/>
        <w:rPr>
          <w:rFonts w:ascii="Times New Roman" w:hAnsi="Times New Roman"/>
          <w:i/>
          <w:sz w:val="28"/>
          <w:szCs w:val="28"/>
          <w:lang w:val="en-US"/>
        </w:rPr>
      </w:pPr>
    </w:p>
    <w:p w14:paraId="50D0C2A0" w14:textId="77777777" w:rsidR="006F7CC0" w:rsidRPr="00F13C96" w:rsidRDefault="006F7CC0" w:rsidP="006F7CC0">
      <w:pPr>
        <w:spacing w:after="0"/>
        <w:jc w:val="both"/>
        <w:rPr>
          <w:rFonts w:ascii="Times New Roman" w:hAnsi="Times New Roman"/>
          <w:i/>
          <w:sz w:val="28"/>
          <w:szCs w:val="28"/>
          <w:lang w:val="en-US"/>
        </w:rPr>
      </w:pPr>
    </w:p>
    <w:p w14:paraId="73C748CB" w14:textId="77777777" w:rsidR="006F7CC0" w:rsidRPr="00F13C96" w:rsidRDefault="006F7CC0" w:rsidP="006F7CC0">
      <w:pPr>
        <w:spacing w:after="0"/>
        <w:jc w:val="both"/>
        <w:rPr>
          <w:rFonts w:ascii="Times New Roman" w:hAnsi="Times New Roman"/>
          <w:i/>
          <w:sz w:val="28"/>
          <w:szCs w:val="28"/>
          <w:lang w:val="en-US"/>
        </w:rPr>
      </w:pPr>
    </w:p>
    <w:p w14:paraId="272E946E" w14:textId="45F3C244" w:rsidR="006F7CC0" w:rsidRPr="00F13C96" w:rsidRDefault="006F7CC0" w:rsidP="00106B85">
      <w:pPr>
        <w:spacing w:after="0"/>
        <w:jc w:val="center"/>
        <w:rPr>
          <w:rFonts w:ascii="Times New Roman" w:hAnsi="Times New Roman"/>
          <w:sz w:val="28"/>
          <w:szCs w:val="28"/>
          <w:lang w:val="en-US"/>
        </w:rPr>
      </w:pPr>
      <w:r w:rsidRPr="00F13C96">
        <w:rPr>
          <w:rFonts w:ascii="Times New Roman" w:hAnsi="Times New Roman"/>
          <w:sz w:val="28"/>
          <w:szCs w:val="28"/>
          <w:lang w:val="en-US"/>
        </w:rPr>
        <w:t xml:space="preserve">Додаток </w:t>
      </w:r>
      <w:r w:rsidR="00106B85" w:rsidRPr="00F13C96">
        <w:rPr>
          <w:rFonts w:ascii="Times New Roman" w:hAnsi="Times New Roman"/>
          <w:sz w:val="28"/>
          <w:szCs w:val="28"/>
          <w:lang w:val="en-US"/>
        </w:rPr>
        <w:t>И2</w:t>
      </w:r>
    </w:p>
    <w:p w14:paraId="5DB5B3C7" w14:textId="3018E41C" w:rsidR="006F7CC0" w:rsidRPr="00F13C96" w:rsidRDefault="006F7CC0" w:rsidP="00106B85">
      <w:pPr>
        <w:spacing w:after="0" w:line="360" w:lineRule="auto"/>
        <w:jc w:val="center"/>
        <w:rPr>
          <w:rFonts w:ascii="Times New Roman" w:hAnsi="Times New Roman"/>
          <w:bCs/>
          <w:spacing w:val="-10"/>
          <w:sz w:val="28"/>
          <w:szCs w:val="28"/>
        </w:rPr>
      </w:pPr>
      <w:r w:rsidRPr="00F13C96">
        <w:rPr>
          <w:rFonts w:ascii="Times New Roman" w:hAnsi="Times New Roman"/>
          <w:bCs/>
          <w:spacing w:val="-10"/>
          <w:sz w:val="28"/>
          <w:szCs w:val="28"/>
        </w:rPr>
        <w:t>Структура та зміст компет</w:t>
      </w:r>
      <w:r w:rsidR="00106B85" w:rsidRPr="00F13C96">
        <w:rPr>
          <w:rFonts w:ascii="Times New Roman" w:hAnsi="Times New Roman"/>
          <w:bCs/>
          <w:spacing w:val="-10"/>
          <w:sz w:val="28"/>
          <w:szCs w:val="28"/>
        </w:rPr>
        <w:t xml:space="preserve">ентностей магістрів філології </w:t>
      </w:r>
    </w:p>
    <w:tbl>
      <w:tblPr>
        <w:tblStyle w:val="a4"/>
        <w:tblW w:w="0" w:type="auto"/>
        <w:tblLook w:val="04A0" w:firstRow="1" w:lastRow="0" w:firstColumn="1" w:lastColumn="0" w:noHBand="0" w:noVBand="1"/>
      </w:tblPr>
      <w:tblGrid>
        <w:gridCol w:w="9565"/>
      </w:tblGrid>
      <w:tr w:rsidR="006F7CC0" w:rsidRPr="00F13C96" w14:paraId="18FE6215" w14:textId="77777777" w:rsidTr="006F7CC0">
        <w:tc>
          <w:tcPr>
            <w:tcW w:w="9565" w:type="dxa"/>
          </w:tcPr>
          <w:p w14:paraId="1EBECE55" w14:textId="77777777" w:rsidR="006F7CC0" w:rsidRPr="00F13C96" w:rsidRDefault="006F7CC0" w:rsidP="00106B85">
            <w:pPr>
              <w:spacing w:after="0" w:line="211" w:lineRule="auto"/>
              <w:jc w:val="center"/>
              <w:rPr>
                <w:rFonts w:ascii="Times New Roman" w:hAnsi="Times New Roman"/>
                <w:spacing w:val="-4"/>
                <w:sz w:val="24"/>
                <w:szCs w:val="24"/>
              </w:rPr>
            </w:pPr>
            <w:r w:rsidRPr="00F13C96">
              <w:rPr>
                <w:rFonts w:ascii="Times New Roman" w:hAnsi="Times New Roman"/>
                <w:i/>
                <w:sz w:val="24"/>
                <w:szCs w:val="24"/>
              </w:rPr>
              <w:t>Випускники другого рівня вищої освіти повинні вміти:</w:t>
            </w:r>
          </w:p>
        </w:tc>
      </w:tr>
      <w:tr w:rsidR="006F7CC0" w:rsidRPr="00F13C96" w14:paraId="7F689E79" w14:textId="77777777" w:rsidTr="006F7CC0">
        <w:trPr>
          <w:trHeight w:val="1304"/>
        </w:trPr>
        <w:tc>
          <w:tcPr>
            <w:tcW w:w="9565" w:type="dxa"/>
          </w:tcPr>
          <w:p w14:paraId="720572E1" w14:textId="77777777" w:rsidR="006F7CC0" w:rsidRPr="00F13C96" w:rsidRDefault="006F7CC0" w:rsidP="00106B85">
            <w:pPr>
              <w:spacing w:after="0" w:line="211" w:lineRule="auto"/>
              <w:ind w:firstLine="567"/>
              <w:jc w:val="both"/>
              <w:rPr>
                <w:rFonts w:ascii="Times New Roman" w:hAnsi="Times New Roman"/>
                <w:b/>
                <w:lang w:eastAsia="uk-UA"/>
              </w:rPr>
            </w:pPr>
            <w:r w:rsidRPr="00F13C96">
              <w:rPr>
                <w:rFonts w:ascii="Times New Roman" w:hAnsi="Times New Roman"/>
                <w:b/>
                <w:lang w:eastAsia="uk-UA"/>
              </w:rPr>
              <w:t>Інтегральна компетентність.</w:t>
            </w:r>
          </w:p>
          <w:p w14:paraId="561504DE" w14:textId="77777777" w:rsidR="006F7CC0" w:rsidRPr="00F13C96" w:rsidRDefault="006F7CC0" w:rsidP="00106B85">
            <w:pPr>
              <w:spacing w:after="0" w:line="211" w:lineRule="auto"/>
              <w:ind w:firstLine="567"/>
              <w:jc w:val="both"/>
              <w:rPr>
                <w:rFonts w:ascii="Times New Roman" w:hAnsi="Times New Roman"/>
              </w:rPr>
            </w:pPr>
            <w:r w:rsidRPr="00F13C96">
              <w:rPr>
                <w:rStyle w:val="rvts0"/>
                <w:rFonts w:ascii="Times New Roman" w:hAnsi="Times New Roman"/>
              </w:rPr>
              <w:t>Здатність розв’язувати складні задачі і проблеми в галузі лінгвістики, літературознавства, фольклористики, перекладу в процесі професійної діяльності або навчання, що передбачає проведення досліджень та/або здійснення інновацій та характеризується невизначеністю умов і вимог.</w:t>
            </w:r>
          </w:p>
        </w:tc>
      </w:tr>
      <w:tr w:rsidR="006F7CC0" w:rsidRPr="00F13C96" w14:paraId="2A593F79" w14:textId="77777777" w:rsidTr="00106B85">
        <w:trPr>
          <w:trHeight w:val="4019"/>
        </w:trPr>
        <w:tc>
          <w:tcPr>
            <w:tcW w:w="9565" w:type="dxa"/>
          </w:tcPr>
          <w:p w14:paraId="6B948263" w14:textId="77777777" w:rsidR="006F7CC0" w:rsidRPr="00F13C96" w:rsidRDefault="006F7CC0" w:rsidP="00106B85">
            <w:pPr>
              <w:tabs>
                <w:tab w:val="left" w:pos="284"/>
                <w:tab w:val="left" w:pos="426"/>
              </w:tabs>
              <w:spacing w:after="0" w:line="211" w:lineRule="auto"/>
              <w:jc w:val="both"/>
              <w:rPr>
                <w:rStyle w:val="rvts0"/>
                <w:rFonts w:ascii="Times New Roman" w:hAnsi="Times New Roman"/>
                <w:b/>
              </w:rPr>
            </w:pPr>
            <w:r w:rsidRPr="00F13C96">
              <w:rPr>
                <w:rStyle w:val="rvts0"/>
                <w:rFonts w:ascii="Times New Roman" w:hAnsi="Times New Roman"/>
                <w:b/>
              </w:rPr>
              <w:t xml:space="preserve">         Загальні компетентності.</w:t>
            </w:r>
          </w:p>
          <w:p w14:paraId="3B5B08AD" w14:textId="77777777" w:rsidR="006F7CC0" w:rsidRPr="00F13C96" w:rsidRDefault="006F7CC0" w:rsidP="00106B85">
            <w:pPr>
              <w:pStyle w:val="a3"/>
              <w:numPr>
                <w:ilvl w:val="0"/>
                <w:numId w:val="40"/>
              </w:numPr>
              <w:tabs>
                <w:tab w:val="left" w:pos="284"/>
                <w:tab w:val="left" w:pos="426"/>
              </w:tabs>
              <w:spacing w:after="0" w:line="211" w:lineRule="auto"/>
              <w:ind w:left="0" w:firstLine="0"/>
              <w:jc w:val="both"/>
              <w:rPr>
                <w:rFonts w:ascii="Times New Roman" w:hAnsi="Times New Roman"/>
              </w:rPr>
            </w:pPr>
            <w:r w:rsidRPr="00F13C96">
              <w:rPr>
                <w:rFonts w:ascii="Times New Roman" w:hAnsi="Times New Roman"/>
              </w:rPr>
              <w:t xml:space="preserve">Здатність спілкуватися державною мовою як усно, так і письмово. </w:t>
            </w:r>
          </w:p>
          <w:p w14:paraId="2E68A04D" w14:textId="77777777" w:rsidR="006F7CC0" w:rsidRPr="00F13C96" w:rsidRDefault="006F7CC0" w:rsidP="00106B85">
            <w:pPr>
              <w:pStyle w:val="a3"/>
              <w:numPr>
                <w:ilvl w:val="0"/>
                <w:numId w:val="40"/>
              </w:numPr>
              <w:tabs>
                <w:tab w:val="left" w:pos="284"/>
                <w:tab w:val="left" w:pos="426"/>
              </w:tabs>
              <w:spacing w:after="0" w:line="211" w:lineRule="auto"/>
              <w:ind w:left="0" w:firstLine="0"/>
              <w:jc w:val="both"/>
              <w:rPr>
                <w:rFonts w:ascii="Times New Roman" w:hAnsi="Times New Roman"/>
              </w:rPr>
            </w:pPr>
            <w:r w:rsidRPr="00F13C96">
              <w:rPr>
                <w:rFonts w:ascii="Times New Roman" w:hAnsi="Times New Roman"/>
              </w:rPr>
              <w:t>Здатність бути критичним і самокритичним.</w:t>
            </w:r>
            <w:r w:rsidRPr="00F13C96">
              <w:rPr>
                <w:rFonts w:ascii="Calibri Light" w:hAnsi="Calibri Light"/>
              </w:rPr>
              <w:t xml:space="preserve"> </w:t>
            </w:r>
          </w:p>
          <w:p w14:paraId="7EDA8070" w14:textId="77777777" w:rsidR="006F7CC0" w:rsidRPr="00F13C96" w:rsidRDefault="006F7CC0" w:rsidP="00106B85">
            <w:pPr>
              <w:pStyle w:val="a3"/>
              <w:numPr>
                <w:ilvl w:val="0"/>
                <w:numId w:val="40"/>
              </w:numPr>
              <w:tabs>
                <w:tab w:val="left" w:pos="284"/>
                <w:tab w:val="left" w:pos="426"/>
              </w:tabs>
              <w:spacing w:after="0" w:line="211" w:lineRule="auto"/>
              <w:ind w:left="0" w:firstLine="0"/>
              <w:jc w:val="both"/>
              <w:rPr>
                <w:rFonts w:ascii="Times New Roman" w:hAnsi="Times New Roman"/>
                <w:b/>
              </w:rPr>
            </w:pPr>
            <w:r w:rsidRPr="00F13C96">
              <w:rPr>
                <w:rFonts w:ascii="Times New Roman" w:hAnsi="Times New Roman"/>
              </w:rPr>
              <w:t>Здатність до пошуку, опрацювання та аналізу інформації з різних джерел.</w:t>
            </w:r>
          </w:p>
          <w:p w14:paraId="1F7E3A0E" w14:textId="77777777" w:rsidR="006F7CC0" w:rsidRPr="00F13C96" w:rsidRDefault="006F7CC0" w:rsidP="00106B85">
            <w:pPr>
              <w:pStyle w:val="a3"/>
              <w:numPr>
                <w:ilvl w:val="0"/>
                <w:numId w:val="40"/>
              </w:numPr>
              <w:tabs>
                <w:tab w:val="left" w:pos="284"/>
                <w:tab w:val="left" w:pos="426"/>
              </w:tabs>
              <w:spacing w:after="0" w:line="211" w:lineRule="auto"/>
              <w:ind w:left="0" w:firstLine="0"/>
              <w:jc w:val="both"/>
              <w:rPr>
                <w:rFonts w:ascii="Times New Roman" w:hAnsi="Times New Roman"/>
              </w:rPr>
            </w:pPr>
            <w:r w:rsidRPr="00F13C96">
              <w:rPr>
                <w:rFonts w:ascii="Times New Roman" w:hAnsi="Times New Roman"/>
              </w:rPr>
              <w:t xml:space="preserve">Уміння виявляти, ставити та вирішувати проблеми. </w:t>
            </w:r>
          </w:p>
          <w:p w14:paraId="4885FE2E" w14:textId="77777777" w:rsidR="006F7CC0" w:rsidRPr="00F13C96" w:rsidRDefault="006F7CC0" w:rsidP="00106B85">
            <w:pPr>
              <w:pStyle w:val="a3"/>
              <w:numPr>
                <w:ilvl w:val="0"/>
                <w:numId w:val="40"/>
              </w:numPr>
              <w:tabs>
                <w:tab w:val="left" w:pos="284"/>
                <w:tab w:val="left" w:pos="426"/>
              </w:tabs>
              <w:spacing w:after="0" w:line="211" w:lineRule="auto"/>
              <w:ind w:left="0" w:firstLine="0"/>
              <w:jc w:val="both"/>
              <w:rPr>
                <w:rFonts w:ascii="Times New Roman" w:hAnsi="Times New Roman"/>
              </w:rPr>
            </w:pPr>
            <w:r w:rsidRPr="00F13C96">
              <w:rPr>
                <w:rFonts w:ascii="Times New Roman" w:hAnsi="Times New Roman"/>
              </w:rPr>
              <w:t xml:space="preserve">Здатність працювати в команді та автономно. </w:t>
            </w:r>
          </w:p>
          <w:p w14:paraId="57751568" w14:textId="77777777" w:rsidR="006F7CC0" w:rsidRPr="00F13C96" w:rsidRDefault="006F7CC0" w:rsidP="00106B85">
            <w:pPr>
              <w:pStyle w:val="a3"/>
              <w:numPr>
                <w:ilvl w:val="0"/>
                <w:numId w:val="40"/>
              </w:numPr>
              <w:tabs>
                <w:tab w:val="left" w:pos="284"/>
                <w:tab w:val="left" w:pos="426"/>
              </w:tabs>
              <w:spacing w:after="0" w:line="211" w:lineRule="auto"/>
              <w:ind w:left="0" w:firstLine="0"/>
              <w:jc w:val="both"/>
              <w:rPr>
                <w:rFonts w:ascii="Times New Roman" w:hAnsi="Times New Roman"/>
              </w:rPr>
            </w:pPr>
            <w:r w:rsidRPr="00F13C96">
              <w:rPr>
                <w:rFonts w:ascii="Times New Roman" w:hAnsi="Times New Roman"/>
              </w:rPr>
              <w:t>Здатність спілкуватися іноземною мовою.</w:t>
            </w:r>
          </w:p>
          <w:p w14:paraId="41C329CC" w14:textId="77777777" w:rsidR="006F7CC0" w:rsidRPr="00F13C96" w:rsidRDefault="006F7CC0" w:rsidP="00106B85">
            <w:pPr>
              <w:pStyle w:val="a3"/>
              <w:numPr>
                <w:ilvl w:val="0"/>
                <w:numId w:val="40"/>
              </w:numPr>
              <w:tabs>
                <w:tab w:val="left" w:pos="284"/>
                <w:tab w:val="left" w:pos="426"/>
              </w:tabs>
              <w:spacing w:after="0" w:line="211" w:lineRule="auto"/>
              <w:ind w:left="0" w:firstLine="0"/>
              <w:jc w:val="both"/>
              <w:rPr>
                <w:rFonts w:ascii="Times New Roman" w:hAnsi="Times New Roman"/>
              </w:rPr>
            </w:pPr>
            <w:r w:rsidRPr="00F13C96">
              <w:rPr>
                <w:rFonts w:ascii="Times New Roman" w:hAnsi="Times New Roman"/>
              </w:rPr>
              <w:t>Цінування та повага різноманітності та мультикультурності.</w:t>
            </w:r>
            <w:r w:rsidRPr="00F13C96">
              <w:rPr>
                <w:rFonts w:ascii="Calibri Light" w:hAnsi="Calibri Light"/>
              </w:rPr>
              <w:t xml:space="preserve"> </w:t>
            </w:r>
          </w:p>
          <w:p w14:paraId="772749FA" w14:textId="77777777" w:rsidR="006F7CC0" w:rsidRPr="00F13C96" w:rsidRDefault="006F7CC0" w:rsidP="00106B85">
            <w:pPr>
              <w:pStyle w:val="a3"/>
              <w:numPr>
                <w:ilvl w:val="0"/>
                <w:numId w:val="40"/>
              </w:numPr>
              <w:tabs>
                <w:tab w:val="left" w:pos="284"/>
                <w:tab w:val="left" w:pos="426"/>
              </w:tabs>
              <w:spacing w:after="0" w:line="211" w:lineRule="auto"/>
              <w:ind w:left="0" w:firstLine="0"/>
              <w:jc w:val="both"/>
              <w:rPr>
                <w:rFonts w:ascii="Times New Roman" w:hAnsi="Times New Roman"/>
              </w:rPr>
            </w:pPr>
            <w:r w:rsidRPr="00F13C96">
              <w:rPr>
                <w:rFonts w:ascii="Times New Roman" w:hAnsi="Times New Roman"/>
              </w:rPr>
              <w:t>Здатність до абстрактного мислення, аналізу та синтезу.</w:t>
            </w:r>
          </w:p>
          <w:p w14:paraId="394DF7FA" w14:textId="77777777" w:rsidR="006F7CC0" w:rsidRPr="00F13C96" w:rsidRDefault="006F7CC0" w:rsidP="00106B85">
            <w:pPr>
              <w:pStyle w:val="a3"/>
              <w:numPr>
                <w:ilvl w:val="0"/>
                <w:numId w:val="40"/>
              </w:numPr>
              <w:tabs>
                <w:tab w:val="left" w:pos="284"/>
                <w:tab w:val="left" w:pos="426"/>
              </w:tabs>
              <w:spacing w:after="0" w:line="211" w:lineRule="auto"/>
              <w:ind w:left="0" w:firstLine="0"/>
              <w:jc w:val="both"/>
              <w:rPr>
                <w:rFonts w:ascii="Times New Roman" w:hAnsi="Times New Roman"/>
                <w:b/>
              </w:rPr>
            </w:pPr>
            <w:r w:rsidRPr="00F13C96">
              <w:rPr>
                <w:rFonts w:ascii="Times New Roman" w:hAnsi="Times New Roman"/>
              </w:rPr>
              <w:t>Навички використання інформаційних і комунікаційних технологій.</w:t>
            </w:r>
          </w:p>
          <w:p w14:paraId="7F2F0AE8" w14:textId="77777777" w:rsidR="006F7CC0" w:rsidRPr="00F13C96" w:rsidRDefault="006F7CC0" w:rsidP="00106B85">
            <w:pPr>
              <w:pStyle w:val="a3"/>
              <w:numPr>
                <w:ilvl w:val="0"/>
                <w:numId w:val="40"/>
              </w:numPr>
              <w:tabs>
                <w:tab w:val="left" w:pos="284"/>
                <w:tab w:val="left" w:pos="426"/>
              </w:tabs>
              <w:spacing w:after="0" w:line="211" w:lineRule="auto"/>
              <w:ind w:left="0" w:firstLine="0"/>
              <w:jc w:val="both"/>
              <w:rPr>
                <w:rFonts w:ascii="Times New Roman" w:hAnsi="Times New Roman"/>
                <w:b/>
              </w:rPr>
            </w:pPr>
            <w:r w:rsidRPr="00F13C96">
              <w:rPr>
                <w:rFonts w:ascii="Times New Roman" w:hAnsi="Times New Roman"/>
              </w:rPr>
              <w:t xml:space="preserve">Здатність до адаптації та дії в новій ситуації. </w:t>
            </w:r>
          </w:p>
          <w:p w14:paraId="4AC2655C" w14:textId="77777777" w:rsidR="006F7CC0" w:rsidRPr="00F13C96" w:rsidRDefault="006F7CC0" w:rsidP="00106B85">
            <w:pPr>
              <w:pStyle w:val="a3"/>
              <w:numPr>
                <w:ilvl w:val="0"/>
                <w:numId w:val="40"/>
              </w:numPr>
              <w:tabs>
                <w:tab w:val="left" w:pos="284"/>
                <w:tab w:val="left" w:pos="426"/>
              </w:tabs>
              <w:spacing w:after="0" w:line="211" w:lineRule="auto"/>
              <w:ind w:left="0" w:firstLine="0"/>
              <w:jc w:val="both"/>
              <w:rPr>
                <w:rFonts w:ascii="Times New Roman" w:hAnsi="Times New Roman"/>
                <w:b/>
              </w:rPr>
            </w:pPr>
            <w:r w:rsidRPr="00F13C96">
              <w:rPr>
                <w:rFonts w:ascii="Times New Roman" w:hAnsi="Times New Roman"/>
              </w:rPr>
              <w:t>Здатність спілкуватися з представниками інших професійних груп різного рівня (з експертами з інших галузей знань/видів економічної діяльності).</w:t>
            </w:r>
          </w:p>
          <w:p w14:paraId="1EB756A9" w14:textId="77777777" w:rsidR="006F7CC0" w:rsidRPr="00F13C96" w:rsidRDefault="006F7CC0" w:rsidP="00106B85">
            <w:pPr>
              <w:pStyle w:val="a3"/>
              <w:numPr>
                <w:ilvl w:val="0"/>
                <w:numId w:val="40"/>
              </w:numPr>
              <w:tabs>
                <w:tab w:val="left" w:pos="284"/>
                <w:tab w:val="left" w:pos="426"/>
              </w:tabs>
              <w:spacing w:after="0" w:line="211" w:lineRule="auto"/>
              <w:ind w:left="0" w:firstLine="0"/>
              <w:jc w:val="both"/>
              <w:rPr>
                <w:rFonts w:ascii="Times New Roman" w:hAnsi="Times New Roman"/>
                <w:b/>
              </w:rPr>
            </w:pPr>
            <w:r w:rsidRPr="00F13C96">
              <w:rPr>
                <w:rFonts w:ascii="Times New Roman" w:hAnsi="Times New Roman"/>
              </w:rPr>
              <w:t xml:space="preserve">Здатність проведення досліджень на належному рівні. </w:t>
            </w:r>
          </w:p>
          <w:p w14:paraId="7A845BDF" w14:textId="77777777" w:rsidR="006F7CC0" w:rsidRPr="00F13C96" w:rsidRDefault="006F7CC0" w:rsidP="00106B85">
            <w:pPr>
              <w:pStyle w:val="af9"/>
              <w:tabs>
                <w:tab w:val="left" w:pos="284"/>
                <w:tab w:val="left" w:pos="426"/>
              </w:tabs>
              <w:spacing w:line="211" w:lineRule="auto"/>
              <w:jc w:val="both"/>
              <w:rPr>
                <w:rFonts w:ascii="Times New Roman" w:hAnsi="Times New Roman"/>
                <w:lang w:val="uk-UA"/>
              </w:rPr>
            </w:pPr>
            <w:r w:rsidRPr="00F13C96">
              <w:rPr>
                <w:rFonts w:ascii="Times New Roman" w:hAnsi="Times New Roman"/>
                <w:b/>
                <w:i/>
                <w:lang w:val="uk-UA"/>
              </w:rPr>
              <w:t>Додатково для освітньо-наукових програм:</w:t>
            </w:r>
          </w:p>
          <w:p w14:paraId="42C568FB" w14:textId="77777777" w:rsidR="006F7CC0" w:rsidRPr="00F13C96" w:rsidRDefault="006F7CC0" w:rsidP="00106B85">
            <w:pPr>
              <w:pStyle w:val="a3"/>
              <w:numPr>
                <w:ilvl w:val="0"/>
                <w:numId w:val="40"/>
              </w:numPr>
              <w:tabs>
                <w:tab w:val="left" w:pos="284"/>
                <w:tab w:val="left" w:pos="426"/>
              </w:tabs>
              <w:spacing w:after="0" w:line="211" w:lineRule="auto"/>
              <w:ind w:left="0" w:firstLine="0"/>
              <w:jc w:val="both"/>
              <w:rPr>
                <w:rFonts w:ascii="Times New Roman" w:hAnsi="Times New Roman"/>
                <w:b/>
              </w:rPr>
            </w:pPr>
            <w:r w:rsidRPr="00F13C96">
              <w:rPr>
                <w:rFonts w:ascii="Times New Roman" w:hAnsi="Times New Roman"/>
              </w:rPr>
              <w:t>Здатність генерувати нові ідеї (креативність).</w:t>
            </w:r>
          </w:p>
        </w:tc>
      </w:tr>
      <w:tr w:rsidR="006F7CC0" w:rsidRPr="00F13C96" w14:paraId="60C14CD0" w14:textId="77777777" w:rsidTr="00106B85">
        <w:trPr>
          <w:trHeight w:val="642"/>
        </w:trPr>
        <w:tc>
          <w:tcPr>
            <w:tcW w:w="9565" w:type="dxa"/>
            <w:tcBorders>
              <w:bottom w:val="single" w:sz="4" w:space="0" w:color="000000"/>
            </w:tcBorders>
          </w:tcPr>
          <w:p w14:paraId="3CE4DA13" w14:textId="77777777" w:rsidR="006F7CC0" w:rsidRPr="00F13C96" w:rsidRDefault="006F7CC0" w:rsidP="00106B85">
            <w:pPr>
              <w:spacing w:after="0" w:line="211" w:lineRule="auto"/>
              <w:ind w:left="567"/>
              <w:jc w:val="both"/>
              <w:rPr>
                <w:rStyle w:val="rvts0"/>
                <w:rFonts w:ascii="Times New Roman" w:hAnsi="Times New Roman"/>
                <w:b/>
              </w:rPr>
            </w:pPr>
            <w:r w:rsidRPr="00F13C96">
              <w:rPr>
                <w:rStyle w:val="rvts0"/>
                <w:rFonts w:ascii="Times New Roman" w:hAnsi="Times New Roman"/>
                <w:b/>
              </w:rPr>
              <w:t> Спеціальні (фахові, предметні) компетентності.</w:t>
            </w:r>
          </w:p>
          <w:p w14:paraId="328EF1EE" w14:textId="77777777" w:rsidR="006F7CC0" w:rsidRPr="00F13C96" w:rsidRDefault="006F7CC0" w:rsidP="00106B85">
            <w:pPr>
              <w:pStyle w:val="af9"/>
              <w:numPr>
                <w:ilvl w:val="0"/>
                <w:numId w:val="41"/>
              </w:numPr>
              <w:spacing w:line="211" w:lineRule="auto"/>
              <w:ind w:left="426" w:hanging="426"/>
              <w:jc w:val="both"/>
              <w:rPr>
                <w:rFonts w:ascii="Times New Roman" w:hAnsi="Times New Roman"/>
                <w:lang w:val="uk-UA"/>
              </w:rPr>
            </w:pPr>
            <w:r w:rsidRPr="00F13C96">
              <w:rPr>
                <w:rFonts w:ascii="Times New Roman" w:hAnsi="Times New Roman"/>
                <w:lang w:val="uk-UA"/>
              </w:rPr>
              <w:t>Здатність вільно орієнтуватися в різних лінгвістичних напрямах і школах.</w:t>
            </w:r>
          </w:p>
          <w:p w14:paraId="30E407EF" w14:textId="77777777" w:rsidR="006F7CC0" w:rsidRPr="00F13C96" w:rsidRDefault="006F7CC0" w:rsidP="00106B85">
            <w:pPr>
              <w:pStyle w:val="af9"/>
              <w:numPr>
                <w:ilvl w:val="0"/>
                <w:numId w:val="41"/>
              </w:numPr>
              <w:spacing w:line="211" w:lineRule="auto"/>
              <w:ind w:left="426" w:hanging="426"/>
              <w:jc w:val="both"/>
              <w:rPr>
                <w:rFonts w:ascii="Times New Roman" w:hAnsi="Times New Roman"/>
                <w:lang w:val="uk-UA"/>
              </w:rPr>
            </w:pPr>
            <w:r w:rsidRPr="00F13C96">
              <w:rPr>
                <w:rFonts w:ascii="Times New Roman" w:hAnsi="Times New Roman"/>
                <w:lang w:val="uk-UA"/>
              </w:rPr>
              <w:t xml:space="preserve">Здатність осмислювати мистецтво слова як систему систем, розуміти еволюційний шлях розвитку вітчизняного і світового літературознавства. </w:t>
            </w:r>
          </w:p>
          <w:p w14:paraId="371138D0" w14:textId="77777777" w:rsidR="006F7CC0" w:rsidRPr="00F13C96" w:rsidRDefault="006F7CC0" w:rsidP="00106B85">
            <w:pPr>
              <w:pStyle w:val="af9"/>
              <w:numPr>
                <w:ilvl w:val="0"/>
                <w:numId w:val="41"/>
              </w:numPr>
              <w:spacing w:line="211" w:lineRule="auto"/>
              <w:ind w:left="426" w:hanging="426"/>
              <w:jc w:val="both"/>
              <w:rPr>
                <w:rFonts w:ascii="Times New Roman" w:hAnsi="Times New Roman"/>
                <w:lang w:val="uk-UA"/>
              </w:rPr>
            </w:pPr>
            <w:r w:rsidRPr="00F13C96">
              <w:rPr>
                <w:rFonts w:ascii="Times New Roman" w:hAnsi="Times New Roman"/>
                <w:lang w:val="uk-UA"/>
              </w:rPr>
              <w:t>Здатність до критичного осмислення історичних надбань та новітніх досягнень філологічної науки</w:t>
            </w:r>
            <w:r w:rsidRPr="00F13C96">
              <w:rPr>
                <w:rFonts w:ascii="Times New Roman" w:hAnsi="Times New Roman"/>
              </w:rPr>
              <w:t>.</w:t>
            </w:r>
            <w:r w:rsidRPr="00F13C96">
              <w:rPr>
                <w:rFonts w:ascii="Times New Roman" w:hAnsi="Times New Roman"/>
                <w:lang w:val="uk-UA"/>
              </w:rPr>
              <w:t xml:space="preserve"> </w:t>
            </w:r>
          </w:p>
          <w:p w14:paraId="2ABD4700" w14:textId="77777777" w:rsidR="006F7CC0" w:rsidRPr="00F13C96" w:rsidRDefault="006F7CC0" w:rsidP="00106B85">
            <w:pPr>
              <w:pStyle w:val="af9"/>
              <w:numPr>
                <w:ilvl w:val="0"/>
                <w:numId w:val="41"/>
              </w:numPr>
              <w:spacing w:line="211" w:lineRule="auto"/>
              <w:ind w:left="426" w:hanging="426"/>
              <w:jc w:val="both"/>
              <w:rPr>
                <w:rFonts w:ascii="Times New Roman" w:hAnsi="Times New Roman"/>
                <w:lang w:val="uk-UA"/>
              </w:rPr>
            </w:pPr>
            <w:r w:rsidRPr="00F13C96">
              <w:rPr>
                <w:rFonts w:ascii="Times New Roman" w:hAnsi="Times New Roman"/>
                <w:lang w:val="uk-UA"/>
              </w:rPr>
              <w:t xml:space="preserve">Володіння методами наукового аналізу і структурування мовного й літературного матеріалу з урахуванням класичних і новітніх методологічних принципів. </w:t>
            </w:r>
          </w:p>
          <w:p w14:paraId="3A5990C2" w14:textId="77777777" w:rsidR="006F7CC0" w:rsidRPr="00F13C96" w:rsidRDefault="006F7CC0" w:rsidP="00106B85">
            <w:pPr>
              <w:pStyle w:val="af9"/>
              <w:numPr>
                <w:ilvl w:val="0"/>
                <w:numId w:val="41"/>
              </w:numPr>
              <w:spacing w:line="211" w:lineRule="auto"/>
              <w:ind w:left="426" w:hanging="426"/>
              <w:jc w:val="both"/>
              <w:rPr>
                <w:rFonts w:ascii="Times New Roman" w:hAnsi="Times New Roman"/>
                <w:lang w:val="uk-UA"/>
              </w:rPr>
            </w:pPr>
            <w:r w:rsidRPr="00F13C96">
              <w:rPr>
                <w:rFonts w:ascii="Times New Roman" w:hAnsi="Times New Roman"/>
                <w:lang w:val="uk-UA"/>
              </w:rPr>
              <w:t>Усвідомлення методологічного, організаційного та правового підґрунтя, необхідного для здійснення фахової науково-дослідницької роботи, її презентації науковій спільноті та захисту інтелектуальної власності на її результати.</w:t>
            </w:r>
          </w:p>
          <w:p w14:paraId="19134070" w14:textId="77777777" w:rsidR="006F7CC0" w:rsidRPr="00F13C96" w:rsidRDefault="006F7CC0" w:rsidP="00106B85">
            <w:pPr>
              <w:pStyle w:val="af9"/>
              <w:numPr>
                <w:ilvl w:val="0"/>
                <w:numId w:val="41"/>
              </w:numPr>
              <w:spacing w:line="211" w:lineRule="auto"/>
              <w:ind w:left="426" w:hanging="426"/>
              <w:jc w:val="both"/>
              <w:rPr>
                <w:rFonts w:ascii="Times New Roman" w:hAnsi="Times New Roman"/>
                <w:lang w:val="uk-UA"/>
              </w:rPr>
            </w:pPr>
            <w:r w:rsidRPr="00F13C96">
              <w:rPr>
                <w:rFonts w:ascii="Times New Roman" w:hAnsi="Times New Roman"/>
                <w:lang w:val="uk-UA"/>
              </w:rPr>
              <w:t xml:space="preserve">Здатність професійно застосовувати поглиблені знання з обраної філологічної спеціалізації: мовознавства, літературознавства, фольклористики, перекладознавства, прикладної лінгвістики, літературної критики тощо. </w:t>
            </w:r>
          </w:p>
          <w:p w14:paraId="129BD9FD" w14:textId="77777777" w:rsidR="006F7CC0" w:rsidRPr="00F13C96" w:rsidRDefault="006F7CC0" w:rsidP="00106B85">
            <w:pPr>
              <w:pStyle w:val="af9"/>
              <w:numPr>
                <w:ilvl w:val="0"/>
                <w:numId w:val="41"/>
              </w:numPr>
              <w:spacing w:line="211" w:lineRule="auto"/>
              <w:ind w:left="426" w:hanging="426"/>
              <w:jc w:val="both"/>
              <w:rPr>
                <w:rFonts w:ascii="Times New Roman" w:hAnsi="Times New Roman"/>
                <w:lang w:val="uk-UA"/>
              </w:rPr>
            </w:pPr>
            <w:r w:rsidRPr="00F13C96">
              <w:rPr>
                <w:rFonts w:ascii="Times New Roman" w:hAnsi="Times New Roman"/>
                <w:lang w:val="uk-UA"/>
              </w:rPr>
              <w:t xml:space="preserve">Здатність вільно користуватися спеціальною термінологією в обраній галузі філологічних досліджень. </w:t>
            </w:r>
          </w:p>
          <w:p w14:paraId="00067576" w14:textId="77777777" w:rsidR="006F7CC0" w:rsidRPr="00F13C96" w:rsidRDefault="006F7CC0" w:rsidP="00106B85">
            <w:pPr>
              <w:pStyle w:val="af9"/>
              <w:numPr>
                <w:ilvl w:val="0"/>
                <w:numId w:val="41"/>
              </w:numPr>
              <w:spacing w:line="211" w:lineRule="auto"/>
              <w:ind w:left="426" w:hanging="426"/>
              <w:jc w:val="both"/>
              <w:rPr>
                <w:rFonts w:ascii="Times New Roman" w:hAnsi="Times New Roman"/>
                <w:lang w:val="uk-UA"/>
              </w:rPr>
            </w:pPr>
            <w:r w:rsidRPr="00F13C96">
              <w:rPr>
                <w:rFonts w:ascii="Times New Roman" w:hAnsi="Times New Roman"/>
                <w:lang w:val="uk-UA"/>
              </w:rPr>
              <w:t>Здатність чітко й виразно висловлювати думку, використовувати знання законів техніки мовлення: правильна постановка дихання, розвиток голосу, чітка та зрозуміла дикція, нормативна орфоепія.</w:t>
            </w:r>
          </w:p>
          <w:p w14:paraId="12D4EC56" w14:textId="77777777" w:rsidR="006F7CC0" w:rsidRPr="00F13C96" w:rsidRDefault="006F7CC0" w:rsidP="00106B85">
            <w:pPr>
              <w:pStyle w:val="af9"/>
              <w:numPr>
                <w:ilvl w:val="0"/>
                <w:numId w:val="41"/>
              </w:numPr>
              <w:spacing w:line="211" w:lineRule="auto"/>
              <w:ind w:left="426" w:hanging="426"/>
              <w:jc w:val="both"/>
              <w:rPr>
                <w:rFonts w:ascii="Times New Roman" w:hAnsi="Times New Roman"/>
                <w:lang w:val="uk-UA"/>
              </w:rPr>
            </w:pPr>
            <w:r w:rsidRPr="00F13C96">
              <w:rPr>
                <w:rFonts w:ascii="Times New Roman" w:hAnsi="Times New Roman"/>
                <w:lang w:val="uk-UA"/>
              </w:rPr>
              <w:t>Володіння експресивними, емоційними, логічними засобами мови та здатність спрямовувати їх для досягнення запланованого прагматичного результату.</w:t>
            </w:r>
          </w:p>
          <w:p w14:paraId="0D7B6920" w14:textId="77777777" w:rsidR="006F7CC0" w:rsidRPr="00F13C96" w:rsidRDefault="006F7CC0" w:rsidP="00106B85">
            <w:pPr>
              <w:spacing w:after="0" w:line="211" w:lineRule="auto"/>
              <w:ind w:firstLine="426"/>
              <w:jc w:val="both"/>
              <w:rPr>
                <w:rFonts w:ascii="Times New Roman" w:hAnsi="Times New Roman"/>
                <w:b/>
                <w:i/>
              </w:rPr>
            </w:pPr>
            <w:r w:rsidRPr="00F13C96">
              <w:rPr>
                <w:rFonts w:ascii="Times New Roman" w:hAnsi="Times New Roman"/>
                <w:b/>
                <w:i/>
              </w:rPr>
              <w:t>Додатково для освітньо-професійних програм:</w:t>
            </w:r>
          </w:p>
          <w:p w14:paraId="527CB581" w14:textId="77777777" w:rsidR="006F7CC0" w:rsidRPr="00F13C96" w:rsidRDefault="006F7CC0" w:rsidP="00106B85">
            <w:pPr>
              <w:pStyle w:val="af9"/>
              <w:numPr>
                <w:ilvl w:val="0"/>
                <w:numId w:val="41"/>
              </w:numPr>
              <w:spacing w:line="211" w:lineRule="auto"/>
              <w:ind w:left="426" w:hanging="426"/>
              <w:jc w:val="both"/>
              <w:rPr>
                <w:rFonts w:ascii="Times New Roman" w:hAnsi="Times New Roman"/>
                <w:lang w:val="uk-UA"/>
              </w:rPr>
            </w:pPr>
            <w:r w:rsidRPr="00F13C96">
              <w:rPr>
                <w:rFonts w:ascii="Times New Roman" w:hAnsi="Times New Roman"/>
                <w:lang w:val="uk-UA"/>
              </w:rPr>
              <w:t xml:space="preserve">Здатність планувати, організовувати, здійснювати і презентувати прикладне дослідження в галузі філології. </w:t>
            </w:r>
          </w:p>
          <w:p w14:paraId="154BE516" w14:textId="77777777" w:rsidR="006F7CC0" w:rsidRPr="00F13C96" w:rsidRDefault="006F7CC0" w:rsidP="00106B85">
            <w:pPr>
              <w:pStyle w:val="af9"/>
              <w:spacing w:line="211" w:lineRule="auto"/>
              <w:ind w:left="426"/>
              <w:jc w:val="both"/>
              <w:rPr>
                <w:rFonts w:ascii="Times New Roman" w:hAnsi="Times New Roman"/>
                <w:lang w:val="uk-UA"/>
              </w:rPr>
            </w:pPr>
            <w:r w:rsidRPr="00F13C96">
              <w:rPr>
                <w:rFonts w:ascii="Times New Roman" w:hAnsi="Times New Roman"/>
                <w:b/>
                <w:i/>
                <w:lang w:val="uk-UA"/>
              </w:rPr>
              <w:t>Додатково для освітньо-наукових програм:</w:t>
            </w:r>
          </w:p>
          <w:p w14:paraId="1BA02861" w14:textId="77777777" w:rsidR="006F7CC0" w:rsidRPr="00F13C96" w:rsidRDefault="006F7CC0" w:rsidP="00106B85">
            <w:pPr>
              <w:pStyle w:val="af9"/>
              <w:numPr>
                <w:ilvl w:val="0"/>
                <w:numId w:val="43"/>
              </w:numPr>
              <w:spacing w:line="211" w:lineRule="auto"/>
              <w:jc w:val="both"/>
              <w:rPr>
                <w:rFonts w:ascii="Times New Roman" w:hAnsi="Times New Roman"/>
                <w:lang w:val="uk-UA"/>
              </w:rPr>
            </w:pPr>
            <w:r w:rsidRPr="00F13C96">
              <w:rPr>
                <w:rFonts w:ascii="Times New Roman" w:hAnsi="Times New Roman"/>
                <w:lang w:val="uk-UA"/>
              </w:rPr>
              <w:t>Здатність планувати, організовувати, здійснювати і презентувати наукове теоретичне і прикладне дослідження в галузі філології.</w:t>
            </w:r>
          </w:p>
          <w:p w14:paraId="6A39CB3B" w14:textId="77777777" w:rsidR="006F7CC0" w:rsidRPr="00F13C96" w:rsidRDefault="006F7CC0" w:rsidP="00106B85">
            <w:pPr>
              <w:pStyle w:val="af9"/>
              <w:numPr>
                <w:ilvl w:val="0"/>
                <w:numId w:val="43"/>
              </w:numPr>
              <w:spacing w:line="211" w:lineRule="auto"/>
              <w:ind w:left="426" w:hanging="426"/>
              <w:jc w:val="both"/>
              <w:rPr>
                <w:rFonts w:ascii="Times New Roman" w:hAnsi="Times New Roman"/>
                <w:lang w:val="uk-UA"/>
              </w:rPr>
            </w:pPr>
            <w:r w:rsidRPr="00F13C96">
              <w:rPr>
                <w:rFonts w:ascii="Times New Roman" w:hAnsi="Times New Roman"/>
                <w:lang w:val="uk-UA"/>
              </w:rPr>
              <w:t>Здатність ефективно й компетентно брати участь у різних формах наукової комунікації (конференції, круглі столи, дискусії, наукові публікації) в галузі філології.</w:t>
            </w:r>
          </w:p>
          <w:p w14:paraId="34E2180C" w14:textId="2B192037" w:rsidR="006F7CC0" w:rsidRPr="00F13C96" w:rsidRDefault="006F7CC0" w:rsidP="00106B85">
            <w:pPr>
              <w:pStyle w:val="af9"/>
              <w:numPr>
                <w:ilvl w:val="0"/>
                <w:numId w:val="43"/>
              </w:numPr>
              <w:spacing w:line="211" w:lineRule="auto"/>
              <w:ind w:left="426" w:hanging="426"/>
              <w:jc w:val="both"/>
              <w:rPr>
                <w:rFonts w:ascii="Times New Roman" w:hAnsi="Times New Roman"/>
                <w:lang w:val="uk-UA"/>
              </w:rPr>
            </w:pPr>
            <w:r w:rsidRPr="00F13C96">
              <w:rPr>
                <w:rFonts w:ascii="Times New Roman" w:hAnsi="Times New Roman"/>
                <w:lang w:val="uk-UA"/>
              </w:rPr>
              <w:t>Здатність формувати нові знання, ідеї, концепції в галузі філології.</w:t>
            </w:r>
          </w:p>
        </w:tc>
      </w:tr>
    </w:tbl>
    <w:p w14:paraId="72ACBA33" w14:textId="77777777" w:rsidR="006F7CC0" w:rsidRPr="00F13C96" w:rsidRDefault="006F7CC0" w:rsidP="006F7CC0">
      <w:pPr>
        <w:autoSpaceDE w:val="0"/>
        <w:autoSpaceDN w:val="0"/>
        <w:adjustRightInd w:val="0"/>
        <w:spacing w:after="0" w:line="360" w:lineRule="auto"/>
        <w:ind w:firstLine="709"/>
        <w:jc w:val="both"/>
        <w:rPr>
          <w:rFonts w:ascii="Times New Roman" w:hAnsi="Times New Roman"/>
          <w:sz w:val="28"/>
          <w:szCs w:val="28"/>
        </w:rPr>
      </w:pPr>
    </w:p>
    <w:p w14:paraId="5673AB0F" w14:textId="77777777" w:rsidR="00106B85" w:rsidRPr="00F13C96" w:rsidRDefault="00106B85" w:rsidP="00106B85">
      <w:pPr>
        <w:spacing w:after="0"/>
        <w:jc w:val="both"/>
        <w:rPr>
          <w:rFonts w:ascii="Times New Roman" w:hAnsi="Times New Roman"/>
          <w:sz w:val="28"/>
          <w:szCs w:val="28"/>
          <w:lang w:val="en-US"/>
        </w:rPr>
      </w:pPr>
      <w:r w:rsidRPr="00F13C96">
        <w:rPr>
          <w:rFonts w:ascii="Times New Roman" w:hAnsi="Times New Roman"/>
          <w:sz w:val="28"/>
          <w:szCs w:val="28"/>
          <w:lang w:val="en-US"/>
        </w:rPr>
        <w:t>Джерело: https://mon.gov.ua/ua</w:t>
      </w:r>
    </w:p>
    <w:p w14:paraId="2D0290A4" w14:textId="77777777" w:rsidR="00106B85" w:rsidRPr="00F13C96" w:rsidRDefault="00106B85" w:rsidP="006F7CC0">
      <w:pPr>
        <w:autoSpaceDE w:val="0"/>
        <w:autoSpaceDN w:val="0"/>
        <w:adjustRightInd w:val="0"/>
        <w:spacing w:after="0" w:line="360" w:lineRule="auto"/>
        <w:ind w:firstLine="709"/>
        <w:jc w:val="both"/>
        <w:rPr>
          <w:rFonts w:ascii="Times New Roman" w:hAnsi="Times New Roman"/>
          <w:sz w:val="28"/>
          <w:szCs w:val="28"/>
        </w:rPr>
      </w:pPr>
    </w:p>
    <w:p w14:paraId="4EA74B61" w14:textId="512E5B15" w:rsidR="006F7CC0" w:rsidRPr="00F13C96" w:rsidRDefault="006F7CC0" w:rsidP="00280E9B">
      <w:pPr>
        <w:pStyle w:val="a3"/>
        <w:tabs>
          <w:tab w:val="left" w:pos="-142"/>
          <w:tab w:val="left" w:pos="993"/>
        </w:tabs>
        <w:spacing w:after="0" w:line="360" w:lineRule="auto"/>
        <w:ind w:left="0"/>
        <w:jc w:val="center"/>
        <w:rPr>
          <w:rFonts w:ascii="Times New Roman" w:hAnsi="Times New Roman"/>
          <w:sz w:val="28"/>
          <w:szCs w:val="28"/>
        </w:rPr>
      </w:pPr>
      <w:r w:rsidRPr="00F13C96">
        <w:rPr>
          <w:rFonts w:ascii="Times New Roman" w:hAnsi="Times New Roman"/>
          <w:sz w:val="28"/>
          <w:szCs w:val="28"/>
          <w:lang w:val="ru-RU"/>
        </w:rPr>
        <w:t>Д</w:t>
      </w:r>
      <w:r w:rsidRPr="00F13C96">
        <w:rPr>
          <w:rFonts w:ascii="Times New Roman" w:hAnsi="Times New Roman"/>
          <w:sz w:val="28"/>
          <w:szCs w:val="28"/>
        </w:rPr>
        <w:t xml:space="preserve">одаток </w:t>
      </w:r>
      <w:r w:rsidR="00106B85" w:rsidRPr="00F13C96">
        <w:rPr>
          <w:rFonts w:ascii="Times New Roman" w:hAnsi="Times New Roman"/>
          <w:sz w:val="28"/>
          <w:szCs w:val="28"/>
        </w:rPr>
        <w:t>І</w:t>
      </w:r>
    </w:p>
    <w:p w14:paraId="0303B197" w14:textId="77777777" w:rsidR="006F7CC0" w:rsidRPr="00F13C96" w:rsidRDefault="006F7CC0" w:rsidP="006F7CC0">
      <w:pPr>
        <w:pStyle w:val="a3"/>
        <w:tabs>
          <w:tab w:val="left" w:pos="-142"/>
          <w:tab w:val="left" w:pos="993"/>
        </w:tabs>
        <w:spacing w:after="0" w:line="360" w:lineRule="auto"/>
        <w:ind w:left="0"/>
        <w:jc w:val="center"/>
        <w:rPr>
          <w:rFonts w:ascii="Times New Roman" w:hAnsi="Times New Roman"/>
          <w:sz w:val="28"/>
          <w:szCs w:val="28"/>
        </w:rPr>
      </w:pPr>
      <w:r w:rsidRPr="00F13C96">
        <w:rPr>
          <w:rFonts w:ascii="Times New Roman" w:hAnsi="Times New Roman"/>
          <w:sz w:val="28"/>
          <w:szCs w:val="28"/>
        </w:rPr>
        <w:t>СПЕЦКУРС</w:t>
      </w:r>
    </w:p>
    <w:p w14:paraId="3FC0B02B" w14:textId="77777777" w:rsidR="006F7CC0" w:rsidRPr="00F13C96" w:rsidRDefault="006F7CC0" w:rsidP="006F7CC0">
      <w:pPr>
        <w:pStyle w:val="a3"/>
        <w:tabs>
          <w:tab w:val="left" w:pos="-142"/>
          <w:tab w:val="left" w:pos="567"/>
          <w:tab w:val="left" w:pos="993"/>
        </w:tabs>
        <w:spacing w:after="0" w:line="360" w:lineRule="auto"/>
        <w:ind w:left="0"/>
        <w:jc w:val="center"/>
        <w:rPr>
          <w:rFonts w:ascii="Times New Roman" w:hAnsi="Times New Roman"/>
          <w:spacing w:val="-8"/>
          <w:sz w:val="28"/>
          <w:szCs w:val="28"/>
        </w:rPr>
      </w:pPr>
      <w:r w:rsidRPr="00F13C96">
        <w:rPr>
          <w:rFonts w:ascii="Times New Roman" w:hAnsi="Times New Roman"/>
          <w:spacing w:val="-8"/>
          <w:sz w:val="28"/>
          <w:szCs w:val="28"/>
        </w:rPr>
        <w:t>«ПРОФЕСІЙНА ПІДГОТОВКА ФАХІВЦІВ З ЛІНГВІСТИКИ: ПОРІВНЯЛЬНИЙ АСПЕКТ</w:t>
      </w:r>
      <w:r w:rsidRPr="00F13C96">
        <w:rPr>
          <w:rFonts w:ascii="Times New Roman" w:hAnsi="Times New Roman"/>
          <w:spacing w:val="-8"/>
          <w:sz w:val="28"/>
          <w:szCs w:val="28"/>
          <w:lang w:val="ru-RU"/>
        </w:rPr>
        <w:t>»</w:t>
      </w:r>
    </w:p>
    <w:p w14:paraId="5E3331F2" w14:textId="77777777" w:rsidR="006F7CC0" w:rsidRPr="00F13C96" w:rsidRDefault="006F7CC0" w:rsidP="006F7CC0">
      <w:pPr>
        <w:tabs>
          <w:tab w:val="left" w:pos="993"/>
        </w:tabs>
        <w:spacing w:line="360" w:lineRule="auto"/>
        <w:jc w:val="center"/>
        <w:rPr>
          <w:rFonts w:ascii="Times New Roman" w:hAnsi="Times New Roman"/>
          <w:sz w:val="28"/>
          <w:szCs w:val="28"/>
        </w:rPr>
      </w:pPr>
    </w:p>
    <w:p w14:paraId="6D0FF6F7" w14:textId="77777777" w:rsidR="006F7CC0" w:rsidRPr="00F13C96" w:rsidRDefault="006F7CC0" w:rsidP="006F7CC0">
      <w:pPr>
        <w:spacing w:line="360" w:lineRule="auto"/>
        <w:jc w:val="both"/>
        <w:rPr>
          <w:rFonts w:ascii="Times New Roman" w:hAnsi="Times New Roman"/>
          <w:sz w:val="28"/>
          <w:szCs w:val="28"/>
        </w:rPr>
      </w:pPr>
    </w:p>
    <w:p w14:paraId="18824AB5" w14:textId="77777777" w:rsidR="006F7CC0" w:rsidRPr="00F13C96" w:rsidRDefault="006F7CC0" w:rsidP="006F7CC0">
      <w:pPr>
        <w:spacing w:line="360" w:lineRule="auto"/>
        <w:jc w:val="both"/>
        <w:rPr>
          <w:rFonts w:ascii="Times New Roman" w:hAnsi="Times New Roman"/>
          <w:sz w:val="28"/>
          <w:szCs w:val="28"/>
        </w:rPr>
      </w:pPr>
    </w:p>
    <w:p w14:paraId="5978C7A9" w14:textId="77777777" w:rsidR="006F7CC0" w:rsidRPr="00F13C96" w:rsidRDefault="006F7CC0" w:rsidP="006F7CC0">
      <w:pPr>
        <w:spacing w:line="360" w:lineRule="auto"/>
        <w:jc w:val="both"/>
        <w:rPr>
          <w:rFonts w:ascii="Times New Roman" w:hAnsi="Times New Roman"/>
          <w:sz w:val="28"/>
          <w:szCs w:val="28"/>
        </w:rPr>
      </w:pPr>
    </w:p>
    <w:p w14:paraId="09908A4B" w14:textId="77777777" w:rsidR="006F7CC0" w:rsidRPr="00F13C96" w:rsidRDefault="006F7CC0" w:rsidP="006F7CC0">
      <w:pPr>
        <w:spacing w:line="360" w:lineRule="auto"/>
        <w:jc w:val="both"/>
        <w:rPr>
          <w:rFonts w:ascii="Times New Roman" w:hAnsi="Times New Roman"/>
          <w:sz w:val="28"/>
          <w:szCs w:val="28"/>
        </w:rPr>
      </w:pPr>
    </w:p>
    <w:p w14:paraId="0916284E" w14:textId="77777777" w:rsidR="006F7CC0" w:rsidRPr="00F13C96" w:rsidRDefault="006F7CC0" w:rsidP="006F7CC0">
      <w:pPr>
        <w:spacing w:line="360" w:lineRule="auto"/>
        <w:jc w:val="both"/>
        <w:rPr>
          <w:rFonts w:ascii="Times New Roman" w:hAnsi="Times New Roman"/>
          <w:sz w:val="28"/>
          <w:szCs w:val="28"/>
        </w:rPr>
      </w:pPr>
    </w:p>
    <w:p w14:paraId="3214EFA2" w14:textId="77777777" w:rsidR="006F7CC0" w:rsidRPr="00F13C96" w:rsidRDefault="006F7CC0" w:rsidP="006F7CC0">
      <w:pPr>
        <w:spacing w:line="360" w:lineRule="auto"/>
        <w:jc w:val="both"/>
        <w:rPr>
          <w:rFonts w:ascii="Times New Roman" w:hAnsi="Times New Roman"/>
          <w:sz w:val="28"/>
          <w:szCs w:val="28"/>
        </w:rPr>
      </w:pPr>
    </w:p>
    <w:p w14:paraId="6839F5A3" w14:textId="77777777" w:rsidR="006F7CC0" w:rsidRPr="00F13C96" w:rsidRDefault="006F7CC0" w:rsidP="006F7CC0">
      <w:pPr>
        <w:spacing w:line="360" w:lineRule="auto"/>
        <w:jc w:val="both"/>
        <w:rPr>
          <w:rFonts w:ascii="Times New Roman" w:hAnsi="Times New Roman"/>
          <w:sz w:val="28"/>
          <w:szCs w:val="28"/>
        </w:rPr>
      </w:pPr>
    </w:p>
    <w:p w14:paraId="12915B9D" w14:textId="77777777" w:rsidR="006F7CC0" w:rsidRPr="00F13C96" w:rsidRDefault="006F7CC0" w:rsidP="006F7CC0">
      <w:pPr>
        <w:spacing w:line="360" w:lineRule="auto"/>
        <w:jc w:val="both"/>
        <w:rPr>
          <w:rFonts w:ascii="Times New Roman" w:hAnsi="Times New Roman"/>
          <w:sz w:val="28"/>
          <w:szCs w:val="28"/>
        </w:rPr>
      </w:pPr>
    </w:p>
    <w:p w14:paraId="6D745100" w14:textId="77777777" w:rsidR="006F7CC0" w:rsidRPr="00F13C96" w:rsidRDefault="006F7CC0" w:rsidP="006F7CC0">
      <w:pPr>
        <w:spacing w:line="360" w:lineRule="auto"/>
        <w:jc w:val="both"/>
        <w:rPr>
          <w:rFonts w:ascii="Times New Roman" w:hAnsi="Times New Roman"/>
          <w:sz w:val="28"/>
          <w:szCs w:val="28"/>
        </w:rPr>
      </w:pPr>
    </w:p>
    <w:p w14:paraId="22546B55" w14:textId="77777777" w:rsidR="006F7CC0" w:rsidRPr="00F13C96" w:rsidRDefault="006F7CC0" w:rsidP="006F7CC0">
      <w:pPr>
        <w:spacing w:line="360" w:lineRule="auto"/>
        <w:jc w:val="both"/>
        <w:rPr>
          <w:rFonts w:ascii="Times New Roman" w:hAnsi="Times New Roman"/>
          <w:sz w:val="28"/>
          <w:szCs w:val="28"/>
        </w:rPr>
      </w:pPr>
    </w:p>
    <w:p w14:paraId="1BA658F3" w14:textId="77777777" w:rsidR="006F7CC0" w:rsidRPr="00F13C96" w:rsidRDefault="006F7CC0" w:rsidP="006F7CC0">
      <w:pPr>
        <w:spacing w:line="360" w:lineRule="auto"/>
        <w:jc w:val="both"/>
        <w:rPr>
          <w:rFonts w:ascii="Times New Roman" w:hAnsi="Times New Roman"/>
          <w:sz w:val="28"/>
          <w:szCs w:val="28"/>
        </w:rPr>
      </w:pPr>
    </w:p>
    <w:p w14:paraId="57AF172D" w14:textId="77777777" w:rsidR="006F7CC0" w:rsidRPr="00F13C96" w:rsidRDefault="006F7CC0" w:rsidP="006F7CC0">
      <w:pPr>
        <w:spacing w:line="360" w:lineRule="auto"/>
        <w:jc w:val="both"/>
        <w:rPr>
          <w:rFonts w:ascii="Times New Roman" w:hAnsi="Times New Roman"/>
          <w:sz w:val="28"/>
          <w:szCs w:val="28"/>
        </w:rPr>
      </w:pPr>
    </w:p>
    <w:p w14:paraId="7318FC53" w14:textId="77777777" w:rsidR="006F7CC0" w:rsidRPr="00F13C96" w:rsidRDefault="006F7CC0" w:rsidP="006F7CC0">
      <w:pPr>
        <w:spacing w:line="360" w:lineRule="auto"/>
        <w:jc w:val="both"/>
        <w:rPr>
          <w:rFonts w:ascii="Times New Roman" w:hAnsi="Times New Roman"/>
          <w:sz w:val="28"/>
          <w:szCs w:val="28"/>
        </w:rPr>
      </w:pPr>
    </w:p>
    <w:p w14:paraId="2094FA55" w14:textId="77777777" w:rsidR="006F7CC0" w:rsidRPr="00F13C96" w:rsidRDefault="006F7CC0" w:rsidP="006F7CC0">
      <w:pPr>
        <w:spacing w:line="360" w:lineRule="auto"/>
        <w:jc w:val="both"/>
        <w:rPr>
          <w:rFonts w:ascii="Times New Roman" w:hAnsi="Times New Roman"/>
          <w:sz w:val="28"/>
          <w:szCs w:val="28"/>
        </w:rPr>
      </w:pPr>
    </w:p>
    <w:p w14:paraId="0E54643A" w14:textId="77777777" w:rsidR="006F7CC0" w:rsidRPr="00F13C96" w:rsidRDefault="006F7CC0" w:rsidP="006F7CC0">
      <w:pPr>
        <w:spacing w:line="360" w:lineRule="auto"/>
        <w:jc w:val="both"/>
        <w:rPr>
          <w:rFonts w:ascii="Times New Roman" w:hAnsi="Times New Roman"/>
          <w:sz w:val="28"/>
          <w:szCs w:val="28"/>
        </w:rPr>
      </w:pPr>
    </w:p>
    <w:p w14:paraId="5695B446" w14:textId="77777777" w:rsidR="006F7CC0" w:rsidRPr="00F13C96" w:rsidRDefault="006F7CC0" w:rsidP="006F7CC0">
      <w:pPr>
        <w:spacing w:line="360" w:lineRule="auto"/>
        <w:jc w:val="both"/>
        <w:rPr>
          <w:rFonts w:ascii="Times New Roman" w:hAnsi="Times New Roman"/>
          <w:sz w:val="28"/>
          <w:szCs w:val="28"/>
        </w:rPr>
      </w:pPr>
    </w:p>
    <w:p w14:paraId="4831CBE7" w14:textId="77777777" w:rsidR="006F7CC0" w:rsidRPr="00F13C96" w:rsidRDefault="006F7CC0" w:rsidP="006F7CC0">
      <w:pPr>
        <w:spacing w:line="360" w:lineRule="auto"/>
        <w:jc w:val="both"/>
        <w:rPr>
          <w:rFonts w:ascii="Times New Roman" w:hAnsi="Times New Roman"/>
          <w:sz w:val="28"/>
          <w:szCs w:val="28"/>
        </w:rPr>
      </w:pPr>
    </w:p>
    <w:p w14:paraId="39683B07" w14:textId="77777777" w:rsidR="006F7CC0" w:rsidRPr="00F13C96" w:rsidRDefault="006F7CC0" w:rsidP="006F7CC0">
      <w:pPr>
        <w:spacing w:after="0" w:line="240" w:lineRule="auto"/>
        <w:ind w:firstLine="708"/>
        <w:jc w:val="both"/>
        <w:rPr>
          <w:rFonts w:ascii="Times New Roman" w:hAnsi="Times New Roman"/>
          <w:sz w:val="28"/>
          <w:szCs w:val="28"/>
        </w:rPr>
      </w:pPr>
      <w:r w:rsidRPr="00F13C96">
        <w:rPr>
          <w:rFonts w:ascii="Times New Roman" w:hAnsi="Times New Roman"/>
          <w:sz w:val="28"/>
          <w:szCs w:val="28"/>
        </w:rPr>
        <w:t>Спецкурс «Професійна підготовка фахівців з лінгвістики: порівняльний аспект</w:t>
      </w:r>
      <w:r w:rsidRPr="00F13C96">
        <w:rPr>
          <w:rFonts w:ascii="Times New Roman" w:hAnsi="Times New Roman"/>
          <w:sz w:val="28"/>
          <w:szCs w:val="28"/>
          <w:lang w:val="ru-RU"/>
        </w:rPr>
        <w:t>»</w:t>
      </w:r>
      <w:r w:rsidRPr="00F13C96">
        <w:rPr>
          <w:rFonts w:ascii="Times New Roman" w:hAnsi="Times New Roman"/>
          <w:sz w:val="28"/>
          <w:szCs w:val="28"/>
        </w:rPr>
        <w:t xml:space="preserve"> розроблений для студентів вищих навчальних закладів гуманітарних спеціальностей з метою формування у них системи знань про зарубіжний досвід професійної підготовки фахівців з лінгвістики в університетах Великої Британії та розвивати навички педагогічного дослідження, порівняльного аналізу, критичного осмислення та адаптації прогресивних ідей зарубіжного досвіду до сфери майбутньої професійної діяльності. </w:t>
      </w:r>
    </w:p>
    <w:p w14:paraId="6EAD5AC6" w14:textId="77777777" w:rsidR="006F7CC0" w:rsidRPr="00F13C96" w:rsidRDefault="006F7CC0" w:rsidP="006F7CC0">
      <w:pPr>
        <w:spacing w:after="0" w:line="240" w:lineRule="auto"/>
        <w:jc w:val="both"/>
        <w:rPr>
          <w:rFonts w:ascii="Times New Roman" w:hAnsi="Times New Roman"/>
          <w:sz w:val="28"/>
          <w:szCs w:val="28"/>
        </w:rPr>
      </w:pPr>
      <w:r w:rsidRPr="00F13C96">
        <w:rPr>
          <w:rFonts w:ascii="Times New Roman" w:hAnsi="Times New Roman"/>
          <w:sz w:val="28"/>
          <w:szCs w:val="28"/>
        </w:rPr>
        <w:tab/>
        <w:t xml:space="preserve">У спецкурсі розкрито особливості організації професійної підготовки фахівців з прикладної лінгвістики у ВНЗ Великої Британії та напрями реалізації прогресивних ідей досвіду Великої Британії в освітньому просторі України. </w:t>
      </w:r>
    </w:p>
    <w:p w14:paraId="0B8058F7" w14:textId="77777777" w:rsidR="006F7CC0" w:rsidRPr="00F13C96" w:rsidRDefault="006F7CC0" w:rsidP="006F7CC0">
      <w:pPr>
        <w:spacing w:after="0" w:line="240" w:lineRule="auto"/>
        <w:jc w:val="both"/>
        <w:rPr>
          <w:rFonts w:ascii="Times New Roman" w:hAnsi="Times New Roman"/>
          <w:sz w:val="28"/>
          <w:szCs w:val="28"/>
        </w:rPr>
      </w:pPr>
      <w:r w:rsidRPr="00F13C96">
        <w:rPr>
          <w:rFonts w:ascii="Times New Roman" w:hAnsi="Times New Roman"/>
          <w:sz w:val="28"/>
          <w:szCs w:val="28"/>
        </w:rPr>
        <w:tab/>
      </w:r>
      <w:r w:rsidRPr="00F13C96">
        <w:rPr>
          <w:rFonts w:ascii="Times New Roman" w:hAnsi="Times New Roman"/>
          <w:i/>
          <w:sz w:val="28"/>
          <w:szCs w:val="28"/>
        </w:rPr>
        <w:t>Завданнями</w:t>
      </w:r>
      <w:r w:rsidRPr="00F13C96">
        <w:rPr>
          <w:rFonts w:ascii="Times New Roman" w:hAnsi="Times New Roman"/>
          <w:sz w:val="28"/>
          <w:szCs w:val="28"/>
        </w:rPr>
        <w:t xml:space="preserve"> спецкурсу є:</w:t>
      </w:r>
    </w:p>
    <w:p w14:paraId="55E1B919" w14:textId="77777777" w:rsidR="006F7CC0" w:rsidRPr="00F13C96" w:rsidRDefault="006F7CC0" w:rsidP="006F7CC0">
      <w:pPr>
        <w:pStyle w:val="a3"/>
        <w:numPr>
          <w:ilvl w:val="0"/>
          <w:numId w:val="44"/>
        </w:numPr>
        <w:spacing w:after="0" w:line="240" w:lineRule="auto"/>
        <w:ind w:left="0" w:firstLine="567"/>
        <w:jc w:val="both"/>
        <w:rPr>
          <w:rFonts w:ascii="Times New Roman" w:hAnsi="Times New Roman"/>
          <w:sz w:val="28"/>
          <w:szCs w:val="28"/>
        </w:rPr>
      </w:pPr>
      <w:r w:rsidRPr="00F13C96">
        <w:rPr>
          <w:rFonts w:ascii="Times New Roman" w:hAnsi="Times New Roman"/>
          <w:sz w:val="28"/>
          <w:szCs w:val="28"/>
        </w:rPr>
        <w:t>формування у студентів знань про особливості професійної підготовки фахівців з лінгвістики у вищих навчальних закладах Великої Британії;</w:t>
      </w:r>
    </w:p>
    <w:p w14:paraId="4F86C4DB" w14:textId="77777777" w:rsidR="006F7CC0" w:rsidRPr="00F13C96" w:rsidRDefault="006F7CC0" w:rsidP="006F7CC0">
      <w:pPr>
        <w:pStyle w:val="a3"/>
        <w:numPr>
          <w:ilvl w:val="0"/>
          <w:numId w:val="44"/>
        </w:numPr>
        <w:spacing w:after="0" w:line="240" w:lineRule="auto"/>
        <w:ind w:left="0" w:firstLine="567"/>
        <w:jc w:val="both"/>
        <w:rPr>
          <w:rFonts w:ascii="Times New Roman" w:hAnsi="Times New Roman"/>
          <w:sz w:val="28"/>
          <w:szCs w:val="28"/>
        </w:rPr>
      </w:pPr>
      <w:r w:rsidRPr="00F13C96">
        <w:rPr>
          <w:rFonts w:ascii="Times New Roman" w:hAnsi="Times New Roman"/>
          <w:sz w:val="28"/>
          <w:szCs w:val="28"/>
        </w:rPr>
        <w:t>набуття студентами навичок адаптації прогресивних ідей зарубіжного досвіду до сфери майбутньої професійної діяльності;</w:t>
      </w:r>
    </w:p>
    <w:p w14:paraId="003AD80F" w14:textId="77777777" w:rsidR="006F7CC0" w:rsidRPr="00F13C96" w:rsidRDefault="006F7CC0" w:rsidP="006F7CC0">
      <w:pPr>
        <w:pStyle w:val="a3"/>
        <w:numPr>
          <w:ilvl w:val="0"/>
          <w:numId w:val="44"/>
        </w:numPr>
        <w:spacing w:after="0" w:line="240" w:lineRule="auto"/>
        <w:ind w:left="0" w:firstLine="567"/>
        <w:jc w:val="both"/>
        <w:rPr>
          <w:rFonts w:ascii="Times New Roman" w:hAnsi="Times New Roman"/>
          <w:sz w:val="28"/>
          <w:szCs w:val="28"/>
        </w:rPr>
      </w:pPr>
      <w:r w:rsidRPr="00F13C96">
        <w:rPr>
          <w:rFonts w:ascii="Times New Roman" w:hAnsi="Times New Roman"/>
          <w:sz w:val="28"/>
          <w:szCs w:val="28"/>
        </w:rPr>
        <w:t>розвиток у студентів навичок порівняльно-педагогічного дослідження, критичного аналізу та систематизації отриманої інформації.</w:t>
      </w:r>
    </w:p>
    <w:p w14:paraId="6C7F6A66" w14:textId="77777777" w:rsidR="006F7CC0" w:rsidRPr="00F13C96" w:rsidRDefault="006F7CC0" w:rsidP="006F7CC0">
      <w:pPr>
        <w:spacing w:after="0" w:line="240" w:lineRule="auto"/>
        <w:ind w:left="567"/>
        <w:jc w:val="both"/>
        <w:rPr>
          <w:rFonts w:ascii="Times New Roman" w:hAnsi="Times New Roman"/>
          <w:b/>
          <w:sz w:val="28"/>
          <w:szCs w:val="28"/>
        </w:rPr>
      </w:pPr>
      <w:r w:rsidRPr="00F13C96">
        <w:rPr>
          <w:rFonts w:ascii="Times New Roman" w:hAnsi="Times New Roman"/>
          <w:b/>
          <w:sz w:val="28"/>
          <w:szCs w:val="28"/>
        </w:rPr>
        <w:t>Основні вимоги до студентів</w:t>
      </w:r>
    </w:p>
    <w:p w14:paraId="6F21B8AC" w14:textId="77777777" w:rsidR="006F7CC0" w:rsidRPr="00F13C96" w:rsidRDefault="006F7CC0" w:rsidP="006F7CC0">
      <w:pPr>
        <w:spacing w:after="0" w:line="240" w:lineRule="auto"/>
        <w:ind w:left="567"/>
        <w:jc w:val="both"/>
        <w:rPr>
          <w:rFonts w:ascii="Times New Roman" w:hAnsi="Times New Roman"/>
          <w:i/>
          <w:sz w:val="28"/>
          <w:szCs w:val="28"/>
        </w:rPr>
      </w:pPr>
      <w:r w:rsidRPr="00F13C96">
        <w:rPr>
          <w:rFonts w:ascii="Times New Roman" w:hAnsi="Times New Roman"/>
          <w:i/>
          <w:sz w:val="28"/>
          <w:szCs w:val="28"/>
        </w:rPr>
        <w:t xml:space="preserve">Студенти повинні знати: </w:t>
      </w:r>
    </w:p>
    <w:p w14:paraId="7BB6A32E" w14:textId="77777777" w:rsidR="006F7CC0" w:rsidRPr="00F13C96" w:rsidRDefault="006F7CC0" w:rsidP="006F7CC0">
      <w:pPr>
        <w:pStyle w:val="a3"/>
        <w:numPr>
          <w:ilvl w:val="0"/>
          <w:numId w:val="44"/>
        </w:numPr>
        <w:spacing w:after="0" w:line="240" w:lineRule="auto"/>
        <w:ind w:left="0" w:firstLine="567"/>
        <w:jc w:val="both"/>
        <w:rPr>
          <w:rFonts w:ascii="Times New Roman" w:hAnsi="Times New Roman"/>
          <w:sz w:val="28"/>
          <w:szCs w:val="28"/>
        </w:rPr>
      </w:pPr>
      <w:r w:rsidRPr="00F13C96">
        <w:rPr>
          <w:rFonts w:ascii="Times New Roman" w:hAnsi="Times New Roman"/>
          <w:sz w:val="28"/>
          <w:szCs w:val="28"/>
        </w:rPr>
        <w:t>цілі та завдання вивчення спецкурсу;</w:t>
      </w:r>
    </w:p>
    <w:p w14:paraId="289F0FED" w14:textId="77777777" w:rsidR="006F7CC0" w:rsidRPr="00F13C96" w:rsidRDefault="006F7CC0" w:rsidP="006F7CC0">
      <w:pPr>
        <w:pStyle w:val="a3"/>
        <w:numPr>
          <w:ilvl w:val="0"/>
          <w:numId w:val="44"/>
        </w:numPr>
        <w:spacing w:after="0" w:line="240" w:lineRule="auto"/>
        <w:ind w:left="0" w:firstLine="567"/>
        <w:jc w:val="both"/>
        <w:rPr>
          <w:rFonts w:ascii="Times New Roman" w:hAnsi="Times New Roman"/>
          <w:sz w:val="28"/>
          <w:szCs w:val="28"/>
        </w:rPr>
      </w:pPr>
      <w:r w:rsidRPr="00F13C96">
        <w:rPr>
          <w:rFonts w:ascii="Times New Roman" w:hAnsi="Times New Roman"/>
          <w:sz w:val="28"/>
          <w:szCs w:val="28"/>
        </w:rPr>
        <w:t>проблематику зарубіжних та вітчизняних науково-педагогічних досліджень;</w:t>
      </w:r>
    </w:p>
    <w:p w14:paraId="7932C672" w14:textId="77777777" w:rsidR="006F7CC0" w:rsidRPr="00F13C96" w:rsidRDefault="006F7CC0" w:rsidP="006F7CC0">
      <w:pPr>
        <w:pStyle w:val="a3"/>
        <w:numPr>
          <w:ilvl w:val="0"/>
          <w:numId w:val="44"/>
        </w:numPr>
        <w:spacing w:after="0" w:line="240" w:lineRule="auto"/>
        <w:ind w:left="0" w:firstLine="567"/>
        <w:jc w:val="both"/>
        <w:rPr>
          <w:rFonts w:ascii="Times New Roman" w:hAnsi="Times New Roman"/>
          <w:sz w:val="28"/>
          <w:szCs w:val="28"/>
        </w:rPr>
      </w:pPr>
      <w:r w:rsidRPr="00F13C96">
        <w:rPr>
          <w:rFonts w:ascii="Times New Roman" w:hAnsi="Times New Roman"/>
          <w:sz w:val="28"/>
          <w:szCs w:val="28"/>
        </w:rPr>
        <w:t xml:space="preserve">етапи розвитку лінгвістики у другій половині ХХ століття – на початку </w:t>
      </w:r>
      <w:r w:rsidRPr="00F13C96">
        <w:rPr>
          <w:rFonts w:ascii="Times New Roman" w:hAnsi="Times New Roman"/>
          <w:sz w:val="28"/>
          <w:szCs w:val="28"/>
          <w:lang w:val="en-US"/>
        </w:rPr>
        <w:t xml:space="preserve">XXI </w:t>
      </w:r>
      <w:r w:rsidRPr="00F13C96">
        <w:rPr>
          <w:rFonts w:ascii="Times New Roman" w:hAnsi="Times New Roman"/>
          <w:sz w:val="28"/>
          <w:szCs w:val="28"/>
        </w:rPr>
        <w:t>століття у Великій Британії;</w:t>
      </w:r>
    </w:p>
    <w:p w14:paraId="2BF3EAF7" w14:textId="77777777" w:rsidR="006F7CC0" w:rsidRPr="00F13C96" w:rsidRDefault="006F7CC0" w:rsidP="006F7CC0">
      <w:pPr>
        <w:pStyle w:val="a3"/>
        <w:numPr>
          <w:ilvl w:val="0"/>
          <w:numId w:val="44"/>
        </w:numPr>
        <w:spacing w:after="0" w:line="240" w:lineRule="auto"/>
        <w:ind w:left="0" w:firstLine="567"/>
        <w:jc w:val="both"/>
        <w:rPr>
          <w:rFonts w:ascii="Times New Roman" w:hAnsi="Times New Roman"/>
          <w:sz w:val="28"/>
          <w:szCs w:val="28"/>
        </w:rPr>
      </w:pPr>
      <w:r w:rsidRPr="00F13C96">
        <w:rPr>
          <w:rFonts w:ascii="Times New Roman" w:hAnsi="Times New Roman"/>
          <w:sz w:val="28"/>
          <w:szCs w:val="28"/>
        </w:rPr>
        <w:t>сутність понять «професійна підготовка фахівця з лінгвістики», «професійна компетентність фахівця з лінгвістики», «освітня програма», «зміст освіти», «форми і методи організації навчання»;</w:t>
      </w:r>
    </w:p>
    <w:p w14:paraId="4789E0C5" w14:textId="77777777" w:rsidR="006F7CC0" w:rsidRPr="00F13C96" w:rsidRDefault="006F7CC0" w:rsidP="006F7CC0">
      <w:pPr>
        <w:pStyle w:val="a3"/>
        <w:numPr>
          <w:ilvl w:val="0"/>
          <w:numId w:val="44"/>
        </w:numPr>
        <w:spacing w:after="0" w:line="240" w:lineRule="auto"/>
        <w:ind w:left="0" w:firstLine="567"/>
        <w:jc w:val="both"/>
        <w:rPr>
          <w:rFonts w:ascii="Times New Roman" w:hAnsi="Times New Roman"/>
          <w:sz w:val="28"/>
          <w:szCs w:val="28"/>
        </w:rPr>
      </w:pPr>
      <w:r w:rsidRPr="00F13C96">
        <w:rPr>
          <w:rFonts w:ascii="Times New Roman" w:hAnsi="Times New Roman"/>
          <w:sz w:val="28"/>
          <w:szCs w:val="28"/>
        </w:rPr>
        <w:t>зміст освітніх програм підготовки фахівців з лінгвістики;</w:t>
      </w:r>
    </w:p>
    <w:p w14:paraId="0F80B3A5" w14:textId="77777777" w:rsidR="006F7CC0" w:rsidRPr="00F13C96" w:rsidRDefault="006F7CC0" w:rsidP="006F7CC0">
      <w:pPr>
        <w:pStyle w:val="a3"/>
        <w:numPr>
          <w:ilvl w:val="0"/>
          <w:numId w:val="44"/>
        </w:numPr>
        <w:spacing w:after="0" w:line="240" w:lineRule="auto"/>
        <w:ind w:left="0" w:firstLine="567"/>
        <w:jc w:val="both"/>
        <w:rPr>
          <w:rFonts w:ascii="Times New Roman" w:hAnsi="Times New Roman"/>
          <w:sz w:val="28"/>
          <w:szCs w:val="28"/>
        </w:rPr>
      </w:pPr>
      <w:r w:rsidRPr="00F13C96">
        <w:rPr>
          <w:rFonts w:ascii="Times New Roman" w:hAnsi="Times New Roman"/>
          <w:sz w:val="28"/>
          <w:szCs w:val="28"/>
        </w:rPr>
        <w:t>особливості професійної підготовки фахівців з лінгвістики у ВНЗ Великої Британії та України.</w:t>
      </w:r>
    </w:p>
    <w:p w14:paraId="57787EC2" w14:textId="77777777" w:rsidR="006F7CC0" w:rsidRPr="00F13C96" w:rsidRDefault="006F7CC0" w:rsidP="006F7CC0">
      <w:pPr>
        <w:pStyle w:val="a3"/>
        <w:spacing w:after="0" w:line="240" w:lineRule="auto"/>
        <w:ind w:left="567"/>
        <w:jc w:val="both"/>
        <w:rPr>
          <w:rFonts w:ascii="Times New Roman" w:hAnsi="Times New Roman"/>
          <w:sz w:val="28"/>
          <w:szCs w:val="28"/>
        </w:rPr>
      </w:pPr>
      <w:r w:rsidRPr="00F13C96">
        <w:rPr>
          <w:rFonts w:ascii="Times New Roman" w:hAnsi="Times New Roman"/>
          <w:i/>
          <w:sz w:val="28"/>
          <w:szCs w:val="28"/>
        </w:rPr>
        <w:t>Студенти повинні вміти</w:t>
      </w:r>
      <w:r w:rsidRPr="00F13C96">
        <w:rPr>
          <w:rFonts w:ascii="Times New Roman" w:hAnsi="Times New Roman"/>
          <w:sz w:val="28"/>
          <w:szCs w:val="28"/>
        </w:rPr>
        <w:t>:</w:t>
      </w:r>
    </w:p>
    <w:p w14:paraId="44A3ACB2" w14:textId="77777777" w:rsidR="006F7CC0" w:rsidRPr="00F13C96" w:rsidRDefault="006F7CC0" w:rsidP="006F7CC0">
      <w:pPr>
        <w:pStyle w:val="a3"/>
        <w:numPr>
          <w:ilvl w:val="0"/>
          <w:numId w:val="44"/>
        </w:numPr>
        <w:spacing w:after="0" w:line="240" w:lineRule="auto"/>
        <w:ind w:left="0" w:firstLine="567"/>
        <w:jc w:val="both"/>
        <w:rPr>
          <w:rFonts w:ascii="Times New Roman" w:hAnsi="Times New Roman"/>
          <w:sz w:val="28"/>
          <w:szCs w:val="28"/>
        </w:rPr>
      </w:pPr>
      <w:r w:rsidRPr="00F13C96">
        <w:rPr>
          <w:rFonts w:ascii="Times New Roman" w:hAnsi="Times New Roman"/>
          <w:sz w:val="28"/>
          <w:szCs w:val="28"/>
        </w:rPr>
        <w:t>здійснювати професійну діяльність відповідно до завдань спецкурсу;</w:t>
      </w:r>
    </w:p>
    <w:p w14:paraId="562508CC" w14:textId="77777777" w:rsidR="006F7CC0" w:rsidRPr="00F13C96" w:rsidRDefault="006F7CC0" w:rsidP="006F7CC0">
      <w:pPr>
        <w:pStyle w:val="a3"/>
        <w:numPr>
          <w:ilvl w:val="0"/>
          <w:numId w:val="44"/>
        </w:numPr>
        <w:spacing w:after="0" w:line="240" w:lineRule="auto"/>
        <w:ind w:left="0" w:firstLine="567"/>
        <w:jc w:val="both"/>
        <w:rPr>
          <w:rFonts w:ascii="Times New Roman" w:hAnsi="Times New Roman"/>
          <w:sz w:val="28"/>
          <w:szCs w:val="28"/>
        </w:rPr>
      </w:pPr>
      <w:r w:rsidRPr="00F13C96">
        <w:rPr>
          <w:rFonts w:ascii="Times New Roman" w:hAnsi="Times New Roman"/>
          <w:sz w:val="28"/>
          <w:szCs w:val="28"/>
        </w:rPr>
        <w:t>аналізувати і систематизувати підходи науковців до висвітлення проблематики професійної підготовки фахівців з лінгвістики;</w:t>
      </w:r>
    </w:p>
    <w:p w14:paraId="65CF55AB" w14:textId="77777777" w:rsidR="006F7CC0" w:rsidRPr="00F13C96" w:rsidRDefault="006F7CC0" w:rsidP="006F7CC0">
      <w:pPr>
        <w:pStyle w:val="a3"/>
        <w:numPr>
          <w:ilvl w:val="0"/>
          <w:numId w:val="44"/>
        </w:numPr>
        <w:spacing w:after="0" w:line="240" w:lineRule="auto"/>
        <w:ind w:left="0" w:firstLine="567"/>
        <w:jc w:val="both"/>
        <w:rPr>
          <w:rFonts w:ascii="Times New Roman" w:hAnsi="Times New Roman"/>
          <w:sz w:val="28"/>
          <w:szCs w:val="28"/>
        </w:rPr>
      </w:pPr>
      <w:r w:rsidRPr="00F13C96">
        <w:rPr>
          <w:rFonts w:ascii="Times New Roman" w:hAnsi="Times New Roman"/>
          <w:sz w:val="28"/>
          <w:szCs w:val="28"/>
        </w:rPr>
        <w:t>здійснювати порівняльно-педагогічний аналіз систем професійної підготовки фахівців з лінгвістики України та країн світу;</w:t>
      </w:r>
    </w:p>
    <w:p w14:paraId="5E167FF9" w14:textId="77777777" w:rsidR="006F7CC0" w:rsidRPr="00F13C96" w:rsidRDefault="006F7CC0" w:rsidP="006F7CC0">
      <w:pPr>
        <w:pStyle w:val="a3"/>
        <w:numPr>
          <w:ilvl w:val="0"/>
          <w:numId w:val="44"/>
        </w:numPr>
        <w:spacing w:after="0" w:line="240" w:lineRule="auto"/>
        <w:ind w:left="0" w:firstLine="567"/>
        <w:jc w:val="both"/>
        <w:rPr>
          <w:rFonts w:ascii="Times New Roman" w:hAnsi="Times New Roman"/>
          <w:sz w:val="28"/>
          <w:szCs w:val="28"/>
        </w:rPr>
      </w:pPr>
      <w:r w:rsidRPr="00F13C96">
        <w:rPr>
          <w:rFonts w:ascii="Times New Roman" w:hAnsi="Times New Roman"/>
          <w:sz w:val="28"/>
          <w:szCs w:val="28"/>
        </w:rPr>
        <w:t>критично оцінювати інформацію, отриману у процесі дослідження;</w:t>
      </w:r>
    </w:p>
    <w:p w14:paraId="20386128" w14:textId="77777777" w:rsidR="006F7CC0" w:rsidRPr="00F13C96" w:rsidRDefault="006F7CC0" w:rsidP="006F7CC0">
      <w:pPr>
        <w:pStyle w:val="a3"/>
        <w:numPr>
          <w:ilvl w:val="0"/>
          <w:numId w:val="44"/>
        </w:numPr>
        <w:spacing w:after="0" w:line="240" w:lineRule="auto"/>
        <w:ind w:left="0" w:firstLine="567"/>
        <w:jc w:val="both"/>
        <w:rPr>
          <w:rFonts w:ascii="Times New Roman" w:hAnsi="Times New Roman"/>
          <w:sz w:val="28"/>
          <w:szCs w:val="28"/>
        </w:rPr>
      </w:pPr>
      <w:r w:rsidRPr="00F13C96">
        <w:rPr>
          <w:rFonts w:ascii="Times New Roman" w:hAnsi="Times New Roman"/>
          <w:sz w:val="28"/>
          <w:szCs w:val="28"/>
        </w:rPr>
        <w:t>виявляти позитивні тенденції зарубіжного досвіду та визначати педагогічні умови їхньої реалізації у вітчизняній системі професійної освіти.</w:t>
      </w:r>
    </w:p>
    <w:p w14:paraId="2DF3EC03" w14:textId="77777777" w:rsidR="006F7CC0" w:rsidRPr="00F13C96" w:rsidRDefault="006F7CC0" w:rsidP="006F7CC0">
      <w:pPr>
        <w:spacing w:after="0" w:line="240" w:lineRule="auto"/>
        <w:ind w:firstLine="567"/>
        <w:jc w:val="both"/>
        <w:rPr>
          <w:rFonts w:ascii="Times New Roman" w:hAnsi="Times New Roman"/>
          <w:sz w:val="28"/>
          <w:szCs w:val="28"/>
        </w:rPr>
      </w:pPr>
      <w:r w:rsidRPr="00F13C96">
        <w:rPr>
          <w:rFonts w:ascii="Times New Roman" w:hAnsi="Times New Roman"/>
          <w:sz w:val="28"/>
          <w:szCs w:val="28"/>
        </w:rPr>
        <w:t>Контроль засвоєного матеріалу здійснюється на основі поточного та підсумкового контролю.</w:t>
      </w:r>
    </w:p>
    <w:p w14:paraId="01B1F693" w14:textId="77777777" w:rsidR="006F7CC0" w:rsidRPr="00F13C96" w:rsidRDefault="006F7CC0" w:rsidP="006F7CC0">
      <w:pPr>
        <w:spacing w:after="0" w:line="240" w:lineRule="auto"/>
        <w:ind w:firstLine="567"/>
        <w:jc w:val="both"/>
        <w:rPr>
          <w:rFonts w:ascii="Times New Roman" w:hAnsi="Times New Roman"/>
          <w:sz w:val="28"/>
          <w:szCs w:val="28"/>
        </w:rPr>
      </w:pPr>
    </w:p>
    <w:p w14:paraId="234D23D2" w14:textId="77777777" w:rsidR="006F7CC0" w:rsidRPr="00F13C96" w:rsidRDefault="006F7CC0" w:rsidP="006F7CC0">
      <w:pPr>
        <w:spacing w:line="360" w:lineRule="auto"/>
        <w:ind w:firstLine="567"/>
        <w:jc w:val="both"/>
        <w:rPr>
          <w:rFonts w:ascii="Times New Roman" w:hAnsi="Times New Roman"/>
          <w:sz w:val="28"/>
          <w:szCs w:val="28"/>
        </w:rPr>
      </w:pPr>
    </w:p>
    <w:p w14:paraId="6163EE87" w14:textId="77777777" w:rsidR="006F7CC0" w:rsidRPr="00F13C96" w:rsidRDefault="006F7CC0" w:rsidP="006F7CC0">
      <w:pPr>
        <w:spacing w:line="360" w:lineRule="auto"/>
        <w:jc w:val="center"/>
        <w:rPr>
          <w:rFonts w:ascii="Times New Roman" w:hAnsi="Times New Roman"/>
          <w:b/>
          <w:sz w:val="28"/>
          <w:szCs w:val="28"/>
        </w:rPr>
      </w:pPr>
      <w:r w:rsidRPr="00F13C96">
        <w:rPr>
          <w:rFonts w:ascii="Times New Roman" w:hAnsi="Times New Roman"/>
          <w:b/>
          <w:sz w:val="28"/>
          <w:szCs w:val="28"/>
        </w:rPr>
        <w:t>ТЕМАТИЧНИЙ ПЛАН</w:t>
      </w:r>
    </w:p>
    <w:tbl>
      <w:tblPr>
        <w:tblStyle w:val="a4"/>
        <w:tblW w:w="9464" w:type="dxa"/>
        <w:tblLayout w:type="fixed"/>
        <w:tblLook w:val="04A0" w:firstRow="1" w:lastRow="0" w:firstColumn="1" w:lastColumn="0" w:noHBand="0" w:noVBand="1"/>
      </w:tblPr>
      <w:tblGrid>
        <w:gridCol w:w="4786"/>
        <w:gridCol w:w="1418"/>
        <w:gridCol w:w="1842"/>
        <w:gridCol w:w="1418"/>
      </w:tblGrid>
      <w:tr w:rsidR="006F7CC0" w:rsidRPr="00F13C96" w14:paraId="2213F5B3" w14:textId="77777777" w:rsidTr="006F7CC0">
        <w:tc>
          <w:tcPr>
            <w:tcW w:w="4786" w:type="dxa"/>
            <w:vMerge w:val="restart"/>
            <w:vAlign w:val="center"/>
          </w:tcPr>
          <w:p w14:paraId="51C2AD93" w14:textId="77777777" w:rsidR="006F7CC0" w:rsidRPr="00F13C96" w:rsidRDefault="006F7CC0" w:rsidP="006F7CC0">
            <w:pPr>
              <w:spacing w:after="0" w:line="211" w:lineRule="auto"/>
              <w:jc w:val="center"/>
              <w:rPr>
                <w:rFonts w:ascii="Times New Roman" w:hAnsi="Times New Roman"/>
                <w:b/>
                <w:sz w:val="28"/>
                <w:szCs w:val="28"/>
              </w:rPr>
            </w:pPr>
            <w:r w:rsidRPr="00F13C96">
              <w:rPr>
                <w:rFonts w:ascii="Times New Roman" w:hAnsi="Times New Roman"/>
                <w:b/>
                <w:sz w:val="28"/>
                <w:szCs w:val="28"/>
              </w:rPr>
              <w:t>Назва теми</w:t>
            </w:r>
          </w:p>
        </w:tc>
        <w:tc>
          <w:tcPr>
            <w:tcW w:w="4678" w:type="dxa"/>
            <w:gridSpan w:val="3"/>
          </w:tcPr>
          <w:p w14:paraId="3489B5E6" w14:textId="77777777" w:rsidR="006F7CC0" w:rsidRPr="00F13C96" w:rsidRDefault="006F7CC0" w:rsidP="006F7CC0">
            <w:pPr>
              <w:spacing w:after="0" w:line="211" w:lineRule="auto"/>
              <w:jc w:val="center"/>
              <w:rPr>
                <w:rFonts w:ascii="Times New Roman" w:hAnsi="Times New Roman"/>
                <w:sz w:val="28"/>
                <w:szCs w:val="28"/>
              </w:rPr>
            </w:pPr>
            <w:r w:rsidRPr="00F13C96">
              <w:rPr>
                <w:rFonts w:ascii="Times New Roman" w:hAnsi="Times New Roman"/>
                <w:sz w:val="28"/>
                <w:szCs w:val="28"/>
              </w:rPr>
              <w:t>Кількість годин, відведених на</w:t>
            </w:r>
          </w:p>
        </w:tc>
      </w:tr>
      <w:tr w:rsidR="006F7CC0" w:rsidRPr="00F13C96" w14:paraId="3BC1095C" w14:textId="77777777" w:rsidTr="006F7CC0">
        <w:tc>
          <w:tcPr>
            <w:tcW w:w="4786" w:type="dxa"/>
            <w:vMerge/>
          </w:tcPr>
          <w:p w14:paraId="72C58FE4" w14:textId="77777777" w:rsidR="006F7CC0" w:rsidRPr="00F13C96" w:rsidRDefault="006F7CC0" w:rsidP="006F7CC0">
            <w:pPr>
              <w:spacing w:after="0" w:line="211" w:lineRule="auto"/>
              <w:jc w:val="center"/>
              <w:rPr>
                <w:rFonts w:ascii="Times New Roman" w:hAnsi="Times New Roman"/>
                <w:b/>
                <w:sz w:val="28"/>
                <w:szCs w:val="28"/>
              </w:rPr>
            </w:pPr>
          </w:p>
        </w:tc>
        <w:tc>
          <w:tcPr>
            <w:tcW w:w="1418" w:type="dxa"/>
          </w:tcPr>
          <w:p w14:paraId="202E230E" w14:textId="77777777" w:rsidR="006F7CC0" w:rsidRPr="00F13C96" w:rsidRDefault="006F7CC0" w:rsidP="006F7CC0">
            <w:pPr>
              <w:spacing w:after="0" w:line="211" w:lineRule="auto"/>
              <w:jc w:val="center"/>
              <w:rPr>
                <w:rFonts w:ascii="Times New Roman" w:hAnsi="Times New Roman"/>
                <w:b/>
                <w:sz w:val="28"/>
                <w:szCs w:val="28"/>
              </w:rPr>
            </w:pPr>
            <w:r w:rsidRPr="00F13C96">
              <w:rPr>
                <w:rFonts w:ascii="Times New Roman" w:hAnsi="Times New Roman"/>
                <w:b/>
                <w:sz w:val="28"/>
                <w:szCs w:val="28"/>
              </w:rPr>
              <w:t>лекції</w:t>
            </w:r>
          </w:p>
        </w:tc>
        <w:tc>
          <w:tcPr>
            <w:tcW w:w="1842" w:type="dxa"/>
          </w:tcPr>
          <w:p w14:paraId="25038211" w14:textId="77777777" w:rsidR="006F7CC0" w:rsidRPr="00F13C96" w:rsidRDefault="006F7CC0" w:rsidP="006F7CC0">
            <w:pPr>
              <w:spacing w:after="0" w:line="211" w:lineRule="auto"/>
              <w:jc w:val="center"/>
              <w:rPr>
                <w:rFonts w:ascii="Times New Roman" w:hAnsi="Times New Roman"/>
                <w:b/>
                <w:sz w:val="28"/>
                <w:szCs w:val="28"/>
              </w:rPr>
            </w:pPr>
            <w:r w:rsidRPr="00F13C96">
              <w:rPr>
                <w:rFonts w:ascii="Times New Roman" w:hAnsi="Times New Roman"/>
                <w:b/>
                <w:sz w:val="28"/>
                <w:szCs w:val="28"/>
              </w:rPr>
              <w:t xml:space="preserve">семінарські </w:t>
            </w:r>
          </w:p>
          <w:p w14:paraId="12A17F93" w14:textId="77777777" w:rsidR="006F7CC0" w:rsidRPr="00F13C96" w:rsidRDefault="006F7CC0" w:rsidP="006F7CC0">
            <w:pPr>
              <w:spacing w:after="0" w:line="211" w:lineRule="auto"/>
              <w:jc w:val="center"/>
              <w:rPr>
                <w:rFonts w:ascii="Times New Roman" w:hAnsi="Times New Roman"/>
                <w:b/>
                <w:sz w:val="28"/>
                <w:szCs w:val="28"/>
              </w:rPr>
            </w:pPr>
            <w:r w:rsidRPr="00F13C96">
              <w:rPr>
                <w:rFonts w:ascii="Times New Roman" w:hAnsi="Times New Roman"/>
                <w:b/>
                <w:sz w:val="28"/>
                <w:szCs w:val="28"/>
              </w:rPr>
              <w:t>заняття</w:t>
            </w:r>
          </w:p>
        </w:tc>
        <w:tc>
          <w:tcPr>
            <w:tcW w:w="1418" w:type="dxa"/>
          </w:tcPr>
          <w:p w14:paraId="58A7E31F" w14:textId="77777777" w:rsidR="006F7CC0" w:rsidRPr="00F13C96" w:rsidRDefault="006F7CC0" w:rsidP="006F7CC0">
            <w:pPr>
              <w:spacing w:after="0" w:line="211" w:lineRule="auto"/>
              <w:jc w:val="center"/>
              <w:rPr>
                <w:rFonts w:ascii="Times New Roman" w:hAnsi="Times New Roman"/>
                <w:b/>
                <w:sz w:val="28"/>
                <w:szCs w:val="28"/>
              </w:rPr>
            </w:pPr>
            <w:r w:rsidRPr="00F13C96">
              <w:rPr>
                <w:rFonts w:ascii="Times New Roman" w:hAnsi="Times New Roman"/>
                <w:b/>
                <w:sz w:val="28"/>
                <w:szCs w:val="28"/>
              </w:rPr>
              <w:t>СР</w:t>
            </w:r>
          </w:p>
        </w:tc>
      </w:tr>
      <w:tr w:rsidR="006F7CC0" w:rsidRPr="00F13C96" w14:paraId="4E9CE1D0" w14:textId="77777777" w:rsidTr="006F7CC0">
        <w:tc>
          <w:tcPr>
            <w:tcW w:w="4786" w:type="dxa"/>
          </w:tcPr>
          <w:p w14:paraId="7790D3E1" w14:textId="77777777" w:rsidR="006F7CC0" w:rsidRPr="00F13C96" w:rsidRDefault="006F7CC0" w:rsidP="006F7CC0">
            <w:pPr>
              <w:spacing w:after="0" w:line="211" w:lineRule="auto"/>
              <w:jc w:val="both"/>
              <w:rPr>
                <w:rFonts w:ascii="Times New Roman" w:hAnsi="Times New Roman"/>
                <w:b/>
                <w:sz w:val="28"/>
                <w:szCs w:val="28"/>
                <w:lang w:val="en-US"/>
              </w:rPr>
            </w:pPr>
            <w:r w:rsidRPr="00F13C96">
              <w:rPr>
                <w:rFonts w:ascii="Times New Roman" w:hAnsi="Times New Roman"/>
                <w:b/>
                <w:sz w:val="28"/>
                <w:szCs w:val="28"/>
              </w:rPr>
              <w:t xml:space="preserve">Модуль 1. </w:t>
            </w:r>
            <w:r w:rsidRPr="00F13C96">
              <w:rPr>
                <w:rFonts w:ascii="Times New Roman" w:hAnsi="Times New Roman"/>
                <w:sz w:val="28"/>
                <w:szCs w:val="28"/>
              </w:rPr>
              <w:t>Професійна підготовка фахівців з лінгвістики як наукова проблема</w:t>
            </w:r>
          </w:p>
        </w:tc>
        <w:tc>
          <w:tcPr>
            <w:tcW w:w="1418" w:type="dxa"/>
          </w:tcPr>
          <w:p w14:paraId="0A1D4731" w14:textId="77777777" w:rsidR="006F7CC0" w:rsidRPr="00F13C96" w:rsidRDefault="006F7CC0" w:rsidP="006F7CC0">
            <w:pPr>
              <w:spacing w:after="0" w:line="211" w:lineRule="auto"/>
              <w:rPr>
                <w:rFonts w:ascii="Times New Roman" w:hAnsi="Times New Roman"/>
                <w:b/>
                <w:sz w:val="28"/>
                <w:szCs w:val="28"/>
              </w:rPr>
            </w:pPr>
          </w:p>
        </w:tc>
        <w:tc>
          <w:tcPr>
            <w:tcW w:w="1842" w:type="dxa"/>
          </w:tcPr>
          <w:p w14:paraId="2040DE5F" w14:textId="77777777" w:rsidR="006F7CC0" w:rsidRPr="00F13C96" w:rsidRDefault="006F7CC0" w:rsidP="006F7CC0">
            <w:pPr>
              <w:spacing w:after="0" w:line="211" w:lineRule="auto"/>
              <w:rPr>
                <w:rFonts w:ascii="Times New Roman" w:hAnsi="Times New Roman"/>
                <w:b/>
                <w:sz w:val="28"/>
                <w:szCs w:val="28"/>
              </w:rPr>
            </w:pPr>
          </w:p>
        </w:tc>
        <w:tc>
          <w:tcPr>
            <w:tcW w:w="1418" w:type="dxa"/>
          </w:tcPr>
          <w:p w14:paraId="739FA57F" w14:textId="77777777" w:rsidR="006F7CC0" w:rsidRPr="00F13C96" w:rsidRDefault="006F7CC0" w:rsidP="006F7CC0">
            <w:pPr>
              <w:spacing w:after="0" w:line="211" w:lineRule="auto"/>
              <w:rPr>
                <w:rFonts w:ascii="Times New Roman" w:hAnsi="Times New Roman"/>
                <w:b/>
                <w:sz w:val="28"/>
                <w:szCs w:val="28"/>
              </w:rPr>
            </w:pPr>
          </w:p>
        </w:tc>
      </w:tr>
      <w:tr w:rsidR="006F7CC0" w:rsidRPr="00F13C96" w14:paraId="3522553E" w14:textId="77777777" w:rsidTr="006F7CC0">
        <w:tc>
          <w:tcPr>
            <w:tcW w:w="4786" w:type="dxa"/>
          </w:tcPr>
          <w:p w14:paraId="738FB8F5" w14:textId="77777777" w:rsidR="006F7CC0" w:rsidRPr="00F13C96" w:rsidRDefault="006F7CC0" w:rsidP="006F7CC0">
            <w:pPr>
              <w:spacing w:after="0" w:line="211" w:lineRule="auto"/>
              <w:jc w:val="both"/>
              <w:rPr>
                <w:rFonts w:ascii="Times New Roman" w:hAnsi="Times New Roman"/>
                <w:i/>
                <w:sz w:val="28"/>
                <w:szCs w:val="28"/>
              </w:rPr>
            </w:pPr>
            <w:r w:rsidRPr="00F13C96">
              <w:rPr>
                <w:rFonts w:ascii="Times New Roman" w:hAnsi="Times New Roman"/>
                <w:i/>
                <w:sz w:val="28"/>
                <w:szCs w:val="28"/>
              </w:rPr>
              <w:t xml:space="preserve">Тема 1. </w:t>
            </w:r>
            <w:r w:rsidRPr="00F13C96">
              <w:rPr>
                <w:rFonts w:ascii="Times New Roman" w:hAnsi="Times New Roman"/>
                <w:sz w:val="28"/>
                <w:szCs w:val="28"/>
              </w:rPr>
              <w:t xml:space="preserve">Стан дослідженості проблеми професійної підготовки фахівців з лінгвістики </w:t>
            </w:r>
            <w:r w:rsidRPr="00F13C96">
              <w:rPr>
                <w:rFonts w:ascii="Times New Roman" w:hAnsi="Times New Roman"/>
                <w:sz w:val="28"/>
                <w:szCs w:val="28"/>
                <w:lang w:val="ru-RU"/>
              </w:rPr>
              <w:t>у</w:t>
            </w:r>
            <w:r w:rsidRPr="00F13C96">
              <w:rPr>
                <w:rFonts w:ascii="Times New Roman" w:hAnsi="Times New Roman"/>
                <w:sz w:val="28"/>
                <w:szCs w:val="28"/>
              </w:rPr>
              <w:t xml:space="preserve"> науковій літературі</w:t>
            </w:r>
          </w:p>
        </w:tc>
        <w:tc>
          <w:tcPr>
            <w:tcW w:w="1418" w:type="dxa"/>
          </w:tcPr>
          <w:p w14:paraId="6BB78B62" w14:textId="77777777" w:rsidR="006F7CC0" w:rsidRPr="00F13C96" w:rsidRDefault="006F7CC0" w:rsidP="006F7CC0">
            <w:pPr>
              <w:spacing w:after="0" w:line="211" w:lineRule="auto"/>
              <w:jc w:val="center"/>
              <w:rPr>
                <w:rFonts w:ascii="Times New Roman" w:hAnsi="Times New Roman"/>
                <w:sz w:val="28"/>
                <w:szCs w:val="28"/>
              </w:rPr>
            </w:pPr>
            <w:r w:rsidRPr="00F13C96">
              <w:rPr>
                <w:rFonts w:ascii="Times New Roman" w:hAnsi="Times New Roman"/>
                <w:sz w:val="28"/>
                <w:szCs w:val="28"/>
              </w:rPr>
              <w:t>2</w:t>
            </w:r>
          </w:p>
        </w:tc>
        <w:tc>
          <w:tcPr>
            <w:tcW w:w="1842" w:type="dxa"/>
          </w:tcPr>
          <w:p w14:paraId="7B6B1C85" w14:textId="77777777" w:rsidR="006F7CC0" w:rsidRPr="00F13C96" w:rsidRDefault="006F7CC0" w:rsidP="006F7CC0">
            <w:pPr>
              <w:spacing w:after="0" w:line="211" w:lineRule="auto"/>
              <w:jc w:val="center"/>
              <w:rPr>
                <w:rFonts w:ascii="Times New Roman" w:hAnsi="Times New Roman"/>
                <w:sz w:val="28"/>
                <w:szCs w:val="28"/>
              </w:rPr>
            </w:pPr>
            <w:r w:rsidRPr="00F13C96">
              <w:rPr>
                <w:rFonts w:ascii="Times New Roman" w:hAnsi="Times New Roman"/>
                <w:sz w:val="28"/>
                <w:szCs w:val="28"/>
              </w:rPr>
              <w:t>2</w:t>
            </w:r>
          </w:p>
        </w:tc>
        <w:tc>
          <w:tcPr>
            <w:tcW w:w="1418" w:type="dxa"/>
          </w:tcPr>
          <w:p w14:paraId="57320623" w14:textId="77777777" w:rsidR="006F7CC0" w:rsidRPr="00F13C96" w:rsidRDefault="006F7CC0" w:rsidP="006F7CC0">
            <w:pPr>
              <w:spacing w:after="0" w:line="211" w:lineRule="auto"/>
              <w:jc w:val="center"/>
              <w:rPr>
                <w:rFonts w:ascii="Times New Roman" w:hAnsi="Times New Roman"/>
                <w:sz w:val="28"/>
                <w:szCs w:val="28"/>
              </w:rPr>
            </w:pPr>
            <w:r w:rsidRPr="00F13C96">
              <w:rPr>
                <w:rFonts w:ascii="Times New Roman" w:hAnsi="Times New Roman"/>
                <w:sz w:val="28"/>
                <w:szCs w:val="28"/>
              </w:rPr>
              <w:t>2</w:t>
            </w:r>
          </w:p>
        </w:tc>
      </w:tr>
      <w:tr w:rsidR="006F7CC0" w:rsidRPr="00F13C96" w14:paraId="2C700464" w14:textId="77777777" w:rsidTr="006F7CC0">
        <w:tc>
          <w:tcPr>
            <w:tcW w:w="4786" w:type="dxa"/>
          </w:tcPr>
          <w:p w14:paraId="012CEDEA" w14:textId="77777777" w:rsidR="006F7CC0" w:rsidRPr="00F13C96" w:rsidRDefault="006F7CC0" w:rsidP="006F7CC0">
            <w:pPr>
              <w:spacing w:after="0" w:line="211" w:lineRule="auto"/>
              <w:jc w:val="both"/>
              <w:rPr>
                <w:rFonts w:ascii="Times New Roman" w:hAnsi="Times New Roman"/>
                <w:i/>
                <w:sz w:val="28"/>
                <w:szCs w:val="28"/>
              </w:rPr>
            </w:pPr>
            <w:r w:rsidRPr="00F13C96">
              <w:rPr>
                <w:rFonts w:ascii="Times New Roman" w:hAnsi="Times New Roman"/>
                <w:i/>
                <w:sz w:val="28"/>
                <w:szCs w:val="28"/>
              </w:rPr>
              <w:t xml:space="preserve">Тема 2. </w:t>
            </w:r>
            <w:r w:rsidRPr="00F13C96">
              <w:rPr>
                <w:rFonts w:ascii="Times New Roman" w:hAnsi="Times New Roman"/>
                <w:sz w:val="28"/>
                <w:szCs w:val="28"/>
              </w:rPr>
              <w:t>Розвиток лінгвістики у другій половині ХХ століття – на початку ХХІ століття у Великій Британії</w:t>
            </w:r>
          </w:p>
        </w:tc>
        <w:tc>
          <w:tcPr>
            <w:tcW w:w="1418" w:type="dxa"/>
          </w:tcPr>
          <w:p w14:paraId="33AFDAF0" w14:textId="77777777" w:rsidR="006F7CC0" w:rsidRPr="00F13C96" w:rsidRDefault="006F7CC0" w:rsidP="006F7CC0">
            <w:pPr>
              <w:spacing w:after="0" w:line="211" w:lineRule="auto"/>
              <w:jc w:val="center"/>
              <w:rPr>
                <w:rFonts w:ascii="Times New Roman" w:hAnsi="Times New Roman"/>
                <w:sz w:val="28"/>
                <w:szCs w:val="28"/>
              </w:rPr>
            </w:pPr>
            <w:r w:rsidRPr="00F13C96">
              <w:rPr>
                <w:rFonts w:ascii="Times New Roman" w:hAnsi="Times New Roman"/>
                <w:sz w:val="28"/>
                <w:szCs w:val="28"/>
              </w:rPr>
              <w:t>2</w:t>
            </w:r>
          </w:p>
        </w:tc>
        <w:tc>
          <w:tcPr>
            <w:tcW w:w="1842" w:type="dxa"/>
          </w:tcPr>
          <w:p w14:paraId="7C6EF41D" w14:textId="77777777" w:rsidR="006F7CC0" w:rsidRPr="00F13C96" w:rsidRDefault="006F7CC0" w:rsidP="006F7CC0">
            <w:pPr>
              <w:spacing w:after="0" w:line="211" w:lineRule="auto"/>
              <w:jc w:val="center"/>
              <w:rPr>
                <w:rFonts w:ascii="Times New Roman" w:hAnsi="Times New Roman"/>
                <w:sz w:val="28"/>
                <w:szCs w:val="28"/>
              </w:rPr>
            </w:pPr>
            <w:r w:rsidRPr="00F13C96">
              <w:rPr>
                <w:rFonts w:ascii="Times New Roman" w:hAnsi="Times New Roman"/>
                <w:sz w:val="28"/>
                <w:szCs w:val="28"/>
              </w:rPr>
              <w:t>2</w:t>
            </w:r>
          </w:p>
        </w:tc>
        <w:tc>
          <w:tcPr>
            <w:tcW w:w="1418" w:type="dxa"/>
          </w:tcPr>
          <w:p w14:paraId="4797FA74" w14:textId="77777777" w:rsidR="006F7CC0" w:rsidRPr="00F13C96" w:rsidRDefault="006F7CC0" w:rsidP="006F7CC0">
            <w:pPr>
              <w:spacing w:after="0" w:line="211" w:lineRule="auto"/>
              <w:jc w:val="center"/>
              <w:rPr>
                <w:rFonts w:ascii="Times New Roman" w:hAnsi="Times New Roman"/>
                <w:sz w:val="28"/>
                <w:szCs w:val="28"/>
              </w:rPr>
            </w:pPr>
            <w:r w:rsidRPr="00F13C96">
              <w:rPr>
                <w:rFonts w:ascii="Times New Roman" w:hAnsi="Times New Roman"/>
                <w:sz w:val="28"/>
                <w:szCs w:val="28"/>
              </w:rPr>
              <w:t>2</w:t>
            </w:r>
          </w:p>
        </w:tc>
      </w:tr>
      <w:tr w:rsidR="006F7CC0" w:rsidRPr="00F13C96" w14:paraId="53D5C65A" w14:textId="77777777" w:rsidTr="006F7CC0">
        <w:tc>
          <w:tcPr>
            <w:tcW w:w="4786" w:type="dxa"/>
          </w:tcPr>
          <w:p w14:paraId="60653868" w14:textId="77777777" w:rsidR="006F7CC0" w:rsidRPr="00F13C96" w:rsidRDefault="006F7CC0" w:rsidP="006F7CC0">
            <w:pPr>
              <w:spacing w:after="0" w:line="211" w:lineRule="auto"/>
              <w:jc w:val="both"/>
              <w:rPr>
                <w:rFonts w:ascii="Times New Roman" w:hAnsi="Times New Roman"/>
                <w:sz w:val="28"/>
                <w:szCs w:val="28"/>
              </w:rPr>
            </w:pPr>
            <w:r w:rsidRPr="00F13C96">
              <w:rPr>
                <w:rFonts w:ascii="Times New Roman" w:hAnsi="Times New Roman"/>
                <w:b/>
                <w:sz w:val="28"/>
                <w:szCs w:val="28"/>
              </w:rPr>
              <w:t xml:space="preserve">Модуль 2. </w:t>
            </w:r>
            <w:r w:rsidRPr="00F13C96">
              <w:rPr>
                <w:rFonts w:ascii="Times New Roman" w:hAnsi="Times New Roman"/>
                <w:sz w:val="28"/>
                <w:szCs w:val="28"/>
              </w:rPr>
              <w:t>Дидактичні засади професійної підготовки фахівців з лінгвістики в університетах Великої Британії</w:t>
            </w:r>
          </w:p>
        </w:tc>
        <w:tc>
          <w:tcPr>
            <w:tcW w:w="1418" w:type="dxa"/>
          </w:tcPr>
          <w:p w14:paraId="2631E3F2" w14:textId="77777777" w:rsidR="006F7CC0" w:rsidRPr="00F13C96" w:rsidRDefault="006F7CC0" w:rsidP="006F7CC0">
            <w:pPr>
              <w:spacing w:after="0" w:line="211" w:lineRule="auto"/>
              <w:rPr>
                <w:rFonts w:ascii="Times New Roman" w:hAnsi="Times New Roman"/>
                <w:b/>
                <w:sz w:val="28"/>
                <w:szCs w:val="28"/>
              </w:rPr>
            </w:pPr>
          </w:p>
        </w:tc>
        <w:tc>
          <w:tcPr>
            <w:tcW w:w="1842" w:type="dxa"/>
          </w:tcPr>
          <w:p w14:paraId="63027F8C" w14:textId="77777777" w:rsidR="006F7CC0" w:rsidRPr="00F13C96" w:rsidRDefault="006F7CC0" w:rsidP="006F7CC0">
            <w:pPr>
              <w:spacing w:after="0" w:line="211" w:lineRule="auto"/>
              <w:rPr>
                <w:rFonts w:ascii="Times New Roman" w:hAnsi="Times New Roman"/>
                <w:b/>
                <w:sz w:val="28"/>
                <w:szCs w:val="28"/>
              </w:rPr>
            </w:pPr>
          </w:p>
        </w:tc>
        <w:tc>
          <w:tcPr>
            <w:tcW w:w="1418" w:type="dxa"/>
          </w:tcPr>
          <w:p w14:paraId="71E40662" w14:textId="77777777" w:rsidR="006F7CC0" w:rsidRPr="00F13C96" w:rsidRDefault="006F7CC0" w:rsidP="006F7CC0">
            <w:pPr>
              <w:spacing w:after="0" w:line="211" w:lineRule="auto"/>
              <w:rPr>
                <w:rFonts w:ascii="Times New Roman" w:hAnsi="Times New Roman"/>
                <w:b/>
                <w:sz w:val="28"/>
                <w:szCs w:val="28"/>
              </w:rPr>
            </w:pPr>
          </w:p>
        </w:tc>
      </w:tr>
      <w:tr w:rsidR="006F7CC0" w:rsidRPr="00F13C96" w14:paraId="217B75BD" w14:textId="77777777" w:rsidTr="006F7CC0">
        <w:tc>
          <w:tcPr>
            <w:tcW w:w="4786" w:type="dxa"/>
          </w:tcPr>
          <w:p w14:paraId="4B274223" w14:textId="77777777" w:rsidR="006F7CC0" w:rsidRPr="00F13C96" w:rsidRDefault="006F7CC0" w:rsidP="006F7CC0">
            <w:pPr>
              <w:spacing w:after="0" w:line="211" w:lineRule="auto"/>
              <w:jc w:val="both"/>
              <w:rPr>
                <w:rFonts w:ascii="Times New Roman" w:hAnsi="Times New Roman"/>
                <w:i/>
                <w:sz w:val="28"/>
                <w:szCs w:val="28"/>
              </w:rPr>
            </w:pPr>
            <w:r w:rsidRPr="00F13C96">
              <w:rPr>
                <w:rFonts w:ascii="Times New Roman" w:hAnsi="Times New Roman"/>
                <w:i/>
                <w:sz w:val="28"/>
                <w:szCs w:val="28"/>
              </w:rPr>
              <w:t xml:space="preserve">Тема 3. </w:t>
            </w:r>
            <w:r w:rsidRPr="00F13C96">
              <w:rPr>
                <w:rFonts w:ascii="Times New Roman" w:hAnsi="Times New Roman"/>
                <w:sz w:val="28"/>
                <w:szCs w:val="28"/>
              </w:rPr>
              <w:t>Загальна</w:t>
            </w:r>
            <w:r w:rsidRPr="00F13C96">
              <w:rPr>
                <w:rFonts w:ascii="Times New Roman" w:hAnsi="Times New Roman"/>
                <w:i/>
                <w:sz w:val="28"/>
                <w:szCs w:val="28"/>
              </w:rPr>
              <w:t xml:space="preserve"> </w:t>
            </w:r>
            <w:r w:rsidRPr="00F13C96">
              <w:rPr>
                <w:rFonts w:ascii="Times New Roman" w:hAnsi="Times New Roman"/>
                <w:sz w:val="28"/>
                <w:szCs w:val="28"/>
              </w:rPr>
              <w:t>характеристика організації професійної підготовки фахівців з лінгвістики в університетах Великої Британії</w:t>
            </w:r>
          </w:p>
        </w:tc>
        <w:tc>
          <w:tcPr>
            <w:tcW w:w="1418" w:type="dxa"/>
          </w:tcPr>
          <w:p w14:paraId="3C211195" w14:textId="77777777" w:rsidR="006F7CC0" w:rsidRPr="00F13C96" w:rsidRDefault="006F7CC0" w:rsidP="006F7CC0">
            <w:pPr>
              <w:spacing w:after="0" w:line="211" w:lineRule="auto"/>
              <w:jc w:val="center"/>
              <w:rPr>
                <w:rFonts w:ascii="Times New Roman" w:hAnsi="Times New Roman"/>
                <w:sz w:val="28"/>
                <w:szCs w:val="28"/>
              </w:rPr>
            </w:pPr>
            <w:r w:rsidRPr="00F13C96">
              <w:rPr>
                <w:rFonts w:ascii="Times New Roman" w:hAnsi="Times New Roman"/>
                <w:sz w:val="28"/>
                <w:szCs w:val="28"/>
              </w:rPr>
              <w:t>2</w:t>
            </w:r>
          </w:p>
        </w:tc>
        <w:tc>
          <w:tcPr>
            <w:tcW w:w="1842" w:type="dxa"/>
          </w:tcPr>
          <w:p w14:paraId="5BAC44F0" w14:textId="77777777" w:rsidR="006F7CC0" w:rsidRPr="00F13C96" w:rsidRDefault="006F7CC0" w:rsidP="006F7CC0">
            <w:pPr>
              <w:spacing w:after="0" w:line="211" w:lineRule="auto"/>
              <w:jc w:val="center"/>
              <w:rPr>
                <w:rFonts w:ascii="Times New Roman" w:hAnsi="Times New Roman"/>
                <w:sz w:val="28"/>
                <w:szCs w:val="28"/>
              </w:rPr>
            </w:pPr>
            <w:r w:rsidRPr="00F13C96">
              <w:rPr>
                <w:rFonts w:ascii="Times New Roman" w:hAnsi="Times New Roman"/>
                <w:sz w:val="28"/>
                <w:szCs w:val="28"/>
              </w:rPr>
              <w:t>2</w:t>
            </w:r>
          </w:p>
        </w:tc>
        <w:tc>
          <w:tcPr>
            <w:tcW w:w="1418" w:type="dxa"/>
          </w:tcPr>
          <w:p w14:paraId="7ADD93C9" w14:textId="77777777" w:rsidR="006F7CC0" w:rsidRPr="00F13C96" w:rsidRDefault="006F7CC0" w:rsidP="006F7CC0">
            <w:pPr>
              <w:spacing w:after="0" w:line="211" w:lineRule="auto"/>
              <w:jc w:val="center"/>
              <w:rPr>
                <w:rFonts w:ascii="Times New Roman" w:hAnsi="Times New Roman"/>
                <w:sz w:val="28"/>
                <w:szCs w:val="28"/>
              </w:rPr>
            </w:pPr>
            <w:r w:rsidRPr="00F13C96">
              <w:rPr>
                <w:rFonts w:ascii="Times New Roman" w:hAnsi="Times New Roman"/>
                <w:sz w:val="28"/>
                <w:szCs w:val="28"/>
              </w:rPr>
              <w:t>2</w:t>
            </w:r>
          </w:p>
        </w:tc>
      </w:tr>
      <w:tr w:rsidR="006F7CC0" w:rsidRPr="00F13C96" w14:paraId="15C66BBB" w14:textId="77777777" w:rsidTr="006F7CC0">
        <w:tc>
          <w:tcPr>
            <w:tcW w:w="4786" w:type="dxa"/>
          </w:tcPr>
          <w:p w14:paraId="1860A6E9" w14:textId="77777777" w:rsidR="006F7CC0" w:rsidRPr="00F13C96" w:rsidRDefault="006F7CC0" w:rsidP="006F7CC0">
            <w:pPr>
              <w:spacing w:after="0" w:line="211" w:lineRule="auto"/>
              <w:jc w:val="both"/>
              <w:rPr>
                <w:rFonts w:ascii="Times New Roman" w:hAnsi="Times New Roman"/>
                <w:i/>
                <w:sz w:val="28"/>
                <w:szCs w:val="28"/>
              </w:rPr>
            </w:pPr>
            <w:r w:rsidRPr="00F13C96">
              <w:rPr>
                <w:rFonts w:ascii="Times New Roman" w:hAnsi="Times New Roman"/>
                <w:i/>
                <w:sz w:val="28"/>
                <w:szCs w:val="28"/>
              </w:rPr>
              <w:t xml:space="preserve">Тема 4. </w:t>
            </w:r>
            <w:r w:rsidRPr="00F13C96">
              <w:rPr>
                <w:rFonts w:ascii="Times New Roman" w:hAnsi="Times New Roman"/>
                <w:sz w:val="28"/>
                <w:szCs w:val="28"/>
              </w:rPr>
              <w:t>Змістовий компонент підготовки фахівців з лінгвістики</w:t>
            </w:r>
          </w:p>
        </w:tc>
        <w:tc>
          <w:tcPr>
            <w:tcW w:w="1418" w:type="dxa"/>
          </w:tcPr>
          <w:p w14:paraId="4EEFE48D" w14:textId="77777777" w:rsidR="006F7CC0" w:rsidRPr="00F13C96" w:rsidRDefault="006F7CC0" w:rsidP="006F7CC0">
            <w:pPr>
              <w:spacing w:after="0" w:line="211" w:lineRule="auto"/>
              <w:jc w:val="center"/>
              <w:rPr>
                <w:rFonts w:ascii="Times New Roman" w:hAnsi="Times New Roman"/>
                <w:sz w:val="28"/>
                <w:szCs w:val="28"/>
              </w:rPr>
            </w:pPr>
            <w:r w:rsidRPr="00F13C96">
              <w:rPr>
                <w:rFonts w:ascii="Times New Roman" w:hAnsi="Times New Roman"/>
                <w:sz w:val="28"/>
                <w:szCs w:val="28"/>
              </w:rPr>
              <w:t>2</w:t>
            </w:r>
          </w:p>
        </w:tc>
        <w:tc>
          <w:tcPr>
            <w:tcW w:w="1842" w:type="dxa"/>
          </w:tcPr>
          <w:p w14:paraId="641FDFFE" w14:textId="77777777" w:rsidR="006F7CC0" w:rsidRPr="00F13C96" w:rsidRDefault="006F7CC0" w:rsidP="006F7CC0">
            <w:pPr>
              <w:spacing w:after="0" w:line="211" w:lineRule="auto"/>
              <w:jc w:val="center"/>
              <w:rPr>
                <w:rFonts w:ascii="Times New Roman" w:hAnsi="Times New Roman"/>
                <w:sz w:val="28"/>
                <w:szCs w:val="28"/>
              </w:rPr>
            </w:pPr>
            <w:r w:rsidRPr="00F13C96">
              <w:rPr>
                <w:rFonts w:ascii="Times New Roman" w:hAnsi="Times New Roman"/>
                <w:sz w:val="28"/>
                <w:szCs w:val="28"/>
              </w:rPr>
              <w:t>2</w:t>
            </w:r>
          </w:p>
        </w:tc>
        <w:tc>
          <w:tcPr>
            <w:tcW w:w="1418" w:type="dxa"/>
          </w:tcPr>
          <w:p w14:paraId="35E10D42" w14:textId="77777777" w:rsidR="006F7CC0" w:rsidRPr="00F13C96" w:rsidRDefault="006F7CC0" w:rsidP="006F7CC0">
            <w:pPr>
              <w:spacing w:after="0" w:line="211" w:lineRule="auto"/>
              <w:jc w:val="center"/>
              <w:rPr>
                <w:rFonts w:ascii="Times New Roman" w:hAnsi="Times New Roman"/>
                <w:sz w:val="28"/>
                <w:szCs w:val="28"/>
              </w:rPr>
            </w:pPr>
            <w:r w:rsidRPr="00F13C96">
              <w:rPr>
                <w:rFonts w:ascii="Times New Roman" w:hAnsi="Times New Roman"/>
                <w:sz w:val="28"/>
                <w:szCs w:val="28"/>
              </w:rPr>
              <w:t>2</w:t>
            </w:r>
          </w:p>
        </w:tc>
      </w:tr>
      <w:tr w:rsidR="006F7CC0" w:rsidRPr="00F13C96" w14:paraId="2B920C1A" w14:textId="77777777" w:rsidTr="006F7CC0">
        <w:tc>
          <w:tcPr>
            <w:tcW w:w="4786" w:type="dxa"/>
          </w:tcPr>
          <w:p w14:paraId="781F94BC" w14:textId="77777777" w:rsidR="006F7CC0" w:rsidRPr="00F13C96" w:rsidRDefault="006F7CC0" w:rsidP="006F7CC0">
            <w:pPr>
              <w:spacing w:after="0" w:line="211" w:lineRule="auto"/>
              <w:jc w:val="both"/>
              <w:rPr>
                <w:rFonts w:ascii="Times New Roman" w:hAnsi="Times New Roman"/>
                <w:sz w:val="28"/>
                <w:szCs w:val="28"/>
              </w:rPr>
            </w:pPr>
            <w:r w:rsidRPr="00F13C96">
              <w:rPr>
                <w:rFonts w:ascii="Times New Roman" w:hAnsi="Times New Roman"/>
                <w:i/>
                <w:sz w:val="28"/>
                <w:szCs w:val="28"/>
              </w:rPr>
              <w:t>Тема 5.</w:t>
            </w:r>
            <w:r w:rsidRPr="00F13C96">
              <w:rPr>
                <w:rFonts w:ascii="Times New Roman" w:hAnsi="Times New Roman"/>
                <w:sz w:val="28"/>
                <w:szCs w:val="28"/>
              </w:rPr>
              <w:t xml:space="preserve"> Технологічне забезпечення організації навчальної діяльності фахівців з лінгвістики</w:t>
            </w:r>
          </w:p>
        </w:tc>
        <w:tc>
          <w:tcPr>
            <w:tcW w:w="1418" w:type="dxa"/>
          </w:tcPr>
          <w:p w14:paraId="6E99EC27" w14:textId="77777777" w:rsidR="006F7CC0" w:rsidRPr="00F13C96" w:rsidRDefault="006F7CC0" w:rsidP="006F7CC0">
            <w:pPr>
              <w:spacing w:after="0" w:line="211" w:lineRule="auto"/>
              <w:jc w:val="center"/>
              <w:rPr>
                <w:rFonts w:ascii="Times New Roman" w:hAnsi="Times New Roman"/>
                <w:sz w:val="28"/>
                <w:szCs w:val="28"/>
              </w:rPr>
            </w:pPr>
            <w:r w:rsidRPr="00F13C96">
              <w:rPr>
                <w:rFonts w:ascii="Times New Roman" w:hAnsi="Times New Roman"/>
                <w:sz w:val="28"/>
                <w:szCs w:val="28"/>
              </w:rPr>
              <w:t>2</w:t>
            </w:r>
          </w:p>
        </w:tc>
        <w:tc>
          <w:tcPr>
            <w:tcW w:w="1842" w:type="dxa"/>
          </w:tcPr>
          <w:p w14:paraId="220577C0" w14:textId="77777777" w:rsidR="006F7CC0" w:rsidRPr="00F13C96" w:rsidRDefault="006F7CC0" w:rsidP="006F7CC0">
            <w:pPr>
              <w:spacing w:after="0" w:line="211" w:lineRule="auto"/>
              <w:jc w:val="center"/>
              <w:rPr>
                <w:rFonts w:ascii="Times New Roman" w:hAnsi="Times New Roman"/>
                <w:sz w:val="28"/>
                <w:szCs w:val="28"/>
              </w:rPr>
            </w:pPr>
            <w:r w:rsidRPr="00F13C96">
              <w:rPr>
                <w:rFonts w:ascii="Times New Roman" w:hAnsi="Times New Roman"/>
                <w:sz w:val="28"/>
                <w:szCs w:val="28"/>
              </w:rPr>
              <w:t>2</w:t>
            </w:r>
          </w:p>
        </w:tc>
        <w:tc>
          <w:tcPr>
            <w:tcW w:w="1418" w:type="dxa"/>
          </w:tcPr>
          <w:p w14:paraId="46CFC3A9" w14:textId="77777777" w:rsidR="006F7CC0" w:rsidRPr="00F13C96" w:rsidRDefault="006F7CC0" w:rsidP="006F7CC0">
            <w:pPr>
              <w:spacing w:after="0" w:line="211" w:lineRule="auto"/>
              <w:jc w:val="center"/>
              <w:rPr>
                <w:rFonts w:ascii="Times New Roman" w:hAnsi="Times New Roman"/>
                <w:sz w:val="28"/>
                <w:szCs w:val="28"/>
              </w:rPr>
            </w:pPr>
            <w:r w:rsidRPr="00F13C96">
              <w:rPr>
                <w:rFonts w:ascii="Times New Roman" w:hAnsi="Times New Roman"/>
                <w:sz w:val="28"/>
                <w:szCs w:val="28"/>
              </w:rPr>
              <w:t>2</w:t>
            </w:r>
          </w:p>
        </w:tc>
      </w:tr>
      <w:tr w:rsidR="006F7CC0" w:rsidRPr="00F13C96" w14:paraId="3D5F61BA" w14:textId="77777777" w:rsidTr="006F7CC0">
        <w:tc>
          <w:tcPr>
            <w:tcW w:w="4786" w:type="dxa"/>
          </w:tcPr>
          <w:p w14:paraId="1CE715E4" w14:textId="77777777" w:rsidR="006F7CC0" w:rsidRPr="00F13C96" w:rsidRDefault="006F7CC0" w:rsidP="006F7CC0">
            <w:pPr>
              <w:spacing w:after="0" w:line="211" w:lineRule="auto"/>
              <w:jc w:val="both"/>
              <w:rPr>
                <w:rFonts w:ascii="Times New Roman" w:hAnsi="Times New Roman"/>
                <w:b/>
                <w:sz w:val="28"/>
                <w:szCs w:val="28"/>
              </w:rPr>
            </w:pPr>
            <w:r w:rsidRPr="00F13C96">
              <w:rPr>
                <w:rFonts w:ascii="Times New Roman" w:hAnsi="Times New Roman"/>
                <w:b/>
                <w:sz w:val="28"/>
                <w:szCs w:val="28"/>
              </w:rPr>
              <w:t xml:space="preserve">Модуль 3. </w:t>
            </w:r>
            <w:r w:rsidRPr="00F13C96">
              <w:rPr>
                <w:rFonts w:ascii="Times New Roman" w:hAnsi="Times New Roman"/>
                <w:sz w:val="28"/>
                <w:szCs w:val="28"/>
              </w:rPr>
              <w:t>Порівняльно-педагогічний аналіз професійної підготовки фахівців з лінгвістики в університетах Великої Британії та фахівців з прикладної лінгвістики в університетах України</w:t>
            </w:r>
          </w:p>
        </w:tc>
        <w:tc>
          <w:tcPr>
            <w:tcW w:w="1418" w:type="dxa"/>
          </w:tcPr>
          <w:p w14:paraId="683F9A80" w14:textId="77777777" w:rsidR="006F7CC0" w:rsidRPr="00F13C96" w:rsidRDefault="006F7CC0" w:rsidP="006F7CC0">
            <w:pPr>
              <w:spacing w:after="0" w:line="211" w:lineRule="auto"/>
              <w:rPr>
                <w:rFonts w:ascii="Times New Roman" w:hAnsi="Times New Roman"/>
                <w:b/>
                <w:sz w:val="28"/>
                <w:szCs w:val="28"/>
              </w:rPr>
            </w:pPr>
          </w:p>
        </w:tc>
        <w:tc>
          <w:tcPr>
            <w:tcW w:w="1842" w:type="dxa"/>
          </w:tcPr>
          <w:p w14:paraId="6B17160F" w14:textId="77777777" w:rsidR="006F7CC0" w:rsidRPr="00F13C96" w:rsidRDefault="006F7CC0" w:rsidP="006F7CC0">
            <w:pPr>
              <w:spacing w:after="0" w:line="211" w:lineRule="auto"/>
              <w:rPr>
                <w:rFonts w:ascii="Times New Roman" w:hAnsi="Times New Roman"/>
                <w:b/>
                <w:sz w:val="28"/>
                <w:szCs w:val="28"/>
              </w:rPr>
            </w:pPr>
          </w:p>
        </w:tc>
        <w:tc>
          <w:tcPr>
            <w:tcW w:w="1418" w:type="dxa"/>
          </w:tcPr>
          <w:p w14:paraId="6FB63D6D" w14:textId="77777777" w:rsidR="006F7CC0" w:rsidRPr="00F13C96" w:rsidRDefault="006F7CC0" w:rsidP="006F7CC0">
            <w:pPr>
              <w:spacing w:after="0" w:line="211" w:lineRule="auto"/>
              <w:rPr>
                <w:rFonts w:ascii="Times New Roman" w:hAnsi="Times New Roman"/>
                <w:b/>
                <w:sz w:val="28"/>
                <w:szCs w:val="28"/>
              </w:rPr>
            </w:pPr>
          </w:p>
        </w:tc>
      </w:tr>
      <w:tr w:rsidR="006F7CC0" w:rsidRPr="00F13C96" w14:paraId="57DF3454" w14:textId="77777777" w:rsidTr="006F7CC0">
        <w:tc>
          <w:tcPr>
            <w:tcW w:w="4786" w:type="dxa"/>
          </w:tcPr>
          <w:p w14:paraId="0F350267" w14:textId="77777777" w:rsidR="006F7CC0" w:rsidRPr="00F13C96" w:rsidRDefault="006F7CC0" w:rsidP="006F7CC0">
            <w:pPr>
              <w:spacing w:after="0" w:line="211" w:lineRule="auto"/>
              <w:jc w:val="both"/>
              <w:rPr>
                <w:rFonts w:ascii="Times New Roman" w:hAnsi="Times New Roman"/>
                <w:i/>
                <w:sz w:val="28"/>
                <w:szCs w:val="28"/>
              </w:rPr>
            </w:pPr>
            <w:r w:rsidRPr="00F13C96">
              <w:rPr>
                <w:rFonts w:ascii="Times New Roman" w:hAnsi="Times New Roman"/>
                <w:i/>
                <w:sz w:val="28"/>
                <w:szCs w:val="28"/>
              </w:rPr>
              <w:t xml:space="preserve">Тема 6. </w:t>
            </w:r>
            <w:r w:rsidRPr="00F13C96">
              <w:rPr>
                <w:rFonts w:ascii="Times New Roman" w:hAnsi="Times New Roman"/>
                <w:sz w:val="28"/>
                <w:szCs w:val="28"/>
              </w:rPr>
              <w:t>Зміст підготовки фахівців з прикладної лінгвістики в системі вищої освіти України</w:t>
            </w:r>
          </w:p>
        </w:tc>
        <w:tc>
          <w:tcPr>
            <w:tcW w:w="1418" w:type="dxa"/>
          </w:tcPr>
          <w:p w14:paraId="7FA9D71F" w14:textId="77777777" w:rsidR="006F7CC0" w:rsidRPr="00F13C96" w:rsidRDefault="006F7CC0" w:rsidP="006F7CC0">
            <w:pPr>
              <w:spacing w:after="0" w:line="211" w:lineRule="auto"/>
              <w:jc w:val="center"/>
              <w:rPr>
                <w:rFonts w:ascii="Times New Roman" w:hAnsi="Times New Roman"/>
                <w:sz w:val="28"/>
                <w:szCs w:val="28"/>
              </w:rPr>
            </w:pPr>
            <w:r w:rsidRPr="00F13C96">
              <w:rPr>
                <w:rFonts w:ascii="Times New Roman" w:hAnsi="Times New Roman"/>
                <w:sz w:val="28"/>
                <w:szCs w:val="28"/>
              </w:rPr>
              <w:t>2</w:t>
            </w:r>
          </w:p>
        </w:tc>
        <w:tc>
          <w:tcPr>
            <w:tcW w:w="1842" w:type="dxa"/>
          </w:tcPr>
          <w:p w14:paraId="31AEB8D3" w14:textId="77777777" w:rsidR="006F7CC0" w:rsidRPr="00F13C96" w:rsidRDefault="006F7CC0" w:rsidP="006F7CC0">
            <w:pPr>
              <w:spacing w:after="0" w:line="211" w:lineRule="auto"/>
              <w:jc w:val="center"/>
              <w:rPr>
                <w:rFonts w:ascii="Times New Roman" w:hAnsi="Times New Roman"/>
                <w:sz w:val="28"/>
                <w:szCs w:val="28"/>
              </w:rPr>
            </w:pPr>
            <w:r w:rsidRPr="00F13C96">
              <w:rPr>
                <w:rFonts w:ascii="Times New Roman" w:hAnsi="Times New Roman"/>
                <w:sz w:val="28"/>
                <w:szCs w:val="28"/>
              </w:rPr>
              <w:t>2</w:t>
            </w:r>
          </w:p>
        </w:tc>
        <w:tc>
          <w:tcPr>
            <w:tcW w:w="1418" w:type="dxa"/>
          </w:tcPr>
          <w:p w14:paraId="16F5342C" w14:textId="77777777" w:rsidR="006F7CC0" w:rsidRPr="00F13C96" w:rsidRDefault="006F7CC0" w:rsidP="006F7CC0">
            <w:pPr>
              <w:spacing w:after="0" w:line="211" w:lineRule="auto"/>
              <w:jc w:val="center"/>
              <w:rPr>
                <w:rFonts w:ascii="Times New Roman" w:hAnsi="Times New Roman"/>
                <w:sz w:val="28"/>
                <w:szCs w:val="28"/>
              </w:rPr>
            </w:pPr>
            <w:r w:rsidRPr="00F13C96">
              <w:rPr>
                <w:rFonts w:ascii="Times New Roman" w:hAnsi="Times New Roman"/>
                <w:sz w:val="28"/>
                <w:szCs w:val="28"/>
              </w:rPr>
              <w:t>2</w:t>
            </w:r>
          </w:p>
        </w:tc>
      </w:tr>
      <w:tr w:rsidR="006F7CC0" w:rsidRPr="00F13C96" w14:paraId="38008A2B" w14:textId="77777777" w:rsidTr="006F7CC0">
        <w:tc>
          <w:tcPr>
            <w:tcW w:w="4786" w:type="dxa"/>
          </w:tcPr>
          <w:p w14:paraId="28E76B22" w14:textId="77777777" w:rsidR="006F7CC0" w:rsidRPr="00F13C96" w:rsidRDefault="006F7CC0" w:rsidP="006F7CC0">
            <w:pPr>
              <w:spacing w:after="0" w:line="211" w:lineRule="auto"/>
              <w:jc w:val="both"/>
              <w:rPr>
                <w:rFonts w:ascii="Times New Roman" w:hAnsi="Times New Roman"/>
                <w:sz w:val="28"/>
                <w:szCs w:val="28"/>
              </w:rPr>
            </w:pPr>
            <w:r w:rsidRPr="00F13C96">
              <w:rPr>
                <w:rFonts w:ascii="Times New Roman" w:hAnsi="Times New Roman"/>
                <w:i/>
                <w:sz w:val="28"/>
                <w:szCs w:val="28"/>
              </w:rPr>
              <w:t>Тема 7.</w:t>
            </w:r>
            <w:r w:rsidRPr="00F13C96">
              <w:rPr>
                <w:rFonts w:ascii="Times New Roman" w:hAnsi="Times New Roman"/>
                <w:sz w:val="28"/>
                <w:szCs w:val="28"/>
              </w:rPr>
              <w:t xml:space="preserve"> Порівняльний аналіз професійної підготовки фахівців з лінгвістики в університетах Великої Британії та фахівців з прикладної лінгвістики в університетах України</w:t>
            </w:r>
          </w:p>
        </w:tc>
        <w:tc>
          <w:tcPr>
            <w:tcW w:w="1418" w:type="dxa"/>
          </w:tcPr>
          <w:p w14:paraId="5105D16A" w14:textId="77777777" w:rsidR="006F7CC0" w:rsidRPr="00F13C96" w:rsidRDefault="006F7CC0" w:rsidP="006F7CC0">
            <w:pPr>
              <w:spacing w:after="0" w:line="211" w:lineRule="auto"/>
              <w:jc w:val="center"/>
              <w:rPr>
                <w:rFonts w:ascii="Times New Roman" w:hAnsi="Times New Roman"/>
                <w:sz w:val="28"/>
                <w:szCs w:val="28"/>
              </w:rPr>
            </w:pPr>
            <w:r w:rsidRPr="00F13C96">
              <w:rPr>
                <w:rFonts w:ascii="Times New Roman" w:hAnsi="Times New Roman"/>
                <w:sz w:val="28"/>
                <w:szCs w:val="28"/>
              </w:rPr>
              <w:t>3</w:t>
            </w:r>
          </w:p>
        </w:tc>
        <w:tc>
          <w:tcPr>
            <w:tcW w:w="1842" w:type="dxa"/>
          </w:tcPr>
          <w:p w14:paraId="673FB615" w14:textId="77777777" w:rsidR="006F7CC0" w:rsidRPr="00F13C96" w:rsidRDefault="006F7CC0" w:rsidP="006F7CC0">
            <w:pPr>
              <w:spacing w:after="0" w:line="211" w:lineRule="auto"/>
              <w:jc w:val="center"/>
              <w:rPr>
                <w:rFonts w:ascii="Times New Roman" w:hAnsi="Times New Roman"/>
                <w:sz w:val="28"/>
                <w:szCs w:val="28"/>
              </w:rPr>
            </w:pPr>
            <w:r w:rsidRPr="00F13C96">
              <w:rPr>
                <w:rFonts w:ascii="Times New Roman" w:hAnsi="Times New Roman"/>
                <w:sz w:val="28"/>
                <w:szCs w:val="28"/>
              </w:rPr>
              <w:t>3</w:t>
            </w:r>
          </w:p>
        </w:tc>
        <w:tc>
          <w:tcPr>
            <w:tcW w:w="1418" w:type="dxa"/>
          </w:tcPr>
          <w:p w14:paraId="12393706" w14:textId="77777777" w:rsidR="006F7CC0" w:rsidRPr="00F13C96" w:rsidRDefault="006F7CC0" w:rsidP="006F7CC0">
            <w:pPr>
              <w:spacing w:after="0" w:line="211" w:lineRule="auto"/>
              <w:jc w:val="center"/>
              <w:rPr>
                <w:rFonts w:ascii="Times New Roman" w:hAnsi="Times New Roman"/>
                <w:sz w:val="28"/>
                <w:szCs w:val="28"/>
              </w:rPr>
            </w:pPr>
            <w:r w:rsidRPr="00F13C96">
              <w:rPr>
                <w:rFonts w:ascii="Times New Roman" w:hAnsi="Times New Roman"/>
                <w:sz w:val="28"/>
                <w:szCs w:val="28"/>
              </w:rPr>
              <w:t>3</w:t>
            </w:r>
          </w:p>
        </w:tc>
      </w:tr>
      <w:tr w:rsidR="006F7CC0" w:rsidRPr="00F13C96" w14:paraId="3D545DB6" w14:textId="77777777" w:rsidTr="006F7CC0">
        <w:tc>
          <w:tcPr>
            <w:tcW w:w="4786" w:type="dxa"/>
          </w:tcPr>
          <w:p w14:paraId="07C154D0" w14:textId="77777777" w:rsidR="006F7CC0" w:rsidRPr="00F13C96" w:rsidRDefault="006F7CC0" w:rsidP="006F7CC0">
            <w:pPr>
              <w:spacing w:after="0" w:line="211" w:lineRule="auto"/>
              <w:jc w:val="both"/>
              <w:rPr>
                <w:rFonts w:ascii="Times New Roman" w:hAnsi="Times New Roman"/>
                <w:i/>
                <w:sz w:val="28"/>
                <w:szCs w:val="28"/>
              </w:rPr>
            </w:pPr>
            <w:r w:rsidRPr="00F13C96">
              <w:rPr>
                <w:rFonts w:ascii="Times New Roman" w:hAnsi="Times New Roman"/>
                <w:i/>
                <w:sz w:val="28"/>
                <w:szCs w:val="28"/>
              </w:rPr>
              <w:t xml:space="preserve">Тема 8. </w:t>
            </w:r>
            <w:r w:rsidRPr="00F13C96">
              <w:rPr>
                <w:rFonts w:ascii="Times New Roman" w:hAnsi="Times New Roman"/>
                <w:sz w:val="28"/>
                <w:szCs w:val="28"/>
              </w:rPr>
              <w:t>Можливості творчого використання інноваційних ідей досвіду Великої Британії в теорії і практиці професійної підготовки фахівців з прикладної лінгвістики в Україні</w:t>
            </w:r>
          </w:p>
        </w:tc>
        <w:tc>
          <w:tcPr>
            <w:tcW w:w="1418" w:type="dxa"/>
          </w:tcPr>
          <w:p w14:paraId="1EDF6417" w14:textId="77777777" w:rsidR="006F7CC0" w:rsidRPr="00F13C96" w:rsidRDefault="006F7CC0" w:rsidP="006F7CC0">
            <w:pPr>
              <w:spacing w:after="0" w:line="211" w:lineRule="auto"/>
              <w:jc w:val="center"/>
              <w:rPr>
                <w:rFonts w:ascii="Times New Roman" w:hAnsi="Times New Roman"/>
                <w:sz w:val="28"/>
                <w:szCs w:val="28"/>
              </w:rPr>
            </w:pPr>
            <w:r w:rsidRPr="00F13C96">
              <w:rPr>
                <w:rFonts w:ascii="Times New Roman" w:hAnsi="Times New Roman"/>
                <w:sz w:val="28"/>
                <w:szCs w:val="28"/>
              </w:rPr>
              <w:t>2</w:t>
            </w:r>
          </w:p>
        </w:tc>
        <w:tc>
          <w:tcPr>
            <w:tcW w:w="1842" w:type="dxa"/>
          </w:tcPr>
          <w:p w14:paraId="7B0F867E" w14:textId="77777777" w:rsidR="006F7CC0" w:rsidRPr="00F13C96" w:rsidRDefault="006F7CC0" w:rsidP="006F7CC0">
            <w:pPr>
              <w:spacing w:after="0" w:line="211" w:lineRule="auto"/>
              <w:jc w:val="center"/>
              <w:rPr>
                <w:rFonts w:ascii="Times New Roman" w:hAnsi="Times New Roman"/>
                <w:sz w:val="28"/>
                <w:szCs w:val="28"/>
              </w:rPr>
            </w:pPr>
            <w:r w:rsidRPr="00F13C96">
              <w:rPr>
                <w:rFonts w:ascii="Times New Roman" w:hAnsi="Times New Roman"/>
                <w:sz w:val="28"/>
                <w:szCs w:val="28"/>
              </w:rPr>
              <w:t>2</w:t>
            </w:r>
          </w:p>
        </w:tc>
        <w:tc>
          <w:tcPr>
            <w:tcW w:w="1418" w:type="dxa"/>
          </w:tcPr>
          <w:p w14:paraId="1DA77C32" w14:textId="77777777" w:rsidR="006F7CC0" w:rsidRPr="00F13C96" w:rsidRDefault="006F7CC0" w:rsidP="006F7CC0">
            <w:pPr>
              <w:spacing w:after="0" w:line="211" w:lineRule="auto"/>
              <w:jc w:val="center"/>
              <w:rPr>
                <w:rFonts w:ascii="Times New Roman" w:hAnsi="Times New Roman"/>
                <w:sz w:val="28"/>
                <w:szCs w:val="28"/>
              </w:rPr>
            </w:pPr>
            <w:r w:rsidRPr="00F13C96">
              <w:rPr>
                <w:rFonts w:ascii="Times New Roman" w:hAnsi="Times New Roman"/>
                <w:sz w:val="28"/>
                <w:szCs w:val="28"/>
              </w:rPr>
              <w:t>2</w:t>
            </w:r>
          </w:p>
        </w:tc>
      </w:tr>
      <w:tr w:rsidR="006F7CC0" w:rsidRPr="00F13C96" w14:paraId="160D51CB" w14:textId="77777777" w:rsidTr="006F7CC0">
        <w:tc>
          <w:tcPr>
            <w:tcW w:w="4786" w:type="dxa"/>
          </w:tcPr>
          <w:p w14:paraId="689BD6E5" w14:textId="77777777" w:rsidR="006F7CC0" w:rsidRPr="00F13C96" w:rsidRDefault="006F7CC0" w:rsidP="006F7CC0">
            <w:pPr>
              <w:spacing w:after="0" w:line="211" w:lineRule="auto"/>
              <w:jc w:val="both"/>
              <w:rPr>
                <w:rFonts w:ascii="Times New Roman" w:hAnsi="Times New Roman"/>
                <w:b/>
                <w:sz w:val="28"/>
                <w:szCs w:val="28"/>
              </w:rPr>
            </w:pPr>
            <w:r w:rsidRPr="00F13C96">
              <w:rPr>
                <w:rFonts w:ascii="Times New Roman" w:hAnsi="Times New Roman"/>
                <w:b/>
                <w:sz w:val="28"/>
                <w:szCs w:val="28"/>
              </w:rPr>
              <w:t>Реферат</w:t>
            </w:r>
          </w:p>
        </w:tc>
        <w:tc>
          <w:tcPr>
            <w:tcW w:w="1418" w:type="dxa"/>
          </w:tcPr>
          <w:p w14:paraId="3D900FD8" w14:textId="77777777" w:rsidR="006F7CC0" w:rsidRPr="00F13C96" w:rsidRDefault="006F7CC0" w:rsidP="006F7CC0">
            <w:pPr>
              <w:spacing w:after="0" w:line="211" w:lineRule="auto"/>
              <w:jc w:val="center"/>
              <w:rPr>
                <w:rFonts w:ascii="Times New Roman" w:hAnsi="Times New Roman"/>
                <w:b/>
                <w:sz w:val="28"/>
                <w:szCs w:val="28"/>
              </w:rPr>
            </w:pPr>
          </w:p>
        </w:tc>
        <w:tc>
          <w:tcPr>
            <w:tcW w:w="1842" w:type="dxa"/>
          </w:tcPr>
          <w:p w14:paraId="5ABCA696" w14:textId="77777777" w:rsidR="006F7CC0" w:rsidRPr="00F13C96" w:rsidRDefault="006F7CC0" w:rsidP="006F7CC0">
            <w:pPr>
              <w:spacing w:after="0" w:line="211" w:lineRule="auto"/>
              <w:jc w:val="center"/>
              <w:rPr>
                <w:rFonts w:ascii="Times New Roman" w:hAnsi="Times New Roman"/>
                <w:b/>
                <w:sz w:val="28"/>
                <w:szCs w:val="28"/>
              </w:rPr>
            </w:pPr>
          </w:p>
        </w:tc>
        <w:tc>
          <w:tcPr>
            <w:tcW w:w="1418" w:type="dxa"/>
          </w:tcPr>
          <w:p w14:paraId="124FAF86" w14:textId="77777777" w:rsidR="006F7CC0" w:rsidRPr="00F13C96" w:rsidRDefault="006F7CC0" w:rsidP="006F7CC0">
            <w:pPr>
              <w:spacing w:after="0" w:line="211" w:lineRule="auto"/>
              <w:jc w:val="center"/>
              <w:rPr>
                <w:rFonts w:ascii="Times New Roman" w:hAnsi="Times New Roman"/>
                <w:sz w:val="28"/>
                <w:szCs w:val="28"/>
              </w:rPr>
            </w:pPr>
            <w:r w:rsidRPr="00F13C96">
              <w:rPr>
                <w:rFonts w:ascii="Times New Roman" w:hAnsi="Times New Roman"/>
                <w:sz w:val="28"/>
                <w:szCs w:val="28"/>
              </w:rPr>
              <w:t>4</w:t>
            </w:r>
          </w:p>
        </w:tc>
      </w:tr>
      <w:tr w:rsidR="006F7CC0" w:rsidRPr="00F13C96" w14:paraId="59EEED9A" w14:textId="77777777" w:rsidTr="006F7CC0">
        <w:tc>
          <w:tcPr>
            <w:tcW w:w="4786" w:type="dxa"/>
          </w:tcPr>
          <w:p w14:paraId="18078F5F" w14:textId="77777777" w:rsidR="006F7CC0" w:rsidRPr="00F13C96" w:rsidRDefault="006F7CC0" w:rsidP="006F7CC0">
            <w:pPr>
              <w:spacing w:after="0" w:line="211" w:lineRule="auto"/>
              <w:jc w:val="both"/>
              <w:rPr>
                <w:rFonts w:ascii="Times New Roman" w:hAnsi="Times New Roman"/>
                <w:b/>
                <w:sz w:val="28"/>
                <w:szCs w:val="28"/>
              </w:rPr>
            </w:pPr>
            <w:r w:rsidRPr="00F13C96">
              <w:rPr>
                <w:rFonts w:ascii="Times New Roman" w:hAnsi="Times New Roman"/>
                <w:b/>
                <w:sz w:val="28"/>
                <w:szCs w:val="28"/>
              </w:rPr>
              <w:t>Разом за семестр</w:t>
            </w:r>
          </w:p>
        </w:tc>
        <w:tc>
          <w:tcPr>
            <w:tcW w:w="1418" w:type="dxa"/>
          </w:tcPr>
          <w:p w14:paraId="7513F2F2" w14:textId="77777777" w:rsidR="006F7CC0" w:rsidRPr="00F13C96" w:rsidRDefault="006F7CC0" w:rsidP="006F7CC0">
            <w:pPr>
              <w:spacing w:after="0" w:line="211" w:lineRule="auto"/>
              <w:jc w:val="center"/>
              <w:rPr>
                <w:rFonts w:ascii="Times New Roman" w:hAnsi="Times New Roman"/>
                <w:sz w:val="28"/>
                <w:szCs w:val="28"/>
              </w:rPr>
            </w:pPr>
            <w:r w:rsidRPr="00F13C96">
              <w:rPr>
                <w:rFonts w:ascii="Times New Roman" w:hAnsi="Times New Roman"/>
                <w:sz w:val="28"/>
                <w:szCs w:val="28"/>
              </w:rPr>
              <w:t>17</w:t>
            </w:r>
          </w:p>
        </w:tc>
        <w:tc>
          <w:tcPr>
            <w:tcW w:w="1842" w:type="dxa"/>
          </w:tcPr>
          <w:p w14:paraId="195C1A0A" w14:textId="77777777" w:rsidR="006F7CC0" w:rsidRPr="00F13C96" w:rsidRDefault="006F7CC0" w:rsidP="006F7CC0">
            <w:pPr>
              <w:spacing w:after="0" w:line="211" w:lineRule="auto"/>
              <w:jc w:val="center"/>
              <w:rPr>
                <w:rFonts w:ascii="Times New Roman" w:hAnsi="Times New Roman"/>
                <w:sz w:val="28"/>
                <w:szCs w:val="28"/>
              </w:rPr>
            </w:pPr>
            <w:r w:rsidRPr="00F13C96">
              <w:rPr>
                <w:rFonts w:ascii="Times New Roman" w:hAnsi="Times New Roman"/>
                <w:sz w:val="28"/>
                <w:szCs w:val="28"/>
              </w:rPr>
              <w:t>17</w:t>
            </w:r>
          </w:p>
        </w:tc>
        <w:tc>
          <w:tcPr>
            <w:tcW w:w="1418" w:type="dxa"/>
          </w:tcPr>
          <w:p w14:paraId="7D5FA94D" w14:textId="77777777" w:rsidR="006F7CC0" w:rsidRPr="00F13C96" w:rsidRDefault="006F7CC0" w:rsidP="006F7CC0">
            <w:pPr>
              <w:spacing w:after="0" w:line="211" w:lineRule="auto"/>
              <w:jc w:val="center"/>
              <w:rPr>
                <w:rFonts w:ascii="Times New Roman" w:hAnsi="Times New Roman"/>
                <w:sz w:val="28"/>
                <w:szCs w:val="28"/>
              </w:rPr>
            </w:pPr>
            <w:r w:rsidRPr="00F13C96">
              <w:rPr>
                <w:rFonts w:ascii="Times New Roman" w:hAnsi="Times New Roman"/>
                <w:sz w:val="28"/>
                <w:szCs w:val="28"/>
              </w:rPr>
              <w:t>21</w:t>
            </w:r>
          </w:p>
        </w:tc>
      </w:tr>
    </w:tbl>
    <w:p w14:paraId="3E1E05E3" w14:textId="77777777" w:rsidR="006F7CC0" w:rsidRPr="00F13C96" w:rsidRDefault="006F7CC0" w:rsidP="006F7CC0">
      <w:pPr>
        <w:spacing w:after="0" w:line="240" w:lineRule="auto"/>
        <w:jc w:val="center"/>
        <w:rPr>
          <w:rFonts w:ascii="Times New Roman" w:hAnsi="Times New Roman"/>
          <w:b/>
          <w:sz w:val="28"/>
          <w:szCs w:val="28"/>
        </w:rPr>
      </w:pPr>
      <w:r w:rsidRPr="00F13C96">
        <w:rPr>
          <w:rFonts w:ascii="Times New Roman" w:hAnsi="Times New Roman"/>
          <w:b/>
          <w:sz w:val="28"/>
          <w:szCs w:val="28"/>
        </w:rPr>
        <w:t>ПИТАННЯ ДЛЯ ПІДСУМКОВОГО КОНТРОЛЮ</w:t>
      </w:r>
    </w:p>
    <w:p w14:paraId="20D4A03F" w14:textId="77777777" w:rsidR="006F7CC0" w:rsidRPr="00F13C96" w:rsidRDefault="006F7CC0" w:rsidP="006F7CC0">
      <w:pPr>
        <w:spacing w:after="0" w:line="240" w:lineRule="auto"/>
        <w:ind w:firstLine="709"/>
        <w:rPr>
          <w:rFonts w:ascii="Times New Roman" w:hAnsi="Times New Roman"/>
          <w:b/>
          <w:sz w:val="28"/>
          <w:szCs w:val="28"/>
        </w:rPr>
      </w:pPr>
    </w:p>
    <w:p w14:paraId="18144F01" w14:textId="77777777" w:rsidR="006F7CC0" w:rsidRPr="00F13C96" w:rsidRDefault="006F7CC0" w:rsidP="006F7CC0">
      <w:pPr>
        <w:pStyle w:val="a3"/>
        <w:numPr>
          <w:ilvl w:val="0"/>
          <w:numId w:val="47"/>
        </w:numPr>
        <w:spacing w:after="0" w:line="240" w:lineRule="auto"/>
        <w:ind w:left="0" w:firstLine="709"/>
        <w:jc w:val="both"/>
        <w:rPr>
          <w:rFonts w:ascii="Times New Roman" w:hAnsi="Times New Roman"/>
          <w:sz w:val="28"/>
          <w:szCs w:val="28"/>
        </w:rPr>
      </w:pPr>
      <w:r w:rsidRPr="00F13C96">
        <w:rPr>
          <w:rFonts w:ascii="Times New Roman" w:hAnsi="Times New Roman"/>
          <w:sz w:val="28"/>
          <w:szCs w:val="28"/>
        </w:rPr>
        <w:t>Професійна підготовка фахівців з лінгвістики у контексті сучасних тенденцій  лінгвістичної глобалізації у Великій Британії.</w:t>
      </w:r>
    </w:p>
    <w:p w14:paraId="5E27A317" w14:textId="77777777" w:rsidR="006F7CC0" w:rsidRPr="00F13C96" w:rsidRDefault="006F7CC0" w:rsidP="006F7CC0">
      <w:pPr>
        <w:pStyle w:val="a3"/>
        <w:numPr>
          <w:ilvl w:val="0"/>
          <w:numId w:val="47"/>
        </w:numPr>
        <w:spacing w:after="0" w:line="240" w:lineRule="auto"/>
        <w:ind w:left="0" w:firstLine="709"/>
        <w:jc w:val="both"/>
        <w:rPr>
          <w:rFonts w:ascii="Times New Roman" w:hAnsi="Times New Roman"/>
          <w:sz w:val="28"/>
          <w:szCs w:val="28"/>
        </w:rPr>
      </w:pPr>
      <w:r w:rsidRPr="00F13C96">
        <w:rPr>
          <w:rFonts w:ascii="Times New Roman" w:hAnsi="Times New Roman"/>
          <w:sz w:val="28"/>
          <w:szCs w:val="28"/>
        </w:rPr>
        <w:t>Бібліографічні джерела дослідження основних аспектів професійної підготовки фахівців з лінгвістики.</w:t>
      </w:r>
    </w:p>
    <w:p w14:paraId="31A89F5E" w14:textId="77777777" w:rsidR="006F7CC0" w:rsidRPr="00F13C96" w:rsidRDefault="006F7CC0" w:rsidP="006F7CC0">
      <w:pPr>
        <w:pStyle w:val="a3"/>
        <w:numPr>
          <w:ilvl w:val="0"/>
          <w:numId w:val="47"/>
        </w:numPr>
        <w:spacing w:after="0" w:line="240" w:lineRule="auto"/>
        <w:ind w:left="0" w:firstLine="709"/>
        <w:jc w:val="both"/>
        <w:rPr>
          <w:rFonts w:ascii="Times New Roman" w:hAnsi="Times New Roman"/>
          <w:sz w:val="28"/>
          <w:szCs w:val="28"/>
        </w:rPr>
      </w:pPr>
      <w:r w:rsidRPr="00F13C96">
        <w:rPr>
          <w:rFonts w:ascii="Times New Roman" w:hAnsi="Times New Roman"/>
          <w:sz w:val="28"/>
          <w:szCs w:val="28"/>
        </w:rPr>
        <w:t>Розвиток лінгвістики у другій половині ХХ – на початку ХХІ століття у Великій Британії.</w:t>
      </w:r>
    </w:p>
    <w:p w14:paraId="2CF6B636" w14:textId="77777777" w:rsidR="006F7CC0" w:rsidRPr="00F13C96" w:rsidRDefault="006F7CC0" w:rsidP="006F7CC0">
      <w:pPr>
        <w:pStyle w:val="a3"/>
        <w:numPr>
          <w:ilvl w:val="0"/>
          <w:numId w:val="47"/>
        </w:numPr>
        <w:spacing w:after="0" w:line="240" w:lineRule="auto"/>
        <w:ind w:left="0" w:firstLine="709"/>
        <w:jc w:val="both"/>
        <w:rPr>
          <w:rFonts w:ascii="Times New Roman" w:hAnsi="Times New Roman"/>
          <w:sz w:val="28"/>
          <w:szCs w:val="28"/>
        </w:rPr>
      </w:pPr>
      <w:r w:rsidRPr="00F13C96">
        <w:rPr>
          <w:rFonts w:ascii="Times New Roman" w:hAnsi="Times New Roman"/>
          <w:sz w:val="28"/>
          <w:szCs w:val="28"/>
        </w:rPr>
        <w:t>Діяльність Асоціації лінгвістики Великої Британії.</w:t>
      </w:r>
    </w:p>
    <w:p w14:paraId="0FB90006" w14:textId="77777777" w:rsidR="006F7CC0" w:rsidRPr="00F13C96" w:rsidRDefault="006F7CC0" w:rsidP="006F7CC0">
      <w:pPr>
        <w:pStyle w:val="a3"/>
        <w:numPr>
          <w:ilvl w:val="0"/>
          <w:numId w:val="47"/>
        </w:numPr>
        <w:spacing w:after="0" w:line="240" w:lineRule="auto"/>
        <w:ind w:left="0" w:firstLine="709"/>
        <w:jc w:val="both"/>
        <w:rPr>
          <w:rFonts w:ascii="Times New Roman" w:hAnsi="Times New Roman"/>
          <w:sz w:val="28"/>
          <w:szCs w:val="28"/>
        </w:rPr>
      </w:pPr>
      <w:r w:rsidRPr="00F13C96">
        <w:rPr>
          <w:rFonts w:ascii="Times New Roman" w:hAnsi="Times New Roman"/>
          <w:sz w:val="28"/>
          <w:szCs w:val="28"/>
        </w:rPr>
        <w:t>Профілізація лінгвістичних асоціацій та організацій у Великій Британії.</w:t>
      </w:r>
    </w:p>
    <w:p w14:paraId="4742A7D1" w14:textId="77777777" w:rsidR="006F7CC0" w:rsidRPr="00F13C96" w:rsidRDefault="006F7CC0" w:rsidP="006F7CC0">
      <w:pPr>
        <w:pStyle w:val="a3"/>
        <w:numPr>
          <w:ilvl w:val="0"/>
          <w:numId w:val="47"/>
        </w:numPr>
        <w:spacing w:after="0" w:line="240" w:lineRule="auto"/>
        <w:ind w:left="0" w:firstLine="709"/>
        <w:jc w:val="both"/>
        <w:rPr>
          <w:rFonts w:ascii="Times New Roman" w:hAnsi="Times New Roman"/>
          <w:sz w:val="28"/>
          <w:szCs w:val="28"/>
        </w:rPr>
      </w:pPr>
      <w:r w:rsidRPr="00F13C96">
        <w:rPr>
          <w:rFonts w:ascii="Times New Roman" w:hAnsi="Times New Roman"/>
          <w:sz w:val="28"/>
          <w:szCs w:val="28"/>
        </w:rPr>
        <w:t>Британська система професійної підготовки фахівців з лінгвістики.</w:t>
      </w:r>
    </w:p>
    <w:p w14:paraId="632CDB42" w14:textId="77777777" w:rsidR="006F7CC0" w:rsidRPr="00F13C96" w:rsidRDefault="006F7CC0" w:rsidP="006F7CC0">
      <w:pPr>
        <w:pStyle w:val="a3"/>
        <w:numPr>
          <w:ilvl w:val="0"/>
          <w:numId w:val="47"/>
        </w:numPr>
        <w:spacing w:after="0" w:line="240" w:lineRule="auto"/>
        <w:ind w:left="0" w:firstLine="709"/>
        <w:jc w:val="both"/>
        <w:rPr>
          <w:rFonts w:ascii="Times New Roman" w:hAnsi="Times New Roman"/>
          <w:sz w:val="28"/>
          <w:szCs w:val="28"/>
        </w:rPr>
      </w:pPr>
      <w:r w:rsidRPr="00F13C96">
        <w:rPr>
          <w:rFonts w:ascii="Times New Roman" w:hAnsi="Times New Roman"/>
          <w:sz w:val="28"/>
          <w:szCs w:val="28"/>
        </w:rPr>
        <w:t>Структурно-змістовий компонент підготовки фахівців з лінгвістики</w:t>
      </w:r>
    </w:p>
    <w:p w14:paraId="4AE4671D" w14:textId="77777777" w:rsidR="006F7CC0" w:rsidRPr="00F13C96" w:rsidRDefault="006F7CC0" w:rsidP="006F7CC0">
      <w:pPr>
        <w:pStyle w:val="a3"/>
        <w:numPr>
          <w:ilvl w:val="0"/>
          <w:numId w:val="47"/>
        </w:numPr>
        <w:spacing w:after="0" w:line="240" w:lineRule="auto"/>
        <w:ind w:left="0" w:firstLine="709"/>
        <w:jc w:val="both"/>
        <w:rPr>
          <w:rFonts w:ascii="Times New Roman" w:hAnsi="Times New Roman"/>
          <w:sz w:val="28"/>
          <w:szCs w:val="28"/>
        </w:rPr>
      </w:pPr>
      <w:r w:rsidRPr="00F13C96">
        <w:rPr>
          <w:rFonts w:ascii="Times New Roman" w:hAnsi="Times New Roman"/>
          <w:sz w:val="28"/>
          <w:szCs w:val="28"/>
        </w:rPr>
        <w:t>Освітній стандарт для спеціальності «Лінгвістика».</w:t>
      </w:r>
    </w:p>
    <w:p w14:paraId="3754B235" w14:textId="77777777" w:rsidR="006F7CC0" w:rsidRPr="00F13C96" w:rsidRDefault="006F7CC0" w:rsidP="006F7CC0">
      <w:pPr>
        <w:pStyle w:val="a3"/>
        <w:numPr>
          <w:ilvl w:val="0"/>
          <w:numId w:val="47"/>
        </w:numPr>
        <w:spacing w:after="0" w:line="240" w:lineRule="auto"/>
        <w:ind w:left="0" w:firstLine="709"/>
        <w:jc w:val="both"/>
        <w:rPr>
          <w:rFonts w:ascii="Times New Roman" w:hAnsi="Times New Roman"/>
          <w:sz w:val="28"/>
          <w:szCs w:val="28"/>
        </w:rPr>
      </w:pPr>
      <w:r w:rsidRPr="00F13C96">
        <w:rPr>
          <w:rFonts w:ascii="Times New Roman" w:hAnsi="Times New Roman"/>
          <w:sz w:val="28"/>
          <w:szCs w:val="28"/>
        </w:rPr>
        <w:t xml:space="preserve"> Формування практичних умінь і навичок під час навчання майбутніх фахівців з лінгвістики.</w:t>
      </w:r>
    </w:p>
    <w:p w14:paraId="47455998" w14:textId="77777777" w:rsidR="006F7CC0" w:rsidRPr="00F13C96" w:rsidRDefault="006F7CC0" w:rsidP="006F7CC0">
      <w:pPr>
        <w:pStyle w:val="a3"/>
        <w:numPr>
          <w:ilvl w:val="0"/>
          <w:numId w:val="47"/>
        </w:numPr>
        <w:spacing w:after="0" w:line="240" w:lineRule="auto"/>
        <w:ind w:left="0" w:firstLine="709"/>
        <w:jc w:val="both"/>
        <w:rPr>
          <w:rFonts w:ascii="Times New Roman" w:hAnsi="Times New Roman"/>
          <w:sz w:val="28"/>
          <w:szCs w:val="28"/>
        </w:rPr>
      </w:pPr>
      <w:r w:rsidRPr="00F13C96">
        <w:rPr>
          <w:rFonts w:ascii="Times New Roman" w:hAnsi="Times New Roman"/>
          <w:sz w:val="28"/>
          <w:szCs w:val="28"/>
        </w:rPr>
        <w:t xml:space="preserve"> Компетентнісний підхід до професійної підготовки фахівців з лінгвістики.</w:t>
      </w:r>
    </w:p>
    <w:p w14:paraId="4A8AFADA" w14:textId="77777777" w:rsidR="006F7CC0" w:rsidRPr="00F13C96" w:rsidRDefault="006F7CC0" w:rsidP="006F7CC0">
      <w:pPr>
        <w:pStyle w:val="a3"/>
        <w:numPr>
          <w:ilvl w:val="0"/>
          <w:numId w:val="47"/>
        </w:numPr>
        <w:spacing w:after="0" w:line="240" w:lineRule="auto"/>
        <w:ind w:left="0" w:firstLine="709"/>
        <w:jc w:val="both"/>
        <w:rPr>
          <w:rFonts w:ascii="Times New Roman" w:hAnsi="Times New Roman"/>
          <w:sz w:val="28"/>
          <w:szCs w:val="28"/>
        </w:rPr>
      </w:pPr>
      <w:r w:rsidRPr="00F13C96">
        <w:rPr>
          <w:rFonts w:ascii="Times New Roman" w:hAnsi="Times New Roman"/>
          <w:sz w:val="28"/>
          <w:szCs w:val="28"/>
        </w:rPr>
        <w:t xml:space="preserve"> Основні форми організації навчальної діяльності майбутніх фахівців з лінгвістики.</w:t>
      </w:r>
    </w:p>
    <w:p w14:paraId="50C666D8" w14:textId="77777777" w:rsidR="006F7CC0" w:rsidRPr="00F13C96" w:rsidRDefault="006F7CC0" w:rsidP="006F7CC0">
      <w:pPr>
        <w:pStyle w:val="a3"/>
        <w:numPr>
          <w:ilvl w:val="0"/>
          <w:numId w:val="47"/>
        </w:numPr>
        <w:spacing w:after="0" w:line="240" w:lineRule="auto"/>
        <w:ind w:left="0" w:firstLine="709"/>
        <w:jc w:val="both"/>
        <w:rPr>
          <w:rFonts w:ascii="Times New Roman" w:hAnsi="Times New Roman"/>
          <w:sz w:val="28"/>
          <w:szCs w:val="28"/>
        </w:rPr>
      </w:pPr>
      <w:r w:rsidRPr="00F13C96">
        <w:rPr>
          <w:rFonts w:ascii="Times New Roman" w:hAnsi="Times New Roman"/>
          <w:sz w:val="28"/>
          <w:szCs w:val="28"/>
        </w:rPr>
        <w:t xml:space="preserve"> Інноваційні методи підготовки майбутніх фахівців з лінгвістики.</w:t>
      </w:r>
    </w:p>
    <w:p w14:paraId="66644AA7" w14:textId="77777777" w:rsidR="006F7CC0" w:rsidRPr="00F13C96" w:rsidRDefault="006F7CC0" w:rsidP="006F7CC0">
      <w:pPr>
        <w:pStyle w:val="a3"/>
        <w:numPr>
          <w:ilvl w:val="0"/>
          <w:numId w:val="47"/>
        </w:numPr>
        <w:spacing w:after="0" w:line="240" w:lineRule="auto"/>
        <w:ind w:left="0" w:firstLine="709"/>
        <w:jc w:val="both"/>
        <w:rPr>
          <w:rFonts w:ascii="Times New Roman" w:hAnsi="Times New Roman"/>
          <w:sz w:val="28"/>
          <w:szCs w:val="28"/>
        </w:rPr>
      </w:pPr>
      <w:r w:rsidRPr="00F13C96">
        <w:rPr>
          <w:rFonts w:ascii="Times New Roman" w:hAnsi="Times New Roman"/>
          <w:sz w:val="28"/>
          <w:szCs w:val="28"/>
        </w:rPr>
        <w:t>Інформатизація лінгвістичної освіти у Великій Британії.</w:t>
      </w:r>
    </w:p>
    <w:p w14:paraId="3090CEDF" w14:textId="77777777" w:rsidR="006F7CC0" w:rsidRPr="00F13C96" w:rsidRDefault="006F7CC0" w:rsidP="006F7CC0">
      <w:pPr>
        <w:pStyle w:val="a3"/>
        <w:numPr>
          <w:ilvl w:val="0"/>
          <w:numId w:val="47"/>
        </w:numPr>
        <w:spacing w:after="0" w:line="240" w:lineRule="auto"/>
        <w:ind w:left="0" w:firstLine="709"/>
        <w:jc w:val="both"/>
        <w:rPr>
          <w:rFonts w:ascii="Times New Roman" w:hAnsi="Times New Roman"/>
          <w:sz w:val="28"/>
          <w:szCs w:val="28"/>
        </w:rPr>
      </w:pPr>
      <w:r w:rsidRPr="00F13C96">
        <w:rPr>
          <w:rFonts w:ascii="Times New Roman" w:hAnsi="Times New Roman"/>
          <w:sz w:val="28"/>
          <w:szCs w:val="28"/>
        </w:rPr>
        <w:t xml:space="preserve"> Веб-орієнтоване навчання у підготовці фахівців з лінгвістики.</w:t>
      </w:r>
    </w:p>
    <w:p w14:paraId="3E5D118F" w14:textId="77777777" w:rsidR="006F7CC0" w:rsidRPr="00F13C96" w:rsidRDefault="006F7CC0" w:rsidP="006F7CC0">
      <w:pPr>
        <w:pStyle w:val="a3"/>
        <w:numPr>
          <w:ilvl w:val="0"/>
          <w:numId w:val="47"/>
        </w:numPr>
        <w:spacing w:after="0" w:line="240" w:lineRule="auto"/>
        <w:ind w:left="0" w:firstLine="709"/>
        <w:jc w:val="both"/>
        <w:rPr>
          <w:rFonts w:ascii="Times New Roman" w:hAnsi="Times New Roman"/>
          <w:sz w:val="28"/>
          <w:szCs w:val="28"/>
        </w:rPr>
      </w:pPr>
      <w:r w:rsidRPr="00F13C96">
        <w:rPr>
          <w:rFonts w:ascii="Times New Roman" w:hAnsi="Times New Roman"/>
          <w:sz w:val="28"/>
          <w:szCs w:val="28"/>
        </w:rPr>
        <w:t xml:space="preserve"> Веб-квести і кібергіди як інноваційні методи підготовки лінгвістів.</w:t>
      </w:r>
    </w:p>
    <w:p w14:paraId="13777EE8" w14:textId="77777777" w:rsidR="006F7CC0" w:rsidRPr="00F13C96" w:rsidRDefault="006F7CC0" w:rsidP="006F7CC0">
      <w:pPr>
        <w:pStyle w:val="a3"/>
        <w:numPr>
          <w:ilvl w:val="0"/>
          <w:numId w:val="47"/>
        </w:numPr>
        <w:spacing w:after="0" w:line="240" w:lineRule="auto"/>
        <w:ind w:left="0" w:firstLine="709"/>
        <w:jc w:val="both"/>
        <w:rPr>
          <w:rFonts w:ascii="Times New Roman" w:hAnsi="Times New Roman"/>
          <w:sz w:val="28"/>
        </w:rPr>
      </w:pPr>
      <w:r w:rsidRPr="00F13C96">
        <w:rPr>
          <w:rFonts w:ascii="Times New Roman" w:hAnsi="Times New Roman"/>
          <w:sz w:val="28"/>
          <w:szCs w:val="28"/>
        </w:rPr>
        <w:t>Роль б</w:t>
      </w:r>
      <w:r w:rsidRPr="00F13C96">
        <w:rPr>
          <w:rFonts w:ascii="Times New Roman" w:hAnsi="Times New Roman"/>
          <w:sz w:val="28"/>
        </w:rPr>
        <w:t>агатофункціональних лінгвомультимедійних лабораторій у професійній підготовці фахівців з лінгвістики.</w:t>
      </w:r>
    </w:p>
    <w:p w14:paraId="6A4C4998" w14:textId="77777777" w:rsidR="006F7CC0" w:rsidRPr="00F13C96" w:rsidRDefault="006F7CC0" w:rsidP="006F7CC0">
      <w:pPr>
        <w:pStyle w:val="a3"/>
        <w:numPr>
          <w:ilvl w:val="0"/>
          <w:numId w:val="47"/>
        </w:numPr>
        <w:spacing w:after="0" w:line="240" w:lineRule="auto"/>
        <w:ind w:left="0" w:firstLine="709"/>
        <w:jc w:val="both"/>
        <w:rPr>
          <w:rFonts w:ascii="Times New Roman" w:hAnsi="Times New Roman"/>
          <w:sz w:val="28"/>
          <w:szCs w:val="28"/>
        </w:rPr>
      </w:pPr>
      <w:r w:rsidRPr="00F13C96">
        <w:rPr>
          <w:rFonts w:ascii="Times New Roman" w:hAnsi="Times New Roman"/>
          <w:sz w:val="28"/>
        </w:rPr>
        <w:t xml:space="preserve"> </w:t>
      </w:r>
      <w:r w:rsidRPr="00F13C96">
        <w:rPr>
          <w:rFonts w:ascii="Times New Roman" w:hAnsi="Times New Roman"/>
          <w:sz w:val="28"/>
          <w:szCs w:val="28"/>
        </w:rPr>
        <w:t>Види практик, передбачені освітніми програмами з лінгвістики.</w:t>
      </w:r>
    </w:p>
    <w:p w14:paraId="0BB038B8" w14:textId="77777777" w:rsidR="006F7CC0" w:rsidRPr="00F13C96" w:rsidRDefault="006F7CC0" w:rsidP="006F7CC0">
      <w:pPr>
        <w:pStyle w:val="a3"/>
        <w:numPr>
          <w:ilvl w:val="0"/>
          <w:numId w:val="47"/>
        </w:numPr>
        <w:spacing w:after="0" w:line="240" w:lineRule="auto"/>
        <w:ind w:left="0" w:firstLine="709"/>
        <w:jc w:val="both"/>
        <w:rPr>
          <w:rFonts w:ascii="Times New Roman" w:hAnsi="Times New Roman"/>
          <w:sz w:val="28"/>
          <w:szCs w:val="28"/>
        </w:rPr>
      </w:pPr>
      <w:r w:rsidRPr="00F13C96">
        <w:rPr>
          <w:rFonts w:ascii="Times New Roman" w:hAnsi="Times New Roman"/>
          <w:sz w:val="28"/>
          <w:szCs w:val="28"/>
        </w:rPr>
        <w:t>Технологічний аспект реалізації концептуального підходу до професійної підготовки фахівців з лінгвістики.</w:t>
      </w:r>
    </w:p>
    <w:p w14:paraId="027C9EEC" w14:textId="77777777" w:rsidR="006F7CC0" w:rsidRPr="00F13C96" w:rsidRDefault="006F7CC0" w:rsidP="006F7CC0">
      <w:pPr>
        <w:pStyle w:val="a3"/>
        <w:numPr>
          <w:ilvl w:val="0"/>
          <w:numId w:val="47"/>
        </w:numPr>
        <w:spacing w:after="0" w:line="240" w:lineRule="auto"/>
        <w:ind w:left="0" w:firstLine="709"/>
        <w:jc w:val="both"/>
        <w:rPr>
          <w:rFonts w:ascii="Times New Roman" w:hAnsi="Times New Roman"/>
          <w:b/>
          <w:sz w:val="28"/>
          <w:szCs w:val="28"/>
        </w:rPr>
      </w:pPr>
      <w:r w:rsidRPr="00F13C96">
        <w:rPr>
          <w:rFonts w:ascii="Times New Roman" w:hAnsi="Times New Roman"/>
          <w:sz w:val="28"/>
          <w:szCs w:val="28"/>
        </w:rPr>
        <w:t>Основні форми поточного і підсумкового контролю у професійній підготовці фахівців з лінгвістики.</w:t>
      </w:r>
    </w:p>
    <w:p w14:paraId="01E9806E" w14:textId="77777777" w:rsidR="006F7CC0" w:rsidRPr="00F13C96" w:rsidRDefault="006F7CC0" w:rsidP="006F7CC0">
      <w:pPr>
        <w:pStyle w:val="a3"/>
        <w:numPr>
          <w:ilvl w:val="0"/>
          <w:numId w:val="47"/>
        </w:numPr>
        <w:spacing w:after="0" w:line="240" w:lineRule="auto"/>
        <w:ind w:left="0" w:firstLine="709"/>
        <w:jc w:val="both"/>
        <w:rPr>
          <w:rFonts w:ascii="Times New Roman" w:hAnsi="Times New Roman"/>
          <w:sz w:val="28"/>
          <w:szCs w:val="28"/>
        </w:rPr>
      </w:pPr>
      <w:r w:rsidRPr="00F13C96">
        <w:rPr>
          <w:rFonts w:ascii="Times New Roman" w:hAnsi="Times New Roman"/>
          <w:sz w:val="28"/>
          <w:szCs w:val="28"/>
        </w:rPr>
        <w:t xml:space="preserve"> Забезпечення якості професійної підготовки фахівців з лінгвістики.</w:t>
      </w:r>
    </w:p>
    <w:p w14:paraId="75F0B462" w14:textId="77777777" w:rsidR="006F7CC0" w:rsidRPr="00F13C96" w:rsidRDefault="006F7CC0" w:rsidP="006F7CC0">
      <w:pPr>
        <w:pStyle w:val="a3"/>
        <w:numPr>
          <w:ilvl w:val="0"/>
          <w:numId w:val="47"/>
        </w:numPr>
        <w:spacing w:after="0" w:line="240" w:lineRule="auto"/>
        <w:ind w:left="0" w:firstLine="709"/>
        <w:jc w:val="both"/>
        <w:rPr>
          <w:rFonts w:ascii="Times New Roman" w:hAnsi="Times New Roman"/>
          <w:sz w:val="28"/>
          <w:szCs w:val="28"/>
        </w:rPr>
      </w:pPr>
      <w:r w:rsidRPr="00F13C96">
        <w:rPr>
          <w:rFonts w:ascii="Times New Roman" w:hAnsi="Times New Roman"/>
          <w:sz w:val="28"/>
          <w:szCs w:val="28"/>
        </w:rPr>
        <w:t>Суть зовнішнього і внутрішного моніторингу якості професійної підготовки фахівців з лінгвістики.</w:t>
      </w:r>
    </w:p>
    <w:p w14:paraId="2E44FBD3" w14:textId="77777777" w:rsidR="006F7CC0" w:rsidRPr="00F13C96" w:rsidRDefault="006F7CC0" w:rsidP="006F7CC0">
      <w:pPr>
        <w:pStyle w:val="a3"/>
        <w:numPr>
          <w:ilvl w:val="0"/>
          <w:numId w:val="47"/>
        </w:numPr>
        <w:spacing w:after="0" w:line="240" w:lineRule="auto"/>
        <w:ind w:left="0" w:firstLine="709"/>
        <w:jc w:val="both"/>
        <w:rPr>
          <w:rFonts w:ascii="Times New Roman" w:hAnsi="Times New Roman"/>
          <w:sz w:val="28"/>
          <w:szCs w:val="28"/>
        </w:rPr>
      </w:pPr>
      <w:r w:rsidRPr="00F13C96">
        <w:rPr>
          <w:rFonts w:ascii="Times New Roman" w:hAnsi="Times New Roman"/>
          <w:sz w:val="28"/>
          <w:szCs w:val="28"/>
        </w:rPr>
        <w:t xml:space="preserve"> Нормативна база підготовки фахівців з прикладної лінгвістики в Україні.</w:t>
      </w:r>
    </w:p>
    <w:p w14:paraId="277D92F6" w14:textId="77777777" w:rsidR="006F7CC0" w:rsidRPr="00F13C96" w:rsidRDefault="006F7CC0" w:rsidP="006F7CC0">
      <w:pPr>
        <w:pStyle w:val="a3"/>
        <w:numPr>
          <w:ilvl w:val="0"/>
          <w:numId w:val="47"/>
        </w:numPr>
        <w:spacing w:after="0" w:line="240" w:lineRule="auto"/>
        <w:ind w:left="0" w:firstLine="709"/>
        <w:jc w:val="both"/>
        <w:rPr>
          <w:rFonts w:ascii="Times New Roman" w:hAnsi="Times New Roman"/>
          <w:sz w:val="28"/>
          <w:szCs w:val="28"/>
        </w:rPr>
      </w:pPr>
      <w:r w:rsidRPr="00F13C96">
        <w:rPr>
          <w:rFonts w:ascii="Times New Roman" w:hAnsi="Times New Roman"/>
          <w:sz w:val="28"/>
          <w:szCs w:val="28"/>
        </w:rPr>
        <w:t xml:space="preserve"> Система української професійної підготовки фахівців з прикладної лінгвістики.</w:t>
      </w:r>
    </w:p>
    <w:p w14:paraId="177BC1E2" w14:textId="77777777" w:rsidR="006F7CC0" w:rsidRPr="00F13C96" w:rsidRDefault="006F7CC0" w:rsidP="006F7CC0">
      <w:pPr>
        <w:pStyle w:val="a3"/>
        <w:numPr>
          <w:ilvl w:val="0"/>
          <w:numId w:val="47"/>
        </w:numPr>
        <w:spacing w:after="0" w:line="240" w:lineRule="auto"/>
        <w:ind w:left="0" w:firstLine="709"/>
        <w:jc w:val="both"/>
        <w:rPr>
          <w:rFonts w:ascii="Times New Roman" w:hAnsi="Times New Roman"/>
          <w:sz w:val="28"/>
          <w:szCs w:val="28"/>
        </w:rPr>
      </w:pPr>
      <w:r w:rsidRPr="00F13C96">
        <w:rPr>
          <w:rFonts w:ascii="Times New Roman" w:hAnsi="Times New Roman"/>
          <w:sz w:val="28"/>
          <w:szCs w:val="28"/>
        </w:rPr>
        <w:t xml:space="preserve"> Зміст української професійної підготовки фахівців з прикладної лінгвістики.</w:t>
      </w:r>
    </w:p>
    <w:p w14:paraId="01C9BEC4" w14:textId="77777777" w:rsidR="006F7CC0" w:rsidRPr="00F13C96" w:rsidRDefault="006F7CC0" w:rsidP="006F7CC0">
      <w:pPr>
        <w:pStyle w:val="a3"/>
        <w:numPr>
          <w:ilvl w:val="0"/>
          <w:numId w:val="47"/>
        </w:numPr>
        <w:spacing w:after="0" w:line="240" w:lineRule="auto"/>
        <w:ind w:left="0" w:firstLine="709"/>
        <w:jc w:val="both"/>
        <w:rPr>
          <w:rFonts w:ascii="Times New Roman" w:hAnsi="Times New Roman"/>
          <w:sz w:val="28"/>
          <w:szCs w:val="28"/>
        </w:rPr>
      </w:pPr>
      <w:r w:rsidRPr="00F13C96">
        <w:rPr>
          <w:rFonts w:ascii="Times New Roman" w:hAnsi="Times New Roman"/>
          <w:sz w:val="28"/>
          <w:szCs w:val="28"/>
        </w:rPr>
        <w:t xml:space="preserve"> Цикли підготовки фахівців з прикладної лінгвістики в українських ЗВО.</w:t>
      </w:r>
    </w:p>
    <w:p w14:paraId="33A81981" w14:textId="77777777" w:rsidR="006F7CC0" w:rsidRPr="00F13C96" w:rsidRDefault="006F7CC0" w:rsidP="006F7CC0">
      <w:pPr>
        <w:pStyle w:val="a3"/>
        <w:numPr>
          <w:ilvl w:val="0"/>
          <w:numId w:val="47"/>
        </w:numPr>
        <w:spacing w:after="0" w:line="240" w:lineRule="auto"/>
        <w:ind w:left="0" w:firstLine="709"/>
        <w:jc w:val="both"/>
        <w:rPr>
          <w:rFonts w:ascii="Times New Roman" w:hAnsi="Times New Roman"/>
          <w:sz w:val="28"/>
          <w:szCs w:val="28"/>
        </w:rPr>
      </w:pPr>
      <w:r w:rsidRPr="00F13C96">
        <w:rPr>
          <w:rFonts w:ascii="Times New Roman" w:hAnsi="Times New Roman"/>
          <w:sz w:val="28"/>
          <w:szCs w:val="28"/>
        </w:rPr>
        <w:t>Практична зорієнтованість та професійна значущість освітніх програм з лінгвістики українських ВНЗ.</w:t>
      </w:r>
    </w:p>
    <w:p w14:paraId="52E73B76" w14:textId="77777777" w:rsidR="006F7CC0" w:rsidRPr="00F13C96" w:rsidRDefault="006F7CC0" w:rsidP="006F7CC0">
      <w:pPr>
        <w:spacing w:after="0" w:line="240" w:lineRule="auto"/>
        <w:ind w:left="357"/>
        <w:jc w:val="both"/>
        <w:rPr>
          <w:rFonts w:ascii="Times New Roman" w:hAnsi="Times New Roman"/>
          <w:sz w:val="28"/>
          <w:szCs w:val="28"/>
        </w:rPr>
      </w:pPr>
    </w:p>
    <w:p w14:paraId="0BE1074B" w14:textId="77777777" w:rsidR="006F7CC0" w:rsidRPr="00F13C96" w:rsidRDefault="006F7CC0" w:rsidP="006F7CC0">
      <w:pPr>
        <w:tabs>
          <w:tab w:val="left" w:pos="142"/>
        </w:tabs>
        <w:spacing w:after="0" w:line="240" w:lineRule="auto"/>
        <w:rPr>
          <w:rFonts w:ascii="Times New Roman" w:hAnsi="Times New Roman"/>
          <w:b/>
          <w:sz w:val="28"/>
          <w:szCs w:val="28"/>
        </w:rPr>
      </w:pPr>
    </w:p>
    <w:p w14:paraId="52E19186" w14:textId="77777777" w:rsidR="006F7CC0" w:rsidRPr="00F13C96" w:rsidRDefault="006F7CC0" w:rsidP="006F7CC0">
      <w:pPr>
        <w:tabs>
          <w:tab w:val="left" w:pos="142"/>
        </w:tabs>
        <w:spacing w:after="0" w:line="240" w:lineRule="auto"/>
        <w:jc w:val="center"/>
        <w:rPr>
          <w:rFonts w:ascii="Times New Roman" w:hAnsi="Times New Roman"/>
          <w:b/>
          <w:sz w:val="28"/>
          <w:szCs w:val="28"/>
        </w:rPr>
      </w:pPr>
    </w:p>
    <w:p w14:paraId="3298B43F" w14:textId="77777777" w:rsidR="006F7CC0" w:rsidRPr="00F13C96" w:rsidRDefault="006F7CC0" w:rsidP="006F7CC0">
      <w:pPr>
        <w:tabs>
          <w:tab w:val="left" w:pos="142"/>
        </w:tabs>
        <w:spacing w:after="0" w:line="240" w:lineRule="auto"/>
        <w:jc w:val="center"/>
        <w:rPr>
          <w:rFonts w:ascii="Times New Roman" w:hAnsi="Times New Roman"/>
          <w:b/>
          <w:sz w:val="28"/>
          <w:szCs w:val="28"/>
        </w:rPr>
      </w:pPr>
      <w:r w:rsidRPr="00F13C96">
        <w:rPr>
          <w:rFonts w:ascii="Times New Roman" w:hAnsi="Times New Roman"/>
          <w:b/>
          <w:sz w:val="28"/>
          <w:szCs w:val="28"/>
        </w:rPr>
        <w:t>РЕКОМЕНДОВАНА ЛІТЕРАТУРА</w:t>
      </w:r>
    </w:p>
    <w:p w14:paraId="2747A450" w14:textId="77777777" w:rsidR="006F7CC0" w:rsidRPr="00F13C96" w:rsidRDefault="006F7CC0" w:rsidP="006F7CC0">
      <w:pPr>
        <w:tabs>
          <w:tab w:val="left" w:pos="142"/>
        </w:tabs>
        <w:spacing w:after="0" w:line="240" w:lineRule="auto"/>
        <w:jc w:val="center"/>
        <w:rPr>
          <w:rFonts w:ascii="Times New Roman" w:hAnsi="Times New Roman"/>
          <w:b/>
          <w:sz w:val="28"/>
          <w:szCs w:val="28"/>
        </w:rPr>
      </w:pPr>
      <w:r w:rsidRPr="00F13C96">
        <w:rPr>
          <w:rFonts w:ascii="Times New Roman" w:hAnsi="Times New Roman"/>
          <w:b/>
          <w:sz w:val="28"/>
          <w:szCs w:val="28"/>
        </w:rPr>
        <w:t>Основна література</w:t>
      </w:r>
    </w:p>
    <w:p w14:paraId="02775939" w14:textId="77777777" w:rsidR="006F7CC0" w:rsidRPr="00F13C96" w:rsidRDefault="006F7CC0" w:rsidP="006F7CC0">
      <w:pPr>
        <w:tabs>
          <w:tab w:val="left" w:pos="142"/>
        </w:tabs>
        <w:spacing w:after="0" w:line="240" w:lineRule="auto"/>
        <w:ind w:firstLine="851"/>
        <w:jc w:val="center"/>
        <w:rPr>
          <w:b/>
          <w:lang w:val="en-US"/>
        </w:rPr>
      </w:pPr>
    </w:p>
    <w:p w14:paraId="37A6901D" w14:textId="77777777" w:rsidR="006F7CC0" w:rsidRPr="00F13C96" w:rsidRDefault="006F7CC0" w:rsidP="006F7CC0">
      <w:pPr>
        <w:numPr>
          <w:ilvl w:val="0"/>
          <w:numId w:val="46"/>
        </w:numPr>
        <w:tabs>
          <w:tab w:val="left" w:pos="142"/>
          <w:tab w:val="left" w:pos="993"/>
        </w:tabs>
        <w:spacing w:after="0" w:line="240" w:lineRule="auto"/>
        <w:ind w:left="0" w:firstLine="851"/>
        <w:jc w:val="both"/>
        <w:rPr>
          <w:rFonts w:ascii="Times New Roman" w:eastAsia="Times New Roman" w:hAnsi="Times New Roman"/>
          <w:sz w:val="28"/>
          <w:szCs w:val="28"/>
        </w:rPr>
      </w:pPr>
      <w:r w:rsidRPr="00F13C96">
        <w:rPr>
          <w:rFonts w:ascii="Times New Roman" w:eastAsia="Times New Roman" w:hAnsi="Times New Roman"/>
          <w:sz w:val="28"/>
          <w:szCs w:val="28"/>
        </w:rPr>
        <w:t xml:space="preserve">Алиева, В. А. (2015). Сущность эвристических методов обучения в процессе подготовки лингвистов-преподавателей. </w:t>
      </w:r>
      <w:r w:rsidRPr="00F13C96">
        <w:rPr>
          <w:rFonts w:ascii="Times New Roman" w:eastAsia="Times New Roman" w:hAnsi="Times New Roman"/>
          <w:i/>
          <w:sz w:val="28"/>
          <w:szCs w:val="28"/>
        </w:rPr>
        <w:t>Вестник современной науки. Спецвыпуск, Педагогика</w:t>
      </w:r>
      <w:r w:rsidRPr="00F13C96">
        <w:rPr>
          <w:rFonts w:ascii="Times New Roman" w:eastAsia="Times New Roman" w:hAnsi="Times New Roman"/>
          <w:sz w:val="28"/>
          <w:szCs w:val="28"/>
        </w:rPr>
        <w:t>, 3, 13–15.</w:t>
      </w:r>
    </w:p>
    <w:p w14:paraId="0BF3690E" w14:textId="77777777" w:rsidR="006F7CC0" w:rsidRPr="00F13C96" w:rsidRDefault="006F7CC0" w:rsidP="006F7CC0">
      <w:pPr>
        <w:pStyle w:val="a3"/>
        <w:numPr>
          <w:ilvl w:val="0"/>
          <w:numId w:val="46"/>
        </w:numPr>
        <w:tabs>
          <w:tab w:val="left" w:pos="142"/>
          <w:tab w:val="left" w:pos="993"/>
        </w:tabs>
        <w:spacing w:after="0" w:line="240" w:lineRule="auto"/>
        <w:ind w:left="0" w:firstLine="851"/>
        <w:jc w:val="both"/>
        <w:rPr>
          <w:rFonts w:ascii="Times New Roman" w:hAnsi="Times New Roman"/>
          <w:sz w:val="28"/>
          <w:szCs w:val="28"/>
        </w:rPr>
      </w:pPr>
      <w:r w:rsidRPr="00F13C96">
        <w:rPr>
          <w:rFonts w:ascii="Times New Roman" w:hAnsi="Times New Roman"/>
          <w:sz w:val="28"/>
          <w:szCs w:val="28"/>
        </w:rPr>
        <w:t xml:space="preserve">Бевзенко, С. П. (2006). </w:t>
      </w:r>
      <w:r w:rsidRPr="00F13C96">
        <w:rPr>
          <w:rFonts w:ascii="Times New Roman" w:hAnsi="Times New Roman"/>
          <w:i/>
          <w:sz w:val="28"/>
          <w:szCs w:val="28"/>
        </w:rPr>
        <w:t>Вступ до мовознавства: короткий нарис</w:t>
      </w:r>
      <w:r w:rsidRPr="00F13C96">
        <w:rPr>
          <w:rFonts w:ascii="Times New Roman" w:hAnsi="Times New Roman"/>
          <w:sz w:val="28"/>
          <w:szCs w:val="28"/>
        </w:rPr>
        <w:t>. Київ: Вища школа.</w:t>
      </w:r>
    </w:p>
    <w:p w14:paraId="1411F144" w14:textId="77777777" w:rsidR="006F7CC0" w:rsidRPr="00F13C96" w:rsidRDefault="006F7CC0" w:rsidP="006F7CC0">
      <w:pPr>
        <w:pStyle w:val="a3"/>
        <w:numPr>
          <w:ilvl w:val="0"/>
          <w:numId w:val="46"/>
        </w:numPr>
        <w:tabs>
          <w:tab w:val="left" w:pos="142"/>
          <w:tab w:val="left" w:pos="993"/>
        </w:tabs>
        <w:spacing w:after="0" w:line="240" w:lineRule="auto"/>
        <w:ind w:left="0" w:firstLine="851"/>
        <w:jc w:val="both"/>
      </w:pPr>
      <w:r w:rsidRPr="00F13C96">
        <w:rPr>
          <w:rFonts w:ascii="Times New Roman" w:eastAsia="Times New Roman" w:hAnsi="Times New Roman"/>
          <w:sz w:val="28"/>
          <w:szCs w:val="28"/>
          <w:shd w:val="clear" w:color="auto" w:fill="FFFFFF"/>
        </w:rPr>
        <w:t xml:space="preserve">Бідюк, Н. М. (2001). </w:t>
      </w:r>
      <w:r w:rsidRPr="00F13C96">
        <w:rPr>
          <w:rFonts w:ascii="Times New Roman" w:eastAsia="Times New Roman" w:hAnsi="Times New Roman"/>
          <w:i/>
          <w:sz w:val="28"/>
          <w:szCs w:val="28"/>
          <w:shd w:val="clear" w:color="auto" w:fill="FFFFFF"/>
        </w:rPr>
        <w:t>Розвиток змісту та форм організації підготовки бакалаврів інженерії в університетах Великої Британії</w:t>
      </w:r>
      <w:r w:rsidRPr="00F13C96">
        <w:rPr>
          <w:rFonts w:ascii="Times New Roman" w:eastAsia="Times New Roman" w:hAnsi="Times New Roman"/>
          <w:sz w:val="28"/>
          <w:szCs w:val="28"/>
          <w:shd w:val="clear" w:color="auto" w:fill="FFFFFF"/>
        </w:rPr>
        <w:t>. (Дис. канд. пед. наук). Інститут педагогіки і психології професійної освіти АПН України, Київ.</w:t>
      </w:r>
    </w:p>
    <w:p w14:paraId="0F617381" w14:textId="77777777" w:rsidR="006F7CC0" w:rsidRPr="00F13C96" w:rsidRDefault="006F7CC0" w:rsidP="006F7CC0">
      <w:pPr>
        <w:pStyle w:val="a3"/>
        <w:numPr>
          <w:ilvl w:val="0"/>
          <w:numId w:val="46"/>
        </w:numPr>
        <w:tabs>
          <w:tab w:val="left" w:pos="142"/>
          <w:tab w:val="left" w:pos="993"/>
        </w:tabs>
        <w:spacing w:after="0" w:line="240" w:lineRule="auto"/>
        <w:ind w:left="0" w:firstLine="851"/>
        <w:jc w:val="both"/>
      </w:pPr>
      <w:r w:rsidRPr="00F13C96">
        <w:rPr>
          <w:rFonts w:ascii="Times New Roman" w:hAnsi="Times New Roman"/>
          <w:sz w:val="28"/>
          <w:szCs w:val="28"/>
        </w:rPr>
        <w:t xml:space="preserve">Вакуленко, Т. С. (2012). Моніторинг якості освіти Великобританії. </w:t>
      </w:r>
      <w:r w:rsidRPr="00F13C96">
        <w:rPr>
          <w:rFonts w:ascii="Times New Roman" w:hAnsi="Times New Roman"/>
          <w:i/>
          <w:sz w:val="28"/>
          <w:szCs w:val="28"/>
        </w:rPr>
        <w:t>Вісник ТІМО</w:t>
      </w:r>
      <w:r w:rsidRPr="00F13C96">
        <w:rPr>
          <w:rFonts w:ascii="Times New Roman" w:hAnsi="Times New Roman"/>
          <w:sz w:val="28"/>
          <w:szCs w:val="28"/>
        </w:rPr>
        <w:t>, 5–6, 21–23.</w:t>
      </w:r>
    </w:p>
    <w:p w14:paraId="2898DF60" w14:textId="77777777" w:rsidR="006F7CC0" w:rsidRPr="00F13C96" w:rsidRDefault="006F7CC0" w:rsidP="006F7CC0">
      <w:pPr>
        <w:pStyle w:val="a3"/>
        <w:numPr>
          <w:ilvl w:val="0"/>
          <w:numId w:val="46"/>
        </w:numPr>
        <w:tabs>
          <w:tab w:val="left" w:pos="142"/>
          <w:tab w:val="left" w:pos="993"/>
        </w:tabs>
        <w:spacing w:after="0" w:line="240" w:lineRule="auto"/>
        <w:ind w:left="0" w:firstLine="851"/>
        <w:jc w:val="both"/>
        <w:rPr>
          <w:rFonts w:ascii="Times New Roman" w:hAnsi="Times New Roman"/>
          <w:sz w:val="28"/>
          <w:szCs w:val="28"/>
        </w:rPr>
      </w:pPr>
      <w:r w:rsidRPr="00F13C96">
        <w:rPr>
          <w:rFonts w:ascii="Times New Roman" w:hAnsi="Times New Roman"/>
          <w:sz w:val="28"/>
          <w:szCs w:val="28"/>
        </w:rPr>
        <w:t xml:space="preserve">Гиниатуллин, И. А. (2014). О некоторых аспектах качественной языковой подготовки бакалавров-лингвистов. </w:t>
      </w:r>
      <w:r w:rsidRPr="00F13C96">
        <w:rPr>
          <w:rFonts w:ascii="Times New Roman" w:hAnsi="Times New Roman"/>
          <w:i/>
          <w:sz w:val="28"/>
          <w:szCs w:val="28"/>
        </w:rPr>
        <w:t>Актуальные проблемы германистики, романистики и русистики</w:t>
      </w:r>
      <w:r w:rsidRPr="00F13C96">
        <w:rPr>
          <w:rFonts w:ascii="Times New Roman" w:hAnsi="Times New Roman"/>
          <w:sz w:val="28"/>
          <w:szCs w:val="28"/>
        </w:rPr>
        <w:t>, 3, 150–151.</w:t>
      </w:r>
    </w:p>
    <w:p w14:paraId="0BBE329B" w14:textId="77777777" w:rsidR="006F7CC0" w:rsidRPr="00F13C96" w:rsidRDefault="006F7CC0" w:rsidP="006F7CC0">
      <w:pPr>
        <w:pStyle w:val="a3"/>
        <w:numPr>
          <w:ilvl w:val="0"/>
          <w:numId w:val="46"/>
        </w:numPr>
        <w:tabs>
          <w:tab w:val="left" w:pos="-142"/>
          <w:tab w:val="left" w:pos="142"/>
          <w:tab w:val="left" w:pos="993"/>
        </w:tabs>
        <w:spacing w:after="0" w:line="240" w:lineRule="auto"/>
        <w:ind w:left="0" w:firstLine="851"/>
        <w:jc w:val="both"/>
        <w:rPr>
          <w:rFonts w:ascii="Times New Roman" w:hAnsi="Times New Roman"/>
          <w:sz w:val="28"/>
          <w:szCs w:val="28"/>
        </w:rPr>
      </w:pPr>
      <w:r w:rsidRPr="00F13C96">
        <w:rPr>
          <w:rFonts w:ascii="Times New Roman" w:hAnsi="Times New Roman"/>
          <w:color w:val="000000"/>
          <w:sz w:val="28"/>
          <w:szCs w:val="28"/>
          <w:lang w:val="en-US"/>
        </w:rPr>
        <w:t xml:space="preserve">Гуревич, Р. С., Кадемія, М. Ю., Козяр, М. М. (2012). </w:t>
      </w:r>
      <w:r w:rsidRPr="00F13C96">
        <w:rPr>
          <w:rFonts w:ascii="Times New Roman" w:hAnsi="Times New Roman"/>
          <w:i/>
          <w:color w:val="000000"/>
          <w:sz w:val="28"/>
          <w:szCs w:val="28"/>
          <w:lang w:val="en-US"/>
        </w:rPr>
        <w:t>Інформаційно-комунікаційні технології в професійній освіті</w:t>
      </w:r>
      <w:r w:rsidRPr="00F13C96">
        <w:rPr>
          <w:rFonts w:ascii="Times New Roman" w:hAnsi="Times New Roman"/>
          <w:color w:val="000000"/>
          <w:sz w:val="28"/>
          <w:szCs w:val="28"/>
          <w:lang w:val="en-US"/>
        </w:rPr>
        <w:t>. Львів: Сполом.</w:t>
      </w:r>
    </w:p>
    <w:p w14:paraId="1AA817C9" w14:textId="77777777" w:rsidR="006F7CC0" w:rsidRPr="00F13C96" w:rsidRDefault="006F7CC0" w:rsidP="006F7CC0">
      <w:pPr>
        <w:pStyle w:val="a3"/>
        <w:numPr>
          <w:ilvl w:val="0"/>
          <w:numId w:val="46"/>
        </w:numPr>
        <w:tabs>
          <w:tab w:val="left" w:pos="-142"/>
          <w:tab w:val="left" w:pos="142"/>
          <w:tab w:val="left" w:pos="993"/>
        </w:tabs>
        <w:spacing w:after="0" w:line="240" w:lineRule="auto"/>
        <w:ind w:left="0" w:firstLine="851"/>
        <w:jc w:val="both"/>
        <w:rPr>
          <w:rFonts w:ascii="Times New Roman" w:hAnsi="Times New Roman"/>
          <w:sz w:val="28"/>
          <w:szCs w:val="28"/>
        </w:rPr>
      </w:pPr>
      <w:r w:rsidRPr="00F13C96">
        <w:rPr>
          <w:rFonts w:ascii="Times New Roman" w:hAnsi="Times New Roman"/>
          <w:color w:val="000000"/>
          <w:sz w:val="28"/>
          <w:szCs w:val="28"/>
        </w:rPr>
        <w:t xml:space="preserve">Есенина, Н. Е. (2013). Информатизация лингвистического образования: опыт Великобритании. </w:t>
      </w:r>
      <w:r w:rsidRPr="00F13C96">
        <w:rPr>
          <w:rFonts w:ascii="Times New Roman" w:hAnsi="Times New Roman"/>
          <w:i/>
          <w:color w:val="000000"/>
          <w:sz w:val="28"/>
          <w:szCs w:val="28"/>
        </w:rPr>
        <w:t>Интеграция образования</w:t>
      </w:r>
      <w:r w:rsidRPr="00F13C96">
        <w:rPr>
          <w:rFonts w:ascii="Times New Roman" w:hAnsi="Times New Roman"/>
          <w:color w:val="000000"/>
          <w:sz w:val="28"/>
          <w:szCs w:val="28"/>
        </w:rPr>
        <w:t>, 2, 124–129.</w:t>
      </w:r>
    </w:p>
    <w:p w14:paraId="3DA54BB1" w14:textId="77777777" w:rsidR="006F7CC0" w:rsidRPr="00F13C96" w:rsidRDefault="006F7CC0" w:rsidP="006F7CC0">
      <w:pPr>
        <w:pStyle w:val="a3"/>
        <w:numPr>
          <w:ilvl w:val="0"/>
          <w:numId w:val="46"/>
        </w:numPr>
        <w:tabs>
          <w:tab w:val="left" w:pos="-142"/>
          <w:tab w:val="left" w:pos="142"/>
          <w:tab w:val="left" w:pos="993"/>
        </w:tabs>
        <w:spacing w:after="0" w:line="240" w:lineRule="auto"/>
        <w:ind w:left="0" w:firstLine="851"/>
        <w:jc w:val="both"/>
        <w:rPr>
          <w:rFonts w:ascii="Times New Roman" w:hAnsi="Times New Roman"/>
          <w:sz w:val="28"/>
          <w:szCs w:val="28"/>
        </w:rPr>
      </w:pPr>
      <w:r w:rsidRPr="00F13C96">
        <w:rPr>
          <w:rFonts w:ascii="Times New Roman" w:hAnsi="Times New Roman"/>
          <w:sz w:val="28"/>
          <w:szCs w:val="28"/>
        </w:rPr>
        <w:t xml:space="preserve">Корнеева, Л. И. (2016). </w:t>
      </w:r>
      <w:r w:rsidRPr="00F13C96">
        <w:rPr>
          <w:rFonts w:ascii="Times New Roman" w:hAnsi="Times New Roman"/>
          <w:i/>
          <w:sz w:val="28"/>
          <w:szCs w:val="28"/>
        </w:rPr>
        <w:t>Теоретико-методологические основы подготовки лингвистов-переводчиков в вузе</w:t>
      </w:r>
      <w:r w:rsidRPr="00F13C96">
        <w:rPr>
          <w:rFonts w:ascii="Times New Roman" w:hAnsi="Times New Roman"/>
          <w:sz w:val="28"/>
          <w:szCs w:val="28"/>
        </w:rPr>
        <w:t>. Екатеринбург: УрФУ.</w:t>
      </w:r>
    </w:p>
    <w:p w14:paraId="09559EB2" w14:textId="77777777" w:rsidR="006F7CC0" w:rsidRPr="00F13C96" w:rsidRDefault="006F7CC0" w:rsidP="006F7CC0">
      <w:pPr>
        <w:pStyle w:val="a3"/>
        <w:numPr>
          <w:ilvl w:val="0"/>
          <w:numId w:val="46"/>
        </w:numPr>
        <w:tabs>
          <w:tab w:val="left" w:pos="-142"/>
          <w:tab w:val="left" w:pos="142"/>
          <w:tab w:val="left" w:pos="993"/>
        </w:tabs>
        <w:spacing w:after="0" w:line="240" w:lineRule="auto"/>
        <w:ind w:left="0" w:firstLine="851"/>
        <w:jc w:val="both"/>
        <w:rPr>
          <w:rFonts w:ascii="Times New Roman" w:hAnsi="Times New Roman"/>
          <w:sz w:val="28"/>
          <w:szCs w:val="28"/>
        </w:rPr>
      </w:pPr>
      <w:r w:rsidRPr="00F13C96">
        <w:rPr>
          <w:rFonts w:ascii="Times New Roman" w:hAnsi="Times New Roman"/>
          <w:sz w:val="28"/>
          <w:szCs w:val="28"/>
        </w:rPr>
        <w:t xml:space="preserve">Корнієнко, В. (2012). </w:t>
      </w:r>
      <w:r w:rsidRPr="00F13C96">
        <w:rPr>
          <w:rFonts w:ascii="Times New Roman" w:hAnsi="Times New Roman"/>
          <w:i/>
          <w:sz w:val="28"/>
          <w:szCs w:val="28"/>
        </w:rPr>
        <w:t>Професійна підготовка бакалаврів гуманітарних наук з прикладної лінгвістики в університетах США</w:t>
      </w:r>
      <w:r w:rsidRPr="00F13C96">
        <w:rPr>
          <w:rFonts w:ascii="Times New Roman" w:hAnsi="Times New Roman"/>
          <w:sz w:val="28"/>
          <w:szCs w:val="28"/>
        </w:rPr>
        <w:t>. (Автореферат дис. канд. пед. наук). Національна академія прикордонної служби України імені Богдана Хмельницького, Хмельницький.</w:t>
      </w:r>
    </w:p>
    <w:p w14:paraId="34B5BA87" w14:textId="77777777" w:rsidR="006F7CC0" w:rsidRPr="00F13C96" w:rsidRDefault="006F7CC0" w:rsidP="006F7CC0">
      <w:pPr>
        <w:pStyle w:val="a3"/>
        <w:numPr>
          <w:ilvl w:val="0"/>
          <w:numId w:val="46"/>
        </w:numPr>
        <w:tabs>
          <w:tab w:val="left" w:pos="-142"/>
          <w:tab w:val="left" w:pos="142"/>
          <w:tab w:val="left" w:pos="993"/>
        </w:tabs>
        <w:spacing w:after="0" w:line="240" w:lineRule="auto"/>
        <w:ind w:left="0" w:firstLine="851"/>
        <w:jc w:val="both"/>
        <w:rPr>
          <w:rFonts w:ascii="Times New Roman" w:hAnsi="Times New Roman"/>
          <w:sz w:val="28"/>
          <w:szCs w:val="28"/>
        </w:rPr>
      </w:pPr>
      <w:r w:rsidRPr="00F13C96">
        <w:rPr>
          <w:rFonts w:ascii="Times New Roman" w:hAnsi="Times New Roman"/>
          <w:sz w:val="28"/>
          <w:szCs w:val="28"/>
          <w:lang w:val="en-US"/>
        </w:rPr>
        <w:t xml:space="preserve">Ленартович, Ю. С. (2015). Вариант модели подготовки будущих бакалавров лингвистики к профессиональной переводческой деятельности. </w:t>
      </w:r>
      <w:r w:rsidRPr="00F13C96">
        <w:rPr>
          <w:rFonts w:ascii="Times New Roman" w:hAnsi="Times New Roman"/>
          <w:i/>
          <w:sz w:val="28"/>
          <w:szCs w:val="28"/>
          <w:lang w:val="en-US"/>
        </w:rPr>
        <w:t>Современные проблемы науки и образования</w:t>
      </w:r>
      <w:r w:rsidRPr="00F13C96">
        <w:rPr>
          <w:rFonts w:ascii="Times New Roman" w:hAnsi="Times New Roman"/>
          <w:sz w:val="28"/>
          <w:szCs w:val="28"/>
          <w:lang w:val="en-US"/>
        </w:rPr>
        <w:t xml:space="preserve">, 4. Взято с </w:t>
      </w:r>
      <w:r w:rsidRPr="00F13C96">
        <w:rPr>
          <w:rFonts w:ascii="Times New Roman" w:eastAsia="Times New Roman" w:hAnsi="Times New Roman"/>
          <w:color w:val="333333"/>
          <w:sz w:val="28"/>
          <w:szCs w:val="28"/>
          <w:shd w:val="clear" w:color="auto" w:fill="FFFFFF"/>
        </w:rPr>
        <w:t>URL: https://www.science-education.ru/ru/article/view?id=20826</w:t>
      </w:r>
    </w:p>
    <w:p w14:paraId="3AC198CC" w14:textId="77777777" w:rsidR="006F7CC0" w:rsidRPr="00F13C96" w:rsidRDefault="006F7CC0" w:rsidP="006F7CC0">
      <w:pPr>
        <w:pStyle w:val="a3"/>
        <w:numPr>
          <w:ilvl w:val="0"/>
          <w:numId w:val="46"/>
        </w:numPr>
        <w:tabs>
          <w:tab w:val="left" w:pos="-142"/>
          <w:tab w:val="left" w:pos="142"/>
          <w:tab w:val="left" w:pos="993"/>
        </w:tabs>
        <w:spacing w:after="0" w:line="240" w:lineRule="auto"/>
        <w:ind w:left="0" w:firstLine="851"/>
        <w:jc w:val="both"/>
        <w:rPr>
          <w:rFonts w:ascii="Times New Roman" w:hAnsi="Times New Roman"/>
          <w:sz w:val="28"/>
          <w:szCs w:val="28"/>
        </w:rPr>
      </w:pPr>
      <w:r w:rsidRPr="00F13C96">
        <w:rPr>
          <w:rFonts w:ascii="Times New Roman" w:hAnsi="Times New Roman"/>
          <w:sz w:val="28"/>
          <w:szCs w:val="28"/>
        </w:rPr>
        <w:t xml:space="preserve">Макшанцева, Н. В. (2011). </w:t>
      </w:r>
      <w:r w:rsidRPr="00F13C96">
        <w:rPr>
          <w:rFonts w:ascii="Times New Roman" w:hAnsi="Times New Roman"/>
          <w:sz w:val="28"/>
          <w:szCs w:val="32"/>
          <w:lang w:val="en-US"/>
        </w:rPr>
        <w:t>Технологический аспект реализации концептуального подхода в профессиональной подготовке</w:t>
      </w:r>
      <w:r w:rsidRPr="00F13C96">
        <w:rPr>
          <w:rFonts w:ascii="Times New Roman" w:hAnsi="Times New Roman"/>
          <w:szCs w:val="28"/>
        </w:rPr>
        <w:t xml:space="preserve"> </w:t>
      </w:r>
      <w:r w:rsidRPr="00F13C96">
        <w:rPr>
          <w:rFonts w:ascii="Times New Roman" w:hAnsi="Times New Roman"/>
          <w:sz w:val="28"/>
          <w:szCs w:val="32"/>
          <w:lang w:val="en-US"/>
        </w:rPr>
        <w:t xml:space="preserve">будущих лингвистов. </w:t>
      </w:r>
      <w:r w:rsidRPr="00F13C96">
        <w:rPr>
          <w:rFonts w:ascii="Times New Roman" w:hAnsi="Times New Roman"/>
          <w:i/>
          <w:sz w:val="28"/>
          <w:szCs w:val="32"/>
        </w:rPr>
        <w:t>Язык и образование</w:t>
      </w:r>
      <w:r w:rsidRPr="00F13C96">
        <w:rPr>
          <w:rFonts w:ascii="Times New Roman" w:hAnsi="Times New Roman"/>
          <w:sz w:val="28"/>
          <w:szCs w:val="32"/>
        </w:rPr>
        <w:t>, 1, 166–170.</w:t>
      </w:r>
    </w:p>
    <w:p w14:paraId="300F9617" w14:textId="77777777" w:rsidR="006F7CC0" w:rsidRPr="00F13C96" w:rsidRDefault="006F7CC0" w:rsidP="006F7CC0">
      <w:pPr>
        <w:pStyle w:val="a3"/>
        <w:numPr>
          <w:ilvl w:val="0"/>
          <w:numId w:val="46"/>
        </w:numPr>
        <w:tabs>
          <w:tab w:val="left" w:pos="-142"/>
          <w:tab w:val="left" w:pos="142"/>
          <w:tab w:val="left" w:pos="993"/>
        </w:tabs>
        <w:spacing w:after="0" w:line="240" w:lineRule="auto"/>
        <w:ind w:left="0" w:firstLine="851"/>
        <w:jc w:val="both"/>
        <w:rPr>
          <w:rFonts w:ascii="Times New Roman" w:hAnsi="Times New Roman"/>
          <w:sz w:val="28"/>
          <w:szCs w:val="28"/>
        </w:rPr>
      </w:pPr>
      <w:r w:rsidRPr="00F13C96">
        <w:rPr>
          <w:rFonts w:ascii="Times New Roman" w:hAnsi="Times New Roman"/>
          <w:sz w:val="28"/>
          <w:szCs w:val="28"/>
          <w:lang w:val="en-US"/>
        </w:rPr>
        <w:t xml:space="preserve">Мукан, Н. (2012). Особливості підготовки бакалаврів у галузі прикладної лінгвістики: досвід університетів США. </w:t>
      </w:r>
      <w:r w:rsidRPr="00F13C96">
        <w:rPr>
          <w:rFonts w:ascii="Times New Roman" w:hAnsi="Times New Roman"/>
          <w:i/>
          <w:sz w:val="28"/>
          <w:szCs w:val="28"/>
          <w:lang w:val="en-US"/>
        </w:rPr>
        <w:t>Порівняльна професійна педагогіка</w:t>
      </w:r>
      <w:r w:rsidRPr="00F13C96">
        <w:rPr>
          <w:rFonts w:ascii="Times New Roman" w:hAnsi="Times New Roman"/>
          <w:sz w:val="28"/>
          <w:szCs w:val="28"/>
          <w:lang w:val="en-US"/>
        </w:rPr>
        <w:t>, 1, 53–58.</w:t>
      </w:r>
    </w:p>
    <w:p w14:paraId="60FDAADF" w14:textId="77777777" w:rsidR="006F7CC0" w:rsidRPr="00F13C96" w:rsidRDefault="006F7CC0" w:rsidP="006F7CC0">
      <w:pPr>
        <w:pStyle w:val="a3"/>
        <w:numPr>
          <w:ilvl w:val="0"/>
          <w:numId w:val="46"/>
        </w:numPr>
        <w:tabs>
          <w:tab w:val="left" w:pos="-142"/>
          <w:tab w:val="left" w:pos="142"/>
          <w:tab w:val="left" w:pos="993"/>
        </w:tabs>
        <w:spacing w:after="0" w:line="240" w:lineRule="auto"/>
        <w:ind w:left="0" w:firstLine="851"/>
        <w:jc w:val="both"/>
        <w:rPr>
          <w:rFonts w:ascii="Times New Roman" w:hAnsi="Times New Roman"/>
          <w:sz w:val="28"/>
          <w:szCs w:val="28"/>
        </w:rPr>
      </w:pPr>
      <w:r w:rsidRPr="00F13C96">
        <w:rPr>
          <w:rFonts w:ascii="Times New Roman" w:hAnsi="Times New Roman"/>
          <w:sz w:val="28"/>
          <w:szCs w:val="28"/>
        </w:rPr>
        <w:t xml:space="preserve">Рахманова, А. Т. (2007). </w:t>
      </w:r>
      <w:r w:rsidRPr="00F13C96">
        <w:rPr>
          <w:rFonts w:ascii="Times New Roman" w:hAnsi="Times New Roman"/>
          <w:sz w:val="28"/>
          <w:lang w:val="en-US"/>
        </w:rPr>
        <w:t>Подготовка к профессиональной деятельности лингвиста-преподавателя, лингвиста-переводчика и категории межкультурной коммуникации и</w:t>
      </w:r>
      <w:r w:rsidRPr="00F13C96">
        <w:rPr>
          <w:rFonts w:ascii="Times New Roman" w:hAnsi="Times New Roman"/>
          <w:sz w:val="32"/>
          <w:szCs w:val="28"/>
        </w:rPr>
        <w:t xml:space="preserve"> </w:t>
      </w:r>
      <w:r w:rsidRPr="00F13C96">
        <w:rPr>
          <w:rFonts w:ascii="Times New Roman" w:hAnsi="Times New Roman"/>
          <w:sz w:val="28"/>
          <w:lang w:val="en-US"/>
        </w:rPr>
        <w:t xml:space="preserve">межкультурной компетенции. </w:t>
      </w:r>
      <w:r w:rsidRPr="00F13C96">
        <w:rPr>
          <w:rFonts w:ascii="Times New Roman" w:hAnsi="Times New Roman"/>
          <w:i/>
          <w:sz w:val="28"/>
          <w:lang w:val="en-US"/>
        </w:rPr>
        <w:t>Соци</w:t>
      </w:r>
      <w:r w:rsidRPr="00F13C96">
        <w:rPr>
          <w:rFonts w:ascii="Times New Roman" w:hAnsi="Times New Roman"/>
          <w:i/>
          <w:sz w:val="28"/>
        </w:rPr>
        <w:t>альна политика и социология</w:t>
      </w:r>
      <w:r w:rsidRPr="00F13C96">
        <w:rPr>
          <w:rFonts w:ascii="Times New Roman" w:hAnsi="Times New Roman"/>
          <w:sz w:val="28"/>
        </w:rPr>
        <w:t>, 4, 166–181.</w:t>
      </w:r>
    </w:p>
    <w:p w14:paraId="7E9127E4" w14:textId="77777777" w:rsidR="006F7CC0" w:rsidRPr="00F13C96" w:rsidRDefault="006F7CC0" w:rsidP="006F7CC0">
      <w:pPr>
        <w:pStyle w:val="a3"/>
        <w:numPr>
          <w:ilvl w:val="0"/>
          <w:numId w:val="46"/>
        </w:numPr>
        <w:tabs>
          <w:tab w:val="left" w:pos="-142"/>
          <w:tab w:val="left" w:pos="142"/>
          <w:tab w:val="left" w:pos="993"/>
        </w:tabs>
        <w:spacing w:after="0" w:line="240" w:lineRule="auto"/>
        <w:ind w:left="0" w:firstLine="851"/>
        <w:jc w:val="both"/>
        <w:rPr>
          <w:rFonts w:ascii="Times New Roman" w:hAnsi="Times New Roman"/>
          <w:sz w:val="28"/>
          <w:szCs w:val="28"/>
        </w:rPr>
      </w:pPr>
      <w:r w:rsidRPr="00F13C96">
        <w:rPr>
          <w:rFonts w:ascii="Times New Roman" w:hAnsi="Times New Roman"/>
          <w:sz w:val="28"/>
          <w:szCs w:val="28"/>
        </w:rPr>
        <w:t xml:space="preserve">Сафарходжаева, З. А. (2013). Професиональная подготовка специалистов-лингвистов. </w:t>
      </w:r>
      <w:hyperlink r:id="rId66" w:history="1">
        <w:r w:rsidRPr="00F13C96">
          <w:rPr>
            <w:rFonts w:ascii="Times New Roman" w:hAnsi="Times New Roman"/>
            <w:i/>
            <w:sz w:val="28"/>
            <w:szCs w:val="28"/>
          </w:rPr>
          <w:t>Вестник курган-тюбинского государственного университета имени Носира Хусрава</w:t>
        </w:r>
      </w:hyperlink>
      <w:r w:rsidRPr="00F13C96">
        <w:rPr>
          <w:rFonts w:ascii="Times New Roman" w:hAnsi="Times New Roman"/>
          <w:sz w:val="28"/>
          <w:szCs w:val="28"/>
        </w:rPr>
        <w:t>, 1 (25),  115–117.</w:t>
      </w:r>
    </w:p>
    <w:p w14:paraId="21B451D6" w14:textId="77777777" w:rsidR="006F7CC0" w:rsidRPr="00F13C96" w:rsidRDefault="006F7CC0" w:rsidP="006F7CC0">
      <w:pPr>
        <w:pStyle w:val="a3"/>
        <w:numPr>
          <w:ilvl w:val="0"/>
          <w:numId w:val="46"/>
        </w:numPr>
        <w:tabs>
          <w:tab w:val="left" w:pos="-142"/>
          <w:tab w:val="left" w:pos="142"/>
          <w:tab w:val="left" w:pos="993"/>
        </w:tabs>
        <w:spacing w:after="0" w:line="240" w:lineRule="auto"/>
        <w:ind w:left="0" w:firstLine="851"/>
        <w:jc w:val="both"/>
        <w:rPr>
          <w:rFonts w:ascii="Times New Roman" w:hAnsi="Times New Roman"/>
          <w:sz w:val="28"/>
          <w:szCs w:val="28"/>
        </w:rPr>
      </w:pPr>
      <w:r w:rsidRPr="00F13C96">
        <w:rPr>
          <w:rFonts w:ascii="Times New Roman" w:hAnsi="Times New Roman"/>
          <w:sz w:val="28"/>
          <w:szCs w:val="28"/>
        </w:rPr>
        <w:t xml:space="preserve">Третько, В. В. (2014). </w:t>
      </w:r>
      <w:r w:rsidRPr="00F13C96">
        <w:rPr>
          <w:rFonts w:ascii="Times New Roman" w:hAnsi="Times New Roman"/>
          <w:i/>
          <w:sz w:val="28"/>
          <w:szCs w:val="28"/>
        </w:rPr>
        <w:t>Теорія і практика професійної підготовки магістрів міжнародних відносин в системі унівреситетської освіти Великої Британії</w:t>
      </w:r>
      <w:r w:rsidRPr="00F13C96">
        <w:rPr>
          <w:rFonts w:ascii="Times New Roman" w:hAnsi="Times New Roman"/>
          <w:sz w:val="28"/>
          <w:szCs w:val="28"/>
        </w:rPr>
        <w:t>. (Дис. д-ра пед. наук). Вінницький державний педагогічний університет ім. Михайла Коцюбинського, Вінниця.</w:t>
      </w:r>
    </w:p>
    <w:p w14:paraId="1DB449E6" w14:textId="77777777" w:rsidR="006F7CC0" w:rsidRPr="00F13C96" w:rsidRDefault="006F7CC0" w:rsidP="006F7CC0">
      <w:pPr>
        <w:pStyle w:val="a3"/>
        <w:numPr>
          <w:ilvl w:val="0"/>
          <w:numId w:val="46"/>
        </w:numPr>
        <w:tabs>
          <w:tab w:val="left" w:pos="-142"/>
          <w:tab w:val="left" w:pos="142"/>
          <w:tab w:val="left" w:pos="993"/>
        </w:tabs>
        <w:spacing w:after="0" w:line="240" w:lineRule="auto"/>
        <w:ind w:left="0" w:firstLine="851"/>
        <w:jc w:val="both"/>
        <w:rPr>
          <w:rFonts w:ascii="Times New Roman" w:hAnsi="Times New Roman"/>
          <w:sz w:val="28"/>
          <w:szCs w:val="28"/>
        </w:rPr>
      </w:pPr>
      <w:r w:rsidRPr="00F13C96">
        <w:rPr>
          <w:rFonts w:ascii="Times New Roman" w:hAnsi="Times New Roman"/>
          <w:color w:val="000000"/>
          <w:sz w:val="28"/>
          <w:szCs w:val="28"/>
          <w:lang w:val="en-US"/>
        </w:rPr>
        <w:t>Шахов, В. І. (2005). Вища освіта України і Болонський процес. Вінниця: ВДПУ ім. М. Коцюбинського.</w:t>
      </w:r>
    </w:p>
    <w:p w14:paraId="2883B726" w14:textId="77777777" w:rsidR="006F7CC0" w:rsidRPr="00F13C96" w:rsidRDefault="006F7CC0" w:rsidP="006F7CC0">
      <w:pPr>
        <w:pStyle w:val="a3"/>
        <w:numPr>
          <w:ilvl w:val="0"/>
          <w:numId w:val="46"/>
        </w:numPr>
        <w:tabs>
          <w:tab w:val="left" w:pos="-142"/>
          <w:tab w:val="left" w:pos="142"/>
          <w:tab w:val="left" w:pos="993"/>
        </w:tabs>
        <w:spacing w:after="0" w:line="240" w:lineRule="auto"/>
        <w:ind w:left="0" w:firstLine="851"/>
        <w:jc w:val="both"/>
        <w:rPr>
          <w:rFonts w:ascii="Times New Roman" w:hAnsi="Times New Roman"/>
          <w:sz w:val="28"/>
          <w:szCs w:val="28"/>
        </w:rPr>
      </w:pPr>
      <w:r w:rsidRPr="00F13C96">
        <w:rPr>
          <w:rFonts w:ascii="Times New Roman" w:hAnsi="Times New Roman"/>
          <w:sz w:val="28"/>
          <w:szCs w:val="28"/>
        </w:rPr>
        <w:t xml:space="preserve">Шульга, Л. В. </w:t>
      </w:r>
      <w:r w:rsidRPr="00F13C96">
        <w:rPr>
          <w:rFonts w:ascii="Times New Roman" w:hAnsi="Times New Roman"/>
          <w:sz w:val="28"/>
          <w:szCs w:val="28"/>
          <w:lang w:val="en-US"/>
        </w:rPr>
        <w:t xml:space="preserve">&amp; </w:t>
      </w:r>
      <w:r w:rsidRPr="00F13C96">
        <w:rPr>
          <w:rFonts w:ascii="Times New Roman" w:hAnsi="Times New Roman"/>
          <w:sz w:val="28"/>
          <w:szCs w:val="28"/>
        </w:rPr>
        <w:t xml:space="preserve">Бражник, Л. В. (2013). </w:t>
      </w:r>
      <w:r w:rsidRPr="00F13C96">
        <w:rPr>
          <w:rFonts w:ascii="Times New Roman" w:hAnsi="Times New Roman"/>
          <w:sz w:val="28"/>
          <w:szCs w:val="28"/>
          <w:lang w:val="en-US"/>
        </w:rPr>
        <w:t>Підвищення якості університетської освіти:</w:t>
      </w:r>
      <w:r w:rsidRPr="00F13C96">
        <w:rPr>
          <w:rFonts w:ascii="Times New Roman" w:hAnsi="Times New Roman"/>
          <w:sz w:val="28"/>
          <w:szCs w:val="28"/>
        </w:rPr>
        <w:t xml:space="preserve"> </w:t>
      </w:r>
      <w:r w:rsidRPr="00F13C96">
        <w:rPr>
          <w:rFonts w:ascii="Times New Roman" w:hAnsi="Times New Roman"/>
          <w:sz w:val="28"/>
          <w:szCs w:val="28"/>
          <w:lang w:val="en-US"/>
        </w:rPr>
        <w:t xml:space="preserve">професійна та практична підготовка фахівців. </w:t>
      </w:r>
      <w:r w:rsidRPr="00F13C96">
        <w:rPr>
          <w:rFonts w:ascii="Times New Roman" w:eastAsia="Times New Roman" w:hAnsi="Times New Roman"/>
          <w:i/>
          <w:color w:val="000000"/>
          <w:sz w:val="28"/>
          <w:szCs w:val="28"/>
          <w:shd w:val="clear" w:color="auto" w:fill="FFFFFF"/>
        </w:rPr>
        <w:t>Наукові праці Полтавської державної аграрної академії</w:t>
      </w:r>
      <w:r w:rsidRPr="00F13C96">
        <w:rPr>
          <w:rFonts w:ascii="Times New Roman" w:eastAsia="Times New Roman" w:hAnsi="Times New Roman"/>
          <w:color w:val="000000"/>
          <w:sz w:val="28"/>
          <w:szCs w:val="28"/>
          <w:shd w:val="clear" w:color="auto" w:fill="FFFFFF"/>
        </w:rPr>
        <w:t>, 1 (6), 335–338.</w:t>
      </w:r>
    </w:p>
    <w:p w14:paraId="6016084A" w14:textId="77777777" w:rsidR="006F7CC0" w:rsidRPr="00F13C96" w:rsidRDefault="006F7CC0" w:rsidP="006F7CC0">
      <w:pPr>
        <w:pStyle w:val="a3"/>
        <w:numPr>
          <w:ilvl w:val="0"/>
          <w:numId w:val="46"/>
        </w:numPr>
        <w:tabs>
          <w:tab w:val="left" w:pos="-142"/>
          <w:tab w:val="left" w:pos="142"/>
          <w:tab w:val="left" w:pos="993"/>
        </w:tabs>
        <w:spacing w:after="0" w:line="240" w:lineRule="auto"/>
        <w:ind w:left="0" w:firstLine="851"/>
        <w:jc w:val="both"/>
        <w:rPr>
          <w:rFonts w:ascii="Times New Roman" w:hAnsi="Times New Roman"/>
          <w:sz w:val="28"/>
          <w:szCs w:val="28"/>
        </w:rPr>
      </w:pPr>
      <w:r w:rsidRPr="00F13C96">
        <w:rPr>
          <w:rFonts w:ascii="Times New Roman" w:eastAsia="Times New Roman" w:hAnsi="Times New Roman"/>
          <w:color w:val="000000"/>
          <w:sz w:val="28"/>
          <w:szCs w:val="28"/>
          <w:shd w:val="clear" w:color="auto" w:fill="FFFFFF"/>
        </w:rPr>
        <w:t xml:space="preserve">Baskerville, S., MacLeod, F. &amp; Saunders, N. (2013). </w:t>
      </w:r>
      <w:r w:rsidRPr="00F13C96">
        <w:rPr>
          <w:rFonts w:ascii="Times New Roman" w:hAnsi="Times New Roman"/>
          <w:i/>
          <w:sz w:val="28"/>
          <w:szCs w:val="28"/>
          <w:lang w:val="en-US"/>
        </w:rPr>
        <w:t>A Guide to UK Higher Education and Partnerships for Overseas Universities, UK Higher Education Internation and Europe Unit</w:t>
      </w:r>
      <w:r w:rsidRPr="00F13C96">
        <w:rPr>
          <w:rFonts w:ascii="Times New Roman" w:hAnsi="Times New Roman"/>
          <w:sz w:val="28"/>
          <w:szCs w:val="28"/>
          <w:lang w:val="en-US"/>
        </w:rPr>
        <w:t xml:space="preserve">. Retrieved from </w:t>
      </w:r>
      <w:r w:rsidRPr="00F13C96">
        <w:rPr>
          <w:rFonts w:ascii="Times New Roman" w:hAnsi="Times New Roman"/>
          <w:sz w:val="28"/>
          <w:szCs w:val="28"/>
        </w:rPr>
        <w:t xml:space="preserve">http://www.international.ac.uk/media/2346832/guide-to-uk-he-and-partnerships_web_final.pdf. </w:t>
      </w:r>
    </w:p>
    <w:p w14:paraId="4848F6C5" w14:textId="77777777" w:rsidR="006F7CC0" w:rsidRPr="00F13C96" w:rsidRDefault="006F7CC0" w:rsidP="006F7CC0">
      <w:pPr>
        <w:pStyle w:val="a3"/>
        <w:numPr>
          <w:ilvl w:val="0"/>
          <w:numId w:val="46"/>
        </w:numPr>
        <w:tabs>
          <w:tab w:val="left" w:pos="-142"/>
          <w:tab w:val="left" w:pos="142"/>
          <w:tab w:val="left" w:pos="993"/>
        </w:tabs>
        <w:spacing w:after="0" w:line="240" w:lineRule="auto"/>
        <w:ind w:left="0" w:firstLine="851"/>
        <w:jc w:val="both"/>
        <w:rPr>
          <w:rFonts w:ascii="Times New Roman" w:hAnsi="Times New Roman"/>
          <w:sz w:val="28"/>
          <w:szCs w:val="28"/>
        </w:rPr>
      </w:pPr>
      <w:r w:rsidRPr="00F13C96">
        <w:rPr>
          <w:rFonts w:ascii="Times New Roman" w:hAnsi="Times New Roman"/>
          <w:sz w:val="28"/>
          <w:szCs w:val="28"/>
        </w:rPr>
        <w:t xml:space="preserve">Hudson, R. (2009). A history of the LAGB: the first fifty years. </w:t>
      </w:r>
      <w:r w:rsidRPr="00F13C96">
        <w:rPr>
          <w:rFonts w:ascii="Times New Roman" w:hAnsi="Times New Roman"/>
          <w:i/>
          <w:sz w:val="28"/>
          <w:szCs w:val="28"/>
        </w:rPr>
        <w:t>Journal of Linguistics</w:t>
      </w:r>
      <w:r w:rsidRPr="00F13C96">
        <w:rPr>
          <w:rFonts w:ascii="Times New Roman" w:hAnsi="Times New Roman"/>
          <w:sz w:val="28"/>
          <w:szCs w:val="28"/>
        </w:rPr>
        <w:t>, 45, 1–30.</w:t>
      </w:r>
    </w:p>
    <w:p w14:paraId="322FAF05" w14:textId="77777777" w:rsidR="006F7CC0" w:rsidRPr="00F13C96" w:rsidRDefault="006F7CC0" w:rsidP="006F7CC0">
      <w:pPr>
        <w:pStyle w:val="a3"/>
        <w:numPr>
          <w:ilvl w:val="0"/>
          <w:numId w:val="46"/>
        </w:numPr>
        <w:tabs>
          <w:tab w:val="left" w:pos="-142"/>
          <w:tab w:val="left" w:pos="142"/>
          <w:tab w:val="left" w:pos="993"/>
        </w:tabs>
        <w:spacing w:after="0" w:line="240" w:lineRule="auto"/>
        <w:ind w:left="0" w:firstLine="851"/>
        <w:jc w:val="both"/>
        <w:rPr>
          <w:rFonts w:ascii="Times New Roman" w:hAnsi="Times New Roman"/>
          <w:sz w:val="28"/>
          <w:szCs w:val="28"/>
        </w:rPr>
      </w:pPr>
      <w:r w:rsidRPr="00F13C96">
        <w:rPr>
          <w:rFonts w:ascii="AdvTimSRN" w:hAnsi="AdvTimSRN"/>
          <w:sz w:val="28"/>
          <w:szCs w:val="28"/>
        </w:rPr>
        <w:t xml:space="preserve">Hudson, R. (2004). Why education needs linguistics (and vice versa). </w:t>
      </w:r>
      <w:r w:rsidRPr="00F13C96">
        <w:rPr>
          <w:rFonts w:ascii="AdvTimSRN" w:hAnsi="AdvTimSRN"/>
          <w:i/>
          <w:sz w:val="28"/>
          <w:szCs w:val="28"/>
        </w:rPr>
        <w:t>Journal of Linguistics</w:t>
      </w:r>
      <w:r w:rsidRPr="00F13C96">
        <w:rPr>
          <w:rFonts w:ascii="AdvTimSRN" w:hAnsi="AdvTimSRN"/>
          <w:sz w:val="28"/>
          <w:szCs w:val="28"/>
        </w:rPr>
        <w:t>, 40</w:t>
      </w:r>
      <w:r w:rsidRPr="00F13C96">
        <w:rPr>
          <w:rFonts w:ascii="Times New Roman" w:hAnsi="Times New Roman"/>
          <w:sz w:val="28"/>
          <w:szCs w:val="28"/>
          <w:lang w:val="en-US"/>
        </w:rPr>
        <w:t xml:space="preserve">, </w:t>
      </w:r>
      <w:r w:rsidRPr="00F13C96">
        <w:rPr>
          <w:rFonts w:ascii="AdvTimSRN" w:hAnsi="AdvTimSRN"/>
          <w:sz w:val="28"/>
          <w:szCs w:val="28"/>
        </w:rPr>
        <w:t>105–130.</w:t>
      </w:r>
    </w:p>
    <w:p w14:paraId="6A5A2948" w14:textId="77777777" w:rsidR="006F7CC0" w:rsidRPr="00F13C96" w:rsidRDefault="006F7CC0" w:rsidP="006F7CC0">
      <w:pPr>
        <w:pStyle w:val="a3"/>
        <w:tabs>
          <w:tab w:val="left" w:pos="-142"/>
          <w:tab w:val="left" w:pos="142"/>
          <w:tab w:val="left" w:pos="993"/>
        </w:tabs>
        <w:spacing w:after="0" w:line="240" w:lineRule="auto"/>
        <w:ind w:left="0" w:firstLine="851"/>
        <w:jc w:val="center"/>
        <w:rPr>
          <w:rFonts w:ascii="Times New Roman" w:hAnsi="Times New Roman"/>
          <w:b/>
          <w:sz w:val="28"/>
          <w:szCs w:val="28"/>
        </w:rPr>
      </w:pPr>
      <w:r w:rsidRPr="00F13C96">
        <w:rPr>
          <w:rFonts w:ascii="Times New Roman" w:hAnsi="Times New Roman"/>
          <w:b/>
          <w:sz w:val="28"/>
          <w:szCs w:val="28"/>
        </w:rPr>
        <w:t>Додаткова література</w:t>
      </w:r>
    </w:p>
    <w:p w14:paraId="1FEEA086" w14:textId="77777777" w:rsidR="006F7CC0" w:rsidRPr="00F13C96" w:rsidRDefault="006F7CC0" w:rsidP="006F7CC0">
      <w:pPr>
        <w:numPr>
          <w:ilvl w:val="0"/>
          <w:numId w:val="45"/>
        </w:numPr>
        <w:tabs>
          <w:tab w:val="left" w:pos="142"/>
          <w:tab w:val="left" w:pos="993"/>
        </w:tabs>
        <w:spacing w:after="0" w:line="240" w:lineRule="auto"/>
        <w:ind w:left="0" w:firstLine="851"/>
        <w:jc w:val="both"/>
        <w:rPr>
          <w:rFonts w:ascii="Times New Roman" w:eastAsia="Times New Roman" w:hAnsi="Times New Roman"/>
          <w:sz w:val="28"/>
          <w:szCs w:val="28"/>
        </w:rPr>
      </w:pPr>
      <w:r w:rsidRPr="00F13C96">
        <w:rPr>
          <w:rFonts w:ascii="Times New Roman" w:eastAsia="Times New Roman" w:hAnsi="Times New Roman"/>
          <w:sz w:val="28"/>
          <w:szCs w:val="28"/>
          <w:shd w:val="clear" w:color="auto" w:fill="FFFFFF"/>
        </w:rPr>
        <w:t xml:space="preserve">Авшенюк, Н. М. (2005). </w:t>
      </w:r>
      <w:r w:rsidRPr="00F13C96">
        <w:rPr>
          <w:rFonts w:ascii="Times New Roman" w:eastAsia="Times New Roman" w:hAnsi="Times New Roman"/>
          <w:i/>
          <w:sz w:val="28"/>
          <w:szCs w:val="28"/>
          <w:shd w:val="clear" w:color="auto" w:fill="FFFFFF"/>
        </w:rPr>
        <w:t xml:space="preserve">Стандартизація професійної підготовки вчителів у Англії й Уельсі (кінець XX </w:t>
      </w:r>
      <w:r w:rsidRPr="00F13C96">
        <w:rPr>
          <w:rFonts w:ascii="Times New Roman" w:eastAsia="Times New Roman" w:hAnsi="Times New Roman"/>
          <w:i/>
          <w:sz w:val="28"/>
          <w:szCs w:val="28"/>
          <w:shd w:val="clear" w:color="auto" w:fill="FFFFFF"/>
        </w:rPr>
        <w:sym w:font="Symbol" w:char="F02D"/>
      </w:r>
      <w:r w:rsidRPr="00F13C96">
        <w:rPr>
          <w:rFonts w:ascii="Times New Roman" w:eastAsia="Times New Roman" w:hAnsi="Times New Roman"/>
          <w:i/>
          <w:sz w:val="28"/>
          <w:szCs w:val="28"/>
          <w:shd w:val="clear" w:color="auto" w:fill="FFFFFF"/>
        </w:rPr>
        <w:t xml:space="preserve"> початок XXI ст.).</w:t>
      </w:r>
      <w:r w:rsidRPr="00F13C96">
        <w:rPr>
          <w:rFonts w:ascii="Times New Roman" w:eastAsia="Times New Roman" w:hAnsi="Times New Roman"/>
          <w:sz w:val="28"/>
          <w:szCs w:val="28"/>
          <w:shd w:val="clear" w:color="auto" w:fill="FFFFFF"/>
        </w:rPr>
        <w:t xml:space="preserve"> (Дис. канд. пед. наук). Інститут педагогіки і психології професійної освіти АПН України, Київ.</w:t>
      </w:r>
    </w:p>
    <w:p w14:paraId="209107B4" w14:textId="77777777" w:rsidR="006F7CC0" w:rsidRPr="00F13C96" w:rsidRDefault="006F7CC0" w:rsidP="006F7CC0">
      <w:pPr>
        <w:numPr>
          <w:ilvl w:val="0"/>
          <w:numId w:val="45"/>
        </w:numPr>
        <w:tabs>
          <w:tab w:val="left" w:pos="142"/>
          <w:tab w:val="left" w:pos="993"/>
        </w:tabs>
        <w:spacing w:after="0" w:line="240" w:lineRule="auto"/>
        <w:ind w:left="0" w:firstLine="851"/>
        <w:jc w:val="both"/>
      </w:pPr>
      <w:r w:rsidRPr="00F13C96">
        <w:rPr>
          <w:rFonts w:ascii="Times New Roman" w:hAnsi="Times New Roman"/>
          <w:color w:val="000000"/>
          <w:sz w:val="28"/>
          <w:szCs w:val="28"/>
          <w:lang w:val="en-US"/>
        </w:rPr>
        <w:t xml:space="preserve">Бабарига, А. А. </w:t>
      </w:r>
      <w:r w:rsidRPr="00F13C96">
        <w:rPr>
          <w:rFonts w:ascii="Times New Roman" w:hAnsi="Times New Roman"/>
          <w:color w:val="000000"/>
          <w:sz w:val="28"/>
          <w:szCs w:val="28"/>
        </w:rPr>
        <w:t>&amp;</w:t>
      </w:r>
      <w:r w:rsidRPr="00F13C96">
        <w:rPr>
          <w:rFonts w:ascii="Times New Roman" w:hAnsi="Times New Roman"/>
          <w:color w:val="000000"/>
          <w:sz w:val="28"/>
          <w:szCs w:val="28"/>
          <w:lang w:val="en-US"/>
        </w:rPr>
        <w:t xml:space="preserve"> </w:t>
      </w:r>
      <w:r w:rsidRPr="00F13C96">
        <w:rPr>
          <w:rFonts w:ascii="Times New Roman" w:hAnsi="Times New Roman"/>
          <w:color w:val="000000"/>
          <w:sz w:val="28"/>
          <w:szCs w:val="28"/>
        </w:rPr>
        <w:t>Федорова, Н. В.</w:t>
      </w:r>
      <w:r w:rsidRPr="00F13C96">
        <w:rPr>
          <w:rFonts w:ascii="Times New Roman" w:hAnsi="Times New Roman"/>
          <w:color w:val="000000"/>
          <w:sz w:val="28"/>
          <w:szCs w:val="28"/>
          <w:lang w:val="en-US"/>
        </w:rPr>
        <w:t xml:space="preserve"> (1979). </w:t>
      </w:r>
      <w:r w:rsidRPr="00F13C96">
        <w:rPr>
          <w:rFonts w:ascii="Times New Roman" w:hAnsi="Times New Roman"/>
          <w:i/>
          <w:color w:val="000000"/>
          <w:sz w:val="28"/>
          <w:szCs w:val="28"/>
          <w:lang w:val="en-US"/>
        </w:rPr>
        <w:t>Британские университеты: учебное пособие для пед. ин-в по спец. «Иностр. язык»</w:t>
      </w:r>
      <w:r w:rsidRPr="00F13C96">
        <w:rPr>
          <w:rFonts w:ascii="Times New Roman" w:hAnsi="Times New Roman"/>
          <w:color w:val="000000"/>
          <w:sz w:val="28"/>
          <w:szCs w:val="28"/>
          <w:lang w:val="en-US"/>
        </w:rPr>
        <w:t>. Минск: Вышейшая школа.</w:t>
      </w:r>
    </w:p>
    <w:p w14:paraId="76E141C1" w14:textId="77777777" w:rsidR="006F7CC0" w:rsidRPr="00F13C96" w:rsidRDefault="006F7CC0" w:rsidP="006F7CC0">
      <w:pPr>
        <w:numPr>
          <w:ilvl w:val="0"/>
          <w:numId w:val="45"/>
        </w:numPr>
        <w:tabs>
          <w:tab w:val="left" w:pos="142"/>
          <w:tab w:val="left" w:pos="993"/>
        </w:tabs>
        <w:spacing w:after="0" w:line="240" w:lineRule="auto"/>
        <w:ind w:left="0" w:firstLine="851"/>
        <w:jc w:val="both"/>
      </w:pPr>
      <w:r w:rsidRPr="00F13C96">
        <w:rPr>
          <w:rFonts w:ascii="Times New Roman" w:hAnsi="Times New Roman"/>
          <w:sz w:val="28"/>
          <w:szCs w:val="28"/>
        </w:rPr>
        <w:t xml:space="preserve">Віннікова, Л. Ф. (2014). Значущі аспекти британської системи вищої освіти. </w:t>
      </w:r>
      <w:r w:rsidRPr="00F13C96">
        <w:rPr>
          <w:rFonts w:ascii="Times New Roman" w:hAnsi="Times New Roman"/>
          <w:i/>
          <w:sz w:val="28"/>
          <w:szCs w:val="28"/>
        </w:rPr>
        <w:t>Наукові записки [Ніжинського державного університету ім. Миколи Гоголя]. Психолого-педагогічні науки</w:t>
      </w:r>
      <w:r w:rsidRPr="00F13C96">
        <w:rPr>
          <w:rFonts w:ascii="Times New Roman" w:hAnsi="Times New Roman"/>
          <w:sz w:val="28"/>
          <w:szCs w:val="28"/>
        </w:rPr>
        <w:t xml:space="preserve">, 1, 226–229. </w:t>
      </w:r>
    </w:p>
    <w:p w14:paraId="3AA48040" w14:textId="77777777" w:rsidR="006F7CC0" w:rsidRPr="00F13C96" w:rsidRDefault="006F7CC0" w:rsidP="006F7CC0">
      <w:pPr>
        <w:numPr>
          <w:ilvl w:val="0"/>
          <w:numId w:val="45"/>
        </w:numPr>
        <w:tabs>
          <w:tab w:val="left" w:pos="142"/>
          <w:tab w:val="left" w:pos="993"/>
        </w:tabs>
        <w:spacing w:after="0" w:line="240" w:lineRule="auto"/>
        <w:ind w:left="0" w:firstLine="851"/>
        <w:jc w:val="both"/>
      </w:pPr>
      <w:r w:rsidRPr="00F13C96">
        <w:rPr>
          <w:rFonts w:ascii="Times New Roman" w:hAnsi="Times New Roman"/>
          <w:iCs/>
          <w:sz w:val="28"/>
          <w:szCs w:val="28"/>
        </w:rPr>
        <w:t xml:space="preserve">Животовская, И. Г. (2003). </w:t>
      </w:r>
      <w:r w:rsidRPr="00F13C96">
        <w:rPr>
          <w:rFonts w:ascii="Times New Roman" w:hAnsi="Times New Roman"/>
          <w:sz w:val="28"/>
          <w:szCs w:val="28"/>
        </w:rPr>
        <w:t xml:space="preserve">Европейская система образования в условиях глобализации. </w:t>
      </w:r>
      <w:r w:rsidRPr="00F13C96">
        <w:rPr>
          <w:rFonts w:ascii="Times New Roman" w:hAnsi="Times New Roman"/>
          <w:i/>
          <w:sz w:val="28"/>
          <w:szCs w:val="28"/>
        </w:rPr>
        <w:t>Экономика образования</w:t>
      </w:r>
      <w:r w:rsidRPr="00F13C96">
        <w:rPr>
          <w:rFonts w:ascii="Times New Roman" w:hAnsi="Times New Roman"/>
          <w:sz w:val="28"/>
          <w:szCs w:val="28"/>
        </w:rPr>
        <w:t>, 4, 24–34.</w:t>
      </w:r>
    </w:p>
    <w:p w14:paraId="53D8E9E5" w14:textId="77777777" w:rsidR="006F7CC0" w:rsidRPr="00F13C96" w:rsidRDefault="006F7CC0" w:rsidP="006F7CC0">
      <w:pPr>
        <w:numPr>
          <w:ilvl w:val="0"/>
          <w:numId w:val="45"/>
        </w:numPr>
        <w:tabs>
          <w:tab w:val="left" w:pos="142"/>
          <w:tab w:val="left" w:pos="993"/>
        </w:tabs>
        <w:spacing w:after="0" w:line="240" w:lineRule="auto"/>
        <w:ind w:left="0" w:firstLine="851"/>
        <w:jc w:val="both"/>
      </w:pPr>
      <w:r w:rsidRPr="00F13C96">
        <w:rPr>
          <w:rFonts w:ascii="Times New Roman" w:hAnsi="Times New Roman"/>
          <w:sz w:val="28"/>
          <w:szCs w:val="28"/>
        </w:rPr>
        <w:t xml:space="preserve">Журкіна, С. В. (2010). Генеза розвитку системи тьюторства у Великій Британії. </w:t>
      </w:r>
      <w:r w:rsidRPr="00F13C96">
        <w:rPr>
          <w:rFonts w:ascii="Times New Roman" w:hAnsi="Times New Roman"/>
          <w:i/>
          <w:sz w:val="28"/>
          <w:szCs w:val="28"/>
        </w:rPr>
        <w:t>Педагогіка та психологія</w:t>
      </w:r>
      <w:r w:rsidRPr="00F13C96">
        <w:rPr>
          <w:rFonts w:ascii="Times New Roman" w:hAnsi="Times New Roman"/>
          <w:sz w:val="28"/>
          <w:szCs w:val="28"/>
        </w:rPr>
        <w:t>, 37, 148–152.</w:t>
      </w:r>
    </w:p>
    <w:p w14:paraId="4391DD71" w14:textId="77777777" w:rsidR="006F7CC0" w:rsidRPr="00F13C96" w:rsidRDefault="006F7CC0" w:rsidP="006F7CC0">
      <w:pPr>
        <w:numPr>
          <w:ilvl w:val="0"/>
          <w:numId w:val="45"/>
        </w:numPr>
        <w:tabs>
          <w:tab w:val="left" w:pos="142"/>
          <w:tab w:val="left" w:pos="993"/>
        </w:tabs>
        <w:spacing w:after="0" w:line="240" w:lineRule="auto"/>
        <w:ind w:left="0" w:firstLine="851"/>
        <w:jc w:val="both"/>
      </w:pPr>
      <w:r w:rsidRPr="00F13C96">
        <w:rPr>
          <w:rFonts w:ascii="Times New Roman" w:hAnsi="Times New Roman"/>
          <w:sz w:val="28"/>
          <w:szCs w:val="28"/>
        </w:rPr>
        <w:t xml:space="preserve">Іванюк, Т. (2002). Освітні реформи Великобританії 80-90-х р. ХХ ст. </w:t>
      </w:r>
      <w:r w:rsidRPr="00F13C96">
        <w:rPr>
          <w:rFonts w:ascii="Times New Roman" w:hAnsi="Times New Roman"/>
          <w:i/>
          <w:sz w:val="28"/>
          <w:szCs w:val="28"/>
        </w:rPr>
        <w:t>Педагогічна газета</w:t>
      </w:r>
      <w:r w:rsidRPr="00F13C96">
        <w:rPr>
          <w:rFonts w:ascii="Times New Roman" w:hAnsi="Times New Roman"/>
          <w:sz w:val="28"/>
          <w:szCs w:val="28"/>
        </w:rPr>
        <w:t>, 1, 7.</w:t>
      </w:r>
    </w:p>
    <w:p w14:paraId="4DE91D6E" w14:textId="77777777" w:rsidR="006F7CC0" w:rsidRPr="00F13C96" w:rsidRDefault="006F7CC0" w:rsidP="006F7CC0">
      <w:pPr>
        <w:numPr>
          <w:ilvl w:val="0"/>
          <w:numId w:val="45"/>
        </w:numPr>
        <w:tabs>
          <w:tab w:val="left" w:pos="142"/>
          <w:tab w:val="left" w:pos="993"/>
        </w:tabs>
        <w:spacing w:after="0" w:line="240" w:lineRule="auto"/>
        <w:ind w:left="0" w:firstLine="851"/>
        <w:jc w:val="both"/>
      </w:pPr>
      <w:r w:rsidRPr="00F13C96">
        <w:rPr>
          <w:rFonts w:ascii="Times New Roman" w:hAnsi="Times New Roman"/>
          <w:sz w:val="28"/>
          <w:szCs w:val="28"/>
        </w:rPr>
        <w:t xml:space="preserve">Канівець, О. (2010). </w:t>
      </w:r>
      <w:r w:rsidRPr="00F13C96">
        <w:rPr>
          <w:rFonts w:ascii="Times New Roman" w:hAnsi="Times New Roman"/>
          <w:sz w:val="28"/>
          <w:szCs w:val="28"/>
          <w:lang w:val="en-US"/>
        </w:rPr>
        <w:t xml:space="preserve">Особливості різнорівневої підготовки фахівців у Великобританії. </w:t>
      </w:r>
      <w:r w:rsidRPr="00F13C96">
        <w:rPr>
          <w:rFonts w:ascii="Times New Roman" w:hAnsi="Times New Roman"/>
          <w:i/>
          <w:sz w:val="28"/>
          <w:szCs w:val="28"/>
        </w:rPr>
        <w:t>Вісник книжкової палати</w:t>
      </w:r>
      <w:r w:rsidRPr="00F13C96">
        <w:rPr>
          <w:rFonts w:ascii="Times New Roman" w:hAnsi="Times New Roman"/>
          <w:sz w:val="28"/>
          <w:szCs w:val="28"/>
        </w:rPr>
        <w:t>, 3, 49–52.</w:t>
      </w:r>
    </w:p>
    <w:p w14:paraId="031AD596" w14:textId="77777777" w:rsidR="006F7CC0" w:rsidRPr="00F13C96" w:rsidRDefault="006F7CC0" w:rsidP="006F7CC0">
      <w:pPr>
        <w:numPr>
          <w:ilvl w:val="0"/>
          <w:numId w:val="45"/>
        </w:numPr>
        <w:tabs>
          <w:tab w:val="left" w:pos="142"/>
          <w:tab w:val="left" w:pos="993"/>
        </w:tabs>
        <w:spacing w:after="0" w:line="240" w:lineRule="auto"/>
        <w:ind w:left="0" w:firstLine="851"/>
        <w:jc w:val="both"/>
      </w:pPr>
      <w:r w:rsidRPr="00F13C96">
        <w:rPr>
          <w:rFonts w:ascii="Times New Roman" w:hAnsi="Times New Roman"/>
          <w:sz w:val="28"/>
          <w:szCs w:val="28"/>
        </w:rPr>
        <w:t xml:space="preserve">Корф, Д. В. (2010). Правовые основы современной образовательной системы Великобритании. </w:t>
      </w:r>
      <w:r w:rsidRPr="00F13C96">
        <w:rPr>
          <w:rFonts w:ascii="Times New Roman" w:hAnsi="Times New Roman"/>
          <w:i/>
          <w:sz w:val="28"/>
          <w:szCs w:val="28"/>
        </w:rPr>
        <w:t>Ученые записки. Электронный научный журнал Курсокого государственного университета</w:t>
      </w:r>
      <w:r w:rsidRPr="00F13C96">
        <w:rPr>
          <w:rFonts w:ascii="Times New Roman" w:hAnsi="Times New Roman"/>
          <w:sz w:val="28"/>
          <w:szCs w:val="28"/>
        </w:rPr>
        <w:t>, 3 (15), 66–73.</w:t>
      </w:r>
    </w:p>
    <w:p w14:paraId="3780A00D" w14:textId="77777777" w:rsidR="006F7CC0" w:rsidRPr="00F13C96" w:rsidRDefault="006F7CC0" w:rsidP="006F7CC0">
      <w:pPr>
        <w:numPr>
          <w:ilvl w:val="0"/>
          <w:numId w:val="45"/>
        </w:numPr>
        <w:tabs>
          <w:tab w:val="left" w:pos="142"/>
          <w:tab w:val="left" w:pos="993"/>
        </w:tabs>
        <w:spacing w:after="0" w:line="240" w:lineRule="auto"/>
        <w:ind w:left="0" w:firstLine="851"/>
        <w:jc w:val="both"/>
      </w:pPr>
      <w:r w:rsidRPr="00F13C96">
        <w:rPr>
          <w:rFonts w:ascii="Times New Roman" w:eastAsia="Times New Roman" w:hAnsi="Times New Roman"/>
          <w:color w:val="333333"/>
          <w:sz w:val="28"/>
          <w:szCs w:val="28"/>
          <w:shd w:val="clear" w:color="auto" w:fill="FFFFFF"/>
        </w:rPr>
        <w:t>Локтюшина, Е. А. (2015). Современное состояние языкового образования в США и Великобритании</w:t>
      </w:r>
      <w:r w:rsidRPr="00F13C96">
        <w:rPr>
          <w:rFonts w:ascii="Times New Roman" w:hAnsi="Times New Roman"/>
          <w:sz w:val="28"/>
          <w:szCs w:val="28"/>
        </w:rPr>
        <w:t xml:space="preserve">. </w:t>
      </w:r>
      <w:r w:rsidRPr="00F13C96">
        <w:rPr>
          <w:rFonts w:ascii="Times New Roman" w:hAnsi="Times New Roman"/>
          <w:i/>
          <w:sz w:val="28"/>
          <w:szCs w:val="28"/>
        </w:rPr>
        <w:t>Международный научный журнал «Инновационная наука»</w:t>
      </w:r>
      <w:r w:rsidRPr="00F13C96">
        <w:rPr>
          <w:rFonts w:ascii="Times New Roman" w:hAnsi="Times New Roman"/>
          <w:sz w:val="28"/>
          <w:szCs w:val="28"/>
        </w:rPr>
        <w:t>, 7, 104–108.</w:t>
      </w:r>
    </w:p>
    <w:p w14:paraId="5C88F448" w14:textId="77777777" w:rsidR="006F7CC0" w:rsidRPr="00F13C96" w:rsidRDefault="006F7CC0" w:rsidP="006F7CC0">
      <w:pPr>
        <w:numPr>
          <w:ilvl w:val="0"/>
          <w:numId w:val="45"/>
        </w:numPr>
        <w:tabs>
          <w:tab w:val="left" w:pos="142"/>
          <w:tab w:val="left" w:pos="993"/>
        </w:tabs>
        <w:spacing w:after="0" w:line="240" w:lineRule="auto"/>
        <w:ind w:left="0" w:firstLine="851"/>
        <w:jc w:val="both"/>
      </w:pPr>
      <w:r w:rsidRPr="00F13C96">
        <w:rPr>
          <w:rFonts w:ascii="Times New Roman" w:hAnsi="Times New Roman"/>
          <w:sz w:val="28"/>
          <w:szCs w:val="28"/>
        </w:rPr>
        <w:t xml:space="preserve">Нєженцева, А. Є. (2011a). Аналіз підходів до якості вищої освіти в університетах Великої Британії та України. </w:t>
      </w:r>
      <w:r w:rsidRPr="00F13C96">
        <w:rPr>
          <w:rFonts w:ascii="Times New Roman" w:hAnsi="Times New Roman"/>
          <w:i/>
          <w:sz w:val="28"/>
          <w:szCs w:val="28"/>
        </w:rPr>
        <w:t>Науковий вісник Донбасу</w:t>
      </w:r>
      <w:r w:rsidRPr="00F13C96">
        <w:rPr>
          <w:rFonts w:ascii="Times New Roman" w:hAnsi="Times New Roman"/>
          <w:sz w:val="28"/>
          <w:szCs w:val="28"/>
        </w:rPr>
        <w:t>, 2. Взято http://nbuv.gov.ua/UJRN/nvd_2011_2_22.</w:t>
      </w:r>
    </w:p>
    <w:p w14:paraId="0D104BAC" w14:textId="77777777" w:rsidR="006F7CC0" w:rsidRPr="00F13C96" w:rsidRDefault="006F7CC0" w:rsidP="006F7CC0">
      <w:pPr>
        <w:numPr>
          <w:ilvl w:val="0"/>
          <w:numId w:val="45"/>
        </w:numPr>
        <w:tabs>
          <w:tab w:val="left" w:pos="142"/>
          <w:tab w:val="left" w:pos="993"/>
        </w:tabs>
        <w:spacing w:after="0" w:line="240" w:lineRule="auto"/>
        <w:ind w:left="0" w:firstLine="851"/>
        <w:jc w:val="both"/>
      </w:pPr>
      <w:r w:rsidRPr="00F13C96">
        <w:rPr>
          <w:rFonts w:ascii="Times New Roman" w:hAnsi="Times New Roman"/>
          <w:sz w:val="28"/>
          <w:szCs w:val="28"/>
        </w:rPr>
        <w:t xml:space="preserve">Погребняк, Н. (2011). </w:t>
      </w:r>
      <w:r w:rsidRPr="00F13C96">
        <w:rPr>
          <w:rFonts w:ascii="Times New Roman" w:hAnsi="Times New Roman"/>
          <w:i/>
          <w:sz w:val="28"/>
          <w:szCs w:val="28"/>
        </w:rPr>
        <w:t>Науково-дослідна робота студентів у системі вищої педагогічної освіти</w:t>
      </w:r>
      <w:r w:rsidRPr="00F13C96">
        <w:rPr>
          <w:rFonts w:ascii="Times New Roman" w:hAnsi="Times New Roman"/>
          <w:i/>
          <w:color w:val="000000"/>
          <w:sz w:val="28"/>
          <w:szCs w:val="28"/>
          <w:lang w:val="en-US"/>
        </w:rPr>
        <w:t xml:space="preserve"> </w:t>
      </w:r>
      <w:r w:rsidRPr="00F13C96">
        <w:rPr>
          <w:rFonts w:ascii="Times New Roman" w:hAnsi="Times New Roman"/>
          <w:i/>
          <w:sz w:val="28"/>
          <w:szCs w:val="28"/>
        </w:rPr>
        <w:t>Великобританії</w:t>
      </w:r>
      <w:r w:rsidRPr="00F13C96">
        <w:rPr>
          <w:rFonts w:ascii="Times New Roman" w:hAnsi="Times New Roman"/>
          <w:sz w:val="28"/>
          <w:szCs w:val="28"/>
        </w:rPr>
        <w:t>. (Автореферат дис. канд. пед. наук).</w:t>
      </w:r>
      <w:r w:rsidRPr="00F13C96">
        <w:rPr>
          <w:rFonts w:ascii="ÄÜÍUˇ" w:hAnsi="ÄÜÍUˇ" w:cs="ÄÜÍUˇ"/>
          <w:sz w:val="23"/>
          <w:szCs w:val="23"/>
          <w:lang w:val="en-US"/>
        </w:rPr>
        <w:t xml:space="preserve"> </w:t>
      </w:r>
      <w:r w:rsidRPr="00F13C96">
        <w:rPr>
          <w:rFonts w:ascii="Times New Roman" w:hAnsi="Times New Roman"/>
          <w:sz w:val="28"/>
          <w:szCs w:val="28"/>
        </w:rPr>
        <w:t>Таврійський національний університет імені В. І. Вернадського, Ялта.</w:t>
      </w:r>
    </w:p>
    <w:p w14:paraId="4533ACF9" w14:textId="77777777" w:rsidR="006F7CC0" w:rsidRPr="00F13C96" w:rsidRDefault="006F7CC0" w:rsidP="006F7CC0">
      <w:pPr>
        <w:numPr>
          <w:ilvl w:val="0"/>
          <w:numId w:val="45"/>
        </w:numPr>
        <w:tabs>
          <w:tab w:val="left" w:pos="142"/>
          <w:tab w:val="left" w:pos="993"/>
        </w:tabs>
        <w:spacing w:after="0" w:line="240" w:lineRule="auto"/>
        <w:ind w:left="0" w:firstLine="851"/>
        <w:jc w:val="both"/>
      </w:pPr>
      <w:r w:rsidRPr="00F13C96">
        <w:rPr>
          <w:rFonts w:ascii="Times New Roman" w:hAnsi="Times New Roman"/>
          <w:sz w:val="28"/>
          <w:szCs w:val="28"/>
        </w:rPr>
        <w:t xml:space="preserve">Сабирова, Д. Р. (2007). Организационная структура управления качеством подготвки педагогических кадров в Великобритании. </w:t>
      </w:r>
      <w:r w:rsidRPr="00F13C96">
        <w:rPr>
          <w:rFonts w:ascii="Times New Roman" w:hAnsi="Times New Roman"/>
          <w:i/>
          <w:sz w:val="28"/>
          <w:szCs w:val="28"/>
        </w:rPr>
        <w:t>Фундаментальные исследования</w:t>
      </w:r>
      <w:r w:rsidRPr="00F13C96">
        <w:rPr>
          <w:rFonts w:ascii="Times New Roman" w:hAnsi="Times New Roman"/>
          <w:sz w:val="28"/>
          <w:szCs w:val="28"/>
        </w:rPr>
        <w:t>, 12, 359–361.</w:t>
      </w:r>
    </w:p>
    <w:p w14:paraId="6A7F9BBB" w14:textId="77777777" w:rsidR="006F7CC0" w:rsidRPr="00F13C96" w:rsidRDefault="006F7CC0" w:rsidP="006F7CC0">
      <w:pPr>
        <w:numPr>
          <w:ilvl w:val="0"/>
          <w:numId w:val="45"/>
        </w:numPr>
        <w:tabs>
          <w:tab w:val="left" w:pos="142"/>
          <w:tab w:val="left" w:pos="993"/>
        </w:tabs>
        <w:spacing w:after="0" w:line="240" w:lineRule="auto"/>
        <w:ind w:left="0" w:firstLine="851"/>
        <w:jc w:val="both"/>
      </w:pPr>
      <w:r w:rsidRPr="00F13C96">
        <w:rPr>
          <w:rFonts w:ascii="Times New Roman" w:hAnsi="Times New Roman"/>
          <w:color w:val="000000"/>
          <w:sz w:val="28"/>
          <w:szCs w:val="28"/>
          <w:lang w:val="en-US"/>
        </w:rPr>
        <w:t xml:space="preserve">Топоркова, О. В. (2007). </w:t>
      </w:r>
      <w:r w:rsidRPr="00F13C96">
        <w:rPr>
          <w:rFonts w:ascii="Times New Roman" w:hAnsi="Times New Roman"/>
          <w:i/>
          <w:color w:val="000000"/>
          <w:sz w:val="28"/>
          <w:szCs w:val="28"/>
          <w:lang w:val="en-US"/>
        </w:rPr>
        <w:t>Развитие дополнительного образования взрослых в Великобритании</w:t>
      </w:r>
      <w:r w:rsidRPr="00F13C96">
        <w:rPr>
          <w:rFonts w:ascii="Times New Roman" w:hAnsi="Times New Roman"/>
          <w:color w:val="000000"/>
          <w:sz w:val="28"/>
          <w:szCs w:val="28"/>
          <w:lang w:val="en-US"/>
        </w:rPr>
        <w:t>. (Дисс. канд. пед. наук). Волгоградский государственный технический университет, Волгоград.</w:t>
      </w:r>
    </w:p>
    <w:p w14:paraId="3C863584" w14:textId="77777777" w:rsidR="006F7CC0" w:rsidRPr="00F13C96" w:rsidRDefault="006F7CC0" w:rsidP="006F7CC0">
      <w:pPr>
        <w:numPr>
          <w:ilvl w:val="0"/>
          <w:numId w:val="45"/>
        </w:numPr>
        <w:tabs>
          <w:tab w:val="left" w:pos="142"/>
          <w:tab w:val="left" w:pos="993"/>
        </w:tabs>
        <w:spacing w:after="0" w:line="240" w:lineRule="auto"/>
        <w:ind w:left="0" w:firstLine="851"/>
        <w:jc w:val="both"/>
      </w:pPr>
      <w:r w:rsidRPr="00F13C96">
        <w:rPr>
          <w:rFonts w:ascii="Times New Roman" w:hAnsi="Times New Roman"/>
          <w:color w:val="000000"/>
          <w:sz w:val="28"/>
          <w:szCs w:val="28"/>
          <w:lang w:val="en-US"/>
        </w:rPr>
        <w:t>Шахов, В. І. (2005). Вища освіта України і Болонський процес. Вінниця: ВДПУ ім. М. Коцюбинського.</w:t>
      </w:r>
    </w:p>
    <w:p w14:paraId="03BFE7F7" w14:textId="77777777" w:rsidR="006F7CC0" w:rsidRPr="00F13C96" w:rsidRDefault="006F7CC0" w:rsidP="006F7CC0">
      <w:pPr>
        <w:numPr>
          <w:ilvl w:val="0"/>
          <w:numId w:val="45"/>
        </w:numPr>
        <w:tabs>
          <w:tab w:val="left" w:pos="142"/>
          <w:tab w:val="left" w:pos="993"/>
        </w:tabs>
        <w:spacing w:after="0" w:line="240" w:lineRule="auto"/>
        <w:ind w:left="0" w:firstLine="851"/>
        <w:jc w:val="both"/>
      </w:pPr>
      <w:r w:rsidRPr="00F13C96">
        <w:rPr>
          <w:rFonts w:ascii="Times New Roman" w:hAnsi="Times New Roman"/>
          <w:sz w:val="28"/>
          <w:szCs w:val="28"/>
        </w:rPr>
        <w:t xml:space="preserve">Шульга, Л. В. </w:t>
      </w:r>
      <w:r w:rsidRPr="00F13C96">
        <w:rPr>
          <w:rFonts w:ascii="Times New Roman" w:hAnsi="Times New Roman"/>
          <w:sz w:val="28"/>
          <w:szCs w:val="28"/>
          <w:lang w:val="en-US"/>
        </w:rPr>
        <w:t xml:space="preserve">&amp; </w:t>
      </w:r>
      <w:r w:rsidRPr="00F13C96">
        <w:rPr>
          <w:rFonts w:ascii="Times New Roman" w:hAnsi="Times New Roman"/>
          <w:sz w:val="28"/>
          <w:szCs w:val="28"/>
        </w:rPr>
        <w:t xml:space="preserve">Бражник, Л. В. (2013). </w:t>
      </w:r>
      <w:r w:rsidRPr="00F13C96">
        <w:rPr>
          <w:rFonts w:ascii="Times New Roman" w:hAnsi="Times New Roman"/>
          <w:sz w:val="28"/>
          <w:szCs w:val="28"/>
          <w:lang w:val="en-US"/>
        </w:rPr>
        <w:t>Підвищення якості університетської освіти:</w:t>
      </w:r>
      <w:r w:rsidRPr="00F13C96">
        <w:rPr>
          <w:rFonts w:ascii="Times New Roman" w:hAnsi="Times New Roman"/>
          <w:sz w:val="28"/>
          <w:szCs w:val="28"/>
        </w:rPr>
        <w:t xml:space="preserve"> </w:t>
      </w:r>
      <w:r w:rsidRPr="00F13C96">
        <w:rPr>
          <w:rFonts w:ascii="Times New Roman" w:hAnsi="Times New Roman"/>
          <w:sz w:val="28"/>
          <w:szCs w:val="28"/>
          <w:lang w:val="en-US"/>
        </w:rPr>
        <w:t xml:space="preserve">професійна та практична підготовка фахівців. </w:t>
      </w:r>
      <w:r w:rsidRPr="00F13C96">
        <w:rPr>
          <w:rFonts w:ascii="Times New Roman" w:eastAsia="Times New Roman" w:hAnsi="Times New Roman"/>
          <w:i/>
          <w:color w:val="000000"/>
          <w:sz w:val="28"/>
          <w:szCs w:val="28"/>
          <w:shd w:val="clear" w:color="auto" w:fill="FFFFFF"/>
        </w:rPr>
        <w:t>Наукові праці Полтавської державної аграрної академії</w:t>
      </w:r>
      <w:r w:rsidRPr="00F13C96">
        <w:rPr>
          <w:rFonts w:ascii="Times New Roman" w:eastAsia="Times New Roman" w:hAnsi="Times New Roman"/>
          <w:color w:val="000000"/>
          <w:sz w:val="28"/>
          <w:szCs w:val="28"/>
          <w:shd w:val="clear" w:color="auto" w:fill="FFFFFF"/>
        </w:rPr>
        <w:t>, 1 (6), 335–338.</w:t>
      </w:r>
    </w:p>
    <w:p w14:paraId="7432AE7E" w14:textId="77777777" w:rsidR="006F7CC0" w:rsidRPr="00F13C96" w:rsidRDefault="006F7CC0" w:rsidP="006F7CC0">
      <w:pPr>
        <w:numPr>
          <w:ilvl w:val="0"/>
          <w:numId w:val="45"/>
        </w:numPr>
        <w:tabs>
          <w:tab w:val="left" w:pos="142"/>
          <w:tab w:val="left" w:pos="993"/>
        </w:tabs>
        <w:spacing w:after="0" w:line="240" w:lineRule="auto"/>
        <w:ind w:left="0" w:firstLine="851"/>
        <w:jc w:val="both"/>
      </w:pPr>
      <w:r w:rsidRPr="00F13C96">
        <w:rPr>
          <w:rFonts w:ascii="Times New Roman" w:hAnsi="Times New Roman"/>
          <w:snapToGrid w:val="0"/>
          <w:sz w:val="28"/>
          <w:szCs w:val="28"/>
        </w:rPr>
        <w:t xml:space="preserve">Aitchison, J. (1981). </w:t>
      </w:r>
      <w:r w:rsidRPr="00F13C96">
        <w:rPr>
          <w:rFonts w:ascii="Times New Roman" w:hAnsi="Times New Roman"/>
          <w:i/>
          <w:iCs/>
          <w:snapToGrid w:val="0"/>
          <w:sz w:val="28"/>
          <w:szCs w:val="28"/>
        </w:rPr>
        <w:t>Language Change: Progress or decay?</w:t>
      </w:r>
      <w:r w:rsidRPr="00F13C96">
        <w:rPr>
          <w:rFonts w:ascii="Times New Roman" w:hAnsi="Times New Roman"/>
          <w:snapToGrid w:val="0"/>
          <w:sz w:val="28"/>
          <w:szCs w:val="28"/>
        </w:rPr>
        <w:t xml:space="preserve"> London: Fontana.</w:t>
      </w:r>
    </w:p>
    <w:p w14:paraId="575D07B7" w14:textId="77777777" w:rsidR="006F7CC0" w:rsidRPr="00F13C96" w:rsidRDefault="006F7CC0" w:rsidP="006F7CC0">
      <w:pPr>
        <w:numPr>
          <w:ilvl w:val="0"/>
          <w:numId w:val="45"/>
        </w:numPr>
        <w:tabs>
          <w:tab w:val="left" w:pos="142"/>
          <w:tab w:val="left" w:pos="993"/>
        </w:tabs>
        <w:spacing w:after="0" w:line="240" w:lineRule="auto"/>
        <w:ind w:left="0" w:firstLine="851"/>
        <w:jc w:val="both"/>
      </w:pPr>
      <w:r w:rsidRPr="00F13C96">
        <w:rPr>
          <w:rFonts w:ascii="Times New Roman" w:hAnsi="Times New Roman"/>
          <w:sz w:val="28"/>
          <w:szCs w:val="28"/>
          <w:lang w:val="en-US"/>
        </w:rPr>
        <w:t xml:space="preserve">British Academy. (2011). </w:t>
      </w:r>
      <w:r w:rsidRPr="00F13C96">
        <w:rPr>
          <w:rFonts w:ascii="Times New Roman" w:hAnsi="Times New Roman"/>
          <w:i/>
          <w:sz w:val="28"/>
          <w:szCs w:val="28"/>
          <w:lang w:val="en-US"/>
        </w:rPr>
        <w:t>Language matters. A position paper</w:t>
      </w:r>
      <w:r w:rsidRPr="00F13C96">
        <w:rPr>
          <w:rFonts w:ascii="Times New Roman" w:hAnsi="Times New Roman"/>
          <w:sz w:val="28"/>
          <w:szCs w:val="28"/>
          <w:lang w:val="en-US"/>
        </w:rPr>
        <w:t xml:space="preserve">. </w:t>
      </w:r>
      <w:r w:rsidRPr="00F13C96">
        <w:rPr>
          <w:rFonts w:ascii="Times New Roman" w:hAnsi="Times New Roman"/>
          <w:spacing w:val="-4"/>
          <w:sz w:val="28"/>
          <w:szCs w:val="28"/>
          <w:lang w:val="en-US"/>
        </w:rPr>
        <w:t>Retrieved from https://www.britac.ac.uk/sites/default/files/LanguageMatters2_0.pdf.</w:t>
      </w:r>
    </w:p>
    <w:p w14:paraId="26FDDFB5" w14:textId="77777777" w:rsidR="006F7CC0" w:rsidRPr="00F13C96" w:rsidRDefault="006F7CC0" w:rsidP="006F7CC0">
      <w:pPr>
        <w:numPr>
          <w:ilvl w:val="0"/>
          <w:numId w:val="45"/>
        </w:numPr>
        <w:tabs>
          <w:tab w:val="left" w:pos="142"/>
          <w:tab w:val="left" w:pos="993"/>
        </w:tabs>
        <w:spacing w:after="0" w:line="240" w:lineRule="auto"/>
        <w:ind w:left="0" w:firstLine="851"/>
        <w:jc w:val="both"/>
      </w:pPr>
      <w:r w:rsidRPr="00F13C96">
        <w:rPr>
          <w:rFonts w:ascii="Times New Roman" w:hAnsi="Times New Roman"/>
          <w:sz w:val="28"/>
          <w:szCs w:val="28"/>
          <w:lang w:val="en-GB"/>
        </w:rPr>
        <w:t>Crystal, D. (1987). Child language, learning, and linguistics. An overview for the teaching and therapeutic professions. 2nd ed. London: E. Arnold , 1987.</w:t>
      </w:r>
    </w:p>
    <w:p w14:paraId="747BEFA1" w14:textId="77777777" w:rsidR="006F7CC0" w:rsidRPr="00F13C96" w:rsidRDefault="006F7CC0" w:rsidP="006F7CC0">
      <w:pPr>
        <w:numPr>
          <w:ilvl w:val="0"/>
          <w:numId w:val="45"/>
        </w:numPr>
        <w:tabs>
          <w:tab w:val="left" w:pos="142"/>
          <w:tab w:val="left" w:pos="993"/>
        </w:tabs>
        <w:spacing w:after="0" w:line="240" w:lineRule="auto"/>
        <w:ind w:left="0" w:firstLine="851"/>
        <w:jc w:val="both"/>
      </w:pPr>
      <w:r w:rsidRPr="00F13C96">
        <w:rPr>
          <w:rFonts w:ascii="Times New Roman" w:hAnsi="Times New Roman"/>
          <w:sz w:val="28"/>
          <w:szCs w:val="28"/>
        </w:rPr>
        <w:t xml:space="preserve">Hawkins, E. (1987). </w:t>
      </w:r>
      <w:r w:rsidRPr="00F13C96">
        <w:rPr>
          <w:rFonts w:ascii="Times New Roman" w:hAnsi="Times New Roman"/>
          <w:i/>
          <w:sz w:val="28"/>
          <w:szCs w:val="28"/>
        </w:rPr>
        <w:t>Awareness of language: an introduction.</w:t>
      </w:r>
      <w:r w:rsidRPr="00F13C96">
        <w:rPr>
          <w:rFonts w:ascii="Times New Roman" w:hAnsi="Times New Roman"/>
          <w:sz w:val="28"/>
          <w:szCs w:val="28"/>
        </w:rPr>
        <w:t xml:space="preserve"> Cambridge: Cambridge University Press.</w:t>
      </w:r>
    </w:p>
    <w:p w14:paraId="51A4DB43" w14:textId="77777777" w:rsidR="006F7CC0" w:rsidRPr="00F13C96" w:rsidRDefault="006F7CC0" w:rsidP="006F7CC0">
      <w:pPr>
        <w:numPr>
          <w:ilvl w:val="0"/>
          <w:numId w:val="45"/>
        </w:numPr>
        <w:tabs>
          <w:tab w:val="left" w:pos="142"/>
          <w:tab w:val="left" w:pos="993"/>
        </w:tabs>
        <w:spacing w:after="0" w:line="240" w:lineRule="auto"/>
        <w:ind w:left="0" w:firstLine="851"/>
        <w:jc w:val="both"/>
      </w:pPr>
      <w:r w:rsidRPr="00F13C96">
        <w:rPr>
          <w:rFonts w:ascii="Times New Roman" w:hAnsi="Times New Roman"/>
          <w:snapToGrid w:val="0"/>
          <w:sz w:val="28"/>
          <w:szCs w:val="28"/>
        </w:rPr>
        <w:t xml:space="preserve">Kelly, M. and Jones, D. (2003). </w:t>
      </w:r>
      <w:r w:rsidRPr="00F13C96">
        <w:rPr>
          <w:rFonts w:ascii="Times New Roman" w:hAnsi="Times New Roman"/>
          <w:i/>
          <w:iCs/>
          <w:snapToGrid w:val="0"/>
          <w:sz w:val="28"/>
          <w:szCs w:val="28"/>
        </w:rPr>
        <w:t>A New Landscape for Languages.</w:t>
      </w:r>
      <w:r w:rsidRPr="00F13C96">
        <w:rPr>
          <w:rFonts w:ascii="Times New Roman" w:hAnsi="Times New Roman"/>
          <w:snapToGrid w:val="0"/>
          <w:sz w:val="28"/>
          <w:szCs w:val="28"/>
        </w:rPr>
        <w:t xml:space="preserve"> London: Nuffield Foundation.</w:t>
      </w:r>
    </w:p>
    <w:p w14:paraId="3C7C8935" w14:textId="77777777" w:rsidR="006F7CC0" w:rsidRPr="00A82509" w:rsidRDefault="006F7CC0" w:rsidP="006F7CC0">
      <w:pPr>
        <w:rPr>
          <w:lang w:val="en-US"/>
        </w:rPr>
      </w:pPr>
    </w:p>
    <w:p w14:paraId="38F74106" w14:textId="77777777" w:rsidR="00201AB2" w:rsidRDefault="00201AB2" w:rsidP="006F7CC0">
      <w:pPr>
        <w:spacing w:after="0" w:line="360" w:lineRule="auto"/>
        <w:jc w:val="center"/>
      </w:pPr>
    </w:p>
    <w:sectPr w:rsidR="00201AB2" w:rsidSect="00197CF1">
      <w:pgSz w:w="11900" w:h="16820"/>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EEAB9B3" w14:textId="77777777" w:rsidR="00065F40" w:rsidRDefault="00065F40" w:rsidP="00A92BC3">
      <w:pPr>
        <w:spacing w:after="0" w:line="240" w:lineRule="auto"/>
      </w:pPr>
      <w:r>
        <w:separator/>
      </w:r>
    </w:p>
  </w:endnote>
  <w:endnote w:type="continuationSeparator" w:id="0">
    <w:p w14:paraId="6179106B" w14:textId="77777777" w:rsidR="00065F40" w:rsidRDefault="00065F40" w:rsidP="00A92B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MS Mincho">
    <w:altName w:val="Meiryo"/>
    <w:panose1 w:val="02020609040205080304"/>
    <w:charset w:val="80"/>
    <w:family w:val="roman"/>
    <w:notTrueType/>
    <w:pitch w:val="fixed"/>
    <w:sig w:usb0="00000000"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Tahoma">
    <w:panose1 w:val="020B0604030504040204"/>
    <w:charset w:val="CC"/>
    <w:family w:val="swiss"/>
    <w:pitch w:val="variable"/>
    <w:sig w:usb0="61002A87" w:usb1="80000000" w:usb2="00000008" w:usb3="00000000" w:csb0="000101FF" w:csb1="00000000"/>
  </w:font>
  <w:font w:name="PetersburgC">
    <w:altName w:val="Cambria"/>
    <w:panose1 w:val="00000000000000000000"/>
    <w:charset w:val="00"/>
    <w:family w:val="roman"/>
    <w:notTrueType/>
    <w:pitch w:val="default"/>
    <w:sig w:usb0="00000003" w:usb1="00000000" w:usb2="00000000" w:usb3="00000000" w:csb0="00000001" w:csb1="00000000"/>
  </w:font>
  <w:font w:name="Lucida Grande CY">
    <w:charset w:val="59"/>
    <w:family w:val="auto"/>
    <w:pitch w:val="variable"/>
    <w:sig w:usb0="E1000AEF" w:usb1="5000A1FF" w:usb2="00000000" w:usb3="00000000" w:csb0="000001BF" w:csb1="00000000"/>
  </w:font>
  <w:font w:name="Helvetica Neue">
    <w:altName w:val="Malgun Gothic"/>
    <w:charset w:val="00"/>
    <w:family w:val="auto"/>
    <w:pitch w:val="variable"/>
    <w:sig w:usb0="00000003" w:usb1="500079DB" w:usb2="00000010" w:usb3="00000000" w:csb0="00000001" w:csb1="00000000"/>
  </w:font>
  <w:font w:name="TimesNewRomanPSMT">
    <w:altName w:val="Arial Unicode MS"/>
    <w:panose1 w:val="00000000000000000000"/>
    <w:charset w:val="CC"/>
    <w:family w:val="auto"/>
    <w:notTrueType/>
    <w:pitch w:val="default"/>
    <w:sig w:usb0="00000203" w:usb1="00000000" w:usb2="00000000" w:usb3="00000000" w:csb0="00000005" w:csb1="00000000"/>
  </w:font>
  <w:font w:name="AdvTimSRN">
    <w:altName w:val="Times New Roman"/>
    <w:panose1 w:val="00000000000000000000"/>
    <w:charset w:val="00"/>
    <w:family w:val="roman"/>
    <w:notTrueType/>
    <w:pitch w:val="default"/>
    <w:sig w:usb0="00000003" w:usb1="00000000" w:usb2="00000000" w:usb3="00000000" w:csb0="00000001" w:csb1="00000000"/>
  </w:font>
  <w:font w:name="Times">
    <w:altName w:val="Times New Roman"/>
    <w:panose1 w:val="02020603050405020304"/>
    <w:charset w:val="4D"/>
    <w:family w:val="roman"/>
    <w:notTrueType/>
    <w:pitch w:val="variable"/>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TimesNewRomanPS">
    <w:altName w:val="Times New Roman"/>
    <w:panose1 w:val="00000000000000000000"/>
    <w:charset w:val="00"/>
    <w:family w:val="roman"/>
    <w:notTrueType/>
    <w:pitch w:val="default"/>
  </w:font>
  <w:font w:name="TimesNewRoman">
    <w:altName w:val="Times New Roman"/>
    <w:panose1 w:val="00000000000000000000"/>
    <w:charset w:val="CC"/>
    <w:family w:val="auto"/>
    <w:notTrueType/>
    <w:pitch w:val="default"/>
    <w:sig w:usb0="00000203" w:usb1="00000000" w:usb2="00000000" w:usb3="00000000" w:csb0="00000005" w:csb1="00000000"/>
  </w:font>
  <w:font w:name="ÄÜÍUˇ">
    <w:altName w:val="Cambria"/>
    <w:panose1 w:val="00000000000000000000"/>
    <w:charset w:val="4D"/>
    <w:family w:val="auto"/>
    <w:notTrueType/>
    <w:pitch w:val="default"/>
    <w:sig w:usb0="00000003" w:usb1="00000000" w:usb2="00000000" w:usb3="00000000" w:csb0="00000001" w:csb1="00000000"/>
  </w:font>
  <w:font w:name="Indy Serif">
    <w:altName w:val="Cambria"/>
    <w:panose1 w:val="00000000000000000000"/>
    <w:charset w:val="00"/>
    <w:family w:val="roman"/>
    <w:notTrueType/>
    <w:pitch w:val="default"/>
    <w:sig w:usb0="00000003" w:usb1="00000000" w:usb2="00000000" w:usb3="00000000" w:csb0="00000001" w:csb1="00000000"/>
  </w:font>
  <w:font w:name="OTS-derived-font">
    <w:altName w:val="Cambria"/>
    <w:panose1 w:val="00000000000000000000"/>
    <w:charset w:val="00"/>
    <w:family w:val="auto"/>
    <w:notTrueType/>
    <w:pitch w:val="default"/>
    <w:sig w:usb0="00000003" w:usb1="00000000" w:usb2="00000000" w:usb3="00000000" w:csb0="00000001" w:csb1="00000000"/>
  </w:font>
  <w:font w:name="Calibri Light">
    <w:altName w:val="Tahoma"/>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F8AD7B" w14:textId="77777777" w:rsidR="00D42CBC" w:rsidRDefault="00D42CBC" w:rsidP="008165C0">
    <w:pPr>
      <w:pStyle w:val="af0"/>
      <w:framePr w:wrap="around" w:vAnchor="text" w:hAnchor="margin" w:xAlign="right" w:y="1"/>
      <w:rPr>
        <w:rStyle w:val="af2"/>
      </w:rPr>
    </w:pPr>
    <w:r>
      <w:rPr>
        <w:rStyle w:val="af2"/>
      </w:rPr>
      <w:fldChar w:fldCharType="begin"/>
    </w:r>
    <w:r>
      <w:rPr>
        <w:rStyle w:val="af2"/>
      </w:rPr>
      <w:instrText xml:space="preserve">PAGE  </w:instrText>
    </w:r>
    <w:r>
      <w:rPr>
        <w:rStyle w:val="af2"/>
      </w:rPr>
      <w:fldChar w:fldCharType="end"/>
    </w:r>
  </w:p>
  <w:p w14:paraId="2524530D" w14:textId="77777777" w:rsidR="00D42CBC" w:rsidRDefault="00D42CBC" w:rsidP="008165C0">
    <w:pPr>
      <w:pStyle w:val="af0"/>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BC36D1" w14:textId="77777777" w:rsidR="00D42CBC" w:rsidRDefault="00D42CBC" w:rsidP="008165C0">
    <w:pPr>
      <w:pStyle w:val="af0"/>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C6747B8" w14:textId="77777777" w:rsidR="00065F40" w:rsidRDefault="00065F40" w:rsidP="00A92BC3">
      <w:pPr>
        <w:spacing w:after="0" w:line="240" w:lineRule="auto"/>
      </w:pPr>
      <w:r>
        <w:separator/>
      </w:r>
    </w:p>
  </w:footnote>
  <w:footnote w:type="continuationSeparator" w:id="0">
    <w:p w14:paraId="54030566" w14:textId="77777777" w:rsidR="00065F40" w:rsidRDefault="00065F40" w:rsidP="00A92BC3">
      <w:pPr>
        <w:spacing w:after="0" w:line="240" w:lineRule="auto"/>
      </w:pPr>
      <w:r>
        <w:continuationSeparator/>
      </w:r>
    </w:p>
  </w:footnote>
  <w:footnote w:id="1">
    <w:p w14:paraId="7ADC8130" w14:textId="77777777" w:rsidR="00D42CBC" w:rsidRPr="00FB2720" w:rsidRDefault="00D42CBC" w:rsidP="006F7CC0">
      <w:pPr>
        <w:pStyle w:val="a8"/>
        <w:rPr>
          <w:lang w:val="de-DE"/>
        </w:rPr>
      </w:pPr>
      <w:r>
        <w:rPr>
          <w:rStyle w:val="a7"/>
        </w:rPr>
        <w:footnoteRef/>
      </w:r>
      <w:r>
        <w:t xml:space="preserve"> </w:t>
      </w:r>
      <w:r w:rsidRPr="00FB2720">
        <w:rPr>
          <w:lang w:val="uk-UA"/>
        </w:rPr>
        <w:t xml:space="preserve">У </w:t>
      </w:r>
      <w:r w:rsidRPr="00FB2720">
        <w:t>Ньюкаслському ун</w:t>
      </w:r>
      <w:r w:rsidRPr="00FB2720">
        <w:rPr>
          <w:lang w:val="uk-UA"/>
        </w:rPr>
        <w:t xml:space="preserve">іверситеті освітні програми поділені на </w:t>
      </w:r>
      <w:r>
        <w:rPr>
          <w:lang w:val="uk-UA"/>
        </w:rPr>
        <w:t xml:space="preserve">періоди (stages). Кожний період </w:t>
      </w:r>
      <w:r w:rsidRPr="00FB2720">
        <w:rPr>
          <w:lang w:val="uk-UA"/>
        </w:rPr>
        <w:t xml:space="preserve">триває один академічний рік і </w:t>
      </w:r>
      <w:r>
        <w:rPr>
          <w:lang w:val="uk-UA"/>
        </w:rPr>
        <w:t>дорівнює</w:t>
      </w:r>
      <w:r w:rsidRPr="00FB2720">
        <w:rPr>
          <w:lang w:val="uk-UA"/>
        </w:rPr>
        <w:t xml:space="preserve"> 120 кредит</w:t>
      </w:r>
      <w:r>
        <w:rPr>
          <w:lang w:val="uk-UA"/>
        </w:rPr>
        <w:t>ів</w:t>
      </w:r>
      <w:r w:rsidRPr="00FB2720">
        <w:rPr>
          <w:lang w:val="uk-UA"/>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FD81B3" w14:textId="77777777" w:rsidR="00D42CBC" w:rsidRDefault="00D42CBC" w:rsidP="001128D1">
    <w:pPr>
      <w:pStyle w:val="af4"/>
      <w:framePr w:wrap="around" w:vAnchor="text" w:hAnchor="margin" w:xAlign="right" w:y="1"/>
      <w:rPr>
        <w:rStyle w:val="af2"/>
      </w:rPr>
    </w:pPr>
    <w:r>
      <w:rPr>
        <w:rStyle w:val="af2"/>
      </w:rPr>
      <w:fldChar w:fldCharType="begin"/>
    </w:r>
    <w:r>
      <w:rPr>
        <w:rStyle w:val="af2"/>
      </w:rPr>
      <w:instrText xml:space="preserve">PAGE  </w:instrText>
    </w:r>
    <w:r>
      <w:rPr>
        <w:rStyle w:val="af2"/>
      </w:rPr>
      <w:fldChar w:fldCharType="end"/>
    </w:r>
  </w:p>
  <w:p w14:paraId="7065804F" w14:textId="77777777" w:rsidR="00D42CBC" w:rsidRDefault="00D42CBC" w:rsidP="008165C0">
    <w:pPr>
      <w:pStyle w:val="af4"/>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E5852F" w14:textId="77777777" w:rsidR="00D42CBC" w:rsidRPr="003C7127" w:rsidRDefault="00D42CBC" w:rsidP="001128D1">
    <w:pPr>
      <w:pStyle w:val="af4"/>
      <w:framePr w:wrap="around" w:vAnchor="text" w:hAnchor="margin" w:xAlign="right" w:y="1"/>
      <w:rPr>
        <w:rStyle w:val="af2"/>
        <w:rFonts w:ascii="Times New Roman" w:hAnsi="Times New Roman"/>
        <w:sz w:val="20"/>
      </w:rPr>
    </w:pPr>
    <w:r w:rsidRPr="003C7127">
      <w:rPr>
        <w:rStyle w:val="af2"/>
        <w:rFonts w:ascii="Times New Roman" w:hAnsi="Times New Roman"/>
        <w:sz w:val="20"/>
      </w:rPr>
      <w:fldChar w:fldCharType="begin"/>
    </w:r>
    <w:r w:rsidRPr="003C7127">
      <w:rPr>
        <w:rStyle w:val="af2"/>
        <w:rFonts w:ascii="Times New Roman" w:hAnsi="Times New Roman"/>
        <w:sz w:val="20"/>
      </w:rPr>
      <w:instrText xml:space="preserve">PAGE  </w:instrText>
    </w:r>
    <w:r w:rsidRPr="003C7127">
      <w:rPr>
        <w:rStyle w:val="af2"/>
        <w:rFonts w:ascii="Times New Roman" w:hAnsi="Times New Roman"/>
        <w:sz w:val="20"/>
      </w:rPr>
      <w:fldChar w:fldCharType="separate"/>
    </w:r>
    <w:r w:rsidR="001B5387">
      <w:rPr>
        <w:rStyle w:val="af2"/>
        <w:rFonts w:ascii="Times New Roman" w:hAnsi="Times New Roman"/>
        <w:noProof/>
        <w:sz w:val="20"/>
      </w:rPr>
      <w:t>2</w:t>
    </w:r>
    <w:r w:rsidRPr="003C7127">
      <w:rPr>
        <w:rStyle w:val="af2"/>
        <w:rFonts w:ascii="Times New Roman" w:hAnsi="Times New Roman"/>
        <w:sz w:val="20"/>
      </w:rPr>
      <w:fldChar w:fldCharType="end"/>
    </w:r>
  </w:p>
  <w:p w14:paraId="4A333624" w14:textId="77777777" w:rsidR="00D42CBC" w:rsidRPr="00B3787E" w:rsidRDefault="00D42CBC" w:rsidP="008165C0">
    <w:pPr>
      <w:pStyle w:val="af4"/>
      <w:ind w:right="360"/>
      <w:rPr>
        <w:rFonts w:ascii="Times New Roman" w:hAnsi="Times New Roman"/>
        <w:lang w:val="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576DD5"/>
    <w:multiLevelType w:val="hybridMultilevel"/>
    <w:tmpl w:val="CC8A5176"/>
    <w:lvl w:ilvl="0" w:tplc="D5862022">
      <w:start w:val="1"/>
      <w:numFmt w:val="bullet"/>
      <w:lvlText w:val=""/>
      <w:lvlJc w:val="left"/>
      <w:pPr>
        <w:ind w:left="1145" w:hanging="360"/>
      </w:pPr>
      <w:rPr>
        <w:rFonts w:ascii="Symbol" w:hAnsi="Symbol" w:hint="default"/>
      </w:rPr>
    </w:lvl>
    <w:lvl w:ilvl="1" w:tplc="04090003" w:tentative="1">
      <w:start w:val="1"/>
      <w:numFmt w:val="bullet"/>
      <w:lvlText w:val="o"/>
      <w:lvlJc w:val="left"/>
      <w:pPr>
        <w:ind w:left="1865" w:hanging="360"/>
      </w:pPr>
      <w:rPr>
        <w:rFonts w:ascii="Courier New" w:hAnsi="Courier New" w:cs="Courier New" w:hint="default"/>
      </w:rPr>
    </w:lvl>
    <w:lvl w:ilvl="2" w:tplc="04090005" w:tentative="1">
      <w:start w:val="1"/>
      <w:numFmt w:val="bullet"/>
      <w:lvlText w:val=""/>
      <w:lvlJc w:val="left"/>
      <w:pPr>
        <w:ind w:left="2585" w:hanging="360"/>
      </w:pPr>
      <w:rPr>
        <w:rFonts w:ascii="Wingdings" w:hAnsi="Wingdings" w:hint="default"/>
      </w:rPr>
    </w:lvl>
    <w:lvl w:ilvl="3" w:tplc="04090001" w:tentative="1">
      <w:start w:val="1"/>
      <w:numFmt w:val="bullet"/>
      <w:lvlText w:val=""/>
      <w:lvlJc w:val="left"/>
      <w:pPr>
        <w:ind w:left="3305" w:hanging="360"/>
      </w:pPr>
      <w:rPr>
        <w:rFonts w:ascii="Symbol" w:hAnsi="Symbol" w:hint="default"/>
      </w:rPr>
    </w:lvl>
    <w:lvl w:ilvl="4" w:tplc="04090003" w:tentative="1">
      <w:start w:val="1"/>
      <w:numFmt w:val="bullet"/>
      <w:lvlText w:val="o"/>
      <w:lvlJc w:val="left"/>
      <w:pPr>
        <w:ind w:left="4025" w:hanging="360"/>
      </w:pPr>
      <w:rPr>
        <w:rFonts w:ascii="Courier New" w:hAnsi="Courier New" w:cs="Courier New" w:hint="default"/>
      </w:rPr>
    </w:lvl>
    <w:lvl w:ilvl="5" w:tplc="04090005" w:tentative="1">
      <w:start w:val="1"/>
      <w:numFmt w:val="bullet"/>
      <w:lvlText w:val=""/>
      <w:lvlJc w:val="left"/>
      <w:pPr>
        <w:ind w:left="4745" w:hanging="360"/>
      </w:pPr>
      <w:rPr>
        <w:rFonts w:ascii="Wingdings" w:hAnsi="Wingdings" w:hint="default"/>
      </w:rPr>
    </w:lvl>
    <w:lvl w:ilvl="6" w:tplc="04090001" w:tentative="1">
      <w:start w:val="1"/>
      <w:numFmt w:val="bullet"/>
      <w:lvlText w:val=""/>
      <w:lvlJc w:val="left"/>
      <w:pPr>
        <w:ind w:left="5465" w:hanging="360"/>
      </w:pPr>
      <w:rPr>
        <w:rFonts w:ascii="Symbol" w:hAnsi="Symbol" w:hint="default"/>
      </w:rPr>
    </w:lvl>
    <w:lvl w:ilvl="7" w:tplc="04090003" w:tentative="1">
      <w:start w:val="1"/>
      <w:numFmt w:val="bullet"/>
      <w:lvlText w:val="o"/>
      <w:lvlJc w:val="left"/>
      <w:pPr>
        <w:ind w:left="6185" w:hanging="360"/>
      </w:pPr>
      <w:rPr>
        <w:rFonts w:ascii="Courier New" w:hAnsi="Courier New" w:cs="Courier New" w:hint="default"/>
      </w:rPr>
    </w:lvl>
    <w:lvl w:ilvl="8" w:tplc="04090005" w:tentative="1">
      <w:start w:val="1"/>
      <w:numFmt w:val="bullet"/>
      <w:lvlText w:val=""/>
      <w:lvlJc w:val="left"/>
      <w:pPr>
        <w:ind w:left="6905" w:hanging="360"/>
      </w:pPr>
      <w:rPr>
        <w:rFonts w:ascii="Wingdings" w:hAnsi="Wingdings" w:hint="default"/>
      </w:rPr>
    </w:lvl>
  </w:abstractNum>
  <w:abstractNum w:abstractNumId="1">
    <w:nsid w:val="06C97440"/>
    <w:multiLevelType w:val="hybridMultilevel"/>
    <w:tmpl w:val="B1B01B6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7A4488B"/>
    <w:multiLevelType w:val="hybridMultilevel"/>
    <w:tmpl w:val="80585426"/>
    <w:lvl w:ilvl="0" w:tplc="0409000B">
      <w:start w:val="1"/>
      <w:numFmt w:val="bullet"/>
      <w:lvlText w:val=""/>
      <w:lvlJc w:val="left"/>
      <w:pPr>
        <w:ind w:left="1428" w:hanging="360"/>
      </w:pPr>
      <w:rPr>
        <w:rFonts w:ascii="Wingdings" w:hAnsi="Wingdings" w:hint="default"/>
      </w:rPr>
    </w:lvl>
    <w:lvl w:ilvl="1" w:tplc="04090003" w:tentative="1">
      <w:start w:val="1"/>
      <w:numFmt w:val="bullet"/>
      <w:lvlText w:val="o"/>
      <w:lvlJc w:val="left"/>
      <w:pPr>
        <w:ind w:left="2148" w:hanging="360"/>
      </w:pPr>
      <w:rPr>
        <w:rFonts w:ascii="Courier New" w:hAnsi="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3">
    <w:nsid w:val="080A2A47"/>
    <w:multiLevelType w:val="hybridMultilevel"/>
    <w:tmpl w:val="64080A42"/>
    <w:lvl w:ilvl="0" w:tplc="C792D52C">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0CAE10EB"/>
    <w:multiLevelType w:val="hybridMultilevel"/>
    <w:tmpl w:val="68DADF84"/>
    <w:lvl w:ilvl="0" w:tplc="D5862022">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5">
    <w:nsid w:val="0E2A1658"/>
    <w:multiLevelType w:val="hybridMultilevel"/>
    <w:tmpl w:val="D666855C"/>
    <w:lvl w:ilvl="0" w:tplc="C792D52C">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nsid w:val="10E428B0"/>
    <w:multiLevelType w:val="hybridMultilevel"/>
    <w:tmpl w:val="57164CB8"/>
    <w:lvl w:ilvl="0" w:tplc="C792D52C">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1257456B"/>
    <w:multiLevelType w:val="hybridMultilevel"/>
    <w:tmpl w:val="DFF8B61C"/>
    <w:lvl w:ilvl="0" w:tplc="BCA6ABDE">
      <w:numFmt w:val="bullet"/>
      <w:lvlText w:val=""/>
      <w:lvlJc w:val="left"/>
      <w:pPr>
        <w:ind w:left="877" w:hanging="360"/>
      </w:pPr>
      <w:rPr>
        <w:rFonts w:ascii="Symbol" w:eastAsia="Calibri" w:hAnsi="Symbol" w:cs="Times New Roman" w:hint="default"/>
      </w:rPr>
    </w:lvl>
    <w:lvl w:ilvl="1" w:tplc="04190003" w:tentative="1">
      <w:start w:val="1"/>
      <w:numFmt w:val="bullet"/>
      <w:lvlText w:val="o"/>
      <w:lvlJc w:val="left"/>
      <w:pPr>
        <w:ind w:left="1597" w:hanging="360"/>
      </w:pPr>
      <w:rPr>
        <w:rFonts w:ascii="Courier New" w:hAnsi="Courier New" w:cs="Courier New" w:hint="default"/>
      </w:rPr>
    </w:lvl>
    <w:lvl w:ilvl="2" w:tplc="04190005" w:tentative="1">
      <w:start w:val="1"/>
      <w:numFmt w:val="bullet"/>
      <w:lvlText w:val=""/>
      <w:lvlJc w:val="left"/>
      <w:pPr>
        <w:ind w:left="2317" w:hanging="360"/>
      </w:pPr>
      <w:rPr>
        <w:rFonts w:ascii="Wingdings" w:hAnsi="Wingdings" w:hint="default"/>
      </w:rPr>
    </w:lvl>
    <w:lvl w:ilvl="3" w:tplc="04190001" w:tentative="1">
      <w:start w:val="1"/>
      <w:numFmt w:val="bullet"/>
      <w:lvlText w:val=""/>
      <w:lvlJc w:val="left"/>
      <w:pPr>
        <w:ind w:left="3037" w:hanging="360"/>
      </w:pPr>
      <w:rPr>
        <w:rFonts w:ascii="Symbol" w:hAnsi="Symbol" w:hint="default"/>
      </w:rPr>
    </w:lvl>
    <w:lvl w:ilvl="4" w:tplc="04190003" w:tentative="1">
      <w:start w:val="1"/>
      <w:numFmt w:val="bullet"/>
      <w:lvlText w:val="o"/>
      <w:lvlJc w:val="left"/>
      <w:pPr>
        <w:ind w:left="3757" w:hanging="360"/>
      </w:pPr>
      <w:rPr>
        <w:rFonts w:ascii="Courier New" w:hAnsi="Courier New" w:cs="Courier New" w:hint="default"/>
      </w:rPr>
    </w:lvl>
    <w:lvl w:ilvl="5" w:tplc="04190005" w:tentative="1">
      <w:start w:val="1"/>
      <w:numFmt w:val="bullet"/>
      <w:lvlText w:val=""/>
      <w:lvlJc w:val="left"/>
      <w:pPr>
        <w:ind w:left="4477" w:hanging="360"/>
      </w:pPr>
      <w:rPr>
        <w:rFonts w:ascii="Wingdings" w:hAnsi="Wingdings" w:hint="default"/>
      </w:rPr>
    </w:lvl>
    <w:lvl w:ilvl="6" w:tplc="04190001" w:tentative="1">
      <w:start w:val="1"/>
      <w:numFmt w:val="bullet"/>
      <w:lvlText w:val=""/>
      <w:lvlJc w:val="left"/>
      <w:pPr>
        <w:ind w:left="5197" w:hanging="360"/>
      </w:pPr>
      <w:rPr>
        <w:rFonts w:ascii="Symbol" w:hAnsi="Symbol" w:hint="default"/>
      </w:rPr>
    </w:lvl>
    <w:lvl w:ilvl="7" w:tplc="04190003" w:tentative="1">
      <w:start w:val="1"/>
      <w:numFmt w:val="bullet"/>
      <w:lvlText w:val="o"/>
      <w:lvlJc w:val="left"/>
      <w:pPr>
        <w:ind w:left="5917" w:hanging="360"/>
      </w:pPr>
      <w:rPr>
        <w:rFonts w:ascii="Courier New" w:hAnsi="Courier New" w:cs="Courier New" w:hint="default"/>
      </w:rPr>
    </w:lvl>
    <w:lvl w:ilvl="8" w:tplc="04190005" w:tentative="1">
      <w:start w:val="1"/>
      <w:numFmt w:val="bullet"/>
      <w:lvlText w:val=""/>
      <w:lvlJc w:val="left"/>
      <w:pPr>
        <w:ind w:left="6637" w:hanging="360"/>
      </w:pPr>
      <w:rPr>
        <w:rFonts w:ascii="Wingdings" w:hAnsi="Wingdings" w:hint="default"/>
      </w:rPr>
    </w:lvl>
  </w:abstractNum>
  <w:abstractNum w:abstractNumId="8">
    <w:nsid w:val="1B8279C6"/>
    <w:multiLevelType w:val="hybridMultilevel"/>
    <w:tmpl w:val="ED206710"/>
    <w:lvl w:ilvl="0" w:tplc="4FDC429A">
      <w:start w:val="1"/>
      <w:numFmt w:val="decimal"/>
      <w:lvlText w:val="%1."/>
      <w:lvlJc w:val="left"/>
      <w:pPr>
        <w:ind w:left="720" w:hanging="360"/>
      </w:pPr>
      <w:rPr>
        <w:rFonts w:ascii="Times New Roman" w:hAnsi="Times New Roman" w:cs="Times New Roman" w:hint="default"/>
        <w:b w:val="0"/>
        <w:color w:val="auto"/>
        <w:sz w:val="24"/>
        <w:szCs w:val="24"/>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1F164629"/>
    <w:multiLevelType w:val="hybridMultilevel"/>
    <w:tmpl w:val="BEEC106C"/>
    <w:lvl w:ilvl="0" w:tplc="C792D52C">
      <w:start w:val="1"/>
      <w:numFmt w:val="bullet"/>
      <w:lvlText w:val=""/>
      <w:lvlJc w:val="left"/>
      <w:pPr>
        <w:ind w:left="755" w:hanging="360"/>
      </w:pPr>
      <w:rPr>
        <w:rFonts w:ascii="Wingdings" w:hAnsi="Wingdings" w:hint="default"/>
      </w:rPr>
    </w:lvl>
    <w:lvl w:ilvl="1" w:tplc="04220003" w:tentative="1">
      <w:start w:val="1"/>
      <w:numFmt w:val="bullet"/>
      <w:lvlText w:val="o"/>
      <w:lvlJc w:val="left"/>
      <w:pPr>
        <w:ind w:left="1475" w:hanging="360"/>
      </w:pPr>
      <w:rPr>
        <w:rFonts w:ascii="Courier New" w:hAnsi="Courier New" w:cs="Courier New" w:hint="default"/>
      </w:rPr>
    </w:lvl>
    <w:lvl w:ilvl="2" w:tplc="04220005" w:tentative="1">
      <w:start w:val="1"/>
      <w:numFmt w:val="bullet"/>
      <w:lvlText w:val=""/>
      <w:lvlJc w:val="left"/>
      <w:pPr>
        <w:ind w:left="2195" w:hanging="360"/>
      </w:pPr>
      <w:rPr>
        <w:rFonts w:ascii="Wingdings" w:hAnsi="Wingdings" w:hint="default"/>
      </w:rPr>
    </w:lvl>
    <w:lvl w:ilvl="3" w:tplc="04220001" w:tentative="1">
      <w:start w:val="1"/>
      <w:numFmt w:val="bullet"/>
      <w:lvlText w:val=""/>
      <w:lvlJc w:val="left"/>
      <w:pPr>
        <w:ind w:left="2915" w:hanging="360"/>
      </w:pPr>
      <w:rPr>
        <w:rFonts w:ascii="Symbol" w:hAnsi="Symbol" w:hint="default"/>
      </w:rPr>
    </w:lvl>
    <w:lvl w:ilvl="4" w:tplc="04220003" w:tentative="1">
      <w:start w:val="1"/>
      <w:numFmt w:val="bullet"/>
      <w:lvlText w:val="o"/>
      <w:lvlJc w:val="left"/>
      <w:pPr>
        <w:ind w:left="3635" w:hanging="360"/>
      </w:pPr>
      <w:rPr>
        <w:rFonts w:ascii="Courier New" w:hAnsi="Courier New" w:cs="Courier New" w:hint="default"/>
      </w:rPr>
    </w:lvl>
    <w:lvl w:ilvl="5" w:tplc="04220005" w:tentative="1">
      <w:start w:val="1"/>
      <w:numFmt w:val="bullet"/>
      <w:lvlText w:val=""/>
      <w:lvlJc w:val="left"/>
      <w:pPr>
        <w:ind w:left="4355" w:hanging="360"/>
      </w:pPr>
      <w:rPr>
        <w:rFonts w:ascii="Wingdings" w:hAnsi="Wingdings" w:hint="default"/>
      </w:rPr>
    </w:lvl>
    <w:lvl w:ilvl="6" w:tplc="04220001" w:tentative="1">
      <w:start w:val="1"/>
      <w:numFmt w:val="bullet"/>
      <w:lvlText w:val=""/>
      <w:lvlJc w:val="left"/>
      <w:pPr>
        <w:ind w:left="5075" w:hanging="360"/>
      </w:pPr>
      <w:rPr>
        <w:rFonts w:ascii="Symbol" w:hAnsi="Symbol" w:hint="default"/>
      </w:rPr>
    </w:lvl>
    <w:lvl w:ilvl="7" w:tplc="04220003" w:tentative="1">
      <w:start w:val="1"/>
      <w:numFmt w:val="bullet"/>
      <w:lvlText w:val="o"/>
      <w:lvlJc w:val="left"/>
      <w:pPr>
        <w:ind w:left="5795" w:hanging="360"/>
      </w:pPr>
      <w:rPr>
        <w:rFonts w:ascii="Courier New" w:hAnsi="Courier New" w:cs="Courier New" w:hint="default"/>
      </w:rPr>
    </w:lvl>
    <w:lvl w:ilvl="8" w:tplc="04220005" w:tentative="1">
      <w:start w:val="1"/>
      <w:numFmt w:val="bullet"/>
      <w:lvlText w:val=""/>
      <w:lvlJc w:val="left"/>
      <w:pPr>
        <w:ind w:left="6515" w:hanging="360"/>
      </w:pPr>
      <w:rPr>
        <w:rFonts w:ascii="Wingdings" w:hAnsi="Wingdings" w:hint="default"/>
      </w:rPr>
    </w:lvl>
  </w:abstractNum>
  <w:abstractNum w:abstractNumId="10">
    <w:nsid w:val="24A80D50"/>
    <w:multiLevelType w:val="hybridMultilevel"/>
    <w:tmpl w:val="5226EC0E"/>
    <w:lvl w:ilvl="0" w:tplc="83DE76A0">
      <w:start w:val="21"/>
      <w:numFmt w:val="decimal"/>
      <w:lvlText w:val="%1."/>
      <w:lvlJc w:val="left"/>
      <w:pPr>
        <w:ind w:left="720" w:hanging="360"/>
      </w:pPr>
      <w:rPr>
        <w:rFonts w:ascii="Times New Roman" w:hAnsi="Times New Roman" w:cs="Times New Roman" w:hint="default"/>
        <w:b w:val="0"/>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56714AD"/>
    <w:multiLevelType w:val="hybridMultilevel"/>
    <w:tmpl w:val="E18C692A"/>
    <w:lvl w:ilvl="0" w:tplc="D5862022">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2">
    <w:nsid w:val="25F0198A"/>
    <w:multiLevelType w:val="hybridMultilevel"/>
    <w:tmpl w:val="D18A31BE"/>
    <w:lvl w:ilvl="0" w:tplc="91BC42FA">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82D0300"/>
    <w:multiLevelType w:val="hybridMultilevel"/>
    <w:tmpl w:val="8834BFF2"/>
    <w:lvl w:ilvl="0" w:tplc="C792D52C">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nsid w:val="28626D69"/>
    <w:multiLevelType w:val="hybridMultilevel"/>
    <w:tmpl w:val="774C2FA4"/>
    <w:lvl w:ilvl="0" w:tplc="3B98C1E2">
      <w:start w:val="60"/>
      <w:numFmt w:val="bullet"/>
      <w:lvlText w:val="-"/>
      <w:lvlJc w:val="left"/>
      <w:pPr>
        <w:ind w:left="1789" w:hanging="1080"/>
      </w:pPr>
      <w:rPr>
        <w:rFonts w:ascii="Times New Roman" w:eastAsia="Calibri" w:hAnsi="Times New Roman" w:cs="Times New Roman" w:hint="default"/>
      </w:rPr>
    </w:lvl>
    <w:lvl w:ilvl="1" w:tplc="04090003" w:tentative="1">
      <w:start w:val="1"/>
      <w:numFmt w:val="bullet"/>
      <w:lvlText w:val="o"/>
      <w:lvlJc w:val="left"/>
      <w:pPr>
        <w:ind w:left="1789" w:hanging="360"/>
      </w:pPr>
      <w:rPr>
        <w:rFonts w:ascii="Courier New" w:hAnsi="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5">
    <w:nsid w:val="28D65CEB"/>
    <w:multiLevelType w:val="hybridMultilevel"/>
    <w:tmpl w:val="D4C642EC"/>
    <w:lvl w:ilvl="0" w:tplc="D5862022">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6">
    <w:nsid w:val="29845740"/>
    <w:multiLevelType w:val="hybridMultilevel"/>
    <w:tmpl w:val="BB2056D4"/>
    <w:lvl w:ilvl="0" w:tplc="DB9EBF34">
      <w:start w:val="1"/>
      <w:numFmt w:val="decimal"/>
      <w:lvlText w:val="%1)"/>
      <w:lvlJc w:val="left"/>
      <w:pPr>
        <w:ind w:left="1221" w:hanging="795"/>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17">
    <w:nsid w:val="2C212C9C"/>
    <w:multiLevelType w:val="hybridMultilevel"/>
    <w:tmpl w:val="C42C550A"/>
    <w:lvl w:ilvl="0" w:tplc="EF867D74">
      <w:start w:val="1"/>
      <w:numFmt w:val="decimal"/>
      <w:lvlText w:val="%1."/>
      <w:lvlJc w:val="left"/>
      <w:pPr>
        <w:ind w:left="928" w:hanging="360"/>
      </w:pPr>
      <w:rPr>
        <w:rFonts w:ascii="Times New Roman" w:hAnsi="Times New Roman" w:cs="Times New Roman" w:hint="default"/>
        <w:i w:val="0"/>
        <w:sz w:val="24"/>
        <w:szCs w:val="24"/>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2DD748C2"/>
    <w:multiLevelType w:val="hybridMultilevel"/>
    <w:tmpl w:val="E87C7C1C"/>
    <w:lvl w:ilvl="0" w:tplc="0409000B">
      <w:start w:val="1"/>
      <w:numFmt w:val="bullet"/>
      <w:lvlText w:val=""/>
      <w:lvlJc w:val="left"/>
      <w:pPr>
        <w:ind w:left="1287" w:hanging="360"/>
      </w:pPr>
      <w:rPr>
        <w:rFonts w:ascii="Wingdings" w:hAnsi="Wingdings" w:hint="default"/>
      </w:rPr>
    </w:lvl>
    <w:lvl w:ilvl="1" w:tplc="04090003" w:tentative="1">
      <w:start w:val="1"/>
      <w:numFmt w:val="bullet"/>
      <w:lvlText w:val="o"/>
      <w:lvlJc w:val="left"/>
      <w:pPr>
        <w:ind w:left="2007" w:hanging="360"/>
      </w:pPr>
      <w:rPr>
        <w:rFonts w:ascii="Courier New" w:hAnsi="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9">
    <w:nsid w:val="2EE720DB"/>
    <w:multiLevelType w:val="hybridMultilevel"/>
    <w:tmpl w:val="33CC686E"/>
    <w:lvl w:ilvl="0" w:tplc="0409000B">
      <w:start w:val="1"/>
      <w:numFmt w:val="bullet"/>
      <w:lvlText w:val=""/>
      <w:lvlJc w:val="left"/>
      <w:pPr>
        <w:ind w:left="1720" w:hanging="360"/>
      </w:pPr>
      <w:rPr>
        <w:rFonts w:ascii="Wingdings" w:hAnsi="Wingdings" w:hint="default"/>
      </w:rPr>
    </w:lvl>
    <w:lvl w:ilvl="1" w:tplc="04090003" w:tentative="1">
      <w:start w:val="1"/>
      <w:numFmt w:val="bullet"/>
      <w:lvlText w:val="o"/>
      <w:lvlJc w:val="left"/>
      <w:pPr>
        <w:ind w:left="2440" w:hanging="360"/>
      </w:pPr>
      <w:rPr>
        <w:rFonts w:ascii="Courier New" w:hAnsi="Courier New" w:cs="Courier New" w:hint="default"/>
      </w:rPr>
    </w:lvl>
    <w:lvl w:ilvl="2" w:tplc="04090005" w:tentative="1">
      <w:start w:val="1"/>
      <w:numFmt w:val="bullet"/>
      <w:lvlText w:val=""/>
      <w:lvlJc w:val="left"/>
      <w:pPr>
        <w:ind w:left="3160" w:hanging="360"/>
      </w:pPr>
      <w:rPr>
        <w:rFonts w:ascii="Wingdings" w:hAnsi="Wingdings" w:hint="default"/>
      </w:rPr>
    </w:lvl>
    <w:lvl w:ilvl="3" w:tplc="04090001" w:tentative="1">
      <w:start w:val="1"/>
      <w:numFmt w:val="bullet"/>
      <w:lvlText w:val=""/>
      <w:lvlJc w:val="left"/>
      <w:pPr>
        <w:ind w:left="3880" w:hanging="360"/>
      </w:pPr>
      <w:rPr>
        <w:rFonts w:ascii="Symbol" w:hAnsi="Symbol" w:hint="default"/>
      </w:rPr>
    </w:lvl>
    <w:lvl w:ilvl="4" w:tplc="04090003" w:tentative="1">
      <w:start w:val="1"/>
      <w:numFmt w:val="bullet"/>
      <w:lvlText w:val="o"/>
      <w:lvlJc w:val="left"/>
      <w:pPr>
        <w:ind w:left="4600" w:hanging="360"/>
      </w:pPr>
      <w:rPr>
        <w:rFonts w:ascii="Courier New" w:hAnsi="Courier New" w:cs="Courier New" w:hint="default"/>
      </w:rPr>
    </w:lvl>
    <w:lvl w:ilvl="5" w:tplc="04090005" w:tentative="1">
      <w:start w:val="1"/>
      <w:numFmt w:val="bullet"/>
      <w:lvlText w:val=""/>
      <w:lvlJc w:val="left"/>
      <w:pPr>
        <w:ind w:left="5320" w:hanging="360"/>
      </w:pPr>
      <w:rPr>
        <w:rFonts w:ascii="Wingdings" w:hAnsi="Wingdings" w:hint="default"/>
      </w:rPr>
    </w:lvl>
    <w:lvl w:ilvl="6" w:tplc="04090001" w:tentative="1">
      <w:start w:val="1"/>
      <w:numFmt w:val="bullet"/>
      <w:lvlText w:val=""/>
      <w:lvlJc w:val="left"/>
      <w:pPr>
        <w:ind w:left="6040" w:hanging="360"/>
      </w:pPr>
      <w:rPr>
        <w:rFonts w:ascii="Symbol" w:hAnsi="Symbol" w:hint="default"/>
      </w:rPr>
    </w:lvl>
    <w:lvl w:ilvl="7" w:tplc="04090003" w:tentative="1">
      <w:start w:val="1"/>
      <w:numFmt w:val="bullet"/>
      <w:lvlText w:val="o"/>
      <w:lvlJc w:val="left"/>
      <w:pPr>
        <w:ind w:left="6760" w:hanging="360"/>
      </w:pPr>
      <w:rPr>
        <w:rFonts w:ascii="Courier New" w:hAnsi="Courier New" w:cs="Courier New" w:hint="default"/>
      </w:rPr>
    </w:lvl>
    <w:lvl w:ilvl="8" w:tplc="04090005" w:tentative="1">
      <w:start w:val="1"/>
      <w:numFmt w:val="bullet"/>
      <w:lvlText w:val=""/>
      <w:lvlJc w:val="left"/>
      <w:pPr>
        <w:ind w:left="7480" w:hanging="360"/>
      </w:pPr>
      <w:rPr>
        <w:rFonts w:ascii="Wingdings" w:hAnsi="Wingdings" w:hint="default"/>
      </w:rPr>
    </w:lvl>
  </w:abstractNum>
  <w:abstractNum w:abstractNumId="20">
    <w:nsid w:val="33BF5179"/>
    <w:multiLevelType w:val="hybridMultilevel"/>
    <w:tmpl w:val="B638F730"/>
    <w:lvl w:ilvl="0" w:tplc="D5862022">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1">
    <w:nsid w:val="3519390F"/>
    <w:multiLevelType w:val="hybridMultilevel"/>
    <w:tmpl w:val="708048B6"/>
    <w:lvl w:ilvl="0" w:tplc="0409000B">
      <w:start w:val="1"/>
      <w:numFmt w:val="bullet"/>
      <w:lvlText w:val=""/>
      <w:lvlJc w:val="left"/>
      <w:pPr>
        <w:ind w:left="1428" w:hanging="360"/>
      </w:pPr>
      <w:rPr>
        <w:rFonts w:ascii="Wingdings" w:hAnsi="Wingdings"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22">
    <w:nsid w:val="39BF14D6"/>
    <w:multiLevelType w:val="hybridMultilevel"/>
    <w:tmpl w:val="1D780E0E"/>
    <w:lvl w:ilvl="0" w:tplc="C792D52C">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nsid w:val="3ABC72C7"/>
    <w:multiLevelType w:val="hybridMultilevel"/>
    <w:tmpl w:val="5CD6E710"/>
    <w:lvl w:ilvl="0" w:tplc="6D1AD56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D897957"/>
    <w:multiLevelType w:val="hybridMultilevel"/>
    <w:tmpl w:val="6492A6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3E8C48EB"/>
    <w:multiLevelType w:val="hybridMultilevel"/>
    <w:tmpl w:val="585A0756"/>
    <w:lvl w:ilvl="0" w:tplc="0409000D">
      <w:start w:val="1"/>
      <w:numFmt w:val="bullet"/>
      <w:lvlText w:val=""/>
      <w:lvlJc w:val="left"/>
      <w:pPr>
        <w:ind w:left="1429" w:hanging="360"/>
      </w:pPr>
      <w:rPr>
        <w:rFonts w:ascii="Wingdings" w:hAnsi="Wingdings" w:hint="default"/>
      </w:rPr>
    </w:lvl>
    <w:lvl w:ilvl="1" w:tplc="04090003" w:tentative="1">
      <w:start w:val="1"/>
      <w:numFmt w:val="bullet"/>
      <w:lvlText w:val="o"/>
      <w:lvlJc w:val="left"/>
      <w:pPr>
        <w:ind w:left="2149" w:hanging="360"/>
      </w:pPr>
      <w:rPr>
        <w:rFonts w:ascii="Courier New" w:hAnsi="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6">
    <w:nsid w:val="40B05A75"/>
    <w:multiLevelType w:val="hybridMultilevel"/>
    <w:tmpl w:val="6352DA9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46BC67E3"/>
    <w:multiLevelType w:val="hybridMultilevel"/>
    <w:tmpl w:val="79369D60"/>
    <w:lvl w:ilvl="0" w:tplc="C792D52C">
      <w:start w:val="1"/>
      <w:numFmt w:val="bullet"/>
      <w:lvlText w:val=""/>
      <w:lvlJc w:val="left"/>
      <w:pPr>
        <w:ind w:left="1429" w:hanging="360"/>
      </w:pPr>
      <w:rPr>
        <w:rFonts w:ascii="Wingdings" w:hAnsi="Wingdings" w:hint="default"/>
      </w:rPr>
    </w:lvl>
    <w:lvl w:ilvl="1" w:tplc="04090003" w:tentative="1">
      <w:start w:val="1"/>
      <w:numFmt w:val="bullet"/>
      <w:lvlText w:val="o"/>
      <w:lvlJc w:val="left"/>
      <w:pPr>
        <w:ind w:left="2149" w:hanging="360"/>
      </w:pPr>
      <w:rPr>
        <w:rFonts w:ascii="Courier New" w:hAnsi="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8">
    <w:nsid w:val="48EB3451"/>
    <w:multiLevelType w:val="hybridMultilevel"/>
    <w:tmpl w:val="6792E0B0"/>
    <w:lvl w:ilvl="0" w:tplc="19C05478">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9">
    <w:nsid w:val="4B5678F2"/>
    <w:multiLevelType w:val="hybridMultilevel"/>
    <w:tmpl w:val="C5E20F84"/>
    <w:lvl w:ilvl="0" w:tplc="DE947270">
      <w:start w:val="10"/>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51B8588D"/>
    <w:multiLevelType w:val="hybridMultilevel"/>
    <w:tmpl w:val="ADBA241A"/>
    <w:lvl w:ilvl="0" w:tplc="D586202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525E1797"/>
    <w:multiLevelType w:val="hybridMultilevel"/>
    <w:tmpl w:val="3ED60CD2"/>
    <w:lvl w:ilvl="0" w:tplc="C792D52C">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nsid w:val="5ADD2410"/>
    <w:multiLevelType w:val="hybridMultilevel"/>
    <w:tmpl w:val="7C42710C"/>
    <w:lvl w:ilvl="0" w:tplc="0409000B">
      <w:start w:val="1"/>
      <w:numFmt w:val="bullet"/>
      <w:lvlText w:val=""/>
      <w:lvlJc w:val="left"/>
      <w:pPr>
        <w:ind w:left="761" w:hanging="360"/>
      </w:pPr>
      <w:rPr>
        <w:rFonts w:ascii="Wingdings" w:hAnsi="Wingdings" w:hint="default"/>
      </w:rPr>
    </w:lvl>
    <w:lvl w:ilvl="1" w:tplc="04090003" w:tentative="1">
      <w:start w:val="1"/>
      <w:numFmt w:val="bullet"/>
      <w:lvlText w:val="o"/>
      <w:lvlJc w:val="left"/>
      <w:pPr>
        <w:ind w:left="1481" w:hanging="360"/>
      </w:pPr>
      <w:rPr>
        <w:rFonts w:ascii="Courier New" w:hAnsi="Courier New" w:hint="default"/>
      </w:rPr>
    </w:lvl>
    <w:lvl w:ilvl="2" w:tplc="04090005" w:tentative="1">
      <w:start w:val="1"/>
      <w:numFmt w:val="bullet"/>
      <w:lvlText w:val=""/>
      <w:lvlJc w:val="left"/>
      <w:pPr>
        <w:ind w:left="2201" w:hanging="360"/>
      </w:pPr>
      <w:rPr>
        <w:rFonts w:ascii="Wingdings" w:hAnsi="Wingdings" w:hint="default"/>
      </w:rPr>
    </w:lvl>
    <w:lvl w:ilvl="3" w:tplc="04090001" w:tentative="1">
      <w:start w:val="1"/>
      <w:numFmt w:val="bullet"/>
      <w:lvlText w:val=""/>
      <w:lvlJc w:val="left"/>
      <w:pPr>
        <w:ind w:left="2921" w:hanging="360"/>
      </w:pPr>
      <w:rPr>
        <w:rFonts w:ascii="Symbol" w:hAnsi="Symbol" w:hint="default"/>
      </w:rPr>
    </w:lvl>
    <w:lvl w:ilvl="4" w:tplc="04090003" w:tentative="1">
      <w:start w:val="1"/>
      <w:numFmt w:val="bullet"/>
      <w:lvlText w:val="o"/>
      <w:lvlJc w:val="left"/>
      <w:pPr>
        <w:ind w:left="3641" w:hanging="360"/>
      </w:pPr>
      <w:rPr>
        <w:rFonts w:ascii="Courier New" w:hAnsi="Courier New" w:hint="default"/>
      </w:rPr>
    </w:lvl>
    <w:lvl w:ilvl="5" w:tplc="04090005" w:tentative="1">
      <w:start w:val="1"/>
      <w:numFmt w:val="bullet"/>
      <w:lvlText w:val=""/>
      <w:lvlJc w:val="left"/>
      <w:pPr>
        <w:ind w:left="4361" w:hanging="360"/>
      </w:pPr>
      <w:rPr>
        <w:rFonts w:ascii="Wingdings" w:hAnsi="Wingdings" w:hint="default"/>
      </w:rPr>
    </w:lvl>
    <w:lvl w:ilvl="6" w:tplc="04090001" w:tentative="1">
      <w:start w:val="1"/>
      <w:numFmt w:val="bullet"/>
      <w:lvlText w:val=""/>
      <w:lvlJc w:val="left"/>
      <w:pPr>
        <w:ind w:left="5081" w:hanging="360"/>
      </w:pPr>
      <w:rPr>
        <w:rFonts w:ascii="Symbol" w:hAnsi="Symbol" w:hint="default"/>
      </w:rPr>
    </w:lvl>
    <w:lvl w:ilvl="7" w:tplc="04090003" w:tentative="1">
      <w:start w:val="1"/>
      <w:numFmt w:val="bullet"/>
      <w:lvlText w:val="o"/>
      <w:lvlJc w:val="left"/>
      <w:pPr>
        <w:ind w:left="5801" w:hanging="360"/>
      </w:pPr>
      <w:rPr>
        <w:rFonts w:ascii="Courier New" w:hAnsi="Courier New" w:hint="default"/>
      </w:rPr>
    </w:lvl>
    <w:lvl w:ilvl="8" w:tplc="04090005" w:tentative="1">
      <w:start w:val="1"/>
      <w:numFmt w:val="bullet"/>
      <w:lvlText w:val=""/>
      <w:lvlJc w:val="left"/>
      <w:pPr>
        <w:ind w:left="6521" w:hanging="360"/>
      </w:pPr>
      <w:rPr>
        <w:rFonts w:ascii="Wingdings" w:hAnsi="Wingdings" w:hint="default"/>
      </w:rPr>
    </w:lvl>
  </w:abstractNum>
  <w:abstractNum w:abstractNumId="33">
    <w:nsid w:val="5B010FFA"/>
    <w:multiLevelType w:val="hybridMultilevel"/>
    <w:tmpl w:val="1ADE22F8"/>
    <w:lvl w:ilvl="0" w:tplc="C792D52C">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4">
    <w:nsid w:val="6291111E"/>
    <w:multiLevelType w:val="hybridMultilevel"/>
    <w:tmpl w:val="25CA0652"/>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2911708"/>
    <w:multiLevelType w:val="hybridMultilevel"/>
    <w:tmpl w:val="25CA0652"/>
    <w:lvl w:ilvl="0" w:tplc="7FE281F0">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29130B6"/>
    <w:multiLevelType w:val="hybridMultilevel"/>
    <w:tmpl w:val="68423BB2"/>
    <w:lvl w:ilvl="0" w:tplc="0419000F">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661F752B"/>
    <w:multiLevelType w:val="hybridMultilevel"/>
    <w:tmpl w:val="ACD0299C"/>
    <w:lvl w:ilvl="0" w:tplc="BCA6ABDE">
      <w:numFmt w:val="bullet"/>
      <w:lvlText w:val=""/>
      <w:lvlJc w:val="left"/>
      <w:pPr>
        <w:ind w:left="720" w:hanging="360"/>
      </w:pPr>
      <w:rPr>
        <w:rFonts w:ascii="Symbol" w:eastAsia="Calibri"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nsid w:val="68A549F8"/>
    <w:multiLevelType w:val="hybridMultilevel"/>
    <w:tmpl w:val="E6D8A144"/>
    <w:lvl w:ilvl="0" w:tplc="C792D52C">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9">
    <w:nsid w:val="6B5E34EB"/>
    <w:multiLevelType w:val="hybridMultilevel"/>
    <w:tmpl w:val="C1ECFE2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70DD2C4E"/>
    <w:multiLevelType w:val="hybridMultilevel"/>
    <w:tmpl w:val="68423BB2"/>
    <w:lvl w:ilvl="0" w:tplc="0419000F">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nsid w:val="70E965E2"/>
    <w:multiLevelType w:val="hybridMultilevel"/>
    <w:tmpl w:val="98961E36"/>
    <w:lvl w:ilvl="0" w:tplc="D5862022">
      <w:start w:val="1"/>
      <w:numFmt w:val="bullet"/>
      <w:lvlText w:val=""/>
      <w:lvlJc w:val="left"/>
      <w:pPr>
        <w:ind w:left="1145"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2">
    <w:nsid w:val="722252A5"/>
    <w:multiLevelType w:val="hybridMultilevel"/>
    <w:tmpl w:val="878690B0"/>
    <w:lvl w:ilvl="0" w:tplc="D5862022">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43">
    <w:nsid w:val="736F30E8"/>
    <w:multiLevelType w:val="hybridMultilevel"/>
    <w:tmpl w:val="ED206710"/>
    <w:lvl w:ilvl="0" w:tplc="4FDC429A">
      <w:start w:val="1"/>
      <w:numFmt w:val="decimal"/>
      <w:lvlText w:val="%1."/>
      <w:lvlJc w:val="left"/>
      <w:pPr>
        <w:ind w:left="720" w:hanging="360"/>
      </w:pPr>
      <w:rPr>
        <w:rFonts w:ascii="Times New Roman" w:hAnsi="Times New Roman" w:cs="Times New Roman" w:hint="default"/>
        <w:b w:val="0"/>
        <w:color w:val="auto"/>
        <w:sz w:val="24"/>
        <w:szCs w:val="24"/>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nsid w:val="777B0385"/>
    <w:multiLevelType w:val="hybridMultilevel"/>
    <w:tmpl w:val="55B68A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77CF102C"/>
    <w:multiLevelType w:val="hybridMultilevel"/>
    <w:tmpl w:val="C5E20F84"/>
    <w:lvl w:ilvl="0" w:tplc="DE947270">
      <w:start w:val="10"/>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
    <w:nsid w:val="7970094B"/>
    <w:multiLevelType w:val="hybridMultilevel"/>
    <w:tmpl w:val="6A466DC6"/>
    <w:lvl w:ilvl="0" w:tplc="46465514">
      <w:start w:val="1"/>
      <w:numFmt w:val="decimal"/>
      <w:lvlText w:val="%1."/>
      <w:lvlJc w:val="left"/>
      <w:pPr>
        <w:ind w:left="785" w:hanging="360"/>
      </w:pPr>
      <w:rPr>
        <w:rFonts w:hint="default"/>
      </w:rPr>
    </w:lvl>
    <w:lvl w:ilvl="1" w:tplc="04190019" w:tentative="1">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abstractNum w:abstractNumId="47">
    <w:nsid w:val="7BE84D03"/>
    <w:multiLevelType w:val="hybridMultilevel"/>
    <w:tmpl w:val="0C847C0A"/>
    <w:lvl w:ilvl="0" w:tplc="DFB4A7E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8">
    <w:nsid w:val="7CD83811"/>
    <w:multiLevelType w:val="hybridMultilevel"/>
    <w:tmpl w:val="3B1620A4"/>
    <w:lvl w:ilvl="0" w:tplc="0409000B">
      <w:start w:val="1"/>
      <w:numFmt w:val="bullet"/>
      <w:lvlText w:val=""/>
      <w:lvlJc w:val="left"/>
      <w:pPr>
        <w:ind w:left="1429" w:hanging="360"/>
      </w:pPr>
      <w:rPr>
        <w:rFonts w:ascii="Wingdings" w:hAnsi="Wingdings"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num w:numId="1">
    <w:abstractNumId w:val="3"/>
  </w:num>
  <w:num w:numId="2">
    <w:abstractNumId w:val="33"/>
  </w:num>
  <w:num w:numId="3">
    <w:abstractNumId w:val="31"/>
  </w:num>
  <w:num w:numId="4">
    <w:abstractNumId w:val="13"/>
  </w:num>
  <w:num w:numId="5">
    <w:abstractNumId w:val="6"/>
  </w:num>
  <w:num w:numId="6">
    <w:abstractNumId w:val="5"/>
  </w:num>
  <w:num w:numId="7">
    <w:abstractNumId w:val="22"/>
  </w:num>
  <w:num w:numId="8">
    <w:abstractNumId w:val="38"/>
  </w:num>
  <w:num w:numId="9">
    <w:abstractNumId w:val="9"/>
  </w:num>
  <w:num w:numId="10">
    <w:abstractNumId w:val="21"/>
  </w:num>
  <w:num w:numId="11">
    <w:abstractNumId w:val="20"/>
  </w:num>
  <w:num w:numId="12">
    <w:abstractNumId w:val="15"/>
  </w:num>
  <w:num w:numId="13">
    <w:abstractNumId w:val="42"/>
  </w:num>
  <w:num w:numId="14">
    <w:abstractNumId w:val="39"/>
  </w:num>
  <w:num w:numId="15">
    <w:abstractNumId w:val="32"/>
  </w:num>
  <w:num w:numId="16">
    <w:abstractNumId w:val="1"/>
  </w:num>
  <w:num w:numId="17">
    <w:abstractNumId w:val="48"/>
  </w:num>
  <w:num w:numId="18">
    <w:abstractNumId w:val="19"/>
  </w:num>
  <w:num w:numId="19">
    <w:abstractNumId w:val="11"/>
  </w:num>
  <w:num w:numId="20">
    <w:abstractNumId w:val="34"/>
  </w:num>
  <w:num w:numId="21">
    <w:abstractNumId w:val="16"/>
  </w:num>
  <w:num w:numId="22">
    <w:abstractNumId w:val="40"/>
  </w:num>
  <w:num w:numId="23">
    <w:abstractNumId w:val="36"/>
  </w:num>
  <w:num w:numId="24">
    <w:abstractNumId w:val="44"/>
  </w:num>
  <w:num w:numId="25">
    <w:abstractNumId w:val="25"/>
  </w:num>
  <w:num w:numId="26">
    <w:abstractNumId w:val="14"/>
  </w:num>
  <w:num w:numId="27">
    <w:abstractNumId w:val="2"/>
  </w:num>
  <w:num w:numId="28">
    <w:abstractNumId w:val="18"/>
  </w:num>
  <w:num w:numId="29">
    <w:abstractNumId w:val="4"/>
  </w:num>
  <w:num w:numId="30">
    <w:abstractNumId w:val="30"/>
  </w:num>
  <w:num w:numId="31">
    <w:abstractNumId w:val="0"/>
  </w:num>
  <w:num w:numId="32">
    <w:abstractNumId w:val="24"/>
  </w:num>
  <w:num w:numId="33">
    <w:abstractNumId w:val="28"/>
  </w:num>
  <w:num w:numId="34">
    <w:abstractNumId w:val="41"/>
  </w:num>
  <w:num w:numId="35">
    <w:abstractNumId w:val="46"/>
  </w:num>
  <w:num w:numId="36">
    <w:abstractNumId w:val="27"/>
  </w:num>
  <w:num w:numId="37">
    <w:abstractNumId w:val="43"/>
  </w:num>
  <w:num w:numId="38">
    <w:abstractNumId w:val="47"/>
  </w:num>
  <w:num w:numId="39">
    <w:abstractNumId w:val="17"/>
  </w:num>
  <w:num w:numId="40">
    <w:abstractNumId w:val="8"/>
  </w:num>
  <w:num w:numId="41">
    <w:abstractNumId w:val="26"/>
  </w:num>
  <w:num w:numId="42">
    <w:abstractNumId w:val="45"/>
  </w:num>
  <w:num w:numId="43">
    <w:abstractNumId w:val="29"/>
  </w:num>
  <w:num w:numId="44">
    <w:abstractNumId w:val="12"/>
  </w:num>
  <w:num w:numId="45">
    <w:abstractNumId w:val="10"/>
  </w:num>
  <w:num w:numId="46">
    <w:abstractNumId w:val="35"/>
  </w:num>
  <w:num w:numId="47">
    <w:abstractNumId w:val="23"/>
  </w:num>
  <w:num w:numId="48">
    <w:abstractNumId w:val="37"/>
  </w:num>
  <w:num w:numId="49">
    <w:abstractNumId w:val="7"/>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hideSpellingErrors/>
  <w:hideGrammaticalErrors/>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92BC3"/>
    <w:rsid w:val="000004C7"/>
    <w:rsid w:val="000005E1"/>
    <w:rsid w:val="00000C65"/>
    <w:rsid w:val="0000132C"/>
    <w:rsid w:val="0000242A"/>
    <w:rsid w:val="000029AC"/>
    <w:rsid w:val="00003A97"/>
    <w:rsid w:val="00003DA7"/>
    <w:rsid w:val="00007843"/>
    <w:rsid w:val="000105BD"/>
    <w:rsid w:val="00010C6E"/>
    <w:rsid w:val="00011212"/>
    <w:rsid w:val="0001205E"/>
    <w:rsid w:val="000121E9"/>
    <w:rsid w:val="000147AA"/>
    <w:rsid w:val="00017C91"/>
    <w:rsid w:val="00017E8A"/>
    <w:rsid w:val="00021BCE"/>
    <w:rsid w:val="0002345F"/>
    <w:rsid w:val="000259CA"/>
    <w:rsid w:val="00026F92"/>
    <w:rsid w:val="0003186F"/>
    <w:rsid w:val="00032641"/>
    <w:rsid w:val="000348A4"/>
    <w:rsid w:val="00035042"/>
    <w:rsid w:val="00035308"/>
    <w:rsid w:val="00035B52"/>
    <w:rsid w:val="00036146"/>
    <w:rsid w:val="0004022B"/>
    <w:rsid w:val="000404DD"/>
    <w:rsid w:val="0004169F"/>
    <w:rsid w:val="00043361"/>
    <w:rsid w:val="000445BD"/>
    <w:rsid w:val="0004523E"/>
    <w:rsid w:val="00046ACD"/>
    <w:rsid w:val="000510C5"/>
    <w:rsid w:val="000514BB"/>
    <w:rsid w:val="000524FD"/>
    <w:rsid w:val="000526B8"/>
    <w:rsid w:val="0005416B"/>
    <w:rsid w:val="00054539"/>
    <w:rsid w:val="00054D89"/>
    <w:rsid w:val="00055111"/>
    <w:rsid w:val="000551E8"/>
    <w:rsid w:val="000624B1"/>
    <w:rsid w:val="000654B0"/>
    <w:rsid w:val="00065F40"/>
    <w:rsid w:val="000704F4"/>
    <w:rsid w:val="0007105E"/>
    <w:rsid w:val="00072AFC"/>
    <w:rsid w:val="000743F5"/>
    <w:rsid w:val="00074BF1"/>
    <w:rsid w:val="00075A20"/>
    <w:rsid w:val="000807F9"/>
    <w:rsid w:val="000811E8"/>
    <w:rsid w:val="00081769"/>
    <w:rsid w:val="000834FD"/>
    <w:rsid w:val="00084E83"/>
    <w:rsid w:val="00087CF6"/>
    <w:rsid w:val="000925D2"/>
    <w:rsid w:val="00092D29"/>
    <w:rsid w:val="0009306A"/>
    <w:rsid w:val="000953BA"/>
    <w:rsid w:val="00096A50"/>
    <w:rsid w:val="000979C5"/>
    <w:rsid w:val="000979F5"/>
    <w:rsid w:val="000A0126"/>
    <w:rsid w:val="000A0822"/>
    <w:rsid w:val="000A123B"/>
    <w:rsid w:val="000A18B6"/>
    <w:rsid w:val="000A1CE5"/>
    <w:rsid w:val="000A4EF2"/>
    <w:rsid w:val="000A5168"/>
    <w:rsid w:val="000A570B"/>
    <w:rsid w:val="000A68B0"/>
    <w:rsid w:val="000A7C60"/>
    <w:rsid w:val="000B06B6"/>
    <w:rsid w:val="000B104A"/>
    <w:rsid w:val="000B1231"/>
    <w:rsid w:val="000B250C"/>
    <w:rsid w:val="000B5111"/>
    <w:rsid w:val="000B5EB4"/>
    <w:rsid w:val="000B66FB"/>
    <w:rsid w:val="000B67CB"/>
    <w:rsid w:val="000B770D"/>
    <w:rsid w:val="000B7B68"/>
    <w:rsid w:val="000C03D9"/>
    <w:rsid w:val="000C245C"/>
    <w:rsid w:val="000C3F05"/>
    <w:rsid w:val="000C4007"/>
    <w:rsid w:val="000C5DC2"/>
    <w:rsid w:val="000C63C3"/>
    <w:rsid w:val="000D2A8D"/>
    <w:rsid w:val="000D39B1"/>
    <w:rsid w:val="000D6D83"/>
    <w:rsid w:val="000E1BAA"/>
    <w:rsid w:val="000E336B"/>
    <w:rsid w:val="000E39B5"/>
    <w:rsid w:val="000E3D73"/>
    <w:rsid w:val="000E47F5"/>
    <w:rsid w:val="000E5116"/>
    <w:rsid w:val="000E581C"/>
    <w:rsid w:val="000E6F70"/>
    <w:rsid w:val="000E7E24"/>
    <w:rsid w:val="000F0709"/>
    <w:rsid w:val="000F08A6"/>
    <w:rsid w:val="000F1B62"/>
    <w:rsid w:val="000F4001"/>
    <w:rsid w:val="000F5889"/>
    <w:rsid w:val="000F64D5"/>
    <w:rsid w:val="000F6F72"/>
    <w:rsid w:val="000F7054"/>
    <w:rsid w:val="00100805"/>
    <w:rsid w:val="00100C09"/>
    <w:rsid w:val="001011B0"/>
    <w:rsid w:val="001014DE"/>
    <w:rsid w:val="00102D72"/>
    <w:rsid w:val="00103749"/>
    <w:rsid w:val="00104485"/>
    <w:rsid w:val="00106B85"/>
    <w:rsid w:val="00107560"/>
    <w:rsid w:val="00107B86"/>
    <w:rsid w:val="00111C25"/>
    <w:rsid w:val="001128D1"/>
    <w:rsid w:val="001170CC"/>
    <w:rsid w:val="001172D5"/>
    <w:rsid w:val="00117378"/>
    <w:rsid w:val="00120C91"/>
    <w:rsid w:val="00121F5A"/>
    <w:rsid w:val="00126B0C"/>
    <w:rsid w:val="00126C0E"/>
    <w:rsid w:val="00127365"/>
    <w:rsid w:val="00127E01"/>
    <w:rsid w:val="00135C18"/>
    <w:rsid w:val="00137537"/>
    <w:rsid w:val="00137879"/>
    <w:rsid w:val="00137F82"/>
    <w:rsid w:val="00140076"/>
    <w:rsid w:val="00143A52"/>
    <w:rsid w:val="00145817"/>
    <w:rsid w:val="001458AF"/>
    <w:rsid w:val="0014597C"/>
    <w:rsid w:val="001459C4"/>
    <w:rsid w:val="00150E42"/>
    <w:rsid w:val="00151B9D"/>
    <w:rsid w:val="00151C42"/>
    <w:rsid w:val="00154632"/>
    <w:rsid w:val="00160EF9"/>
    <w:rsid w:val="00162A0D"/>
    <w:rsid w:val="0016337F"/>
    <w:rsid w:val="00163841"/>
    <w:rsid w:val="00163E03"/>
    <w:rsid w:val="0016417F"/>
    <w:rsid w:val="001652FE"/>
    <w:rsid w:val="001672E1"/>
    <w:rsid w:val="00167754"/>
    <w:rsid w:val="00171F0D"/>
    <w:rsid w:val="00176ECE"/>
    <w:rsid w:val="00177A68"/>
    <w:rsid w:val="00180055"/>
    <w:rsid w:val="001801AB"/>
    <w:rsid w:val="00180834"/>
    <w:rsid w:val="00181934"/>
    <w:rsid w:val="00181E65"/>
    <w:rsid w:val="00182BA7"/>
    <w:rsid w:val="00182C16"/>
    <w:rsid w:val="0018328E"/>
    <w:rsid w:val="001842CE"/>
    <w:rsid w:val="0018446B"/>
    <w:rsid w:val="00186E68"/>
    <w:rsid w:val="00187173"/>
    <w:rsid w:val="001901FA"/>
    <w:rsid w:val="00192F3E"/>
    <w:rsid w:val="00193823"/>
    <w:rsid w:val="001945FF"/>
    <w:rsid w:val="00197CF1"/>
    <w:rsid w:val="001A1331"/>
    <w:rsid w:val="001A23E9"/>
    <w:rsid w:val="001A2FEB"/>
    <w:rsid w:val="001A76DE"/>
    <w:rsid w:val="001A7C34"/>
    <w:rsid w:val="001B0203"/>
    <w:rsid w:val="001B2E21"/>
    <w:rsid w:val="001B303C"/>
    <w:rsid w:val="001B4083"/>
    <w:rsid w:val="001B4D68"/>
    <w:rsid w:val="001B5387"/>
    <w:rsid w:val="001B63AB"/>
    <w:rsid w:val="001B6C95"/>
    <w:rsid w:val="001C0EDA"/>
    <w:rsid w:val="001C1EF8"/>
    <w:rsid w:val="001C2D23"/>
    <w:rsid w:val="001C2FDC"/>
    <w:rsid w:val="001C3335"/>
    <w:rsid w:val="001C3A7A"/>
    <w:rsid w:val="001C3EF0"/>
    <w:rsid w:val="001C4913"/>
    <w:rsid w:val="001C62D0"/>
    <w:rsid w:val="001D0093"/>
    <w:rsid w:val="001D0BC3"/>
    <w:rsid w:val="001D2EF4"/>
    <w:rsid w:val="001D426E"/>
    <w:rsid w:val="001D47AD"/>
    <w:rsid w:val="001D7035"/>
    <w:rsid w:val="001E25ED"/>
    <w:rsid w:val="001E742C"/>
    <w:rsid w:val="001F0846"/>
    <w:rsid w:val="001F222B"/>
    <w:rsid w:val="001F262F"/>
    <w:rsid w:val="001F26E2"/>
    <w:rsid w:val="001F338A"/>
    <w:rsid w:val="001F43C4"/>
    <w:rsid w:val="001F595E"/>
    <w:rsid w:val="001F60E2"/>
    <w:rsid w:val="001F728A"/>
    <w:rsid w:val="002018AB"/>
    <w:rsid w:val="00201AB2"/>
    <w:rsid w:val="00202C2B"/>
    <w:rsid w:val="00203799"/>
    <w:rsid w:val="002038A1"/>
    <w:rsid w:val="002052FE"/>
    <w:rsid w:val="00205D3A"/>
    <w:rsid w:val="00206E91"/>
    <w:rsid w:val="00207135"/>
    <w:rsid w:val="0020745B"/>
    <w:rsid w:val="00211D7B"/>
    <w:rsid w:val="0021228B"/>
    <w:rsid w:val="002122D5"/>
    <w:rsid w:val="00214860"/>
    <w:rsid w:val="002178F5"/>
    <w:rsid w:val="002207AC"/>
    <w:rsid w:val="002226B3"/>
    <w:rsid w:val="00224925"/>
    <w:rsid w:val="00225BC2"/>
    <w:rsid w:val="00226A96"/>
    <w:rsid w:val="00227E24"/>
    <w:rsid w:val="0023089B"/>
    <w:rsid w:val="0023093E"/>
    <w:rsid w:val="00231420"/>
    <w:rsid w:val="00231501"/>
    <w:rsid w:val="002348DB"/>
    <w:rsid w:val="00236C5F"/>
    <w:rsid w:val="00237013"/>
    <w:rsid w:val="00237BF5"/>
    <w:rsid w:val="0024065D"/>
    <w:rsid w:val="00240AD8"/>
    <w:rsid w:val="00242E78"/>
    <w:rsid w:val="00243CE9"/>
    <w:rsid w:val="002467CE"/>
    <w:rsid w:val="00247264"/>
    <w:rsid w:val="0024737F"/>
    <w:rsid w:val="00247F79"/>
    <w:rsid w:val="002500B4"/>
    <w:rsid w:val="002546D2"/>
    <w:rsid w:val="00254838"/>
    <w:rsid w:val="00254C97"/>
    <w:rsid w:val="00257612"/>
    <w:rsid w:val="00260284"/>
    <w:rsid w:val="002606E5"/>
    <w:rsid w:val="00267047"/>
    <w:rsid w:val="00267FDC"/>
    <w:rsid w:val="00274019"/>
    <w:rsid w:val="00275A4C"/>
    <w:rsid w:val="00275B63"/>
    <w:rsid w:val="002760A7"/>
    <w:rsid w:val="00280E9B"/>
    <w:rsid w:val="0028185B"/>
    <w:rsid w:val="002819A4"/>
    <w:rsid w:val="00282AB6"/>
    <w:rsid w:val="00292294"/>
    <w:rsid w:val="002923BD"/>
    <w:rsid w:val="00294B91"/>
    <w:rsid w:val="00296AFE"/>
    <w:rsid w:val="002A01D0"/>
    <w:rsid w:val="002A103F"/>
    <w:rsid w:val="002A1829"/>
    <w:rsid w:val="002A24C1"/>
    <w:rsid w:val="002A2AFC"/>
    <w:rsid w:val="002A315A"/>
    <w:rsid w:val="002A540C"/>
    <w:rsid w:val="002A5FC2"/>
    <w:rsid w:val="002A6157"/>
    <w:rsid w:val="002A7167"/>
    <w:rsid w:val="002B0067"/>
    <w:rsid w:val="002B0A23"/>
    <w:rsid w:val="002B27A9"/>
    <w:rsid w:val="002B4A33"/>
    <w:rsid w:val="002B5274"/>
    <w:rsid w:val="002B52D1"/>
    <w:rsid w:val="002B6509"/>
    <w:rsid w:val="002B7442"/>
    <w:rsid w:val="002B753C"/>
    <w:rsid w:val="002C0279"/>
    <w:rsid w:val="002C0BDC"/>
    <w:rsid w:val="002C0C67"/>
    <w:rsid w:val="002C11AC"/>
    <w:rsid w:val="002C7E9A"/>
    <w:rsid w:val="002D1F71"/>
    <w:rsid w:val="002D31B5"/>
    <w:rsid w:val="002D3E68"/>
    <w:rsid w:val="002D55BB"/>
    <w:rsid w:val="002D7570"/>
    <w:rsid w:val="002E1253"/>
    <w:rsid w:val="002E2550"/>
    <w:rsid w:val="002E4564"/>
    <w:rsid w:val="002E4AC6"/>
    <w:rsid w:val="002E4FD1"/>
    <w:rsid w:val="002E562B"/>
    <w:rsid w:val="002E642C"/>
    <w:rsid w:val="002F0ED4"/>
    <w:rsid w:val="002F27C8"/>
    <w:rsid w:val="002F60D1"/>
    <w:rsid w:val="002F6897"/>
    <w:rsid w:val="002F78A9"/>
    <w:rsid w:val="002F7CC9"/>
    <w:rsid w:val="002F7D52"/>
    <w:rsid w:val="00300710"/>
    <w:rsid w:val="0030176D"/>
    <w:rsid w:val="00303306"/>
    <w:rsid w:val="00304595"/>
    <w:rsid w:val="0030535D"/>
    <w:rsid w:val="00305C43"/>
    <w:rsid w:val="0031011E"/>
    <w:rsid w:val="00311346"/>
    <w:rsid w:val="0031187D"/>
    <w:rsid w:val="003144BD"/>
    <w:rsid w:val="00315214"/>
    <w:rsid w:val="00315C51"/>
    <w:rsid w:val="0031720D"/>
    <w:rsid w:val="003201C6"/>
    <w:rsid w:val="00322073"/>
    <w:rsid w:val="003223E7"/>
    <w:rsid w:val="00324778"/>
    <w:rsid w:val="00325726"/>
    <w:rsid w:val="0032646B"/>
    <w:rsid w:val="00326C1C"/>
    <w:rsid w:val="00336249"/>
    <w:rsid w:val="00336910"/>
    <w:rsid w:val="00336D91"/>
    <w:rsid w:val="0034138D"/>
    <w:rsid w:val="003416A9"/>
    <w:rsid w:val="003417F9"/>
    <w:rsid w:val="00342215"/>
    <w:rsid w:val="00347B58"/>
    <w:rsid w:val="003536DD"/>
    <w:rsid w:val="003538DE"/>
    <w:rsid w:val="00353BFD"/>
    <w:rsid w:val="00356395"/>
    <w:rsid w:val="003577C8"/>
    <w:rsid w:val="00357A4F"/>
    <w:rsid w:val="00360A8A"/>
    <w:rsid w:val="00363C35"/>
    <w:rsid w:val="00364219"/>
    <w:rsid w:val="0036592D"/>
    <w:rsid w:val="00365A99"/>
    <w:rsid w:val="00365ADB"/>
    <w:rsid w:val="00366FC0"/>
    <w:rsid w:val="0036757D"/>
    <w:rsid w:val="00371951"/>
    <w:rsid w:val="0037500A"/>
    <w:rsid w:val="003754FB"/>
    <w:rsid w:val="00375A49"/>
    <w:rsid w:val="00376960"/>
    <w:rsid w:val="00376E42"/>
    <w:rsid w:val="00377699"/>
    <w:rsid w:val="00377D1E"/>
    <w:rsid w:val="00380A16"/>
    <w:rsid w:val="00381245"/>
    <w:rsid w:val="00383761"/>
    <w:rsid w:val="00384EFA"/>
    <w:rsid w:val="00385CE0"/>
    <w:rsid w:val="00385D8D"/>
    <w:rsid w:val="00386E3D"/>
    <w:rsid w:val="00387538"/>
    <w:rsid w:val="003901F8"/>
    <w:rsid w:val="003902DF"/>
    <w:rsid w:val="003924E1"/>
    <w:rsid w:val="00393FAD"/>
    <w:rsid w:val="00394EFB"/>
    <w:rsid w:val="0039519B"/>
    <w:rsid w:val="00395476"/>
    <w:rsid w:val="00395C78"/>
    <w:rsid w:val="0039617D"/>
    <w:rsid w:val="003A0878"/>
    <w:rsid w:val="003A247D"/>
    <w:rsid w:val="003A2A95"/>
    <w:rsid w:val="003A6A54"/>
    <w:rsid w:val="003A776E"/>
    <w:rsid w:val="003B0C27"/>
    <w:rsid w:val="003B0EE4"/>
    <w:rsid w:val="003B30A1"/>
    <w:rsid w:val="003B4FA4"/>
    <w:rsid w:val="003B6590"/>
    <w:rsid w:val="003B6647"/>
    <w:rsid w:val="003B6A12"/>
    <w:rsid w:val="003B7725"/>
    <w:rsid w:val="003C081F"/>
    <w:rsid w:val="003C1163"/>
    <w:rsid w:val="003C1793"/>
    <w:rsid w:val="003C678B"/>
    <w:rsid w:val="003C7127"/>
    <w:rsid w:val="003C778B"/>
    <w:rsid w:val="003D36DD"/>
    <w:rsid w:val="003D5911"/>
    <w:rsid w:val="003E0DE8"/>
    <w:rsid w:val="003E1999"/>
    <w:rsid w:val="003E20C1"/>
    <w:rsid w:val="003E2B9B"/>
    <w:rsid w:val="003E3620"/>
    <w:rsid w:val="003E5293"/>
    <w:rsid w:val="003F121B"/>
    <w:rsid w:val="003F3873"/>
    <w:rsid w:val="003F3ADC"/>
    <w:rsid w:val="003F4AC4"/>
    <w:rsid w:val="003F6FA8"/>
    <w:rsid w:val="003F75A4"/>
    <w:rsid w:val="003F7F8E"/>
    <w:rsid w:val="004024F6"/>
    <w:rsid w:val="004031BA"/>
    <w:rsid w:val="0040412F"/>
    <w:rsid w:val="004053DE"/>
    <w:rsid w:val="0040724C"/>
    <w:rsid w:val="0041057F"/>
    <w:rsid w:val="00410BE7"/>
    <w:rsid w:val="00411AF1"/>
    <w:rsid w:val="00412058"/>
    <w:rsid w:val="00414875"/>
    <w:rsid w:val="004159F9"/>
    <w:rsid w:val="00415A1B"/>
    <w:rsid w:val="00421F62"/>
    <w:rsid w:val="00426877"/>
    <w:rsid w:val="00427673"/>
    <w:rsid w:val="004304AE"/>
    <w:rsid w:val="00431EBA"/>
    <w:rsid w:val="0043263F"/>
    <w:rsid w:val="00432FA9"/>
    <w:rsid w:val="0043379F"/>
    <w:rsid w:val="0043496B"/>
    <w:rsid w:val="004363A8"/>
    <w:rsid w:val="00437002"/>
    <w:rsid w:val="004401C5"/>
    <w:rsid w:val="004402ED"/>
    <w:rsid w:val="004414D2"/>
    <w:rsid w:val="0044171E"/>
    <w:rsid w:val="0044181B"/>
    <w:rsid w:val="00441CFE"/>
    <w:rsid w:val="00442CAA"/>
    <w:rsid w:val="0044339E"/>
    <w:rsid w:val="00443BD4"/>
    <w:rsid w:val="0044484E"/>
    <w:rsid w:val="00444DCE"/>
    <w:rsid w:val="00445713"/>
    <w:rsid w:val="00446508"/>
    <w:rsid w:val="0044790E"/>
    <w:rsid w:val="0045001D"/>
    <w:rsid w:val="00451A9A"/>
    <w:rsid w:val="00453E4D"/>
    <w:rsid w:val="004555BA"/>
    <w:rsid w:val="004559D5"/>
    <w:rsid w:val="00456FB3"/>
    <w:rsid w:val="004576C8"/>
    <w:rsid w:val="0046196A"/>
    <w:rsid w:val="00461F86"/>
    <w:rsid w:val="0046315B"/>
    <w:rsid w:val="00464962"/>
    <w:rsid w:val="00465E55"/>
    <w:rsid w:val="00470427"/>
    <w:rsid w:val="00471482"/>
    <w:rsid w:val="0047151E"/>
    <w:rsid w:val="0047283E"/>
    <w:rsid w:val="0047452F"/>
    <w:rsid w:val="0047504F"/>
    <w:rsid w:val="00476894"/>
    <w:rsid w:val="0047772C"/>
    <w:rsid w:val="00477B64"/>
    <w:rsid w:val="004817FD"/>
    <w:rsid w:val="00481CD7"/>
    <w:rsid w:val="004825BA"/>
    <w:rsid w:val="00482812"/>
    <w:rsid w:val="00482A2B"/>
    <w:rsid w:val="00484E3D"/>
    <w:rsid w:val="004854C0"/>
    <w:rsid w:val="00490028"/>
    <w:rsid w:val="00494DC1"/>
    <w:rsid w:val="00495351"/>
    <w:rsid w:val="004976D0"/>
    <w:rsid w:val="00497BE2"/>
    <w:rsid w:val="004A02B5"/>
    <w:rsid w:val="004A0A88"/>
    <w:rsid w:val="004A1089"/>
    <w:rsid w:val="004A3EAC"/>
    <w:rsid w:val="004A581D"/>
    <w:rsid w:val="004A66CD"/>
    <w:rsid w:val="004B1B52"/>
    <w:rsid w:val="004B55F4"/>
    <w:rsid w:val="004B5657"/>
    <w:rsid w:val="004B5A11"/>
    <w:rsid w:val="004B6355"/>
    <w:rsid w:val="004C454F"/>
    <w:rsid w:val="004C5CFC"/>
    <w:rsid w:val="004C6291"/>
    <w:rsid w:val="004D1112"/>
    <w:rsid w:val="004D1FB9"/>
    <w:rsid w:val="004D337F"/>
    <w:rsid w:val="004D33B7"/>
    <w:rsid w:val="004D393A"/>
    <w:rsid w:val="004D57AE"/>
    <w:rsid w:val="004D6065"/>
    <w:rsid w:val="004D60B4"/>
    <w:rsid w:val="004D7959"/>
    <w:rsid w:val="004E0161"/>
    <w:rsid w:val="004E039A"/>
    <w:rsid w:val="004E134A"/>
    <w:rsid w:val="004E13E5"/>
    <w:rsid w:val="004E2BF9"/>
    <w:rsid w:val="004E4063"/>
    <w:rsid w:val="004E6C5C"/>
    <w:rsid w:val="004E765D"/>
    <w:rsid w:val="004E7A50"/>
    <w:rsid w:val="004F02F6"/>
    <w:rsid w:val="004F10E2"/>
    <w:rsid w:val="004F29D9"/>
    <w:rsid w:val="004F4850"/>
    <w:rsid w:val="004F4986"/>
    <w:rsid w:val="004F592A"/>
    <w:rsid w:val="004F5B03"/>
    <w:rsid w:val="004F74CA"/>
    <w:rsid w:val="004F7560"/>
    <w:rsid w:val="004F7775"/>
    <w:rsid w:val="005012C8"/>
    <w:rsid w:val="0050195A"/>
    <w:rsid w:val="00507771"/>
    <w:rsid w:val="00511B6E"/>
    <w:rsid w:val="00511D22"/>
    <w:rsid w:val="0051249E"/>
    <w:rsid w:val="00513115"/>
    <w:rsid w:val="005147B6"/>
    <w:rsid w:val="00516D28"/>
    <w:rsid w:val="0052042A"/>
    <w:rsid w:val="00523698"/>
    <w:rsid w:val="005239FC"/>
    <w:rsid w:val="00523AEF"/>
    <w:rsid w:val="00523CCF"/>
    <w:rsid w:val="005255D5"/>
    <w:rsid w:val="005257D2"/>
    <w:rsid w:val="005275A3"/>
    <w:rsid w:val="00527E20"/>
    <w:rsid w:val="00530977"/>
    <w:rsid w:val="00531606"/>
    <w:rsid w:val="00533C9D"/>
    <w:rsid w:val="005345A5"/>
    <w:rsid w:val="00537888"/>
    <w:rsid w:val="00537974"/>
    <w:rsid w:val="00537B41"/>
    <w:rsid w:val="00543DD5"/>
    <w:rsid w:val="00544651"/>
    <w:rsid w:val="005471BF"/>
    <w:rsid w:val="005538E0"/>
    <w:rsid w:val="00554554"/>
    <w:rsid w:val="00554CFE"/>
    <w:rsid w:val="00555090"/>
    <w:rsid w:val="00556A6C"/>
    <w:rsid w:val="00560751"/>
    <w:rsid w:val="00560F75"/>
    <w:rsid w:val="005610F7"/>
    <w:rsid w:val="00561E59"/>
    <w:rsid w:val="00564617"/>
    <w:rsid w:val="005676B2"/>
    <w:rsid w:val="0056775A"/>
    <w:rsid w:val="00567B55"/>
    <w:rsid w:val="0057099B"/>
    <w:rsid w:val="0057104A"/>
    <w:rsid w:val="005713E0"/>
    <w:rsid w:val="00574678"/>
    <w:rsid w:val="00574A1D"/>
    <w:rsid w:val="0057608A"/>
    <w:rsid w:val="005768E5"/>
    <w:rsid w:val="00577626"/>
    <w:rsid w:val="00583883"/>
    <w:rsid w:val="00583D7E"/>
    <w:rsid w:val="00584874"/>
    <w:rsid w:val="00587997"/>
    <w:rsid w:val="0059138B"/>
    <w:rsid w:val="00591EB2"/>
    <w:rsid w:val="0059210A"/>
    <w:rsid w:val="00592670"/>
    <w:rsid w:val="00592F7A"/>
    <w:rsid w:val="0059371F"/>
    <w:rsid w:val="00593C62"/>
    <w:rsid w:val="005941B0"/>
    <w:rsid w:val="00597684"/>
    <w:rsid w:val="00597B09"/>
    <w:rsid w:val="005A0D31"/>
    <w:rsid w:val="005A0EA9"/>
    <w:rsid w:val="005A6E0D"/>
    <w:rsid w:val="005A76F9"/>
    <w:rsid w:val="005B04FC"/>
    <w:rsid w:val="005B1AA4"/>
    <w:rsid w:val="005B367A"/>
    <w:rsid w:val="005B462A"/>
    <w:rsid w:val="005B4D82"/>
    <w:rsid w:val="005B5ECC"/>
    <w:rsid w:val="005B6977"/>
    <w:rsid w:val="005B779D"/>
    <w:rsid w:val="005C03AA"/>
    <w:rsid w:val="005C1E53"/>
    <w:rsid w:val="005C34F8"/>
    <w:rsid w:val="005C463A"/>
    <w:rsid w:val="005C5E2D"/>
    <w:rsid w:val="005C64E1"/>
    <w:rsid w:val="005C77C9"/>
    <w:rsid w:val="005D17B0"/>
    <w:rsid w:val="005D372A"/>
    <w:rsid w:val="005D47BF"/>
    <w:rsid w:val="005D54D9"/>
    <w:rsid w:val="005D68BA"/>
    <w:rsid w:val="005D6C56"/>
    <w:rsid w:val="005D7138"/>
    <w:rsid w:val="005D7DA3"/>
    <w:rsid w:val="005E0B7A"/>
    <w:rsid w:val="005E169D"/>
    <w:rsid w:val="005E1A4E"/>
    <w:rsid w:val="005E1BDE"/>
    <w:rsid w:val="005E32E4"/>
    <w:rsid w:val="005E36BF"/>
    <w:rsid w:val="005E3DBA"/>
    <w:rsid w:val="005E3F0E"/>
    <w:rsid w:val="005E3F50"/>
    <w:rsid w:val="005E4BD5"/>
    <w:rsid w:val="005E6C3A"/>
    <w:rsid w:val="005E703A"/>
    <w:rsid w:val="005E722E"/>
    <w:rsid w:val="005E7807"/>
    <w:rsid w:val="005F0A1B"/>
    <w:rsid w:val="005F0A4A"/>
    <w:rsid w:val="005F21DD"/>
    <w:rsid w:val="005F4F65"/>
    <w:rsid w:val="005F5A51"/>
    <w:rsid w:val="005F5BE9"/>
    <w:rsid w:val="005F5CDF"/>
    <w:rsid w:val="005F6F1E"/>
    <w:rsid w:val="00604807"/>
    <w:rsid w:val="00604FC0"/>
    <w:rsid w:val="006073D2"/>
    <w:rsid w:val="00607435"/>
    <w:rsid w:val="00612EE5"/>
    <w:rsid w:val="00612EF3"/>
    <w:rsid w:val="0061476B"/>
    <w:rsid w:val="00615ED1"/>
    <w:rsid w:val="00616095"/>
    <w:rsid w:val="00616759"/>
    <w:rsid w:val="00616EAE"/>
    <w:rsid w:val="0061796A"/>
    <w:rsid w:val="00617BB9"/>
    <w:rsid w:val="00622751"/>
    <w:rsid w:val="00624525"/>
    <w:rsid w:val="006259BE"/>
    <w:rsid w:val="0062709B"/>
    <w:rsid w:val="006300E3"/>
    <w:rsid w:val="00631290"/>
    <w:rsid w:val="00631AB5"/>
    <w:rsid w:val="00632B0C"/>
    <w:rsid w:val="00633FE6"/>
    <w:rsid w:val="00636BFF"/>
    <w:rsid w:val="006402A0"/>
    <w:rsid w:val="006420C7"/>
    <w:rsid w:val="00642639"/>
    <w:rsid w:val="0064273C"/>
    <w:rsid w:val="0064428F"/>
    <w:rsid w:val="00644928"/>
    <w:rsid w:val="00647691"/>
    <w:rsid w:val="00650F69"/>
    <w:rsid w:val="0065135F"/>
    <w:rsid w:val="006517B6"/>
    <w:rsid w:val="00651CA3"/>
    <w:rsid w:val="00656F7C"/>
    <w:rsid w:val="006578F3"/>
    <w:rsid w:val="0066011B"/>
    <w:rsid w:val="006608A5"/>
    <w:rsid w:val="00661DC9"/>
    <w:rsid w:val="006662C8"/>
    <w:rsid w:val="006675F0"/>
    <w:rsid w:val="00673A12"/>
    <w:rsid w:val="0067609C"/>
    <w:rsid w:val="00676332"/>
    <w:rsid w:val="0068138F"/>
    <w:rsid w:val="0068348D"/>
    <w:rsid w:val="006838B1"/>
    <w:rsid w:val="0068398F"/>
    <w:rsid w:val="00684564"/>
    <w:rsid w:val="00684DA3"/>
    <w:rsid w:val="00685290"/>
    <w:rsid w:val="00686342"/>
    <w:rsid w:val="00687239"/>
    <w:rsid w:val="006907BC"/>
    <w:rsid w:val="006917CA"/>
    <w:rsid w:val="00691843"/>
    <w:rsid w:val="006925B6"/>
    <w:rsid w:val="0069433C"/>
    <w:rsid w:val="0069491F"/>
    <w:rsid w:val="00694BF6"/>
    <w:rsid w:val="00695B40"/>
    <w:rsid w:val="006A02AF"/>
    <w:rsid w:val="006A0661"/>
    <w:rsid w:val="006A15CC"/>
    <w:rsid w:val="006A5293"/>
    <w:rsid w:val="006A6077"/>
    <w:rsid w:val="006B058E"/>
    <w:rsid w:val="006B21A6"/>
    <w:rsid w:val="006B235C"/>
    <w:rsid w:val="006B34C2"/>
    <w:rsid w:val="006B4DEA"/>
    <w:rsid w:val="006B5CDC"/>
    <w:rsid w:val="006B665C"/>
    <w:rsid w:val="006C0720"/>
    <w:rsid w:val="006C1448"/>
    <w:rsid w:val="006C1746"/>
    <w:rsid w:val="006C1E7D"/>
    <w:rsid w:val="006C275B"/>
    <w:rsid w:val="006C3096"/>
    <w:rsid w:val="006C3714"/>
    <w:rsid w:val="006C76A0"/>
    <w:rsid w:val="006C78DB"/>
    <w:rsid w:val="006C7CB8"/>
    <w:rsid w:val="006D115D"/>
    <w:rsid w:val="006D1B9C"/>
    <w:rsid w:val="006D2401"/>
    <w:rsid w:val="006D2668"/>
    <w:rsid w:val="006D2C80"/>
    <w:rsid w:val="006D54B9"/>
    <w:rsid w:val="006D589B"/>
    <w:rsid w:val="006D61FC"/>
    <w:rsid w:val="006D695E"/>
    <w:rsid w:val="006D6B30"/>
    <w:rsid w:val="006D6BBF"/>
    <w:rsid w:val="006D71E3"/>
    <w:rsid w:val="006E000E"/>
    <w:rsid w:val="006E1706"/>
    <w:rsid w:val="006E3FBE"/>
    <w:rsid w:val="006E4340"/>
    <w:rsid w:val="006E571B"/>
    <w:rsid w:val="006E748F"/>
    <w:rsid w:val="006E7990"/>
    <w:rsid w:val="006F214D"/>
    <w:rsid w:val="006F2CF9"/>
    <w:rsid w:val="006F3480"/>
    <w:rsid w:val="006F63B6"/>
    <w:rsid w:val="006F650B"/>
    <w:rsid w:val="006F67C7"/>
    <w:rsid w:val="006F79DE"/>
    <w:rsid w:val="006F7CC0"/>
    <w:rsid w:val="006F7E6F"/>
    <w:rsid w:val="006F7EE1"/>
    <w:rsid w:val="00701152"/>
    <w:rsid w:val="007014B8"/>
    <w:rsid w:val="00701B0E"/>
    <w:rsid w:val="00701E3B"/>
    <w:rsid w:val="00703021"/>
    <w:rsid w:val="00704F4C"/>
    <w:rsid w:val="0070525A"/>
    <w:rsid w:val="00705394"/>
    <w:rsid w:val="0070551B"/>
    <w:rsid w:val="00705C4E"/>
    <w:rsid w:val="007102FA"/>
    <w:rsid w:val="0071105F"/>
    <w:rsid w:val="0071148C"/>
    <w:rsid w:val="0071180E"/>
    <w:rsid w:val="00711C90"/>
    <w:rsid w:val="0071233C"/>
    <w:rsid w:val="0071495B"/>
    <w:rsid w:val="00715872"/>
    <w:rsid w:val="0071755E"/>
    <w:rsid w:val="00717CB3"/>
    <w:rsid w:val="00720A9F"/>
    <w:rsid w:val="00720FB9"/>
    <w:rsid w:val="00723E28"/>
    <w:rsid w:val="0072409B"/>
    <w:rsid w:val="00727010"/>
    <w:rsid w:val="00727078"/>
    <w:rsid w:val="007272C2"/>
    <w:rsid w:val="0072730D"/>
    <w:rsid w:val="00727557"/>
    <w:rsid w:val="0073331C"/>
    <w:rsid w:val="00734C89"/>
    <w:rsid w:val="007367BE"/>
    <w:rsid w:val="0074004B"/>
    <w:rsid w:val="007422BD"/>
    <w:rsid w:val="007422DA"/>
    <w:rsid w:val="00743CDC"/>
    <w:rsid w:val="007444D7"/>
    <w:rsid w:val="007456EC"/>
    <w:rsid w:val="00746ED6"/>
    <w:rsid w:val="007475B3"/>
    <w:rsid w:val="00747A96"/>
    <w:rsid w:val="007516CE"/>
    <w:rsid w:val="00755BD0"/>
    <w:rsid w:val="0075733F"/>
    <w:rsid w:val="00761250"/>
    <w:rsid w:val="007619D0"/>
    <w:rsid w:val="00762267"/>
    <w:rsid w:val="0076627D"/>
    <w:rsid w:val="00774F80"/>
    <w:rsid w:val="007750AA"/>
    <w:rsid w:val="0077529F"/>
    <w:rsid w:val="00775B8F"/>
    <w:rsid w:val="007763F1"/>
    <w:rsid w:val="007800BB"/>
    <w:rsid w:val="00780912"/>
    <w:rsid w:val="00780E55"/>
    <w:rsid w:val="00781D70"/>
    <w:rsid w:val="00782530"/>
    <w:rsid w:val="007831E8"/>
    <w:rsid w:val="007834B4"/>
    <w:rsid w:val="00784015"/>
    <w:rsid w:val="00785E7E"/>
    <w:rsid w:val="00786783"/>
    <w:rsid w:val="00787DE2"/>
    <w:rsid w:val="00791852"/>
    <w:rsid w:val="00791EB6"/>
    <w:rsid w:val="007923E8"/>
    <w:rsid w:val="007923F4"/>
    <w:rsid w:val="00792B0A"/>
    <w:rsid w:val="00793D8A"/>
    <w:rsid w:val="00794063"/>
    <w:rsid w:val="007952CF"/>
    <w:rsid w:val="00795EF6"/>
    <w:rsid w:val="007A0026"/>
    <w:rsid w:val="007A0E69"/>
    <w:rsid w:val="007A148B"/>
    <w:rsid w:val="007A2EB7"/>
    <w:rsid w:val="007A3E4C"/>
    <w:rsid w:val="007A45B3"/>
    <w:rsid w:val="007A4972"/>
    <w:rsid w:val="007A61A9"/>
    <w:rsid w:val="007A6266"/>
    <w:rsid w:val="007A74DB"/>
    <w:rsid w:val="007A7B20"/>
    <w:rsid w:val="007A7BC5"/>
    <w:rsid w:val="007B016F"/>
    <w:rsid w:val="007B2675"/>
    <w:rsid w:val="007B4266"/>
    <w:rsid w:val="007B4296"/>
    <w:rsid w:val="007B5330"/>
    <w:rsid w:val="007B5BEE"/>
    <w:rsid w:val="007B6895"/>
    <w:rsid w:val="007C0A44"/>
    <w:rsid w:val="007C1BB7"/>
    <w:rsid w:val="007C2370"/>
    <w:rsid w:val="007C304B"/>
    <w:rsid w:val="007C59EA"/>
    <w:rsid w:val="007D1CAC"/>
    <w:rsid w:val="007D447E"/>
    <w:rsid w:val="007D5B70"/>
    <w:rsid w:val="007D639E"/>
    <w:rsid w:val="007D7137"/>
    <w:rsid w:val="007E0A92"/>
    <w:rsid w:val="007E0D63"/>
    <w:rsid w:val="007E2632"/>
    <w:rsid w:val="007E4D2C"/>
    <w:rsid w:val="007E4F23"/>
    <w:rsid w:val="007E5445"/>
    <w:rsid w:val="007E7D0B"/>
    <w:rsid w:val="007F4A41"/>
    <w:rsid w:val="0080468A"/>
    <w:rsid w:val="00804BA8"/>
    <w:rsid w:val="00810DB0"/>
    <w:rsid w:val="00810F75"/>
    <w:rsid w:val="00811161"/>
    <w:rsid w:val="00811B6D"/>
    <w:rsid w:val="008165C0"/>
    <w:rsid w:val="00816B8C"/>
    <w:rsid w:val="0082090C"/>
    <w:rsid w:val="00821593"/>
    <w:rsid w:val="0082238D"/>
    <w:rsid w:val="008233D8"/>
    <w:rsid w:val="0082485B"/>
    <w:rsid w:val="008251F6"/>
    <w:rsid w:val="00825300"/>
    <w:rsid w:val="00826658"/>
    <w:rsid w:val="008267AA"/>
    <w:rsid w:val="008271D6"/>
    <w:rsid w:val="00830943"/>
    <w:rsid w:val="00830E30"/>
    <w:rsid w:val="00830F30"/>
    <w:rsid w:val="00833015"/>
    <w:rsid w:val="00834A3B"/>
    <w:rsid w:val="00835206"/>
    <w:rsid w:val="00840326"/>
    <w:rsid w:val="0084050D"/>
    <w:rsid w:val="00841307"/>
    <w:rsid w:val="00841AC7"/>
    <w:rsid w:val="00841F61"/>
    <w:rsid w:val="00843885"/>
    <w:rsid w:val="00843CD3"/>
    <w:rsid w:val="008459A8"/>
    <w:rsid w:val="0085061B"/>
    <w:rsid w:val="00852EB8"/>
    <w:rsid w:val="00853514"/>
    <w:rsid w:val="0085675F"/>
    <w:rsid w:val="00856B5E"/>
    <w:rsid w:val="00857A15"/>
    <w:rsid w:val="00860FE7"/>
    <w:rsid w:val="00862FD1"/>
    <w:rsid w:val="008633BF"/>
    <w:rsid w:val="00867054"/>
    <w:rsid w:val="0087000E"/>
    <w:rsid w:val="00870822"/>
    <w:rsid w:val="0087200C"/>
    <w:rsid w:val="0087366C"/>
    <w:rsid w:val="00873A10"/>
    <w:rsid w:val="00873A2A"/>
    <w:rsid w:val="00873BBD"/>
    <w:rsid w:val="00875745"/>
    <w:rsid w:val="00875EFC"/>
    <w:rsid w:val="00876984"/>
    <w:rsid w:val="00876DEB"/>
    <w:rsid w:val="00877116"/>
    <w:rsid w:val="00877C90"/>
    <w:rsid w:val="0088025E"/>
    <w:rsid w:val="00883124"/>
    <w:rsid w:val="0088318D"/>
    <w:rsid w:val="00883A5E"/>
    <w:rsid w:val="008853A1"/>
    <w:rsid w:val="00885AE8"/>
    <w:rsid w:val="00887029"/>
    <w:rsid w:val="008917A1"/>
    <w:rsid w:val="008919BD"/>
    <w:rsid w:val="00891ED3"/>
    <w:rsid w:val="008922FF"/>
    <w:rsid w:val="00893640"/>
    <w:rsid w:val="00893B5A"/>
    <w:rsid w:val="00893FC1"/>
    <w:rsid w:val="00895059"/>
    <w:rsid w:val="00895224"/>
    <w:rsid w:val="0089628B"/>
    <w:rsid w:val="0089716F"/>
    <w:rsid w:val="008A0136"/>
    <w:rsid w:val="008A0168"/>
    <w:rsid w:val="008A0495"/>
    <w:rsid w:val="008A074D"/>
    <w:rsid w:val="008A1791"/>
    <w:rsid w:val="008A25C8"/>
    <w:rsid w:val="008A2F23"/>
    <w:rsid w:val="008A6E8D"/>
    <w:rsid w:val="008A750B"/>
    <w:rsid w:val="008B215B"/>
    <w:rsid w:val="008B27FE"/>
    <w:rsid w:val="008B54F3"/>
    <w:rsid w:val="008B7107"/>
    <w:rsid w:val="008B7175"/>
    <w:rsid w:val="008B783C"/>
    <w:rsid w:val="008C2F43"/>
    <w:rsid w:val="008C325D"/>
    <w:rsid w:val="008C3266"/>
    <w:rsid w:val="008C74E1"/>
    <w:rsid w:val="008D2486"/>
    <w:rsid w:val="008D3391"/>
    <w:rsid w:val="008D39C0"/>
    <w:rsid w:val="008D47B8"/>
    <w:rsid w:val="008D4FA9"/>
    <w:rsid w:val="008D5343"/>
    <w:rsid w:val="008D7B12"/>
    <w:rsid w:val="008E07D0"/>
    <w:rsid w:val="008E0B66"/>
    <w:rsid w:val="008E0C3B"/>
    <w:rsid w:val="008E0CF7"/>
    <w:rsid w:val="008E1762"/>
    <w:rsid w:val="008E334A"/>
    <w:rsid w:val="008E4B87"/>
    <w:rsid w:val="008E59DE"/>
    <w:rsid w:val="008E6257"/>
    <w:rsid w:val="008E7465"/>
    <w:rsid w:val="008E76F2"/>
    <w:rsid w:val="008E7D14"/>
    <w:rsid w:val="008F2FE1"/>
    <w:rsid w:val="008F473F"/>
    <w:rsid w:val="008F4D7F"/>
    <w:rsid w:val="008F5E57"/>
    <w:rsid w:val="00901A9A"/>
    <w:rsid w:val="00901BDC"/>
    <w:rsid w:val="00902A33"/>
    <w:rsid w:val="00904993"/>
    <w:rsid w:val="009051BC"/>
    <w:rsid w:val="0091585B"/>
    <w:rsid w:val="00927991"/>
    <w:rsid w:val="00933840"/>
    <w:rsid w:val="00933FBF"/>
    <w:rsid w:val="00936D49"/>
    <w:rsid w:val="00936FAF"/>
    <w:rsid w:val="009376DE"/>
    <w:rsid w:val="00940A76"/>
    <w:rsid w:val="009422B0"/>
    <w:rsid w:val="009439CA"/>
    <w:rsid w:val="00943F4A"/>
    <w:rsid w:val="00944C81"/>
    <w:rsid w:val="00947430"/>
    <w:rsid w:val="00950C89"/>
    <w:rsid w:val="00953F8E"/>
    <w:rsid w:val="009556ED"/>
    <w:rsid w:val="00955E16"/>
    <w:rsid w:val="00961267"/>
    <w:rsid w:val="00961802"/>
    <w:rsid w:val="00961B6E"/>
    <w:rsid w:val="009633D2"/>
    <w:rsid w:val="00963499"/>
    <w:rsid w:val="00963EEA"/>
    <w:rsid w:val="00963F5E"/>
    <w:rsid w:val="00964089"/>
    <w:rsid w:val="00966844"/>
    <w:rsid w:val="009709A1"/>
    <w:rsid w:val="0097757E"/>
    <w:rsid w:val="0098023E"/>
    <w:rsid w:val="0098114B"/>
    <w:rsid w:val="00982DC0"/>
    <w:rsid w:val="00982EF4"/>
    <w:rsid w:val="00983CF8"/>
    <w:rsid w:val="00984A00"/>
    <w:rsid w:val="0098744E"/>
    <w:rsid w:val="00987459"/>
    <w:rsid w:val="00990DA6"/>
    <w:rsid w:val="0099188D"/>
    <w:rsid w:val="00992954"/>
    <w:rsid w:val="0099295D"/>
    <w:rsid w:val="009949D7"/>
    <w:rsid w:val="00994A8A"/>
    <w:rsid w:val="00994F2F"/>
    <w:rsid w:val="009A0558"/>
    <w:rsid w:val="009A14FC"/>
    <w:rsid w:val="009A3A2A"/>
    <w:rsid w:val="009A43D3"/>
    <w:rsid w:val="009A4D57"/>
    <w:rsid w:val="009A5620"/>
    <w:rsid w:val="009A6007"/>
    <w:rsid w:val="009A6C58"/>
    <w:rsid w:val="009A7520"/>
    <w:rsid w:val="009A7A94"/>
    <w:rsid w:val="009A7ADD"/>
    <w:rsid w:val="009A7AE5"/>
    <w:rsid w:val="009B05B1"/>
    <w:rsid w:val="009B083F"/>
    <w:rsid w:val="009B22E7"/>
    <w:rsid w:val="009B44EE"/>
    <w:rsid w:val="009B6A70"/>
    <w:rsid w:val="009B786D"/>
    <w:rsid w:val="009C2062"/>
    <w:rsid w:val="009C28D9"/>
    <w:rsid w:val="009C5392"/>
    <w:rsid w:val="009C76D2"/>
    <w:rsid w:val="009D0835"/>
    <w:rsid w:val="009D0E5F"/>
    <w:rsid w:val="009D0FB3"/>
    <w:rsid w:val="009D0FE3"/>
    <w:rsid w:val="009D2866"/>
    <w:rsid w:val="009D2C7D"/>
    <w:rsid w:val="009D2E85"/>
    <w:rsid w:val="009D310D"/>
    <w:rsid w:val="009D4A87"/>
    <w:rsid w:val="009D57B3"/>
    <w:rsid w:val="009D68CE"/>
    <w:rsid w:val="009D716F"/>
    <w:rsid w:val="009D7BD4"/>
    <w:rsid w:val="009E0B94"/>
    <w:rsid w:val="009E28BE"/>
    <w:rsid w:val="009E40A7"/>
    <w:rsid w:val="009E4F25"/>
    <w:rsid w:val="009E5814"/>
    <w:rsid w:val="009E5BB3"/>
    <w:rsid w:val="009E6BC7"/>
    <w:rsid w:val="009F0006"/>
    <w:rsid w:val="009F31CD"/>
    <w:rsid w:val="009F3BCB"/>
    <w:rsid w:val="009F638F"/>
    <w:rsid w:val="009F6E7A"/>
    <w:rsid w:val="00A00275"/>
    <w:rsid w:val="00A01F68"/>
    <w:rsid w:val="00A04B1D"/>
    <w:rsid w:val="00A069DE"/>
    <w:rsid w:val="00A07239"/>
    <w:rsid w:val="00A11F01"/>
    <w:rsid w:val="00A1462D"/>
    <w:rsid w:val="00A155C2"/>
    <w:rsid w:val="00A2004D"/>
    <w:rsid w:val="00A2068D"/>
    <w:rsid w:val="00A2196B"/>
    <w:rsid w:val="00A21AF8"/>
    <w:rsid w:val="00A24F8E"/>
    <w:rsid w:val="00A26063"/>
    <w:rsid w:val="00A264BB"/>
    <w:rsid w:val="00A266C2"/>
    <w:rsid w:val="00A269D6"/>
    <w:rsid w:val="00A27A50"/>
    <w:rsid w:val="00A30079"/>
    <w:rsid w:val="00A3160A"/>
    <w:rsid w:val="00A325C6"/>
    <w:rsid w:val="00A328C1"/>
    <w:rsid w:val="00A33E08"/>
    <w:rsid w:val="00A34B2E"/>
    <w:rsid w:val="00A35F5A"/>
    <w:rsid w:val="00A373FE"/>
    <w:rsid w:val="00A37D25"/>
    <w:rsid w:val="00A37E1D"/>
    <w:rsid w:val="00A37ECB"/>
    <w:rsid w:val="00A41282"/>
    <w:rsid w:val="00A416E4"/>
    <w:rsid w:val="00A43818"/>
    <w:rsid w:val="00A44979"/>
    <w:rsid w:val="00A47839"/>
    <w:rsid w:val="00A5047C"/>
    <w:rsid w:val="00A5463D"/>
    <w:rsid w:val="00A54FA2"/>
    <w:rsid w:val="00A5580D"/>
    <w:rsid w:val="00A55818"/>
    <w:rsid w:val="00A55E5A"/>
    <w:rsid w:val="00A56911"/>
    <w:rsid w:val="00A57A29"/>
    <w:rsid w:val="00A61C70"/>
    <w:rsid w:val="00A62C9D"/>
    <w:rsid w:val="00A66481"/>
    <w:rsid w:val="00A6651A"/>
    <w:rsid w:val="00A66AD2"/>
    <w:rsid w:val="00A66E4D"/>
    <w:rsid w:val="00A70E51"/>
    <w:rsid w:val="00A7219B"/>
    <w:rsid w:val="00A750E3"/>
    <w:rsid w:val="00A76470"/>
    <w:rsid w:val="00A77A2F"/>
    <w:rsid w:val="00A80016"/>
    <w:rsid w:val="00A84470"/>
    <w:rsid w:val="00A84948"/>
    <w:rsid w:val="00A863C7"/>
    <w:rsid w:val="00A8735D"/>
    <w:rsid w:val="00A877B5"/>
    <w:rsid w:val="00A87971"/>
    <w:rsid w:val="00A90BC6"/>
    <w:rsid w:val="00A921A4"/>
    <w:rsid w:val="00A92BC3"/>
    <w:rsid w:val="00A92F2B"/>
    <w:rsid w:val="00A95046"/>
    <w:rsid w:val="00A9685A"/>
    <w:rsid w:val="00A97D98"/>
    <w:rsid w:val="00AA08AF"/>
    <w:rsid w:val="00AA1026"/>
    <w:rsid w:val="00AA4886"/>
    <w:rsid w:val="00AA64C3"/>
    <w:rsid w:val="00AB1143"/>
    <w:rsid w:val="00AB150B"/>
    <w:rsid w:val="00AB1886"/>
    <w:rsid w:val="00AB423A"/>
    <w:rsid w:val="00AB4A25"/>
    <w:rsid w:val="00AB5E59"/>
    <w:rsid w:val="00AB72C6"/>
    <w:rsid w:val="00AB7349"/>
    <w:rsid w:val="00AB73C3"/>
    <w:rsid w:val="00AB7784"/>
    <w:rsid w:val="00AB7F66"/>
    <w:rsid w:val="00AC06AE"/>
    <w:rsid w:val="00AC0EF4"/>
    <w:rsid w:val="00AC1E2B"/>
    <w:rsid w:val="00AC2C1D"/>
    <w:rsid w:val="00AC2E60"/>
    <w:rsid w:val="00AC2E6E"/>
    <w:rsid w:val="00AC4BD8"/>
    <w:rsid w:val="00AC59DA"/>
    <w:rsid w:val="00AD3496"/>
    <w:rsid w:val="00AD4B79"/>
    <w:rsid w:val="00AD72A1"/>
    <w:rsid w:val="00AD7B31"/>
    <w:rsid w:val="00AE0AD3"/>
    <w:rsid w:val="00AE1D90"/>
    <w:rsid w:val="00AE377F"/>
    <w:rsid w:val="00AE4818"/>
    <w:rsid w:val="00AE77EB"/>
    <w:rsid w:val="00AE7AFE"/>
    <w:rsid w:val="00AF0CF3"/>
    <w:rsid w:val="00AF101F"/>
    <w:rsid w:val="00AF21BD"/>
    <w:rsid w:val="00AF3788"/>
    <w:rsid w:val="00AF5299"/>
    <w:rsid w:val="00AF728C"/>
    <w:rsid w:val="00AF76E2"/>
    <w:rsid w:val="00B02DC5"/>
    <w:rsid w:val="00B03A61"/>
    <w:rsid w:val="00B04A86"/>
    <w:rsid w:val="00B0505A"/>
    <w:rsid w:val="00B06761"/>
    <w:rsid w:val="00B076E1"/>
    <w:rsid w:val="00B07EF3"/>
    <w:rsid w:val="00B11B53"/>
    <w:rsid w:val="00B11E5F"/>
    <w:rsid w:val="00B1373D"/>
    <w:rsid w:val="00B1421F"/>
    <w:rsid w:val="00B15E0D"/>
    <w:rsid w:val="00B16722"/>
    <w:rsid w:val="00B23840"/>
    <w:rsid w:val="00B25411"/>
    <w:rsid w:val="00B277F6"/>
    <w:rsid w:val="00B27F33"/>
    <w:rsid w:val="00B32FF2"/>
    <w:rsid w:val="00B33766"/>
    <w:rsid w:val="00B36262"/>
    <w:rsid w:val="00B36E73"/>
    <w:rsid w:val="00B4147A"/>
    <w:rsid w:val="00B41B52"/>
    <w:rsid w:val="00B42B8B"/>
    <w:rsid w:val="00B42F29"/>
    <w:rsid w:val="00B44D20"/>
    <w:rsid w:val="00B45824"/>
    <w:rsid w:val="00B4642D"/>
    <w:rsid w:val="00B4706A"/>
    <w:rsid w:val="00B51A61"/>
    <w:rsid w:val="00B53C06"/>
    <w:rsid w:val="00B5411D"/>
    <w:rsid w:val="00B55057"/>
    <w:rsid w:val="00B556C4"/>
    <w:rsid w:val="00B5678D"/>
    <w:rsid w:val="00B56C3A"/>
    <w:rsid w:val="00B60619"/>
    <w:rsid w:val="00B623D0"/>
    <w:rsid w:val="00B62B9D"/>
    <w:rsid w:val="00B63C54"/>
    <w:rsid w:val="00B65421"/>
    <w:rsid w:val="00B6623F"/>
    <w:rsid w:val="00B73F48"/>
    <w:rsid w:val="00B74808"/>
    <w:rsid w:val="00B7647E"/>
    <w:rsid w:val="00B76B92"/>
    <w:rsid w:val="00B77ACF"/>
    <w:rsid w:val="00B804AD"/>
    <w:rsid w:val="00B816F7"/>
    <w:rsid w:val="00B81A59"/>
    <w:rsid w:val="00B82579"/>
    <w:rsid w:val="00B842B0"/>
    <w:rsid w:val="00B861AF"/>
    <w:rsid w:val="00B87333"/>
    <w:rsid w:val="00B8785F"/>
    <w:rsid w:val="00B9069C"/>
    <w:rsid w:val="00B95238"/>
    <w:rsid w:val="00B957AE"/>
    <w:rsid w:val="00B96C38"/>
    <w:rsid w:val="00B971E8"/>
    <w:rsid w:val="00BA0400"/>
    <w:rsid w:val="00BA0A4B"/>
    <w:rsid w:val="00BA0C61"/>
    <w:rsid w:val="00BA1E56"/>
    <w:rsid w:val="00BA39D4"/>
    <w:rsid w:val="00BA4553"/>
    <w:rsid w:val="00BB08D3"/>
    <w:rsid w:val="00BB1081"/>
    <w:rsid w:val="00BB1191"/>
    <w:rsid w:val="00BB1E8B"/>
    <w:rsid w:val="00BB1F29"/>
    <w:rsid w:val="00BB218C"/>
    <w:rsid w:val="00BB3987"/>
    <w:rsid w:val="00BB6325"/>
    <w:rsid w:val="00BC2AF8"/>
    <w:rsid w:val="00BC3567"/>
    <w:rsid w:val="00BC3DED"/>
    <w:rsid w:val="00BC5EB4"/>
    <w:rsid w:val="00BC7FA3"/>
    <w:rsid w:val="00BD15BD"/>
    <w:rsid w:val="00BD3D98"/>
    <w:rsid w:val="00BD5D19"/>
    <w:rsid w:val="00BD67B3"/>
    <w:rsid w:val="00BE2BFB"/>
    <w:rsid w:val="00BE3DE3"/>
    <w:rsid w:val="00BE79EE"/>
    <w:rsid w:val="00BF062F"/>
    <w:rsid w:val="00BF0B86"/>
    <w:rsid w:val="00BF0F08"/>
    <w:rsid w:val="00BF1E4B"/>
    <w:rsid w:val="00BF2313"/>
    <w:rsid w:val="00BF2863"/>
    <w:rsid w:val="00BF2EA8"/>
    <w:rsid w:val="00BF3B8C"/>
    <w:rsid w:val="00BF3F6F"/>
    <w:rsid w:val="00BF46A5"/>
    <w:rsid w:val="00BF5EDB"/>
    <w:rsid w:val="00C02313"/>
    <w:rsid w:val="00C0251D"/>
    <w:rsid w:val="00C03DE8"/>
    <w:rsid w:val="00C05106"/>
    <w:rsid w:val="00C10F50"/>
    <w:rsid w:val="00C115E8"/>
    <w:rsid w:val="00C15329"/>
    <w:rsid w:val="00C16894"/>
    <w:rsid w:val="00C16F8B"/>
    <w:rsid w:val="00C17FFA"/>
    <w:rsid w:val="00C20BB4"/>
    <w:rsid w:val="00C22023"/>
    <w:rsid w:val="00C245AC"/>
    <w:rsid w:val="00C24A9B"/>
    <w:rsid w:val="00C25FB1"/>
    <w:rsid w:val="00C26618"/>
    <w:rsid w:val="00C26EA3"/>
    <w:rsid w:val="00C27AD2"/>
    <w:rsid w:val="00C30BA0"/>
    <w:rsid w:val="00C31272"/>
    <w:rsid w:val="00C343B7"/>
    <w:rsid w:val="00C35BC8"/>
    <w:rsid w:val="00C3643F"/>
    <w:rsid w:val="00C3754F"/>
    <w:rsid w:val="00C37B0C"/>
    <w:rsid w:val="00C40070"/>
    <w:rsid w:val="00C41AD8"/>
    <w:rsid w:val="00C42ADF"/>
    <w:rsid w:val="00C446F4"/>
    <w:rsid w:val="00C4492B"/>
    <w:rsid w:val="00C454EA"/>
    <w:rsid w:val="00C462F6"/>
    <w:rsid w:val="00C46DF2"/>
    <w:rsid w:val="00C508A2"/>
    <w:rsid w:val="00C5200D"/>
    <w:rsid w:val="00C52223"/>
    <w:rsid w:val="00C52A70"/>
    <w:rsid w:val="00C53B1B"/>
    <w:rsid w:val="00C5427C"/>
    <w:rsid w:val="00C630A3"/>
    <w:rsid w:val="00C65007"/>
    <w:rsid w:val="00C65201"/>
    <w:rsid w:val="00C70B46"/>
    <w:rsid w:val="00C71867"/>
    <w:rsid w:val="00C73206"/>
    <w:rsid w:val="00C73424"/>
    <w:rsid w:val="00C73A7E"/>
    <w:rsid w:val="00C74C90"/>
    <w:rsid w:val="00C75A28"/>
    <w:rsid w:val="00C75FE1"/>
    <w:rsid w:val="00C77045"/>
    <w:rsid w:val="00C81B13"/>
    <w:rsid w:val="00C8344D"/>
    <w:rsid w:val="00C90095"/>
    <w:rsid w:val="00C9236B"/>
    <w:rsid w:val="00C93864"/>
    <w:rsid w:val="00C94723"/>
    <w:rsid w:val="00C96960"/>
    <w:rsid w:val="00C97704"/>
    <w:rsid w:val="00C978FC"/>
    <w:rsid w:val="00C97C7E"/>
    <w:rsid w:val="00CA1713"/>
    <w:rsid w:val="00CA1AB2"/>
    <w:rsid w:val="00CA1EDD"/>
    <w:rsid w:val="00CA2E60"/>
    <w:rsid w:val="00CA3830"/>
    <w:rsid w:val="00CA3E1A"/>
    <w:rsid w:val="00CA6FD9"/>
    <w:rsid w:val="00CA7CD2"/>
    <w:rsid w:val="00CB2061"/>
    <w:rsid w:val="00CB420E"/>
    <w:rsid w:val="00CC0264"/>
    <w:rsid w:val="00CC0A6D"/>
    <w:rsid w:val="00CC12F3"/>
    <w:rsid w:val="00CC7CF4"/>
    <w:rsid w:val="00CD0C17"/>
    <w:rsid w:val="00CD2943"/>
    <w:rsid w:val="00CD3E33"/>
    <w:rsid w:val="00CD51A4"/>
    <w:rsid w:val="00CD52CC"/>
    <w:rsid w:val="00CD6591"/>
    <w:rsid w:val="00CD7097"/>
    <w:rsid w:val="00CD7C9B"/>
    <w:rsid w:val="00CE0B9B"/>
    <w:rsid w:val="00CE5335"/>
    <w:rsid w:val="00CE5609"/>
    <w:rsid w:val="00CF0027"/>
    <w:rsid w:val="00CF0B6C"/>
    <w:rsid w:val="00CF1460"/>
    <w:rsid w:val="00CF20DC"/>
    <w:rsid w:val="00CF2B22"/>
    <w:rsid w:val="00CF3856"/>
    <w:rsid w:val="00CF449A"/>
    <w:rsid w:val="00CF49EB"/>
    <w:rsid w:val="00CF652A"/>
    <w:rsid w:val="00CF7426"/>
    <w:rsid w:val="00D0069E"/>
    <w:rsid w:val="00D024BE"/>
    <w:rsid w:val="00D046D0"/>
    <w:rsid w:val="00D051BB"/>
    <w:rsid w:val="00D0596B"/>
    <w:rsid w:val="00D0658F"/>
    <w:rsid w:val="00D07222"/>
    <w:rsid w:val="00D07B51"/>
    <w:rsid w:val="00D10FC1"/>
    <w:rsid w:val="00D11A0A"/>
    <w:rsid w:val="00D11C26"/>
    <w:rsid w:val="00D14AE6"/>
    <w:rsid w:val="00D14D6B"/>
    <w:rsid w:val="00D152F6"/>
    <w:rsid w:val="00D153B1"/>
    <w:rsid w:val="00D21318"/>
    <w:rsid w:val="00D21539"/>
    <w:rsid w:val="00D225DB"/>
    <w:rsid w:val="00D22600"/>
    <w:rsid w:val="00D258E7"/>
    <w:rsid w:val="00D3056B"/>
    <w:rsid w:val="00D31ABF"/>
    <w:rsid w:val="00D326DB"/>
    <w:rsid w:val="00D337C3"/>
    <w:rsid w:val="00D35F9D"/>
    <w:rsid w:val="00D368B7"/>
    <w:rsid w:val="00D36DA9"/>
    <w:rsid w:val="00D37A5B"/>
    <w:rsid w:val="00D42CBC"/>
    <w:rsid w:val="00D433DA"/>
    <w:rsid w:val="00D4536A"/>
    <w:rsid w:val="00D5208E"/>
    <w:rsid w:val="00D541FA"/>
    <w:rsid w:val="00D55984"/>
    <w:rsid w:val="00D56125"/>
    <w:rsid w:val="00D5767E"/>
    <w:rsid w:val="00D57893"/>
    <w:rsid w:val="00D602D0"/>
    <w:rsid w:val="00D612EC"/>
    <w:rsid w:val="00D62727"/>
    <w:rsid w:val="00D62F87"/>
    <w:rsid w:val="00D63175"/>
    <w:rsid w:val="00D63A49"/>
    <w:rsid w:val="00D63BA4"/>
    <w:rsid w:val="00D725A7"/>
    <w:rsid w:val="00D7302D"/>
    <w:rsid w:val="00D81428"/>
    <w:rsid w:val="00D8347D"/>
    <w:rsid w:val="00D851FF"/>
    <w:rsid w:val="00D85F72"/>
    <w:rsid w:val="00D86103"/>
    <w:rsid w:val="00D915F2"/>
    <w:rsid w:val="00D91B1D"/>
    <w:rsid w:val="00D9635A"/>
    <w:rsid w:val="00D964BB"/>
    <w:rsid w:val="00D97407"/>
    <w:rsid w:val="00DA0CD8"/>
    <w:rsid w:val="00DA18AE"/>
    <w:rsid w:val="00DA1E69"/>
    <w:rsid w:val="00DA22BE"/>
    <w:rsid w:val="00DA4281"/>
    <w:rsid w:val="00DA6058"/>
    <w:rsid w:val="00DA70DB"/>
    <w:rsid w:val="00DA73BA"/>
    <w:rsid w:val="00DB0780"/>
    <w:rsid w:val="00DB279F"/>
    <w:rsid w:val="00DB2A3E"/>
    <w:rsid w:val="00DB2AA9"/>
    <w:rsid w:val="00DB3CAB"/>
    <w:rsid w:val="00DB470A"/>
    <w:rsid w:val="00DB56CC"/>
    <w:rsid w:val="00DB581C"/>
    <w:rsid w:val="00DC1A31"/>
    <w:rsid w:val="00DC1B3F"/>
    <w:rsid w:val="00DC1C0E"/>
    <w:rsid w:val="00DC322F"/>
    <w:rsid w:val="00DC35D2"/>
    <w:rsid w:val="00DC3DE5"/>
    <w:rsid w:val="00DC43B1"/>
    <w:rsid w:val="00DC4A01"/>
    <w:rsid w:val="00DC4DF2"/>
    <w:rsid w:val="00DC593C"/>
    <w:rsid w:val="00DC59C4"/>
    <w:rsid w:val="00DC5F35"/>
    <w:rsid w:val="00DC607F"/>
    <w:rsid w:val="00DC7547"/>
    <w:rsid w:val="00DD0459"/>
    <w:rsid w:val="00DD0670"/>
    <w:rsid w:val="00DD06E4"/>
    <w:rsid w:val="00DD3906"/>
    <w:rsid w:val="00DD3F57"/>
    <w:rsid w:val="00DD5B8B"/>
    <w:rsid w:val="00DD6DA1"/>
    <w:rsid w:val="00DD7BE7"/>
    <w:rsid w:val="00DE01EE"/>
    <w:rsid w:val="00DE0594"/>
    <w:rsid w:val="00DE2827"/>
    <w:rsid w:val="00DE33FD"/>
    <w:rsid w:val="00DE5A34"/>
    <w:rsid w:val="00DE5D24"/>
    <w:rsid w:val="00DE6D35"/>
    <w:rsid w:val="00DE7719"/>
    <w:rsid w:val="00DE7C19"/>
    <w:rsid w:val="00DF021E"/>
    <w:rsid w:val="00DF0AF1"/>
    <w:rsid w:val="00DF19B9"/>
    <w:rsid w:val="00DF583D"/>
    <w:rsid w:val="00DF5C7B"/>
    <w:rsid w:val="00DF5D78"/>
    <w:rsid w:val="00DF698A"/>
    <w:rsid w:val="00DF6B82"/>
    <w:rsid w:val="00DF6CF8"/>
    <w:rsid w:val="00E0137B"/>
    <w:rsid w:val="00E023AF"/>
    <w:rsid w:val="00E043B0"/>
    <w:rsid w:val="00E067C6"/>
    <w:rsid w:val="00E1146E"/>
    <w:rsid w:val="00E11DC5"/>
    <w:rsid w:val="00E14E7B"/>
    <w:rsid w:val="00E1550F"/>
    <w:rsid w:val="00E22F72"/>
    <w:rsid w:val="00E23CCD"/>
    <w:rsid w:val="00E24969"/>
    <w:rsid w:val="00E249BB"/>
    <w:rsid w:val="00E251B1"/>
    <w:rsid w:val="00E264EC"/>
    <w:rsid w:val="00E33427"/>
    <w:rsid w:val="00E33A8A"/>
    <w:rsid w:val="00E33DB2"/>
    <w:rsid w:val="00E34D1F"/>
    <w:rsid w:val="00E36869"/>
    <w:rsid w:val="00E376F5"/>
    <w:rsid w:val="00E477A2"/>
    <w:rsid w:val="00E50F30"/>
    <w:rsid w:val="00E5299F"/>
    <w:rsid w:val="00E52D04"/>
    <w:rsid w:val="00E53423"/>
    <w:rsid w:val="00E55D8D"/>
    <w:rsid w:val="00E56C97"/>
    <w:rsid w:val="00E615BB"/>
    <w:rsid w:val="00E61864"/>
    <w:rsid w:val="00E623EA"/>
    <w:rsid w:val="00E63BDA"/>
    <w:rsid w:val="00E63D02"/>
    <w:rsid w:val="00E63D6F"/>
    <w:rsid w:val="00E63FC9"/>
    <w:rsid w:val="00E65B1C"/>
    <w:rsid w:val="00E6628E"/>
    <w:rsid w:val="00E70FCB"/>
    <w:rsid w:val="00E721EA"/>
    <w:rsid w:val="00E73B8C"/>
    <w:rsid w:val="00E74856"/>
    <w:rsid w:val="00E75F2C"/>
    <w:rsid w:val="00E75F46"/>
    <w:rsid w:val="00E807A8"/>
    <w:rsid w:val="00E80A3E"/>
    <w:rsid w:val="00E81051"/>
    <w:rsid w:val="00E81894"/>
    <w:rsid w:val="00E830BE"/>
    <w:rsid w:val="00E848D2"/>
    <w:rsid w:val="00E8525B"/>
    <w:rsid w:val="00E9070C"/>
    <w:rsid w:val="00E91107"/>
    <w:rsid w:val="00E91A0C"/>
    <w:rsid w:val="00E95221"/>
    <w:rsid w:val="00EA2158"/>
    <w:rsid w:val="00EA6CEA"/>
    <w:rsid w:val="00EB1957"/>
    <w:rsid w:val="00EB7655"/>
    <w:rsid w:val="00EC1910"/>
    <w:rsid w:val="00EC1E02"/>
    <w:rsid w:val="00EC343A"/>
    <w:rsid w:val="00EC5368"/>
    <w:rsid w:val="00EC543C"/>
    <w:rsid w:val="00EC580A"/>
    <w:rsid w:val="00EC5A9F"/>
    <w:rsid w:val="00EC62B1"/>
    <w:rsid w:val="00EC6977"/>
    <w:rsid w:val="00EC6C04"/>
    <w:rsid w:val="00EC7748"/>
    <w:rsid w:val="00EC7C86"/>
    <w:rsid w:val="00EC7DF8"/>
    <w:rsid w:val="00ED1008"/>
    <w:rsid w:val="00ED1B36"/>
    <w:rsid w:val="00ED4786"/>
    <w:rsid w:val="00ED5684"/>
    <w:rsid w:val="00EE0AD4"/>
    <w:rsid w:val="00EE1EC3"/>
    <w:rsid w:val="00EE2545"/>
    <w:rsid w:val="00EE2E66"/>
    <w:rsid w:val="00EE315C"/>
    <w:rsid w:val="00EE4914"/>
    <w:rsid w:val="00EE56D2"/>
    <w:rsid w:val="00EE5F1B"/>
    <w:rsid w:val="00EE61B2"/>
    <w:rsid w:val="00EF09AD"/>
    <w:rsid w:val="00EF0F63"/>
    <w:rsid w:val="00EF3048"/>
    <w:rsid w:val="00EF6441"/>
    <w:rsid w:val="00EF6F44"/>
    <w:rsid w:val="00EF6F6B"/>
    <w:rsid w:val="00EF76AE"/>
    <w:rsid w:val="00EF7916"/>
    <w:rsid w:val="00F011E9"/>
    <w:rsid w:val="00F01B37"/>
    <w:rsid w:val="00F02B2E"/>
    <w:rsid w:val="00F02F3B"/>
    <w:rsid w:val="00F0415F"/>
    <w:rsid w:val="00F04ACC"/>
    <w:rsid w:val="00F04BF6"/>
    <w:rsid w:val="00F059E0"/>
    <w:rsid w:val="00F05DE7"/>
    <w:rsid w:val="00F05F40"/>
    <w:rsid w:val="00F075D6"/>
    <w:rsid w:val="00F11DAA"/>
    <w:rsid w:val="00F11DD5"/>
    <w:rsid w:val="00F13C96"/>
    <w:rsid w:val="00F14902"/>
    <w:rsid w:val="00F155D6"/>
    <w:rsid w:val="00F15F3F"/>
    <w:rsid w:val="00F16689"/>
    <w:rsid w:val="00F20176"/>
    <w:rsid w:val="00F21829"/>
    <w:rsid w:val="00F25F63"/>
    <w:rsid w:val="00F26340"/>
    <w:rsid w:val="00F30C8C"/>
    <w:rsid w:val="00F3361E"/>
    <w:rsid w:val="00F345C1"/>
    <w:rsid w:val="00F41B9B"/>
    <w:rsid w:val="00F41F71"/>
    <w:rsid w:val="00F426A4"/>
    <w:rsid w:val="00F43DA9"/>
    <w:rsid w:val="00F4528A"/>
    <w:rsid w:val="00F4588E"/>
    <w:rsid w:val="00F45DF6"/>
    <w:rsid w:val="00F47E17"/>
    <w:rsid w:val="00F51DD4"/>
    <w:rsid w:val="00F51EA9"/>
    <w:rsid w:val="00F51ED8"/>
    <w:rsid w:val="00F51FAE"/>
    <w:rsid w:val="00F5202B"/>
    <w:rsid w:val="00F52986"/>
    <w:rsid w:val="00F5304F"/>
    <w:rsid w:val="00F54985"/>
    <w:rsid w:val="00F56660"/>
    <w:rsid w:val="00F5686A"/>
    <w:rsid w:val="00F62EEA"/>
    <w:rsid w:val="00F63E9F"/>
    <w:rsid w:val="00F64D3F"/>
    <w:rsid w:val="00F679F9"/>
    <w:rsid w:val="00F718BE"/>
    <w:rsid w:val="00F71F37"/>
    <w:rsid w:val="00F7274A"/>
    <w:rsid w:val="00F7298F"/>
    <w:rsid w:val="00F73393"/>
    <w:rsid w:val="00F7372B"/>
    <w:rsid w:val="00F7372C"/>
    <w:rsid w:val="00F80B27"/>
    <w:rsid w:val="00F8183C"/>
    <w:rsid w:val="00F8248D"/>
    <w:rsid w:val="00F82AC3"/>
    <w:rsid w:val="00F84032"/>
    <w:rsid w:val="00F84461"/>
    <w:rsid w:val="00F86A44"/>
    <w:rsid w:val="00F873C4"/>
    <w:rsid w:val="00F9003E"/>
    <w:rsid w:val="00F91D84"/>
    <w:rsid w:val="00F93C84"/>
    <w:rsid w:val="00F945B7"/>
    <w:rsid w:val="00F94CF7"/>
    <w:rsid w:val="00F94E1E"/>
    <w:rsid w:val="00F968DE"/>
    <w:rsid w:val="00F96A54"/>
    <w:rsid w:val="00F96E91"/>
    <w:rsid w:val="00FA0949"/>
    <w:rsid w:val="00FA76FA"/>
    <w:rsid w:val="00FA77DE"/>
    <w:rsid w:val="00FB04F5"/>
    <w:rsid w:val="00FB11AB"/>
    <w:rsid w:val="00FB266F"/>
    <w:rsid w:val="00FB2F48"/>
    <w:rsid w:val="00FB3166"/>
    <w:rsid w:val="00FB31CB"/>
    <w:rsid w:val="00FB5EB5"/>
    <w:rsid w:val="00FB6A44"/>
    <w:rsid w:val="00FC0148"/>
    <w:rsid w:val="00FC423D"/>
    <w:rsid w:val="00FC4D5B"/>
    <w:rsid w:val="00FC6DF6"/>
    <w:rsid w:val="00FD06C8"/>
    <w:rsid w:val="00FD0A82"/>
    <w:rsid w:val="00FD24C9"/>
    <w:rsid w:val="00FD2536"/>
    <w:rsid w:val="00FD2C75"/>
    <w:rsid w:val="00FD58EE"/>
    <w:rsid w:val="00FE07CB"/>
    <w:rsid w:val="00FE0D4C"/>
    <w:rsid w:val="00FE18A8"/>
    <w:rsid w:val="00FE1B1D"/>
    <w:rsid w:val="00FE1DD7"/>
    <w:rsid w:val="00FE50C2"/>
    <w:rsid w:val="00FE5C17"/>
    <w:rsid w:val="00FE77FA"/>
    <w:rsid w:val="00FE7E10"/>
    <w:rsid w:val="00FF0611"/>
    <w:rsid w:val="00FF0F2E"/>
    <w:rsid w:val="00FF3B4A"/>
    <w:rsid w:val="00FF4E76"/>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CEFCBCA"/>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92BC3"/>
    <w:pPr>
      <w:spacing w:after="200" w:line="276" w:lineRule="auto"/>
    </w:pPr>
    <w:rPr>
      <w:rFonts w:ascii="Calibri" w:eastAsia="Calibri" w:hAnsi="Calibri" w:cs="Times New Roman"/>
      <w:sz w:val="22"/>
      <w:szCs w:val="22"/>
      <w:lang w:val="uk-UA" w:eastAsia="en-US"/>
    </w:rPr>
  </w:style>
  <w:style w:type="paragraph" w:styleId="1">
    <w:name w:val="heading 1"/>
    <w:basedOn w:val="a"/>
    <w:next w:val="a"/>
    <w:link w:val="10"/>
    <w:uiPriority w:val="9"/>
    <w:qFormat/>
    <w:rsid w:val="00A92BC3"/>
    <w:pPr>
      <w:keepNext/>
      <w:keepLines/>
      <w:spacing w:before="480" w:after="0"/>
      <w:outlineLvl w:val="0"/>
    </w:pPr>
    <w:rPr>
      <w:rFonts w:eastAsia="MS Gothic"/>
      <w:b/>
      <w:bCs/>
      <w:color w:val="365F91"/>
      <w:sz w:val="28"/>
      <w:szCs w:val="28"/>
      <w:lang w:val="ru-RU" w:eastAsia="ru-RU"/>
    </w:rPr>
  </w:style>
  <w:style w:type="paragraph" w:styleId="2">
    <w:name w:val="heading 2"/>
    <w:basedOn w:val="a"/>
    <w:link w:val="20"/>
    <w:uiPriority w:val="9"/>
    <w:qFormat/>
    <w:rsid w:val="00A92BC3"/>
    <w:pPr>
      <w:spacing w:before="100" w:beforeAutospacing="1" w:after="100" w:afterAutospacing="1" w:line="240" w:lineRule="auto"/>
      <w:outlineLvl w:val="1"/>
    </w:pPr>
    <w:rPr>
      <w:rFonts w:ascii="Times New Roman" w:eastAsia="Times New Roman" w:hAnsi="Times New Roman"/>
      <w:b/>
      <w:bCs/>
      <w:sz w:val="36"/>
      <w:szCs w:val="36"/>
      <w:lang w:val="ru-RU" w:eastAsia="ru-RU"/>
    </w:rPr>
  </w:style>
  <w:style w:type="paragraph" w:styleId="4">
    <w:name w:val="heading 4"/>
    <w:basedOn w:val="a"/>
    <w:next w:val="a"/>
    <w:link w:val="40"/>
    <w:uiPriority w:val="9"/>
    <w:semiHidden/>
    <w:unhideWhenUsed/>
    <w:qFormat/>
    <w:rsid w:val="006F7E6F"/>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92BC3"/>
    <w:rPr>
      <w:rFonts w:ascii="Calibri" w:eastAsia="MS Gothic" w:hAnsi="Calibri" w:cs="Times New Roman"/>
      <w:b/>
      <w:bCs/>
      <w:color w:val="365F91"/>
      <w:sz w:val="28"/>
      <w:szCs w:val="28"/>
    </w:rPr>
  </w:style>
  <w:style w:type="character" w:customStyle="1" w:styleId="20">
    <w:name w:val="Заголовок 2 Знак"/>
    <w:basedOn w:val="a0"/>
    <w:link w:val="2"/>
    <w:uiPriority w:val="9"/>
    <w:rsid w:val="00A92BC3"/>
    <w:rPr>
      <w:rFonts w:ascii="Times New Roman" w:eastAsia="Times New Roman" w:hAnsi="Times New Roman" w:cs="Times New Roman"/>
      <w:b/>
      <w:bCs/>
      <w:sz w:val="36"/>
      <w:szCs w:val="36"/>
    </w:rPr>
  </w:style>
  <w:style w:type="paragraph" w:styleId="a3">
    <w:name w:val="List Paragraph"/>
    <w:basedOn w:val="a"/>
    <w:uiPriority w:val="34"/>
    <w:qFormat/>
    <w:rsid w:val="00A92BC3"/>
    <w:pPr>
      <w:ind w:left="720"/>
      <w:contextualSpacing/>
    </w:pPr>
  </w:style>
  <w:style w:type="character" w:customStyle="1" w:styleId="apple-converted-space">
    <w:name w:val="apple-converted-space"/>
    <w:basedOn w:val="a0"/>
    <w:rsid w:val="00A92BC3"/>
  </w:style>
  <w:style w:type="paragraph" w:customStyle="1" w:styleId="Normal1">
    <w:name w:val="Normal1"/>
    <w:uiPriority w:val="99"/>
    <w:rsid w:val="00A92BC3"/>
    <w:pPr>
      <w:autoSpaceDE w:val="0"/>
      <w:autoSpaceDN w:val="0"/>
    </w:pPr>
    <w:rPr>
      <w:rFonts w:ascii="Times New Roman" w:eastAsia="MS Mincho" w:hAnsi="Times New Roman" w:cs="Times New Roman"/>
      <w:sz w:val="20"/>
      <w:szCs w:val="20"/>
      <w:lang w:eastAsia="uk-UA"/>
    </w:rPr>
  </w:style>
  <w:style w:type="paragraph" w:customStyle="1" w:styleId="Default">
    <w:name w:val="Default"/>
    <w:rsid w:val="00A92BC3"/>
    <w:pPr>
      <w:autoSpaceDE w:val="0"/>
      <w:autoSpaceDN w:val="0"/>
      <w:adjustRightInd w:val="0"/>
    </w:pPr>
    <w:rPr>
      <w:rFonts w:ascii="Times New Roman" w:eastAsia="Calibri" w:hAnsi="Times New Roman" w:cs="Times New Roman"/>
      <w:color w:val="000000"/>
      <w:lang w:val="uk-UA" w:eastAsia="en-US"/>
    </w:rPr>
  </w:style>
  <w:style w:type="table" w:styleId="a4">
    <w:name w:val="Table Grid"/>
    <w:basedOn w:val="a1"/>
    <w:uiPriority w:val="59"/>
    <w:rsid w:val="00A92BC3"/>
    <w:rPr>
      <w:rFonts w:ascii="Calibri" w:eastAsia="Calibri" w:hAnsi="Calibri"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5">
    <w:name w:val="Balloon Text"/>
    <w:basedOn w:val="a"/>
    <w:link w:val="a6"/>
    <w:uiPriority w:val="99"/>
    <w:semiHidden/>
    <w:unhideWhenUsed/>
    <w:rsid w:val="00A92BC3"/>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A92BC3"/>
    <w:rPr>
      <w:rFonts w:ascii="Tahoma" w:eastAsia="Calibri" w:hAnsi="Tahoma" w:cs="Tahoma"/>
      <w:sz w:val="16"/>
      <w:szCs w:val="16"/>
      <w:lang w:val="uk-UA" w:eastAsia="en-US"/>
    </w:rPr>
  </w:style>
  <w:style w:type="character" w:styleId="a7">
    <w:name w:val="footnote reference"/>
    <w:uiPriority w:val="99"/>
    <w:rsid w:val="00A92BC3"/>
    <w:rPr>
      <w:rFonts w:cs="Times New Roman"/>
      <w:vertAlign w:val="superscript"/>
    </w:rPr>
  </w:style>
  <w:style w:type="paragraph" w:styleId="a8">
    <w:name w:val="footnote text"/>
    <w:basedOn w:val="a"/>
    <w:link w:val="a9"/>
    <w:uiPriority w:val="99"/>
    <w:rsid w:val="00A92BC3"/>
    <w:pPr>
      <w:autoSpaceDE w:val="0"/>
      <w:autoSpaceDN w:val="0"/>
      <w:spacing w:after="0" w:line="240" w:lineRule="auto"/>
    </w:pPr>
    <w:rPr>
      <w:rFonts w:ascii="Times New Roman" w:eastAsia="MS Mincho" w:hAnsi="Times New Roman"/>
      <w:sz w:val="20"/>
      <w:szCs w:val="20"/>
      <w:lang w:val="en-GB" w:eastAsia="ru-RU"/>
    </w:rPr>
  </w:style>
  <w:style w:type="character" w:customStyle="1" w:styleId="a9">
    <w:name w:val="Текст сноски Знак"/>
    <w:basedOn w:val="a0"/>
    <w:link w:val="a8"/>
    <w:uiPriority w:val="99"/>
    <w:rsid w:val="00A92BC3"/>
    <w:rPr>
      <w:rFonts w:ascii="Times New Roman" w:eastAsia="MS Mincho" w:hAnsi="Times New Roman" w:cs="Times New Roman"/>
      <w:sz w:val="20"/>
      <w:szCs w:val="20"/>
      <w:lang w:val="en-GB"/>
    </w:rPr>
  </w:style>
  <w:style w:type="character" w:styleId="aa">
    <w:name w:val="Hyperlink"/>
    <w:uiPriority w:val="99"/>
    <w:unhideWhenUsed/>
    <w:rsid w:val="00A92BC3"/>
    <w:rPr>
      <w:color w:val="0000FF"/>
      <w:u w:val="single"/>
    </w:rPr>
  </w:style>
  <w:style w:type="character" w:customStyle="1" w:styleId="apple-style-span">
    <w:name w:val="apple-style-span"/>
    <w:rsid w:val="00A92BC3"/>
  </w:style>
  <w:style w:type="character" w:styleId="ab">
    <w:name w:val="Emphasis"/>
    <w:uiPriority w:val="20"/>
    <w:qFormat/>
    <w:rsid w:val="00A92BC3"/>
    <w:rPr>
      <w:i/>
      <w:iCs/>
    </w:rPr>
  </w:style>
  <w:style w:type="character" w:styleId="ac">
    <w:name w:val="Strong"/>
    <w:uiPriority w:val="22"/>
    <w:qFormat/>
    <w:rsid w:val="00A92BC3"/>
    <w:rPr>
      <w:b/>
      <w:bCs/>
    </w:rPr>
  </w:style>
  <w:style w:type="paragraph" w:styleId="ad">
    <w:name w:val="Normal (Web)"/>
    <w:basedOn w:val="a"/>
    <w:uiPriority w:val="99"/>
    <w:unhideWhenUsed/>
    <w:rsid w:val="00A92BC3"/>
    <w:pPr>
      <w:spacing w:before="100" w:beforeAutospacing="1" w:after="100" w:afterAutospacing="1" w:line="240" w:lineRule="auto"/>
    </w:pPr>
    <w:rPr>
      <w:rFonts w:ascii="Times New Roman" w:eastAsia="Times New Roman" w:hAnsi="Times New Roman"/>
      <w:sz w:val="24"/>
      <w:szCs w:val="24"/>
      <w:lang w:val="ru-RU" w:eastAsia="ru-RU"/>
    </w:rPr>
  </w:style>
  <w:style w:type="character" w:styleId="ae">
    <w:name w:val="Placeholder Text"/>
    <w:uiPriority w:val="99"/>
    <w:semiHidden/>
    <w:rsid w:val="00A92BC3"/>
    <w:rPr>
      <w:color w:val="808080"/>
    </w:rPr>
  </w:style>
  <w:style w:type="paragraph" w:styleId="af">
    <w:name w:val="Revision"/>
    <w:hidden/>
    <w:uiPriority w:val="99"/>
    <w:semiHidden/>
    <w:rsid w:val="00A92BC3"/>
    <w:rPr>
      <w:rFonts w:ascii="Calibri" w:eastAsia="Calibri" w:hAnsi="Calibri" w:cs="Times New Roman"/>
      <w:sz w:val="22"/>
      <w:szCs w:val="22"/>
      <w:lang w:eastAsia="en-US"/>
    </w:rPr>
  </w:style>
  <w:style w:type="paragraph" w:customStyle="1" w:styleId="Pa13">
    <w:name w:val="Pa13"/>
    <w:basedOn w:val="Default"/>
    <w:next w:val="Default"/>
    <w:uiPriority w:val="99"/>
    <w:rsid w:val="00A92BC3"/>
    <w:pPr>
      <w:widowControl w:val="0"/>
      <w:spacing w:line="191" w:lineRule="atLeast"/>
    </w:pPr>
    <w:rPr>
      <w:rFonts w:ascii="PetersburgC" w:hAnsi="PetersburgC"/>
      <w:color w:val="auto"/>
      <w:lang w:val="en-US" w:eastAsia="ru-RU"/>
    </w:rPr>
  </w:style>
  <w:style w:type="paragraph" w:styleId="af0">
    <w:name w:val="footer"/>
    <w:basedOn w:val="a"/>
    <w:link w:val="af1"/>
    <w:uiPriority w:val="99"/>
    <w:unhideWhenUsed/>
    <w:rsid w:val="00A92BC3"/>
    <w:pPr>
      <w:tabs>
        <w:tab w:val="center" w:pos="4677"/>
        <w:tab w:val="right" w:pos="9355"/>
      </w:tabs>
    </w:pPr>
  </w:style>
  <w:style w:type="character" w:customStyle="1" w:styleId="af1">
    <w:name w:val="Нижний колонтитул Знак"/>
    <w:basedOn w:val="a0"/>
    <w:link w:val="af0"/>
    <w:uiPriority w:val="99"/>
    <w:rsid w:val="00A92BC3"/>
    <w:rPr>
      <w:rFonts w:ascii="Calibri" w:eastAsia="Calibri" w:hAnsi="Calibri" w:cs="Times New Roman"/>
      <w:sz w:val="22"/>
      <w:szCs w:val="22"/>
      <w:lang w:val="uk-UA" w:eastAsia="en-US"/>
    </w:rPr>
  </w:style>
  <w:style w:type="character" w:styleId="af2">
    <w:name w:val="page number"/>
    <w:uiPriority w:val="99"/>
    <w:semiHidden/>
    <w:unhideWhenUsed/>
    <w:rsid w:val="00A92BC3"/>
  </w:style>
  <w:style w:type="paragraph" w:customStyle="1" w:styleId="11">
    <w:name w:val="Обычный текст1"/>
    <w:basedOn w:val="a"/>
    <w:rsid w:val="00A92BC3"/>
    <w:pPr>
      <w:widowControl w:val="0"/>
      <w:overflowPunct w:val="0"/>
      <w:autoSpaceDE w:val="0"/>
      <w:autoSpaceDN w:val="0"/>
      <w:adjustRightInd w:val="0"/>
      <w:spacing w:after="0" w:line="240" w:lineRule="auto"/>
    </w:pPr>
    <w:rPr>
      <w:rFonts w:ascii="Courier New" w:eastAsia="Times New Roman" w:hAnsi="Courier New"/>
      <w:sz w:val="20"/>
      <w:szCs w:val="20"/>
      <w:lang w:val="ru-RU" w:eastAsia="ru-RU"/>
    </w:rPr>
  </w:style>
  <w:style w:type="character" w:styleId="af3">
    <w:name w:val="FollowedHyperlink"/>
    <w:uiPriority w:val="99"/>
    <w:semiHidden/>
    <w:unhideWhenUsed/>
    <w:rsid w:val="00A92BC3"/>
    <w:rPr>
      <w:color w:val="800080"/>
      <w:u w:val="single"/>
    </w:rPr>
  </w:style>
  <w:style w:type="paragraph" w:styleId="af4">
    <w:name w:val="header"/>
    <w:basedOn w:val="a"/>
    <w:link w:val="af5"/>
    <w:uiPriority w:val="99"/>
    <w:unhideWhenUsed/>
    <w:rsid w:val="00A92BC3"/>
    <w:pPr>
      <w:tabs>
        <w:tab w:val="center" w:pos="4677"/>
        <w:tab w:val="right" w:pos="9355"/>
      </w:tabs>
    </w:pPr>
  </w:style>
  <w:style w:type="character" w:customStyle="1" w:styleId="af5">
    <w:name w:val="Верхний колонтитул Знак"/>
    <w:basedOn w:val="a0"/>
    <w:link w:val="af4"/>
    <w:uiPriority w:val="99"/>
    <w:rsid w:val="00A92BC3"/>
    <w:rPr>
      <w:rFonts w:ascii="Calibri" w:eastAsia="Calibri" w:hAnsi="Calibri" w:cs="Times New Roman"/>
      <w:sz w:val="22"/>
      <w:szCs w:val="22"/>
      <w:lang w:val="uk-UA" w:eastAsia="en-US"/>
    </w:rPr>
  </w:style>
  <w:style w:type="character" w:customStyle="1" w:styleId="rvts0">
    <w:name w:val="rvts0"/>
    <w:rsid w:val="00A92BC3"/>
  </w:style>
  <w:style w:type="character" w:customStyle="1" w:styleId="hvr">
    <w:name w:val="hvr"/>
    <w:rsid w:val="00A92BC3"/>
  </w:style>
  <w:style w:type="paragraph" w:styleId="af6">
    <w:name w:val="TOC Heading"/>
    <w:basedOn w:val="1"/>
    <w:next w:val="a"/>
    <w:uiPriority w:val="39"/>
    <w:unhideWhenUsed/>
    <w:qFormat/>
    <w:rsid w:val="00A92BC3"/>
    <w:pPr>
      <w:outlineLvl w:val="9"/>
    </w:pPr>
  </w:style>
  <w:style w:type="paragraph" w:styleId="af7">
    <w:name w:val="Document Map"/>
    <w:basedOn w:val="a"/>
    <w:link w:val="af8"/>
    <w:uiPriority w:val="99"/>
    <w:semiHidden/>
    <w:unhideWhenUsed/>
    <w:rsid w:val="00701B0E"/>
    <w:pPr>
      <w:spacing w:after="0" w:line="240" w:lineRule="auto"/>
    </w:pPr>
    <w:rPr>
      <w:rFonts w:ascii="Lucida Grande CY" w:hAnsi="Lucida Grande CY" w:cs="Lucida Grande CY"/>
      <w:sz w:val="24"/>
      <w:szCs w:val="24"/>
    </w:rPr>
  </w:style>
  <w:style w:type="character" w:customStyle="1" w:styleId="af8">
    <w:name w:val="Схема документа Знак"/>
    <w:basedOn w:val="a0"/>
    <w:link w:val="af7"/>
    <w:uiPriority w:val="99"/>
    <w:semiHidden/>
    <w:rsid w:val="00701B0E"/>
    <w:rPr>
      <w:rFonts w:ascii="Lucida Grande CY" w:eastAsia="Calibri" w:hAnsi="Lucida Grande CY" w:cs="Lucida Grande CY"/>
      <w:lang w:val="uk-UA" w:eastAsia="en-US"/>
    </w:rPr>
  </w:style>
  <w:style w:type="character" w:customStyle="1" w:styleId="40">
    <w:name w:val="Заголовок 4 Знак"/>
    <w:basedOn w:val="a0"/>
    <w:link w:val="4"/>
    <w:uiPriority w:val="9"/>
    <w:semiHidden/>
    <w:rsid w:val="006F7E6F"/>
    <w:rPr>
      <w:rFonts w:asciiTheme="majorHAnsi" w:eastAsiaTheme="majorEastAsia" w:hAnsiTheme="majorHAnsi" w:cstheme="majorBidi"/>
      <w:b/>
      <w:bCs/>
      <w:i/>
      <w:iCs/>
      <w:color w:val="4F81BD" w:themeColor="accent1"/>
      <w:sz w:val="22"/>
      <w:szCs w:val="22"/>
      <w:lang w:val="uk-UA" w:eastAsia="en-US"/>
    </w:rPr>
  </w:style>
  <w:style w:type="paragraph" w:customStyle="1" w:styleId="121">
    <w:name w:val="Средняя сетка 1 — акцент 21"/>
    <w:basedOn w:val="a"/>
    <w:uiPriority w:val="34"/>
    <w:qFormat/>
    <w:rsid w:val="00C40070"/>
    <w:pPr>
      <w:spacing w:after="0" w:line="360" w:lineRule="auto"/>
      <w:ind w:left="720"/>
      <w:contextualSpacing/>
      <w:jc w:val="both"/>
    </w:pPr>
    <w:rPr>
      <w:rFonts w:ascii="Times New Roman" w:eastAsia="Times New Roman" w:hAnsi="Times New Roman"/>
      <w:sz w:val="24"/>
      <w:szCs w:val="24"/>
      <w:lang w:eastAsia="ru-RU"/>
    </w:rPr>
  </w:style>
  <w:style w:type="paragraph" w:styleId="af9">
    <w:name w:val="No Spacing"/>
    <w:uiPriority w:val="1"/>
    <w:qFormat/>
    <w:rsid w:val="0004022B"/>
    <w:rPr>
      <w:rFonts w:ascii="Calibri" w:eastAsia="Calibri" w:hAnsi="Calibri" w:cs="Times New Roman"/>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92BC3"/>
    <w:pPr>
      <w:spacing w:after="200" w:line="276" w:lineRule="auto"/>
    </w:pPr>
    <w:rPr>
      <w:rFonts w:ascii="Calibri" w:eastAsia="Calibri" w:hAnsi="Calibri" w:cs="Times New Roman"/>
      <w:sz w:val="22"/>
      <w:szCs w:val="22"/>
      <w:lang w:val="uk-UA" w:eastAsia="en-US"/>
    </w:rPr>
  </w:style>
  <w:style w:type="paragraph" w:styleId="1">
    <w:name w:val="heading 1"/>
    <w:basedOn w:val="a"/>
    <w:next w:val="a"/>
    <w:link w:val="10"/>
    <w:uiPriority w:val="9"/>
    <w:qFormat/>
    <w:rsid w:val="00A92BC3"/>
    <w:pPr>
      <w:keepNext/>
      <w:keepLines/>
      <w:spacing w:before="480" w:after="0"/>
      <w:outlineLvl w:val="0"/>
    </w:pPr>
    <w:rPr>
      <w:rFonts w:eastAsia="MS Gothic"/>
      <w:b/>
      <w:bCs/>
      <w:color w:val="365F91"/>
      <w:sz w:val="28"/>
      <w:szCs w:val="28"/>
      <w:lang w:val="ru-RU" w:eastAsia="ru-RU"/>
    </w:rPr>
  </w:style>
  <w:style w:type="paragraph" w:styleId="2">
    <w:name w:val="heading 2"/>
    <w:basedOn w:val="a"/>
    <w:link w:val="20"/>
    <w:uiPriority w:val="9"/>
    <w:qFormat/>
    <w:rsid w:val="00A92BC3"/>
    <w:pPr>
      <w:spacing w:before="100" w:beforeAutospacing="1" w:after="100" w:afterAutospacing="1" w:line="240" w:lineRule="auto"/>
      <w:outlineLvl w:val="1"/>
    </w:pPr>
    <w:rPr>
      <w:rFonts w:ascii="Times New Roman" w:eastAsia="Times New Roman" w:hAnsi="Times New Roman"/>
      <w:b/>
      <w:bCs/>
      <w:sz w:val="36"/>
      <w:szCs w:val="36"/>
      <w:lang w:val="ru-RU" w:eastAsia="ru-RU"/>
    </w:rPr>
  </w:style>
  <w:style w:type="paragraph" w:styleId="4">
    <w:name w:val="heading 4"/>
    <w:basedOn w:val="a"/>
    <w:next w:val="a"/>
    <w:link w:val="40"/>
    <w:uiPriority w:val="9"/>
    <w:semiHidden/>
    <w:unhideWhenUsed/>
    <w:qFormat/>
    <w:rsid w:val="006F7E6F"/>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92BC3"/>
    <w:rPr>
      <w:rFonts w:ascii="Calibri" w:eastAsia="MS Gothic" w:hAnsi="Calibri" w:cs="Times New Roman"/>
      <w:b/>
      <w:bCs/>
      <w:color w:val="365F91"/>
      <w:sz w:val="28"/>
      <w:szCs w:val="28"/>
    </w:rPr>
  </w:style>
  <w:style w:type="character" w:customStyle="1" w:styleId="20">
    <w:name w:val="Заголовок 2 Знак"/>
    <w:basedOn w:val="a0"/>
    <w:link w:val="2"/>
    <w:uiPriority w:val="9"/>
    <w:rsid w:val="00A92BC3"/>
    <w:rPr>
      <w:rFonts w:ascii="Times New Roman" w:eastAsia="Times New Roman" w:hAnsi="Times New Roman" w:cs="Times New Roman"/>
      <w:b/>
      <w:bCs/>
      <w:sz w:val="36"/>
      <w:szCs w:val="36"/>
    </w:rPr>
  </w:style>
  <w:style w:type="paragraph" w:styleId="a3">
    <w:name w:val="List Paragraph"/>
    <w:basedOn w:val="a"/>
    <w:uiPriority w:val="34"/>
    <w:qFormat/>
    <w:rsid w:val="00A92BC3"/>
    <w:pPr>
      <w:ind w:left="720"/>
      <w:contextualSpacing/>
    </w:pPr>
  </w:style>
  <w:style w:type="character" w:customStyle="1" w:styleId="apple-converted-space">
    <w:name w:val="apple-converted-space"/>
    <w:basedOn w:val="a0"/>
    <w:rsid w:val="00A92BC3"/>
  </w:style>
  <w:style w:type="paragraph" w:customStyle="1" w:styleId="Normal1">
    <w:name w:val="Normal1"/>
    <w:uiPriority w:val="99"/>
    <w:rsid w:val="00A92BC3"/>
    <w:pPr>
      <w:autoSpaceDE w:val="0"/>
      <w:autoSpaceDN w:val="0"/>
    </w:pPr>
    <w:rPr>
      <w:rFonts w:ascii="Times New Roman" w:eastAsia="MS Mincho" w:hAnsi="Times New Roman" w:cs="Times New Roman"/>
      <w:sz w:val="20"/>
      <w:szCs w:val="20"/>
      <w:lang w:eastAsia="uk-UA"/>
    </w:rPr>
  </w:style>
  <w:style w:type="paragraph" w:customStyle="1" w:styleId="Default">
    <w:name w:val="Default"/>
    <w:rsid w:val="00A92BC3"/>
    <w:pPr>
      <w:autoSpaceDE w:val="0"/>
      <w:autoSpaceDN w:val="0"/>
      <w:adjustRightInd w:val="0"/>
    </w:pPr>
    <w:rPr>
      <w:rFonts w:ascii="Times New Roman" w:eastAsia="Calibri" w:hAnsi="Times New Roman" w:cs="Times New Roman"/>
      <w:color w:val="000000"/>
      <w:lang w:val="uk-UA" w:eastAsia="en-US"/>
    </w:rPr>
  </w:style>
  <w:style w:type="table" w:styleId="a4">
    <w:name w:val="Table Grid"/>
    <w:basedOn w:val="a1"/>
    <w:uiPriority w:val="59"/>
    <w:rsid w:val="00A92BC3"/>
    <w:rPr>
      <w:rFonts w:ascii="Calibri" w:eastAsia="Calibri" w:hAnsi="Calibri"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5">
    <w:name w:val="Balloon Text"/>
    <w:basedOn w:val="a"/>
    <w:link w:val="a6"/>
    <w:uiPriority w:val="99"/>
    <w:semiHidden/>
    <w:unhideWhenUsed/>
    <w:rsid w:val="00A92BC3"/>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A92BC3"/>
    <w:rPr>
      <w:rFonts w:ascii="Tahoma" w:eastAsia="Calibri" w:hAnsi="Tahoma" w:cs="Tahoma"/>
      <w:sz w:val="16"/>
      <w:szCs w:val="16"/>
      <w:lang w:val="uk-UA" w:eastAsia="en-US"/>
    </w:rPr>
  </w:style>
  <w:style w:type="character" w:styleId="a7">
    <w:name w:val="footnote reference"/>
    <w:uiPriority w:val="99"/>
    <w:rsid w:val="00A92BC3"/>
    <w:rPr>
      <w:rFonts w:cs="Times New Roman"/>
      <w:vertAlign w:val="superscript"/>
    </w:rPr>
  </w:style>
  <w:style w:type="paragraph" w:styleId="a8">
    <w:name w:val="footnote text"/>
    <w:basedOn w:val="a"/>
    <w:link w:val="a9"/>
    <w:uiPriority w:val="99"/>
    <w:rsid w:val="00A92BC3"/>
    <w:pPr>
      <w:autoSpaceDE w:val="0"/>
      <w:autoSpaceDN w:val="0"/>
      <w:spacing w:after="0" w:line="240" w:lineRule="auto"/>
    </w:pPr>
    <w:rPr>
      <w:rFonts w:ascii="Times New Roman" w:eastAsia="MS Mincho" w:hAnsi="Times New Roman"/>
      <w:sz w:val="20"/>
      <w:szCs w:val="20"/>
      <w:lang w:val="en-GB" w:eastAsia="ru-RU"/>
    </w:rPr>
  </w:style>
  <w:style w:type="character" w:customStyle="1" w:styleId="a9">
    <w:name w:val="Текст сноски Знак"/>
    <w:basedOn w:val="a0"/>
    <w:link w:val="a8"/>
    <w:uiPriority w:val="99"/>
    <w:rsid w:val="00A92BC3"/>
    <w:rPr>
      <w:rFonts w:ascii="Times New Roman" w:eastAsia="MS Mincho" w:hAnsi="Times New Roman" w:cs="Times New Roman"/>
      <w:sz w:val="20"/>
      <w:szCs w:val="20"/>
      <w:lang w:val="en-GB"/>
    </w:rPr>
  </w:style>
  <w:style w:type="character" w:styleId="aa">
    <w:name w:val="Hyperlink"/>
    <w:uiPriority w:val="99"/>
    <w:unhideWhenUsed/>
    <w:rsid w:val="00A92BC3"/>
    <w:rPr>
      <w:color w:val="0000FF"/>
      <w:u w:val="single"/>
    </w:rPr>
  </w:style>
  <w:style w:type="character" w:customStyle="1" w:styleId="apple-style-span">
    <w:name w:val="apple-style-span"/>
    <w:rsid w:val="00A92BC3"/>
  </w:style>
  <w:style w:type="character" w:styleId="ab">
    <w:name w:val="Emphasis"/>
    <w:uiPriority w:val="20"/>
    <w:qFormat/>
    <w:rsid w:val="00A92BC3"/>
    <w:rPr>
      <w:i/>
      <w:iCs/>
    </w:rPr>
  </w:style>
  <w:style w:type="character" w:styleId="ac">
    <w:name w:val="Strong"/>
    <w:uiPriority w:val="22"/>
    <w:qFormat/>
    <w:rsid w:val="00A92BC3"/>
    <w:rPr>
      <w:b/>
      <w:bCs/>
    </w:rPr>
  </w:style>
  <w:style w:type="paragraph" w:styleId="ad">
    <w:name w:val="Normal (Web)"/>
    <w:basedOn w:val="a"/>
    <w:uiPriority w:val="99"/>
    <w:unhideWhenUsed/>
    <w:rsid w:val="00A92BC3"/>
    <w:pPr>
      <w:spacing w:before="100" w:beforeAutospacing="1" w:after="100" w:afterAutospacing="1" w:line="240" w:lineRule="auto"/>
    </w:pPr>
    <w:rPr>
      <w:rFonts w:ascii="Times New Roman" w:eastAsia="Times New Roman" w:hAnsi="Times New Roman"/>
      <w:sz w:val="24"/>
      <w:szCs w:val="24"/>
      <w:lang w:val="ru-RU" w:eastAsia="ru-RU"/>
    </w:rPr>
  </w:style>
  <w:style w:type="character" w:styleId="ae">
    <w:name w:val="Placeholder Text"/>
    <w:uiPriority w:val="99"/>
    <w:semiHidden/>
    <w:rsid w:val="00A92BC3"/>
    <w:rPr>
      <w:color w:val="808080"/>
    </w:rPr>
  </w:style>
  <w:style w:type="paragraph" w:styleId="af">
    <w:name w:val="Revision"/>
    <w:hidden/>
    <w:uiPriority w:val="99"/>
    <w:semiHidden/>
    <w:rsid w:val="00A92BC3"/>
    <w:rPr>
      <w:rFonts w:ascii="Calibri" w:eastAsia="Calibri" w:hAnsi="Calibri" w:cs="Times New Roman"/>
      <w:sz w:val="22"/>
      <w:szCs w:val="22"/>
      <w:lang w:eastAsia="en-US"/>
    </w:rPr>
  </w:style>
  <w:style w:type="paragraph" w:customStyle="1" w:styleId="Pa13">
    <w:name w:val="Pa13"/>
    <w:basedOn w:val="Default"/>
    <w:next w:val="Default"/>
    <w:uiPriority w:val="99"/>
    <w:rsid w:val="00A92BC3"/>
    <w:pPr>
      <w:widowControl w:val="0"/>
      <w:spacing w:line="191" w:lineRule="atLeast"/>
    </w:pPr>
    <w:rPr>
      <w:rFonts w:ascii="PetersburgC" w:hAnsi="PetersburgC"/>
      <w:color w:val="auto"/>
      <w:lang w:val="en-US" w:eastAsia="ru-RU"/>
    </w:rPr>
  </w:style>
  <w:style w:type="paragraph" w:styleId="af0">
    <w:name w:val="footer"/>
    <w:basedOn w:val="a"/>
    <w:link w:val="af1"/>
    <w:uiPriority w:val="99"/>
    <w:unhideWhenUsed/>
    <w:rsid w:val="00A92BC3"/>
    <w:pPr>
      <w:tabs>
        <w:tab w:val="center" w:pos="4677"/>
        <w:tab w:val="right" w:pos="9355"/>
      </w:tabs>
    </w:pPr>
  </w:style>
  <w:style w:type="character" w:customStyle="1" w:styleId="af1">
    <w:name w:val="Нижний колонтитул Знак"/>
    <w:basedOn w:val="a0"/>
    <w:link w:val="af0"/>
    <w:uiPriority w:val="99"/>
    <w:rsid w:val="00A92BC3"/>
    <w:rPr>
      <w:rFonts w:ascii="Calibri" w:eastAsia="Calibri" w:hAnsi="Calibri" w:cs="Times New Roman"/>
      <w:sz w:val="22"/>
      <w:szCs w:val="22"/>
      <w:lang w:val="uk-UA" w:eastAsia="en-US"/>
    </w:rPr>
  </w:style>
  <w:style w:type="character" w:styleId="af2">
    <w:name w:val="page number"/>
    <w:uiPriority w:val="99"/>
    <w:semiHidden/>
    <w:unhideWhenUsed/>
    <w:rsid w:val="00A92BC3"/>
  </w:style>
  <w:style w:type="paragraph" w:customStyle="1" w:styleId="11">
    <w:name w:val="Обычный текст1"/>
    <w:basedOn w:val="a"/>
    <w:rsid w:val="00A92BC3"/>
    <w:pPr>
      <w:widowControl w:val="0"/>
      <w:overflowPunct w:val="0"/>
      <w:autoSpaceDE w:val="0"/>
      <w:autoSpaceDN w:val="0"/>
      <w:adjustRightInd w:val="0"/>
      <w:spacing w:after="0" w:line="240" w:lineRule="auto"/>
    </w:pPr>
    <w:rPr>
      <w:rFonts w:ascii="Courier New" w:eastAsia="Times New Roman" w:hAnsi="Courier New"/>
      <w:sz w:val="20"/>
      <w:szCs w:val="20"/>
      <w:lang w:val="ru-RU" w:eastAsia="ru-RU"/>
    </w:rPr>
  </w:style>
  <w:style w:type="character" w:styleId="af3">
    <w:name w:val="FollowedHyperlink"/>
    <w:uiPriority w:val="99"/>
    <w:semiHidden/>
    <w:unhideWhenUsed/>
    <w:rsid w:val="00A92BC3"/>
    <w:rPr>
      <w:color w:val="800080"/>
      <w:u w:val="single"/>
    </w:rPr>
  </w:style>
  <w:style w:type="paragraph" w:styleId="af4">
    <w:name w:val="header"/>
    <w:basedOn w:val="a"/>
    <w:link w:val="af5"/>
    <w:uiPriority w:val="99"/>
    <w:unhideWhenUsed/>
    <w:rsid w:val="00A92BC3"/>
    <w:pPr>
      <w:tabs>
        <w:tab w:val="center" w:pos="4677"/>
        <w:tab w:val="right" w:pos="9355"/>
      </w:tabs>
    </w:pPr>
  </w:style>
  <w:style w:type="character" w:customStyle="1" w:styleId="af5">
    <w:name w:val="Верхний колонтитул Знак"/>
    <w:basedOn w:val="a0"/>
    <w:link w:val="af4"/>
    <w:uiPriority w:val="99"/>
    <w:rsid w:val="00A92BC3"/>
    <w:rPr>
      <w:rFonts w:ascii="Calibri" w:eastAsia="Calibri" w:hAnsi="Calibri" w:cs="Times New Roman"/>
      <w:sz w:val="22"/>
      <w:szCs w:val="22"/>
      <w:lang w:val="uk-UA" w:eastAsia="en-US"/>
    </w:rPr>
  </w:style>
  <w:style w:type="character" w:customStyle="1" w:styleId="rvts0">
    <w:name w:val="rvts0"/>
    <w:rsid w:val="00A92BC3"/>
  </w:style>
  <w:style w:type="character" w:customStyle="1" w:styleId="hvr">
    <w:name w:val="hvr"/>
    <w:rsid w:val="00A92BC3"/>
  </w:style>
  <w:style w:type="paragraph" w:styleId="af6">
    <w:name w:val="TOC Heading"/>
    <w:basedOn w:val="1"/>
    <w:next w:val="a"/>
    <w:uiPriority w:val="39"/>
    <w:unhideWhenUsed/>
    <w:qFormat/>
    <w:rsid w:val="00A92BC3"/>
    <w:pPr>
      <w:outlineLvl w:val="9"/>
    </w:pPr>
  </w:style>
  <w:style w:type="paragraph" w:styleId="af7">
    <w:name w:val="Document Map"/>
    <w:basedOn w:val="a"/>
    <w:link w:val="af8"/>
    <w:uiPriority w:val="99"/>
    <w:semiHidden/>
    <w:unhideWhenUsed/>
    <w:rsid w:val="00701B0E"/>
    <w:pPr>
      <w:spacing w:after="0" w:line="240" w:lineRule="auto"/>
    </w:pPr>
    <w:rPr>
      <w:rFonts w:ascii="Lucida Grande CY" w:hAnsi="Lucida Grande CY" w:cs="Lucida Grande CY"/>
      <w:sz w:val="24"/>
      <w:szCs w:val="24"/>
    </w:rPr>
  </w:style>
  <w:style w:type="character" w:customStyle="1" w:styleId="af8">
    <w:name w:val="Схема документа Знак"/>
    <w:basedOn w:val="a0"/>
    <w:link w:val="af7"/>
    <w:uiPriority w:val="99"/>
    <w:semiHidden/>
    <w:rsid w:val="00701B0E"/>
    <w:rPr>
      <w:rFonts w:ascii="Lucida Grande CY" w:eastAsia="Calibri" w:hAnsi="Lucida Grande CY" w:cs="Lucida Grande CY"/>
      <w:lang w:val="uk-UA" w:eastAsia="en-US"/>
    </w:rPr>
  </w:style>
  <w:style w:type="character" w:customStyle="1" w:styleId="40">
    <w:name w:val="Заголовок 4 Знак"/>
    <w:basedOn w:val="a0"/>
    <w:link w:val="4"/>
    <w:uiPriority w:val="9"/>
    <w:semiHidden/>
    <w:rsid w:val="006F7E6F"/>
    <w:rPr>
      <w:rFonts w:asciiTheme="majorHAnsi" w:eastAsiaTheme="majorEastAsia" w:hAnsiTheme="majorHAnsi" w:cstheme="majorBidi"/>
      <w:b/>
      <w:bCs/>
      <w:i/>
      <w:iCs/>
      <w:color w:val="4F81BD" w:themeColor="accent1"/>
      <w:sz w:val="22"/>
      <w:szCs w:val="22"/>
      <w:lang w:val="uk-UA" w:eastAsia="en-US"/>
    </w:rPr>
  </w:style>
  <w:style w:type="paragraph" w:customStyle="1" w:styleId="121">
    <w:name w:val="Средняя сетка 1 — акцент 21"/>
    <w:basedOn w:val="a"/>
    <w:uiPriority w:val="34"/>
    <w:qFormat/>
    <w:rsid w:val="00C40070"/>
    <w:pPr>
      <w:spacing w:after="0" w:line="360" w:lineRule="auto"/>
      <w:ind w:left="720"/>
      <w:contextualSpacing/>
      <w:jc w:val="both"/>
    </w:pPr>
    <w:rPr>
      <w:rFonts w:ascii="Times New Roman" w:eastAsia="Times New Roman" w:hAnsi="Times New Roman"/>
      <w:sz w:val="24"/>
      <w:szCs w:val="24"/>
      <w:lang w:eastAsia="ru-RU"/>
    </w:rPr>
  </w:style>
  <w:style w:type="paragraph" w:styleId="af9">
    <w:name w:val="No Spacing"/>
    <w:uiPriority w:val="1"/>
    <w:qFormat/>
    <w:rsid w:val="0004022B"/>
    <w:rPr>
      <w:rFonts w:ascii="Calibri" w:eastAsia="Calibri" w:hAnsi="Calibri" w:cs="Times New Roman"/>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675495">
      <w:bodyDiv w:val="1"/>
      <w:marLeft w:val="0"/>
      <w:marRight w:val="0"/>
      <w:marTop w:val="0"/>
      <w:marBottom w:val="0"/>
      <w:divBdr>
        <w:top w:val="none" w:sz="0" w:space="0" w:color="auto"/>
        <w:left w:val="none" w:sz="0" w:space="0" w:color="auto"/>
        <w:bottom w:val="none" w:sz="0" w:space="0" w:color="auto"/>
        <w:right w:val="none" w:sz="0" w:space="0" w:color="auto"/>
      </w:divBdr>
    </w:div>
    <w:div w:id="94906984">
      <w:bodyDiv w:val="1"/>
      <w:marLeft w:val="0"/>
      <w:marRight w:val="0"/>
      <w:marTop w:val="0"/>
      <w:marBottom w:val="0"/>
      <w:divBdr>
        <w:top w:val="none" w:sz="0" w:space="0" w:color="auto"/>
        <w:left w:val="none" w:sz="0" w:space="0" w:color="auto"/>
        <w:bottom w:val="none" w:sz="0" w:space="0" w:color="auto"/>
        <w:right w:val="none" w:sz="0" w:space="0" w:color="auto"/>
      </w:divBdr>
    </w:div>
    <w:div w:id="128590541">
      <w:bodyDiv w:val="1"/>
      <w:marLeft w:val="0"/>
      <w:marRight w:val="0"/>
      <w:marTop w:val="0"/>
      <w:marBottom w:val="0"/>
      <w:divBdr>
        <w:top w:val="none" w:sz="0" w:space="0" w:color="auto"/>
        <w:left w:val="none" w:sz="0" w:space="0" w:color="auto"/>
        <w:bottom w:val="none" w:sz="0" w:space="0" w:color="auto"/>
        <w:right w:val="none" w:sz="0" w:space="0" w:color="auto"/>
      </w:divBdr>
    </w:div>
    <w:div w:id="159657209">
      <w:bodyDiv w:val="1"/>
      <w:marLeft w:val="0"/>
      <w:marRight w:val="0"/>
      <w:marTop w:val="0"/>
      <w:marBottom w:val="0"/>
      <w:divBdr>
        <w:top w:val="none" w:sz="0" w:space="0" w:color="auto"/>
        <w:left w:val="none" w:sz="0" w:space="0" w:color="auto"/>
        <w:bottom w:val="none" w:sz="0" w:space="0" w:color="auto"/>
        <w:right w:val="none" w:sz="0" w:space="0" w:color="auto"/>
      </w:divBdr>
    </w:div>
    <w:div w:id="251209759">
      <w:bodyDiv w:val="1"/>
      <w:marLeft w:val="0"/>
      <w:marRight w:val="0"/>
      <w:marTop w:val="0"/>
      <w:marBottom w:val="0"/>
      <w:divBdr>
        <w:top w:val="none" w:sz="0" w:space="0" w:color="auto"/>
        <w:left w:val="none" w:sz="0" w:space="0" w:color="auto"/>
        <w:bottom w:val="none" w:sz="0" w:space="0" w:color="auto"/>
        <w:right w:val="none" w:sz="0" w:space="0" w:color="auto"/>
      </w:divBdr>
    </w:div>
    <w:div w:id="562376600">
      <w:bodyDiv w:val="1"/>
      <w:marLeft w:val="0"/>
      <w:marRight w:val="0"/>
      <w:marTop w:val="0"/>
      <w:marBottom w:val="0"/>
      <w:divBdr>
        <w:top w:val="none" w:sz="0" w:space="0" w:color="auto"/>
        <w:left w:val="none" w:sz="0" w:space="0" w:color="auto"/>
        <w:bottom w:val="none" w:sz="0" w:space="0" w:color="auto"/>
        <w:right w:val="none" w:sz="0" w:space="0" w:color="auto"/>
      </w:divBdr>
    </w:div>
    <w:div w:id="563368852">
      <w:bodyDiv w:val="1"/>
      <w:marLeft w:val="0"/>
      <w:marRight w:val="0"/>
      <w:marTop w:val="0"/>
      <w:marBottom w:val="0"/>
      <w:divBdr>
        <w:top w:val="none" w:sz="0" w:space="0" w:color="auto"/>
        <w:left w:val="none" w:sz="0" w:space="0" w:color="auto"/>
        <w:bottom w:val="none" w:sz="0" w:space="0" w:color="auto"/>
        <w:right w:val="none" w:sz="0" w:space="0" w:color="auto"/>
      </w:divBdr>
    </w:div>
    <w:div w:id="582564653">
      <w:bodyDiv w:val="1"/>
      <w:marLeft w:val="0"/>
      <w:marRight w:val="0"/>
      <w:marTop w:val="0"/>
      <w:marBottom w:val="0"/>
      <w:divBdr>
        <w:top w:val="none" w:sz="0" w:space="0" w:color="auto"/>
        <w:left w:val="none" w:sz="0" w:space="0" w:color="auto"/>
        <w:bottom w:val="none" w:sz="0" w:space="0" w:color="auto"/>
        <w:right w:val="none" w:sz="0" w:space="0" w:color="auto"/>
      </w:divBdr>
    </w:div>
    <w:div w:id="621349602">
      <w:bodyDiv w:val="1"/>
      <w:marLeft w:val="0"/>
      <w:marRight w:val="0"/>
      <w:marTop w:val="0"/>
      <w:marBottom w:val="0"/>
      <w:divBdr>
        <w:top w:val="none" w:sz="0" w:space="0" w:color="auto"/>
        <w:left w:val="none" w:sz="0" w:space="0" w:color="auto"/>
        <w:bottom w:val="none" w:sz="0" w:space="0" w:color="auto"/>
        <w:right w:val="none" w:sz="0" w:space="0" w:color="auto"/>
      </w:divBdr>
    </w:div>
    <w:div w:id="813764049">
      <w:bodyDiv w:val="1"/>
      <w:marLeft w:val="0"/>
      <w:marRight w:val="0"/>
      <w:marTop w:val="0"/>
      <w:marBottom w:val="0"/>
      <w:divBdr>
        <w:top w:val="none" w:sz="0" w:space="0" w:color="auto"/>
        <w:left w:val="none" w:sz="0" w:space="0" w:color="auto"/>
        <w:bottom w:val="none" w:sz="0" w:space="0" w:color="auto"/>
        <w:right w:val="none" w:sz="0" w:space="0" w:color="auto"/>
      </w:divBdr>
    </w:div>
    <w:div w:id="820191869">
      <w:bodyDiv w:val="1"/>
      <w:marLeft w:val="0"/>
      <w:marRight w:val="0"/>
      <w:marTop w:val="0"/>
      <w:marBottom w:val="0"/>
      <w:divBdr>
        <w:top w:val="none" w:sz="0" w:space="0" w:color="auto"/>
        <w:left w:val="none" w:sz="0" w:space="0" w:color="auto"/>
        <w:bottom w:val="none" w:sz="0" w:space="0" w:color="auto"/>
        <w:right w:val="none" w:sz="0" w:space="0" w:color="auto"/>
      </w:divBdr>
    </w:div>
    <w:div w:id="1018193757">
      <w:bodyDiv w:val="1"/>
      <w:marLeft w:val="0"/>
      <w:marRight w:val="0"/>
      <w:marTop w:val="0"/>
      <w:marBottom w:val="0"/>
      <w:divBdr>
        <w:top w:val="none" w:sz="0" w:space="0" w:color="auto"/>
        <w:left w:val="none" w:sz="0" w:space="0" w:color="auto"/>
        <w:bottom w:val="none" w:sz="0" w:space="0" w:color="auto"/>
        <w:right w:val="none" w:sz="0" w:space="0" w:color="auto"/>
      </w:divBdr>
    </w:div>
    <w:div w:id="1144615523">
      <w:bodyDiv w:val="1"/>
      <w:marLeft w:val="0"/>
      <w:marRight w:val="0"/>
      <w:marTop w:val="0"/>
      <w:marBottom w:val="0"/>
      <w:divBdr>
        <w:top w:val="none" w:sz="0" w:space="0" w:color="auto"/>
        <w:left w:val="none" w:sz="0" w:space="0" w:color="auto"/>
        <w:bottom w:val="none" w:sz="0" w:space="0" w:color="auto"/>
        <w:right w:val="none" w:sz="0" w:space="0" w:color="auto"/>
      </w:divBdr>
    </w:div>
    <w:div w:id="1284270546">
      <w:bodyDiv w:val="1"/>
      <w:marLeft w:val="0"/>
      <w:marRight w:val="0"/>
      <w:marTop w:val="0"/>
      <w:marBottom w:val="0"/>
      <w:divBdr>
        <w:top w:val="none" w:sz="0" w:space="0" w:color="auto"/>
        <w:left w:val="none" w:sz="0" w:space="0" w:color="auto"/>
        <w:bottom w:val="none" w:sz="0" w:space="0" w:color="auto"/>
        <w:right w:val="none" w:sz="0" w:space="0" w:color="auto"/>
      </w:divBdr>
      <w:divsChild>
        <w:div w:id="699744172">
          <w:marLeft w:val="0"/>
          <w:marRight w:val="0"/>
          <w:marTop w:val="0"/>
          <w:marBottom w:val="0"/>
          <w:divBdr>
            <w:top w:val="none" w:sz="0" w:space="0" w:color="auto"/>
            <w:left w:val="none" w:sz="0" w:space="0" w:color="auto"/>
            <w:bottom w:val="none" w:sz="0" w:space="0" w:color="auto"/>
            <w:right w:val="none" w:sz="0" w:space="0" w:color="auto"/>
          </w:divBdr>
        </w:div>
      </w:divsChild>
    </w:div>
    <w:div w:id="1391881730">
      <w:bodyDiv w:val="1"/>
      <w:marLeft w:val="0"/>
      <w:marRight w:val="0"/>
      <w:marTop w:val="0"/>
      <w:marBottom w:val="0"/>
      <w:divBdr>
        <w:top w:val="none" w:sz="0" w:space="0" w:color="auto"/>
        <w:left w:val="none" w:sz="0" w:space="0" w:color="auto"/>
        <w:bottom w:val="none" w:sz="0" w:space="0" w:color="auto"/>
        <w:right w:val="none" w:sz="0" w:space="0" w:color="auto"/>
      </w:divBdr>
    </w:div>
    <w:div w:id="1403673395">
      <w:bodyDiv w:val="1"/>
      <w:marLeft w:val="0"/>
      <w:marRight w:val="0"/>
      <w:marTop w:val="0"/>
      <w:marBottom w:val="0"/>
      <w:divBdr>
        <w:top w:val="none" w:sz="0" w:space="0" w:color="auto"/>
        <w:left w:val="none" w:sz="0" w:space="0" w:color="auto"/>
        <w:bottom w:val="none" w:sz="0" w:space="0" w:color="auto"/>
        <w:right w:val="none" w:sz="0" w:space="0" w:color="auto"/>
      </w:divBdr>
    </w:div>
    <w:div w:id="1425613703">
      <w:bodyDiv w:val="1"/>
      <w:marLeft w:val="0"/>
      <w:marRight w:val="0"/>
      <w:marTop w:val="0"/>
      <w:marBottom w:val="0"/>
      <w:divBdr>
        <w:top w:val="none" w:sz="0" w:space="0" w:color="auto"/>
        <w:left w:val="none" w:sz="0" w:space="0" w:color="auto"/>
        <w:bottom w:val="none" w:sz="0" w:space="0" w:color="auto"/>
        <w:right w:val="none" w:sz="0" w:space="0" w:color="auto"/>
      </w:divBdr>
    </w:div>
    <w:div w:id="1453596398">
      <w:bodyDiv w:val="1"/>
      <w:marLeft w:val="0"/>
      <w:marRight w:val="0"/>
      <w:marTop w:val="0"/>
      <w:marBottom w:val="0"/>
      <w:divBdr>
        <w:top w:val="none" w:sz="0" w:space="0" w:color="auto"/>
        <w:left w:val="none" w:sz="0" w:space="0" w:color="auto"/>
        <w:bottom w:val="none" w:sz="0" w:space="0" w:color="auto"/>
        <w:right w:val="none" w:sz="0" w:space="0" w:color="auto"/>
      </w:divBdr>
    </w:div>
    <w:div w:id="1624731263">
      <w:bodyDiv w:val="1"/>
      <w:marLeft w:val="0"/>
      <w:marRight w:val="0"/>
      <w:marTop w:val="0"/>
      <w:marBottom w:val="0"/>
      <w:divBdr>
        <w:top w:val="none" w:sz="0" w:space="0" w:color="auto"/>
        <w:left w:val="none" w:sz="0" w:space="0" w:color="auto"/>
        <w:bottom w:val="none" w:sz="0" w:space="0" w:color="auto"/>
        <w:right w:val="none" w:sz="0" w:space="0" w:color="auto"/>
      </w:divBdr>
    </w:div>
    <w:div w:id="1745881877">
      <w:bodyDiv w:val="1"/>
      <w:marLeft w:val="0"/>
      <w:marRight w:val="0"/>
      <w:marTop w:val="0"/>
      <w:marBottom w:val="0"/>
      <w:divBdr>
        <w:top w:val="none" w:sz="0" w:space="0" w:color="auto"/>
        <w:left w:val="none" w:sz="0" w:space="0" w:color="auto"/>
        <w:bottom w:val="none" w:sz="0" w:space="0" w:color="auto"/>
        <w:right w:val="none" w:sz="0" w:space="0" w:color="auto"/>
      </w:divBdr>
    </w:div>
    <w:div w:id="205280701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chart" Target="charts/chart4.xml"/><Relationship Id="rId26" Type="http://schemas.openxmlformats.org/officeDocument/2006/relationships/diagramLayout" Target="diagrams/layout2.xml"/><Relationship Id="rId39" Type="http://schemas.microsoft.com/office/2007/relationships/diagramDrawing" Target="diagrams/drawing4.xml"/><Relationship Id="rId21" Type="http://schemas.openxmlformats.org/officeDocument/2006/relationships/diagramLayout" Target="diagrams/layout1.xml"/><Relationship Id="rId34" Type="http://schemas.microsoft.com/office/2007/relationships/diagramDrawing" Target="diagrams/drawing3.xml"/><Relationship Id="rId42" Type="http://schemas.openxmlformats.org/officeDocument/2006/relationships/diagramQuickStyle" Target="diagrams/quickStyle5.xml"/><Relationship Id="rId47" Type="http://schemas.openxmlformats.org/officeDocument/2006/relationships/image" Target="media/image4.png"/><Relationship Id="rId50" Type="http://schemas.openxmlformats.org/officeDocument/2006/relationships/image" Target="media/image7.png"/><Relationship Id="rId55" Type="http://schemas.openxmlformats.org/officeDocument/2006/relationships/image" Target="media/image12.png"/><Relationship Id="rId63" Type="http://schemas.openxmlformats.org/officeDocument/2006/relationships/image" Target="media/image20.png"/><Relationship Id="rId68"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chart" Target="charts/chart3.xml"/><Relationship Id="rId29" Type="http://schemas.microsoft.com/office/2007/relationships/diagramDrawing" Target="diagrams/drawing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microsoft.com/office/2007/relationships/diagramDrawing" Target="diagrams/drawing1.xml"/><Relationship Id="rId32" Type="http://schemas.openxmlformats.org/officeDocument/2006/relationships/diagramQuickStyle" Target="diagrams/quickStyle3.xml"/><Relationship Id="rId37" Type="http://schemas.openxmlformats.org/officeDocument/2006/relationships/diagramQuickStyle" Target="diagrams/quickStyle4.xml"/><Relationship Id="rId40" Type="http://schemas.openxmlformats.org/officeDocument/2006/relationships/diagramData" Target="diagrams/data5.xml"/><Relationship Id="rId45" Type="http://schemas.openxmlformats.org/officeDocument/2006/relationships/image" Target="media/image3.png"/><Relationship Id="rId53" Type="http://schemas.openxmlformats.org/officeDocument/2006/relationships/image" Target="media/image10.png"/><Relationship Id="rId58" Type="http://schemas.openxmlformats.org/officeDocument/2006/relationships/image" Target="media/image15.png"/><Relationship Id="rId66" Type="http://schemas.openxmlformats.org/officeDocument/2006/relationships/hyperlink" Target="https://elibrary.ru/title_about.asp?id=53367" TargetMode="External"/><Relationship Id="rId5" Type="http://schemas.openxmlformats.org/officeDocument/2006/relationships/settings" Target="settings.xml"/><Relationship Id="rId15" Type="http://schemas.openxmlformats.org/officeDocument/2006/relationships/chart" Target="charts/chart2.xml"/><Relationship Id="rId23" Type="http://schemas.openxmlformats.org/officeDocument/2006/relationships/diagramColors" Target="diagrams/colors1.xml"/><Relationship Id="rId28" Type="http://schemas.openxmlformats.org/officeDocument/2006/relationships/diagramColors" Target="diagrams/colors2.xml"/><Relationship Id="rId36" Type="http://schemas.openxmlformats.org/officeDocument/2006/relationships/diagramLayout" Target="diagrams/layout4.xml"/><Relationship Id="rId49" Type="http://schemas.openxmlformats.org/officeDocument/2006/relationships/image" Target="media/image6.png"/><Relationship Id="rId57" Type="http://schemas.openxmlformats.org/officeDocument/2006/relationships/image" Target="media/image14.png"/><Relationship Id="rId61" Type="http://schemas.openxmlformats.org/officeDocument/2006/relationships/image" Target="media/image18.png"/><Relationship Id="rId10" Type="http://schemas.openxmlformats.org/officeDocument/2006/relationships/header" Target="header2.xml"/><Relationship Id="rId19" Type="http://schemas.openxmlformats.org/officeDocument/2006/relationships/image" Target="media/image2.png"/><Relationship Id="rId31" Type="http://schemas.openxmlformats.org/officeDocument/2006/relationships/diagramLayout" Target="diagrams/layout3.xml"/><Relationship Id="rId44" Type="http://schemas.microsoft.com/office/2007/relationships/diagramDrawing" Target="diagrams/drawing5.xml"/><Relationship Id="rId52" Type="http://schemas.openxmlformats.org/officeDocument/2006/relationships/image" Target="media/image9.png"/><Relationship Id="rId60" Type="http://schemas.openxmlformats.org/officeDocument/2006/relationships/image" Target="media/image17.png"/><Relationship Id="rId65" Type="http://schemas.openxmlformats.org/officeDocument/2006/relationships/image" Target="media/image22.png"/><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clie.org.uk/fl-eng" TargetMode="External"/><Relationship Id="rId22" Type="http://schemas.openxmlformats.org/officeDocument/2006/relationships/diagramQuickStyle" Target="diagrams/quickStyle1.xml"/><Relationship Id="rId27" Type="http://schemas.openxmlformats.org/officeDocument/2006/relationships/diagramQuickStyle" Target="diagrams/quickStyle2.xml"/><Relationship Id="rId30" Type="http://schemas.openxmlformats.org/officeDocument/2006/relationships/diagramData" Target="diagrams/data3.xml"/><Relationship Id="rId35" Type="http://schemas.openxmlformats.org/officeDocument/2006/relationships/diagramData" Target="diagrams/data4.xml"/><Relationship Id="rId43" Type="http://schemas.openxmlformats.org/officeDocument/2006/relationships/diagramColors" Target="diagrams/colors5.xml"/><Relationship Id="rId48" Type="http://schemas.openxmlformats.org/officeDocument/2006/relationships/image" Target="media/image5.png"/><Relationship Id="rId56" Type="http://schemas.openxmlformats.org/officeDocument/2006/relationships/image" Target="media/image13.png"/><Relationship Id="rId64" Type="http://schemas.openxmlformats.org/officeDocument/2006/relationships/image" Target="media/image21.png"/><Relationship Id="rId8" Type="http://schemas.openxmlformats.org/officeDocument/2006/relationships/endnotes" Target="endnotes.xml"/><Relationship Id="rId51" Type="http://schemas.openxmlformats.org/officeDocument/2006/relationships/image" Target="media/image8.png"/><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image" Target="media/image1.png"/><Relationship Id="rId25" Type="http://schemas.openxmlformats.org/officeDocument/2006/relationships/diagramData" Target="diagrams/data2.xml"/><Relationship Id="rId33" Type="http://schemas.openxmlformats.org/officeDocument/2006/relationships/diagramColors" Target="diagrams/colors3.xml"/><Relationship Id="rId38" Type="http://schemas.openxmlformats.org/officeDocument/2006/relationships/diagramColors" Target="diagrams/colors4.xml"/><Relationship Id="rId46" Type="http://schemas.openxmlformats.org/officeDocument/2006/relationships/hyperlink" Target="https://elibrary.ru/title_about.asp?id=53367" TargetMode="External"/><Relationship Id="rId59" Type="http://schemas.openxmlformats.org/officeDocument/2006/relationships/image" Target="media/image16.png"/><Relationship Id="rId67" Type="http://schemas.openxmlformats.org/officeDocument/2006/relationships/fontTable" Target="fontTable.xml"/><Relationship Id="rId20" Type="http://schemas.openxmlformats.org/officeDocument/2006/relationships/diagramData" Target="diagrams/data1.xml"/><Relationship Id="rId41" Type="http://schemas.openxmlformats.org/officeDocument/2006/relationships/diagramLayout" Target="diagrams/layout5.xml"/><Relationship Id="rId54" Type="http://schemas.openxmlformats.org/officeDocument/2006/relationships/image" Target="media/image11.png"/><Relationship Id="rId62" Type="http://schemas.openxmlformats.org/officeDocument/2006/relationships/image" Target="media/image19.pn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1.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2.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Macro-Enabled_Worksheet4.xlsm"/><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0"/>
    </mc:Choice>
    <mc:Fallback>
      <c:style val="20"/>
    </mc:Fallback>
  </mc:AlternateContent>
  <c:chart>
    <c:autoTitleDeleted val="1"/>
    <c:plotArea>
      <c:layout/>
      <c:lineChart>
        <c:grouping val="stacked"/>
        <c:varyColors val="0"/>
        <c:ser>
          <c:idx val="0"/>
          <c:order val="0"/>
          <c:tx>
            <c:strRef>
              <c:f>Лист1!$B$1</c:f>
              <c:strCache>
                <c:ptCount val="1"/>
                <c:pt idx="0">
                  <c:v>Кількість учасників</c:v>
                </c:pt>
              </c:strCache>
            </c:strRef>
          </c:tx>
          <c:marker>
            <c:symbol val="none"/>
          </c:marker>
          <c:cat>
            <c:numRef>
              <c:f>Лист1!$A$2:$A$9</c:f>
              <c:numCache>
                <c:formatCode>General</c:formatCode>
                <c:ptCount val="8"/>
                <c:pt idx="0">
                  <c:v>2010</c:v>
                </c:pt>
                <c:pt idx="1">
                  <c:v>2011</c:v>
                </c:pt>
                <c:pt idx="2">
                  <c:v>2012</c:v>
                </c:pt>
                <c:pt idx="3">
                  <c:v>2013</c:v>
                </c:pt>
                <c:pt idx="4">
                  <c:v>2014</c:v>
                </c:pt>
                <c:pt idx="5">
                  <c:v>2015</c:v>
                </c:pt>
                <c:pt idx="6">
                  <c:v>2016</c:v>
                </c:pt>
                <c:pt idx="7">
                  <c:v>2017</c:v>
                </c:pt>
              </c:numCache>
            </c:numRef>
          </c:cat>
          <c:val>
            <c:numRef>
              <c:f>Лист1!$B$2:$B$9</c:f>
              <c:numCache>
                <c:formatCode>General</c:formatCode>
                <c:ptCount val="8"/>
                <c:pt idx="0">
                  <c:v>560</c:v>
                </c:pt>
                <c:pt idx="1">
                  <c:v>1665</c:v>
                </c:pt>
                <c:pt idx="2">
                  <c:v>1921</c:v>
                </c:pt>
                <c:pt idx="3">
                  <c:v>2578</c:v>
                </c:pt>
                <c:pt idx="4">
                  <c:v>2750</c:v>
                </c:pt>
                <c:pt idx="5">
                  <c:v>2984</c:v>
                </c:pt>
                <c:pt idx="6">
                  <c:v>3269</c:v>
                </c:pt>
                <c:pt idx="7">
                  <c:v>4277</c:v>
                </c:pt>
              </c:numCache>
            </c:numRef>
          </c:val>
          <c:smooth val="0"/>
        </c:ser>
        <c:dLbls>
          <c:showLegendKey val="0"/>
          <c:showVal val="1"/>
          <c:showCatName val="0"/>
          <c:showSerName val="0"/>
          <c:showPercent val="0"/>
          <c:showBubbleSize val="0"/>
        </c:dLbls>
        <c:marker val="1"/>
        <c:smooth val="0"/>
        <c:axId val="128699392"/>
        <c:axId val="141394304"/>
      </c:lineChart>
      <c:catAx>
        <c:axId val="128699392"/>
        <c:scaling>
          <c:orientation val="minMax"/>
        </c:scaling>
        <c:delete val="0"/>
        <c:axPos val="b"/>
        <c:numFmt formatCode="General" sourceLinked="1"/>
        <c:majorTickMark val="none"/>
        <c:minorTickMark val="none"/>
        <c:tickLblPos val="nextTo"/>
        <c:crossAx val="141394304"/>
        <c:crosses val="autoZero"/>
        <c:auto val="1"/>
        <c:lblAlgn val="ctr"/>
        <c:lblOffset val="100"/>
        <c:noMultiLvlLbl val="0"/>
      </c:catAx>
      <c:valAx>
        <c:axId val="141394304"/>
        <c:scaling>
          <c:orientation val="minMax"/>
        </c:scaling>
        <c:delete val="0"/>
        <c:axPos val="l"/>
        <c:majorGridlines/>
        <c:numFmt formatCode="General" sourceLinked="1"/>
        <c:majorTickMark val="none"/>
        <c:minorTickMark val="none"/>
        <c:tickLblPos val="nextTo"/>
        <c:crossAx val="128699392"/>
        <c:crosses val="autoZero"/>
        <c:crossBetween val="between"/>
      </c:valAx>
    </c:plotArea>
    <c:legend>
      <c:legendPos val="r"/>
      <c:overlay val="0"/>
    </c:legend>
    <c:plotVisOnly val="1"/>
    <c:dispBlanksAs val="zero"/>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8"/>
    </mc:Choice>
    <mc:Fallback>
      <c:style val="28"/>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Лист1!$B$1</c:f>
              <c:strCache>
                <c:ptCount val="1"/>
                <c:pt idx="0">
                  <c:v>Кількість абітурієнтів</c:v>
                </c:pt>
              </c:strCache>
            </c:strRef>
          </c:tx>
          <c:cat>
            <c:numRef>
              <c:f>Лист1!$A$2:$A$10</c:f>
              <c:numCache>
                <c:formatCode>General</c:formatCode>
                <c:ptCount val="9"/>
                <c:pt idx="0">
                  <c:v>2008</c:v>
                </c:pt>
                <c:pt idx="1">
                  <c:v>2009</c:v>
                </c:pt>
                <c:pt idx="2">
                  <c:v>2010</c:v>
                </c:pt>
                <c:pt idx="3">
                  <c:v>2011</c:v>
                </c:pt>
                <c:pt idx="4">
                  <c:v>2012</c:v>
                </c:pt>
                <c:pt idx="5">
                  <c:v>2013</c:v>
                </c:pt>
                <c:pt idx="6">
                  <c:v>2014</c:v>
                </c:pt>
                <c:pt idx="7">
                  <c:v>2015</c:v>
                </c:pt>
                <c:pt idx="8">
                  <c:v>2016</c:v>
                </c:pt>
              </c:numCache>
            </c:numRef>
          </c:cat>
          <c:val>
            <c:numRef>
              <c:f>Лист1!$B$2:$B$10</c:f>
              <c:numCache>
                <c:formatCode>General</c:formatCode>
                <c:ptCount val="9"/>
                <c:pt idx="0">
                  <c:v>10830</c:v>
                </c:pt>
                <c:pt idx="1">
                  <c:v>11640</c:v>
                </c:pt>
                <c:pt idx="2">
                  <c:v>12860</c:v>
                </c:pt>
                <c:pt idx="3">
                  <c:v>12640</c:v>
                </c:pt>
                <c:pt idx="4">
                  <c:v>12630</c:v>
                </c:pt>
                <c:pt idx="5">
                  <c:v>12055</c:v>
                </c:pt>
                <c:pt idx="6">
                  <c:v>12440</c:v>
                </c:pt>
                <c:pt idx="7">
                  <c:v>12500</c:v>
                </c:pt>
                <c:pt idx="8">
                  <c:v>12585</c:v>
                </c:pt>
              </c:numCache>
            </c:numRef>
          </c:val>
          <c:smooth val="0"/>
        </c:ser>
        <c:dLbls>
          <c:showLegendKey val="0"/>
          <c:showVal val="0"/>
          <c:showCatName val="0"/>
          <c:showSerName val="0"/>
          <c:showPercent val="0"/>
          <c:showBubbleSize val="0"/>
        </c:dLbls>
        <c:marker val="1"/>
        <c:smooth val="0"/>
        <c:axId val="152802432"/>
        <c:axId val="153427328"/>
      </c:lineChart>
      <c:catAx>
        <c:axId val="152802432"/>
        <c:scaling>
          <c:orientation val="minMax"/>
        </c:scaling>
        <c:delete val="0"/>
        <c:axPos val="b"/>
        <c:numFmt formatCode="General" sourceLinked="1"/>
        <c:majorTickMark val="out"/>
        <c:minorTickMark val="none"/>
        <c:tickLblPos val="nextTo"/>
        <c:txPr>
          <a:bodyPr rot="0" vert="horz"/>
          <a:lstStyle/>
          <a:p>
            <a:pPr>
              <a:defRPr sz="999" b="0" i="0" u="none" strike="noStrike" baseline="0">
                <a:solidFill>
                  <a:srgbClr val="000000"/>
                </a:solidFill>
                <a:latin typeface="Calibri"/>
                <a:ea typeface="Calibri"/>
                <a:cs typeface="Calibri"/>
              </a:defRPr>
            </a:pPr>
            <a:endParaRPr lang="uk-UA"/>
          </a:p>
        </c:txPr>
        <c:crossAx val="153427328"/>
        <c:crosses val="autoZero"/>
        <c:auto val="1"/>
        <c:lblAlgn val="ctr"/>
        <c:lblOffset val="100"/>
        <c:noMultiLvlLbl val="0"/>
      </c:catAx>
      <c:valAx>
        <c:axId val="153427328"/>
        <c:scaling>
          <c:orientation val="minMax"/>
        </c:scaling>
        <c:delete val="0"/>
        <c:axPos val="l"/>
        <c:majorGridlines/>
        <c:numFmt formatCode="General" sourceLinked="1"/>
        <c:majorTickMark val="out"/>
        <c:minorTickMark val="none"/>
        <c:tickLblPos val="nextTo"/>
        <c:txPr>
          <a:bodyPr rot="0" vert="horz"/>
          <a:lstStyle/>
          <a:p>
            <a:pPr>
              <a:defRPr sz="999" b="0" i="0" u="none" strike="noStrike" baseline="0">
                <a:solidFill>
                  <a:srgbClr val="000000"/>
                </a:solidFill>
                <a:latin typeface="Calibri"/>
                <a:ea typeface="Calibri"/>
                <a:cs typeface="Calibri"/>
              </a:defRPr>
            </a:pPr>
            <a:endParaRPr lang="uk-UA"/>
          </a:p>
        </c:txPr>
        <c:crossAx val="152802432"/>
        <c:crosses val="autoZero"/>
        <c:crossBetween val="between"/>
      </c:valAx>
    </c:plotArea>
    <c:legend>
      <c:legendPos val="r"/>
      <c:overlay val="0"/>
      <c:txPr>
        <a:bodyPr/>
        <a:lstStyle/>
        <a:p>
          <a:pPr>
            <a:defRPr sz="919" b="0" i="0" u="none" strike="noStrike" baseline="0">
              <a:solidFill>
                <a:srgbClr val="000000"/>
              </a:solidFill>
              <a:latin typeface="Calibri"/>
              <a:ea typeface="Calibri"/>
              <a:cs typeface="Calibri"/>
            </a:defRPr>
          </a:pPr>
          <a:endParaRPr lang="uk-UA"/>
        </a:p>
      </c:txPr>
    </c:legend>
    <c:plotVisOnly val="1"/>
    <c:dispBlanksAs val="gap"/>
    <c:showDLblsOverMax val="0"/>
  </c:chart>
  <c:txPr>
    <a:bodyPr/>
    <a:lstStyle/>
    <a:p>
      <a:pPr>
        <a:defRPr sz="999" b="0" i="0" u="none" strike="noStrike" baseline="0">
          <a:solidFill>
            <a:srgbClr val="000000"/>
          </a:solidFill>
          <a:latin typeface="Calibri"/>
          <a:ea typeface="Calibri"/>
          <a:cs typeface="Calibri"/>
        </a:defRPr>
      </a:pPr>
      <a:endParaRPr lang="uk-UA"/>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Лист1!$B$1</c:f>
              <c:strCache>
                <c:ptCount val="1"/>
                <c:pt idx="0">
                  <c:v>Лінгвістика</c:v>
                </c:pt>
              </c:strCache>
            </c:strRef>
          </c:tx>
          <c:invertIfNegative val="0"/>
          <c:dLbls>
            <c:txPr>
              <a:bodyPr/>
              <a:lstStyle/>
              <a:p>
                <a:pPr>
                  <a:defRPr sz="999" b="0" i="0" u="none" strike="noStrike" baseline="0">
                    <a:solidFill>
                      <a:srgbClr val="000000"/>
                    </a:solidFill>
                    <a:latin typeface="Calibri"/>
                    <a:ea typeface="Calibri"/>
                    <a:cs typeface="Calibri"/>
                  </a:defRPr>
                </a:pPr>
                <a:endParaRPr lang="uk-UA"/>
              </a:p>
            </c:txPr>
            <c:showLegendKey val="0"/>
            <c:showVal val="1"/>
            <c:showCatName val="0"/>
            <c:showSerName val="0"/>
            <c:showPercent val="0"/>
            <c:showBubbleSize val="0"/>
            <c:showLeaderLines val="0"/>
          </c:dLbls>
          <c:cat>
            <c:numRef>
              <c:f>Лист1!$A$2:$A$10</c:f>
              <c:numCache>
                <c:formatCode>General</c:formatCode>
                <c:ptCount val="9"/>
                <c:pt idx="0">
                  <c:v>2008</c:v>
                </c:pt>
                <c:pt idx="1">
                  <c:v>2009</c:v>
                </c:pt>
                <c:pt idx="2">
                  <c:v>2010</c:v>
                </c:pt>
                <c:pt idx="3">
                  <c:v>2011</c:v>
                </c:pt>
                <c:pt idx="4">
                  <c:v>2012</c:v>
                </c:pt>
                <c:pt idx="5">
                  <c:v>2013</c:v>
                </c:pt>
                <c:pt idx="6">
                  <c:v>2014</c:v>
                </c:pt>
                <c:pt idx="7">
                  <c:v>2015</c:v>
                </c:pt>
                <c:pt idx="8">
                  <c:v>2016</c:v>
                </c:pt>
              </c:numCache>
            </c:numRef>
          </c:cat>
          <c:val>
            <c:numRef>
              <c:f>Лист1!$B$2:$B$10</c:f>
              <c:numCache>
                <c:formatCode>General</c:formatCode>
                <c:ptCount val="9"/>
                <c:pt idx="0">
                  <c:v>375</c:v>
                </c:pt>
                <c:pt idx="1">
                  <c:v>405</c:v>
                </c:pt>
                <c:pt idx="2">
                  <c:v>510</c:v>
                </c:pt>
                <c:pt idx="3">
                  <c:v>535</c:v>
                </c:pt>
                <c:pt idx="4">
                  <c:v>500</c:v>
                </c:pt>
                <c:pt idx="5">
                  <c:v>530</c:v>
                </c:pt>
                <c:pt idx="6">
                  <c:v>665</c:v>
                </c:pt>
                <c:pt idx="7">
                  <c:v>625</c:v>
                </c:pt>
                <c:pt idx="8">
                  <c:v>585</c:v>
                </c:pt>
              </c:numCache>
            </c:numRef>
          </c:val>
        </c:ser>
        <c:ser>
          <c:idx val="1"/>
          <c:order val="1"/>
          <c:tx>
            <c:strRef>
              <c:f>Лист1!$C$1</c:f>
              <c:strCache>
                <c:ptCount val="1"/>
                <c:pt idx="0">
                  <c:v>Інше в лінгвістиці, класичній філології та суміжних дисциплінах</c:v>
                </c:pt>
              </c:strCache>
            </c:strRef>
          </c:tx>
          <c:invertIfNegative val="0"/>
          <c:dLbls>
            <c:txPr>
              <a:bodyPr/>
              <a:lstStyle/>
              <a:p>
                <a:pPr>
                  <a:defRPr sz="999" b="0" i="0" u="none" strike="noStrike" baseline="0">
                    <a:solidFill>
                      <a:srgbClr val="000000"/>
                    </a:solidFill>
                    <a:latin typeface="Calibri"/>
                    <a:ea typeface="Calibri"/>
                    <a:cs typeface="Calibri"/>
                  </a:defRPr>
                </a:pPr>
                <a:endParaRPr lang="uk-UA"/>
              </a:p>
            </c:txPr>
            <c:showLegendKey val="0"/>
            <c:showVal val="1"/>
            <c:showCatName val="0"/>
            <c:showSerName val="0"/>
            <c:showPercent val="0"/>
            <c:showBubbleSize val="0"/>
            <c:showLeaderLines val="0"/>
          </c:dLbls>
          <c:cat>
            <c:numRef>
              <c:f>Лист1!$A$2:$A$10</c:f>
              <c:numCache>
                <c:formatCode>General</c:formatCode>
                <c:ptCount val="9"/>
                <c:pt idx="0">
                  <c:v>2008</c:v>
                </c:pt>
                <c:pt idx="1">
                  <c:v>2009</c:v>
                </c:pt>
                <c:pt idx="2">
                  <c:v>2010</c:v>
                </c:pt>
                <c:pt idx="3">
                  <c:v>2011</c:v>
                </c:pt>
                <c:pt idx="4">
                  <c:v>2012</c:v>
                </c:pt>
                <c:pt idx="5">
                  <c:v>2013</c:v>
                </c:pt>
                <c:pt idx="6">
                  <c:v>2014</c:v>
                </c:pt>
                <c:pt idx="7">
                  <c:v>2015</c:v>
                </c:pt>
                <c:pt idx="8">
                  <c:v>2016</c:v>
                </c:pt>
              </c:numCache>
            </c:numRef>
          </c:cat>
          <c:val>
            <c:numRef>
              <c:f>Лист1!$C$2:$C$10</c:f>
              <c:numCache>
                <c:formatCode>General</c:formatCode>
                <c:ptCount val="9"/>
                <c:pt idx="0">
                  <c:v>95</c:v>
                </c:pt>
                <c:pt idx="1">
                  <c:v>125</c:v>
                </c:pt>
                <c:pt idx="2">
                  <c:v>55</c:v>
                </c:pt>
                <c:pt idx="3">
                  <c:v>75</c:v>
                </c:pt>
                <c:pt idx="4">
                  <c:v>95</c:v>
                </c:pt>
                <c:pt idx="5">
                  <c:v>95</c:v>
                </c:pt>
                <c:pt idx="6">
                  <c:v>115</c:v>
                </c:pt>
                <c:pt idx="7">
                  <c:v>170</c:v>
                </c:pt>
                <c:pt idx="8">
                  <c:v>175</c:v>
                </c:pt>
              </c:numCache>
            </c:numRef>
          </c:val>
        </c:ser>
        <c:ser>
          <c:idx val="2"/>
          <c:order val="2"/>
          <c:tx>
            <c:strRef>
              <c:f>Лист1!$D$1</c:f>
              <c:strCache>
                <c:ptCount val="1"/>
                <c:pt idx="0">
                  <c:v>Поєднання у межах лінгвістики, класичної філології та суміжних дисциплін</c:v>
                </c:pt>
              </c:strCache>
            </c:strRef>
          </c:tx>
          <c:invertIfNegative val="0"/>
          <c:dLbls>
            <c:txPr>
              <a:bodyPr/>
              <a:lstStyle/>
              <a:p>
                <a:pPr>
                  <a:defRPr sz="999" b="0" i="0" u="none" strike="noStrike" baseline="0">
                    <a:solidFill>
                      <a:srgbClr val="000000"/>
                    </a:solidFill>
                    <a:latin typeface="Calibri"/>
                    <a:ea typeface="Calibri"/>
                    <a:cs typeface="Calibri"/>
                  </a:defRPr>
                </a:pPr>
                <a:endParaRPr lang="uk-UA"/>
              </a:p>
            </c:txPr>
            <c:showLegendKey val="0"/>
            <c:showVal val="1"/>
            <c:showCatName val="0"/>
            <c:showSerName val="0"/>
            <c:showPercent val="0"/>
            <c:showBubbleSize val="0"/>
            <c:showLeaderLines val="0"/>
          </c:dLbls>
          <c:cat>
            <c:numRef>
              <c:f>Лист1!$A$2:$A$10</c:f>
              <c:numCache>
                <c:formatCode>General</c:formatCode>
                <c:ptCount val="9"/>
                <c:pt idx="0">
                  <c:v>2008</c:v>
                </c:pt>
                <c:pt idx="1">
                  <c:v>2009</c:v>
                </c:pt>
                <c:pt idx="2">
                  <c:v>2010</c:v>
                </c:pt>
                <c:pt idx="3">
                  <c:v>2011</c:v>
                </c:pt>
                <c:pt idx="4">
                  <c:v>2012</c:v>
                </c:pt>
                <c:pt idx="5">
                  <c:v>2013</c:v>
                </c:pt>
                <c:pt idx="6">
                  <c:v>2014</c:v>
                </c:pt>
                <c:pt idx="7">
                  <c:v>2015</c:v>
                </c:pt>
                <c:pt idx="8">
                  <c:v>2016</c:v>
                </c:pt>
              </c:numCache>
            </c:numRef>
          </c:cat>
          <c:val>
            <c:numRef>
              <c:f>Лист1!$D$2:$D$10</c:f>
              <c:numCache>
                <c:formatCode>General</c:formatCode>
                <c:ptCount val="9"/>
                <c:pt idx="0">
                  <c:v>870</c:v>
                </c:pt>
                <c:pt idx="1">
                  <c:v>935</c:v>
                </c:pt>
                <c:pt idx="2">
                  <c:v>745</c:v>
                </c:pt>
                <c:pt idx="3">
                  <c:v>750</c:v>
                </c:pt>
                <c:pt idx="4">
                  <c:v>805</c:v>
                </c:pt>
                <c:pt idx="5">
                  <c:v>790</c:v>
                </c:pt>
                <c:pt idx="6">
                  <c:v>805</c:v>
                </c:pt>
                <c:pt idx="7">
                  <c:v>795</c:v>
                </c:pt>
                <c:pt idx="8">
                  <c:v>775</c:v>
                </c:pt>
              </c:numCache>
            </c:numRef>
          </c:val>
        </c:ser>
        <c:dLbls>
          <c:showLegendKey val="0"/>
          <c:showVal val="0"/>
          <c:showCatName val="0"/>
          <c:showSerName val="0"/>
          <c:showPercent val="0"/>
          <c:showBubbleSize val="0"/>
        </c:dLbls>
        <c:gapWidth val="150"/>
        <c:axId val="208614912"/>
        <c:axId val="208616448"/>
      </c:barChart>
      <c:catAx>
        <c:axId val="208614912"/>
        <c:scaling>
          <c:orientation val="minMax"/>
        </c:scaling>
        <c:delete val="0"/>
        <c:axPos val="b"/>
        <c:numFmt formatCode="General" sourceLinked="1"/>
        <c:majorTickMark val="none"/>
        <c:minorTickMark val="none"/>
        <c:tickLblPos val="nextTo"/>
        <c:txPr>
          <a:bodyPr rot="0" vert="horz"/>
          <a:lstStyle/>
          <a:p>
            <a:pPr>
              <a:defRPr sz="999" b="0" i="0" u="none" strike="noStrike" baseline="0">
                <a:solidFill>
                  <a:srgbClr val="000000"/>
                </a:solidFill>
                <a:latin typeface="Calibri"/>
                <a:ea typeface="Calibri"/>
                <a:cs typeface="Calibri"/>
              </a:defRPr>
            </a:pPr>
            <a:endParaRPr lang="uk-UA"/>
          </a:p>
        </c:txPr>
        <c:crossAx val="208616448"/>
        <c:crosses val="autoZero"/>
        <c:auto val="1"/>
        <c:lblAlgn val="ctr"/>
        <c:lblOffset val="100"/>
        <c:noMultiLvlLbl val="0"/>
      </c:catAx>
      <c:valAx>
        <c:axId val="208616448"/>
        <c:scaling>
          <c:orientation val="minMax"/>
        </c:scaling>
        <c:delete val="0"/>
        <c:axPos val="l"/>
        <c:majorGridlines/>
        <c:numFmt formatCode="General" sourceLinked="1"/>
        <c:majorTickMark val="none"/>
        <c:minorTickMark val="none"/>
        <c:tickLblPos val="nextTo"/>
        <c:txPr>
          <a:bodyPr rot="0" vert="horz"/>
          <a:lstStyle/>
          <a:p>
            <a:pPr>
              <a:defRPr sz="999" b="0" i="0" u="none" strike="noStrike" baseline="0">
                <a:solidFill>
                  <a:srgbClr val="000000"/>
                </a:solidFill>
                <a:latin typeface="Calibri"/>
                <a:ea typeface="Calibri"/>
                <a:cs typeface="Calibri"/>
              </a:defRPr>
            </a:pPr>
            <a:endParaRPr lang="uk-UA"/>
          </a:p>
        </c:txPr>
        <c:crossAx val="208614912"/>
        <c:crosses val="autoZero"/>
        <c:crossBetween val="between"/>
      </c:valAx>
    </c:plotArea>
    <c:legend>
      <c:legendPos val="r"/>
      <c:overlay val="0"/>
      <c:txPr>
        <a:bodyPr/>
        <a:lstStyle/>
        <a:p>
          <a:pPr>
            <a:defRPr sz="919" b="0" i="0" u="none" strike="noStrike" baseline="0">
              <a:solidFill>
                <a:srgbClr val="000000"/>
              </a:solidFill>
              <a:latin typeface="Calibri"/>
              <a:ea typeface="Calibri"/>
              <a:cs typeface="Calibri"/>
            </a:defRPr>
          </a:pPr>
          <a:endParaRPr lang="uk-UA"/>
        </a:p>
      </c:txPr>
    </c:legend>
    <c:plotVisOnly val="1"/>
    <c:dispBlanksAs val="gap"/>
    <c:showDLblsOverMax val="0"/>
  </c:chart>
  <c:txPr>
    <a:bodyPr/>
    <a:lstStyle/>
    <a:p>
      <a:pPr>
        <a:defRPr sz="999" b="0" i="0" u="none" strike="noStrike" baseline="0">
          <a:solidFill>
            <a:srgbClr val="000000"/>
          </a:solidFill>
          <a:latin typeface="Calibri"/>
          <a:ea typeface="Calibri"/>
          <a:cs typeface="Calibri"/>
        </a:defRPr>
      </a:pPr>
      <a:endParaRPr lang="uk-UA"/>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Лист1!$B$1</c:f>
              <c:strCache>
                <c:ptCount val="1"/>
                <c:pt idx="0">
                  <c:v>Столбец1</c:v>
                </c:pt>
              </c:strCache>
            </c:strRef>
          </c:tx>
          <c:dPt>
            <c:idx val="0"/>
            <c:bubble3D val="0"/>
          </c:dPt>
          <c:dPt>
            <c:idx val="1"/>
            <c:bubble3D val="0"/>
          </c:dPt>
          <c:dPt>
            <c:idx val="2"/>
            <c:bubble3D val="0"/>
          </c:dPt>
          <c:dPt>
            <c:idx val="3"/>
            <c:bubble3D val="0"/>
          </c:dPt>
          <c:dLbls>
            <c:txPr>
              <a:bodyPr/>
              <a:lstStyle/>
              <a:p>
                <a:pPr>
                  <a:defRPr sz="1001" b="0" i="0" u="none" strike="noStrike" baseline="0">
                    <a:solidFill>
                      <a:srgbClr val="000000"/>
                    </a:solidFill>
                    <a:latin typeface="Calibri"/>
                    <a:ea typeface="Calibri"/>
                    <a:cs typeface="Calibri"/>
                  </a:defRPr>
                </a:pPr>
                <a:endParaRPr lang="uk-UA"/>
              </a:p>
            </c:txPr>
            <c:showLegendKey val="0"/>
            <c:showVal val="0"/>
            <c:showCatName val="0"/>
            <c:showSerName val="0"/>
            <c:showPercent val="1"/>
            <c:showBubbleSize val="0"/>
            <c:showLeaderLines val="1"/>
          </c:dLbls>
          <c:cat>
            <c:strRef>
              <c:f>Лист1!$A$2:$A$5</c:f>
              <c:strCache>
                <c:ptCount val="4"/>
                <c:pt idx="0">
                  <c:v>Англія</c:v>
                </c:pt>
                <c:pt idx="1">
                  <c:v>Шотландія</c:v>
                </c:pt>
                <c:pt idx="2">
                  <c:v>Уельс</c:v>
                </c:pt>
                <c:pt idx="3">
                  <c:v>Північна Ірландія</c:v>
                </c:pt>
              </c:strCache>
            </c:strRef>
          </c:cat>
          <c:val>
            <c:numRef>
              <c:f>Лист1!$B$2:$B$5</c:f>
              <c:numCache>
                <c:formatCode>0.00%</c:formatCode>
                <c:ptCount val="4"/>
                <c:pt idx="0" formatCode="0%">
                  <c:v>0.83599999999999997</c:v>
                </c:pt>
                <c:pt idx="1">
                  <c:v>8.2000000000000003E-2</c:v>
                </c:pt>
                <c:pt idx="2">
                  <c:v>0.05</c:v>
                </c:pt>
                <c:pt idx="3">
                  <c:v>3.2000000000000001E-2</c:v>
                </c:pt>
              </c:numCache>
            </c:numRef>
          </c:val>
        </c:ser>
        <c:dLbls>
          <c:showLegendKey val="0"/>
          <c:showVal val="0"/>
          <c:showCatName val="0"/>
          <c:showSerName val="0"/>
          <c:showPercent val="0"/>
          <c:showBubbleSize val="0"/>
          <c:showLeaderLines val="1"/>
        </c:dLbls>
        <c:firstSliceAng val="0"/>
      </c:pieChart>
      <c:spPr>
        <a:noFill/>
        <a:ln w="25418">
          <a:noFill/>
        </a:ln>
      </c:spPr>
    </c:plotArea>
    <c:legend>
      <c:legendPos val="r"/>
      <c:overlay val="0"/>
      <c:txPr>
        <a:bodyPr/>
        <a:lstStyle/>
        <a:p>
          <a:pPr>
            <a:defRPr sz="921" b="0" i="0" u="none" strike="noStrike" baseline="0">
              <a:solidFill>
                <a:srgbClr val="000000"/>
              </a:solidFill>
              <a:latin typeface="Calibri"/>
              <a:ea typeface="Calibri"/>
              <a:cs typeface="Calibri"/>
            </a:defRPr>
          </a:pPr>
          <a:endParaRPr lang="uk-UA"/>
        </a:p>
      </c:txPr>
    </c:legend>
    <c:plotVisOnly val="1"/>
    <c:dispBlanksAs val="gap"/>
    <c:showDLblsOverMax val="0"/>
  </c:chart>
  <c:txPr>
    <a:bodyPr/>
    <a:lstStyle/>
    <a:p>
      <a:pPr>
        <a:defRPr sz="1001" b="0" i="0" u="none" strike="noStrike" baseline="0">
          <a:solidFill>
            <a:srgbClr val="000000"/>
          </a:solidFill>
          <a:latin typeface="Calibri"/>
          <a:ea typeface="Calibri"/>
          <a:cs typeface="Calibri"/>
        </a:defRPr>
      </a:pPr>
      <a:endParaRPr lang="uk-UA"/>
    </a:p>
  </c:txPr>
  <c:externalData r:id="rId2">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A6E1FF5-663A-7348-8F9A-9123EA8DAD27}" type="doc">
      <dgm:prSet loTypeId="urn:microsoft.com/office/officeart/2005/8/layout/list1" loCatId="" qsTypeId="urn:microsoft.com/office/officeart/2005/8/quickstyle/simple4" qsCatId="simple" csTypeId="urn:microsoft.com/office/officeart/2005/8/colors/accent0_1" csCatId="mainScheme" phldr="1"/>
      <dgm:spPr/>
      <dgm:t>
        <a:bodyPr/>
        <a:lstStyle/>
        <a:p>
          <a:endParaRPr lang="ru-RU"/>
        </a:p>
      </dgm:t>
    </dgm:pt>
    <dgm:pt modelId="{192F4B9D-DE0F-494C-BE1D-B0A8E09EE985}">
      <dgm:prSet phldrT="[Текст]" custT="1"/>
      <dgm:spPr/>
      <dgm:t>
        <a:bodyPr/>
        <a:lstStyle/>
        <a:p>
          <a:r>
            <a:rPr lang="en-US" sz="1400">
              <a:latin typeface="Times New Roman"/>
              <a:cs typeface="Times New Roman"/>
            </a:rPr>
            <a:t>1. </a:t>
          </a:r>
          <a:r>
            <a:rPr lang="uk-UA" sz="1400">
              <a:latin typeface="Times New Roman"/>
              <a:cs typeface="Times New Roman"/>
            </a:rPr>
            <a:t>Здатність до розуміння предметної специфіки професії.</a:t>
          </a:r>
          <a:endParaRPr lang="ru-RU" sz="1400">
            <a:latin typeface="Times New Roman"/>
            <a:cs typeface="Times New Roman"/>
          </a:endParaRPr>
        </a:p>
      </dgm:t>
    </dgm:pt>
    <dgm:pt modelId="{48E52325-70CE-CE4C-9B12-B15AB2A08F9E}" type="parTrans" cxnId="{6ADD9B8A-8001-2B40-A94C-7ACC50865C6D}">
      <dgm:prSet/>
      <dgm:spPr/>
      <dgm:t>
        <a:bodyPr/>
        <a:lstStyle/>
        <a:p>
          <a:endParaRPr lang="ru-RU" sz="1400">
            <a:latin typeface="Times New Roman"/>
            <a:cs typeface="Times New Roman"/>
          </a:endParaRPr>
        </a:p>
      </dgm:t>
    </dgm:pt>
    <dgm:pt modelId="{6FDDA4FE-966A-EB4D-B6CE-947FC819698C}" type="sibTrans" cxnId="{6ADD9B8A-8001-2B40-A94C-7ACC50865C6D}">
      <dgm:prSet/>
      <dgm:spPr/>
      <dgm:t>
        <a:bodyPr/>
        <a:lstStyle/>
        <a:p>
          <a:endParaRPr lang="ru-RU" sz="1400">
            <a:latin typeface="Times New Roman"/>
            <a:cs typeface="Times New Roman"/>
          </a:endParaRPr>
        </a:p>
      </dgm:t>
    </dgm:pt>
    <dgm:pt modelId="{6951BCFE-7FFB-9A4F-8230-7416E08D8A87}">
      <dgm:prSet phldrT="[Текст]" custT="1"/>
      <dgm:spPr/>
      <dgm:t>
        <a:bodyPr/>
        <a:lstStyle/>
        <a:p>
          <a:r>
            <a:rPr lang="uk-UA" sz="1400">
              <a:latin typeface="Times New Roman"/>
              <a:cs typeface="Times New Roman"/>
            </a:rPr>
            <a:t>10. Здатність висловлювати власні думки в усній та письмовій формі.</a:t>
          </a:r>
          <a:endParaRPr lang="ru-RU" sz="1400">
            <a:latin typeface="Times New Roman"/>
            <a:cs typeface="Times New Roman"/>
          </a:endParaRPr>
        </a:p>
      </dgm:t>
    </dgm:pt>
    <dgm:pt modelId="{1EDC7B59-F3A7-0B46-A1FB-BE834742E596}" type="parTrans" cxnId="{C2B4CD9E-3288-4442-9A05-76DED7F56FCB}">
      <dgm:prSet/>
      <dgm:spPr/>
      <dgm:t>
        <a:bodyPr/>
        <a:lstStyle/>
        <a:p>
          <a:endParaRPr lang="ru-RU" sz="1400">
            <a:latin typeface="Times New Roman"/>
            <a:cs typeface="Times New Roman"/>
          </a:endParaRPr>
        </a:p>
      </dgm:t>
    </dgm:pt>
    <dgm:pt modelId="{2232753F-3FD2-224B-871E-9A6E2B897963}" type="sibTrans" cxnId="{C2B4CD9E-3288-4442-9A05-76DED7F56FCB}">
      <dgm:prSet/>
      <dgm:spPr/>
      <dgm:t>
        <a:bodyPr/>
        <a:lstStyle/>
        <a:p>
          <a:endParaRPr lang="ru-RU" sz="1400">
            <a:latin typeface="Times New Roman"/>
            <a:cs typeface="Times New Roman"/>
          </a:endParaRPr>
        </a:p>
      </dgm:t>
    </dgm:pt>
    <dgm:pt modelId="{5872D1A8-0975-2042-B648-0B95B9FBF1A5}">
      <dgm:prSet custT="1"/>
      <dgm:spPr/>
      <dgm:t>
        <a:bodyPr/>
        <a:lstStyle/>
        <a:p>
          <a:r>
            <a:rPr lang="en-US" sz="1400">
              <a:latin typeface="Times New Roman"/>
              <a:cs typeface="Times New Roman"/>
            </a:rPr>
            <a:t>2. </a:t>
          </a:r>
          <a:r>
            <a:rPr lang="uk-UA" sz="1400">
              <a:latin typeface="Times New Roman"/>
              <a:cs typeface="Times New Roman"/>
            </a:rPr>
            <a:t>Здатність генерувати нові ідеї.</a:t>
          </a:r>
          <a:endParaRPr lang="ru-RU" sz="1400">
            <a:latin typeface="Times New Roman"/>
            <a:cs typeface="Times New Roman"/>
          </a:endParaRPr>
        </a:p>
      </dgm:t>
    </dgm:pt>
    <dgm:pt modelId="{CFE95214-CE11-2C4F-A216-47ECF9C898FA}" type="parTrans" cxnId="{2FB3DB8F-61C5-9447-A269-A2A0946B183F}">
      <dgm:prSet/>
      <dgm:spPr/>
      <dgm:t>
        <a:bodyPr/>
        <a:lstStyle/>
        <a:p>
          <a:endParaRPr lang="ru-RU" sz="1400">
            <a:latin typeface="Times New Roman"/>
            <a:cs typeface="Times New Roman"/>
          </a:endParaRPr>
        </a:p>
      </dgm:t>
    </dgm:pt>
    <dgm:pt modelId="{239AAD49-F730-7242-97B5-54C28239DE6E}" type="sibTrans" cxnId="{2FB3DB8F-61C5-9447-A269-A2A0946B183F}">
      <dgm:prSet/>
      <dgm:spPr/>
      <dgm:t>
        <a:bodyPr/>
        <a:lstStyle/>
        <a:p>
          <a:endParaRPr lang="ru-RU" sz="1400">
            <a:latin typeface="Times New Roman"/>
            <a:cs typeface="Times New Roman"/>
          </a:endParaRPr>
        </a:p>
      </dgm:t>
    </dgm:pt>
    <dgm:pt modelId="{E4E8E971-B4C9-B045-9576-BD304B670071}">
      <dgm:prSet custT="1"/>
      <dgm:spPr/>
      <dgm:t>
        <a:bodyPr/>
        <a:lstStyle/>
        <a:p>
          <a:r>
            <a:rPr lang="uk-UA" sz="1400">
              <a:latin typeface="Times New Roman"/>
              <a:cs typeface="Times New Roman"/>
            </a:rPr>
            <a:t>3. Здатність застосовувати знання на практиці.</a:t>
          </a:r>
          <a:endParaRPr lang="ru-RU" sz="1400">
            <a:latin typeface="Times New Roman"/>
            <a:cs typeface="Times New Roman"/>
          </a:endParaRPr>
        </a:p>
      </dgm:t>
    </dgm:pt>
    <dgm:pt modelId="{10DE0A6C-7458-0348-AABA-21BA058DD6E6}" type="parTrans" cxnId="{B1F7E692-2A96-EE44-92B2-AB59F705E327}">
      <dgm:prSet/>
      <dgm:spPr/>
      <dgm:t>
        <a:bodyPr/>
        <a:lstStyle/>
        <a:p>
          <a:endParaRPr lang="ru-RU" sz="1400">
            <a:latin typeface="Times New Roman"/>
            <a:cs typeface="Times New Roman"/>
          </a:endParaRPr>
        </a:p>
      </dgm:t>
    </dgm:pt>
    <dgm:pt modelId="{DB3D619A-F50B-3643-B69E-ED7C95B4BAC6}" type="sibTrans" cxnId="{B1F7E692-2A96-EE44-92B2-AB59F705E327}">
      <dgm:prSet/>
      <dgm:spPr/>
      <dgm:t>
        <a:bodyPr/>
        <a:lstStyle/>
        <a:p>
          <a:endParaRPr lang="ru-RU" sz="1400">
            <a:latin typeface="Times New Roman"/>
            <a:cs typeface="Times New Roman"/>
          </a:endParaRPr>
        </a:p>
      </dgm:t>
    </dgm:pt>
    <dgm:pt modelId="{F7D53E55-5E3B-3142-9BEB-9226ACA94F12}">
      <dgm:prSet custT="1"/>
      <dgm:spPr/>
      <dgm:t>
        <a:bodyPr/>
        <a:lstStyle/>
        <a:p>
          <a:pPr algn="l"/>
          <a:r>
            <a:rPr lang="uk-UA" sz="1400">
              <a:latin typeface="Times New Roman"/>
              <a:cs typeface="Times New Roman"/>
            </a:rPr>
            <a:t>4. Здатність критично, аналітично й абстрактно мислити.</a:t>
          </a:r>
          <a:endParaRPr lang="ru-RU" sz="1400">
            <a:latin typeface="Times New Roman"/>
            <a:cs typeface="Times New Roman"/>
          </a:endParaRPr>
        </a:p>
      </dgm:t>
    </dgm:pt>
    <dgm:pt modelId="{EB2879E5-3F34-7942-8C62-D49AA0D9D072}" type="parTrans" cxnId="{17AF4CC3-1519-8F4C-8215-B6482F61F6DC}">
      <dgm:prSet/>
      <dgm:spPr/>
      <dgm:t>
        <a:bodyPr/>
        <a:lstStyle/>
        <a:p>
          <a:endParaRPr lang="ru-RU" sz="1400">
            <a:latin typeface="Times New Roman"/>
            <a:cs typeface="Times New Roman"/>
          </a:endParaRPr>
        </a:p>
      </dgm:t>
    </dgm:pt>
    <dgm:pt modelId="{803541EA-E2D6-C84A-8B1C-3A4F8CF9A1CE}" type="sibTrans" cxnId="{17AF4CC3-1519-8F4C-8215-B6482F61F6DC}">
      <dgm:prSet/>
      <dgm:spPr/>
      <dgm:t>
        <a:bodyPr/>
        <a:lstStyle/>
        <a:p>
          <a:endParaRPr lang="ru-RU" sz="1400">
            <a:latin typeface="Times New Roman"/>
            <a:cs typeface="Times New Roman"/>
          </a:endParaRPr>
        </a:p>
      </dgm:t>
    </dgm:pt>
    <dgm:pt modelId="{5CCE12A9-868B-824E-8B07-F767374BD24E}">
      <dgm:prSet custT="1"/>
      <dgm:spPr/>
      <dgm:t>
        <a:bodyPr/>
        <a:lstStyle/>
        <a:p>
          <a:r>
            <a:rPr lang="uk-UA" sz="1400">
              <a:latin typeface="Times New Roman"/>
              <a:cs typeface="Times New Roman"/>
            </a:rPr>
            <a:t>5. Здатність до аналізу і синтезу.</a:t>
          </a:r>
          <a:endParaRPr lang="ru-RU" sz="1400">
            <a:latin typeface="Times New Roman"/>
            <a:cs typeface="Times New Roman"/>
          </a:endParaRPr>
        </a:p>
      </dgm:t>
    </dgm:pt>
    <dgm:pt modelId="{5015696D-EC63-1A4C-A70F-BA9A47C2DCE4}" type="parTrans" cxnId="{E210A6F9-D019-AF45-A91B-31BB6A3B0F45}">
      <dgm:prSet/>
      <dgm:spPr/>
      <dgm:t>
        <a:bodyPr/>
        <a:lstStyle/>
        <a:p>
          <a:endParaRPr lang="ru-RU" sz="1400">
            <a:latin typeface="Times New Roman"/>
            <a:cs typeface="Times New Roman"/>
          </a:endParaRPr>
        </a:p>
      </dgm:t>
    </dgm:pt>
    <dgm:pt modelId="{9686FB94-95E5-FE4F-BD49-1EEF93877B0F}" type="sibTrans" cxnId="{E210A6F9-D019-AF45-A91B-31BB6A3B0F45}">
      <dgm:prSet/>
      <dgm:spPr/>
      <dgm:t>
        <a:bodyPr/>
        <a:lstStyle/>
        <a:p>
          <a:endParaRPr lang="ru-RU" sz="1400">
            <a:latin typeface="Times New Roman"/>
            <a:cs typeface="Times New Roman"/>
          </a:endParaRPr>
        </a:p>
      </dgm:t>
    </dgm:pt>
    <dgm:pt modelId="{D0A6EDA3-A776-464E-B7BC-D70C185EF497}">
      <dgm:prSet custT="1"/>
      <dgm:spPr/>
      <dgm:t>
        <a:bodyPr/>
        <a:lstStyle/>
        <a:p>
          <a:r>
            <a:rPr lang="uk-UA" sz="1400">
              <a:latin typeface="Times New Roman"/>
              <a:cs typeface="Times New Roman"/>
            </a:rPr>
            <a:t>6. Здатність до пошуку, обробки та аналізу інформації з різних джерел.</a:t>
          </a:r>
          <a:endParaRPr lang="ru-RU" sz="1400">
            <a:latin typeface="Times New Roman"/>
            <a:cs typeface="Times New Roman"/>
          </a:endParaRPr>
        </a:p>
      </dgm:t>
    </dgm:pt>
    <dgm:pt modelId="{65807F74-1378-334C-A384-06840F625A66}" type="parTrans" cxnId="{401C040B-BEC2-C24A-A057-03A725A7BA2C}">
      <dgm:prSet/>
      <dgm:spPr/>
      <dgm:t>
        <a:bodyPr/>
        <a:lstStyle/>
        <a:p>
          <a:endParaRPr lang="ru-RU" sz="1400">
            <a:latin typeface="Times New Roman"/>
            <a:cs typeface="Times New Roman"/>
          </a:endParaRPr>
        </a:p>
      </dgm:t>
    </dgm:pt>
    <dgm:pt modelId="{88C957FD-B933-2B47-97F5-5F76B3B4F446}" type="sibTrans" cxnId="{401C040B-BEC2-C24A-A057-03A725A7BA2C}">
      <dgm:prSet/>
      <dgm:spPr/>
      <dgm:t>
        <a:bodyPr/>
        <a:lstStyle/>
        <a:p>
          <a:endParaRPr lang="ru-RU" sz="1400">
            <a:latin typeface="Times New Roman"/>
            <a:cs typeface="Times New Roman"/>
          </a:endParaRPr>
        </a:p>
      </dgm:t>
    </dgm:pt>
    <dgm:pt modelId="{7D8B89C2-E364-D842-A21C-1EC5DB1B191B}">
      <dgm:prSet custT="1"/>
      <dgm:spPr/>
      <dgm:t>
        <a:bodyPr/>
        <a:lstStyle/>
        <a:p>
          <a:r>
            <a:rPr lang="uk-UA" sz="1400">
              <a:latin typeface="Times New Roman"/>
              <a:cs typeface="Times New Roman"/>
            </a:rPr>
            <a:t>7. Здатність порушувати, формулювати й вирішувати проблеми.</a:t>
          </a:r>
          <a:endParaRPr lang="ru-RU" sz="1400">
            <a:latin typeface="Times New Roman"/>
            <a:cs typeface="Times New Roman"/>
          </a:endParaRPr>
        </a:p>
      </dgm:t>
    </dgm:pt>
    <dgm:pt modelId="{FE795E84-3242-E644-B81F-348824B318BC}" type="parTrans" cxnId="{58C32E4C-E299-9D4A-AD23-C23E952A8966}">
      <dgm:prSet/>
      <dgm:spPr/>
      <dgm:t>
        <a:bodyPr/>
        <a:lstStyle/>
        <a:p>
          <a:endParaRPr lang="ru-RU" sz="1400">
            <a:latin typeface="Times New Roman"/>
            <a:cs typeface="Times New Roman"/>
          </a:endParaRPr>
        </a:p>
      </dgm:t>
    </dgm:pt>
    <dgm:pt modelId="{E9BBB137-4071-BA47-862B-A31FEBFF735D}" type="sibTrans" cxnId="{58C32E4C-E299-9D4A-AD23-C23E952A8966}">
      <dgm:prSet/>
      <dgm:spPr/>
      <dgm:t>
        <a:bodyPr/>
        <a:lstStyle/>
        <a:p>
          <a:endParaRPr lang="ru-RU" sz="1400">
            <a:latin typeface="Times New Roman"/>
            <a:cs typeface="Times New Roman"/>
          </a:endParaRPr>
        </a:p>
      </dgm:t>
    </dgm:pt>
    <dgm:pt modelId="{C066CAC2-FC46-4247-AC3F-4FEF1C9775BC}">
      <dgm:prSet custT="1"/>
      <dgm:spPr/>
      <dgm:t>
        <a:bodyPr/>
        <a:lstStyle/>
        <a:p>
          <a:r>
            <a:rPr lang="uk-UA" sz="1400">
              <a:latin typeface="Times New Roman"/>
              <a:cs typeface="Times New Roman"/>
            </a:rPr>
            <a:t>8. Здатність спілкуватися іноземною мовою.</a:t>
          </a:r>
          <a:endParaRPr lang="ru-RU" sz="1400">
            <a:latin typeface="Times New Roman"/>
            <a:cs typeface="Times New Roman"/>
          </a:endParaRPr>
        </a:p>
      </dgm:t>
    </dgm:pt>
    <dgm:pt modelId="{624E32ED-FC0B-E44E-BE31-EF9D6C6984E6}" type="parTrans" cxnId="{FFA7DD13-61F8-AB4E-86A3-6B9F140320BC}">
      <dgm:prSet/>
      <dgm:spPr/>
      <dgm:t>
        <a:bodyPr/>
        <a:lstStyle/>
        <a:p>
          <a:endParaRPr lang="ru-RU" sz="1400">
            <a:latin typeface="Times New Roman"/>
            <a:cs typeface="Times New Roman"/>
          </a:endParaRPr>
        </a:p>
      </dgm:t>
    </dgm:pt>
    <dgm:pt modelId="{D0FC6BB2-8068-0B4F-B01C-62C4FF878D6D}" type="sibTrans" cxnId="{FFA7DD13-61F8-AB4E-86A3-6B9F140320BC}">
      <dgm:prSet/>
      <dgm:spPr/>
      <dgm:t>
        <a:bodyPr/>
        <a:lstStyle/>
        <a:p>
          <a:endParaRPr lang="ru-RU" sz="1400">
            <a:latin typeface="Times New Roman"/>
            <a:cs typeface="Times New Roman"/>
          </a:endParaRPr>
        </a:p>
      </dgm:t>
    </dgm:pt>
    <dgm:pt modelId="{A642724E-5911-414C-9FD4-48F1AAF98B80}">
      <dgm:prSet custT="1"/>
      <dgm:spPr/>
      <dgm:t>
        <a:bodyPr/>
        <a:lstStyle/>
        <a:p>
          <a:r>
            <a:rPr lang="uk-UA" sz="1400">
              <a:latin typeface="Times New Roman"/>
              <a:cs typeface="Times New Roman"/>
            </a:rPr>
            <a:t>9. Здатність до навчання і навчання впродовж життя.</a:t>
          </a:r>
          <a:endParaRPr lang="ru-RU" sz="1400">
            <a:latin typeface="Times New Roman"/>
            <a:cs typeface="Times New Roman"/>
          </a:endParaRPr>
        </a:p>
      </dgm:t>
    </dgm:pt>
    <dgm:pt modelId="{40C382F6-8CDD-9D4E-8847-767F6612104D}" type="parTrans" cxnId="{DC9400E5-2978-EF44-B0E7-964B87D83BAF}">
      <dgm:prSet/>
      <dgm:spPr/>
      <dgm:t>
        <a:bodyPr/>
        <a:lstStyle/>
        <a:p>
          <a:endParaRPr lang="ru-RU"/>
        </a:p>
      </dgm:t>
    </dgm:pt>
    <dgm:pt modelId="{525AC1CE-3C0A-284A-ACD0-276E1C761D36}" type="sibTrans" cxnId="{DC9400E5-2978-EF44-B0E7-964B87D83BAF}">
      <dgm:prSet/>
      <dgm:spPr/>
      <dgm:t>
        <a:bodyPr/>
        <a:lstStyle/>
        <a:p>
          <a:endParaRPr lang="ru-RU"/>
        </a:p>
      </dgm:t>
    </dgm:pt>
    <dgm:pt modelId="{E59D3321-8C8F-C145-B5A0-4E40B296F47E}" type="pres">
      <dgm:prSet presAssocID="{CA6E1FF5-663A-7348-8F9A-9123EA8DAD27}" presName="linear" presStyleCnt="0">
        <dgm:presLayoutVars>
          <dgm:dir/>
          <dgm:animLvl val="lvl"/>
          <dgm:resizeHandles val="exact"/>
        </dgm:presLayoutVars>
      </dgm:prSet>
      <dgm:spPr/>
      <dgm:t>
        <a:bodyPr/>
        <a:lstStyle/>
        <a:p>
          <a:endParaRPr lang="ru-RU"/>
        </a:p>
      </dgm:t>
    </dgm:pt>
    <dgm:pt modelId="{D4CA93CA-BD4E-DD47-A654-DA2C091AC253}" type="pres">
      <dgm:prSet presAssocID="{192F4B9D-DE0F-494C-BE1D-B0A8E09EE985}" presName="parentLin" presStyleCnt="0"/>
      <dgm:spPr/>
    </dgm:pt>
    <dgm:pt modelId="{AC599710-B578-734C-B7D0-211EB8352BD4}" type="pres">
      <dgm:prSet presAssocID="{192F4B9D-DE0F-494C-BE1D-B0A8E09EE985}" presName="parentLeftMargin" presStyleLbl="node1" presStyleIdx="0" presStyleCnt="10"/>
      <dgm:spPr/>
      <dgm:t>
        <a:bodyPr/>
        <a:lstStyle/>
        <a:p>
          <a:endParaRPr lang="ru-RU"/>
        </a:p>
      </dgm:t>
    </dgm:pt>
    <dgm:pt modelId="{0D2DD0BD-03F5-0E4C-8394-71F07AE79D5D}" type="pres">
      <dgm:prSet presAssocID="{192F4B9D-DE0F-494C-BE1D-B0A8E09EE985}" presName="parentText" presStyleLbl="node1" presStyleIdx="0" presStyleCnt="10" custScaleX="123902" custScaleY="178516">
        <dgm:presLayoutVars>
          <dgm:chMax val="0"/>
          <dgm:bulletEnabled val="1"/>
        </dgm:presLayoutVars>
      </dgm:prSet>
      <dgm:spPr/>
      <dgm:t>
        <a:bodyPr/>
        <a:lstStyle/>
        <a:p>
          <a:endParaRPr lang="ru-RU"/>
        </a:p>
      </dgm:t>
    </dgm:pt>
    <dgm:pt modelId="{3399650A-144C-7847-A573-E25CD15E0277}" type="pres">
      <dgm:prSet presAssocID="{192F4B9D-DE0F-494C-BE1D-B0A8E09EE985}" presName="negativeSpace" presStyleCnt="0"/>
      <dgm:spPr/>
    </dgm:pt>
    <dgm:pt modelId="{E99DA5D0-D8B2-3540-8E0E-0D8E7C1F0DCB}" type="pres">
      <dgm:prSet presAssocID="{192F4B9D-DE0F-494C-BE1D-B0A8E09EE985}" presName="childText" presStyleLbl="conFgAcc1" presStyleIdx="0" presStyleCnt="10">
        <dgm:presLayoutVars>
          <dgm:bulletEnabled val="1"/>
        </dgm:presLayoutVars>
      </dgm:prSet>
      <dgm:spPr/>
    </dgm:pt>
    <dgm:pt modelId="{75F60522-946D-6B47-BCA3-D8F8C32D58FE}" type="pres">
      <dgm:prSet presAssocID="{6FDDA4FE-966A-EB4D-B6CE-947FC819698C}" presName="spaceBetweenRectangles" presStyleCnt="0"/>
      <dgm:spPr/>
    </dgm:pt>
    <dgm:pt modelId="{C68B8AAB-81FA-5E45-8B2A-EEAF7B9D2416}" type="pres">
      <dgm:prSet presAssocID="{5872D1A8-0975-2042-B648-0B95B9FBF1A5}" presName="parentLin" presStyleCnt="0"/>
      <dgm:spPr/>
    </dgm:pt>
    <dgm:pt modelId="{5F217FB3-0FAE-E443-8816-A77944F85317}" type="pres">
      <dgm:prSet presAssocID="{5872D1A8-0975-2042-B648-0B95B9FBF1A5}" presName="parentLeftMargin" presStyleLbl="node1" presStyleIdx="0" presStyleCnt="10"/>
      <dgm:spPr/>
      <dgm:t>
        <a:bodyPr/>
        <a:lstStyle/>
        <a:p>
          <a:endParaRPr lang="ru-RU"/>
        </a:p>
      </dgm:t>
    </dgm:pt>
    <dgm:pt modelId="{044D6E35-296F-8F4A-BE19-3C2460D31B60}" type="pres">
      <dgm:prSet presAssocID="{5872D1A8-0975-2042-B648-0B95B9FBF1A5}" presName="parentText" presStyleLbl="node1" presStyleIdx="1" presStyleCnt="10" custScaleX="123812" custScaleY="110509">
        <dgm:presLayoutVars>
          <dgm:chMax val="0"/>
          <dgm:bulletEnabled val="1"/>
        </dgm:presLayoutVars>
      </dgm:prSet>
      <dgm:spPr/>
      <dgm:t>
        <a:bodyPr/>
        <a:lstStyle/>
        <a:p>
          <a:endParaRPr lang="ru-RU"/>
        </a:p>
      </dgm:t>
    </dgm:pt>
    <dgm:pt modelId="{31EEC332-F951-7B4A-BB7A-336665F03BF4}" type="pres">
      <dgm:prSet presAssocID="{5872D1A8-0975-2042-B648-0B95B9FBF1A5}" presName="negativeSpace" presStyleCnt="0"/>
      <dgm:spPr/>
    </dgm:pt>
    <dgm:pt modelId="{FFE6FC80-0DDE-5F4F-8008-ABEA774EBC3D}" type="pres">
      <dgm:prSet presAssocID="{5872D1A8-0975-2042-B648-0B95B9FBF1A5}" presName="childText" presStyleLbl="conFgAcc1" presStyleIdx="1" presStyleCnt="10">
        <dgm:presLayoutVars>
          <dgm:bulletEnabled val="1"/>
        </dgm:presLayoutVars>
      </dgm:prSet>
      <dgm:spPr/>
    </dgm:pt>
    <dgm:pt modelId="{5590A325-8E12-9042-9F17-404728093998}" type="pres">
      <dgm:prSet presAssocID="{239AAD49-F730-7242-97B5-54C28239DE6E}" presName="spaceBetweenRectangles" presStyleCnt="0"/>
      <dgm:spPr/>
    </dgm:pt>
    <dgm:pt modelId="{E9C1A8B3-DE22-C049-A4BC-BF06E33B08A7}" type="pres">
      <dgm:prSet presAssocID="{E4E8E971-B4C9-B045-9576-BD304B670071}" presName="parentLin" presStyleCnt="0"/>
      <dgm:spPr/>
    </dgm:pt>
    <dgm:pt modelId="{29656D00-943D-B043-AB65-85F2321EFC2B}" type="pres">
      <dgm:prSet presAssocID="{E4E8E971-B4C9-B045-9576-BD304B670071}" presName="parentLeftMargin" presStyleLbl="node1" presStyleIdx="1" presStyleCnt="10"/>
      <dgm:spPr/>
      <dgm:t>
        <a:bodyPr/>
        <a:lstStyle/>
        <a:p>
          <a:endParaRPr lang="ru-RU"/>
        </a:p>
      </dgm:t>
    </dgm:pt>
    <dgm:pt modelId="{36BE8650-DE3B-F743-ACA5-CB1B732A4FE8}" type="pres">
      <dgm:prSet presAssocID="{E4E8E971-B4C9-B045-9576-BD304B670071}" presName="parentText" presStyleLbl="node1" presStyleIdx="2" presStyleCnt="10" custScaleX="123901" custScaleY="155143">
        <dgm:presLayoutVars>
          <dgm:chMax val="0"/>
          <dgm:bulletEnabled val="1"/>
        </dgm:presLayoutVars>
      </dgm:prSet>
      <dgm:spPr/>
      <dgm:t>
        <a:bodyPr/>
        <a:lstStyle/>
        <a:p>
          <a:endParaRPr lang="ru-RU"/>
        </a:p>
      </dgm:t>
    </dgm:pt>
    <dgm:pt modelId="{EDD7DF5C-2D7F-B848-B945-50DEFD6D9956}" type="pres">
      <dgm:prSet presAssocID="{E4E8E971-B4C9-B045-9576-BD304B670071}" presName="negativeSpace" presStyleCnt="0"/>
      <dgm:spPr/>
    </dgm:pt>
    <dgm:pt modelId="{9FB1ABE4-DF48-C04D-BE0F-B1F6E395159B}" type="pres">
      <dgm:prSet presAssocID="{E4E8E971-B4C9-B045-9576-BD304B670071}" presName="childText" presStyleLbl="conFgAcc1" presStyleIdx="2" presStyleCnt="10">
        <dgm:presLayoutVars>
          <dgm:bulletEnabled val="1"/>
        </dgm:presLayoutVars>
      </dgm:prSet>
      <dgm:spPr/>
    </dgm:pt>
    <dgm:pt modelId="{04B866D7-4BB7-5946-8EBF-168784969234}" type="pres">
      <dgm:prSet presAssocID="{DB3D619A-F50B-3643-B69E-ED7C95B4BAC6}" presName="spaceBetweenRectangles" presStyleCnt="0"/>
      <dgm:spPr/>
    </dgm:pt>
    <dgm:pt modelId="{AAAC8FB2-BFFD-824B-9C68-98FF5AB2470C}" type="pres">
      <dgm:prSet presAssocID="{F7D53E55-5E3B-3142-9BEB-9226ACA94F12}" presName="parentLin" presStyleCnt="0"/>
      <dgm:spPr/>
    </dgm:pt>
    <dgm:pt modelId="{9FFE6D3F-1BFE-C64F-A317-3E83A1F37609}" type="pres">
      <dgm:prSet presAssocID="{F7D53E55-5E3B-3142-9BEB-9226ACA94F12}" presName="parentLeftMargin" presStyleLbl="node1" presStyleIdx="2" presStyleCnt="10"/>
      <dgm:spPr/>
      <dgm:t>
        <a:bodyPr/>
        <a:lstStyle/>
        <a:p>
          <a:endParaRPr lang="ru-RU"/>
        </a:p>
      </dgm:t>
    </dgm:pt>
    <dgm:pt modelId="{B4029EBA-E36B-5D4A-AE9B-F15FA60019F4}" type="pres">
      <dgm:prSet presAssocID="{F7D53E55-5E3B-3142-9BEB-9226ACA94F12}" presName="parentText" presStyleLbl="node1" presStyleIdx="3" presStyleCnt="10" custScaleX="123901" custScaleY="95911">
        <dgm:presLayoutVars>
          <dgm:chMax val="0"/>
          <dgm:bulletEnabled val="1"/>
        </dgm:presLayoutVars>
      </dgm:prSet>
      <dgm:spPr/>
      <dgm:t>
        <a:bodyPr/>
        <a:lstStyle/>
        <a:p>
          <a:endParaRPr lang="ru-RU"/>
        </a:p>
      </dgm:t>
    </dgm:pt>
    <dgm:pt modelId="{5386316B-77FA-9A41-A6BD-9843660EBE29}" type="pres">
      <dgm:prSet presAssocID="{F7D53E55-5E3B-3142-9BEB-9226ACA94F12}" presName="negativeSpace" presStyleCnt="0"/>
      <dgm:spPr/>
    </dgm:pt>
    <dgm:pt modelId="{D4BF93E3-44CF-934C-A165-02F8EF3810B8}" type="pres">
      <dgm:prSet presAssocID="{F7D53E55-5E3B-3142-9BEB-9226ACA94F12}" presName="childText" presStyleLbl="conFgAcc1" presStyleIdx="3" presStyleCnt="10">
        <dgm:presLayoutVars>
          <dgm:bulletEnabled val="1"/>
        </dgm:presLayoutVars>
      </dgm:prSet>
      <dgm:spPr/>
    </dgm:pt>
    <dgm:pt modelId="{D7894F6F-16BC-BC42-BEE2-132DDF0DE7D9}" type="pres">
      <dgm:prSet presAssocID="{803541EA-E2D6-C84A-8B1C-3A4F8CF9A1CE}" presName="spaceBetweenRectangles" presStyleCnt="0"/>
      <dgm:spPr/>
    </dgm:pt>
    <dgm:pt modelId="{C74B506B-82CE-2241-93CE-FF980C1846F2}" type="pres">
      <dgm:prSet presAssocID="{5CCE12A9-868B-824E-8B07-F767374BD24E}" presName="parentLin" presStyleCnt="0"/>
      <dgm:spPr/>
    </dgm:pt>
    <dgm:pt modelId="{26160DA5-8242-6D49-820B-C338A887BF4B}" type="pres">
      <dgm:prSet presAssocID="{5CCE12A9-868B-824E-8B07-F767374BD24E}" presName="parentLeftMargin" presStyleLbl="node1" presStyleIdx="3" presStyleCnt="10"/>
      <dgm:spPr/>
      <dgm:t>
        <a:bodyPr/>
        <a:lstStyle/>
        <a:p>
          <a:endParaRPr lang="ru-RU"/>
        </a:p>
      </dgm:t>
    </dgm:pt>
    <dgm:pt modelId="{ED87AC8D-379A-9A4E-BABE-BA5136223997}" type="pres">
      <dgm:prSet presAssocID="{5CCE12A9-868B-824E-8B07-F767374BD24E}" presName="parentText" presStyleLbl="node1" presStyleIdx="4" presStyleCnt="10" custScaleX="123902" custScaleY="108715">
        <dgm:presLayoutVars>
          <dgm:chMax val="0"/>
          <dgm:bulletEnabled val="1"/>
        </dgm:presLayoutVars>
      </dgm:prSet>
      <dgm:spPr/>
      <dgm:t>
        <a:bodyPr/>
        <a:lstStyle/>
        <a:p>
          <a:endParaRPr lang="ru-RU"/>
        </a:p>
      </dgm:t>
    </dgm:pt>
    <dgm:pt modelId="{31F92930-1989-5E4D-A641-0AC24BED2094}" type="pres">
      <dgm:prSet presAssocID="{5CCE12A9-868B-824E-8B07-F767374BD24E}" presName="negativeSpace" presStyleCnt="0"/>
      <dgm:spPr/>
    </dgm:pt>
    <dgm:pt modelId="{AF37D5FB-4ACC-8343-9F43-322E33329059}" type="pres">
      <dgm:prSet presAssocID="{5CCE12A9-868B-824E-8B07-F767374BD24E}" presName="childText" presStyleLbl="conFgAcc1" presStyleIdx="4" presStyleCnt="10">
        <dgm:presLayoutVars>
          <dgm:bulletEnabled val="1"/>
        </dgm:presLayoutVars>
      </dgm:prSet>
      <dgm:spPr/>
    </dgm:pt>
    <dgm:pt modelId="{CA4FB68C-04CA-2948-B9C2-108077BDC0B6}" type="pres">
      <dgm:prSet presAssocID="{9686FB94-95E5-FE4F-BD49-1EEF93877B0F}" presName="spaceBetweenRectangles" presStyleCnt="0"/>
      <dgm:spPr/>
    </dgm:pt>
    <dgm:pt modelId="{5D2CE97A-9F98-2146-BE2E-2D14E1D0448C}" type="pres">
      <dgm:prSet presAssocID="{D0A6EDA3-A776-464E-B7BC-D70C185EF497}" presName="parentLin" presStyleCnt="0"/>
      <dgm:spPr/>
    </dgm:pt>
    <dgm:pt modelId="{D3E37F3D-ED33-0D4C-8A85-DEF8E0797838}" type="pres">
      <dgm:prSet presAssocID="{D0A6EDA3-A776-464E-B7BC-D70C185EF497}" presName="parentLeftMargin" presStyleLbl="node1" presStyleIdx="4" presStyleCnt="10"/>
      <dgm:spPr/>
      <dgm:t>
        <a:bodyPr/>
        <a:lstStyle/>
        <a:p>
          <a:endParaRPr lang="ru-RU"/>
        </a:p>
      </dgm:t>
    </dgm:pt>
    <dgm:pt modelId="{5B84351D-30AB-874D-8002-A17CCD47E2BF}" type="pres">
      <dgm:prSet presAssocID="{D0A6EDA3-A776-464E-B7BC-D70C185EF497}" presName="parentText" presStyleLbl="node1" presStyleIdx="5" presStyleCnt="10" custScaleX="123902" custScaleY="236042">
        <dgm:presLayoutVars>
          <dgm:chMax val="0"/>
          <dgm:bulletEnabled val="1"/>
        </dgm:presLayoutVars>
      </dgm:prSet>
      <dgm:spPr/>
      <dgm:t>
        <a:bodyPr/>
        <a:lstStyle/>
        <a:p>
          <a:endParaRPr lang="ru-RU"/>
        </a:p>
      </dgm:t>
    </dgm:pt>
    <dgm:pt modelId="{A7C21524-DE0E-FB44-83EB-6BBA504105C7}" type="pres">
      <dgm:prSet presAssocID="{D0A6EDA3-A776-464E-B7BC-D70C185EF497}" presName="negativeSpace" presStyleCnt="0"/>
      <dgm:spPr/>
    </dgm:pt>
    <dgm:pt modelId="{7C35DF16-0D70-C94D-BAA0-29BE80C3F000}" type="pres">
      <dgm:prSet presAssocID="{D0A6EDA3-A776-464E-B7BC-D70C185EF497}" presName="childText" presStyleLbl="conFgAcc1" presStyleIdx="5" presStyleCnt="10">
        <dgm:presLayoutVars>
          <dgm:bulletEnabled val="1"/>
        </dgm:presLayoutVars>
      </dgm:prSet>
      <dgm:spPr/>
    </dgm:pt>
    <dgm:pt modelId="{801F0CFC-3BCA-3449-B947-EAC8A77417E1}" type="pres">
      <dgm:prSet presAssocID="{88C957FD-B933-2B47-97F5-5F76B3B4F446}" presName="spaceBetweenRectangles" presStyleCnt="0"/>
      <dgm:spPr/>
    </dgm:pt>
    <dgm:pt modelId="{7162841C-FD65-6F4B-906F-7FE782525F64}" type="pres">
      <dgm:prSet presAssocID="{7D8B89C2-E364-D842-A21C-1EC5DB1B191B}" presName="parentLin" presStyleCnt="0"/>
      <dgm:spPr/>
    </dgm:pt>
    <dgm:pt modelId="{086B3C9A-6582-EC41-A3F5-A8C149C7A805}" type="pres">
      <dgm:prSet presAssocID="{7D8B89C2-E364-D842-A21C-1EC5DB1B191B}" presName="parentLeftMargin" presStyleLbl="node1" presStyleIdx="5" presStyleCnt="10"/>
      <dgm:spPr/>
      <dgm:t>
        <a:bodyPr/>
        <a:lstStyle/>
        <a:p>
          <a:endParaRPr lang="ru-RU"/>
        </a:p>
      </dgm:t>
    </dgm:pt>
    <dgm:pt modelId="{6B84D3E8-1986-CD42-B747-5B80DF06ED99}" type="pres">
      <dgm:prSet presAssocID="{7D8B89C2-E364-D842-A21C-1EC5DB1B191B}" presName="parentText" presStyleLbl="node1" presStyleIdx="6" presStyleCnt="10" custScaleX="123812" custScaleY="235231">
        <dgm:presLayoutVars>
          <dgm:chMax val="0"/>
          <dgm:bulletEnabled val="1"/>
        </dgm:presLayoutVars>
      </dgm:prSet>
      <dgm:spPr/>
      <dgm:t>
        <a:bodyPr/>
        <a:lstStyle/>
        <a:p>
          <a:endParaRPr lang="ru-RU"/>
        </a:p>
      </dgm:t>
    </dgm:pt>
    <dgm:pt modelId="{10E97156-18B6-354C-8297-5318E8EBDCC1}" type="pres">
      <dgm:prSet presAssocID="{7D8B89C2-E364-D842-A21C-1EC5DB1B191B}" presName="negativeSpace" presStyleCnt="0"/>
      <dgm:spPr/>
    </dgm:pt>
    <dgm:pt modelId="{2F601576-6515-1848-9FA9-D7225BDC3F61}" type="pres">
      <dgm:prSet presAssocID="{7D8B89C2-E364-D842-A21C-1EC5DB1B191B}" presName="childText" presStyleLbl="conFgAcc1" presStyleIdx="6" presStyleCnt="10">
        <dgm:presLayoutVars>
          <dgm:bulletEnabled val="1"/>
        </dgm:presLayoutVars>
      </dgm:prSet>
      <dgm:spPr/>
    </dgm:pt>
    <dgm:pt modelId="{8E4C5798-1406-624A-8BEC-2877D38224B1}" type="pres">
      <dgm:prSet presAssocID="{E9BBB137-4071-BA47-862B-A31FEBFF735D}" presName="spaceBetweenRectangles" presStyleCnt="0"/>
      <dgm:spPr/>
    </dgm:pt>
    <dgm:pt modelId="{05E2CC05-7D85-2C4D-B4F5-3A483F6E209E}" type="pres">
      <dgm:prSet presAssocID="{C066CAC2-FC46-4247-AC3F-4FEF1C9775BC}" presName="parentLin" presStyleCnt="0"/>
      <dgm:spPr/>
    </dgm:pt>
    <dgm:pt modelId="{E642CD1B-A65B-304F-B32F-753BD8ADCDA8}" type="pres">
      <dgm:prSet presAssocID="{C066CAC2-FC46-4247-AC3F-4FEF1C9775BC}" presName="parentLeftMargin" presStyleLbl="node1" presStyleIdx="6" presStyleCnt="10"/>
      <dgm:spPr/>
      <dgm:t>
        <a:bodyPr/>
        <a:lstStyle/>
        <a:p>
          <a:endParaRPr lang="ru-RU"/>
        </a:p>
      </dgm:t>
    </dgm:pt>
    <dgm:pt modelId="{1FA44D02-CD50-D745-8234-45E4107D310D}" type="pres">
      <dgm:prSet presAssocID="{C066CAC2-FC46-4247-AC3F-4FEF1C9775BC}" presName="parentText" presStyleLbl="node1" presStyleIdx="7" presStyleCnt="10" custScaleX="123901" custScaleY="126692">
        <dgm:presLayoutVars>
          <dgm:chMax val="0"/>
          <dgm:bulletEnabled val="1"/>
        </dgm:presLayoutVars>
      </dgm:prSet>
      <dgm:spPr/>
      <dgm:t>
        <a:bodyPr/>
        <a:lstStyle/>
        <a:p>
          <a:endParaRPr lang="ru-RU"/>
        </a:p>
      </dgm:t>
    </dgm:pt>
    <dgm:pt modelId="{F30D71EA-FA7C-5B47-903B-2B030063EDD4}" type="pres">
      <dgm:prSet presAssocID="{C066CAC2-FC46-4247-AC3F-4FEF1C9775BC}" presName="negativeSpace" presStyleCnt="0"/>
      <dgm:spPr/>
    </dgm:pt>
    <dgm:pt modelId="{E4CD8FA4-E3BD-D046-A803-DAC534287BA0}" type="pres">
      <dgm:prSet presAssocID="{C066CAC2-FC46-4247-AC3F-4FEF1C9775BC}" presName="childText" presStyleLbl="conFgAcc1" presStyleIdx="7" presStyleCnt="10">
        <dgm:presLayoutVars>
          <dgm:bulletEnabled val="1"/>
        </dgm:presLayoutVars>
      </dgm:prSet>
      <dgm:spPr/>
    </dgm:pt>
    <dgm:pt modelId="{8A8FAD44-68E6-AD45-BC36-A41B9F0FF1B8}" type="pres">
      <dgm:prSet presAssocID="{D0FC6BB2-8068-0B4F-B01C-62C4FF878D6D}" presName="spaceBetweenRectangles" presStyleCnt="0"/>
      <dgm:spPr/>
    </dgm:pt>
    <dgm:pt modelId="{48A11A5F-61EB-1A43-843F-6F7460595C84}" type="pres">
      <dgm:prSet presAssocID="{A642724E-5911-414C-9FD4-48F1AAF98B80}" presName="parentLin" presStyleCnt="0"/>
      <dgm:spPr/>
    </dgm:pt>
    <dgm:pt modelId="{48A5E08E-1166-0446-B0E4-7BE55D4E8484}" type="pres">
      <dgm:prSet presAssocID="{A642724E-5911-414C-9FD4-48F1AAF98B80}" presName="parentLeftMargin" presStyleLbl="node1" presStyleIdx="7" presStyleCnt="10"/>
      <dgm:spPr/>
      <dgm:t>
        <a:bodyPr/>
        <a:lstStyle/>
        <a:p>
          <a:endParaRPr lang="ru-RU"/>
        </a:p>
      </dgm:t>
    </dgm:pt>
    <dgm:pt modelId="{202AC353-9564-B14A-9592-F4ABF55D863C}" type="pres">
      <dgm:prSet presAssocID="{A642724E-5911-414C-9FD4-48F1AAF98B80}" presName="parentText" presStyleLbl="node1" presStyleIdx="8" presStyleCnt="10" custScaleX="123902" custScaleY="179913">
        <dgm:presLayoutVars>
          <dgm:chMax val="0"/>
          <dgm:bulletEnabled val="1"/>
        </dgm:presLayoutVars>
      </dgm:prSet>
      <dgm:spPr/>
      <dgm:t>
        <a:bodyPr/>
        <a:lstStyle/>
        <a:p>
          <a:endParaRPr lang="ru-RU"/>
        </a:p>
      </dgm:t>
    </dgm:pt>
    <dgm:pt modelId="{3896A9E4-3C4D-C544-99B2-502826E9BD0D}" type="pres">
      <dgm:prSet presAssocID="{A642724E-5911-414C-9FD4-48F1AAF98B80}" presName="negativeSpace" presStyleCnt="0"/>
      <dgm:spPr/>
    </dgm:pt>
    <dgm:pt modelId="{DEF65261-5264-3B42-87B9-A95EAB40E266}" type="pres">
      <dgm:prSet presAssocID="{A642724E-5911-414C-9FD4-48F1AAF98B80}" presName="childText" presStyleLbl="conFgAcc1" presStyleIdx="8" presStyleCnt="10">
        <dgm:presLayoutVars>
          <dgm:bulletEnabled val="1"/>
        </dgm:presLayoutVars>
      </dgm:prSet>
      <dgm:spPr/>
    </dgm:pt>
    <dgm:pt modelId="{45ECC725-2132-FB46-82D3-D7B322767A68}" type="pres">
      <dgm:prSet presAssocID="{525AC1CE-3C0A-284A-ACD0-276E1C761D36}" presName="spaceBetweenRectangles" presStyleCnt="0"/>
      <dgm:spPr/>
    </dgm:pt>
    <dgm:pt modelId="{B9674067-DCE8-9F4A-A765-411403BAD9A2}" type="pres">
      <dgm:prSet presAssocID="{6951BCFE-7FFB-9A4F-8230-7416E08D8A87}" presName="parentLin" presStyleCnt="0"/>
      <dgm:spPr/>
    </dgm:pt>
    <dgm:pt modelId="{6A5FEC87-5BD6-8D45-8DA0-FB969616E313}" type="pres">
      <dgm:prSet presAssocID="{6951BCFE-7FFB-9A4F-8230-7416E08D8A87}" presName="parentLeftMargin" presStyleLbl="node1" presStyleIdx="8" presStyleCnt="10"/>
      <dgm:spPr/>
      <dgm:t>
        <a:bodyPr/>
        <a:lstStyle/>
        <a:p>
          <a:endParaRPr lang="ru-RU"/>
        </a:p>
      </dgm:t>
    </dgm:pt>
    <dgm:pt modelId="{5A6EAB41-CF7F-9746-8671-3EC17CC4701E}" type="pres">
      <dgm:prSet presAssocID="{6951BCFE-7FFB-9A4F-8230-7416E08D8A87}" presName="parentText" presStyleLbl="node1" presStyleIdx="9" presStyleCnt="10" custScaleX="123811" custScaleY="207325">
        <dgm:presLayoutVars>
          <dgm:chMax val="0"/>
          <dgm:bulletEnabled val="1"/>
        </dgm:presLayoutVars>
      </dgm:prSet>
      <dgm:spPr/>
      <dgm:t>
        <a:bodyPr/>
        <a:lstStyle/>
        <a:p>
          <a:endParaRPr lang="ru-RU"/>
        </a:p>
      </dgm:t>
    </dgm:pt>
    <dgm:pt modelId="{65235055-F683-C543-80AA-92F422E00210}" type="pres">
      <dgm:prSet presAssocID="{6951BCFE-7FFB-9A4F-8230-7416E08D8A87}" presName="negativeSpace" presStyleCnt="0"/>
      <dgm:spPr/>
    </dgm:pt>
    <dgm:pt modelId="{D18CA602-8AFC-5146-86FE-9BDD5F393355}" type="pres">
      <dgm:prSet presAssocID="{6951BCFE-7FFB-9A4F-8230-7416E08D8A87}" presName="childText" presStyleLbl="conFgAcc1" presStyleIdx="9" presStyleCnt="10">
        <dgm:presLayoutVars>
          <dgm:bulletEnabled val="1"/>
        </dgm:presLayoutVars>
      </dgm:prSet>
      <dgm:spPr/>
    </dgm:pt>
  </dgm:ptLst>
  <dgm:cxnLst>
    <dgm:cxn modelId="{206E5BB3-C7A0-4800-A3EC-51FB8FE3525B}" type="presOf" srcId="{F7D53E55-5E3B-3142-9BEB-9226ACA94F12}" destId="{9FFE6D3F-1BFE-C64F-A317-3E83A1F37609}" srcOrd="0" destOrd="0" presId="urn:microsoft.com/office/officeart/2005/8/layout/list1"/>
    <dgm:cxn modelId="{281ED8EF-FF0F-4A24-81FE-18E60B350D37}" type="presOf" srcId="{E4E8E971-B4C9-B045-9576-BD304B670071}" destId="{36BE8650-DE3B-F743-ACA5-CB1B732A4FE8}" srcOrd="1" destOrd="0" presId="urn:microsoft.com/office/officeart/2005/8/layout/list1"/>
    <dgm:cxn modelId="{6ADD9B8A-8001-2B40-A94C-7ACC50865C6D}" srcId="{CA6E1FF5-663A-7348-8F9A-9123EA8DAD27}" destId="{192F4B9D-DE0F-494C-BE1D-B0A8E09EE985}" srcOrd="0" destOrd="0" parTransId="{48E52325-70CE-CE4C-9B12-B15AB2A08F9E}" sibTransId="{6FDDA4FE-966A-EB4D-B6CE-947FC819698C}"/>
    <dgm:cxn modelId="{8904AA7A-E514-4EC4-959D-9A796F7DC61E}" type="presOf" srcId="{192F4B9D-DE0F-494C-BE1D-B0A8E09EE985}" destId="{0D2DD0BD-03F5-0E4C-8394-71F07AE79D5D}" srcOrd="1" destOrd="0" presId="urn:microsoft.com/office/officeart/2005/8/layout/list1"/>
    <dgm:cxn modelId="{17AF4CC3-1519-8F4C-8215-B6482F61F6DC}" srcId="{CA6E1FF5-663A-7348-8F9A-9123EA8DAD27}" destId="{F7D53E55-5E3B-3142-9BEB-9226ACA94F12}" srcOrd="3" destOrd="0" parTransId="{EB2879E5-3F34-7942-8C62-D49AA0D9D072}" sibTransId="{803541EA-E2D6-C84A-8B1C-3A4F8CF9A1CE}"/>
    <dgm:cxn modelId="{F563FC2C-820C-47CB-AF00-389617A01072}" type="presOf" srcId="{D0A6EDA3-A776-464E-B7BC-D70C185EF497}" destId="{5B84351D-30AB-874D-8002-A17CCD47E2BF}" srcOrd="1" destOrd="0" presId="urn:microsoft.com/office/officeart/2005/8/layout/list1"/>
    <dgm:cxn modelId="{E210A6F9-D019-AF45-A91B-31BB6A3B0F45}" srcId="{CA6E1FF5-663A-7348-8F9A-9123EA8DAD27}" destId="{5CCE12A9-868B-824E-8B07-F767374BD24E}" srcOrd="4" destOrd="0" parTransId="{5015696D-EC63-1A4C-A70F-BA9A47C2DCE4}" sibTransId="{9686FB94-95E5-FE4F-BD49-1EEF93877B0F}"/>
    <dgm:cxn modelId="{C2B4CD9E-3288-4442-9A05-76DED7F56FCB}" srcId="{CA6E1FF5-663A-7348-8F9A-9123EA8DAD27}" destId="{6951BCFE-7FFB-9A4F-8230-7416E08D8A87}" srcOrd="9" destOrd="0" parTransId="{1EDC7B59-F3A7-0B46-A1FB-BE834742E596}" sibTransId="{2232753F-3FD2-224B-871E-9A6E2B897963}"/>
    <dgm:cxn modelId="{22C95AF5-8807-48E5-9F52-FD2941533661}" type="presOf" srcId="{5CCE12A9-868B-824E-8B07-F767374BD24E}" destId="{ED87AC8D-379A-9A4E-BABE-BA5136223997}" srcOrd="1" destOrd="0" presId="urn:microsoft.com/office/officeart/2005/8/layout/list1"/>
    <dgm:cxn modelId="{99C60304-DE5F-4F42-BE36-B6A6E5F11DAD}" type="presOf" srcId="{C066CAC2-FC46-4247-AC3F-4FEF1C9775BC}" destId="{E642CD1B-A65B-304F-B32F-753BD8ADCDA8}" srcOrd="0" destOrd="0" presId="urn:microsoft.com/office/officeart/2005/8/layout/list1"/>
    <dgm:cxn modelId="{D0F4BD73-4062-46CB-A3E3-2CA17BDA64A8}" type="presOf" srcId="{C066CAC2-FC46-4247-AC3F-4FEF1C9775BC}" destId="{1FA44D02-CD50-D745-8234-45E4107D310D}" srcOrd="1" destOrd="0" presId="urn:microsoft.com/office/officeart/2005/8/layout/list1"/>
    <dgm:cxn modelId="{BD50581D-D2D5-4CCD-AEB6-AC0BC651CB70}" type="presOf" srcId="{5CCE12A9-868B-824E-8B07-F767374BD24E}" destId="{26160DA5-8242-6D49-820B-C338A887BF4B}" srcOrd="0" destOrd="0" presId="urn:microsoft.com/office/officeart/2005/8/layout/list1"/>
    <dgm:cxn modelId="{B1F7E692-2A96-EE44-92B2-AB59F705E327}" srcId="{CA6E1FF5-663A-7348-8F9A-9123EA8DAD27}" destId="{E4E8E971-B4C9-B045-9576-BD304B670071}" srcOrd="2" destOrd="0" parTransId="{10DE0A6C-7458-0348-AABA-21BA058DD6E6}" sibTransId="{DB3D619A-F50B-3643-B69E-ED7C95B4BAC6}"/>
    <dgm:cxn modelId="{1F22BD6C-A2B2-4A9E-BFE4-BE4042314B7A}" type="presOf" srcId="{6951BCFE-7FFB-9A4F-8230-7416E08D8A87}" destId="{6A5FEC87-5BD6-8D45-8DA0-FB969616E313}" srcOrd="0" destOrd="0" presId="urn:microsoft.com/office/officeart/2005/8/layout/list1"/>
    <dgm:cxn modelId="{BF02931C-091D-4512-BD84-031FB63EC6A1}" type="presOf" srcId="{6951BCFE-7FFB-9A4F-8230-7416E08D8A87}" destId="{5A6EAB41-CF7F-9746-8671-3EC17CC4701E}" srcOrd="1" destOrd="0" presId="urn:microsoft.com/office/officeart/2005/8/layout/list1"/>
    <dgm:cxn modelId="{65642706-5EBA-4A0C-88F2-0F46964CD10C}" type="presOf" srcId="{192F4B9D-DE0F-494C-BE1D-B0A8E09EE985}" destId="{AC599710-B578-734C-B7D0-211EB8352BD4}" srcOrd="0" destOrd="0" presId="urn:microsoft.com/office/officeart/2005/8/layout/list1"/>
    <dgm:cxn modelId="{DC9400E5-2978-EF44-B0E7-964B87D83BAF}" srcId="{CA6E1FF5-663A-7348-8F9A-9123EA8DAD27}" destId="{A642724E-5911-414C-9FD4-48F1AAF98B80}" srcOrd="8" destOrd="0" parTransId="{40C382F6-8CDD-9D4E-8847-767F6612104D}" sibTransId="{525AC1CE-3C0A-284A-ACD0-276E1C761D36}"/>
    <dgm:cxn modelId="{1009CBCE-9FA1-4D9B-9953-2135D09FF136}" type="presOf" srcId="{5872D1A8-0975-2042-B648-0B95B9FBF1A5}" destId="{044D6E35-296F-8F4A-BE19-3C2460D31B60}" srcOrd="1" destOrd="0" presId="urn:microsoft.com/office/officeart/2005/8/layout/list1"/>
    <dgm:cxn modelId="{401C040B-BEC2-C24A-A057-03A725A7BA2C}" srcId="{CA6E1FF5-663A-7348-8F9A-9123EA8DAD27}" destId="{D0A6EDA3-A776-464E-B7BC-D70C185EF497}" srcOrd="5" destOrd="0" parTransId="{65807F74-1378-334C-A384-06840F625A66}" sibTransId="{88C957FD-B933-2B47-97F5-5F76B3B4F446}"/>
    <dgm:cxn modelId="{71AAEE0B-9CFE-4404-8FEB-B8641A4F82F9}" type="presOf" srcId="{F7D53E55-5E3B-3142-9BEB-9226ACA94F12}" destId="{B4029EBA-E36B-5D4A-AE9B-F15FA60019F4}" srcOrd="1" destOrd="0" presId="urn:microsoft.com/office/officeart/2005/8/layout/list1"/>
    <dgm:cxn modelId="{2FB3DB8F-61C5-9447-A269-A2A0946B183F}" srcId="{CA6E1FF5-663A-7348-8F9A-9123EA8DAD27}" destId="{5872D1A8-0975-2042-B648-0B95B9FBF1A5}" srcOrd="1" destOrd="0" parTransId="{CFE95214-CE11-2C4F-A216-47ECF9C898FA}" sibTransId="{239AAD49-F730-7242-97B5-54C28239DE6E}"/>
    <dgm:cxn modelId="{4DFC0826-7749-4204-BB06-AB1090268436}" type="presOf" srcId="{A642724E-5911-414C-9FD4-48F1AAF98B80}" destId="{48A5E08E-1166-0446-B0E4-7BE55D4E8484}" srcOrd="0" destOrd="0" presId="urn:microsoft.com/office/officeart/2005/8/layout/list1"/>
    <dgm:cxn modelId="{06BBDD39-6DF4-46AE-997F-0072FDB81A29}" type="presOf" srcId="{7D8B89C2-E364-D842-A21C-1EC5DB1B191B}" destId="{6B84D3E8-1986-CD42-B747-5B80DF06ED99}" srcOrd="1" destOrd="0" presId="urn:microsoft.com/office/officeart/2005/8/layout/list1"/>
    <dgm:cxn modelId="{A968EE14-F523-4AA6-A95C-465430B8A1E0}" type="presOf" srcId="{E4E8E971-B4C9-B045-9576-BD304B670071}" destId="{29656D00-943D-B043-AB65-85F2321EFC2B}" srcOrd="0" destOrd="0" presId="urn:microsoft.com/office/officeart/2005/8/layout/list1"/>
    <dgm:cxn modelId="{58C32E4C-E299-9D4A-AD23-C23E952A8966}" srcId="{CA6E1FF5-663A-7348-8F9A-9123EA8DAD27}" destId="{7D8B89C2-E364-D842-A21C-1EC5DB1B191B}" srcOrd="6" destOrd="0" parTransId="{FE795E84-3242-E644-B81F-348824B318BC}" sibTransId="{E9BBB137-4071-BA47-862B-A31FEBFF735D}"/>
    <dgm:cxn modelId="{F0710304-ECF1-41F9-84F7-A209CE81FF5B}" type="presOf" srcId="{A642724E-5911-414C-9FD4-48F1AAF98B80}" destId="{202AC353-9564-B14A-9592-F4ABF55D863C}" srcOrd="1" destOrd="0" presId="urn:microsoft.com/office/officeart/2005/8/layout/list1"/>
    <dgm:cxn modelId="{816667BE-DFE8-4826-92E2-5B98ADC3A917}" type="presOf" srcId="{D0A6EDA3-A776-464E-B7BC-D70C185EF497}" destId="{D3E37F3D-ED33-0D4C-8A85-DEF8E0797838}" srcOrd="0" destOrd="0" presId="urn:microsoft.com/office/officeart/2005/8/layout/list1"/>
    <dgm:cxn modelId="{D85340AA-5AA2-4783-807A-3366D1AC5AB3}" type="presOf" srcId="{5872D1A8-0975-2042-B648-0B95B9FBF1A5}" destId="{5F217FB3-0FAE-E443-8816-A77944F85317}" srcOrd="0" destOrd="0" presId="urn:microsoft.com/office/officeart/2005/8/layout/list1"/>
    <dgm:cxn modelId="{FFA7DD13-61F8-AB4E-86A3-6B9F140320BC}" srcId="{CA6E1FF5-663A-7348-8F9A-9123EA8DAD27}" destId="{C066CAC2-FC46-4247-AC3F-4FEF1C9775BC}" srcOrd="7" destOrd="0" parTransId="{624E32ED-FC0B-E44E-BE31-EF9D6C6984E6}" sibTransId="{D0FC6BB2-8068-0B4F-B01C-62C4FF878D6D}"/>
    <dgm:cxn modelId="{0D6F7FC1-473A-4B9F-A156-7550B9F8F01C}" type="presOf" srcId="{CA6E1FF5-663A-7348-8F9A-9123EA8DAD27}" destId="{E59D3321-8C8F-C145-B5A0-4E40B296F47E}" srcOrd="0" destOrd="0" presId="urn:microsoft.com/office/officeart/2005/8/layout/list1"/>
    <dgm:cxn modelId="{B628A9FD-E375-4BA7-BE35-B99B980B9A95}" type="presOf" srcId="{7D8B89C2-E364-D842-A21C-1EC5DB1B191B}" destId="{086B3C9A-6582-EC41-A3F5-A8C149C7A805}" srcOrd="0" destOrd="0" presId="urn:microsoft.com/office/officeart/2005/8/layout/list1"/>
    <dgm:cxn modelId="{8D265D9E-E1E0-4BC1-8F4D-B631D0A347AB}" type="presParOf" srcId="{E59D3321-8C8F-C145-B5A0-4E40B296F47E}" destId="{D4CA93CA-BD4E-DD47-A654-DA2C091AC253}" srcOrd="0" destOrd="0" presId="urn:microsoft.com/office/officeart/2005/8/layout/list1"/>
    <dgm:cxn modelId="{46DDA881-1A65-42B0-9FC5-701C0C05ADB7}" type="presParOf" srcId="{D4CA93CA-BD4E-DD47-A654-DA2C091AC253}" destId="{AC599710-B578-734C-B7D0-211EB8352BD4}" srcOrd="0" destOrd="0" presId="urn:microsoft.com/office/officeart/2005/8/layout/list1"/>
    <dgm:cxn modelId="{FD3DF8D1-F219-4DAE-BD61-F81A1647BC7E}" type="presParOf" srcId="{D4CA93CA-BD4E-DD47-A654-DA2C091AC253}" destId="{0D2DD0BD-03F5-0E4C-8394-71F07AE79D5D}" srcOrd="1" destOrd="0" presId="urn:microsoft.com/office/officeart/2005/8/layout/list1"/>
    <dgm:cxn modelId="{D5A69117-873C-4023-8B7E-557216209847}" type="presParOf" srcId="{E59D3321-8C8F-C145-B5A0-4E40B296F47E}" destId="{3399650A-144C-7847-A573-E25CD15E0277}" srcOrd="1" destOrd="0" presId="urn:microsoft.com/office/officeart/2005/8/layout/list1"/>
    <dgm:cxn modelId="{20E2902D-F156-491B-BB2E-A0C676ECB97B}" type="presParOf" srcId="{E59D3321-8C8F-C145-B5A0-4E40B296F47E}" destId="{E99DA5D0-D8B2-3540-8E0E-0D8E7C1F0DCB}" srcOrd="2" destOrd="0" presId="urn:microsoft.com/office/officeart/2005/8/layout/list1"/>
    <dgm:cxn modelId="{0E854446-BD23-4540-B130-7E70BA32EE6F}" type="presParOf" srcId="{E59D3321-8C8F-C145-B5A0-4E40B296F47E}" destId="{75F60522-946D-6B47-BCA3-D8F8C32D58FE}" srcOrd="3" destOrd="0" presId="urn:microsoft.com/office/officeart/2005/8/layout/list1"/>
    <dgm:cxn modelId="{50359F62-E342-4221-8E02-DFE2B086FC6A}" type="presParOf" srcId="{E59D3321-8C8F-C145-B5A0-4E40B296F47E}" destId="{C68B8AAB-81FA-5E45-8B2A-EEAF7B9D2416}" srcOrd="4" destOrd="0" presId="urn:microsoft.com/office/officeart/2005/8/layout/list1"/>
    <dgm:cxn modelId="{07978CE6-5A53-4431-927C-06A82A1F40E1}" type="presParOf" srcId="{C68B8AAB-81FA-5E45-8B2A-EEAF7B9D2416}" destId="{5F217FB3-0FAE-E443-8816-A77944F85317}" srcOrd="0" destOrd="0" presId="urn:microsoft.com/office/officeart/2005/8/layout/list1"/>
    <dgm:cxn modelId="{FDAE774F-556F-4012-BD4B-89902E98D32F}" type="presParOf" srcId="{C68B8AAB-81FA-5E45-8B2A-EEAF7B9D2416}" destId="{044D6E35-296F-8F4A-BE19-3C2460D31B60}" srcOrd="1" destOrd="0" presId="urn:microsoft.com/office/officeart/2005/8/layout/list1"/>
    <dgm:cxn modelId="{7EE6F197-2E31-4E95-908B-075F1433C828}" type="presParOf" srcId="{E59D3321-8C8F-C145-B5A0-4E40B296F47E}" destId="{31EEC332-F951-7B4A-BB7A-336665F03BF4}" srcOrd="5" destOrd="0" presId="urn:microsoft.com/office/officeart/2005/8/layout/list1"/>
    <dgm:cxn modelId="{14B48509-7A8A-48DE-9D83-333187825C67}" type="presParOf" srcId="{E59D3321-8C8F-C145-B5A0-4E40B296F47E}" destId="{FFE6FC80-0DDE-5F4F-8008-ABEA774EBC3D}" srcOrd="6" destOrd="0" presId="urn:microsoft.com/office/officeart/2005/8/layout/list1"/>
    <dgm:cxn modelId="{BA8E86A3-F0DC-4597-BBAB-30962553D97C}" type="presParOf" srcId="{E59D3321-8C8F-C145-B5A0-4E40B296F47E}" destId="{5590A325-8E12-9042-9F17-404728093998}" srcOrd="7" destOrd="0" presId="urn:microsoft.com/office/officeart/2005/8/layout/list1"/>
    <dgm:cxn modelId="{321B9865-7588-422A-84BE-781FD96AB825}" type="presParOf" srcId="{E59D3321-8C8F-C145-B5A0-4E40B296F47E}" destId="{E9C1A8B3-DE22-C049-A4BC-BF06E33B08A7}" srcOrd="8" destOrd="0" presId="urn:microsoft.com/office/officeart/2005/8/layout/list1"/>
    <dgm:cxn modelId="{14DBDDF0-CB42-4069-A6D1-D930CFAC3281}" type="presParOf" srcId="{E9C1A8B3-DE22-C049-A4BC-BF06E33B08A7}" destId="{29656D00-943D-B043-AB65-85F2321EFC2B}" srcOrd="0" destOrd="0" presId="urn:microsoft.com/office/officeart/2005/8/layout/list1"/>
    <dgm:cxn modelId="{E7B1DEA2-E716-454D-B290-01CEE230F023}" type="presParOf" srcId="{E9C1A8B3-DE22-C049-A4BC-BF06E33B08A7}" destId="{36BE8650-DE3B-F743-ACA5-CB1B732A4FE8}" srcOrd="1" destOrd="0" presId="urn:microsoft.com/office/officeart/2005/8/layout/list1"/>
    <dgm:cxn modelId="{84A8D2A5-8596-4ACE-8E4A-5743C6BAD4DD}" type="presParOf" srcId="{E59D3321-8C8F-C145-B5A0-4E40B296F47E}" destId="{EDD7DF5C-2D7F-B848-B945-50DEFD6D9956}" srcOrd="9" destOrd="0" presId="urn:microsoft.com/office/officeart/2005/8/layout/list1"/>
    <dgm:cxn modelId="{1EC52C1A-C79D-487F-B63D-25C4E06AA0C1}" type="presParOf" srcId="{E59D3321-8C8F-C145-B5A0-4E40B296F47E}" destId="{9FB1ABE4-DF48-C04D-BE0F-B1F6E395159B}" srcOrd="10" destOrd="0" presId="urn:microsoft.com/office/officeart/2005/8/layout/list1"/>
    <dgm:cxn modelId="{C6390315-A4AB-41A0-898B-1BACB4692EE2}" type="presParOf" srcId="{E59D3321-8C8F-C145-B5A0-4E40B296F47E}" destId="{04B866D7-4BB7-5946-8EBF-168784969234}" srcOrd="11" destOrd="0" presId="urn:microsoft.com/office/officeart/2005/8/layout/list1"/>
    <dgm:cxn modelId="{C6020611-224E-4952-B61E-E7B896FF0FB8}" type="presParOf" srcId="{E59D3321-8C8F-C145-B5A0-4E40B296F47E}" destId="{AAAC8FB2-BFFD-824B-9C68-98FF5AB2470C}" srcOrd="12" destOrd="0" presId="urn:microsoft.com/office/officeart/2005/8/layout/list1"/>
    <dgm:cxn modelId="{E2A0B03D-2722-4B59-8955-6BB9CA760974}" type="presParOf" srcId="{AAAC8FB2-BFFD-824B-9C68-98FF5AB2470C}" destId="{9FFE6D3F-1BFE-C64F-A317-3E83A1F37609}" srcOrd="0" destOrd="0" presId="urn:microsoft.com/office/officeart/2005/8/layout/list1"/>
    <dgm:cxn modelId="{8CBC7E2C-21DF-4026-A0D9-3CB20AC03E16}" type="presParOf" srcId="{AAAC8FB2-BFFD-824B-9C68-98FF5AB2470C}" destId="{B4029EBA-E36B-5D4A-AE9B-F15FA60019F4}" srcOrd="1" destOrd="0" presId="urn:microsoft.com/office/officeart/2005/8/layout/list1"/>
    <dgm:cxn modelId="{CB884F52-7598-4ADA-8617-303905B2DB1F}" type="presParOf" srcId="{E59D3321-8C8F-C145-B5A0-4E40B296F47E}" destId="{5386316B-77FA-9A41-A6BD-9843660EBE29}" srcOrd="13" destOrd="0" presId="urn:microsoft.com/office/officeart/2005/8/layout/list1"/>
    <dgm:cxn modelId="{3C2ED55D-44DE-47B5-8EC4-93DE728C7367}" type="presParOf" srcId="{E59D3321-8C8F-C145-B5A0-4E40B296F47E}" destId="{D4BF93E3-44CF-934C-A165-02F8EF3810B8}" srcOrd="14" destOrd="0" presId="urn:microsoft.com/office/officeart/2005/8/layout/list1"/>
    <dgm:cxn modelId="{311D66E4-0886-472D-A5A3-9EDE200F3C9A}" type="presParOf" srcId="{E59D3321-8C8F-C145-B5A0-4E40B296F47E}" destId="{D7894F6F-16BC-BC42-BEE2-132DDF0DE7D9}" srcOrd="15" destOrd="0" presId="urn:microsoft.com/office/officeart/2005/8/layout/list1"/>
    <dgm:cxn modelId="{60E98981-4FD4-4BB1-A9DE-AB2088D58CED}" type="presParOf" srcId="{E59D3321-8C8F-C145-B5A0-4E40B296F47E}" destId="{C74B506B-82CE-2241-93CE-FF980C1846F2}" srcOrd="16" destOrd="0" presId="urn:microsoft.com/office/officeart/2005/8/layout/list1"/>
    <dgm:cxn modelId="{B46D48D2-E99F-4EA2-89BB-A2FDD8DEB1F7}" type="presParOf" srcId="{C74B506B-82CE-2241-93CE-FF980C1846F2}" destId="{26160DA5-8242-6D49-820B-C338A887BF4B}" srcOrd="0" destOrd="0" presId="urn:microsoft.com/office/officeart/2005/8/layout/list1"/>
    <dgm:cxn modelId="{059B6963-A1C5-425A-8736-B2320BB3A32C}" type="presParOf" srcId="{C74B506B-82CE-2241-93CE-FF980C1846F2}" destId="{ED87AC8D-379A-9A4E-BABE-BA5136223997}" srcOrd="1" destOrd="0" presId="urn:microsoft.com/office/officeart/2005/8/layout/list1"/>
    <dgm:cxn modelId="{44720233-94AB-4530-8463-940A51A11F34}" type="presParOf" srcId="{E59D3321-8C8F-C145-B5A0-4E40B296F47E}" destId="{31F92930-1989-5E4D-A641-0AC24BED2094}" srcOrd="17" destOrd="0" presId="urn:microsoft.com/office/officeart/2005/8/layout/list1"/>
    <dgm:cxn modelId="{517886C7-5A6E-4B78-AC40-06719BCE3827}" type="presParOf" srcId="{E59D3321-8C8F-C145-B5A0-4E40B296F47E}" destId="{AF37D5FB-4ACC-8343-9F43-322E33329059}" srcOrd="18" destOrd="0" presId="urn:microsoft.com/office/officeart/2005/8/layout/list1"/>
    <dgm:cxn modelId="{32BD21E0-2CD0-4021-AE54-C46E6803CE73}" type="presParOf" srcId="{E59D3321-8C8F-C145-B5A0-4E40B296F47E}" destId="{CA4FB68C-04CA-2948-B9C2-108077BDC0B6}" srcOrd="19" destOrd="0" presId="urn:microsoft.com/office/officeart/2005/8/layout/list1"/>
    <dgm:cxn modelId="{12F5AD94-738D-45E5-9DA0-D07E17907F27}" type="presParOf" srcId="{E59D3321-8C8F-C145-B5A0-4E40B296F47E}" destId="{5D2CE97A-9F98-2146-BE2E-2D14E1D0448C}" srcOrd="20" destOrd="0" presId="urn:microsoft.com/office/officeart/2005/8/layout/list1"/>
    <dgm:cxn modelId="{9AD87E83-DA01-4D9E-B626-10873999C5A7}" type="presParOf" srcId="{5D2CE97A-9F98-2146-BE2E-2D14E1D0448C}" destId="{D3E37F3D-ED33-0D4C-8A85-DEF8E0797838}" srcOrd="0" destOrd="0" presId="urn:microsoft.com/office/officeart/2005/8/layout/list1"/>
    <dgm:cxn modelId="{D42DC489-D286-44C0-93E8-02F9E8D5E9A0}" type="presParOf" srcId="{5D2CE97A-9F98-2146-BE2E-2D14E1D0448C}" destId="{5B84351D-30AB-874D-8002-A17CCD47E2BF}" srcOrd="1" destOrd="0" presId="urn:microsoft.com/office/officeart/2005/8/layout/list1"/>
    <dgm:cxn modelId="{6062248F-2D39-4605-93EC-E937ACB4596E}" type="presParOf" srcId="{E59D3321-8C8F-C145-B5A0-4E40B296F47E}" destId="{A7C21524-DE0E-FB44-83EB-6BBA504105C7}" srcOrd="21" destOrd="0" presId="urn:microsoft.com/office/officeart/2005/8/layout/list1"/>
    <dgm:cxn modelId="{8ABB6D32-EF0C-4B27-B313-C7BA96CC6705}" type="presParOf" srcId="{E59D3321-8C8F-C145-B5A0-4E40B296F47E}" destId="{7C35DF16-0D70-C94D-BAA0-29BE80C3F000}" srcOrd="22" destOrd="0" presId="urn:microsoft.com/office/officeart/2005/8/layout/list1"/>
    <dgm:cxn modelId="{08B66B27-85EC-4615-801B-6DB37F2AD2AE}" type="presParOf" srcId="{E59D3321-8C8F-C145-B5A0-4E40B296F47E}" destId="{801F0CFC-3BCA-3449-B947-EAC8A77417E1}" srcOrd="23" destOrd="0" presId="urn:microsoft.com/office/officeart/2005/8/layout/list1"/>
    <dgm:cxn modelId="{6BBE9855-024C-446F-8BD0-86AC22FFC8B9}" type="presParOf" srcId="{E59D3321-8C8F-C145-B5A0-4E40B296F47E}" destId="{7162841C-FD65-6F4B-906F-7FE782525F64}" srcOrd="24" destOrd="0" presId="urn:microsoft.com/office/officeart/2005/8/layout/list1"/>
    <dgm:cxn modelId="{59890226-3661-4B20-A578-A1917FDECC1D}" type="presParOf" srcId="{7162841C-FD65-6F4B-906F-7FE782525F64}" destId="{086B3C9A-6582-EC41-A3F5-A8C149C7A805}" srcOrd="0" destOrd="0" presId="urn:microsoft.com/office/officeart/2005/8/layout/list1"/>
    <dgm:cxn modelId="{5F8CCBBE-6542-42BB-BBC0-AA56CA70AFA3}" type="presParOf" srcId="{7162841C-FD65-6F4B-906F-7FE782525F64}" destId="{6B84D3E8-1986-CD42-B747-5B80DF06ED99}" srcOrd="1" destOrd="0" presId="urn:microsoft.com/office/officeart/2005/8/layout/list1"/>
    <dgm:cxn modelId="{685A44E5-1C46-440B-8E73-697D672FE22E}" type="presParOf" srcId="{E59D3321-8C8F-C145-B5A0-4E40B296F47E}" destId="{10E97156-18B6-354C-8297-5318E8EBDCC1}" srcOrd="25" destOrd="0" presId="urn:microsoft.com/office/officeart/2005/8/layout/list1"/>
    <dgm:cxn modelId="{1ADEB5F2-608E-4AC8-9269-3FA44BB6D86C}" type="presParOf" srcId="{E59D3321-8C8F-C145-B5A0-4E40B296F47E}" destId="{2F601576-6515-1848-9FA9-D7225BDC3F61}" srcOrd="26" destOrd="0" presId="urn:microsoft.com/office/officeart/2005/8/layout/list1"/>
    <dgm:cxn modelId="{F4522E71-6940-416A-BAFF-33DF7FC7671F}" type="presParOf" srcId="{E59D3321-8C8F-C145-B5A0-4E40B296F47E}" destId="{8E4C5798-1406-624A-8BEC-2877D38224B1}" srcOrd="27" destOrd="0" presId="urn:microsoft.com/office/officeart/2005/8/layout/list1"/>
    <dgm:cxn modelId="{03F4025D-A20C-4D64-8CF3-17729BAE24DD}" type="presParOf" srcId="{E59D3321-8C8F-C145-B5A0-4E40B296F47E}" destId="{05E2CC05-7D85-2C4D-B4F5-3A483F6E209E}" srcOrd="28" destOrd="0" presId="urn:microsoft.com/office/officeart/2005/8/layout/list1"/>
    <dgm:cxn modelId="{C8F54036-25D8-4156-8F3F-6FF02F579949}" type="presParOf" srcId="{05E2CC05-7D85-2C4D-B4F5-3A483F6E209E}" destId="{E642CD1B-A65B-304F-B32F-753BD8ADCDA8}" srcOrd="0" destOrd="0" presId="urn:microsoft.com/office/officeart/2005/8/layout/list1"/>
    <dgm:cxn modelId="{BB145819-B943-4C6C-9AB5-1027B85A9AFD}" type="presParOf" srcId="{05E2CC05-7D85-2C4D-B4F5-3A483F6E209E}" destId="{1FA44D02-CD50-D745-8234-45E4107D310D}" srcOrd="1" destOrd="0" presId="urn:microsoft.com/office/officeart/2005/8/layout/list1"/>
    <dgm:cxn modelId="{F0B543A2-4E20-4036-8CBA-5AE74713EEB5}" type="presParOf" srcId="{E59D3321-8C8F-C145-B5A0-4E40B296F47E}" destId="{F30D71EA-FA7C-5B47-903B-2B030063EDD4}" srcOrd="29" destOrd="0" presId="urn:microsoft.com/office/officeart/2005/8/layout/list1"/>
    <dgm:cxn modelId="{535C9230-4D1D-420F-991F-953B35D7901C}" type="presParOf" srcId="{E59D3321-8C8F-C145-B5A0-4E40B296F47E}" destId="{E4CD8FA4-E3BD-D046-A803-DAC534287BA0}" srcOrd="30" destOrd="0" presId="urn:microsoft.com/office/officeart/2005/8/layout/list1"/>
    <dgm:cxn modelId="{53F33467-945F-4298-94C4-41006D53DBC9}" type="presParOf" srcId="{E59D3321-8C8F-C145-B5A0-4E40B296F47E}" destId="{8A8FAD44-68E6-AD45-BC36-A41B9F0FF1B8}" srcOrd="31" destOrd="0" presId="urn:microsoft.com/office/officeart/2005/8/layout/list1"/>
    <dgm:cxn modelId="{E72F2B43-4E5E-4C61-8E7C-58B84D28E526}" type="presParOf" srcId="{E59D3321-8C8F-C145-B5A0-4E40B296F47E}" destId="{48A11A5F-61EB-1A43-843F-6F7460595C84}" srcOrd="32" destOrd="0" presId="urn:microsoft.com/office/officeart/2005/8/layout/list1"/>
    <dgm:cxn modelId="{4EB284E7-FC36-4AD2-9F37-78C0BA3D765E}" type="presParOf" srcId="{48A11A5F-61EB-1A43-843F-6F7460595C84}" destId="{48A5E08E-1166-0446-B0E4-7BE55D4E8484}" srcOrd="0" destOrd="0" presId="urn:microsoft.com/office/officeart/2005/8/layout/list1"/>
    <dgm:cxn modelId="{2D9F5ED4-98C4-4E43-8E01-A141DE472A01}" type="presParOf" srcId="{48A11A5F-61EB-1A43-843F-6F7460595C84}" destId="{202AC353-9564-B14A-9592-F4ABF55D863C}" srcOrd="1" destOrd="0" presId="urn:microsoft.com/office/officeart/2005/8/layout/list1"/>
    <dgm:cxn modelId="{9F7CA1EA-073C-4DB7-BBF1-AB41E2A5A846}" type="presParOf" srcId="{E59D3321-8C8F-C145-B5A0-4E40B296F47E}" destId="{3896A9E4-3C4D-C544-99B2-502826E9BD0D}" srcOrd="33" destOrd="0" presId="urn:microsoft.com/office/officeart/2005/8/layout/list1"/>
    <dgm:cxn modelId="{B03722DF-D88F-4866-B547-BA40B3955E32}" type="presParOf" srcId="{E59D3321-8C8F-C145-B5A0-4E40B296F47E}" destId="{DEF65261-5264-3B42-87B9-A95EAB40E266}" srcOrd="34" destOrd="0" presId="urn:microsoft.com/office/officeart/2005/8/layout/list1"/>
    <dgm:cxn modelId="{F10519DA-D7B0-4321-A770-97258A69517E}" type="presParOf" srcId="{E59D3321-8C8F-C145-B5A0-4E40B296F47E}" destId="{45ECC725-2132-FB46-82D3-D7B322767A68}" srcOrd="35" destOrd="0" presId="urn:microsoft.com/office/officeart/2005/8/layout/list1"/>
    <dgm:cxn modelId="{4D056F29-E576-43E8-BC88-F491ED5B6FC8}" type="presParOf" srcId="{E59D3321-8C8F-C145-B5A0-4E40B296F47E}" destId="{B9674067-DCE8-9F4A-A765-411403BAD9A2}" srcOrd="36" destOrd="0" presId="urn:microsoft.com/office/officeart/2005/8/layout/list1"/>
    <dgm:cxn modelId="{ECDE7BE6-B080-4E85-BB2D-7837FD56318C}" type="presParOf" srcId="{B9674067-DCE8-9F4A-A765-411403BAD9A2}" destId="{6A5FEC87-5BD6-8D45-8DA0-FB969616E313}" srcOrd="0" destOrd="0" presId="urn:microsoft.com/office/officeart/2005/8/layout/list1"/>
    <dgm:cxn modelId="{39972376-D5B3-4BE9-AB95-6CB98470EC6D}" type="presParOf" srcId="{B9674067-DCE8-9F4A-A765-411403BAD9A2}" destId="{5A6EAB41-CF7F-9746-8671-3EC17CC4701E}" srcOrd="1" destOrd="0" presId="urn:microsoft.com/office/officeart/2005/8/layout/list1"/>
    <dgm:cxn modelId="{C55F13D4-6585-48F8-A553-5CFC9B89A03D}" type="presParOf" srcId="{E59D3321-8C8F-C145-B5A0-4E40B296F47E}" destId="{65235055-F683-C543-80AA-92F422E00210}" srcOrd="37" destOrd="0" presId="urn:microsoft.com/office/officeart/2005/8/layout/list1"/>
    <dgm:cxn modelId="{267B2751-5801-4AC1-B044-44B1BE8D771F}" type="presParOf" srcId="{E59D3321-8C8F-C145-B5A0-4E40B296F47E}" destId="{D18CA602-8AFC-5146-86FE-9BDD5F393355}" srcOrd="38" destOrd="0" presId="urn:microsoft.com/office/officeart/2005/8/layout/list1"/>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CA6E1FF5-663A-7348-8F9A-9123EA8DAD27}" type="doc">
      <dgm:prSet loTypeId="urn:microsoft.com/office/officeart/2005/8/layout/list1" loCatId="" qsTypeId="urn:microsoft.com/office/officeart/2005/8/quickstyle/simple4" qsCatId="simple" csTypeId="urn:microsoft.com/office/officeart/2005/8/colors/accent0_1" csCatId="mainScheme" phldr="1"/>
      <dgm:spPr/>
      <dgm:t>
        <a:bodyPr/>
        <a:lstStyle/>
        <a:p>
          <a:endParaRPr lang="ru-RU"/>
        </a:p>
      </dgm:t>
    </dgm:pt>
    <dgm:pt modelId="{192F4B9D-DE0F-494C-BE1D-B0A8E09EE985}">
      <dgm:prSet phldrT="[Текст]" custT="1"/>
      <dgm:spPr/>
      <dgm:t>
        <a:bodyPr/>
        <a:lstStyle/>
        <a:p>
          <a:pPr algn="just"/>
          <a:r>
            <a:rPr lang="en-US" sz="1400">
              <a:latin typeface="Times New Roman"/>
              <a:cs typeface="Times New Roman"/>
            </a:rPr>
            <a:t>1.</a:t>
          </a:r>
          <a:r>
            <a:rPr lang="uk-UA" sz="1400">
              <a:latin typeface="Times New Roman"/>
              <a:cs typeface="Times New Roman"/>
            </a:rPr>
            <a:t> Здатність виявляти нерозв</a:t>
          </a:r>
          <a:r>
            <a:rPr lang="en-US" sz="1400">
              <a:latin typeface="Times New Roman"/>
              <a:cs typeface="Times New Roman"/>
            </a:rPr>
            <a:t>’</a:t>
          </a:r>
          <a:r>
            <a:rPr lang="uk-UA" sz="1400">
              <a:latin typeface="Times New Roman"/>
              <a:cs typeface="Times New Roman"/>
            </a:rPr>
            <a:t>язані проблеми лінгвістики.</a:t>
          </a:r>
          <a:endParaRPr lang="ru-RU" sz="1400">
            <a:latin typeface="Times New Roman"/>
            <a:cs typeface="Times New Roman"/>
          </a:endParaRPr>
        </a:p>
      </dgm:t>
    </dgm:pt>
    <dgm:pt modelId="{48E52325-70CE-CE4C-9B12-B15AB2A08F9E}" type="parTrans" cxnId="{6ADD9B8A-8001-2B40-A94C-7ACC50865C6D}">
      <dgm:prSet/>
      <dgm:spPr/>
      <dgm:t>
        <a:bodyPr/>
        <a:lstStyle/>
        <a:p>
          <a:endParaRPr lang="ru-RU" sz="1400">
            <a:latin typeface="Times New Roman"/>
            <a:cs typeface="Times New Roman"/>
          </a:endParaRPr>
        </a:p>
      </dgm:t>
    </dgm:pt>
    <dgm:pt modelId="{6FDDA4FE-966A-EB4D-B6CE-947FC819698C}" type="sibTrans" cxnId="{6ADD9B8A-8001-2B40-A94C-7ACC50865C6D}">
      <dgm:prSet/>
      <dgm:spPr/>
      <dgm:t>
        <a:bodyPr/>
        <a:lstStyle/>
        <a:p>
          <a:endParaRPr lang="ru-RU" sz="1400">
            <a:latin typeface="Times New Roman"/>
            <a:cs typeface="Times New Roman"/>
          </a:endParaRPr>
        </a:p>
      </dgm:t>
    </dgm:pt>
    <dgm:pt modelId="{6951BCFE-7FFB-9A4F-8230-7416E08D8A87}">
      <dgm:prSet phldrT="[Текст]" custT="1"/>
      <dgm:spPr/>
      <dgm:t>
        <a:bodyPr/>
        <a:lstStyle/>
        <a:p>
          <a:pPr algn="just"/>
          <a:r>
            <a:rPr lang="uk-UA" sz="1400">
              <a:latin typeface="Times New Roman"/>
              <a:cs typeface="Times New Roman"/>
            </a:rPr>
            <a:t>10. Здатність аналізувати лінгвістичні теорії, гіпотези і тлумачення.</a:t>
          </a:r>
          <a:endParaRPr lang="ru-RU" sz="1400">
            <a:latin typeface="Times New Roman"/>
            <a:cs typeface="Times New Roman"/>
          </a:endParaRPr>
        </a:p>
      </dgm:t>
    </dgm:pt>
    <dgm:pt modelId="{1EDC7B59-F3A7-0B46-A1FB-BE834742E596}" type="parTrans" cxnId="{C2B4CD9E-3288-4442-9A05-76DED7F56FCB}">
      <dgm:prSet/>
      <dgm:spPr/>
      <dgm:t>
        <a:bodyPr/>
        <a:lstStyle/>
        <a:p>
          <a:endParaRPr lang="ru-RU" sz="1400">
            <a:latin typeface="Times New Roman"/>
            <a:cs typeface="Times New Roman"/>
          </a:endParaRPr>
        </a:p>
      </dgm:t>
    </dgm:pt>
    <dgm:pt modelId="{2232753F-3FD2-224B-871E-9A6E2B897963}" type="sibTrans" cxnId="{C2B4CD9E-3288-4442-9A05-76DED7F56FCB}">
      <dgm:prSet/>
      <dgm:spPr/>
      <dgm:t>
        <a:bodyPr/>
        <a:lstStyle/>
        <a:p>
          <a:endParaRPr lang="ru-RU" sz="1400">
            <a:latin typeface="Times New Roman"/>
            <a:cs typeface="Times New Roman"/>
          </a:endParaRPr>
        </a:p>
      </dgm:t>
    </dgm:pt>
    <dgm:pt modelId="{E4E8E971-B4C9-B045-9576-BD304B670071}">
      <dgm:prSet custT="1"/>
      <dgm:spPr/>
      <dgm:t>
        <a:bodyPr/>
        <a:lstStyle/>
        <a:p>
          <a:pPr algn="just"/>
          <a:r>
            <a:rPr lang="uk-UA" sz="1400">
              <a:latin typeface="Times New Roman"/>
              <a:cs typeface="Times New Roman"/>
            </a:rPr>
            <a:t>3. Здатність добирати відповідні методики до різних видів лінгвістичних досліджень.</a:t>
          </a:r>
          <a:endParaRPr lang="ru-RU" sz="1400">
            <a:latin typeface="Times New Roman"/>
            <a:cs typeface="Times New Roman"/>
          </a:endParaRPr>
        </a:p>
      </dgm:t>
    </dgm:pt>
    <dgm:pt modelId="{10DE0A6C-7458-0348-AABA-21BA058DD6E6}" type="parTrans" cxnId="{B1F7E692-2A96-EE44-92B2-AB59F705E327}">
      <dgm:prSet/>
      <dgm:spPr/>
      <dgm:t>
        <a:bodyPr/>
        <a:lstStyle/>
        <a:p>
          <a:endParaRPr lang="ru-RU" sz="1400">
            <a:latin typeface="Times New Roman"/>
            <a:cs typeface="Times New Roman"/>
          </a:endParaRPr>
        </a:p>
      </dgm:t>
    </dgm:pt>
    <dgm:pt modelId="{DB3D619A-F50B-3643-B69E-ED7C95B4BAC6}" type="sibTrans" cxnId="{B1F7E692-2A96-EE44-92B2-AB59F705E327}">
      <dgm:prSet/>
      <dgm:spPr/>
      <dgm:t>
        <a:bodyPr/>
        <a:lstStyle/>
        <a:p>
          <a:endParaRPr lang="ru-RU" sz="1400">
            <a:latin typeface="Times New Roman"/>
            <a:cs typeface="Times New Roman"/>
          </a:endParaRPr>
        </a:p>
      </dgm:t>
    </dgm:pt>
    <dgm:pt modelId="{F7D53E55-5E3B-3142-9BEB-9226ACA94F12}">
      <dgm:prSet custT="1"/>
      <dgm:spPr/>
      <dgm:t>
        <a:bodyPr/>
        <a:lstStyle/>
        <a:p>
          <a:pPr algn="just"/>
          <a:r>
            <a:rPr lang="uk-UA" sz="1400">
              <a:latin typeface="Times New Roman"/>
              <a:cs typeface="Times New Roman"/>
            </a:rPr>
            <a:t>4. Здатність формулювати лінгвістичні узагальнення на основі представлених лінгвістичних даних.</a:t>
          </a:r>
          <a:endParaRPr lang="ru-RU" sz="1400">
            <a:latin typeface="Times New Roman"/>
            <a:cs typeface="Times New Roman"/>
          </a:endParaRPr>
        </a:p>
      </dgm:t>
    </dgm:pt>
    <dgm:pt modelId="{EB2879E5-3F34-7942-8C62-D49AA0D9D072}" type="parTrans" cxnId="{17AF4CC3-1519-8F4C-8215-B6482F61F6DC}">
      <dgm:prSet/>
      <dgm:spPr/>
      <dgm:t>
        <a:bodyPr/>
        <a:lstStyle/>
        <a:p>
          <a:endParaRPr lang="ru-RU" sz="1400">
            <a:latin typeface="Times New Roman"/>
            <a:cs typeface="Times New Roman"/>
          </a:endParaRPr>
        </a:p>
      </dgm:t>
    </dgm:pt>
    <dgm:pt modelId="{803541EA-E2D6-C84A-8B1C-3A4F8CF9A1CE}" type="sibTrans" cxnId="{17AF4CC3-1519-8F4C-8215-B6482F61F6DC}">
      <dgm:prSet/>
      <dgm:spPr/>
      <dgm:t>
        <a:bodyPr/>
        <a:lstStyle/>
        <a:p>
          <a:endParaRPr lang="ru-RU" sz="1400">
            <a:latin typeface="Times New Roman"/>
            <a:cs typeface="Times New Roman"/>
          </a:endParaRPr>
        </a:p>
      </dgm:t>
    </dgm:pt>
    <dgm:pt modelId="{5CCE12A9-868B-824E-8B07-F767374BD24E}">
      <dgm:prSet custT="1"/>
      <dgm:spPr/>
      <dgm:t>
        <a:bodyPr/>
        <a:lstStyle/>
        <a:p>
          <a:pPr algn="just"/>
          <a:r>
            <a:rPr lang="uk-UA" sz="1400">
              <a:latin typeface="Times New Roman"/>
              <a:cs typeface="Times New Roman"/>
            </a:rPr>
            <a:t>5.</a:t>
          </a:r>
          <a:r>
            <a:rPr lang="en-GB" sz="1400">
              <a:latin typeface="Times New Roman"/>
              <a:cs typeface="Times New Roman"/>
            </a:rPr>
            <a:t> </a:t>
          </a:r>
          <a:r>
            <a:rPr lang="uk-UA" sz="1400">
              <a:latin typeface="Times New Roman"/>
              <a:cs typeface="Times New Roman"/>
            </a:rPr>
            <a:t>Здатність досліджувати та обґрунтовувати взаємозв</a:t>
          </a:r>
          <a:r>
            <a:rPr lang="en-US" sz="1400">
              <a:latin typeface="Times New Roman"/>
              <a:cs typeface="Times New Roman"/>
            </a:rPr>
            <a:t>’</a:t>
          </a:r>
          <a:r>
            <a:rPr lang="uk-UA" sz="1400">
              <a:latin typeface="Times New Roman"/>
              <a:cs typeface="Times New Roman"/>
            </a:rPr>
            <a:t>язок між мовою і соціальним контектом її вживання.</a:t>
          </a:r>
          <a:endParaRPr lang="ru-RU" sz="1400">
            <a:latin typeface="Times New Roman"/>
            <a:cs typeface="Times New Roman"/>
          </a:endParaRPr>
        </a:p>
      </dgm:t>
    </dgm:pt>
    <dgm:pt modelId="{5015696D-EC63-1A4C-A70F-BA9A47C2DCE4}" type="parTrans" cxnId="{E210A6F9-D019-AF45-A91B-31BB6A3B0F45}">
      <dgm:prSet/>
      <dgm:spPr/>
      <dgm:t>
        <a:bodyPr/>
        <a:lstStyle/>
        <a:p>
          <a:endParaRPr lang="ru-RU" sz="1400">
            <a:latin typeface="Times New Roman"/>
            <a:cs typeface="Times New Roman"/>
          </a:endParaRPr>
        </a:p>
      </dgm:t>
    </dgm:pt>
    <dgm:pt modelId="{9686FB94-95E5-FE4F-BD49-1EEF93877B0F}" type="sibTrans" cxnId="{E210A6F9-D019-AF45-A91B-31BB6A3B0F45}">
      <dgm:prSet/>
      <dgm:spPr/>
      <dgm:t>
        <a:bodyPr/>
        <a:lstStyle/>
        <a:p>
          <a:endParaRPr lang="ru-RU" sz="1400">
            <a:latin typeface="Times New Roman"/>
            <a:cs typeface="Times New Roman"/>
          </a:endParaRPr>
        </a:p>
      </dgm:t>
    </dgm:pt>
    <dgm:pt modelId="{D0A6EDA3-A776-464E-B7BC-D70C185EF497}">
      <dgm:prSet custT="1"/>
      <dgm:spPr/>
      <dgm:t>
        <a:bodyPr/>
        <a:lstStyle/>
        <a:p>
          <a:pPr algn="just"/>
          <a:r>
            <a:rPr lang="uk-UA" sz="1400">
              <a:latin typeface="Times New Roman"/>
              <a:cs typeface="Times New Roman"/>
            </a:rPr>
            <a:t>6. Здатність збирати дані, розробляти лінгвістичні корпуси, ефективно їх використовувати.</a:t>
          </a:r>
          <a:endParaRPr lang="ru-RU" sz="1400">
            <a:latin typeface="Times New Roman"/>
            <a:cs typeface="Times New Roman"/>
          </a:endParaRPr>
        </a:p>
      </dgm:t>
    </dgm:pt>
    <dgm:pt modelId="{65807F74-1378-334C-A384-06840F625A66}" type="parTrans" cxnId="{401C040B-BEC2-C24A-A057-03A725A7BA2C}">
      <dgm:prSet/>
      <dgm:spPr/>
      <dgm:t>
        <a:bodyPr/>
        <a:lstStyle/>
        <a:p>
          <a:endParaRPr lang="ru-RU" sz="1400">
            <a:latin typeface="Times New Roman"/>
            <a:cs typeface="Times New Roman"/>
          </a:endParaRPr>
        </a:p>
      </dgm:t>
    </dgm:pt>
    <dgm:pt modelId="{88C957FD-B933-2B47-97F5-5F76B3B4F446}" type="sibTrans" cxnId="{401C040B-BEC2-C24A-A057-03A725A7BA2C}">
      <dgm:prSet/>
      <dgm:spPr/>
      <dgm:t>
        <a:bodyPr/>
        <a:lstStyle/>
        <a:p>
          <a:endParaRPr lang="ru-RU" sz="1400">
            <a:latin typeface="Times New Roman"/>
            <a:cs typeface="Times New Roman"/>
          </a:endParaRPr>
        </a:p>
      </dgm:t>
    </dgm:pt>
    <dgm:pt modelId="{7D8B89C2-E364-D842-A21C-1EC5DB1B191B}">
      <dgm:prSet custT="1"/>
      <dgm:spPr/>
      <dgm:t>
        <a:bodyPr/>
        <a:lstStyle/>
        <a:p>
          <a:pPr algn="just"/>
          <a:r>
            <a:rPr lang="uk-UA" sz="1400">
              <a:latin typeface="Times New Roman"/>
              <a:cs typeface="Times New Roman"/>
            </a:rPr>
            <a:t>7. Здатність використовувати лінгвістичні дані у процесі розробки лінгвістичної аргументації.</a:t>
          </a:r>
          <a:endParaRPr lang="ru-RU" sz="1400">
            <a:latin typeface="Times New Roman"/>
            <a:cs typeface="Times New Roman"/>
          </a:endParaRPr>
        </a:p>
      </dgm:t>
    </dgm:pt>
    <dgm:pt modelId="{FE795E84-3242-E644-B81F-348824B318BC}" type="parTrans" cxnId="{58C32E4C-E299-9D4A-AD23-C23E952A8966}">
      <dgm:prSet/>
      <dgm:spPr/>
      <dgm:t>
        <a:bodyPr/>
        <a:lstStyle/>
        <a:p>
          <a:endParaRPr lang="ru-RU" sz="1400">
            <a:latin typeface="Times New Roman"/>
            <a:cs typeface="Times New Roman"/>
          </a:endParaRPr>
        </a:p>
      </dgm:t>
    </dgm:pt>
    <dgm:pt modelId="{E9BBB137-4071-BA47-862B-A31FEBFF735D}" type="sibTrans" cxnId="{58C32E4C-E299-9D4A-AD23-C23E952A8966}">
      <dgm:prSet/>
      <dgm:spPr/>
      <dgm:t>
        <a:bodyPr/>
        <a:lstStyle/>
        <a:p>
          <a:endParaRPr lang="ru-RU" sz="1400">
            <a:latin typeface="Times New Roman"/>
            <a:cs typeface="Times New Roman"/>
          </a:endParaRPr>
        </a:p>
      </dgm:t>
    </dgm:pt>
    <dgm:pt modelId="{C066CAC2-FC46-4247-AC3F-4FEF1C9775BC}">
      <dgm:prSet custT="1"/>
      <dgm:spPr/>
      <dgm:t>
        <a:bodyPr/>
        <a:lstStyle/>
        <a:p>
          <a:r>
            <a:rPr lang="uk-UA" sz="1400">
              <a:latin typeface="Times New Roman"/>
              <a:cs typeface="Times New Roman"/>
            </a:rPr>
            <a:t>8. Здатність критично аналізувати поширені неправильні уявлення про мову і мовну поведінку.</a:t>
          </a:r>
          <a:endParaRPr lang="ru-RU" sz="1400">
            <a:latin typeface="Times New Roman"/>
            <a:cs typeface="Times New Roman"/>
          </a:endParaRPr>
        </a:p>
      </dgm:t>
    </dgm:pt>
    <dgm:pt modelId="{624E32ED-FC0B-E44E-BE31-EF9D6C6984E6}" type="parTrans" cxnId="{FFA7DD13-61F8-AB4E-86A3-6B9F140320BC}">
      <dgm:prSet/>
      <dgm:spPr/>
      <dgm:t>
        <a:bodyPr/>
        <a:lstStyle/>
        <a:p>
          <a:endParaRPr lang="ru-RU" sz="1400">
            <a:latin typeface="Times New Roman"/>
            <a:cs typeface="Times New Roman"/>
          </a:endParaRPr>
        </a:p>
      </dgm:t>
    </dgm:pt>
    <dgm:pt modelId="{D0FC6BB2-8068-0B4F-B01C-62C4FF878D6D}" type="sibTrans" cxnId="{FFA7DD13-61F8-AB4E-86A3-6B9F140320BC}">
      <dgm:prSet/>
      <dgm:spPr/>
      <dgm:t>
        <a:bodyPr/>
        <a:lstStyle/>
        <a:p>
          <a:endParaRPr lang="ru-RU" sz="1400">
            <a:latin typeface="Times New Roman"/>
            <a:cs typeface="Times New Roman"/>
          </a:endParaRPr>
        </a:p>
      </dgm:t>
    </dgm:pt>
    <dgm:pt modelId="{A642724E-5911-414C-9FD4-48F1AAF98B80}">
      <dgm:prSet custT="1"/>
      <dgm:spPr/>
      <dgm:t>
        <a:bodyPr/>
        <a:lstStyle/>
        <a:p>
          <a:pPr algn="just"/>
          <a:r>
            <a:rPr lang="uk-UA" sz="1400">
              <a:latin typeface="Times New Roman"/>
              <a:cs typeface="Times New Roman"/>
            </a:rPr>
            <a:t>9. Здатність вивляти взаємозв</a:t>
          </a:r>
          <a:r>
            <a:rPr lang="en-US" sz="1400">
              <a:latin typeface="Times New Roman"/>
              <a:cs typeface="Times New Roman"/>
            </a:rPr>
            <a:t>’</a:t>
          </a:r>
          <a:r>
            <a:rPr lang="uk-UA" sz="1400">
              <a:latin typeface="Times New Roman"/>
              <a:cs typeface="Times New Roman"/>
            </a:rPr>
            <a:t>язок між теоретичними підходами і методологічними засадами у лінгвістиці.</a:t>
          </a:r>
          <a:endParaRPr lang="ru-RU" sz="1400">
            <a:latin typeface="Times New Roman"/>
            <a:cs typeface="Times New Roman"/>
          </a:endParaRPr>
        </a:p>
      </dgm:t>
    </dgm:pt>
    <dgm:pt modelId="{40C382F6-8CDD-9D4E-8847-767F6612104D}" type="parTrans" cxnId="{DC9400E5-2978-EF44-B0E7-964B87D83BAF}">
      <dgm:prSet/>
      <dgm:spPr/>
      <dgm:t>
        <a:bodyPr/>
        <a:lstStyle/>
        <a:p>
          <a:endParaRPr lang="ru-RU"/>
        </a:p>
      </dgm:t>
    </dgm:pt>
    <dgm:pt modelId="{525AC1CE-3C0A-284A-ACD0-276E1C761D36}" type="sibTrans" cxnId="{DC9400E5-2978-EF44-B0E7-964B87D83BAF}">
      <dgm:prSet/>
      <dgm:spPr/>
      <dgm:t>
        <a:bodyPr/>
        <a:lstStyle/>
        <a:p>
          <a:endParaRPr lang="ru-RU"/>
        </a:p>
      </dgm:t>
    </dgm:pt>
    <dgm:pt modelId="{04961F99-714F-A845-AF48-4BD2841F9D16}">
      <dgm:prSet custT="1"/>
      <dgm:spPr/>
      <dgm:t>
        <a:bodyPr/>
        <a:lstStyle/>
        <a:p>
          <a:pPr algn="just"/>
          <a:r>
            <a:rPr lang="en-GB" sz="1400">
              <a:latin typeface="Times New Roman"/>
              <a:cs typeface="Times New Roman"/>
            </a:rPr>
            <a:t>2. </a:t>
          </a:r>
          <a:r>
            <a:rPr lang="uk-UA" sz="1400">
              <a:latin typeface="Times New Roman"/>
              <a:cs typeface="Times New Roman"/>
            </a:rPr>
            <a:t>Здатність розпізнавати галузі лінгвістики та рівні лінгвістичного аналізу й обґрунтовувати взаємозв</a:t>
          </a:r>
          <a:r>
            <a:rPr lang="en-US" sz="1400">
              <a:latin typeface="Times New Roman"/>
              <a:cs typeface="Times New Roman"/>
            </a:rPr>
            <a:t>’</a:t>
          </a:r>
          <a:r>
            <a:rPr lang="uk-UA" sz="1400">
              <a:latin typeface="Times New Roman"/>
              <a:cs typeface="Times New Roman"/>
            </a:rPr>
            <a:t>язок між ними.</a:t>
          </a:r>
          <a:endParaRPr lang="ru-RU" sz="1400">
            <a:latin typeface="Times New Roman"/>
            <a:cs typeface="Times New Roman"/>
          </a:endParaRPr>
        </a:p>
      </dgm:t>
    </dgm:pt>
    <dgm:pt modelId="{0457EFBB-71FD-EE49-BA9D-EFB0069A9DD2}" type="parTrans" cxnId="{DD62DD6D-2893-A64D-A47D-4ABBF0B7DE0E}">
      <dgm:prSet/>
      <dgm:spPr/>
      <dgm:t>
        <a:bodyPr/>
        <a:lstStyle/>
        <a:p>
          <a:endParaRPr lang="ru-RU"/>
        </a:p>
      </dgm:t>
    </dgm:pt>
    <dgm:pt modelId="{1265E503-0E44-124A-B67E-D2ADB38B4931}" type="sibTrans" cxnId="{DD62DD6D-2893-A64D-A47D-4ABBF0B7DE0E}">
      <dgm:prSet/>
      <dgm:spPr/>
      <dgm:t>
        <a:bodyPr/>
        <a:lstStyle/>
        <a:p>
          <a:endParaRPr lang="ru-RU"/>
        </a:p>
      </dgm:t>
    </dgm:pt>
    <dgm:pt modelId="{E59D3321-8C8F-C145-B5A0-4E40B296F47E}" type="pres">
      <dgm:prSet presAssocID="{CA6E1FF5-663A-7348-8F9A-9123EA8DAD27}" presName="linear" presStyleCnt="0">
        <dgm:presLayoutVars>
          <dgm:dir/>
          <dgm:animLvl val="lvl"/>
          <dgm:resizeHandles val="exact"/>
        </dgm:presLayoutVars>
      </dgm:prSet>
      <dgm:spPr/>
      <dgm:t>
        <a:bodyPr/>
        <a:lstStyle/>
        <a:p>
          <a:endParaRPr lang="ru-RU"/>
        </a:p>
      </dgm:t>
    </dgm:pt>
    <dgm:pt modelId="{D4CA93CA-BD4E-DD47-A654-DA2C091AC253}" type="pres">
      <dgm:prSet presAssocID="{192F4B9D-DE0F-494C-BE1D-B0A8E09EE985}" presName="parentLin" presStyleCnt="0"/>
      <dgm:spPr/>
    </dgm:pt>
    <dgm:pt modelId="{AC599710-B578-734C-B7D0-211EB8352BD4}" type="pres">
      <dgm:prSet presAssocID="{192F4B9D-DE0F-494C-BE1D-B0A8E09EE985}" presName="parentLeftMargin" presStyleLbl="node1" presStyleIdx="0" presStyleCnt="10"/>
      <dgm:spPr/>
      <dgm:t>
        <a:bodyPr/>
        <a:lstStyle/>
        <a:p>
          <a:endParaRPr lang="ru-RU"/>
        </a:p>
      </dgm:t>
    </dgm:pt>
    <dgm:pt modelId="{0D2DD0BD-03F5-0E4C-8394-71F07AE79D5D}" type="pres">
      <dgm:prSet presAssocID="{192F4B9D-DE0F-494C-BE1D-B0A8E09EE985}" presName="parentText" presStyleLbl="node1" presStyleIdx="0" presStyleCnt="10" custScaleX="123902" custScaleY="178516">
        <dgm:presLayoutVars>
          <dgm:chMax val="0"/>
          <dgm:bulletEnabled val="1"/>
        </dgm:presLayoutVars>
      </dgm:prSet>
      <dgm:spPr/>
      <dgm:t>
        <a:bodyPr/>
        <a:lstStyle/>
        <a:p>
          <a:endParaRPr lang="ru-RU"/>
        </a:p>
      </dgm:t>
    </dgm:pt>
    <dgm:pt modelId="{3399650A-144C-7847-A573-E25CD15E0277}" type="pres">
      <dgm:prSet presAssocID="{192F4B9D-DE0F-494C-BE1D-B0A8E09EE985}" presName="negativeSpace" presStyleCnt="0"/>
      <dgm:spPr/>
    </dgm:pt>
    <dgm:pt modelId="{E99DA5D0-D8B2-3540-8E0E-0D8E7C1F0DCB}" type="pres">
      <dgm:prSet presAssocID="{192F4B9D-DE0F-494C-BE1D-B0A8E09EE985}" presName="childText" presStyleLbl="conFgAcc1" presStyleIdx="0" presStyleCnt="10">
        <dgm:presLayoutVars>
          <dgm:bulletEnabled val="1"/>
        </dgm:presLayoutVars>
      </dgm:prSet>
      <dgm:spPr/>
    </dgm:pt>
    <dgm:pt modelId="{75F60522-946D-6B47-BCA3-D8F8C32D58FE}" type="pres">
      <dgm:prSet presAssocID="{6FDDA4FE-966A-EB4D-B6CE-947FC819698C}" presName="spaceBetweenRectangles" presStyleCnt="0"/>
      <dgm:spPr/>
    </dgm:pt>
    <dgm:pt modelId="{CF326B83-06C1-8F45-93E2-159B362B4585}" type="pres">
      <dgm:prSet presAssocID="{04961F99-714F-A845-AF48-4BD2841F9D16}" presName="parentLin" presStyleCnt="0"/>
      <dgm:spPr/>
    </dgm:pt>
    <dgm:pt modelId="{860DD07A-06AC-784E-9801-57D886A70DB8}" type="pres">
      <dgm:prSet presAssocID="{04961F99-714F-A845-AF48-4BD2841F9D16}" presName="parentLeftMargin" presStyleLbl="node1" presStyleIdx="0" presStyleCnt="10"/>
      <dgm:spPr/>
      <dgm:t>
        <a:bodyPr/>
        <a:lstStyle/>
        <a:p>
          <a:endParaRPr lang="ru-RU"/>
        </a:p>
      </dgm:t>
    </dgm:pt>
    <dgm:pt modelId="{E42E1FB2-543C-5F44-A703-DE7647991168}" type="pres">
      <dgm:prSet presAssocID="{04961F99-714F-A845-AF48-4BD2841F9D16}" presName="parentText" presStyleLbl="node1" presStyleIdx="1" presStyleCnt="10" custScaleX="123836" custScaleY="394647">
        <dgm:presLayoutVars>
          <dgm:chMax val="0"/>
          <dgm:bulletEnabled val="1"/>
        </dgm:presLayoutVars>
      </dgm:prSet>
      <dgm:spPr/>
      <dgm:t>
        <a:bodyPr/>
        <a:lstStyle/>
        <a:p>
          <a:endParaRPr lang="ru-RU"/>
        </a:p>
      </dgm:t>
    </dgm:pt>
    <dgm:pt modelId="{C9953FAE-095A-A742-BE26-618FC3C2AAFF}" type="pres">
      <dgm:prSet presAssocID="{04961F99-714F-A845-AF48-4BD2841F9D16}" presName="negativeSpace" presStyleCnt="0"/>
      <dgm:spPr/>
    </dgm:pt>
    <dgm:pt modelId="{BF7C45CE-B2EC-1F43-BFA8-972B99DB56ED}" type="pres">
      <dgm:prSet presAssocID="{04961F99-714F-A845-AF48-4BD2841F9D16}" presName="childText" presStyleLbl="conFgAcc1" presStyleIdx="1" presStyleCnt="10">
        <dgm:presLayoutVars>
          <dgm:bulletEnabled val="1"/>
        </dgm:presLayoutVars>
      </dgm:prSet>
      <dgm:spPr/>
    </dgm:pt>
    <dgm:pt modelId="{946DD4F9-CEC8-F748-9DC4-F179A0F0E03F}" type="pres">
      <dgm:prSet presAssocID="{1265E503-0E44-124A-B67E-D2ADB38B4931}" presName="spaceBetweenRectangles" presStyleCnt="0"/>
      <dgm:spPr/>
    </dgm:pt>
    <dgm:pt modelId="{E9C1A8B3-DE22-C049-A4BC-BF06E33B08A7}" type="pres">
      <dgm:prSet presAssocID="{E4E8E971-B4C9-B045-9576-BD304B670071}" presName="parentLin" presStyleCnt="0"/>
      <dgm:spPr/>
    </dgm:pt>
    <dgm:pt modelId="{29656D00-943D-B043-AB65-85F2321EFC2B}" type="pres">
      <dgm:prSet presAssocID="{E4E8E971-B4C9-B045-9576-BD304B670071}" presName="parentLeftMargin" presStyleLbl="node1" presStyleIdx="1" presStyleCnt="10"/>
      <dgm:spPr/>
      <dgm:t>
        <a:bodyPr/>
        <a:lstStyle/>
        <a:p>
          <a:endParaRPr lang="ru-RU"/>
        </a:p>
      </dgm:t>
    </dgm:pt>
    <dgm:pt modelId="{36BE8650-DE3B-F743-ACA5-CB1B732A4FE8}" type="pres">
      <dgm:prSet presAssocID="{E4E8E971-B4C9-B045-9576-BD304B670071}" presName="parentText" presStyleLbl="node1" presStyleIdx="2" presStyleCnt="10" custScaleX="123901" custScaleY="272573">
        <dgm:presLayoutVars>
          <dgm:chMax val="0"/>
          <dgm:bulletEnabled val="1"/>
        </dgm:presLayoutVars>
      </dgm:prSet>
      <dgm:spPr/>
      <dgm:t>
        <a:bodyPr/>
        <a:lstStyle/>
        <a:p>
          <a:endParaRPr lang="ru-RU"/>
        </a:p>
      </dgm:t>
    </dgm:pt>
    <dgm:pt modelId="{EDD7DF5C-2D7F-B848-B945-50DEFD6D9956}" type="pres">
      <dgm:prSet presAssocID="{E4E8E971-B4C9-B045-9576-BD304B670071}" presName="negativeSpace" presStyleCnt="0"/>
      <dgm:spPr/>
    </dgm:pt>
    <dgm:pt modelId="{9FB1ABE4-DF48-C04D-BE0F-B1F6E395159B}" type="pres">
      <dgm:prSet presAssocID="{E4E8E971-B4C9-B045-9576-BD304B670071}" presName="childText" presStyleLbl="conFgAcc1" presStyleIdx="2" presStyleCnt="10">
        <dgm:presLayoutVars>
          <dgm:bulletEnabled val="1"/>
        </dgm:presLayoutVars>
      </dgm:prSet>
      <dgm:spPr/>
    </dgm:pt>
    <dgm:pt modelId="{04B866D7-4BB7-5946-8EBF-168784969234}" type="pres">
      <dgm:prSet presAssocID="{DB3D619A-F50B-3643-B69E-ED7C95B4BAC6}" presName="spaceBetweenRectangles" presStyleCnt="0"/>
      <dgm:spPr/>
    </dgm:pt>
    <dgm:pt modelId="{AAAC8FB2-BFFD-824B-9C68-98FF5AB2470C}" type="pres">
      <dgm:prSet presAssocID="{F7D53E55-5E3B-3142-9BEB-9226ACA94F12}" presName="parentLin" presStyleCnt="0"/>
      <dgm:spPr/>
    </dgm:pt>
    <dgm:pt modelId="{9FFE6D3F-1BFE-C64F-A317-3E83A1F37609}" type="pres">
      <dgm:prSet presAssocID="{F7D53E55-5E3B-3142-9BEB-9226ACA94F12}" presName="parentLeftMargin" presStyleLbl="node1" presStyleIdx="2" presStyleCnt="10"/>
      <dgm:spPr/>
      <dgm:t>
        <a:bodyPr/>
        <a:lstStyle/>
        <a:p>
          <a:endParaRPr lang="ru-RU"/>
        </a:p>
      </dgm:t>
    </dgm:pt>
    <dgm:pt modelId="{B4029EBA-E36B-5D4A-AE9B-F15FA60019F4}" type="pres">
      <dgm:prSet presAssocID="{F7D53E55-5E3B-3142-9BEB-9226ACA94F12}" presName="parentText" presStyleLbl="node1" presStyleIdx="3" presStyleCnt="10" custScaleX="123901" custScaleY="262692">
        <dgm:presLayoutVars>
          <dgm:chMax val="0"/>
          <dgm:bulletEnabled val="1"/>
        </dgm:presLayoutVars>
      </dgm:prSet>
      <dgm:spPr/>
      <dgm:t>
        <a:bodyPr/>
        <a:lstStyle/>
        <a:p>
          <a:endParaRPr lang="ru-RU"/>
        </a:p>
      </dgm:t>
    </dgm:pt>
    <dgm:pt modelId="{5386316B-77FA-9A41-A6BD-9843660EBE29}" type="pres">
      <dgm:prSet presAssocID="{F7D53E55-5E3B-3142-9BEB-9226ACA94F12}" presName="negativeSpace" presStyleCnt="0"/>
      <dgm:spPr/>
    </dgm:pt>
    <dgm:pt modelId="{D4BF93E3-44CF-934C-A165-02F8EF3810B8}" type="pres">
      <dgm:prSet presAssocID="{F7D53E55-5E3B-3142-9BEB-9226ACA94F12}" presName="childText" presStyleLbl="conFgAcc1" presStyleIdx="3" presStyleCnt="10">
        <dgm:presLayoutVars>
          <dgm:bulletEnabled val="1"/>
        </dgm:presLayoutVars>
      </dgm:prSet>
      <dgm:spPr/>
    </dgm:pt>
    <dgm:pt modelId="{D7894F6F-16BC-BC42-BEE2-132DDF0DE7D9}" type="pres">
      <dgm:prSet presAssocID="{803541EA-E2D6-C84A-8B1C-3A4F8CF9A1CE}" presName="spaceBetweenRectangles" presStyleCnt="0"/>
      <dgm:spPr/>
    </dgm:pt>
    <dgm:pt modelId="{C74B506B-82CE-2241-93CE-FF980C1846F2}" type="pres">
      <dgm:prSet presAssocID="{5CCE12A9-868B-824E-8B07-F767374BD24E}" presName="parentLin" presStyleCnt="0"/>
      <dgm:spPr/>
    </dgm:pt>
    <dgm:pt modelId="{26160DA5-8242-6D49-820B-C338A887BF4B}" type="pres">
      <dgm:prSet presAssocID="{5CCE12A9-868B-824E-8B07-F767374BD24E}" presName="parentLeftMargin" presStyleLbl="node1" presStyleIdx="3" presStyleCnt="10"/>
      <dgm:spPr/>
      <dgm:t>
        <a:bodyPr/>
        <a:lstStyle/>
        <a:p>
          <a:endParaRPr lang="ru-RU"/>
        </a:p>
      </dgm:t>
    </dgm:pt>
    <dgm:pt modelId="{ED87AC8D-379A-9A4E-BABE-BA5136223997}" type="pres">
      <dgm:prSet presAssocID="{5CCE12A9-868B-824E-8B07-F767374BD24E}" presName="parentText" presStyleLbl="node1" presStyleIdx="4" presStyleCnt="10" custScaleX="123902" custScaleY="326096">
        <dgm:presLayoutVars>
          <dgm:chMax val="0"/>
          <dgm:bulletEnabled val="1"/>
        </dgm:presLayoutVars>
      </dgm:prSet>
      <dgm:spPr/>
      <dgm:t>
        <a:bodyPr/>
        <a:lstStyle/>
        <a:p>
          <a:endParaRPr lang="ru-RU"/>
        </a:p>
      </dgm:t>
    </dgm:pt>
    <dgm:pt modelId="{31F92930-1989-5E4D-A641-0AC24BED2094}" type="pres">
      <dgm:prSet presAssocID="{5CCE12A9-868B-824E-8B07-F767374BD24E}" presName="negativeSpace" presStyleCnt="0"/>
      <dgm:spPr/>
    </dgm:pt>
    <dgm:pt modelId="{AF37D5FB-4ACC-8343-9F43-322E33329059}" type="pres">
      <dgm:prSet presAssocID="{5CCE12A9-868B-824E-8B07-F767374BD24E}" presName="childText" presStyleLbl="conFgAcc1" presStyleIdx="4" presStyleCnt="10">
        <dgm:presLayoutVars>
          <dgm:bulletEnabled val="1"/>
        </dgm:presLayoutVars>
      </dgm:prSet>
      <dgm:spPr/>
    </dgm:pt>
    <dgm:pt modelId="{CA4FB68C-04CA-2948-B9C2-108077BDC0B6}" type="pres">
      <dgm:prSet presAssocID="{9686FB94-95E5-FE4F-BD49-1EEF93877B0F}" presName="spaceBetweenRectangles" presStyleCnt="0"/>
      <dgm:spPr/>
    </dgm:pt>
    <dgm:pt modelId="{5D2CE97A-9F98-2146-BE2E-2D14E1D0448C}" type="pres">
      <dgm:prSet presAssocID="{D0A6EDA3-A776-464E-B7BC-D70C185EF497}" presName="parentLin" presStyleCnt="0"/>
      <dgm:spPr/>
    </dgm:pt>
    <dgm:pt modelId="{D3E37F3D-ED33-0D4C-8A85-DEF8E0797838}" type="pres">
      <dgm:prSet presAssocID="{D0A6EDA3-A776-464E-B7BC-D70C185EF497}" presName="parentLeftMargin" presStyleLbl="node1" presStyleIdx="4" presStyleCnt="10"/>
      <dgm:spPr/>
      <dgm:t>
        <a:bodyPr/>
        <a:lstStyle/>
        <a:p>
          <a:endParaRPr lang="ru-RU"/>
        </a:p>
      </dgm:t>
    </dgm:pt>
    <dgm:pt modelId="{5B84351D-30AB-874D-8002-A17CCD47E2BF}" type="pres">
      <dgm:prSet presAssocID="{D0A6EDA3-A776-464E-B7BC-D70C185EF497}" presName="parentText" presStyleLbl="node1" presStyleIdx="5" presStyleCnt="10" custScaleX="123902" custScaleY="236042">
        <dgm:presLayoutVars>
          <dgm:chMax val="0"/>
          <dgm:bulletEnabled val="1"/>
        </dgm:presLayoutVars>
      </dgm:prSet>
      <dgm:spPr/>
      <dgm:t>
        <a:bodyPr/>
        <a:lstStyle/>
        <a:p>
          <a:endParaRPr lang="ru-RU"/>
        </a:p>
      </dgm:t>
    </dgm:pt>
    <dgm:pt modelId="{A7C21524-DE0E-FB44-83EB-6BBA504105C7}" type="pres">
      <dgm:prSet presAssocID="{D0A6EDA3-A776-464E-B7BC-D70C185EF497}" presName="negativeSpace" presStyleCnt="0"/>
      <dgm:spPr/>
    </dgm:pt>
    <dgm:pt modelId="{7C35DF16-0D70-C94D-BAA0-29BE80C3F000}" type="pres">
      <dgm:prSet presAssocID="{D0A6EDA3-A776-464E-B7BC-D70C185EF497}" presName="childText" presStyleLbl="conFgAcc1" presStyleIdx="5" presStyleCnt="10">
        <dgm:presLayoutVars>
          <dgm:bulletEnabled val="1"/>
        </dgm:presLayoutVars>
      </dgm:prSet>
      <dgm:spPr/>
    </dgm:pt>
    <dgm:pt modelId="{801F0CFC-3BCA-3449-B947-EAC8A77417E1}" type="pres">
      <dgm:prSet presAssocID="{88C957FD-B933-2B47-97F5-5F76B3B4F446}" presName="spaceBetweenRectangles" presStyleCnt="0"/>
      <dgm:spPr/>
    </dgm:pt>
    <dgm:pt modelId="{7162841C-FD65-6F4B-906F-7FE782525F64}" type="pres">
      <dgm:prSet presAssocID="{7D8B89C2-E364-D842-A21C-1EC5DB1B191B}" presName="parentLin" presStyleCnt="0"/>
      <dgm:spPr/>
    </dgm:pt>
    <dgm:pt modelId="{086B3C9A-6582-EC41-A3F5-A8C149C7A805}" type="pres">
      <dgm:prSet presAssocID="{7D8B89C2-E364-D842-A21C-1EC5DB1B191B}" presName="parentLeftMargin" presStyleLbl="node1" presStyleIdx="5" presStyleCnt="10"/>
      <dgm:spPr/>
      <dgm:t>
        <a:bodyPr/>
        <a:lstStyle/>
        <a:p>
          <a:endParaRPr lang="ru-RU"/>
        </a:p>
      </dgm:t>
    </dgm:pt>
    <dgm:pt modelId="{6B84D3E8-1986-CD42-B747-5B80DF06ED99}" type="pres">
      <dgm:prSet presAssocID="{7D8B89C2-E364-D842-A21C-1EC5DB1B191B}" presName="parentText" presStyleLbl="node1" presStyleIdx="6" presStyleCnt="10" custScaleX="123812" custScaleY="235231">
        <dgm:presLayoutVars>
          <dgm:chMax val="0"/>
          <dgm:bulletEnabled val="1"/>
        </dgm:presLayoutVars>
      </dgm:prSet>
      <dgm:spPr/>
      <dgm:t>
        <a:bodyPr/>
        <a:lstStyle/>
        <a:p>
          <a:endParaRPr lang="ru-RU"/>
        </a:p>
      </dgm:t>
    </dgm:pt>
    <dgm:pt modelId="{10E97156-18B6-354C-8297-5318E8EBDCC1}" type="pres">
      <dgm:prSet presAssocID="{7D8B89C2-E364-D842-A21C-1EC5DB1B191B}" presName="negativeSpace" presStyleCnt="0"/>
      <dgm:spPr/>
    </dgm:pt>
    <dgm:pt modelId="{2F601576-6515-1848-9FA9-D7225BDC3F61}" type="pres">
      <dgm:prSet presAssocID="{7D8B89C2-E364-D842-A21C-1EC5DB1B191B}" presName="childText" presStyleLbl="conFgAcc1" presStyleIdx="6" presStyleCnt="10">
        <dgm:presLayoutVars>
          <dgm:bulletEnabled val="1"/>
        </dgm:presLayoutVars>
      </dgm:prSet>
      <dgm:spPr/>
    </dgm:pt>
    <dgm:pt modelId="{8E4C5798-1406-624A-8BEC-2877D38224B1}" type="pres">
      <dgm:prSet presAssocID="{E9BBB137-4071-BA47-862B-A31FEBFF735D}" presName="spaceBetweenRectangles" presStyleCnt="0"/>
      <dgm:spPr/>
    </dgm:pt>
    <dgm:pt modelId="{05E2CC05-7D85-2C4D-B4F5-3A483F6E209E}" type="pres">
      <dgm:prSet presAssocID="{C066CAC2-FC46-4247-AC3F-4FEF1C9775BC}" presName="parentLin" presStyleCnt="0"/>
      <dgm:spPr/>
    </dgm:pt>
    <dgm:pt modelId="{E642CD1B-A65B-304F-B32F-753BD8ADCDA8}" type="pres">
      <dgm:prSet presAssocID="{C066CAC2-FC46-4247-AC3F-4FEF1C9775BC}" presName="parentLeftMargin" presStyleLbl="node1" presStyleIdx="6" presStyleCnt="10"/>
      <dgm:spPr/>
      <dgm:t>
        <a:bodyPr/>
        <a:lstStyle/>
        <a:p>
          <a:endParaRPr lang="ru-RU"/>
        </a:p>
      </dgm:t>
    </dgm:pt>
    <dgm:pt modelId="{1FA44D02-CD50-D745-8234-45E4107D310D}" type="pres">
      <dgm:prSet presAssocID="{C066CAC2-FC46-4247-AC3F-4FEF1C9775BC}" presName="parentText" presStyleLbl="node1" presStyleIdx="7" presStyleCnt="10" custScaleX="123901" custScaleY="312632">
        <dgm:presLayoutVars>
          <dgm:chMax val="0"/>
          <dgm:bulletEnabled val="1"/>
        </dgm:presLayoutVars>
      </dgm:prSet>
      <dgm:spPr/>
      <dgm:t>
        <a:bodyPr/>
        <a:lstStyle/>
        <a:p>
          <a:endParaRPr lang="ru-RU"/>
        </a:p>
      </dgm:t>
    </dgm:pt>
    <dgm:pt modelId="{F30D71EA-FA7C-5B47-903B-2B030063EDD4}" type="pres">
      <dgm:prSet presAssocID="{C066CAC2-FC46-4247-AC3F-4FEF1C9775BC}" presName="negativeSpace" presStyleCnt="0"/>
      <dgm:spPr/>
    </dgm:pt>
    <dgm:pt modelId="{E4CD8FA4-E3BD-D046-A803-DAC534287BA0}" type="pres">
      <dgm:prSet presAssocID="{C066CAC2-FC46-4247-AC3F-4FEF1C9775BC}" presName="childText" presStyleLbl="conFgAcc1" presStyleIdx="7" presStyleCnt="10">
        <dgm:presLayoutVars>
          <dgm:bulletEnabled val="1"/>
        </dgm:presLayoutVars>
      </dgm:prSet>
      <dgm:spPr/>
    </dgm:pt>
    <dgm:pt modelId="{8A8FAD44-68E6-AD45-BC36-A41B9F0FF1B8}" type="pres">
      <dgm:prSet presAssocID="{D0FC6BB2-8068-0B4F-B01C-62C4FF878D6D}" presName="spaceBetweenRectangles" presStyleCnt="0"/>
      <dgm:spPr/>
    </dgm:pt>
    <dgm:pt modelId="{48A11A5F-61EB-1A43-843F-6F7460595C84}" type="pres">
      <dgm:prSet presAssocID="{A642724E-5911-414C-9FD4-48F1AAF98B80}" presName="parentLin" presStyleCnt="0"/>
      <dgm:spPr/>
    </dgm:pt>
    <dgm:pt modelId="{48A5E08E-1166-0446-B0E4-7BE55D4E8484}" type="pres">
      <dgm:prSet presAssocID="{A642724E-5911-414C-9FD4-48F1AAF98B80}" presName="parentLeftMargin" presStyleLbl="node1" presStyleIdx="7" presStyleCnt="10"/>
      <dgm:spPr/>
      <dgm:t>
        <a:bodyPr/>
        <a:lstStyle/>
        <a:p>
          <a:endParaRPr lang="ru-RU"/>
        </a:p>
      </dgm:t>
    </dgm:pt>
    <dgm:pt modelId="{202AC353-9564-B14A-9592-F4ABF55D863C}" type="pres">
      <dgm:prSet presAssocID="{A642724E-5911-414C-9FD4-48F1AAF98B80}" presName="parentText" presStyleLbl="node1" presStyleIdx="8" presStyleCnt="10" custScaleX="123902" custScaleY="254878">
        <dgm:presLayoutVars>
          <dgm:chMax val="0"/>
          <dgm:bulletEnabled val="1"/>
        </dgm:presLayoutVars>
      </dgm:prSet>
      <dgm:spPr/>
      <dgm:t>
        <a:bodyPr/>
        <a:lstStyle/>
        <a:p>
          <a:endParaRPr lang="ru-RU"/>
        </a:p>
      </dgm:t>
    </dgm:pt>
    <dgm:pt modelId="{3896A9E4-3C4D-C544-99B2-502826E9BD0D}" type="pres">
      <dgm:prSet presAssocID="{A642724E-5911-414C-9FD4-48F1AAF98B80}" presName="negativeSpace" presStyleCnt="0"/>
      <dgm:spPr/>
    </dgm:pt>
    <dgm:pt modelId="{DEF65261-5264-3B42-87B9-A95EAB40E266}" type="pres">
      <dgm:prSet presAssocID="{A642724E-5911-414C-9FD4-48F1AAF98B80}" presName="childText" presStyleLbl="conFgAcc1" presStyleIdx="8" presStyleCnt="10">
        <dgm:presLayoutVars>
          <dgm:bulletEnabled val="1"/>
        </dgm:presLayoutVars>
      </dgm:prSet>
      <dgm:spPr/>
    </dgm:pt>
    <dgm:pt modelId="{45ECC725-2132-FB46-82D3-D7B322767A68}" type="pres">
      <dgm:prSet presAssocID="{525AC1CE-3C0A-284A-ACD0-276E1C761D36}" presName="spaceBetweenRectangles" presStyleCnt="0"/>
      <dgm:spPr/>
    </dgm:pt>
    <dgm:pt modelId="{B9674067-DCE8-9F4A-A765-411403BAD9A2}" type="pres">
      <dgm:prSet presAssocID="{6951BCFE-7FFB-9A4F-8230-7416E08D8A87}" presName="parentLin" presStyleCnt="0"/>
      <dgm:spPr/>
    </dgm:pt>
    <dgm:pt modelId="{6A5FEC87-5BD6-8D45-8DA0-FB969616E313}" type="pres">
      <dgm:prSet presAssocID="{6951BCFE-7FFB-9A4F-8230-7416E08D8A87}" presName="parentLeftMargin" presStyleLbl="node1" presStyleIdx="8" presStyleCnt="10"/>
      <dgm:spPr/>
      <dgm:t>
        <a:bodyPr/>
        <a:lstStyle/>
        <a:p>
          <a:endParaRPr lang="ru-RU"/>
        </a:p>
      </dgm:t>
    </dgm:pt>
    <dgm:pt modelId="{5A6EAB41-CF7F-9746-8671-3EC17CC4701E}" type="pres">
      <dgm:prSet presAssocID="{6951BCFE-7FFB-9A4F-8230-7416E08D8A87}" presName="parentText" presStyleLbl="node1" presStyleIdx="9" presStyleCnt="10" custScaleX="123811" custScaleY="304923">
        <dgm:presLayoutVars>
          <dgm:chMax val="0"/>
          <dgm:bulletEnabled val="1"/>
        </dgm:presLayoutVars>
      </dgm:prSet>
      <dgm:spPr/>
      <dgm:t>
        <a:bodyPr/>
        <a:lstStyle/>
        <a:p>
          <a:endParaRPr lang="ru-RU"/>
        </a:p>
      </dgm:t>
    </dgm:pt>
    <dgm:pt modelId="{65235055-F683-C543-80AA-92F422E00210}" type="pres">
      <dgm:prSet presAssocID="{6951BCFE-7FFB-9A4F-8230-7416E08D8A87}" presName="negativeSpace" presStyleCnt="0"/>
      <dgm:spPr/>
    </dgm:pt>
    <dgm:pt modelId="{D18CA602-8AFC-5146-86FE-9BDD5F393355}" type="pres">
      <dgm:prSet presAssocID="{6951BCFE-7FFB-9A4F-8230-7416E08D8A87}" presName="childText" presStyleLbl="conFgAcc1" presStyleIdx="9" presStyleCnt="10">
        <dgm:presLayoutVars>
          <dgm:bulletEnabled val="1"/>
        </dgm:presLayoutVars>
      </dgm:prSet>
      <dgm:spPr/>
    </dgm:pt>
  </dgm:ptLst>
  <dgm:cxnLst>
    <dgm:cxn modelId="{9FE68685-B68F-4C27-ABE3-1F83DD171DDE}" type="presOf" srcId="{C066CAC2-FC46-4247-AC3F-4FEF1C9775BC}" destId="{E642CD1B-A65B-304F-B32F-753BD8ADCDA8}" srcOrd="0" destOrd="0" presId="urn:microsoft.com/office/officeart/2005/8/layout/list1"/>
    <dgm:cxn modelId="{23F9881D-B1BC-4EB6-87E4-81EDE4A9BF1F}" type="presOf" srcId="{192F4B9D-DE0F-494C-BE1D-B0A8E09EE985}" destId="{AC599710-B578-734C-B7D0-211EB8352BD4}" srcOrd="0" destOrd="0" presId="urn:microsoft.com/office/officeart/2005/8/layout/list1"/>
    <dgm:cxn modelId="{6ECCAB3C-D5DD-4447-88F7-494DA9BA234F}" type="presOf" srcId="{C066CAC2-FC46-4247-AC3F-4FEF1C9775BC}" destId="{1FA44D02-CD50-D745-8234-45E4107D310D}" srcOrd="1" destOrd="0" presId="urn:microsoft.com/office/officeart/2005/8/layout/list1"/>
    <dgm:cxn modelId="{F144F04D-CA97-4084-936B-4A78A8BA5EB4}" type="presOf" srcId="{5CCE12A9-868B-824E-8B07-F767374BD24E}" destId="{ED87AC8D-379A-9A4E-BABE-BA5136223997}" srcOrd="1" destOrd="0" presId="urn:microsoft.com/office/officeart/2005/8/layout/list1"/>
    <dgm:cxn modelId="{824BDE04-F385-4B89-B466-051FFFB61F18}" type="presOf" srcId="{F7D53E55-5E3B-3142-9BEB-9226ACA94F12}" destId="{B4029EBA-E36B-5D4A-AE9B-F15FA60019F4}" srcOrd="1" destOrd="0" presId="urn:microsoft.com/office/officeart/2005/8/layout/list1"/>
    <dgm:cxn modelId="{6ADD9B8A-8001-2B40-A94C-7ACC50865C6D}" srcId="{CA6E1FF5-663A-7348-8F9A-9123EA8DAD27}" destId="{192F4B9D-DE0F-494C-BE1D-B0A8E09EE985}" srcOrd="0" destOrd="0" parTransId="{48E52325-70CE-CE4C-9B12-B15AB2A08F9E}" sibTransId="{6FDDA4FE-966A-EB4D-B6CE-947FC819698C}"/>
    <dgm:cxn modelId="{BE586D32-3A7E-4A6E-9CE5-7304E00C32E8}" type="presOf" srcId="{192F4B9D-DE0F-494C-BE1D-B0A8E09EE985}" destId="{0D2DD0BD-03F5-0E4C-8394-71F07AE79D5D}" srcOrd="1" destOrd="0" presId="urn:microsoft.com/office/officeart/2005/8/layout/list1"/>
    <dgm:cxn modelId="{17AF4CC3-1519-8F4C-8215-B6482F61F6DC}" srcId="{CA6E1FF5-663A-7348-8F9A-9123EA8DAD27}" destId="{F7D53E55-5E3B-3142-9BEB-9226ACA94F12}" srcOrd="3" destOrd="0" parTransId="{EB2879E5-3F34-7942-8C62-D49AA0D9D072}" sibTransId="{803541EA-E2D6-C84A-8B1C-3A4F8CF9A1CE}"/>
    <dgm:cxn modelId="{E210A6F9-D019-AF45-A91B-31BB6A3B0F45}" srcId="{CA6E1FF5-663A-7348-8F9A-9123EA8DAD27}" destId="{5CCE12A9-868B-824E-8B07-F767374BD24E}" srcOrd="4" destOrd="0" parTransId="{5015696D-EC63-1A4C-A70F-BA9A47C2DCE4}" sibTransId="{9686FB94-95E5-FE4F-BD49-1EEF93877B0F}"/>
    <dgm:cxn modelId="{C2B4CD9E-3288-4442-9A05-76DED7F56FCB}" srcId="{CA6E1FF5-663A-7348-8F9A-9123EA8DAD27}" destId="{6951BCFE-7FFB-9A4F-8230-7416E08D8A87}" srcOrd="9" destOrd="0" parTransId="{1EDC7B59-F3A7-0B46-A1FB-BE834742E596}" sibTransId="{2232753F-3FD2-224B-871E-9A6E2B897963}"/>
    <dgm:cxn modelId="{DD62DD6D-2893-A64D-A47D-4ABBF0B7DE0E}" srcId="{CA6E1FF5-663A-7348-8F9A-9123EA8DAD27}" destId="{04961F99-714F-A845-AF48-4BD2841F9D16}" srcOrd="1" destOrd="0" parTransId="{0457EFBB-71FD-EE49-BA9D-EFB0069A9DD2}" sibTransId="{1265E503-0E44-124A-B67E-D2ADB38B4931}"/>
    <dgm:cxn modelId="{BC7C2152-178C-4452-9E26-78B4C45739DA}" type="presOf" srcId="{E4E8E971-B4C9-B045-9576-BD304B670071}" destId="{36BE8650-DE3B-F743-ACA5-CB1B732A4FE8}" srcOrd="1" destOrd="0" presId="urn:microsoft.com/office/officeart/2005/8/layout/list1"/>
    <dgm:cxn modelId="{2C2AF0AF-8BA8-4225-88BA-EA50BFCF15D7}" type="presOf" srcId="{F7D53E55-5E3B-3142-9BEB-9226ACA94F12}" destId="{9FFE6D3F-1BFE-C64F-A317-3E83A1F37609}" srcOrd="0" destOrd="0" presId="urn:microsoft.com/office/officeart/2005/8/layout/list1"/>
    <dgm:cxn modelId="{65024D45-9077-4AC7-BB07-1B55FCBC61C7}" type="presOf" srcId="{7D8B89C2-E364-D842-A21C-1EC5DB1B191B}" destId="{6B84D3E8-1986-CD42-B747-5B80DF06ED99}" srcOrd="1" destOrd="0" presId="urn:microsoft.com/office/officeart/2005/8/layout/list1"/>
    <dgm:cxn modelId="{00A42EAE-0A93-46FD-91F4-71801D4B1A73}" type="presOf" srcId="{6951BCFE-7FFB-9A4F-8230-7416E08D8A87}" destId="{6A5FEC87-5BD6-8D45-8DA0-FB969616E313}" srcOrd="0" destOrd="0" presId="urn:microsoft.com/office/officeart/2005/8/layout/list1"/>
    <dgm:cxn modelId="{E92B3BA6-17D7-4438-88B3-A80FA091DBDB}" type="presOf" srcId="{04961F99-714F-A845-AF48-4BD2841F9D16}" destId="{E42E1FB2-543C-5F44-A703-DE7647991168}" srcOrd="1" destOrd="0" presId="urn:microsoft.com/office/officeart/2005/8/layout/list1"/>
    <dgm:cxn modelId="{B1F7E692-2A96-EE44-92B2-AB59F705E327}" srcId="{CA6E1FF5-663A-7348-8F9A-9123EA8DAD27}" destId="{E4E8E971-B4C9-B045-9576-BD304B670071}" srcOrd="2" destOrd="0" parTransId="{10DE0A6C-7458-0348-AABA-21BA058DD6E6}" sibTransId="{DB3D619A-F50B-3643-B69E-ED7C95B4BAC6}"/>
    <dgm:cxn modelId="{DC9400E5-2978-EF44-B0E7-964B87D83BAF}" srcId="{CA6E1FF5-663A-7348-8F9A-9123EA8DAD27}" destId="{A642724E-5911-414C-9FD4-48F1AAF98B80}" srcOrd="8" destOrd="0" parTransId="{40C382F6-8CDD-9D4E-8847-767F6612104D}" sibTransId="{525AC1CE-3C0A-284A-ACD0-276E1C761D36}"/>
    <dgm:cxn modelId="{3DF78CA0-96D5-4000-80FD-2147345E4507}" type="presOf" srcId="{D0A6EDA3-A776-464E-B7BC-D70C185EF497}" destId="{D3E37F3D-ED33-0D4C-8A85-DEF8E0797838}" srcOrd="0" destOrd="0" presId="urn:microsoft.com/office/officeart/2005/8/layout/list1"/>
    <dgm:cxn modelId="{401C040B-BEC2-C24A-A057-03A725A7BA2C}" srcId="{CA6E1FF5-663A-7348-8F9A-9123EA8DAD27}" destId="{D0A6EDA3-A776-464E-B7BC-D70C185EF497}" srcOrd="5" destOrd="0" parTransId="{65807F74-1378-334C-A384-06840F625A66}" sibTransId="{88C957FD-B933-2B47-97F5-5F76B3B4F446}"/>
    <dgm:cxn modelId="{C04558AE-04D8-404E-BFED-8CE583733D6F}" type="presOf" srcId="{A642724E-5911-414C-9FD4-48F1AAF98B80}" destId="{48A5E08E-1166-0446-B0E4-7BE55D4E8484}" srcOrd="0" destOrd="0" presId="urn:microsoft.com/office/officeart/2005/8/layout/list1"/>
    <dgm:cxn modelId="{49616486-AEEA-49DC-84EA-40178391029A}" type="presOf" srcId="{7D8B89C2-E364-D842-A21C-1EC5DB1B191B}" destId="{086B3C9A-6582-EC41-A3F5-A8C149C7A805}" srcOrd="0" destOrd="0" presId="urn:microsoft.com/office/officeart/2005/8/layout/list1"/>
    <dgm:cxn modelId="{742D267F-8A61-47AD-A4AC-244D378AF6C3}" type="presOf" srcId="{5CCE12A9-868B-824E-8B07-F767374BD24E}" destId="{26160DA5-8242-6D49-820B-C338A887BF4B}" srcOrd="0" destOrd="0" presId="urn:microsoft.com/office/officeart/2005/8/layout/list1"/>
    <dgm:cxn modelId="{58C32E4C-E299-9D4A-AD23-C23E952A8966}" srcId="{CA6E1FF5-663A-7348-8F9A-9123EA8DAD27}" destId="{7D8B89C2-E364-D842-A21C-1EC5DB1B191B}" srcOrd="6" destOrd="0" parTransId="{FE795E84-3242-E644-B81F-348824B318BC}" sibTransId="{E9BBB137-4071-BA47-862B-A31FEBFF735D}"/>
    <dgm:cxn modelId="{3B615FDB-DB6C-47C8-BBB9-7A8E9CBC27BF}" type="presOf" srcId="{D0A6EDA3-A776-464E-B7BC-D70C185EF497}" destId="{5B84351D-30AB-874D-8002-A17CCD47E2BF}" srcOrd="1" destOrd="0" presId="urn:microsoft.com/office/officeart/2005/8/layout/list1"/>
    <dgm:cxn modelId="{0B0CA40A-C7BD-42E6-8F6A-CDE0E7C9282A}" type="presOf" srcId="{6951BCFE-7FFB-9A4F-8230-7416E08D8A87}" destId="{5A6EAB41-CF7F-9746-8671-3EC17CC4701E}" srcOrd="1" destOrd="0" presId="urn:microsoft.com/office/officeart/2005/8/layout/list1"/>
    <dgm:cxn modelId="{B84E0D13-706D-4CAE-A8FA-0F590CA8571E}" type="presOf" srcId="{CA6E1FF5-663A-7348-8F9A-9123EA8DAD27}" destId="{E59D3321-8C8F-C145-B5A0-4E40B296F47E}" srcOrd="0" destOrd="0" presId="urn:microsoft.com/office/officeart/2005/8/layout/list1"/>
    <dgm:cxn modelId="{27F6EEC5-E0EC-4A69-A406-A80493D037D4}" type="presOf" srcId="{04961F99-714F-A845-AF48-4BD2841F9D16}" destId="{860DD07A-06AC-784E-9801-57D886A70DB8}" srcOrd="0" destOrd="0" presId="urn:microsoft.com/office/officeart/2005/8/layout/list1"/>
    <dgm:cxn modelId="{0B2693EE-8A16-48D3-9751-21176E08A7A9}" type="presOf" srcId="{E4E8E971-B4C9-B045-9576-BD304B670071}" destId="{29656D00-943D-B043-AB65-85F2321EFC2B}" srcOrd="0" destOrd="0" presId="urn:microsoft.com/office/officeart/2005/8/layout/list1"/>
    <dgm:cxn modelId="{FFA7DD13-61F8-AB4E-86A3-6B9F140320BC}" srcId="{CA6E1FF5-663A-7348-8F9A-9123EA8DAD27}" destId="{C066CAC2-FC46-4247-AC3F-4FEF1C9775BC}" srcOrd="7" destOrd="0" parTransId="{624E32ED-FC0B-E44E-BE31-EF9D6C6984E6}" sibTransId="{D0FC6BB2-8068-0B4F-B01C-62C4FF878D6D}"/>
    <dgm:cxn modelId="{8F239FBA-8C5D-4602-AE88-4D0E37272C96}" type="presOf" srcId="{A642724E-5911-414C-9FD4-48F1AAF98B80}" destId="{202AC353-9564-B14A-9592-F4ABF55D863C}" srcOrd="1" destOrd="0" presId="urn:microsoft.com/office/officeart/2005/8/layout/list1"/>
    <dgm:cxn modelId="{EFA507FB-41E1-4C1E-B1E3-2CF2E47F4BAC}" type="presParOf" srcId="{E59D3321-8C8F-C145-B5A0-4E40B296F47E}" destId="{D4CA93CA-BD4E-DD47-A654-DA2C091AC253}" srcOrd="0" destOrd="0" presId="urn:microsoft.com/office/officeart/2005/8/layout/list1"/>
    <dgm:cxn modelId="{5C7C80EB-34CC-4F6D-89F8-6F5F3B4ABA78}" type="presParOf" srcId="{D4CA93CA-BD4E-DD47-A654-DA2C091AC253}" destId="{AC599710-B578-734C-B7D0-211EB8352BD4}" srcOrd="0" destOrd="0" presId="urn:microsoft.com/office/officeart/2005/8/layout/list1"/>
    <dgm:cxn modelId="{97FF2BF7-C36C-4069-9205-850D65968713}" type="presParOf" srcId="{D4CA93CA-BD4E-DD47-A654-DA2C091AC253}" destId="{0D2DD0BD-03F5-0E4C-8394-71F07AE79D5D}" srcOrd="1" destOrd="0" presId="urn:microsoft.com/office/officeart/2005/8/layout/list1"/>
    <dgm:cxn modelId="{BDBF3F61-3FED-4D15-A13D-3230C5F74A33}" type="presParOf" srcId="{E59D3321-8C8F-C145-B5A0-4E40B296F47E}" destId="{3399650A-144C-7847-A573-E25CD15E0277}" srcOrd="1" destOrd="0" presId="urn:microsoft.com/office/officeart/2005/8/layout/list1"/>
    <dgm:cxn modelId="{A4F9DCCB-1B84-4F13-A343-9871E558D39C}" type="presParOf" srcId="{E59D3321-8C8F-C145-B5A0-4E40B296F47E}" destId="{E99DA5D0-D8B2-3540-8E0E-0D8E7C1F0DCB}" srcOrd="2" destOrd="0" presId="urn:microsoft.com/office/officeart/2005/8/layout/list1"/>
    <dgm:cxn modelId="{3D726C97-C931-4452-8864-D34FECF72A15}" type="presParOf" srcId="{E59D3321-8C8F-C145-B5A0-4E40B296F47E}" destId="{75F60522-946D-6B47-BCA3-D8F8C32D58FE}" srcOrd="3" destOrd="0" presId="urn:microsoft.com/office/officeart/2005/8/layout/list1"/>
    <dgm:cxn modelId="{98FA73A0-3D3B-4F86-A895-381520E3ED22}" type="presParOf" srcId="{E59D3321-8C8F-C145-B5A0-4E40B296F47E}" destId="{CF326B83-06C1-8F45-93E2-159B362B4585}" srcOrd="4" destOrd="0" presId="urn:microsoft.com/office/officeart/2005/8/layout/list1"/>
    <dgm:cxn modelId="{25384E5A-70CF-4437-9E89-82CAA79821D5}" type="presParOf" srcId="{CF326B83-06C1-8F45-93E2-159B362B4585}" destId="{860DD07A-06AC-784E-9801-57D886A70DB8}" srcOrd="0" destOrd="0" presId="urn:microsoft.com/office/officeart/2005/8/layout/list1"/>
    <dgm:cxn modelId="{5FD6C244-3AE0-46BA-93FE-07BF4B5813A5}" type="presParOf" srcId="{CF326B83-06C1-8F45-93E2-159B362B4585}" destId="{E42E1FB2-543C-5F44-A703-DE7647991168}" srcOrd="1" destOrd="0" presId="urn:microsoft.com/office/officeart/2005/8/layout/list1"/>
    <dgm:cxn modelId="{5AA94DEB-778B-4DE6-A885-1CF3DADD21CD}" type="presParOf" srcId="{E59D3321-8C8F-C145-B5A0-4E40B296F47E}" destId="{C9953FAE-095A-A742-BE26-618FC3C2AAFF}" srcOrd="5" destOrd="0" presId="urn:microsoft.com/office/officeart/2005/8/layout/list1"/>
    <dgm:cxn modelId="{C0994C5F-0893-4E56-9246-F6BB09056F3C}" type="presParOf" srcId="{E59D3321-8C8F-C145-B5A0-4E40B296F47E}" destId="{BF7C45CE-B2EC-1F43-BFA8-972B99DB56ED}" srcOrd="6" destOrd="0" presId="urn:microsoft.com/office/officeart/2005/8/layout/list1"/>
    <dgm:cxn modelId="{235CDB59-2884-4CC8-9527-24316DBD11FE}" type="presParOf" srcId="{E59D3321-8C8F-C145-B5A0-4E40B296F47E}" destId="{946DD4F9-CEC8-F748-9DC4-F179A0F0E03F}" srcOrd="7" destOrd="0" presId="urn:microsoft.com/office/officeart/2005/8/layout/list1"/>
    <dgm:cxn modelId="{D48FFF54-24A7-4A24-BDD9-02F4C38434C4}" type="presParOf" srcId="{E59D3321-8C8F-C145-B5A0-4E40B296F47E}" destId="{E9C1A8B3-DE22-C049-A4BC-BF06E33B08A7}" srcOrd="8" destOrd="0" presId="urn:microsoft.com/office/officeart/2005/8/layout/list1"/>
    <dgm:cxn modelId="{42E42ABF-DB06-4F63-A16C-A09CD43F3235}" type="presParOf" srcId="{E9C1A8B3-DE22-C049-A4BC-BF06E33B08A7}" destId="{29656D00-943D-B043-AB65-85F2321EFC2B}" srcOrd="0" destOrd="0" presId="urn:microsoft.com/office/officeart/2005/8/layout/list1"/>
    <dgm:cxn modelId="{91D00AC9-D74B-4742-B82C-DC8797D99681}" type="presParOf" srcId="{E9C1A8B3-DE22-C049-A4BC-BF06E33B08A7}" destId="{36BE8650-DE3B-F743-ACA5-CB1B732A4FE8}" srcOrd="1" destOrd="0" presId="urn:microsoft.com/office/officeart/2005/8/layout/list1"/>
    <dgm:cxn modelId="{A4363A4C-1B9A-4A6C-8F2E-D00FC3399C3B}" type="presParOf" srcId="{E59D3321-8C8F-C145-B5A0-4E40B296F47E}" destId="{EDD7DF5C-2D7F-B848-B945-50DEFD6D9956}" srcOrd="9" destOrd="0" presId="urn:microsoft.com/office/officeart/2005/8/layout/list1"/>
    <dgm:cxn modelId="{B973D0BD-40C9-40EE-9C50-BBA412569C00}" type="presParOf" srcId="{E59D3321-8C8F-C145-B5A0-4E40B296F47E}" destId="{9FB1ABE4-DF48-C04D-BE0F-B1F6E395159B}" srcOrd="10" destOrd="0" presId="urn:microsoft.com/office/officeart/2005/8/layout/list1"/>
    <dgm:cxn modelId="{942C8DEB-2DBD-4C38-A882-B4C6DF3B8411}" type="presParOf" srcId="{E59D3321-8C8F-C145-B5A0-4E40B296F47E}" destId="{04B866D7-4BB7-5946-8EBF-168784969234}" srcOrd="11" destOrd="0" presId="urn:microsoft.com/office/officeart/2005/8/layout/list1"/>
    <dgm:cxn modelId="{668517BB-195C-4021-AE6C-FE0D137F16BC}" type="presParOf" srcId="{E59D3321-8C8F-C145-B5A0-4E40B296F47E}" destId="{AAAC8FB2-BFFD-824B-9C68-98FF5AB2470C}" srcOrd="12" destOrd="0" presId="urn:microsoft.com/office/officeart/2005/8/layout/list1"/>
    <dgm:cxn modelId="{534F2A61-90A8-4FF9-A4DF-6129211950DB}" type="presParOf" srcId="{AAAC8FB2-BFFD-824B-9C68-98FF5AB2470C}" destId="{9FFE6D3F-1BFE-C64F-A317-3E83A1F37609}" srcOrd="0" destOrd="0" presId="urn:microsoft.com/office/officeart/2005/8/layout/list1"/>
    <dgm:cxn modelId="{86A64B82-4F24-48F2-877B-D151C3FECDF1}" type="presParOf" srcId="{AAAC8FB2-BFFD-824B-9C68-98FF5AB2470C}" destId="{B4029EBA-E36B-5D4A-AE9B-F15FA60019F4}" srcOrd="1" destOrd="0" presId="urn:microsoft.com/office/officeart/2005/8/layout/list1"/>
    <dgm:cxn modelId="{D9D6CD07-33B2-4805-9680-A11B88A7785C}" type="presParOf" srcId="{E59D3321-8C8F-C145-B5A0-4E40B296F47E}" destId="{5386316B-77FA-9A41-A6BD-9843660EBE29}" srcOrd="13" destOrd="0" presId="urn:microsoft.com/office/officeart/2005/8/layout/list1"/>
    <dgm:cxn modelId="{60C64379-D373-49B6-9AD4-3C84338D5726}" type="presParOf" srcId="{E59D3321-8C8F-C145-B5A0-4E40B296F47E}" destId="{D4BF93E3-44CF-934C-A165-02F8EF3810B8}" srcOrd="14" destOrd="0" presId="urn:microsoft.com/office/officeart/2005/8/layout/list1"/>
    <dgm:cxn modelId="{6055C8DA-E343-4F65-BA24-E94CEEA78395}" type="presParOf" srcId="{E59D3321-8C8F-C145-B5A0-4E40B296F47E}" destId="{D7894F6F-16BC-BC42-BEE2-132DDF0DE7D9}" srcOrd="15" destOrd="0" presId="urn:microsoft.com/office/officeart/2005/8/layout/list1"/>
    <dgm:cxn modelId="{EC7C314B-DE62-465A-9E50-4F5F47498F24}" type="presParOf" srcId="{E59D3321-8C8F-C145-B5A0-4E40B296F47E}" destId="{C74B506B-82CE-2241-93CE-FF980C1846F2}" srcOrd="16" destOrd="0" presId="urn:microsoft.com/office/officeart/2005/8/layout/list1"/>
    <dgm:cxn modelId="{AA94FF9E-62F5-4980-8E4E-F5DFBEDAA9A9}" type="presParOf" srcId="{C74B506B-82CE-2241-93CE-FF980C1846F2}" destId="{26160DA5-8242-6D49-820B-C338A887BF4B}" srcOrd="0" destOrd="0" presId="urn:microsoft.com/office/officeart/2005/8/layout/list1"/>
    <dgm:cxn modelId="{9C63D544-70B0-4EF5-8808-CBAD1B168157}" type="presParOf" srcId="{C74B506B-82CE-2241-93CE-FF980C1846F2}" destId="{ED87AC8D-379A-9A4E-BABE-BA5136223997}" srcOrd="1" destOrd="0" presId="urn:microsoft.com/office/officeart/2005/8/layout/list1"/>
    <dgm:cxn modelId="{72B4AA11-021E-4AFD-A07B-8AA425CEE65E}" type="presParOf" srcId="{E59D3321-8C8F-C145-B5A0-4E40B296F47E}" destId="{31F92930-1989-5E4D-A641-0AC24BED2094}" srcOrd="17" destOrd="0" presId="urn:microsoft.com/office/officeart/2005/8/layout/list1"/>
    <dgm:cxn modelId="{A21B15E2-D57D-4BF9-9ADA-CE23B907F52B}" type="presParOf" srcId="{E59D3321-8C8F-C145-B5A0-4E40B296F47E}" destId="{AF37D5FB-4ACC-8343-9F43-322E33329059}" srcOrd="18" destOrd="0" presId="urn:microsoft.com/office/officeart/2005/8/layout/list1"/>
    <dgm:cxn modelId="{86112088-6270-4EB2-912A-BFE0A5F22181}" type="presParOf" srcId="{E59D3321-8C8F-C145-B5A0-4E40B296F47E}" destId="{CA4FB68C-04CA-2948-B9C2-108077BDC0B6}" srcOrd="19" destOrd="0" presId="urn:microsoft.com/office/officeart/2005/8/layout/list1"/>
    <dgm:cxn modelId="{6ACEBC2F-4A90-4D3F-B9D4-1E684A30549E}" type="presParOf" srcId="{E59D3321-8C8F-C145-B5A0-4E40B296F47E}" destId="{5D2CE97A-9F98-2146-BE2E-2D14E1D0448C}" srcOrd="20" destOrd="0" presId="urn:microsoft.com/office/officeart/2005/8/layout/list1"/>
    <dgm:cxn modelId="{8EBD9AD9-7AF7-419D-99AC-B52729ABD6DF}" type="presParOf" srcId="{5D2CE97A-9F98-2146-BE2E-2D14E1D0448C}" destId="{D3E37F3D-ED33-0D4C-8A85-DEF8E0797838}" srcOrd="0" destOrd="0" presId="urn:microsoft.com/office/officeart/2005/8/layout/list1"/>
    <dgm:cxn modelId="{162D04D2-06FC-48B1-A287-F669F0D44D8D}" type="presParOf" srcId="{5D2CE97A-9F98-2146-BE2E-2D14E1D0448C}" destId="{5B84351D-30AB-874D-8002-A17CCD47E2BF}" srcOrd="1" destOrd="0" presId="urn:microsoft.com/office/officeart/2005/8/layout/list1"/>
    <dgm:cxn modelId="{C0087AC9-EC5F-4790-BF7A-5000B7FE4D16}" type="presParOf" srcId="{E59D3321-8C8F-C145-B5A0-4E40B296F47E}" destId="{A7C21524-DE0E-FB44-83EB-6BBA504105C7}" srcOrd="21" destOrd="0" presId="urn:microsoft.com/office/officeart/2005/8/layout/list1"/>
    <dgm:cxn modelId="{4201BD71-EB21-49AB-A06E-23F1AB09238D}" type="presParOf" srcId="{E59D3321-8C8F-C145-B5A0-4E40B296F47E}" destId="{7C35DF16-0D70-C94D-BAA0-29BE80C3F000}" srcOrd="22" destOrd="0" presId="urn:microsoft.com/office/officeart/2005/8/layout/list1"/>
    <dgm:cxn modelId="{37A5EA94-2C3D-42C5-AC9D-553D71360E7D}" type="presParOf" srcId="{E59D3321-8C8F-C145-B5A0-4E40B296F47E}" destId="{801F0CFC-3BCA-3449-B947-EAC8A77417E1}" srcOrd="23" destOrd="0" presId="urn:microsoft.com/office/officeart/2005/8/layout/list1"/>
    <dgm:cxn modelId="{9470E574-7332-4B57-B36A-1F183F0243E9}" type="presParOf" srcId="{E59D3321-8C8F-C145-B5A0-4E40B296F47E}" destId="{7162841C-FD65-6F4B-906F-7FE782525F64}" srcOrd="24" destOrd="0" presId="urn:microsoft.com/office/officeart/2005/8/layout/list1"/>
    <dgm:cxn modelId="{A0B84BC5-BD76-4B6C-9997-B3534A3A6DC1}" type="presParOf" srcId="{7162841C-FD65-6F4B-906F-7FE782525F64}" destId="{086B3C9A-6582-EC41-A3F5-A8C149C7A805}" srcOrd="0" destOrd="0" presId="urn:microsoft.com/office/officeart/2005/8/layout/list1"/>
    <dgm:cxn modelId="{3D2B8F3C-A444-4014-BB64-AE0EDF69DF21}" type="presParOf" srcId="{7162841C-FD65-6F4B-906F-7FE782525F64}" destId="{6B84D3E8-1986-CD42-B747-5B80DF06ED99}" srcOrd="1" destOrd="0" presId="urn:microsoft.com/office/officeart/2005/8/layout/list1"/>
    <dgm:cxn modelId="{727C2751-CBA4-46C2-86CB-2B76870BE829}" type="presParOf" srcId="{E59D3321-8C8F-C145-B5A0-4E40B296F47E}" destId="{10E97156-18B6-354C-8297-5318E8EBDCC1}" srcOrd="25" destOrd="0" presId="urn:microsoft.com/office/officeart/2005/8/layout/list1"/>
    <dgm:cxn modelId="{EF395E0E-3DD9-4E5E-80E2-480F5D4C8285}" type="presParOf" srcId="{E59D3321-8C8F-C145-B5A0-4E40B296F47E}" destId="{2F601576-6515-1848-9FA9-D7225BDC3F61}" srcOrd="26" destOrd="0" presId="urn:microsoft.com/office/officeart/2005/8/layout/list1"/>
    <dgm:cxn modelId="{B75B313A-0DF6-4CCB-92BF-87A59B5CBFA2}" type="presParOf" srcId="{E59D3321-8C8F-C145-B5A0-4E40B296F47E}" destId="{8E4C5798-1406-624A-8BEC-2877D38224B1}" srcOrd="27" destOrd="0" presId="urn:microsoft.com/office/officeart/2005/8/layout/list1"/>
    <dgm:cxn modelId="{11228960-8E47-43B0-8A0A-55866D2F068D}" type="presParOf" srcId="{E59D3321-8C8F-C145-B5A0-4E40B296F47E}" destId="{05E2CC05-7D85-2C4D-B4F5-3A483F6E209E}" srcOrd="28" destOrd="0" presId="urn:microsoft.com/office/officeart/2005/8/layout/list1"/>
    <dgm:cxn modelId="{5604F109-34B8-4E88-B5BF-F9EA3664B531}" type="presParOf" srcId="{05E2CC05-7D85-2C4D-B4F5-3A483F6E209E}" destId="{E642CD1B-A65B-304F-B32F-753BD8ADCDA8}" srcOrd="0" destOrd="0" presId="urn:microsoft.com/office/officeart/2005/8/layout/list1"/>
    <dgm:cxn modelId="{E7859BB7-ED6F-4A95-B686-F3D73F31A9E2}" type="presParOf" srcId="{05E2CC05-7D85-2C4D-B4F5-3A483F6E209E}" destId="{1FA44D02-CD50-D745-8234-45E4107D310D}" srcOrd="1" destOrd="0" presId="urn:microsoft.com/office/officeart/2005/8/layout/list1"/>
    <dgm:cxn modelId="{26D311DC-8565-45F0-8A88-EE8342FC64AE}" type="presParOf" srcId="{E59D3321-8C8F-C145-B5A0-4E40B296F47E}" destId="{F30D71EA-FA7C-5B47-903B-2B030063EDD4}" srcOrd="29" destOrd="0" presId="urn:microsoft.com/office/officeart/2005/8/layout/list1"/>
    <dgm:cxn modelId="{09BB82D3-6B92-4990-A8C4-5B7E3D0E39FE}" type="presParOf" srcId="{E59D3321-8C8F-C145-B5A0-4E40B296F47E}" destId="{E4CD8FA4-E3BD-D046-A803-DAC534287BA0}" srcOrd="30" destOrd="0" presId="urn:microsoft.com/office/officeart/2005/8/layout/list1"/>
    <dgm:cxn modelId="{8E0D10DE-64B1-47D2-9FD9-E141C4CF6BDF}" type="presParOf" srcId="{E59D3321-8C8F-C145-B5A0-4E40B296F47E}" destId="{8A8FAD44-68E6-AD45-BC36-A41B9F0FF1B8}" srcOrd="31" destOrd="0" presId="urn:microsoft.com/office/officeart/2005/8/layout/list1"/>
    <dgm:cxn modelId="{5378E0F2-1982-4853-B735-D02C9387BB5E}" type="presParOf" srcId="{E59D3321-8C8F-C145-B5A0-4E40B296F47E}" destId="{48A11A5F-61EB-1A43-843F-6F7460595C84}" srcOrd="32" destOrd="0" presId="urn:microsoft.com/office/officeart/2005/8/layout/list1"/>
    <dgm:cxn modelId="{CAEE76AD-9BC5-4CFE-9E02-AEC7830B8084}" type="presParOf" srcId="{48A11A5F-61EB-1A43-843F-6F7460595C84}" destId="{48A5E08E-1166-0446-B0E4-7BE55D4E8484}" srcOrd="0" destOrd="0" presId="urn:microsoft.com/office/officeart/2005/8/layout/list1"/>
    <dgm:cxn modelId="{83535C63-7A31-4C91-9F06-C75D92B8F229}" type="presParOf" srcId="{48A11A5F-61EB-1A43-843F-6F7460595C84}" destId="{202AC353-9564-B14A-9592-F4ABF55D863C}" srcOrd="1" destOrd="0" presId="urn:microsoft.com/office/officeart/2005/8/layout/list1"/>
    <dgm:cxn modelId="{EA1F9C5B-0CC1-4F5C-B08C-D56E5B15CB1A}" type="presParOf" srcId="{E59D3321-8C8F-C145-B5A0-4E40B296F47E}" destId="{3896A9E4-3C4D-C544-99B2-502826E9BD0D}" srcOrd="33" destOrd="0" presId="urn:microsoft.com/office/officeart/2005/8/layout/list1"/>
    <dgm:cxn modelId="{8296145E-612D-482B-962B-F695AD7C00B5}" type="presParOf" srcId="{E59D3321-8C8F-C145-B5A0-4E40B296F47E}" destId="{DEF65261-5264-3B42-87B9-A95EAB40E266}" srcOrd="34" destOrd="0" presId="urn:microsoft.com/office/officeart/2005/8/layout/list1"/>
    <dgm:cxn modelId="{DDDE5243-5382-4AF5-B768-84F1EA95815D}" type="presParOf" srcId="{E59D3321-8C8F-C145-B5A0-4E40B296F47E}" destId="{45ECC725-2132-FB46-82D3-D7B322767A68}" srcOrd="35" destOrd="0" presId="urn:microsoft.com/office/officeart/2005/8/layout/list1"/>
    <dgm:cxn modelId="{29F5BFA5-A12D-4E71-A3E9-B712AB084D6E}" type="presParOf" srcId="{E59D3321-8C8F-C145-B5A0-4E40B296F47E}" destId="{B9674067-DCE8-9F4A-A765-411403BAD9A2}" srcOrd="36" destOrd="0" presId="urn:microsoft.com/office/officeart/2005/8/layout/list1"/>
    <dgm:cxn modelId="{33EFD387-14C0-4D21-9F79-FC745E5A37D6}" type="presParOf" srcId="{B9674067-DCE8-9F4A-A765-411403BAD9A2}" destId="{6A5FEC87-5BD6-8D45-8DA0-FB969616E313}" srcOrd="0" destOrd="0" presId="urn:microsoft.com/office/officeart/2005/8/layout/list1"/>
    <dgm:cxn modelId="{13C0A0EF-A234-4CAA-8295-129013347DB6}" type="presParOf" srcId="{B9674067-DCE8-9F4A-A765-411403BAD9A2}" destId="{5A6EAB41-CF7F-9746-8671-3EC17CC4701E}" srcOrd="1" destOrd="0" presId="urn:microsoft.com/office/officeart/2005/8/layout/list1"/>
    <dgm:cxn modelId="{39368FEE-3879-4BBA-A72E-2D11B68F4504}" type="presParOf" srcId="{E59D3321-8C8F-C145-B5A0-4E40B296F47E}" destId="{65235055-F683-C543-80AA-92F422E00210}" srcOrd="37" destOrd="0" presId="urn:microsoft.com/office/officeart/2005/8/layout/list1"/>
    <dgm:cxn modelId="{E8A846D6-3D07-4FC0-99FB-5078BA16AD01}" type="presParOf" srcId="{E59D3321-8C8F-C145-B5A0-4E40B296F47E}" destId="{D18CA602-8AFC-5146-86FE-9BDD5F393355}" srcOrd="38" destOrd="0" presId="urn:microsoft.com/office/officeart/2005/8/layout/list1"/>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9B9B354F-CC0F-574F-B13A-90ED8999838A}" type="doc">
      <dgm:prSet loTypeId="urn:microsoft.com/office/officeart/2005/8/layout/radial5" loCatId="" qsTypeId="urn:microsoft.com/office/officeart/2005/8/quickstyle/simple3" qsCatId="simple" csTypeId="urn:microsoft.com/office/officeart/2005/8/colors/accent0_1" csCatId="mainScheme" phldr="1"/>
      <dgm:spPr/>
      <dgm:t>
        <a:bodyPr/>
        <a:lstStyle/>
        <a:p>
          <a:endParaRPr lang="ru-RU"/>
        </a:p>
      </dgm:t>
    </dgm:pt>
    <dgm:pt modelId="{B591C1D5-E18B-5E41-AFA2-97D9407E5B90}">
      <dgm:prSet phldrT="[Текст]" custT="1"/>
      <dgm:spPr/>
      <dgm:t>
        <a:bodyPr/>
        <a:lstStyle/>
        <a:p>
          <a:r>
            <a:rPr lang="ru-RU" sz="1200" b="1">
              <a:latin typeface="Times New Roman"/>
              <a:cs typeface="Times New Roman"/>
            </a:rPr>
            <a:t>Навчальна діяльність студентів-лінгвістів</a:t>
          </a:r>
        </a:p>
      </dgm:t>
    </dgm:pt>
    <dgm:pt modelId="{454A8399-0329-174A-8D22-35DF3D95205E}" type="parTrans" cxnId="{08D3962A-123A-7643-8A61-D71BC93218E7}">
      <dgm:prSet/>
      <dgm:spPr/>
      <dgm:t>
        <a:bodyPr/>
        <a:lstStyle/>
        <a:p>
          <a:endParaRPr lang="ru-RU" sz="1200">
            <a:latin typeface="Times New Roman"/>
            <a:cs typeface="Times New Roman"/>
          </a:endParaRPr>
        </a:p>
      </dgm:t>
    </dgm:pt>
    <dgm:pt modelId="{49C6E3A0-729E-0B44-BED6-EBF7245861C0}" type="sibTrans" cxnId="{08D3962A-123A-7643-8A61-D71BC93218E7}">
      <dgm:prSet/>
      <dgm:spPr/>
      <dgm:t>
        <a:bodyPr/>
        <a:lstStyle/>
        <a:p>
          <a:endParaRPr lang="ru-RU" sz="1200">
            <a:latin typeface="Times New Roman"/>
            <a:cs typeface="Times New Roman"/>
          </a:endParaRPr>
        </a:p>
      </dgm:t>
    </dgm:pt>
    <dgm:pt modelId="{8A3BBE53-599E-9F42-90D2-AF1C789C564B}">
      <dgm:prSet phldrT="[Текст]" custT="1"/>
      <dgm:spPr/>
      <dgm:t>
        <a:bodyPr/>
        <a:lstStyle/>
        <a:p>
          <a:r>
            <a:rPr lang="ru-RU" sz="1200">
              <a:latin typeface="Times New Roman"/>
              <a:cs typeface="Times New Roman"/>
            </a:rPr>
            <a:t>Лекції (</a:t>
          </a:r>
          <a:r>
            <a:rPr lang="en-GB" sz="1200">
              <a:latin typeface="Times New Roman"/>
              <a:cs typeface="Times New Roman"/>
            </a:rPr>
            <a:t>lectures)</a:t>
          </a:r>
          <a:endParaRPr lang="ru-RU" sz="1200">
            <a:latin typeface="Times New Roman"/>
            <a:cs typeface="Times New Roman"/>
          </a:endParaRPr>
        </a:p>
      </dgm:t>
    </dgm:pt>
    <dgm:pt modelId="{0C3EE5BA-C86D-B74C-A46C-943B78DE3EDB}" type="parTrans" cxnId="{796E0057-F567-9744-86D1-2444D40FEF19}">
      <dgm:prSet custT="1"/>
      <dgm:spPr/>
      <dgm:t>
        <a:bodyPr/>
        <a:lstStyle/>
        <a:p>
          <a:endParaRPr lang="ru-RU" sz="1200">
            <a:latin typeface="Times New Roman"/>
            <a:cs typeface="Times New Roman"/>
          </a:endParaRPr>
        </a:p>
      </dgm:t>
    </dgm:pt>
    <dgm:pt modelId="{088466D5-8F2B-4C4D-8901-DA90A8E0E24B}" type="sibTrans" cxnId="{796E0057-F567-9744-86D1-2444D40FEF19}">
      <dgm:prSet/>
      <dgm:spPr/>
      <dgm:t>
        <a:bodyPr/>
        <a:lstStyle/>
        <a:p>
          <a:endParaRPr lang="ru-RU" sz="1200">
            <a:latin typeface="Times New Roman"/>
            <a:cs typeface="Times New Roman"/>
          </a:endParaRPr>
        </a:p>
      </dgm:t>
    </dgm:pt>
    <dgm:pt modelId="{CDB06C0C-6D37-034A-BB06-4CB54EA1A759}">
      <dgm:prSet phldrT="[Текст]" custT="1"/>
      <dgm:spPr/>
      <dgm:t>
        <a:bodyPr/>
        <a:lstStyle/>
        <a:p>
          <a:r>
            <a:rPr lang="ru-RU" sz="1200">
              <a:latin typeface="Times New Roman"/>
              <a:cs typeface="Times New Roman"/>
            </a:rPr>
            <a:t> Семінари (</a:t>
          </a:r>
          <a:r>
            <a:rPr lang="en-GB" sz="1200">
              <a:latin typeface="Times New Roman"/>
              <a:cs typeface="Times New Roman"/>
            </a:rPr>
            <a:t>seminars)</a:t>
          </a:r>
          <a:endParaRPr lang="ru-RU" sz="1200">
            <a:latin typeface="Times New Roman"/>
            <a:cs typeface="Times New Roman"/>
          </a:endParaRPr>
        </a:p>
      </dgm:t>
    </dgm:pt>
    <dgm:pt modelId="{07F40822-9EED-174B-AC52-823E60E493BB}" type="parTrans" cxnId="{A2FB6857-B1C5-7444-A36A-3653C9C477C3}">
      <dgm:prSet custT="1"/>
      <dgm:spPr/>
      <dgm:t>
        <a:bodyPr/>
        <a:lstStyle/>
        <a:p>
          <a:endParaRPr lang="ru-RU" sz="1200">
            <a:latin typeface="Times New Roman"/>
            <a:cs typeface="Times New Roman"/>
          </a:endParaRPr>
        </a:p>
      </dgm:t>
    </dgm:pt>
    <dgm:pt modelId="{8DE096E5-A14C-D94B-A356-2AA9963AF62F}" type="sibTrans" cxnId="{A2FB6857-B1C5-7444-A36A-3653C9C477C3}">
      <dgm:prSet/>
      <dgm:spPr/>
      <dgm:t>
        <a:bodyPr/>
        <a:lstStyle/>
        <a:p>
          <a:endParaRPr lang="ru-RU" sz="1200">
            <a:latin typeface="Times New Roman"/>
            <a:cs typeface="Times New Roman"/>
          </a:endParaRPr>
        </a:p>
      </dgm:t>
    </dgm:pt>
    <dgm:pt modelId="{74AF7CE2-7F6C-774E-9A8B-B16F3307342E}">
      <dgm:prSet phldrT="[Текст]" custT="1"/>
      <dgm:spPr/>
      <dgm:t>
        <a:bodyPr/>
        <a:lstStyle/>
        <a:p>
          <a:r>
            <a:rPr lang="ru-RU" sz="1200">
              <a:latin typeface="Times New Roman"/>
              <a:cs typeface="Times New Roman"/>
            </a:rPr>
            <a:t> Майстер-класи (</a:t>
          </a:r>
          <a:r>
            <a:rPr lang="en-GB" sz="1200">
              <a:latin typeface="Times New Roman"/>
              <a:cs typeface="Times New Roman"/>
            </a:rPr>
            <a:t>workshops)</a:t>
          </a:r>
          <a:endParaRPr lang="ru-RU" sz="1200">
            <a:latin typeface="Times New Roman"/>
            <a:cs typeface="Times New Roman"/>
          </a:endParaRPr>
        </a:p>
      </dgm:t>
    </dgm:pt>
    <dgm:pt modelId="{2A80F5B4-4FB9-0146-BBCF-C5B72DD48263}" type="parTrans" cxnId="{7F3B1B7D-CDA4-0D4F-A736-5580DE4D0D94}">
      <dgm:prSet custT="1"/>
      <dgm:spPr/>
      <dgm:t>
        <a:bodyPr/>
        <a:lstStyle/>
        <a:p>
          <a:endParaRPr lang="ru-RU" sz="1200">
            <a:latin typeface="Times New Roman"/>
            <a:cs typeface="Times New Roman"/>
          </a:endParaRPr>
        </a:p>
      </dgm:t>
    </dgm:pt>
    <dgm:pt modelId="{E07FA0FF-3AC3-1D43-8BA4-BD681650FCE1}" type="sibTrans" cxnId="{7F3B1B7D-CDA4-0D4F-A736-5580DE4D0D94}">
      <dgm:prSet/>
      <dgm:spPr/>
      <dgm:t>
        <a:bodyPr/>
        <a:lstStyle/>
        <a:p>
          <a:endParaRPr lang="ru-RU" sz="1200">
            <a:latin typeface="Times New Roman"/>
            <a:cs typeface="Times New Roman"/>
          </a:endParaRPr>
        </a:p>
      </dgm:t>
    </dgm:pt>
    <dgm:pt modelId="{D7483B2C-E82C-5747-B43D-EC0D0F69A83B}">
      <dgm:prSet phldrT="[Текст]" custT="1"/>
      <dgm:spPr/>
      <dgm:t>
        <a:bodyPr/>
        <a:lstStyle/>
        <a:p>
          <a:r>
            <a:rPr lang="en-GB" sz="1200">
              <a:latin typeface="Times New Roman"/>
              <a:cs typeface="Times New Roman"/>
            </a:rPr>
            <a:t> </a:t>
          </a:r>
          <a:r>
            <a:rPr lang="ru-RU" sz="1200">
              <a:latin typeface="Times New Roman"/>
              <a:cs typeface="Times New Roman"/>
            </a:rPr>
            <a:t> Практичні заняття (</a:t>
          </a:r>
          <a:r>
            <a:rPr lang="en-GB" sz="1200">
              <a:latin typeface="Times New Roman"/>
              <a:cs typeface="Times New Roman"/>
            </a:rPr>
            <a:t>practical classess)</a:t>
          </a:r>
          <a:endParaRPr lang="ru-RU" sz="1200">
            <a:latin typeface="Times New Roman"/>
            <a:cs typeface="Times New Roman"/>
          </a:endParaRPr>
        </a:p>
      </dgm:t>
    </dgm:pt>
    <dgm:pt modelId="{2B5B76F0-9922-714F-9CBA-DA480AE562DE}" type="parTrans" cxnId="{E8A0CD26-48A1-9249-BE62-CD19CD36E128}">
      <dgm:prSet custT="1"/>
      <dgm:spPr/>
      <dgm:t>
        <a:bodyPr/>
        <a:lstStyle/>
        <a:p>
          <a:endParaRPr lang="ru-RU" sz="1200">
            <a:latin typeface="Times New Roman"/>
            <a:cs typeface="Times New Roman"/>
          </a:endParaRPr>
        </a:p>
      </dgm:t>
    </dgm:pt>
    <dgm:pt modelId="{B66FB1E3-6883-2341-896C-F506529D1AB9}" type="sibTrans" cxnId="{E8A0CD26-48A1-9249-BE62-CD19CD36E128}">
      <dgm:prSet/>
      <dgm:spPr/>
      <dgm:t>
        <a:bodyPr/>
        <a:lstStyle/>
        <a:p>
          <a:endParaRPr lang="ru-RU" sz="1200">
            <a:latin typeface="Times New Roman"/>
            <a:cs typeface="Times New Roman"/>
          </a:endParaRPr>
        </a:p>
      </dgm:t>
    </dgm:pt>
    <dgm:pt modelId="{E1474F42-17BE-C74B-9BA9-C72C3A678BA7}">
      <dgm:prSet custT="1"/>
      <dgm:spPr/>
      <dgm:t>
        <a:bodyPr/>
        <a:lstStyle/>
        <a:p>
          <a:r>
            <a:rPr lang="ru-RU" sz="1200">
              <a:latin typeface="Times New Roman"/>
              <a:cs typeface="Times New Roman"/>
            </a:rPr>
            <a:t> Лабораторна робота (</a:t>
          </a:r>
          <a:r>
            <a:rPr lang="en-GB" sz="1200">
              <a:latin typeface="Times New Roman"/>
              <a:cs typeface="Times New Roman"/>
            </a:rPr>
            <a:t>laboratory work)</a:t>
          </a:r>
          <a:endParaRPr lang="ru-RU" sz="1200">
            <a:latin typeface="Times New Roman"/>
            <a:cs typeface="Times New Roman"/>
          </a:endParaRPr>
        </a:p>
      </dgm:t>
    </dgm:pt>
    <dgm:pt modelId="{AE1C6808-D70C-8C48-95D9-E91152E09C74}" type="parTrans" cxnId="{73B9DB3F-133A-854C-B2BC-1C74AF3A5266}">
      <dgm:prSet custT="1"/>
      <dgm:spPr/>
      <dgm:t>
        <a:bodyPr/>
        <a:lstStyle/>
        <a:p>
          <a:endParaRPr lang="ru-RU" sz="1200">
            <a:latin typeface="Times New Roman"/>
            <a:cs typeface="Times New Roman"/>
          </a:endParaRPr>
        </a:p>
      </dgm:t>
    </dgm:pt>
    <dgm:pt modelId="{9A23DFF3-1FE4-EF4A-A9DC-80B0C15C30FE}" type="sibTrans" cxnId="{73B9DB3F-133A-854C-B2BC-1C74AF3A5266}">
      <dgm:prSet/>
      <dgm:spPr/>
      <dgm:t>
        <a:bodyPr/>
        <a:lstStyle/>
        <a:p>
          <a:endParaRPr lang="ru-RU" sz="1200">
            <a:latin typeface="Times New Roman"/>
            <a:cs typeface="Times New Roman"/>
          </a:endParaRPr>
        </a:p>
      </dgm:t>
    </dgm:pt>
    <dgm:pt modelId="{B5F61F46-EBEF-614E-87BD-C641432163D5}">
      <dgm:prSet custT="1"/>
      <dgm:spPr/>
      <dgm:t>
        <a:bodyPr/>
        <a:lstStyle/>
        <a:p>
          <a:r>
            <a:rPr lang="ru-RU" sz="1200">
              <a:latin typeface="Times New Roman"/>
              <a:cs typeface="Times New Roman"/>
            </a:rPr>
            <a:t> Групове та індивідуальне тьюторство</a:t>
          </a:r>
        </a:p>
      </dgm:t>
    </dgm:pt>
    <dgm:pt modelId="{DABF0E07-CF87-5B47-817E-D68B51EBA410}" type="parTrans" cxnId="{F9F45258-C504-AE46-8FE9-28E2F527023B}">
      <dgm:prSet custT="1"/>
      <dgm:spPr/>
      <dgm:t>
        <a:bodyPr/>
        <a:lstStyle/>
        <a:p>
          <a:endParaRPr lang="ru-RU" sz="1200">
            <a:latin typeface="Times New Roman"/>
            <a:cs typeface="Times New Roman"/>
          </a:endParaRPr>
        </a:p>
      </dgm:t>
    </dgm:pt>
    <dgm:pt modelId="{BEC6D3BC-A4FC-8B40-930E-C46D942FCB80}" type="sibTrans" cxnId="{F9F45258-C504-AE46-8FE9-28E2F527023B}">
      <dgm:prSet/>
      <dgm:spPr/>
      <dgm:t>
        <a:bodyPr/>
        <a:lstStyle/>
        <a:p>
          <a:endParaRPr lang="ru-RU" sz="1200">
            <a:latin typeface="Times New Roman"/>
            <a:cs typeface="Times New Roman"/>
          </a:endParaRPr>
        </a:p>
      </dgm:t>
    </dgm:pt>
    <dgm:pt modelId="{7FEAE1D5-BDA8-814C-A1C8-CBA50B184015}" type="pres">
      <dgm:prSet presAssocID="{9B9B354F-CC0F-574F-B13A-90ED8999838A}" presName="Name0" presStyleCnt="0">
        <dgm:presLayoutVars>
          <dgm:chMax val="1"/>
          <dgm:dir/>
          <dgm:animLvl val="ctr"/>
          <dgm:resizeHandles val="exact"/>
        </dgm:presLayoutVars>
      </dgm:prSet>
      <dgm:spPr/>
      <dgm:t>
        <a:bodyPr/>
        <a:lstStyle/>
        <a:p>
          <a:endParaRPr lang="ru-RU"/>
        </a:p>
      </dgm:t>
    </dgm:pt>
    <dgm:pt modelId="{786DFC9B-CD97-E841-9B02-EE3A6741E607}" type="pres">
      <dgm:prSet presAssocID="{B591C1D5-E18B-5E41-AFA2-97D9407E5B90}" presName="centerShape" presStyleLbl="node0" presStyleIdx="0" presStyleCnt="1" custScaleX="163253" custScaleY="123363"/>
      <dgm:spPr/>
      <dgm:t>
        <a:bodyPr/>
        <a:lstStyle/>
        <a:p>
          <a:endParaRPr lang="ru-RU"/>
        </a:p>
      </dgm:t>
    </dgm:pt>
    <dgm:pt modelId="{F579D150-83D4-A643-B45C-DFDF4755E282}" type="pres">
      <dgm:prSet presAssocID="{0C3EE5BA-C86D-B74C-A46C-943B78DE3EDB}" presName="parTrans" presStyleLbl="sibTrans2D1" presStyleIdx="0" presStyleCnt="6"/>
      <dgm:spPr/>
      <dgm:t>
        <a:bodyPr/>
        <a:lstStyle/>
        <a:p>
          <a:endParaRPr lang="ru-RU"/>
        </a:p>
      </dgm:t>
    </dgm:pt>
    <dgm:pt modelId="{8D128DC5-B3F0-764E-9661-B4C09CBD1C17}" type="pres">
      <dgm:prSet presAssocID="{0C3EE5BA-C86D-B74C-A46C-943B78DE3EDB}" presName="connectorText" presStyleLbl="sibTrans2D1" presStyleIdx="0" presStyleCnt="6"/>
      <dgm:spPr/>
      <dgm:t>
        <a:bodyPr/>
        <a:lstStyle/>
        <a:p>
          <a:endParaRPr lang="ru-RU"/>
        </a:p>
      </dgm:t>
    </dgm:pt>
    <dgm:pt modelId="{C6334377-1EF7-1D4D-B92D-306DE805C796}" type="pres">
      <dgm:prSet presAssocID="{8A3BBE53-599E-9F42-90D2-AF1C789C564B}" presName="node" presStyleLbl="node1" presStyleIdx="0" presStyleCnt="6" custScaleX="135682">
        <dgm:presLayoutVars>
          <dgm:bulletEnabled val="1"/>
        </dgm:presLayoutVars>
      </dgm:prSet>
      <dgm:spPr/>
      <dgm:t>
        <a:bodyPr/>
        <a:lstStyle/>
        <a:p>
          <a:endParaRPr lang="ru-RU"/>
        </a:p>
      </dgm:t>
    </dgm:pt>
    <dgm:pt modelId="{AEFA4CC9-EA07-AF44-961E-543BB024BF52}" type="pres">
      <dgm:prSet presAssocID="{07F40822-9EED-174B-AC52-823E60E493BB}" presName="parTrans" presStyleLbl="sibTrans2D1" presStyleIdx="1" presStyleCnt="6"/>
      <dgm:spPr/>
      <dgm:t>
        <a:bodyPr/>
        <a:lstStyle/>
        <a:p>
          <a:endParaRPr lang="ru-RU"/>
        </a:p>
      </dgm:t>
    </dgm:pt>
    <dgm:pt modelId="{3A0298A5-F28C-A842-91D7-9804FDB311D5}" type="pres">
      <dgm:prSet presAssocID="{07F40822-9EED-174B-AC52-823E60E493BB}" presName="connectorText" presStyleLbl="sibTrans2D1" presStyleIdx="1" presStyleCnt="6"/>
      <dgm:spPr/>
      <dgm:t>
        <a:bodyPr/>
        <a:lstStyle/>
        <a:p>
          <a:endParaRPr lang="ru-RU"/>
        </a:p>
      </dgm:t>
    </dgm:pt>
    <dgm:pt modelId="{146D85D0-5518-6A4B-99A9-BCB872B6721F}" type="pres">
      <dgm:prSet presAssocID="{CDB06C0C-6D37-034A-BB06-4CB54EA1A759}" presName="node" presStyleLbl="node1" presStyleIdx="1" presStyleCnt="6" custScaleX="137876" custRadScaleRad="129056" custRadScaleInc="7658">
        <dgm:presLayoutVars>
          <dgm:bulletEnabled val="1"/>
        </dgm:presLayoutVars>
      </dgm:prSet>
      <dgm:spPr/>
      <dgm:t>
        <a:bodyPr/>
        <a:lstStyle/>
        <a:p>
          <a:endParaRPr lang="ru-RU"/>
        </a:p>
      </dgm:t>
    </dgm:pt>
    <dgm:pt modelId="{57B96827-F04E-124E-A191-5C2FDF332CAE}" type="pres">
      <dgm:prSet presAssocID="{2A80F5B4-4FB9-0146-BBCF-C5B72DD48263}" presName="parTrans" presStyleLbl="sibTrans2D1" presStyleIdx="2" presStyleCnt="6"/>
      <dgm:spPr/>
      <dgm:t>
        <a:bodyPr/>
        <a:lstStyle/>
        <a:p>
          <a:endParaRPr lang="ru-RU"/>
        </a:p>
      </dgm:t>
    </dgm:pt>
    <dgm:pt modelId="{638A4686-3BE4-2940-A972-6CEFB45C7F02}" type="pres">
      <dgm:prSet presAssocID="{2A80F5B4-4FB9-0146-BBCF-C5B72DD48263}" presName="connectorText" presStyleLbl="sibTrans2D1" presStyleIdx="2" presStyleCnt="6"/>
      <dgm:spPr/>
      <dgm:t>
        <a:bodyPr/>
        <a:lstStyle/>
        <a:p>
          <a:endParaRPr lang="ru-RU"/>
        </a:p>
      </dgm:t>
    </dgm:pt>
    <dgm:pt modelId="{07751870-8582-0441-AB5A-496435B8953E}" type="pres">
      <dgm:prSet presAssocID="{74AF7CE2-7F6C-774E-9A8B-B16F3307342E}" presName="node" presStyleLbl="node1" presStyleIdx="2" presStyleCnt="6" custScaleX="180074" custScaleY="75469" custRadScaleRad="141762" custRadScaleInc="-45770">
        <dgm:presLayoutVars>
          <dgm:bulletEnabled val="1"/>
        </dgm:presLayoutVars>
      </dgm:prSet>
      <dgm:spPr/>
      <dgm:t>
        <a:bodyPr/>
        <a:lstStyle/>
        <a:p>
          <a:endParaRPr lang="ru-RU"/>
        </a:p>
      </dgm:t>
    </dgm:pt>
    <dgm:pt modelId="{624B5ADD-E940-7B41-8F91-B4680B9D8037}" type="pres">
      <dgm:prSet presAssocID="{2B5B76F0-9922-714F-9CBA-DA480AE562DE}" presName="parTrans" presStyleLbl="sibTrans2D1" presStyleIdx="3" presStyleCnt="6"/>
      <dgm:spPr/>
      <dgm:t>
        <a:bodyPr/>
        <a:lstStyle/>
        <a:p>
          <a:endParaRPr lang="ru-RU"/>
        </a:p>
      </dgm:t>
    </dgm:pt>
    <dgm:pt modelId="{78E9B9A4-F08C-2844-847E-B823487C52D4}" type="pres">
      <dgm:prSet presAssocID="{2B5B76F0-9922-714F-9CBA-DA480AE562DE}" presName="connectorText" presStyleLbl="sibTrans2D1" presStyleIdx="3" presStyleCnt="6"/>
      <dgm:spPr/>
      <dgm:t>
        <a:bodyPr/>
        <a:lstStyle/>
        <a:p>
          <a:endParaRPr lang="ru-RU"/>
        </a:p>
      </dgm:t>
    </dgm:pt>
    <dgm:pt modelId="{B6A76097-E62B-8148-95C1-659F0229E508}" type="pres">
      <dgm:prSet presAssocID="{D7483B2C-E82C-5747-B43D-EC0D0F69A83B}" presName="node" presStyleLbl="node1" presStyleIdx="3" presStyleCnt="6" custScaleX="162155" custScaleY="90611">
        <dgm:presLayoutVars>
          <dgm:bulletEnabled val="1"/>
        </dgm:presLayoutVars>
      </dgm:prSet>
      <dgm:spPr/>
      <dgm:t>
        <a:bodyPr/>
        <a:lstStyle/>
        <a:p>
          <a:endParaRPr lang="ru-RU"/>
        </a:p>
      </dgm:t>
    </dgm:pt>
    <dgm:pt modelId="{B1B6F504-A0B4-7A4A-86ED-64F56148A151}" type="pres">
      <dgm:prSet presAssocID="{AE1C6808-D70C-8C48-95D9-E91152E09C74}" presName="parTrans" presStyleLbl="sibTrans2D1" presStyleIdx="4" presStyleCnt="6"/>
      <dgm:spPr/>
      <dgm:t>
        <a:bodyPr/>
        <a:lstStyle/>
        <a:p>
          <a:endParaRPr lang="ru-RU"/>
        </a:p>
      </dgm:t>
    </dgm:pt>
    <dgm:pt modelId="{D4F5BD92-693C-694B-94D1-CF26A5FC0CEC}" type="pres">
      <dgm:prSet presAssocID="{AE1C6808-D70C-8C48-95D9-E91152E09C74}" presName="connectorText" presStyleLbl="sibTrans2D1" presStyleIdx="4" presStyleCnt="6"/>
      <dgm:spPr/>
      <dgm:t>
        <a:bodyPr/>
        <a:lstStyle/>
        <a:p>
          <a:endParaRPr lang="ru-RU"/>
        </a:p>
      </dgm:t>
    </dgm:pt>
    <dgm:pt modelId="{BD48EDCA-E1E6-024A-9469-0277D3970DC4}" type="pres">
      <dgm:prSet presAssocID="{E1474F42-17BE-C74B-9BA9-C72C3A678BA7}" presName="node" presStyleLbl="node1" presStyleIdx="4" presStyleCnt="6" custScaleX="166150" custScaleY="95556" custRadScaleRad="147713" custRadScaleInc="38312">
        <dgm:presLayoutVars>
          <dgm:bulletEnabled val="1"/>
        </dgm:presLayoutVars>
      </dgm:prSet>
      <dgm:spPr/>
      <dgm:t>
        <a:bodyPr/>
        <a:lstStyle/>
        <a:p>
          <a:endParaRPr lang="ru-RU"/>
        </a:p>
      </dgm:t>
    </dgm:pt>
    <dgm:pt modelId="{33F53A0B-AC22-5B4A-A9E7-0EFA2B63E6B3}" type="pres">
      <dgm:prSet presAssocID="{DABF0E07-CF87-5B47-817E-D68B51EBA410}" presName="parTrans" presStyleLbl="sibTrans2D1" presStyleIdx="5" presStyleCnt="6"/>
      <dgm:spPr/>
      <dgm:t>
        <a:bodyPr/>
        <a:lstStyle/>
        <a:p>
          <a:endParaRPr lang="ru-RU"/>
        </a:p>
      </dgm:t>
    </dgm:pt>
    <dgm:pt modelId="{3DE1E474-732F-9247-B265-C7F0DC38E2D5}" type="pres">
      <dgm:prSet presAssocID="{DABF0E07-CF87-5B47-817E-D68B51EBA410}" presName="connectorText" presStyleLbl="sibTrans2D1" presStyleIdx="5" presStyleCnt="6"/>
      <dgm:spPr/>
      <dgm:t>
        <a:bodyPr/>
        <a:lstStyle/>
        <a:p>
          <a:endParaRPr lang="ru-RU"/>
        </a:p>
      </dgm:t>
    </dgm:pt>
    <dgm:pt modelId="{0AE6F230-F6F0-724C-B78C-05CCBCA8E502}" type="pres">
      <dgm:prSet presAssocID="{B5F61F46-EBEF-614E-87BD-C641432163D5}" presName="node" presStyleLbl="node1" presStyleIdx="5" presStyleCnt="6" custScaleX="174815" custScaleY="87428" custRadScaleRad="136348" custRadScaleInc="-17316">
        <dgm:presLayoutVars>
          <dgm:bulletEnabled val="1"/>
        </dgm:presLayoutVars>
      </dgm:prSet>
      <dgm:spPr/>
      <dgm:t>
        <a:bodyPr/>
        <a:lstStyle/>
        <a:p>
          <a:endParaRPr lang="ru-RU"/>
        </a:p>
      </dgm:t>
    </dgm:pt>
  </dgm:ptLst>
  <dgm:cxnLst>
    <dgm:cxn modelId="{4180DE51-D92B-42BE-9ADD-A133EC8BEE23}" type="presOf" srcId="{DABF0E07-CF87-5B47-817E-D68B51EBA410}" destId="{33F53A0B-AC22-5B4A-A9E7-0EFA2B63E6B3}" srcOrd="0" destOrd="0" presId="urn:microsoft.com/office/officeart/2005/8/layout/radial5"/>
    <dgm:cxn modelId="{A2FB6857-B1C5-7444-A36A-3653C9C477C3}" srcId="{B591C1D5-E18B-5E41-AFA2-97D9407E5B90}" destId="{CDB06C0C-6D37-034A-BB06-4CB54EA1A759}" srcOrd="1" destOrd="0" parTransId="{07F40822-9EED-174B-AC52-823E60E493BB}" sibTransId="{8DE096E5-A14C-D94B-A356-2AA9963AF62F}"/>
    <dgm:cxn modelId="{046314BD-D9D6-496B-951F-DB85D85BBC06}" type="presOf" srcId="{9B9B354F-CC0F-574F-B13A-90ED8999838A}" destId="{7FEAE1D5-BDA8-814C-A1C8-CBA50B184015}" srcOrd="0" destOrd="0" presId="urn:microsoft.com/office/officeart/2005/8/layout/radial5"/>
    <dgm:cxn modelId="{73B9DB3F-133A-854C-B2BC-1C74AF3A5266}" srcId="{B591C1D5-E18B-5E41-AFA2-97D9407E5B90}" destId="{E1474F42-17BE-C74B-9BA9-C72C3A678BA7}" srcOrd="4" destOrd="0" parTransId="{AE1C6808-D70C-8C48-95D9-E91152E09C74}" sibTransId="{9A23DFF3-1FE4-EF4A-A9DC-80B0C15C30FE}"/>
    <dgm:cxn modelId="{1787F0F7-4B12-4572-A6D0-05679310DFAB}" type="presOf" srcId="{DABF0E07-CF87-5B47-817E-D68B51EBA410}" destId="{3DE1E474-732F-9247-B265-C7F0DC38E2D5}" srcOrd="1" destOrd="0" presId="urn:microsoft.com/office/officeart/2005/8/layout/radial5"/>
    <dgm:cxn modelId="{5694D466-FC74-4F14-8C0D-D0B16957E2F0}" type="presOf" srcId="{0C3EE5BA-C86D-B74C-A46C-943B78DE3EDB}" destId="{8D128DC5-B3F0-764E-9661-B4C09CBD1C17}" srcOrd="1" destOrd="0" presId="urn:microsoft.com/office/officeart/2005/8/layout/radial5"/>
    <dgm:cxn modelId="{3D31F504-CB65-4EF8-97E8-D6A44B328BE1}" type="presOf" srcId="{2A80F5B4-4FB9-0146-BBCF-C5B72DD48263}" destId="{57B96827-F04E-124E-A191-5C2FDF332CAE}" srcOrd="0" destOrd="0" presId="urn:microsoft.com/office/officeart/2005/8/layout/radial5"/>
    <dgm:cxn modelId="{FC7BD705-FF63-4718-8ED0-2015819DAAAB}" type="presOf" srcId="{07F40822-9EED-174B-AC52-823E60E493BB}" destId="{AEFA4CC9-EA07-AF44-961E-543BB024BF52}" srcOrd="0" destOrd="0" presId="urn:microsoft.com/office/officeart/2005/8/layout/radial5"/>
    <dgm:cxn modelId="{7F3B1B7D-CDA4-0D4F-A736-5580DE4D0D94}" srcId="{B591C1D5-E18B-5E41-AFA2-97D9407E5B90}" destId="{74AF7CE2-7F6C-774E-9A8B-B16F3307342E}" srcOrd="2" destOrd="0" parTransId="{2A80F5B4-4FB9-0146-BBCF-C5B72DD48263}" sibTransId="{E07FA0FF-3AC3-1D43-8BA4-BD681650FCE1}"/>
    <dgm:cxn modelId="{B7AC1EF6-68C5-4B42-86A0-97A975C0ADE1}" type="presOf" srcId="{E1474F42-17BE-C74B-9BA9-C72C3A678BA7}" destId="{BD48EDCA-E1E6-024A-9469-0277D3970DC4}" srcOrd="0" destOrd="0" presId="urn:microsoft.com/office/officeart/2005/8/layout/radial5"/>
    <dgm:cxn modelId="{5AA6EC43-3D6C-4849-8FE3-39B96ABC630A}" type="presOf" srcId="{07F40822-9EED-174B-AC52-823E60E493BB}" destId="{3A0298A5-F28C-A842-91D7-9804FDB311D5}" srcOrd="1" destOrd="0" presId="urn:microsoft.com/office/officeart/2005/8/layout/radial5"/>
    <dgm:cxn modelId="{CE9B1ACF-27FB-4307-B145-5ADF939FB69A}" type="presOf" srcId="{74AF7CE2-7F6C-774E-9A8B-B16F3307342E}" destId="{07751870-8582-0441-AB5A-496435B8953E}" srcOrd="0" destOrd="0" presId="urn:microsoft.com/office/officeart/2005/8/layout/radial5"/>
    <dgm:cxn modelId="{B7ECD288-7774-41C9-AD4D-5924DE70C3D2}" type="presOf" srcId="{AE1C6808-D70C-8C48-95D9-E91152E09C74}" destId="{B1B6F504-A0B4-7A4A-86ED-64F56148A151}" srcOrd="0" destOrd="0" presId="urn:microsoft.com/office/officeart/2005/8/layout/radial5"/>
    <dgm:cxn modelId="{F9F45258-C504-AE46-8FE9-28E2F527023B}" srcId="{B591C1D5-E18B-5E41-AFA2-97D9407E5B90}" destId="{B5F61F46-EBEF-614E-87BD-C641432163D5}" srcOrd="5" destOrd="0" parTransId="{DABF0E07-CF87-5B47-817E-D68B51EBA410}" sibTransId="{BEC6D3BC-A4FC-8B40-930E-C46D942FCB80}"/>
    <dgm:cxn modelId="{3CD49900-FBFD-4E3F-BAB1-6E343DCA81A7}" type="presOf" srcId="{B591C1D5-E18B-5E41-AFA2-97D9407E5B90}" destId="{786DFC9B-CD97-E841-9B02-EE3A6741E607}" srcOrd="0" destOrd="0" presId="urn:microsoft.com/office/officeart/2005/8/layout/radial5"/>
    <dgm:cxn modelId="{7C5A60F6-0697-48F5-BCB9-D7B48212A462}" type="presOf" srcId="{CDB06C0C-6D37-034A-BB06-4CB54EA1A759}" destId="{146D85D0-5518-6A4B-99A9-BCB872B6721F}" srcOrd="0" destOrd="0" presId="urn:microsoft.com/office/officeart/2005/8/layout/radial5"/>
    <dgm:cxn modelId="{796E0057-F567-9744-86D1-2444D40FEF19}" srcId="{B591C1D5-E18B-5E41-AFA2-97D9407E5B90}" destId="{8A3BBE53-599E-9F42-90D2-AF1C789C564B}" srcOrd="0" destOrd="0" parTransId="{0C3EE5BA-C86D-B74C-A46C-943B78DE3EDB}" sibTransId="{088466D5-8F2B-4C4D-8901-DA90A8E0E24B}"/>
    <dgm:cxn modelId="{9BE07085-6D7E-4CEE-A92B-6CF7B39F42B7}" type="presOf" srcId="{2B5B76F0-9922-714F-9CBA-DA480AE562DE}" destId="{624B5ADD-E940-7B41-8F91-B4680B9D8037}" srcOrd="0" destOrd="0" presId="urn:microsoft.com/office/officeart/2005/8/layout/radial5"/>
    <dgm:cxn modelId="{CB1FA57B-92F2-44A3-BB0F-50E5E1A3AC09}" type="presOf" srcId="{2B5B76F0-9922-714F-9CBA-DA480AE562DE}" destId="{78E9B9A4-F08C-2844-847E-B823487C52D4}" srcOrd="1" destOrd="0" presId="urn:microsoft.com/office/officeart/2005/8/layout/radial5"/>
    <dgm:cxn modelId="{CCAA641D-198F-449C-8D6C-F3CFD58BDE36}" type="presOf" srcId="{0C3EE5BA-C86D-B74C-A46C-943B78DE3EDB}" destId="{F579D150-83D4-A643-B45C-DFDF4755E282}" srcOrd="0" destOrd="0" presId="urn:microsoft.com/office/officeart/2005/8/layout/radial5"/>
    <dgm:cxn modelId="{D097C702-5CC9-4C87-8C4B-3A08C7F8F9CE}" type="presOf" srcId="{B5F61F46-EBEF-614E-87BD-C641432163D5}" destId="{0AE6F230-F6F0-724C-B78C-05CCBCA8E502}" srcOrd="0" destOrd="0" presId="urn:microsoft.com/office/officeart/2005/8/layout/radial5"/>
    <dgm:cxn modelId="{24E70BD7-B509-4908-BEF8-A97E55DC898B}" type="presOf" srcId="{2A80F5B4-4FB9-0146-BBCF-C5B72DD48263}" destId="{638A4686-3BE4-2940-A972-6CEFB45C7F02}" srcOrd="1" destOrd="0" presId="urn:microsoft.com/office/officeart/2005/8/layout/radial5"/>
    <dgm:cxn modelId="{08D3962A-123A-7643-8A61-D71BC93218E7}" srcId="{9B9B354F-CC0F-574F-B13A-90ED8999838A}" destId="{B591C1D5-E18B-5E41-AFA2-97D9407E5B90}" srcOrd="0" destOrd="0" parTransId="{454A8399-0329-174A-8D22-35DF3D95205E}" sibTransId="{49C6E3A0-729E-0B44-BED6-EBF7245861C0}"/>
    <dgm:cxn modelId="{6BAC7AEC-15D2-4F50-B7ED-AC5F4190750A}" type="presOf" srcId="{8A3BBE53-599E-9F42-90D2-AF1C789C564B}" destId="{C6334377-1EF7-1D4D-B92D-306DE805C796}" srcOrd="0" destOrd="0" presId="urn:microsoft.com/office/officeart/2005/8/layout/radial5"/>
    <dgm:cxn modelId="{F19B7601-07B6-4C39-BE9F-D9410C5AFA19}" type="presOf" srcId="{D7483B2C-E82C-5747-B43D-EC0D0F69A83B}" destId="{B6A76097-E62B-8148-95C1-659F0229E508}" srcOrd="0" destOrd="0" presId="urn:microsoft.com/office/officeart/2005/8/layout/radial5"/>
    <dgm:cxn modelId="{E8A0CD26-48A1-9249-BE62-CD19CD36E128}" srcId="{B591C1D5-E18B-5E41-AFA2-97D9407E5B90}" destId="{D7483B2C-E82C-5747-B43D-EC0D0F69A83B}" srcOrd="3" destOrd="0" parTransId="{2B5B76F0-9922-714F-9CBA-DA480AE562DE}" sibTransId="{B66FB1E3-6883-2341-896C-F506529D1AB9}"/>
    <dgm:cxn modelId="{1E53ED1F-2266-45BB-9AF3-3792CEFB25A0}" type="presOf" srcId="{AE1C6808-D70C-8C48-95D9-E91152E09C74}" destId="{D4F5BD92-693C-694B-94D1-CF26A5FC0CEC}" srcOrd="1" destOrd="0" presId="urn:microsoft.com/office/officeart/2005/8/layout/radial5"/>
    <dgm:cxn modelId="{6A568D09-3558-42A0-8DAC-F95E491C2C6F}" type="presParOf" srcId="{7FEAE1D5-BDA8-814C-A1C8-CBA50B184015}" destId="{786DFC9B-CD97-E841-9B02-EE3A6741E607}" srcOrd="0" destOrd="0" presId="urn:microsoft.com/office/officeart/2005/8/layout/radial5"/>
    <dgm:cxn modelId="{BBEAF2CE-C895-4985-B5F7-255AF9C8E801}" type="presParOf" srcId="{7FEAE1D5-BDA8-814C-A1C8-CBA50B184015}" destId="{F579D150-83D4-A643-B45C-DFDF4755E282}" srcOrd="1" destOrd="0" presId="urn:microsoft.com/office/officeart/2005/8/layout/radial5"/>
    <dgm:cxn modelId="{F4028E40-4858-4361-B3B2-3FAD2D89D3DD}" type="presParOf" srcId="{F579D150-83D4-A643-B45C-DFDF4755E282}" destId="{8D128DC5-B3F0-764E-9661-B4C09CBD1C17}" srcOrd="0" destOrd="0" presId="urn:microsoft.com/office/officeart/2005/8/layout/radial5"/>
    <dgm:cxn modelId="{A81C0848-A2C7-4F08-9FBC-E9BCF7E3DD5C}" type="presParOf" srcId="{7FEAE1D5-BDA8-814C-A1C8-CBA50B184015}" destId="{C6334377-1EF7-1D4D-B92D-306DE805C796}" srcOrd="2" destOrd="0" presId="urn:microsoft.com/office/officeart/2005/8/layout/radial5"/>
    <dgm:cxn modelId="{5A1CC47C-FF14-47F9-BD36-7587E7B5F382}" type="presParOf" srcId="{7FEAE1D5-BDA8-814C-A1C8-CBA50B184015}" destId="{AEFA4CC9-EA07-AF44-961E-543BB024BF52}" srcOrd="3" destOrd="0" presId="urn:microsoft.com/office/officeart/2005/8/layout/radial5"/>
    <dgm:cxn modelId="{4CD78DCA-7F3A-4D76-87D1-A4E3BA28885C}" type="presParOf" srcId="{AEFA4CC9-EA07-AF44-961E-543BB024BF52}" destId="{3A0298A5-F28C-A842-91D7-9804FDB311D5}" srcOrd="0" destOrd="0" presId="urn:microsoft.com/office/officeart/2005/8/layout/radial5"/>
    <dgm:cxn modelId="{0772027C-9927-4AF4-A11D-39CA982D7F56}" type="presParOf" srcId="{7FEAE1D5-BDA8-814C-A1C8-CBA50B184015}" destId="{146D85D0-5518-6A4B-99A9-BCB872B6721F}" srcOrd="4" destOrd="0" presId="urn:microsoft.com/office/officeart/2005/8/layout/radial5"/>
    <dgm:cxn modelId="{846FB64F-0F18-4038-82CF-451EBF4433B8}" type="presParOf" srcId="{7FEAE1D5-BDA8-814C-A1C8-CBA50B184015}" destId="{57B96827-F04E-124E-A191-5C2FDF332CAE}" srcOrd="5" destOrd="0" presId="urn:microsoft.com/office/officeart/2005/8/layout/radial5"/>
    <dgm:cxn modelId="{8901102B-9CBA-47DB-820F-9A535B4A2CC6}" type="presParOf" srcId="{57B96827-F04E-124E-A191-5C2FDF332CAE}" destId="{638A4686-3BE4-2940-A972-6CEFB45C7F02}" srcOrd="0" destOrd="0" presId="urn:microsoft.com/office/officeart/2005/8/layout/radial5"/>
    <dgm:cxn modelId="{9C10FEB9-C5B9-4254-9856-D64F559FEF26}" type="presParOf" srcId="{7FEAE1D5-BDA8-814C-A1C8-CBA50B184015}" destId="{07751870-8582-0441-AB5A-496435B8953E}" srcOrd="6" destOrd="0" presId="urn:microsoft.com/office/officeart/2005/8/layout/radial5"/>
    <dgm:cxn modelId="{AF8A247A-1BAF-401F-A1BC-71D243DE9F30}" type="presParOf" srcId="{7FEAE1D5-BDA8-814C-A1C8-CBA50B184015}" destId="{624B5ADD-E940-7B41-8F91-B4680B9D8037}" srcOrd="7" destOrd="0" presId="urn:microsoft.com/office/officeart/2005/8/layout/radial5"/>
    <dgm:cxn modelId="{DEB2204B-17B1-4829-AB23-B9B96ABCD91A}" type="presParOf" srcId="{624B5ADD-E940-7B41-8F91-B4680B9D8037}" destId="{78E9B9A4-F08C-2844-847E-B823487C52D4}" srcOrd="0" destOrd="0" presId="urn:microsoft.com/office/officeart/2005/8/layout/radial5"/>
    <dgm:cxn modelId="{4A060ACA-DA46-44FE-9A6F-4830B7DB5736}" type="presParOf" srcId="{7FEAE1D5-BDA8-814C-A1C8-CBA50B184015}" destId="{B6A76097-E62B-8148-95C1-659F0229E508}" srcOrd="8" destOrd="0" presId="urn:microsoft.com/office/officeart/2005/8/layout/radial5"/>
    <dgm:cxn modelId="{09390C89-40DF-4974-9595-29922F994258}" type="presParOf" srcId="{7FEAE1D5-BDA8-814C-A1C8-CBA50B184015}" destId="{B1B6F504-A0B4-7A4A-86ED-64F56148A151}" srcOrd="9" destOrd="0" presId="urn:microsoft.com/office/officeart/2005/8/layout/radial5"/>
    <dgm:cxn modelId="{DA279240-ABE2-4A6C-B362-CC838C987BBF}" type="presParOf" srcId="{B1B6F504-A0B4-7A4A-86ED-64F56148A151}" destId="{D4F5BD92-693C-694B-94D1-CF26A5FC0CEC}" srcOrd="0" destOrd="0" presId="urn:microsoft.com/office/officeart/2005/8/layout/radial5"/>
    <dgm:cxn modelId="{FCD9DDD5-329C-4CA2-A421-2672732D2707}" type="presParOf" srcId="{7FEAE1D5-BDA8-814C-A1C8-CBA50B184015}" destId="{BD48EDCA-E1E6-024A-9469-0277D3970DC4}" srcOrd="10" destOrd="0" presId="urn:microsoft.com/office/officeart/2005/8/layout/radial5"/>
    <dgm:cxn modelId="{C30FD863-A1D9-4108-B4FC-0F97CB541262}" type="presParOf" srcId="{7FEAE1D5-BDA8-814C-A1C8-CBA50B184015}" destId="{33F53A0B-AC22-5B4A-A9E7-0EFA2B63E6B3}" srcOrd="11" destOrd="0" presId="urn:microsoft.com/office/officeart/2005/8/layout/radial5"/>
    <dgm:cxn modelId="{D28C43B2-4CAE-44C2-8EE3-810F3CB96C5A}" type="presParOf" srcId="{33F53A0B-AC22-5B4A-A9E7-0EFA2B63E6B3}" destId="{3DE1E474-732F-9247-B265-C7F0DC38E2D5}" srcOrd="0" destOrd="0" presId="urn:microsoft.com/office/officeart/2005/8/layout/radial5"/>
    <dgm:cxn modelId="{D43B0876-098B-48E4-85F2-FB64964EB417}" type="presParOf" srcId="{7FEAE1D5-BDA8-814C-A1C8-CBA50B184015}" destId="{0AE6F230-F6F0-724C-B78C-05CCBCA8E502}" srcOrd="12" destOrd="0" presId="urn:microsoft.com/office/officeart/2005/8/layout/radial5"/>
  </dgm:cxnLst>
  <dgm:bg/>
  <dgm:whole/>
  <dgm:extLst>
    <a:ext uri="http://schemas.microsoft.com/office/drawing/2008/diagram">
      <dsp:dataModelExt xmlns:dsp="http://schemas.microsoft.com/office/drawing/2008/diagram" relId="rId34"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7561E975-893A-9448-A27F-75873BD060D7}" type="doc">
      <dgm:prSet loTypeId="urn:microsoft.com/office/officeart/2005/8/layout/radial4" loCatId="" qsTypeId="urn:microsoft.com/office/officeart/2005/8/quickstyle/simple4" qsCatId="simple" csTypeId="urn:microsoft.com/office/officeart/2005/8/colors/accent0_1" csCatId="mainScheme" phldr="1"/>
      <dgm:spPr/>
      <dgm:t>
        <a:bodyPr/>
        <a:lstStyle/>
        <a:p>
          <a:endParaRPr lang="ru-RU"/>
        </a:p>
      </dgm:t>
    </dgm:pt>
    <dgm:pt modelId="{B6FEE062-C7E0-F744-8BE8-147E25269EFB}">
      <dgm:prSet phldrT="[Текст]" custT="1"/>
      <dgm:spPr/>
      <dgm:t>
        <a:bodyPr/>
        <a:lstStyle/>
        <a:p>
          <a:r>
            <a:rPr lang="ru-RU" sz="1400" b="1">
              <a:latin typeface="Times New Roman"/>
              <a:cs typeface="Times New Roman"/>
            </a:rPr>
            <a:t>Інноваційні методи</a:t>
          </a:r>
        </a:p>
      </dgm:t>
    </dgm:pt>
    <dgm:pt modelId="{A5E22175-9E4C-CD4B-ACB5-49C6CF19AF88}" type="parTrans" cxnId="{1608E89B-38B9-A549-81FC-47461A47AFD8}">
      <dgm:prSet/>
      <dgm:spPr/>
      <dgm:t>
        <a:bodyPr/>
        <a:lstStyle/>
        <a:p>
          <a:endParaRPr lang="ru-RU" sz="1200">
            <a:latin typeface="Times New Roman"/>
            <a:cs typeface="Times New Roman"/>
          </a:endParaRPr>
        </a:p>
      </dgm:t>
    </dgm:pt>
    <dgm:pt modelId="{5CC9AC9A-21C7-F741-AEDF-899C4AAFA84E}" type="sibTrans" cxnId="{1608E89B-38B9-A549-81FC-47461A47AFD8}">
      <dgm:prSet/>
      <dgm:spPr/>
      <dgm:t>
        <a:bodyPr/>
        <a:lstStyle/>
        <a:p>
          <a:endParaRPr lang="ru-RU" sz="1200">
            <a:latin typeface="Times New Roman"/>
            <a:cs typeface="Times New Roman"/>
          </a:endParaRPr>
        </a:p>
      </dgm:t>
    </dgm:pt>
    <dgm:pt modelId="{016EC4A1-40B1-9042-A9B2-9224625170E6}">
      <dgm:prSet phldrT="[Текст]" custT="1"/>
      <dgm:spPr/>
      <dgm:t>
        <a:bodyPr/>
        <a:lstStyle/>
        <a:p>
          <a:r>
            <a:rPr lang="ru-RU" sz="1200">
              <a:latin typeface="Times New Roman"/>
              <a:cs typeface="Times New Roman"/>
            </a:rPr>
            <a:t>Вебквест (</a:t>
          </a:r>
          <a:r>
            <a:rPr lang="en-GB" sz="1200">
              <a:latin typeface="Times New Roman"/>
              <a:cs typeface="Times New Roman"/>
            </a:rPr>
            <a:t>webquest)</a:t>
          </a:r>
          <a:endParaRPr lang="ru-RU" sz="1200">
            <a:latin typeface="Times New Roman"/>
            <a:cs typeface="Times New Roman"/>
          </a:endParaRPr>
        </a:p>
      </dgm:t>
    </dgm:pt>
    <dgm:pt modelId="{BF3D3F7D-0E4A-6B4C-9FFD-FC007E9D4B93}" type="parTrans" cxnId="{899C5964-3D27-E740-AF0A-742B9093759D}">
      <dgm:prSet/>
      <dgm:spPr/>
      <dgm:t>
        <a:bodyPr/>
        <a:lstStyle/>
        <a:p>
          <a:endParaRPr lang="ru-RU" sz="1200">
            <a:latin typeface="Times New Roman"/>
            <a:cs typeface="Times New Roman"/>
          </a:endParaRPr>
        </a:p>
      </dgm:t>
    </dgm:pt>
    <dgm:pt modelId="{489D7BD9-9114-D348-B72D-9405780BD320}" type="sibTrans" cxnId="{899C5964-3D27-E740-AF0A-742B9093759D}">
      <dgm:prSet/>
      <dgm:spPr/>
      <dgm:t>
        <a:bodyPr/>
        <a:lstStyle/>
        <a:p>
          <a:endParaRPr lang="ru-RU" sz="1200">
            <a:latin typeface="Times New Roman"/>
            <a:cs typeface="Times New Roman"/>
          </a:endParaRPr>
        </a:p>
      </dgm:t>
    </dgm:pt>
    <dgm:pt modelId="{238FBD91-BF79-A447-AF9C-7285C16D196B}">
      <dgm:prSet phldrT="[Текст]" custT="1"/>
      <dgm:spPr/>
      <dgm:t>
        <a:bodyPr/>
        <a:lstStyle/>
        <a:p>
          <a:r>
            <a:rPr lang="ru-RU" sz="1200">
              <a:latin typeface="Times New Roman"/>
              <a:cs typeface="Times New Roman"/>
            </a:rPr>
            <a:t>Кібергід</a:t>
          </a:r>
        </a:p>
        <a:p>
          <a:r>
            <a:rPr lang="ru-RU" sz="1200">
              <a:latin typeface="Times New Roman"/>
              <a:cs typeface="Times New Roman"/>
            </a:rPr>
            <a:t>(</a:t>
          </a:r>
          <a:r>
            <a:rPr lang="en-GB" sz="1200">
              <a:latin typeface="Times New Roman"/>
              <a:cs typeface="Times New Roman"/>
            </a:rPr>
            <a:t>cyberguide)</a:t>
          </a:r>
          <a:endParaRPr lang="ru-RU" sz="1200">
            <a:latin typeface="Times New Roman"/>
            <a:cs typeface="Times New Roman"/>
          </a:endParaRPr>
        </a:p>
      </dgm:t>
    </dgm:pt>
    <dgm:pt modelId="{E2BD427B-32E7-484D-85C7-3FD1963D0D16}" type="parTrans" cxnId="{D4E701C1-6C71-BA4F-90D9-5B80FF233BAC}">
      <dgm:prSet/>
      <dgm:spPr/>
      <dgm:t>
        <a:bodyPr/>
        <a:lstStyle/>
        <a:p>
          <a:endParaRPr lang="ru-RU" sz="1200">
            <a:latin typeface="Times New Roman"/>
            <a:cs typeface="Times New Roman"/>
          </a:endParaRPr>
        </a:p>
      </dgm:t>
    </dgm:pt>
    <dgm:pt modelId="{EECB10B6-2304-634A-88F8-C88864DB19E4}" type="sibTrans" cxnId="{D4E701C1-6C71-BA4F-90D9-5B80FF233BAC}">
      <dgm:prSet/>
      <dgm:spPr/>
      <dgm:t>
        <a:bodyPr/>
        <a:lstStyle/>
        <a:p>
          <a:endParaRPr lang="ru-RU" sz="1200">
            <a:latin typeface="Times New Roman"/>
            <a:cs typeface="Times New Roman"/>
          </a:endParaRPr>
        </a:p>
      </dgm:t>
    </dgm:pt>
    <dgm:pt modelId="{EDAA2A32-7C4F-8F42-B67F-837FAB5267BD}">
      <dgm:prSet phldrT="[Текст]" custT="1"/>
      <dgm:spPr/>
      <dgm:t>
        <a:bodyPr/>
        <a:lstStyle/>
        <a:p>
          <a:r>
            <a:rPr lang="ru-RU" sz="1200">
              <a:latin typeface="Times New Roman"/>
              <a:cs typeface="Times New Roman"/>
            </a:rPr>
            <a:t>Мультимедійні презентації веб-сторінки, сайту, додатку (</a:t>
          </a:r>
          <a:r>
            <a:rPr lang="en-GB" sz="1200">
              <a:latin typeface="Times New Roman"/>
              <a:cs typeface="Times New Roman"/>
            </a:rPr>
            <a:t>multimedia presentations of web-pages, web-sites, applications)</a:t>
          </a:r>
          <a:r>
            <a:rPr lang="ru-RU" sz="1200">
              <a:latin typeface="Times New Roman"/>
              <a:cs typeface="Times New Roman"/>
            </a:rPr>
            <a:t> </a:t>
          </a:r>
        </a:p>
      </dgm:t>
    </dgm:pt>
    <dgm:pt modelId="{3A970A5B-B132-2F49-A8A2-9C6EEDBDD99A}" type="parTrans" cxnId="{80D7092C-6790-1E49-B423-42ECDECA33B3}">
      <dgm:prSet/>
      <dgm:spPr/>
      <dgm:t>
        <a:bodyPr/>
        <a:lstStyle/>
        <a:p>
          <a:endParaRPr lang="ru-RU" sz="1200">
            <a:latin typeface="Times New Roman"/>
            <a:cs typeface="Times New Roman"/>
          </a:endParaRPr>
        </a:p>
      </dgm:t>
    </dgm:pt>
    <dgm:pt modelId="{90735375-454F-9C4C-BADB-4D670D7CCA0A}" type="sibTrans" cxnId="{80D7092C-6790-1E49-B423-42ECDECA33B3}">
      <dgm:prSet/>
      <dgm:spPr/>
      <dgm:t>
        <a:bodyPr/>
        <a:lstStyle/>
        <a:p>
          <a:endParaRPr lang="ru-RU" sz="1200">
            <a:latin typeface="Times New Roman"/>
            <a:cs typeface="Times New Roman"/>
          </a:endParaRPr>
        </a:p>
      </dgm:t>
    </dgm:pt>
    <dgm:pt modelId="{063285F8-13DA-B14A-B2D4-78ACA26CE07E}">
      <dgm:prSet custT="1"/>
      <dgm:spPr/>
      <dgm:t>
        <a:bodyPr/>
        <a:lstStyle/>
        <a:p>
          <a:r>
            <a:rPr lang="ru-RU" sz="1200">
              <a:latin typeface="Times New Roman"/>
              <a:cs typeface="Times New Roman"/>
            </a:rPr>
            <a:t>Комп</a:t>
          </a:r>
          <a:r>
            <a:rPr lang="en-GB" sz="1200">
              <a:latin typeface="Times New Roman"/>
              <a:cs typeface="Times New Roman"/>
            </a:rPr>
            <a:t>'</a:t>
          </a:r>
          <a:r>
            <a:rPr lang="uk-UA" sz="1200">
              <a:latin typeface="Times New Roman"/>
              <a:cs typeface="Times New Roman"/>
            </a:rPr>
            <a:t>ютерні проекти (</a:t>
          </a:r>
          <a:r>
            <a:rPr lang="en-GB" sz="1200">
              <a:latin typeface="Times New Roman"/>
              <a:cs typeface="Times New Roman"/>
            </a:rPr>
            <a:t>computer-based projects)</a:t>
          </a:r>
          <a:endParaRPr lang="ru-RU" sz="1200">
            <a:latin typeface="Times New Roman"/>
            <a:cs typeface="Times New Roman"/>
          </a:endParaRPr>
        </a:p>
      </dgm:t>
    </dgm:pt>
    <dgm:pt modelId="{C81CAA3D-6F7C-8D4A-8885-B18BF5B0FDFE}" type="parTrans" cxnId="{4568CA92-1D43-2240-A15C-262D3568329E}">
      <dgm:prSet/>
      <dgm:spPr/>
      <dgm:t>
        <a:bodyPr/>
        <a:lstStyle/>
        <a:p>
          <a:endParaRPr lang="ru-RU" sz="1200">
            <a:latin typeface="Times New Roman"/>
            <a:cs typeface="Times New Roman"/>
          </a:endParaRPr>
        </a:p>
      </dgm:t>
    </dgm:pt>
    <dgm:pt modelId="{673E2963-13CB-5045-B202-D904380318E4}" type="sibTrans" cxnId="{4568CA92-1D43-2240-A15C-262D3568329E}">
      <dgm:prSet/>
      <dgm:spPr/>
      <dgm:t>
        <a:bodyPr/>
        <a:lstStyle/>
        <a:p>
          <a:endParaRPr lang="ru-RU" sz="1200">
            <a:latin typeface="Times New Roman"/>
            <a:cs typeface="Times New Roman"/>
          </a:endParaRPr>
        </a:p>
      </dgm:t>
    </dgm:pt>
    <dgm:pt modelId="{3377E38E-A130-0840-9B86-DA3D30542ED9}">
      <dgm:prSet custT="1"/>
      <dgm:spPr/>
      <dgm:t>
        <a:bodyPr/>
        <a:lstStyle/>
        <a:p>
          <a:r>
            <a:rPr lang="ru-RU" sz="1200">
              <a:latin typeface="Times New Roman"/>
              <a:cs typeface="Times New Roman"/>
            </a:rPr>
            <a:t>Онлайн-дискусії (</a:t>
          </a:r>
          <a:r>
            <a:rPr lang="en-GB" sz="1200">
              <a:latin typeface="Times New Roman"/>
              <a:cs typeface="Times New Roman"/>
            </a:rPr>
            <a:t>online-discussions)</a:t>
          </a:r>
          <a:endParaRPr lang="ru-RU" sz="1200">
            <a:latin typeface="Times New Roman"/>
            <a:cs typeface="Times New Roman"/>
          </a:endParaRPr>
        </a:p>
      </dgm:t>
    </dgm:pt>
    <dgm:pt modelId="{4EF60AEF-AF91-8747-8E20-D0C136951C17}" type="parTrans" cxnId="{BF97D924-FC34-8846-B6EE-B3B8F03593C4}">
      <dgm:prSet/>
      <dgm:spPr/>
      <dgm:t>
        <a:bodyPr/>
        <a:lstStyle/>
        <a:p>
          <a:endParaRPr lang="ru-RU" sz="1200">
            <a:latin typeface="Times New Roman"/>
            <a:cs typeface="Times New Roman"/>
          </a:endParaRPr>
        </a:p>
      </dgm:t>
    </dgm:pt>
    <dgm:pt modelId="{7EEAF6D0-E66E-E445-8F5C-B4A4378A5B25}" type="sibTrans" cxnId="{BF97D924-FC34-8846-B6EE-B3B8F03593C4}">
      <dgm:prSet/>
      <dgm:spPr/>
      <dgm:t>
        <a:bodyPr/>
        <a:lstStyle/>
        <a:p>
          <a:endParaRPr lang="ru-RU" sz="1200">
            <a:latin typeface="Times New Roman"/>
            <a:cs typeface="Times New Roman"/>
          </a:endParaRPr>
        </a:p>
      </dgm:t>
    </dgm:pt>
    <dgm:pt modelId="{FC852DA8-6EC6-5D48-887A-8AFA470F012B}">
      <dgm:prSet custT="1"/>
      <dgm:spPr/>
      <dgm:t>
        <a:bodyPr/>
        <a:lstStyle/>
        <a:p>
          <a:r>
            <a:rPr lang="ru-RU" sz="1200">
              <a:latin typeface="Times New Roman"/>
              <a:cs typeface="Times New Roman"/>
            </a:rPr>
            <a:t>Візуальний поведінковий експеримент (</a:t>
          </a:r>
          <a:r>
            <a:rPr lang="en-GB" sz="1200">
              <a:latin typeface="Times New Roman"/>
              <a:cs typeface="Times New Roman"/>
            </a:rPr>
            <a:t>visual behavioural experiment)</a:t>
          </a:r>
          <a:endParaRPr lang="ru-RU" sz="1200">
            <a:latin typeface="Times New Roman"/>
            <a:cs typeface="Times New Roman"/>
          </a:endParaRPr>
        </a:p>
      </dgm:t>
    </dgm:pt>
    <dgm:pt modelId="{0FFF2459-761B-1A42-9A22-1D6C506CD2F9}" type="parTrans" cxnId="{10270FFE-BE2A-AD40-BED3-30A4C8C9EFD8}">
      <dgm:prSet/>
      <dgm:spPr/>
      <dgm:t>
        <a:bodyPr/>
        <a:lstStyle/>
        <a:p>
          <a:endParaRPr lang="ru-RU"/>
        </a:p>
      </dgm:t>
    </dgm:pt>
    <dgm:pt modelId="{AF769D85-4E61-3244-A812-BF442AE6ACE6}" type="sibTrans" cxnId="{10270FFE-BE2A-AD40-BED3-30A4C8C9EFD8}">
      <dgm:prSet/>
      <dgm:spPr/>
      <dgm:t>
        <a:bodyPr/>
        <a:lstStyle/>
        <a:p>
          <a:endParaRPr lang="ru-RU"/>
        </a:p>
      </dgm:t>
    </dgm:pt>
    <dgm:pt modelId="{E54B2088-9108-4B42-9C92-5255570DC997}" type="pres">
      <dgm:prSet presAssocID="{7561E975-893A-9448-A27F-75873BD060D7}" presName="cycle" presStyleCnt="0">
        <dgm:presLayoutVars>
          <dgm:chMax val="1"/>
          <dgm:dir/>
          <dgm:animLvl val="ctr"/>
          <dgm:resizeHandles val="exact"/>
        </dgm:presLayoutVars>
      </dgm:prSet>
      <dgm:spPr/>
      <dgm:t>
        <a:bodyPr/>
        <a:lstStyle/>
        <a:p>
          <a:endParaRPr lang="ru-RU"/>
        </a:p>
      </dgm:t>
    </dgm:pt>
    <dgm:pt modelId="{251943CE-1935-0942-A069-DB9DEF8A661B}" type="pres">
      <dgm:prSet presAssocID="{B6FEE062-C7E0-F744-8BE8-147E25269EFB}" presName="centerShape" presStyleLbl="node0" presStyleIdx="0" presStyleCnt="1"/>
      <dgm:spPr/>
      <dgm:t>
        <a:bodyPr/>
        <a:lstStyle/>
        <a:p>
          <a:endParaRPr lang="ru-RU"/>
        </a:p>
      </dgm:t>
    </dgm:pt>
    <dgm:pt modelId="{C1E23003-A808-6642-9693-57BA744B35F3}" type="pres">
      <dgm:prSet presAssocID="{BF3D3F7D-0E4A-6B4C-9FFD-FC007E9D4B93}" presName="parTrans" presStyleLbl="bgSibTrans2D1" presStyleIdx="0" presStyleCnt="6"/>
      <dgm:spPr/>
      <dgm:t>
        <a:bodyPr/>
        <a:lstStyle/>
        <a:p>
          <a:endParaRPr lang="ru-RU"/>
        </a:p>
      </dgm:t>
    </dgm:pt>
    <dgm:pt modelId="{78B94DCF-8713-5B4C-B507-0DC8773355A5}" type="pres">
      <dgm:prSet presAssocID="{016EC4A1-40B1-9042-A9B2-9224625170E6}" presName="node" presStyleLbl="node1" presStyleIdx="0" presStyleCnt="6" custScaleX="79257" custScaleY="89176">
        <dgm:presLayoutVars>
          <dgm:bulletEnabled val="1"/>
        </dgm:presLayoutVars>
      </dgm:prSet>
      <dgm:spPr/>
      <dgm:t>
        <a:bodyPr/>
        <a:lstStyle/>
        <a:p>
          <a:endParaRPr lang="ru-RU"/>
        </a:p>
      </dgm:t>
    </dgm:pt>
    <dgm:pt modelId="{E08053B5-C488-CD4C-90FD-1A7B87B0456B}" type="pres">
      <dgm:prSet presAssocID="{0FFF2459-761B-1A42-9A22-1D6C506CD2F9}" presName="parTrans" presStyleLbl="bgSibTrans2D1" presStyleIdx="1" presStyleCnt="6"/>
      <dgm:spPr/>
      <dgm:t>
        <a:bodyPr/>
        <a:lstStyle/>
        <a:p>
          <a:endParaRPr lang="ru-RU"/>
        </a:p>
      </dgm:t>
    </dgm:pt>
    <dgm:pt modelId="{2FA72203-F0FB-5447-AA9F-75C3723CEDC1}" type="pres">
      <dgm:prSet presAssocID="{FC852DA8-6EC6-5D48-887A-8AFA470F012B}" presName="node" presStyleLbl="node1" presStyleIdx="1" presStyleCnt="6" custScaleX="143163" custScaleY="115004">
        <dgm:presLayoutVars>
          <dgm:bulletEnabled val="1"/>
        </dgm:presLayoutVars>
      </dgm:prSet>
      <dgm:spPr/>
      <dgm:t>
        <a:bodyPr/>
        <a:lstStyle/>
        <a:p>
          <a:endParaRPr lang="ru-RU"/>
        </a:p>
      </dgm:t>
    </dgm:pt>
    <dgm:pt modelId="{70AB282E-E2B0-544E-8400-33A2D41864B7}" type="pres">
      <dgm:prSet presAssocID="{E2BD427B-32E7-484D-85C7-3FD1963D0D16}" presName="parTrans" presStyleLbl="bgSibTrans2D1" presStyleIdx="2" presStyleCnt="6"/>
      <dgm:spPr/>
      <dgm:t>
        <a:bodyPr/>
        <a:lstStyle/>
        <a:p>
          <a:endParaRPr lang="ru-RU"/>
        </a:p>
      </dgm:t>
    </dgm:pt>
    <dgm:pt modelId="{1875D2C5-D69F-2A48-8C0D-792707D21584}" type="pres">
      <dgm:prSet presAssocID="{238FBD91-BF79-A447-AF9C-7285C16D196B}" presName="node" presStyleLbl="node1" presStyleIdx="2" presStyleCnt="6" custScaleX="81507" custScaleY="79049">
        <dgm:presLayoutVars>
          <dgm:bulletEnabled val="1"/>
        </dgm:presLayoutVars>
      </dgm:prSet>
      <dgm:spPr/>
      <dgm:t>
        <a:bodyPr/>
        <a:lstStyle/>
        <a:p>
          <a:endParaRPr lang="ru-RU"/>
        </a:p>
      </dgm:t>
    </dgm:pt>
    <dgm:pt modelId="{D0DE816F-D971-C346-B2DC-94CD3C708D8E}" type="pres">
      <dgm:prSet presAssocID="{3A970A5B-B132-2F49-A8A2-9C6EEDBDD99A}" presName="parTrans" presStyleLbl="bgSibTrans2D1" presStyleIdx="3" presStyleCnt="6"/>
      <dgm:spPr/>
      <dgm:t>
        <a:bodyPr/>
        <a:lstStyle/>
        <a:p>
          <a:endParaRPr lang="ru-RU"/>
        </a:p>
      </dgm:t>
    </dgm:pt>
    <dgm:pt modelId="{5719C88C-4ACD-5C4A-84D3-4F20D96CF4B2}" type="pres">
      <dgm:prSet presAssocID="{EDAA2A32-7C4F-8F42-B67F-837FAB5267BD}" presName="node" presStyleLbl="node1" presStyleIdx="3" presStyleCnt="6" custScaleX="170086">
        <dgm:presLayoutVars>
          <dgm:bulletEnabled val="1"/>
        </dgm:presLayoutVars>
      </dgm:prSet>
      <dgm:spPr/>
      <dgm:t>
        <a:bodyPr/>
        <a:lstStyle/>
        <a:p>
          <a:endParaRPr lang="ru-RU"/>
        </a:p>
      </dgm:t>
    </dgm:pt>
    <dgm:pt modelId="{8215139D-4D22-434E-9DEC-FC669DD7FE1D}" type="pres">
      <dgm:prSet presAssocID="{C81CAA3D-6F7C-8D4A-8885-B18BF5B0FDFE}" presName="parTrans" presStyleLbl="bgSibTrans2D1" presStyleIdx="4" presStyleCnt="6"/>
      <dgm:spPr/>
      <dgm:t>
        <a:bodyPr/>
        <a:lstStyle/>
        <a:p>
          <a:endParaRPr lang="ru-RU"/>
        </a:p>
      </dgm:t>
    </dgm:pt>
    <dgm:pt modelId="{69ED6571-F86E-E641-9B5D-77AA537B37FA}" type="pres">
      <dgm:prSet presAssocID="{063285F8-13DA-B14A-B2D4-78ACA26CE07E}" presName="node" presStyleLbl="node1" presStyleIdx="4" presStyleCnt="6" custRadScaleRad="105279" custRadScaleInc="-784">
        <dgm:presLayoutVars>
          <dgm:bulletEnabled val="1"/>
        </dgm:presLayoutVars>
      </dgm:prSet>
      <dgm:spPr/>
      <dgm:t>
        <a:bodyPr/>
        <a:lstStyle/>
        <a:p>
          <a:endParaRPr lang="ru-RU"/>
        </a:p>
      </dgm:t>
    </dgm:pt>
    <dgm:pt modelId="{BDDE807A-40F1-9B42-8081-B3F352A3ABA9}" type="pres">
      <dgm:prSet presAssocID="{4EF60AEF-AF91-8747-8E20-D0C136951C17}" presName="parTrans" presStyleLbl="bgSibTrans2D1" presStyleIdx="5" presStyleCnt="6"/>
      <dgm:spPr/>
      <dgm:t>
        <a:bodyPr/>
        <a:lstStyle/>
        <a:p>
          <a:endParaRPr lang="ru-RU"/>
        </a:p>
      </dgm:t>
    </dgm:pt>
    <dgm:pt modelId="{19D8F5A6-ED00-B34F-9864-31A36E8486E6}" type="pres">
      <dgm:prSet presAssocID="{3377E38E-A130-0840-9B86-DA3D30542ED9}" presName="node" presStyleLbl="node1" presStyleIdx="5" presStyleCnt="6" custScaleX="89825" custScaleY="86724">
        <dgm:presLayoutVars>
          <dgm:bulletEnabled val="1"/>
        </dgm:presLayoutVars>
      </dgm:prSet>
      <dgm:spPr/>
      <dgm:t>
        <a:bodyPr/>
        <a:lstStyle/>
        <a:p>
          <a:endParaRPr lang="ru-RU"/>
        </a:p>
      </dgm:t>
    </dgm:pt>
  </dgm:ptLst>
  <dgm:cxnLst>
    <dgm:cxn modelId="{250726AC-DD52-40B2-9E70-C132DCD559E8}" type="presOf" srcId="{EDAA2A32-7C4F-8F42-B67F-837FAB5267BD}" destId="{5719C88C-4ACD-5C4A-84D3-4F20D96CF4B2}" srcOrd="0" destOrd="0" presId="urn:microsoft.com/office/officeart/2005/8/layout/radial4"/>
    <dgm:cxn modelId="{71D60612-A9DD-49EE-80A4-F5ED7242EAA5}" type="presOf" srcId="{238FBD91-BF79-A447-AF9C-7285C16D196B}" destId="{1875D2C5-D69F-2A48-8C0D-792707D21584}" srcOrd="0" destOrd="0" presId="urn:microsoft.com/office/officeart/2005/8/layout/radial4"/>
    <dgm:cxn modelId="{CDD42737-E8BD-4308-9563-3ECB41478103}" type="presOf" srcId="{016EC4A1-40B1-9042-A9B2-9224625170E6}" destId="{78B94DCF-8713-5B4C-B507-0DC8773355A5}" srcOrd="0" destOrd="0" presId="urn:microsoft.com/office/officeart/2005/8/layout/radial4"/>
    <dgm:cxn modelId="{18E0E335-9FAA-48FD-A5B3-0B91DE345042}" type="presOf" srcId="{7561E975-893A-9448-A27F-75873BD060D7}" destId="{E54B2088-9108-4B42-9C92-5255570DC997}" srcOrd="0" destOrd="0" presId="urn:microsoft.com/office/officeart/2005/8/layout/radial4"/>
    <dgm:cxn modelId="{69C9967C-1BB4-4F98-80F1-DC8B82F51835}" type="presOf" srcId="{FC852DA8-6EC6-5D48-887A-8AFA470F012B}" destId="{2FA72203-F0FB-5447-AA9F-75C3723CEDC1}" srcOrd="0" destOrd="0" presId="urn:microsoft.com/office/officeart/2005/8/layout/radial4"/>
    <dgm:cxn modelId="{15F99F8E-A0E4-4184-8C4B-6545FF45C308}" type="presOf" srcId="{3377E38E-A130-0840-9B86-DA3D30542ED9}" destId="{19D8F5A6-ED00-B34F-9864-31A36E8486E6}" srcOrd="0" destOrd="0" presId="urn:microsoft.com/office/officeart/2005/8/layout/radial4"/>
    <dgm:cxn modelId="{90011B87-7079-42F5-925B-BB4713592384}" type="presOf" srcId="{4EF60AEF-AF91-8747-8E20-D0C136951C17}" destId="{BDDE807A-40F1-9B42-8081-B3F352A3ABA9}" srcOrd="0" destOrd="0" presId="urn:microsoft.com/office/officeart/2005/8/layout/radial4"/>
    <dgm:cxn modelId="{79C2A814-8F86-42C2-8989-C01A595DDAB6}" type="presOf" srcId="{C81CAA3D-6F7C-8D4A-8885-B18BF5B0FDFE}" destId="{8215139D-4D22-434E-9DEC-FC669DD7FE1D}" srcOrd="0" destOrd="0" presId="urn:microsoft.com/office/officeart/2005/8/layout/radial4"/>
    <dgm:cxn modelId="{899C5964-3D27-E740-AF0A-742B9093759D}" srcId="{B6FEE062-C7E0-F744-8BE8-147E25269EFB}" destId="{016EC4A1-40B1-9042-A9B2-9224625170E6}" srcOrd="0" destOrd="0" parTransId="{BF3D3F7D-0E4A-6B4C-9FFD-FC007E9D4B93}" sibTransId="{489D7BD9-9114-D348-B72D-9405780BD320}"/>
    <dgm:cxn modelId="{BF97D924-FC34-8846-B6EE-B3B8F03593C4}" srcId="{B6FEE062-C7E0-F744-8BE8-147E25269EFB}" destId="{3377E38E-A130-0840-9B86-DA3D30542ED9}" srcOrd="5" destOrd="0" parTransId="{4EF60AEF-AF91-8747-8E20-D0C136951C17}" sibTransId="{7EEAF6D0-E66E-E445-8F5C-B4A4378A5B25}"/>
    <dgm:cxn modelId="{89C22264-531E-4D87-A7D9-36766FE800B0}" type="presOf" srcId="{3A970A5B-B132-2F49-A8A2-9C6EEDBDD99A}" destId="{D0DE816F-D971-C346-B2DC-94CD3C708D8E}" srcOrd="0" destOrd="0" presId="urn:microsoft.com/office/officeart/2005/8/layout/radial4"/>
    <dgm:cxn modelId="{1608E89B-38B9-A549-81FC-47461A47AFD8}" srcId="{7561E975-893A-9448-A27F-75873BD060D7}" destId="{B6FEE062-C7E0-F744-8BE8-147E25269EFB}" srcOrd="0" destOrd="0" parTransId="{A5E22175-9E4C-CD4B-ACB5-49C6CF19AF88}" sibTransId="{5CC9AC9A-21C7-F741-AEDF-899C4AAFA84E}"/>
    <dgm:cxn modelId="{D4E701C1-6C71-BA4F-90D9-5B80FF233BAC}" srcId="{B6FEE062-C7E0-F744-8BE8-147E25269EFB}" destId="{238FBD91-BF79-A447-AF9C-7285C16D196B}" srcOrd="2" destOrd="0" parTransId="{E2BD427B-32E7-484D-85C7-3FD1963D0D16}" sibTransId="{EECB10B6-2304-634A-88F8-C88864DB19E4}"/>
    <dgm:cxn modelId="{1C190673-F68E-48DC-BF8A-F2F027531675}" type="presOf" srcId="{063285F8-13DA-B14A-B2D4-78ACA26CE07E}" destId="{69ED6571-F86E-E641-9B5D-77AA537B37FA}" srcOrd="0" destOrd="0" presId="urn:microsoft.com/office/officeart/2005/8/layout/radial4"/>
    <dgm:cxn modelId="{751608CF-341F-4FBA-9984-BEE30FD360E5}" type="presOf" srcId="{E2BD427B-32E7-484D-85C7-3FD1963D0D16}" destId="{70AB282E-E2B0-544E-8400-33A2D41864B7}" srcOrd="0" destOrd="0" presId="urn:microsoft.com/office/officeart/2005/8/layout/radial4"/>
    <dgm:cxn modelId="{439E8F88-BDFE-4ABC-BCBA-2785EC48317E}" type="presOf" srcId="{B6FEE062-C7E0-F744-8BE8-147E25269EFB}" destId="{251943CE-1935-0942-A069-DB9DEF8A661B}" srcOrd="0" destOrd="0" presId="urn:microsoft.com/office/officeart/2005/8/layout/radial4"/>
    <dgm:cxn modelId="{80D7092C-6790-1E49-B423-42ECDECA33B3}" srcId="{B6FEE062-C7E0-F744-8BE8-147E25269EFB}" destId="{EDAA2A32-7C4F-8F42-B67F-837FAB5267BD}" srcOrd="3" destOrd="0" parTransId="{3A970A5B-B132-2F49-A8A2-9C6EEDBDD99A}" sibTransId="{90735375-454F-9C4C-BADB-4D670D7CCA0A}"/>
    <dgm:cxn modelId="{4568CA92-1D43-2240-A15C-262D3568329E}" srcId="{B6FEE062-C7E0-F744-8BE8-147E25269EFB}" destId="{063285F8-13DA-B14A-B2D4-78ACA26CE07E}" srcOrd="4" destOrd="0" parTransId="{C81CAA3D-6F7C-8D4A-8885-B18BF5B0FDFE}" sibTransId="{673E2963-13CB-5045-B202-D904380318E4}"/>
    <dgm:cxn modelId="{10270FFE-BE2A-AD40-BED3-30A4C8C9EFD8}" srcId="{B6FEE062-C7E0-F744-8BE8-147E25269EFB}" destId="{FC852DA8-6EC6-5D48-887A-8AFA470F012B}" srcOrd="1" destOrd="0" parTransId="{0FFF2459-761B-1A42-9A22-1D6C506CD2F9}" sibTransId="{AF769D85-4E61-3244-A812-BF442AE6ACE6}"/>
    <dgm:cxn modelId="{FEEE6C84-AB37-4776-8404-01313B4F4EE5}" type="presOf" srcId="{0FFF2459-761B-1A42-9A22-1D6C506CD2F9}" destId="{E08053B5-C488-CD4C-90FD-1A7B87B0456B}" srcOrd="0" destOrd="0" presId="urn:microsoft.com/office/officeart/2005/8/layout/radial4"/>
    <dgm:cxn modelId="{75DDEE0A-CB9A-4E2D-9BF8-4C359A0930E4}" type="presOf" srcId="{BF3D3F7D-0E4A-6B4C-9FFD-FC007E9D4B93}" destId="{C1E23003-A808-6642-9693-57BA744B35F3}" srcOrd="0" destOrd="0" presId="urn:microsoft.com/office/officeart/2005/8/layout/radial4"/>
    <dgm:cxn modelId="{BFC98E8E-FBBB-4E0E-98EE-6325F1FCBFCE}" type="presParOf" srcId="{E54B2088-9108-4B42-9C92-5255570DC997}" destId="{251943CE-1935-0942-A069-DB9DEF8A661B}" srcOrd="0" destOrd="0" presId="urn:microsoft.com/office/officeart/2005/8/layout/radial4"/>
    <dgm:cxn modelId="{9DEDDA1C-F78C-4A5D-81A3-9285663C2B9A}" type="presParOf" srcId="{E54B2088-9108-4B42-9C92-5255570DC997}" destId="{C1E23003-A808-6642-9693-57BA744B35F3}" srcOrd="1" destOrd="0" presId="urn:microsoft.com/office/officeart/2005/8/layout/radial4"/>
    <dgm:cxn modelId="{0A53059F-2F64-45FC-A94C-D8EE0FF96CC0}" type="presParOf" srcId="{E54B2088-9108-4B42-9C92-5255570DC997}" destId="{78B94DCF-8713-5B4C-B507-0DC8773355A5}" srcOrd="2" destOrd="0" presId="urn:microsoft.com/office/officeart/2005/8/layout/radial4"/>
    <dgm:cxn modelId="{F405F578-E21F-4DD3-88BB-7D0A11CE7B5E}" type="presParOf" srcId="{E54B2088-9108-4B42-9C92-5255570DC997}" destId="{E08053B5-C488-CD4C-90FD-1A7B87B0456B}" srcOrd="3" destOrd="0" presId="urn:microsoft.com/office/officeart/2005/8/layout/radial4"/>
    <dgm:cxn modelId="{463D84D6-A440-40D0-822B-A8B1976D9BEF}" type="presParOf" srcId="{E54B2088-9108-4B42-9C92-5255570DC997}" destId="{2FA72203-F0FB-5447-AA9F-75C3723CEDC1}" srcOrd="4" destOrd="0" presId="urn:microsoft.com/office/officeart/2005/8/layout/radial4"/>
    <dgm:cxn modelId="{A858A0A5-CC22-4045-9DB9-C7C887CC833B}" type="presParOf" srcId="{E54B2088-9108-4B42-9C92-5255570DC997}" destId="{70AB282E-E2B0-544E-8400-33A2D41864B7}" srcOrd="5" destOrd="0" presId="urn:microsoft.com/office/officeart/2005/8/layout/radial4"/>
    <dgm:cxn modelId="{9473816F-BEA5-478E-9B94-23587566E732}" type="presParOf" srcId="{E54B2088-9108-4B42-9C92-5255570DC997}" destId="{1875D2C5-D69F-2A48-8C0D-792707D21584}" srcOrd="6" destOrd="0" presId="urn:microsoft.com/office/officeart/2005/8/layout/radial4"/>
    <dgm:cxn modelId="{C89AC422-5BA0-4E98-9C1C-72C7F471399F}" type="presParOf" srcId="{E54B2088-9108-4B42-9C92-5255570DC997}" destId="{D0DE816F-D971-C346-B2DC-94CD3C708D8E}" srcOrd="7" destOrd="0" presId="urn:microsoft.com/office/officeart/2005/8/layout/radial4"/>
    <dgm:cxn modelId="{DE03DD0E-A201-4BC3-9EF3-654ADF5A9B5E}" type="presParOf" srcId="{E54B2088-9108-4B42-9C92-5255570DC997}" destId="{5719C88C-4ACD-5C4A-84D3-4F20D96CF4B2}" srcOrd="8" destOrd="0" presId="urn:microsoft.com/office/officeart/2005/8/layout/radial4"/>
    <dgm:cxn modelId="{5F972129-42F8-4F64-8A19-6884CC4C3762}" type="presParOf" srcId="{E54B2088-9108-4B42-9C92-5255570DC997}" destId="{8215139D-4D22-434E-9DEC-FC669DD7FE1D}" srcOrd="9" destOrd="0" presId="urn:microsoft.com/office/officeart/2005/8/layout/radial4"/>
    <dgm:cxn modelId="{7D2EA56E-9562-4940-897D-F70F87CB5C07}" type="presParOf" srcId="{E54B2088-9108-4B42-9C92-5255570DC997}" destId="{69ED6571-F86E-E641-9B5D-77AA537B37FA}" srcOrd="10" destOrd="0" presId="urn:microsoft.com/office/officeart/2005/8/layout/radial4"/>
    <dgm:cxn modelId="{02EF8DEB-E194-4188-B3A4-16B42A233470}" type="presParOf" srcId="{E54B2088-9108-4B42-9C92-5255570DC997}" destId="{BDDE807A-40F1-9B42-8081-B3F352A3ABA9}" srcOrd="11" destOrd="0" presId="urn:microsoft.com/office/officeart/2005/8/layout/radial4"/>
    <dgm:cxn modelId="{CAC02DCF-87EA-499A-A253-B6B32C2DB851}" type="presParOf" srcId="{E54B2088-9108-4B42-9C92-5255570DC997}" destId="{19D8F5A6-ED00-B34F-9864-31A36E8486E6}" srcOrd="12" destOrd="0" presId="urn:microsoft.com/office/officeart/2005/8/layout/radial4"/>
  </dgm:cxnLst>
  <dgm:bg/>
  <dgm:whole/>
  <dgm:extLst>
    <a:ext uri="http://schemas.microsoft.com/office/drawing/2008/diagram">
      <dsp:dataModelExt xmlns:dsp="http://schemas.microsoft.com/office/drawing/2008/diagram" relId="rId39"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81833610-B53C-6C44-A39F-6D130BE0F4E8}" type="doc">
      <dgm:prSet loTypeId="urn:microsoft.com/office/officeart/2008/layout/VerticalCurvedList" loCatId="" qsTypeId="urn:microsoft.com/office/officeart/2005/8/quickstyle/simple4" qsCatId="simple" csTypeId="urn:microsoft.com/office/officeart/2005/8/colors/accent0_1" csCatId="mainScheme" phldr="1"/>
      <dgm:spPr/>
      <dgm:t>
        <a:bodyPr/>
        <a:lstStyle/>
        <a:p>
          <a:endParaRPr lang="ru-RU"/>
        </a:p>
      </dgm:t>
    </dgm:pt>
    <dgm:pt modelId="{99909BA8-91CB-4043-BA9C-0CB48366A0DE}">
      <dgm:prSet phldrT="[Текст]" custT="1"/>
      <dgm:spPr/>
      <dgm:t>
        <a:bodyPr/>
        <a:lstStyle/>
        <a:p>
          <a:r>
            <a:rPr lang="uk-UA" sz="1400">
              <a:latin typeface="Times New Roman"/>
              <a:cs typeface="Times New Roman"/>
            </a:rPr>
            <a:t>усні та письмові комунікативні навички (</a:t>
          </a:r>
          <a:r>
            <a:rPr lang="en-US" sz="1400">
              <a:latin typeface="Times New Roman"/>
              <a:cs typeface="Times New Roman"/>
            </a:rPr>
            <a:t>verbal and written communication skills</a:t>
          </a:r>
          <a:r>
            <a:rPr lang="uk-UA" sz="1400">
              <a:latin typeface="Times New Roman"/>
              <a:cs typeface="Times New Roman"/>
            </a:rPr>
            <a:t>);</a:t>
          </a:r>
          <a:endParaRPr lang="ru-RU" sz="1400">
            <a:latin typeface="Times New Roman"/>
            <a:cs typeface="Times New Roman"/>
          </a:endParaRPr>
        </a:p>
      </dgm:t>
    </dgm:pt>
    <dgm:pt modelId="{DAA5BCA8-58CD-4E43-9DB7-A067FD05EA66}" type="parTrans" cxnId="{DD63DDC6-FAF5-7846-9C00-874963016516}">
      <dgm:prSet/>
      <dgm:spPr/>
      <dgm:t>
        <a:bodyPr/>
        <a:lstStyle/>
        <a:p>
          <a:endParaRPr lang="ru-RU" sz="1400">
            <a:latin typeface="Times New Roman"/>
            <a:cs typeface="Times New Roman"/>
          </a:endParaRPr>
        </a:p>
      </dgm:t>
    </dgm:pt>
    <dgm:pt modelId="{63652192-AE58-1F4C-BB12-2525D5C38935}" type="sibTrans" cxnId="{DD63DDC6-FAF5-7846-9C00-874963016516}">
      <dgm:prSet/>
      <dgm:spPr/>
      <dgm:t>
        <a:bodyPr/>
        <a:lstStyle/>
        <a:p>
          <a:endParaRPr lang="ru-RU" sz="1400">
            <a:latin typeface="Times New Roman"/>
            <a:cs typeface="Times New Roman"/>
          </a:endParaRPr>
        </a:p>
      </dgm:t>
    </dgm:pt>
    <dgm:pt modelId="{7FA78B27-9876-5C48-B0C7-1C84861DA324}">
      <dgm:prSet phldrT="[Текст]" custT="1"/>
      <dgm:spPr/>
      <dgm:t>
        <a:bodyPr/>
        <a:lstStyle/>
        <a:p>
          <a:r>
            <a:rPr lang="uk-UA" sz="1400">
              <a:latin typeface="Times New Roman"/>
              <a:cs typeface="Times New Roman"/>
            </a:rPr>
            <a:t>навички </a:t>
          </a:r>
          <a:r>
            <a:rPr lang="en-US" sz="1400">
              <a:latin typeface="Times New Roman"/>
              <a:cs typeface="Times New Roman"/>
            </a:rPr>
            <a:t>виріш</a:t>
          </a:r>
          <a:r>
            <a:rPr lang="uk-UA" sz="1400">
              <a:latin typeface="Times New Roman"/>
              <a:cs typeface="Times New Roman"/>
            </a:rPr>
            <a:t>ення</a:t>
          </a:r>
          <a:r>
            <a:rPr lang="en-US" sz="1400">
              <a:latin typeface="Times New Roman"/>
              <a:cs typeface="Times New Roman"/>
            </a:rPr>
            <a:t> проблем (problem-solving skills)</a:t>
          </a:r>
          <a:r>
            <a:rPr lang="uk-UA" sz="1400">
              <a:latin typeface="Times New Roman"/>
              <a:cs typeface="Times New Roman"/>
            </a:rPr>
            <a:t>, планування та організації (</a:t>
          </a:r>
          <a:r>
            <a:rPr lang="en-US" sz="1400">
              <a:latin typeface="Times New Roman"/>
              <a:cs typeface="Times New Roman"/>
            </a:rPr>
            <a:t>planning and organizing</a:t>
          </a:r>
          <a:r>
            <a:rPr lang="uk-UA" sz="1400">
              <a:latin typeface="Times New Roman"/>
              <a:cs typeface="Times New Roman"/>
            </a:rPr>
            <a:t>);</a:t>
          </a:r>
          <a:endParaRPr lang="ru-RU" sz="1400">
            <a:latin typeface="Times New Roman"/>
            <a:cs typeface="Times New Roman"/>
          </a:endParaRPr>
        </a:p>
      </dgm:t>
    </dgm:pt>
    <dgm:pt modelId="{A81B801E-3D13-F346-ABE5-1B9BFBFC3407}" type="parTrans" cxnId="{2C8CA35A-DE84-B34D-908C-8651A2150838}">
      <dgm:prSet/>
      <dgm:spPr/>
      <dgm:t>
        <a:bodyPr/>
        <a:lstStyle/>
        <a:p>
          <a:endParaRPr lang="ru-RU" sz="1400">
            <a:latin typeface="Times New Roman"/>
            <a:cs typeface="Times New Roman"/>
          </a:endParaRPr>
        </a:p>
      </dgm:t>
    </dgm:pt>
    <dgm:pt modelId="{8DEBE9D9-970F-914A-8DCB-2CBE29EEBA99}" type="sibTrans" cxnId="{2C8CA35A-DE84-B34D-908C-8651A2150838}">
      <dgm:prSet/>
      <dgm:spPr/>
      <dgm:t>
        <a:bodyPr/>
        <a:lstStyle/>
        <a:p>
          <a:endParaRPr lang="ru-RU" sz="1400">
            <a:latin typeface="Times New Roman"/>
            <a:cs typeface="Times New Roman"/>
          </a:endParaRPr>
        </a:p>
      </dgm:t>
    </dgm:pt>
    <dgm:pt modelId="{C11DFD61-EE88-0446-B896-D236E79B729E}">
      <dgm:prSet phldrT="[Текст]" custT="1"/>
      <dgm:spPr/>
      <dgm:t>
        <a:bodyPr/>
        <a:lstStyle/>
        <a:p>
          <a:r>
            <a:rPr lang="uk-UA" sz="1400">
              <a:latin typeface="Times New Roman"/>
              <a:cs typeface="Times New Roman"/>
            </a:rPr>
            <a:t>ділова/комерційна і математична грамотність (</a:t>
          </a:r>
          <a:r>
            <a:rPr lang="en-US" sz="1400">
              <a:latin typeface="Times New Roman"/>
              <a:cs typeface="Times New Roman"/>
            </a:rPr>
            <a:t>business/commercial awareness</a:t>
          </a:r>
          <a:r>
            <a:rPr lang="uk-UA" sz="1400">
              <a:latin typeface="Times New Roman"/>
              <a:cs typeface="Times New Roman"/>
            </a:rPr>
            <a:t> </a:t>
          </a:r>
          <a:r>
            <a:rPr lang="en-GB" sz="1400">
              <a:latin typeface="Times New Roman"/>
              <a:cs typeface="Times New Roman"/>
            </a:rPr>
            <a:t>and numeracy</a:t>
          </a:r>
          <a:r>
            <a:rPr lang="uk-UA" sz="1400">
              <a:latin typeface="Times New Roman"/>
              <a:cs typeface="Times New Roman"/>
            </a:rPr>
            <a:t>); аналітичні навички (</a:t>
          </a:r>
          <a:r>
            <a:rPr lang="en-US" sz="1400">
              <a:latin typeface="Times New Roman"/>
              <a:cs typeface="Times New Roman"/>
            </a:rPr>
            <a:t>analytical/evaluation skills</a:t>
          </a:r>
          <a:r>
            <a:rPr lang="uk-UA" sz="1400">
              <a:latin typeface="Times New Roman"/>
              <a:cs typeface="Times New Roman"/>
            </a:rPr>
            <a:t>);</a:t>
          </a:r>
          <a:endParaRPr lang="ru-RU" sz="1400">
            <a:latin typeface="Times New Roman"/>
            <a:cs typeface="Times New Roman"/>
          </a:endParaRPr>
        </a:p>
      </dgm:t>
    </dgm:pt>
    <dgm:pt modelId="{E8ECA917-14D6-314C-A329-739FB949F748}" type="parTrans" cxnId="{80801442-E1CB-5145-AAAC-63477A9B984C}">
      <dgm:prSet/>
      <dgm:spPr/>
      <dgm:t>
        <a:bodyPr/>
        <a:lstStyle/>
        <a:p>
          <a:endParaRPr lang="ru-RU" sz="1400">
            <a:latin typeface="Times New Roman"/>
            <a:cs typeface="Times New Roman"/>
          </a:endParaRPr>
        </a:p>
      </dgm:t>
    </dgm:pt>
    <dgm:pt modelId="{8C34A610-F180-A841-A853-25827E08DD77}" type="sibTrans" cxnId="{80801442-E1CB-5145-AAAC-63477A9B984C}">
      <dgm:prSet/>
      <dgm:spPr/>
      <dgm:t>
        <a:bodyPr/>
        <a:lstStyle/>
        <a:p>
          <a:endParaRPr lang="ru-RU" sz="1400">
            <a:latin typeface="Times New Roman"/>
            <a:cs typeface="Times New Roman"/>
          </a:endParaRPr>
        </a:p>
      </dgm:t>
    </dgm:pt>
    <dgm:pt modelId="{475771B9-52D1-DA42-82E2-1180531F74EA}">
      <dgm:prSet custT="1"/>
      <dgm:spPr/>
      <dgm:t>
        <a:bodyPr/>
        <a:lstStyle/>
        <a:p>
          <a:r>
            <a:rPr lang="uk-UA" sz="1400">
              <a:latin typeface="Times New Roman"/>
              <a:cs typeface="Times New Roman"/>
            </a:rPr>
            <a:t>ініціативність (</a:t>
          </a:r>
          <a:r>
            <a:rPr lang="en-US" sz="1400">
              <a:latin typeface="Times New Roman"/>
              <a:cs typeface="Times New Roman"/>
            </a:rPr>
            <a:t>initiative taking</a:t>
          </a:r>
          <a:r>
            <a:rPr lang="uk-UA" sz="1400">
              <a:latin typeface="Times New Roman"/>
              <a:cs typeface="Times New Roman"/>
            </a:rPr>
            <a:t>), креативність (</a:t>
          </a:r>
          <a:r>
            <a:rPr lang="en-GB" sz="1400">
              <a:latin typeface="Times New Roman"/>
              <a:cs typeface="Times New Roman"/>
            </a:rPr>
            <a:t>creativity)</a:t>
          </a:r>
          <a:r>
            <a:rPr lang="uk-UA" sz="1400">
              <a:latin typeface="Times New Roman"/>
              <a:cs typeface="Times New Roman"/>
            </a:rPr>
            <a:t>, </a:t>
          </a:r>
          <a:r>
            <a:rPr lang="ru-RU" sz="1400">
              <a:latin typeface="Times New Roman"/>
              <a:cs typeface="Times New Roman"/>
            </a:rPr>
            <a:t>с</a:t>
          </a:r>
          <a:r>
            <a:rPr lang="uk-UA" sz="1400">
              <a:latin typeface="Times New Roman"/>
              <a:cs typeface="Times New Roman"/>
            </a:rPr>
            <a:t>амоусвідомлення (</a:t>
          </a:r>
          <a:r>
            <a:rPr lang="en-US" sz="1400">
              <a:latin typeface="Times New Roman"/>
              <a:cs typeface="Times New Roman"/>
            </a:rPr>
            <a:t>self-awareness</a:t>
          </a:r>
          <a:r>
            <a:rPr lang="uk-UA" sz="1400">
              <a:latin typeface="Times New Roman"/>
              <a:cs typeface="Times New Roman"/>
            </a:rPr>
            <a:t>);</a:t>
          </a:r>
          <a:endParaRPr lang="ru-RU" sz="1400">
            <a:latin typeface="Times New Roman"/>
            <a:cs typeface="Times New Roman"/>
          </a:endParaRPr>
        </a:p>
      </dgm:t>
    </dgm:pt>
    <dgm:pt modelId="{FE1BD4B2-D371-6846-B4C0-9D638B81DC61}" type="parTrans" cxnId="{D5453CA3-D568-8843-9D87-A0472888755F}">
      <dgm:prSet/>
      <dgm:spPr/>
      <dgm:t>
        <a:bodyPr/>
        <a:lstStyle/>
        <a:p>
          <a:endParaRPr lang="ru-RU" sz="1400">
            <a:latin typeface="Times New Roman"/>
            <a:cs typeface="Times New Roman"/>
          </a:endParaRPr>
        </a:p>
      </dgm:t>
    </dgm:pt>
    <dgm:pt modelId="{E8157EB9-417A-5B47-97B8-C982DEF9A0BE}" type="sibTrans" cxnId="{D5453CA3-D568-8843-9D87-A0472888755F}">
      <dgm:prSet/>
      <dgm:spPr/>
      <dgm:t>
        <a:bodyPr/>
        <a:lstStyle/>
        <a:p>
          <a:endParaRPr lang="ru-RU" sz="1400">
            <a:latin typeface="Times New Roman"/>
            <a:cs typeface="Times New Roman"/>
          </a:endParaRPr>
        </a:p>
      </dgm:t>
    </dgm:pt>
    <dgm:pt modelId="{48E184FF-D05D-5947-9B61-581B4A4DF8AD}">
      <dgm:prSet custT="1"/>
      <dgm:spPr/>
      <dgm:t>
        <a:bodyPr/>
        <a:lstStyle/>
        <a:p>
          <a:r>
            <a:rPr lang="ru-RU" sz="1400">
              <a:latin typeface="Times New Roman"/>
              <a:cs typeface="Times New Roman"/>
            </a:rPr>
            <a:t>р</a:t>
          </a:r>
          <a:r>
            <a:rPr lang="uk-UA" sz="1400">
              <a:latin typeface="Times New Roman"/>
              <a:cs typeface="Times New Roman"/>
            </a:rPr>
            <a:t>обота у команді (</a:t>
          </a:r>
          <a:r>
            <a:rPr lang="en-US" sz="1400">
              <a:latin typeface="Times New Roman"/>
              <a:cs typeface="Times New Roman"/>
            </a:rPr>
            <a:t>team-work</a:t>
          </a:r>
          <a:r>
            <a:rPr lang="uk-UA" sz="1400">
              <a:latin typeface="Times New Roman"/>
              <a:cs typeface="Times New Roman"/>
            </a:rPr>
            <a:t>)</a:t>
          </a:r>
          <a:r>
            <a:rPr lang="en-GB" sz="1400">
              <a:latin typeface="Times New Roman"/>
              <a:cs typeface="Times New Roman"/>
            </a:rPr>
            <a:t> </a:t>
          </a:r>
          <a:r>
            <a:rPr lang="uk-UA" sz="1400">
              <a:latin typeface="Times New Roman"/>
              <a:cs typeface="Times New Roman"/>
            </a:rPr>
            <a:t>і мережі (</a:t>
          </a:r>
          <a:r>
            <a:rPr lang="en-US" sz="1400">
              <a:latin typeface="Times New Roman"/>
              <a:cs typeface="Times New Roman"/>
            </a:rPr>
            <a:t>networking</a:t>
          </a:r>
          <a:r>
            <a:rPr lang="uk-UA" sz="1400">
              <a:latin typeface="Times New Roman"/>
              <a:cs typeface="Times New Roman"/>
            </a:rPr>
            <a:t>), </a:t>
          </a:r>
          <a:r>
            <a:rPr lang="ru-RU" sz="1400">
              <a:latin typeface="Times New Roman"/>
              <a:cs typeface="Times New Roman"/>
            </a:rPr>
            <a:t>з</a:t>
          </a:r>
          <a:r>
            <a:rPr lang="uk-UA" sz="1400">
              <a:latin typeface="Times New Roman"/>
              <a:cs typeface="Times New Roman"/>
            </a:rPr>
            <a:t>датність працювати індивідуально (</a:t>
          </a:r>
          <a:r>
            <a:rPr lang="en-US" sz="1400">
              <a:latin typeface="Times New Roman"/>
              <a:cs typeface="Times New Roman"/>
            </a:rPr>
            <a:t>the ability to work independently</a:t>
          </a:r>
          <a:r>
            <a:rPr lang="uk-UA" sz="1400">
              <a:latin typeface="Times New Roman"/>
              <a:cs typeface="Times New Roman"/>
            </a:rPr>
            <a:t>), лідерські навички (</a:t>
          </a:r>
          <a:r>
            <a:rPr lang="en-US" sz="1400">
              <a:latin typeface="Times New Roman"/>
              <a:cs typeface="Times New Roman"/>
            </a:rPr>
            <a:t>leadership skills</a:t>
          </a:r>
          <a:r>
            <a:rPr lang="uk-UA" sz="1400">
              <a:latin typeface="Times New Roman"/>
              <a:cs typeface="Times New Roman"/>
            </a:rPr>
            <a:t>);</a:t>
          </a:r>
          <a:endParaRPr lang="ru-RU" sz="1400">
            <a:latin typeface="Times New Roman"/>
            <a:cs typeface="Times New Roman"/>
          </a:endParaRPr>
        </a:p>
      </dgm:t>
    </dgm:pt>
    <dgm:pt modelId="{657DBBA8-C1D0-5444-A9EC-F23DAFAA3248}" type="parTrans" cxnId="{589587EF-B1FC-694D-915A-B7BE41A53590}">
      <dgm:prSet/>
      <dgm:spPr/>
      <dgm:t>
        <a:bodyPr/>
        <a:lstStyle/>
        <a:p>
          <a:endParaRPr lang="ru-RU" sz="1400">
            <a:latin typeface="Times New Roman"/>
            <a:cs typeface="Times New Roman"/>
          </a:endParaRPr>
        </a:p>
      </dgm:t>
    </dgm:pt>
    <dgm:pt modelId="{F8261A64-82C0-B44F-B078-0EA05D4A294C}" type="sibTrans" cxnId="{589587EF-B1FC-694D-915A-B7BE41A53590}">
      <dgm:prSet/>
      <dgm:spPr/>
      <dgm:t>
        <a:bodyPr/>
        <a:lstStyle/>
        <a:p>
          <a:endParaRPr lang="ru-RU" sz="1400">
            <a:latin typeface="Times New Roman"/>
            <a:cs typeface="Times New Roman"/>
          </a:endParaRPr>
        </a:p>
      </dgm:t>
    </dgm:pt>
    <dgm:pt modelId="{5C1448C8-8743-C848-B31B-4A40A042EB41}">
      <dgm:prSet custT="1"/>
      <dgm:spPr/>
      <dgm:t>
        <a:bodyPr/>
        <a:lstStyle/>
        <a:p>
          <a:r>
            <a:rPr lang="uk-UA" sz="1400">
              <a:latin typeface="Times New Roman"/>
              <a:cs typeface="Times New Roman"/>
            </a:rPr>
            <a:t>культурна толерантність (</a:t>
          </a:r>
          <a:r>
            <a:rPr lang="en-US" sz="1400">
              <a:latin typeface="Times New Roman"/>
              <a:cs typeface="Times New Roman"/>
            </a:rPr>
            <a:t>cultural sensitivity</a:t>
          </a:r>
          <a:r>
            <a:rPr lang="uk-UA" sz="1400">
              <a:latin typeface="Times New Roman"/>
              <a:cs typeface="Times New Roman"/>
            </a:rPr>
            <a:t>), гнучкість/адаптивність (</a:t>
          </a:r>
          <a:r>
            <a:rPr lang="en-US" sz="1400">
              <a:latin typeface="Times New Roman"/>
              <a:cs typeface="Times New Roman"/>
            </a:rPr>
            <a:t>flexibility/adaptability</a:t>
          </a:r>
          <a:r>
            <a:rPr lang="uk-UA" sz="1400">
              <a:latin typeface="Times New Roman"/>
              <a:cs typeface="Times New Roman"/>
            </a:rPr>
            <a:t>);</a:t>
          </a:r>
          <a:endParaRPr lang="ru-RU" sz="1400">
            <a:latin typeface="Times New Roman"/>
            <a:cs typeface="Times New Roman"/>
          </a:endParaRPr>
        </a:p>
      </dgm:t>
    </dgm:pt>
    <dgm:pt modelId="{E6B5F53F-EE7C-C347-85EA-C70D754668D3}" type="parTrans" cxnId="{BFBA5E98-228C-704B-A19C-C57F923F7400}">
      <dgm:prSet/>
      <dgm:spPr/>
      <dgm:t>
        <a:bodyPr/>
        <a:lstStyle/>
        <a:p>
          <a:endParaRPr lang="ru-RU" sz="1400">
            <a:latin typeface="Times New Roman"/>
            <a:cs typeface="Times New Roman"/>
          </a:endParaRPr>
        </a:p>
      </dgm:t>
    </dgm:pt>
    <dgm:pt modelId="{C6ADCE10-FD90-CF45-AFA3-D925EE715E63}" type="sibTrans" cxnId="{BFBA5E98-228C-704B-A19C-C57F923F7400}">
      <dgm:prSet/>
      <dgm:spPr/>
      <dgm:t>
        <a:bodyPr/>
        <a:lstStyle/>
        <a:p>
          <a:endParaRPr lang="ru-RU" sz="1400">
            <a:latin typeface="Times New Roman"/>
            <a:cs typeface="Times New Roman"/>
          </a:endParaRPr>
        </a:p>
      </dgm:t>
    </dgm:pt>
    <dgm:pt modelId="{E0106519-8FC2-3E4C-8D1C-985B46D04DA2}">
      <dgm:prSet custT="1"/>
      <dgm:spPr/>
      <dgm:t>
        <a:bodyPr/>
        <a:lstStyle/>
        <a:p>
          <a:r>
            <a:rPr lang="uk-UA" sz="1400">
              <a:latin typeface="Times New Roman"/>
              <a:cs typeface="Times New Roman"/>
            </a:rPr>
            <a:t>навички роботи з комп</a:t>
          </a:r>
          <a:r>
            <a:rPr lang="en-US" sz="1400">
              <a:latin typeface="Times New Roman"/>
              <a:cs typeface="Times New Roman"/>
            </a:rPr>
            <a:t>’</a:t>
          </a:r>
          <a:r>
            <a:rPr lang="uk-UA" sz="1400">
              <a:latin typeface="Times New Roman"/>
              <a:cs typeface="Times New Roman"/>
            </a:rPr>
            <a:t>ютером (</a:t>
          </a:r>
          <a:r>
            <a:rPr lang="en-US" sz="1400">
              <a:latin typeface="Times New Roman"/>
              <a:cs typeface="Times New Roman"/>
            </a:rPr>
            <a:t>computer literacy skills</a:t>
          </a:r>
          <a:r>
            <a:rPr lang="uk-UA" sz="1400">
              <a:latin typeface="Times New Roman"/>
              <a:cs typeface="Times New Roman"/>
            </a:rPr>
            <a:t>).</a:t>
          </a:r>
          <a:endParaRPr lang="ru-RU" sz="1400">
            <a:latin typeface="Times New Roman"/>
            <a:cs typeface="Times New Roman"/>
          </a:endParaRPr>
        </a:p>
      </dgm:t>
    </dgm:pt>
    <dgm:pt modelId="{438CCC54-E442-C946-B131-E3F7D9983E94}" type="parTrans" cxnId="{79E99B1D-DC5C-3D42-AD83-ABBF2D74DC3B}">
      <dgm:prSet/>
      <dgm:spPr/>
      <dgm:t>
        <a:bodyPr/>
        <a:lstStyle/>
        <a:p>
          <a:endParaRPr lang="ru-RU" sz="1400">
            <a:latin typeface="Times New Roman"/>
            <a:cs typeface="Times New Roman"/>
          </a:endParaRPr>
        </a:p>
      </dgm:t>
    </dgm:pt>
    <dgm:pt modelId="{1D9B0B9D-E4D8-084A-81E8-DFC2CF4D0418}" type="sibTrans" cxnId="{79E99B1D-DC5C-3D42-AD83-ABBF2D74DC3B}">
      <dgm:prSet/>
      <dgm:spPr/>
      <dgm:t>
        <a:bodyPr/>
        <a:lstStyle/>
        <a:p>
          <a:endParaRPr lang="ru-RU" sz="1400">
            <a:latin typeface="Times New Roman"/>
            <a:cs typeface="Times New Roman"/>
          </a:endParaRPr>
        </a:p>
      </dgm:t>
    </dgm:pt>
    <dgm:pt modelId="{FDEF32E5-46F2-7C49-B963-C15E1046D1B7}" type="pres">
      <dgm:prSet presAssocID="{81833610-B53C-6C44-A39F-6D130BE0F4E8}" presName="Name0" presStyleCnt="0">
        <dgm:presLayoutVars>
          <dgm:chMax val="7"/>
          <dgm:chPref val="7"/>
          <dgm:dir/>
        </dgm:presLayoutVars>
      </dgm:prSet>
      <dgm:spPr/>
      <dgm:t>
        <a:bodyPr/>
        <a:lstStyle/>
        <a:p>
          <a:endParaRPr lang="ru-RU"/>
        </a:p>
      </dgm:t>
    </dgm:pt>
    <dgm:pt modelId="{2D187452-7F8D-9E41-B75A-13C5C3480FB9}" type="pres">
      <dgm:prSet presAssocID="{81833610-B53C-6C44-A39F-6D130BE0F4E8}" presName="Name1" presStyleCnt="0"/>
      <dgm:spPr/>
    </dgm:pt>
    <dgm:pt modelId="{71A350CA-DD3C-CF4D-8A3E-A54E9AF60383}" type="pres">
      <dgm:prSet presAssocID="{81833610-B53C-6C44-A39F-6D130BE0F4E8}" presName="cycle" presStyleCnt="0"/>
      <dgm:spPr/>
    </dgm:pt>
    <dgm:pt modelId="{83915D7C-8A6B-2E40-AFAB-5B6BA9DDC356}" type="pres">
      <dgm:prSet presAssocID="{81833610-B53C-6C44-A39F-6D130BE0F4E8}" presName="srcNode" presStyleLbl="node1" presStyleIdx="0" presStyleCnt="7"/>
      <dgm:spPr/>
    </dgm:pt>
    <dgm:pt modelId="{1DE0CC85-8BB0-B342-BC11-43B194514712}" type="pres">
      <dgm:prSet presAssocID="{81833610-B53C-6C44-A39F-6D130BE0F4E8}" presName="conn" presStyleLbl="parChTrans1D2" presStyleIdx="0" presStyleCnt="1"/>
      <dgm:spPr/>
      <dgm:t>
        <a:bodyPr/>
        <a:lstStyle/>
        <a:p>
          <a:endParaRPr lang="ru-RU"/>
        </a:p>
      </dgm:t>
    </dgm:pt>
    <dgm:pt modelId="{DE9DB77E-0905-164B-BE67-159621999F0A}" type="pres">
      <dgm:prSet presAssocID="{81833610-B53C-6C44-A39F-6D130BE0F4E8}" presName="extraNode" presStyleLbl="node1" presStyleIdx="0" presStyleCnt="7"/>
      <dgm:spPr/>
    </dgm:pt>
    <dgm:pt modelId="{F50E20A1-6557-8E4F-88F4-7AEBE8E0E9C8}" type="pres">
      <dgm:prSet presAssocID="{81833610-B53C-6C44-A39F-6D130BE0F4E8}" presName="dstNode" presStyleLbl="node1" presStyleIdx="0" presStyleCnt="7"/>
      <dgm:spPr/>
    </dgm:pt>
    <dgm:pt modelId="{400CF742-F7CF-A14A-AFAF-CB5297A880C3}" type="pres">
      <dgm:prSet presAssocID="{99909BA8-91CB-4043-BA9C-0CB48366A0DE}" presName="text_1" presStyleLbl="node1" presStyleIdx="0" presStyleCnt="7">
        <dgm:presLayoutVars>
          <dgm:bulletEnabled val="1"/>
        </dgm:presLayoutVars>
      </dgm:prSet>
      <dgm:spPr/>
      <dgm:t>
        <a:bodyPr/>
        <a:lstStyle/>
        <a:p>
          <a:endParaRPr lang="ru-RU"/>
        </a:p>
      </dgm:t>
    </dgm:pt>
    <dgm:pt modelId="{1638C5A4-5C17-F645-8446-AB5E1DF0645D}" type="pres">
      <dgm:prSet presAssocID="{99909BA8-91CB-4043-BA9C-0CB48366A0DE}" presName="accent_1" presStyleCnt="0"/>
      <dgm:spPr/>
    </dgm:pt>
    <dgm:pt modelId="{1D30AADE-5BE0-A04F-B272-B6E4B2238A24}" type="pres">
      <dgm:prSet presAssocID="{99909BA8-91CB-4043-BA9C-0CB48366A0DE}" presName="accentRepeatNode" presStyleLbl="solidFgAcc1" presStyleIdx="0" presStyleCnt="7"/>
      <dgm:spPr/>
    </dgm:pt>
    <dgm:pt modelId="{0A111E0D-70C7-034A-8502-B256844890B6}" type="pres">
      <dgm:prSet presAssocID="{7FA78B27-9876-5C48-B0C7-1C84861DA324}" presName="text_2" presStyleLbl="node1" presStyleIdx="1" presStyleCnt="7" custScaleY="135797">
        <dgm:presLayoutVars>
          <dgm:bulletEnabled val="1"/>
        </dgm:presLayoutVars>
      </dgm:prSet>
      <dgm:spPr/>
      <dgm:t>
        <a:bodyPr/>
        <a:lstStyle/>
        <a:p>
          <a:endParaRPr lang="ru-RU"/>
        </a:p>
      </dgm:t>
    </dgm:pt>
    <dgm:pt modelId="{891C7CC6-C3CC-AA49-966F-B3AEF56B8818}" type="pres">
      <dgm:prSet presAssocID="{7FA78B27-9876-5C48-B0C7-1C84861DA324}" presName="accent_2" presStyleCnt="0"/>
      <dgm:spPr/>
    </dgm:pt>
    <dgm:pt modelId="{E3035599-CD3E-A54D-B2C1-CBBEA81C78EB}" type="pres">
      <dgm:prSet presAssocID="{7FA78B27-9876-5C48-B0C7-1C84861DA324}" presName="accentRepeatNode" presStyleLbl="solidFgAcc1" presStyleIdx="1" presStyleCnt="7"/>
      <dgm:spPr/>
    </dgm:pt>
    <dgm:pt modelId="{8A25ED5E-DD5C-914B-9AE1-411C3364F375}" type="pres">
      <dgm:prSet presAssocID="{C11DFD61-EE88-0446-B896-D236E79B729E}" presName="text_3" presStyleLbl="node1" presStyleIdx="2" presStyleCnt="7" custScaleY="145795">
        <dgm:presLayoutVars>
          <dgm:bulletEnabled val="1"/>
        </dgm:presLayoutVars>
      </dgm:prSet>
      <dgm:spPr/>
      <dgm:t>
        <a:bodyPr/>
        <a:lstStyle/>
        <a:p>
          <a:endParaRPr lang="ru-RU"/>
        </a:p>
      </dgm:t>
    </dgm:pt>
    <dgm:pt modelId="{BDA6A6A7-5687-2043-8E85-2704B8C4A661}" type="pres">
      <dgm:prSet presAssocID="{C11DFD61-EE88-0446-B896-D236E79B729E}" presName="accent_3" presStyleCnt="0"/>
      <dgm:spPr/>
    </dgm:pt>
    <dgm:pt modelId="{D137160C-7269-D44D-83D1-55CA46619B1F}" type="pres">
      <dgm:prSet presAssocID="{C11DFD61-EE88-0446-B896-D236E79B729E}" presName="accentRepeatNode" presStyleLbl="solidFgAcc1" presStyleIdx="2" presStyleCnt="7"/>
      <dgm:spPr/>
    </dgm:pt>
    <dgm:pt modelId="{39637843-E457-3944-B927-175AE43A323E}" type="pres">
      <dgm:prSet presAssocID="{475771B9-52D1-DA42-82E2-1180531F74EA}" presName="text_4" presStyleLbl="node1" presStyleIdx="3" presStyleCnt="7">
        <dgm:presLayoutVars>
          <dgm:bulletEnabled val="1"/>
        </dgm:presLayoutVars>
      </dgm:prSet>
      <dgm:spPr/>
      <dgm:t>
        <a:bodyPr/>
        <a:lstStyle/>
        <a:p>
          <a:endParaRPr lang="ru-RU"/>
        </a:p>
      </dgm:t>
    </dgm:pt>
    <dgm:pt modelId="{B67B1B7F-CCAF-2F4F-9D22-41FBC28D4A40}" type="pres">
      <dgm:prSet presAssocID="{475771B9-52D1-DA42-82E2-1180531F74EA}" presName="accent_4" presStyleCnt="0"/>
      <dgm:spPr/>
    </dgm:pt>
    <dgm:pt modelId="{085F2D15-0494-B744-ADEE-3279605F1C9B}" type="pres">
      <dgm:prSet presAssocID="{475771B9-52D1-DA42-82E2-1180531F74EA}" presName="accentRepeatNode" presStyleLbl="solidFgAcc1" presStyleIdx="3" presStyleCnt="7"/>
      <dgm:spPr/>
    </dgm:pt>
    <dgm:pt modelId="{2C5C1785-85E0-7E47-96FC-FBBC960647C1}" type="pres">
      <dgm:prSet presAssocID="{48E184FF-D05D-5947-9B61-581B4A4DF8AD}" presName="text_5" presStyleLbl="node1" presStyleIdx="4" presStyleCnt="7" custScaleY="164747">
        <dgm:presLayoutVars>
          <dgm:bulletEnabled val="1"/>
        </dgm:presLayoutVars>
      </dgm:prSet>
      <dgm:spPr/>
      <dgm:t>
        <a:bodyPr/>
        <a:lstStyle/>
        <a:p>
          <a:endParaRPr lang="ru-RU"/>
        </a:p>
      </dgm:t>
    </dgm:pt>
    <dgm:pt modelId="{46519530-C195-944C-ACBE-69DCBD04C5E2}" type="pres">
      <dgm:prSet presAssocID="{48E184FF-D05D-5947-9B61-581B4A4DF8AD}" presName="accent_5" presStyleCnt="0"/>
      <dgm:spPr/>
    </dgm:pt>
    <dgm:pt modelId="{7CDB6976-7724-9647-86A5-2E182AD63AD9}" type="pres">
      <dgm:prSet presAssocID="{48E184FF-D05D-5947-9B61-581B4A4DF8AD}" presName="accentRepeatNode" presStyleLbl="solidFgAcc1" presStyleIdx="4" presStyleCnt="7"/>
      <dgm:spPr/>
    </dgm:pt>
    <dgm:pt modelId="{2BA1AF30-50CB-F046-BE8A-956969BD41F0}" type="pres">
      <dgm:prSet presAssocID="{5C1448C8-8743-C848-B31B-4A40A042EB41}" presName="text_6" presStyleLbl="node1" presStyleIdx="5" presStyleCnt="7">
        <dgm:presLayoutVars>
          <dgm:bulletEnabled val="1"/>
        </dgm:presLayoutVars>
      </dgm:prSet>
      <dgm:spPr/>
      <dgm:t>
        <a:bodyPr/>
        <a:lstStyle/>
        <a:p>
          <a:endParaRPr lang="ru-RU"/>
        </a:p>
      </dgm:t>
    </dgm:pt>
    <dgm:pt modelId="{E4CAD463-64AC-AD43-97AD-35ECEDE52A65}" type="pres">
      <dgm:prSet presAssocID="{5C1448C8-8743-C848-B31B-4A40A042EB41}" presName="accent_6" presStyleCnt="0"/>
      <dgm:spPr/>
    </dgm:pt>
    <dgm:pt modelId="{4CECBED4-9183-A846-910B-5DAF87120D75}" type="pres">
      <dgm:prSet presAssocID="{5C1448C8-8743-C848-B31B-4A40A042EB41}" presName="accentRepeatNode" presStyleLbl="solidFgAcc1" presStyleIdx="5" presStyleCnt="7"/>
      <dgm:spPr/>
    </dgm:pt>
    <dgm:pt modelId="{F7444C68-E2D6-9046-861D-6C5AE0A09437}" type="pres">
      <dgm:prSet presAssocID="{E0106519-8FC2-3E4C-8D1C-985B46D04DA2}" presName="text_7" presStyleLbl="node1" presStyleIdx="6" presStyleCnt="7">
        <dgm:presLayoutVars>
          <dgm:bulletEnabled val="1"/>
        </dgm:presLayoutVars>
      </dgm:prSet>
      <dgm:spPr/>
      <dgm:t>
        <a:bodyPr/>
        <a:lstStyle/>
        <a:p>
          <a:endParaRPr lang="ru-RU"/>
        </a:p>
      </dgm:t>
    </dgm:pt>
    <dgm:pt modelId="{E71E6210-826F-764F-A0B6-91DB006EBD69}" type="pres">
      <dgm:prSet presAssocID="{E0106519-8FC2-3E4C-8D1C-985B46D04DA2}" presName="accent_7" presStyleCnt="0"/>
      <dgm:spPr/>
    </dgm:pt>
    <dgm:pt modelId="{5D01FB0F-2946-C340-97D8-EF20942A704A}" type="pres">
      <dgm:prSet presAssocID="{E0106519-8FC2-3E4C-8D1C-985B46D04DA2}" presName="accentRepeatNode" presStyleLbl="solidFgAcc1" presStyleIdx="6" presStyleCnt="7"/>
      <dgm:spPr/>
    </dgm:pt>
  </dgm:ptLst>
  <dgm:cxnLst>
    <dgm:cxn modelId="{E5832203-37D5-4DCD-BB14-4AB8ADBBB48B}" type="presOf" srcId="{63652192-AE58-1F4C-BB12-2525D5C38935}" destId="{1DE0CC85-8BB0-B342-BC11-43B194514712}" srcOrd="0" destOrd="0" presId="urn:microsoft.com/office/officeart/2008/layout/VerticalCurvedList"/>
    <dgm:cxn modelId="{9A712CC1-8C6B-4293-801B-CFB8612F85D1}" type="presOf" srcId="{81833610-B53C-6C44-A39F-6D130BE0F4E8}" destId="{FDEF32E5-46F2-7C49-B963-C15E1046D1B7}" srcOrd="0" destOrd="0" presId="urn:microsoft.com/office/officeart/2008/layout/VerticalCurvedList"/>
    <dgm:cxn modelId="{42D2AC2E-5CDD-457B-8E2D-35895D19FC0C}" type="presOf" srcId="{99909BA8-91CB-4043-BA9C-0CB48366A0DE}" destId="{400CF742-F7CF-A14A-AFAF-CB5297A880C3}" srcOrd="0" destOrd="0" presId="urn:microsoft.com/office/officeart/2008/layout/VerticalCurvedList"/>
    <dgm:cxn modelId="{2C8CA35A-DE84-B34D-908C-8651A2150838}" srcId="{81833610-B53C-6C44-A39F-6D130BE0F4E8}" destId="{7FA78B27-9876-5C48-B0C7-1C84861DA324}" srcOrd="1" destOrd="0" parTransId="{A81B801E-3D13-F346-ABE5-1B9BFBFC3407}" sibTransId="{8DEBE9D9-970F-914A-8DCB-2CBE29EEBA99}"/>
    <dgm:cxn modelId="{DD63DDC6-FAF5-7846-9C00-874963016516}" srcId="{81833610-B53C-6C44-A39F-6D130BE0F4E8}" destId="{99909BA8-91CB-4043-BA9C-0CB48366A0DE}" srcOrd="0" destOrd="0" parTransId="{DAA5BCA8-58CD-4E43-9DB7-A067FD05EA66}" sibTransId="{63652192-AE58-1F4C-BB12-2525D5C38935}"/>
    <dgm:cxn modelId="{B393B514-33AF-495F-BEA5-BDE29CD4624B}" type="presOf" srcId="{E0106519-8FC2-3E4C-8D1C-985B46D04DA2}" destId="{F7444C68-E2D6-9046-861D-6C5AE0A09437}" srcOrd="0" destOrd="0" presId="urn:microsoft.com/office/officeart/2008/layout/VerticalCurvedList"/>
    <dgm:cxn modelId="{FDD0F8A5-30BC-4571-83EE-7CBAF2C11EC5}" type="presOf" srcId="{5C1448C8-8743-C848-B31B-4A40A042EB41}" destId="{2BA1AF30-50CB-F046-BE8A-956969BD41F0}" srcOrd="0" destOrd="0" presId="urn:microsoft.com/office/officeart/2008/layout/VerticalCurvedList"/>
    <dgm:cxn modelId="{70CA17F5-B1D1-4E50-A2DC-36BAD5A94D46}" type="presOf" srcId="{475771B9-52D1-DA42-82E2-1180531F74EA}" destId="{39637843-E457-3944-B927-175AE43A323E}" srcOrd="0" destOrd="0" presId="urn:microsoft.com/office/officeart/2008/layout/VerticalCurvedList"/>
    <dgm:cxn modelId="{B89EE29D-EB87-4090-AEF6-2675A52438F9}" type="presOf" srcId="{C11DFD61-EE88-0446-B896-D236E79B729E}" destId="{8A25ED5E-DD5C-914B-9AE1-411C3364F375}" srcOrd="0" destOrd="0" presId="urn:microsoft.com/office/officeart/2008/layout/VerticalCurvedList"/>
    <dgm:cxn modelId="{79E99B1D-DC5C-3D42-AD83-ABBF2D74DC3B}" srcId="{81833610-B53C-6C44-A39F-6D130BE0F4E8}" destId="{E0106519-8FC2-3E4C-8D1C-985B46D04DA2}" srcOrd="6" destOrd="0" parTransId="{438CCC54-E442-C946-B131-E3F7D9983E94}" sibTransId="{1D9B0B9D-E4D8-084A-81E8-DFC2CF4D0418}"/>
    <dgm:cxn modelId="{A7FED226-E1C2-40BE-A198-A4B7297B5737}" type="presOf" srcId="{48E184FF-D05D-5947-9B61-581B4A4DF8AD}" destId="{2C5C1785-85E0-7E47-96FC-FBBC960647C1}" srcOrd="0" destOrd="0" presId="urn:microsoft.com/office/officeart/2008/layout/VerticalCurvedList"/>
    <dgm:cxn modelId="{80801442-E1CB-5145-AAAC-63477A9B984C}" srcId="{81833610-B53C-6C44-A39F-6D130BE0F4E8}" destId="{C11DFD61-EE88-0446-B896-D236E79B729E}" srcOrd="2" destOrd="0" parTransId="{E8ECA917-14D6-314C-A329-739FB949F748}" sibTransId="{8C34A610-F180-A841-A853-25827E08DD77}"/>
    <dgm:cxn modelId="{589587EF-B1FC-694D-915A-B7BE41A53590}" srcId="{81833610-B53C-6C44-A39F-6D130BE0F4E8}" destId="{48E184FF-D05D-5947-9B61-581B4A4DF8AD}" srcOrd="4" destOrd="0" parTransId="{657DBBA8-C1D0-5444-A9EC-F23DAFAA3248}" sibTransId="{F8261A64-82C0-B44F-B078-0EA05D4A294C}"/>
    <dgm:cxn modelId="{D5453CA3-D568-8843-9D87-A0472888755F}" srcId="{81833610-B53C-6C44-A39F-6D130BE0F4E8}" destId="{475771B9-52D1-DA42-82E2-1180531F74EA}" srcOrd="3" destOrd="0" parTransId="{FE1BD4B2-D371-6846-B4C0-9D638B81DC61}" sibTransId="{E8157EB9-417A-5B47-97B8-C982DEF9A0BE}"/>
    <dgm:cxn modelId="{C4443D79-44D8-48F2-8553-D444E802D2F2}" type="presOf" srcId="{7FA78B27-9876-5C48-B0C7-1C84861DA324}" destId="{0A111E0D-70C7-034A-8502-B256844890B6}" srcOrd="0" destOrd="0" presId="urn:microsoft.com/office/officeart/2008/layout/VerticalCurvedList"/>
    <dgm:cxn modelId="{BFBA5E98-228C-704B-A19C-C57F923F7400}" srcId="{81833610-B53C-6C44-A39F-6D130BE0F4E8}" destId="{5C1448C8-8743-C848-B31B-4A40A042EB41}" srcOrd="5" destOrd="0" parTransId="{E6B5F53F-EE7C-C347-85EA-C70D754668D3}" sibTransId="{C6ADCE10-FD90-CF45-AFA3-D925EE715E63}"/>
    <dgm:cxn modelId="{38F42EB8-987A-4816-87DB-FB891AEC9D3C}" type="presParOf" srcId="{FDEF32E5-46F2-7C49-B963-C15E1046D1B7}" destId="{2D187452-7F8D-9E41-B75A-13C5C3480FB9}" srcOrd="0" destOrd="0" presId="urn:microsoft.com/office/officeart/2008/layout/VerticalCurvedList"/>
    <dgm:cxn modelId="{89E93DAF-8C66-47EB-A9E5-197577261F81}" type="presParOf" srcId="{2D187452-7F8D-9E41-B75A-13C5C3480FB9}" destId="{71A350CA-DD3C-CF4D-8A3E-A54E9AF60383}" srcOrd="0" destOrd="0" presId="urn:microsoft.com/office/officeart/2008/layout/VerticalCurvedList"/>
    <dgm:cxn modelId="{1F2E5142-352D-4582-99F2-588114C27D1D}" type="presParOf" srcId="{71A350CA-DD3C-CF4D-8A3E-A54E9AF60383}" destId="{83915D7C-8A6B-2E40-AFAB-5B6BA9DDC356}" srcOrd="0" destOrd="0" presId="urn:microsoft.com/office/officeart/2008/layout/VerticalCurvedList"/>
    <dgm:cxn modelId="{361AC016-A159-442F-9154-E5B5E126DFE4}" type="presParOf" srcId="{71A350CA-DD3C-CF4D-8A3E-A54E9AF60383}" destId="{1DE0CC85-8BB0-B342-BC11-43B194514712}" srcOrd="1" destOrd="0" presId="urn:microsoft.com/office/officeart/2008/layout/VerticalCurvedList"/>
    <dgm:cxn modelId="{9B9B3273-840D-49A4-9211-1A5B4E3EC8DC}" type="presParOf" srcId="{71A350CA-DD3C-CF4D-8A3E-A54E9AF60383}" destId="{DE9DB77E-0905-164B-BE67-159621999F0A}" srcOrd="2" destOrd="0" presId="urn:microsoft.com/office/officeart/2008/layout/VerticalCurvedList"/>
    <dgm:cxn modelId="{60AA51DC-2B0A-449B-843B-9CACB75C4A3F}" type="presParOf" srcId="{71A350CA-DD3C-CF4D-8A3E-A54E9AF60383}" destId="{F50E20A1-6557-8E4F-88F4-7AEBE8E0E9C8}" srcOrd="3" destOrd="0" presId="urn:microsoft.com/office/officeart/2008/layout/VerticalCurvedList"/>
    <dgm:cxn modelId="{38C46B0C-B8A8-4BB7-91E2-DB39DAE21FF1}" type="presParOf" srcId="{2D187452-7F8D-9E41-B75A-13C5C3480FB9}" destId="{400CF742-F7CF-A14A-AFAF-CB5297A880C3}" srcOrd="1" destOrd="0" presId="urn:microsoft.com/office/officeart/2008/layout/VerticalCurvedList"/>
    <dgm:cxn modelId="{4D73F8CD-E367-47F0-B3D0-9CDE3B015782}" type="presParOf" srcId="{2D187452-7F8D-9E41-B75A-13C5C3480FB9}" destId="{1638C5A4-5C17-F645-8446-AB5E1DF0645D}" srcOrd="2" destOrd="0" presId="urn:microsoft.com/office/officeart/2008/layout/VerticalCurvedList"/>
    <dgm:cxn modelId="{A02F6B3D-93BA-4CDA-B684-AC6118B09989}" type="presParOf" srcId="{1638C5A4-5C17-F645-8446-AB5E1DF0645D}" destId="{1D30AADE-5BE0-A04F-B272-B6E4B2238A24}" srcOrd="0" destOrd="0" presId="urn:microsoft.com/office/officeart/2008/layout/VerticalCurvedList"/>
    <dgm:cxn modelId="{7D22ACEC-9DEE-4DB7-8001-BEC74B314EE8}" type="presParOf" srcId="{2D187452-7F8D-9E41-B75A-13C5C3480FB9}" destId="{0A111E0D-70C7-034A-8502-B256844890B6}" srcOrd="3" destOrd="0" presId="urn:microsoft.com/office/officeart/2008/layout/VerticalCurvedList"/>
    <dgm:cxn modelId="{81D34D9F-2FCC-4DC8-BA97-D06D82F66D4B}" type="presParOf" srcId="{2D187452-7F8D-9E41-B75A-13C5C3480FB9}" destId="{891C7CC6-C3CC-AA49-966F-B3AEF56B8818}" srcOrd="4" destOrd="0" presId="urn:microsoft.com/office/officeart/2008/layout/VerticalCurvedList"/>
    <dgm:cxn modelId="{E9C4AEE7-FC76-459F-ADF4-34197D0D07B1}" type="presParOf" srcId="{891C7CC6-C3CC-AA49-966F-B3AEF56B8818}" destId="{E3035599-CD3E-A54D-B2C1-CBBEA81C78EB}" srcOrd="0" destOrd="0" presId="urn:microsoft.com/office/officeart/2008/layout/VerticalCurvedList"/>
    <dgm:cxn modelId="{C7DDE2DE-182A-4F85-9D98-5A8F3020DF7A}" type="presParOf" srcId="{2D187452-7F8D-9E41-B75A-13C5C3480FB9}" destId="{8A25ED5E-DD5C-914B-9AE1-411C3364F375}" srcOrd="5" destOrd="0" presId="urn:microsoft.com/office/officeart/2008/layout/VerticalCurvedList"/>
    <dgm:cxn modelId="{F897EFE6-986E-43A1-A937-8C4DB20B2F6D}" type="presParOf" srcId="{2D187452-7F8D-9E41-B75A-13C5C3480FB9}" destId="{BDA6A6A7-5687-2043-8E85-2704B8C4A661}" srcOrd="6" destOrd="0" presId="urn:microsoft.com/office/officeart/2008/layout/VerticalCurvedList"/>
    <dgm:cxn modelId="{AAEFE112-A480-4288-8E28-EE2F1F8EFA9E}" type="presParOf" srcId="{BDA6A6A7-5687-2043-8E85-2704B8C4A661}" destId="{D137160C-7269-D44D-83D1-55CA46619B1F}" srcOrd="0" destOrd="0" presId="urn:microsoft.com/office/officeart/2008/layout/VerticalCurvedList"/>
    <dgm:cxn modelId="{8B19AC31-78C1-4683-8DED-B620567303D0}" type="presParOf" srcId="{2D187452-7F8D-9E41-B75A-13C5C3480FB9}" destId="{39637843-E457-3944-B927-175AE43A323E}" srcOrd="7" destOrd="0" presId="urn:microsoft.com/office/officeart/2008/layout/VerticalCurvedList"/>
    <dgm:cxn modelId="{4D2FE2AC-A5A4-4B99-A6E3-01B21970D7B5}" type="presParOf" srcId="{2D187452-7F8D-9E41-B75A-13C5C3480FB9}" destId="{B67B1B7F-CCAF-2F4F-9D22-41FBC28D4A40}" srcOrd="8" destOrd="0" presId="urn:microsoft.com/office/officeart/2008/layout/VerticalCurvedList"/>
    <dgm:cxn modelId="{B9731E31-2993-422E-9C53-78F3730A359F}" type="presParOf" srcId="{B67B1B7F-CCAF-2F4F-9D22-41FBC28D4A40}" destId="{085F2D15-0494-B744-ADEE-3279605F1C9B}" srcOrd="0" destOrd="0" presId="urn:microsoft.com/office/officeart/2008/layout/VerticalCurvedList"/>
    <dgm:cxn modelId="{8622EAA3-FAA9-48D7-AA4D-5964FE1E077E}" type="presParOf" srcId="{2D187452-7F8D-9E41-B75A-13C5C3480FB9}" destId="{2C5C1785-85E0-7E47-96FC-FBBC960647C1}" srcOrd="9" destOrd="0" presId="urn:microsoft.com/office/officeart/2008/layout/VerticalCurvedList"/>
    <dgm:cxn modelId="{05A79259-0EC7-458D-B0EB-1A2A0C67C50D}" type="presParOf" srcId="{2D187452-7F8D-9E41-B75A-13C5C3480FB9}" destId="{46519530-C195-944C-ACBE-69DCBD04C5E2}" srcOrd="10" destOrd="0" presId="urn:microsoft.com/office/officeart/2008/layout/VerticalCurvedList"/>
    <dgm:cxn modelId="{5B2403A9-DCD8-42CE-802F-47247FCE9F3F}" type="presParOf" srcId="{46519530-C195-944C-ACBE-69DCBD04C5E2}" destId="{7CDB6976-7724-9647-86A5-2E182AD63AD9}" srcOrd="0" destOrd="0" presId="urn:microsoft.com/office/officeart/2008/layout/VerticalCurvedList"/>
    <dgm:cxn modelId="{16E2F411-8969-4316-BF74-A9BF9E7B8153}" type="presParOf" srcId="{2D187452-7F8D-9E41-B75A-13C5C3480FB9}" destId="{2BA1AF30-50CB-F046-BE8A-956969BD41F0}" srcOrd="11" destOrd="0" presId="urn:microsoft.com/office/officeart/2008/layout/VerticalCurvedList"/>
    <dgm:cxn modelId="{07D4971F-2C43-4F88-B90D-20CAA9B7AB30}" type="presParOf" srcId="{2D187452-7F8D-9E41-B75A-13C5C3480FB9}" destId="{E4CAD463-64AC-AD43-97AD-35ECEDE52A65}" srcOrd="12" destOrd="0" presId="urn:microsoft.com/office/officeart/2008/layout/VerticalCurvedList"/>
    <dgm:cxn modelId="{82882BED-8B24-48A5-A6BE-CB9D79C8A3B4}" type="presParOf" srcId="{E4CAD463-64AC-AD43-97AD-35ECEDE52A65}" destId="{4CECBED4-9183-A846-910B-5DAF87120D75}" srcOrd="0" destOrd="0" presId="urn:microsoft.com/office/officeart/2008/layout/VerticalCurvedList"/>
    <dgm:cxn modelId="{D2E2658A-8513-4749-883A-27506098D129}" type="presParOf" srcId="{2D187452-7F8D-9E41-B75A-13C5C3480FB9}" destId="{F7444C68-E2D6-9046-861D-6C5AE0A09437}" srcOrd="13" destOrd="0" presId="urn:microsoft.com/office/officeart/2008/layout/VerticalCurvedList"/>
    <dgm:cxn modelId="{F94D22CC-FEE5-475D-AFB5-3593FE812746}" type="presParOf" srcId="{2D187452-7F8D-9E41-B75A-13C5C3480FB9}" destId="{E71E6210-826F-764F-A0B6-91DB006EBD69}" srcOrd="14" destOrd="0" presId="urn:microsoft.com/office/officeart/2008/layout/VerticalCurvedList"/>
    <dgm:cxn modelId="{11B309C7-6645-4BFB-9320-B8EC5AC424A9}" type="presParOf" srcId="{E71E6210-826F-764F-A0B6-91DB006EBD69}" destId="{5D01FB0F-2946-C340-97D8-EF20942A704A}" srcOrd="0" destOrd="0" presId="urn:microsoft.com/office/officeart/2008/layout/VerticalCurvedList"/>
  </dgm:cxnLst>
  <dgm:bg/>
  <dgm:whole/>
  <dgm:extLst>
    <a:ext uri="http://schemas.microsoft.com/office/drawing/2008/diagram">
      <dsp:dataModelExt xmlns:dsp="http://schemas.microsoft.com/office/drawing/2008/diagram" relId="rId4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99DA5D0-D8B2-3540-8E0E-0D8E7C1F0DCB}">
      <dsp:nvSpPr>
        <dsp:cNvPr id="0" name=""/>
        <dsp:cNvSpPr/>
      </dsp:nvSpPr>
      <dsp:spPr>
        <a:xfrm>
          <a:off x="0" y="348586"/>
          <a:ext cx="5486400" cy="151200"/>
        </a:xfrm>
        <a:prstGeom prst="rect">
          <a:avLst/>
        </a:prstGeom>
        <a:solidFill>
          <a:schemeClr val="dk1">
            <a:alpha val="90000"/>
            <a:tint val="40000"/>
            <a:hueOff val="0"/>
            <a:satOff val="0"/>
            <a:lumOff val="0"/>
            <a:alphaOff val="0"/>
          </a:schemeClr>
        </a:solidFill>
        <a:ln w="9525" cap="flat" cmpd="sng" algn="ctr">
          <a:solidFill>
            <a:schemeClr val="dk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0D2DD0BD-03F5-0E4C-8394-71F07AE79D5D}">
      <dsp:nvSpPr>
        <dsp:cNvPr id="0" name=""/>
        <dsp:cNvSpPr/>
      </dsp:nvSpPr>
      <dsp:spPr>
        <a:xfrm>
          <a:off x="274320" y="120959"/>
          <a:ext cx="4758431" cy="316187"/>
        </a:xfrm>
        <a:prstGeom prst="roundRect">
          <a:avLst/>
        </a:prstGeom>
        <a:gradFill rotWithShape="0">
          <a:gsLst>
            <a:gs pos="0">
              <a:schemeClr val="lt1">
                <a:hueOff val="0"/>
                <a:satOff val="0"/>
                <a:lumOff val="0"/>
                <a:alphaOff val="0"/>
                <a:tint val="100000"/>
                <a:shade val="100000"/>
                <a:satMod val="130000"/>
              </a:schemeClr>
            </a:gs>
            <a:gs pos="100000">
              <a:schemeClr val="l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45161" tIns="0" rIns="145161" bIns="0" numCol="1" spcCol="1270" anchor="ctr" anchorCtr="0">
          <a:noAutofit/>
        </a:bodyPr>
        <a:lstStyle/>
        <a:p>
          <a:pPr lvl="0" algn="l" defTabSz="622300">
            <a:lnSpc>
              <a:spcPct val="90000"/>
            </a:lnSpc>
            <a:spcBef>
              <a:spcPct val="0"/>
            </a:spcBef>
            <a:spcAft>
              <a:spcPct val="35000"/>
            </a:spcAft>
          </a:pPr>
          <a:r>
            <a:rPr lang="en-US" sz="1400" kern="1200">
              <a:latin typeface="Times New Roman"/>
              <a:cs typeface="Times New Roman"/>
            </a:rPr>
            <a:t>1. </a:t>
          </a:r>
          <a:r>
            <a:rPr lang="uk-UA" sz="1400" kern="1200">
              <a:latin typeface="Times New Roman"/>
              <a:cs typeface="Times New Roman"/>
            </a:rPr>
            <a:t>Здатність до розуміння предметної специфіки професії.</a:t>
          </a:r>
          <a:endParaRPr lang="ru-RU" sz="1400" kern="1200">
            <a:latin typeface="Times New Roman"/>
            <a:cs typeface="Times New Roman"/>
          </a:endParaRPr>
        </a:p>
      </dsp:txBody>
      <dsp:txXfrm>
        <a:off x="289755" y="136394"/>
        <a:ext cx="4727561" cy="285317"/>
      </dsp:txXfrm>
    </dsp:sp>
    <dsp:sp modelId="{FFE6FC80-0DDE-5F4F-8008-ABEA774EBC3D}">
      <dsp:nvSpPr>
        <dsp:cNvPr id="0" name=""/>
        <dsp:cNvSpPr/>
      </dsp:nvSpPr>
      <dsp:spPr>
        <a:xfrm>
          <a:off x="0" y="639360"/>
          <a:ext cx="5486400" cy="151200"/>
        </a:xfrm>
        <a:prstGeom prst="rect">
          <a:avLst/>
        </a:prstGeom>
        <a:solidFill>
          <a:schemeClr val="dk1">
            <a:alpha val="90000"/>
            <a:tint val="40000"/>
            <a:hueOff val="0"/>
            <a:satOff val="0"/>
            <a:lumOff val="0"/>
            <a:alphaOff val="0"/>
          </a:schemeClr>
        </a:solidFill>
        <a:ln w="9525" cap="flat" cmpd="sng" algn="ctr">
          <a:solidFill>
            <a:schemeClr val="dk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044D6E35-296F-8F4A-BE19-3C2460D31B60}">
      <dsp:nvSpPr>
        <dsp:cNvPr id="0" name=""/>
        <dsp:cNvSpPr/>
      </dsp:nvSpPr>
      <dsp:spPr>
        <a:xfrm>
          <a:off x="274320" y="532186"/>
          <a:ext cx="4754975" cy="195733"/>
        </a:xfrm>
        <a:prstGeom prst="roundRect">
          <a:avLst/>
        </a:prstGeom>
        <a:gradFill rotWithShape="0">
          <a:gsLst>
            <a:gs pos="0">
              <a:schemeClr val="lt1">
                <a:hueOff val="0"/>
                <a:satOff val="0"/>
                <a:lumOff val="0"/>
                <a:alphaOff val="0"/>
                <a:tint val="100000"/>
                <a:shade val="100000"/>
                <a:satMod val="130000"/>
              </a:schemeClr>
            </a:gs>
            <a:gs pos="100000">
              <a:schemeClr val="l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45161" tIns="0" rIns="145161" bIns="0" numCol="1" spcCol="1270" anchor="ctr" anchorCtr="0">
          <a:noAutofit/>
        </a:bodyPr>
        <a:lstStyle/>
        <a:p>
          <a:pPr lvl="0" algn="l" defTabSz="622300">
            <a:lnSpc>
              <a:spcPct val="90000"/>
            </a:lnSpc>
            <a:spcBef>
              <a:spcPct val="0"/>
            </a:spcBef>
            <a:spcAft>
              <a:spcPct val="35000"/>
            </a:spcAft>
          </a:pPr>
          <a:r>
            <a:rPr lang="en-US" sz="1400" kern="1200">
              <a:latin typeface="Times New Roman"/>
              <a:cs typeface="Times New Roman"/>
            </a:rPr>
            <a:t>2. </a:t>
          </a:r>
          <a:r>
            <a:rPr lang="uk-UA" sz="1400" kern="1200">
              <a:latin typeface="Times New Roman"/>
              <a:cs typeface="Times New Roman"/>
            </a:rPr>
            <a:t>Здатність генерувати нові ідеї.</a:t>
          </a:r>
          <a:endParaRPr lang="ru-RU" sz="1400" kern="1200">
            <a:latin typeface="Times New Roman"/>
            <a:cs typeface="Times New Roman"/>
          </a:endParaRPr>
        </a:p>
      </dsp:txBody>
      <dsp:txXfrm>
        <a:off x="283875" y="541741"/>
        <a:ext cx="4735865" cy="176623"/>
      </dsp:txXfrm>
    </dsp:sp>
    <dsp:sp modelId="{9FB1ABE4-DF48-C04D-BE0F-B1F6E395159B}">
      <dsp:nvSpPr>
        <dsp:cNvPr id="0" name=""/>
        <dsp:cNvSpPr/>
      </dsp:nvSpPr>
      <dsp:spPr>
        <a:xfrm>
          <a:off x="0" y="1009189"/>
          <a:ext cx="5486400" cy="151200"/>
        </a:xfrm>
        <a:prstGeom prst="rect">
          <a:avLst/>
        </a:prstGeom>
        <a:solidFill>
          <a:schemeClr val="dk1">
            <a:alpha val="90000"/>
            <a:tint val="40000"/>
            <a:hueOff val="0"/>
            <a:satOff val="0"/>
            <a:lumOff val="0"/>
            <a:alphaOff val="0"/>
          </a:schemeClr>
        </a:solidFill>
        <a:ln w="9525" cap="flat" cmpd="sng" algn="ctr">
          <a:solidFill>
            <a:schemeClr val="dk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36BE8650-DE3B-F743-ACA5-CB1B732A4FE8}">
      <dsp:nvSpPr>
        <dsp:cNvPr id="0" name=""/>
        <dsp:cNvSpPr/>
      </dsp:nvSpPr>
      <dsp:spPr>
        <a:xfrm>
          <a:off x="274320" y="822960"/>
          <a:ext cx="4758393" cy="274789"/>
        </a:xfrm>
        <a:prstGeom prst="roundRect">
          <a:avLst/>
        </a:prstGeom>
        <a:gradFill rotWithShape="0">
          <a:gsLst>
            <a:gs pos="0">
              <a:schemeClr val="lt1">
                <a:hueOff val="0"/>
                <a:satOff val="0"/>
                <a:lumOff val="0"/>
                <a:alphaOff val="0"/>
                <a:tint val="100000"/>
                <a:shade val="100000"/>
                <a:satMod val="130000"/>
              </a:schemeClr>
            </a:gs>
            <a:gs pos="100000">
              <a:schemeClr val="l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45161" tIns="0" rIns="145161" bIns="0" numCol="1" spcCol="1270" anchor="ctr" anchorCtr="0">
          <a:noAutofit/>
        </a:bodyPr>
        <a:lstStyle/>
        <a:p>
          <a:pPr lvl="0" algn="l" defTabSz="622300">
            <a:lnSpc>
              <a:spcPct val="90000"/>
            </a:lnSpc>
            <a:spcBef>
              <a:spcPct val="0"/>
            </a:spcBef>
            <a:spcAft>
              <a:spcPct val="35000"/>
            </a:spcAft>
          </a:pPr>
          <a:r>
            <a:rPr lang="uk-UA" sz="1400" kern="1200">
              <a:latin typeface="Times New Roman"/>
              <a:cs typeface="Times New Roman"/>
            </a:rPr>
            <a:t>3. Здатність застосовувати знання на практиці.</a:t>
          </a:r>
          <a:endParaRPr lang="ru-RU" sz="1400" kern="1200">
            <a:latin typeface="Times New Roman"/>
            <a:cs typeface="Times New Roman"/>
          </a:endParaRPr>
        </a:p>
      </dsp:txBody>
      <dsp:txXfrm>
        <a:off x="287734" y="836374"/>
        <a:ext cx="4731565" cy="247961"/>
      </dsp:txXfrm>
    </dsp:sp>
    <dsp:sp modelId="{D4BF93E3-44CF-934C-A165-02F8EF3810B8}">
      <dsp:nvSpPr>
        <dsp:cNvPr id="0" name=""/>
        <dsp:cNvSpPr/>
      </dsp:nvSpPr>
      <dsp:spPr>
        <a:xfrm>
          <a:off x="0" y="1274107"/>
          <a:ext cx="5486400" cy="151200"/>
        </a:xfrm>
        <a:prstGeom prst="rect">
          <a:avLst/>
        </a:prstGeom>
        <a:solidFill>
          <a:schemeClr val="dk1">
            <a:alpha val="90000"/>
            <a:tint val="40000"/>
            <a:hueOff val="0"/>
            <a:satOff val="0"/>
            <a:lumOff val="0"/>
            <a:alphaOff val="0"/>
          </a:schemeClr>
        </a:solidFill>
        <a:ln w="9525" cap="flat" cmpd="sng" algn="ctr">
          <a:solidFill>
            <a:schemeClr val="dk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B4029EBA-E36B-5D4A-AE9B-F15FA60019F4}">
      <dsp:nvSpPr>
        <dsp:cNvPr id="0" name=""/>
        <dsp:cNvSpPr/>
      </dsp:nvSpPr>
      <dsp:spPr>
        <a:xfrm>
          <a:off x="274320" y="1192789"/>
          <a:ext cx="4758393" cy="169877"/>
        </a:xfrm>
        <a:prstGeom prst="roundRect">
          <a:avLst/>
        </a:prstGeom>
        <a:gradFill rotWithShape="0">
          <a:gsLst>
            <a:gs pos="0">
              <a:schemeClr val="lt1">
                <a:hueOff val="0"/>
                <a:satOff val="0"/>
                <a:lumOff val="0"/>
                <a:alphaOff val="0"/>
                <a:tint val="100000"/>
                <a:shade val="100000"/>
                <a:satMod val="130000"/>
              </a:schemeClr>
            </a:gs>
            <a:gs pos="100000">
              <a:schemeClr val="l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45161" tIns="0" rIns="145161" bIns="0" numCol="1" spcCol="1270" anchor="ctr" anchorCtr="0">
          <a:noAutofit/>
        </a:bodyPr>
        <a:lstStyle/>
        <a:p>
          <a:pPr lvl="0" algn="l" defTabSz="622300">
            <a:lnSpc>
              <a:spcPct val="90000"/>
            </a:lnSpc>
            <a:spcBef>
              <a:spcPct val="0"/>
            </a:spcBef>
            <a:spcAft>
              <a:spcPct val="35000"/>
            </a:spcAft>
          </a:pPr>
          <a:r>
            <a:rPr lang="uk-UA" sz="1400" kern="1200">
              <a:latin typeface="Times New Roman"/>
              <a:cs typeface="Times New Roman"/>
            </a:rPr>
            <a:t>4. Здатність критично, аналітично й абстрактно мислити.</a:t>
          </a:r>
          <a:endParaRPr lang="ru-RU" sz="1400" kern="1200">
            <a:latin typeface="Times New Roman"/>
            <a:cs typeface="Times New Roman"/>
          </a:endParaRPr>
        </a:p>
      </dsp:txBody>
      <dsp:txXfrm>
        <a:off x="282613" y="1201082"/>
        <a:ext cx="4741807" cy="153291"/>
      </dsp:txXfrm>
    </dsp:sp>
    <dsp:sp modelId="{AF37D5FB-4ACC-8343-9F43-322E33329059}">
      <dsp:nvSpPr>
        <dsp:cNvPr id="0" name=""/>
        <dsp:cNvSpPr/>
      </dsp:nvSpPr>
      <dsp:spPr>
        <a:xfrm>
          <a:off x="0" y="1561703"/>
          <a:ext cx="5486400" cy="151200"/>
        </a:xfrm>
        <a:prstGeom prst="rect">
          <a:avLst/>
        </a:prstGeom>
        <a:solidFill>
          <a:schemeClr val="dk1">
            <a:alpha val="90000"/>
            <a:tint val="40000"/>
            <a:hueOff val="0"/>
            <a:satOff val="0"/>
            <a:lumOff val="0"/>
            <a:alphaOff val="0"/>
          </a:schemeClr>
        </a:solidFill>
        <a:ln w="9525" cap="flat" cmpd="sng" algn="ctr">
          <a:solidFill>
            <a:schemeClr val="dk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ED87AC8D-379A-9A4E-BABE-BA5136223997}">
      <dsp:nvSpPr>
        <dsp:cNvPr id="0" name=""/>
        <dsp:cNvSpPr/>
      </dsp:nvSpPr>
      <dsp:spPr>
        <a:xfrm>
          <a:off x="274320" y="1457707"/>
          <a:ext cx="4758431" cy="192556"/>
        </a:xfrm>
        <a:prstGeom prst="roundRect">
          <a:avLst/>
        </a:prstGeom>
        <a:gradFill rotWithShape="0">
          <a:gsLst>
            <a:gs pos="0">
              <a:schemeClr val="lt1">
                <a:hueOff val="0"/>
                <a:satOff val="0"/>
                <a:lumOff val="0"/>
                <a:alphaOff val="0"/>
                <a:tint val="100000"/>
                <a:shade val="100000"/>
                <a:satMod val="130000"/>
              </a:schemeClr>
            </a:gs>
            <a:gs pos="100000">
              <a:schemeClr val="l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45161" tIns="0" rIns="145161" bIns="0" numCol="1" spcCol="1270" anchor="ctr" anchorCtr="0">
          <a:noAutofit/>
        </a:bodyPr>
        <a:lstStyle/>
        <a:p>
          <a:pPr lvl="0" algn="l" defTabSz="622300">
            <a:lnSpc>
              <a:spcPct val="90000"/>
            </a:lnSpc>
            <a:spcBef>
              <a:spcPct val="0"/>
            </a:spcBef>
            <a:spcAft>
              <a:spcPct val="35000"/>
            </a:spcAft>
          </a:pPr>
          <a:r>
            <a:rPr lang="uk-UA" sz="1400" kern="1200">
              <a:latin typeface="Times New Roman"/>
              <a:cs typeface="Times New Roman"/>
            </a:rPr>
            <a:t>5. Здатність до аналізу і синтезу.</a:t>
          </a:r>
          <a:endParaRPr lang="ru-RU" sz="1400" kern="1200">
            <a:latin typeface="Times New Roman"/>
            <a:cs typeface="Times New Roman"/>
          </a:endParaRPr>
        </a:p>
      </dsp:txBody>
      <dsp:txXfrm>
        <a:off x="283720" y="1467107"/>
        <a:ext cx="4739631" cy="173756"/>
      </dsp:txXfrm>
    </dsp:sp>
    <dsp:sp modelId="{7C35DF16-0D70-C94D-BAA0-29BE80C3F000}">
      <dsp:nvSpPr>
        <dsp:cNvPr id="0" name=""/>
        <dsp:cNvSpPr/>
      </dsp:nvSpPr>
      <dsp:spPr>
        <a:xfrm>
          <a:off x="0" y="2074820"/>
          <a:ext cx="5486400" cy="151200"/>
        </a:xfrm>
        <a:prstGeom prst="rect">
          <a:avLst/>
        </a:prstGeom>
        <a:solidFill>
          <a:schemeClr val="dk1">
            <a:alpha val="90000"/>
            <a:tint val="40000"/>
            <a:hueOff val="0"/>
            <a:satOff val="0"/>
            <a:lumOff val="0"/>
            <a:alphaOff val="0"/>
          </a:schemeClr>
        </a:solidFill>
        <a:ln w="9525" cap="flat" cmpd="sng" algn="ctr">
          <a:solidFill>
            <a:schemeClr val="dk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5B84351D-30AB-874D-8002-A17CCD47E2BF}">
      <dsp:nvSpPr>
        <dsp:cNvPr id="0" name=""/>
        <dsp:cNvSpPr/>
      </dsp:nvSpPr>
      <dsp:spPr>
        <a:xfrm>
          <a:off x="274052" y="1745303"/>
          <a:ext cx="4753784" cy="418077"/>
        </a:xfrm>
        <a:prstGeom prst="roundRect">
          <a:avLst/>
        </a:prstGeom>
        <a:gradFill rotWithShape="0">
          <a:gsLst>
            <a:gs pos="0">
              <a:schemeClr val="lt1">
                <a:hueOff val="0"/>
                <a:satOff val="0"/>
                <a:lumOff val="0"/>
                <a:alphaOff val="0"/>
                <a:tint val="100000"/>
                <a:shade val="100000"/>
                <a:satMod val="130000"/>
              </a:schemeClr>
            </a:gs>
            <a:gs pos="100000">
              <a:schemeClr val="l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45161" tIns="0" rIns="145161" bIns="0" numCol="1" spcCol="1270" anchor="ctr" anchorCtr="0">
          <a:noAutofit/>
        </a:bodyPr>
        <a:lstStyle/>
        <a:p>
          <a:pPr lvl="0" algn="l" defTabSz="622300">
            <a:lnSpc>
              <a:spcPct val="90000"/>
            </a:lnSpc>
            <a:spcBef>
              <a:spcPct val="0"/>
            </a:spcBef>
            <a:spcAft>
              <a:spcPct val="35000"/>
            </a:spcAft>
          </a:pPr>
          <a:r>
            <a:rPr lang="uk-UA" sz="1400" kern="1200">
              <a:latin typeface="Times New Roman"/>
              <a:cs typeface="Times New Roman"/>
            </a:rPr>
            <a:t>6. Здатність до пошуку, обробки та аналізу інформації з різних джерел.</a:t>
          </a:r>
          <a:endParaRPr lang="ru-RU" sz="1400" kern="1200">
            <a:latin typeface="Times New Roman"/>
            <a:cs typeface="Times New Roman"/>
          </a:endParaRPr>
        </a:p>
      </dsp:txBody>
      <dsp:txXfrm>
        <a:off x="294461" y="1765712"/>
        <a:ext cx="4712966" cy="377259"/>
      </dsp:txXfrm>
    </dsp:sp>
    <dsp:sp modelId="{2F601576-6515-1848-9FA9-D7225BDC3F61}">
      <dsp:nvSpPr>
        <dsp:cNvPr id="0" name=""/>
        <dsp:cNvSpPr/>
      </dsp:nvSpPr>
      <dsp:spPr>
        <a:xfrm>
          <a:off x="0" y="2586501"/>
          <a:ext cx="5486400" cy="151200"/>
        </a:xfrm>
        <a:prstGeom prst="rect">
          <a:avLst/>
        </a:prstGeom>
        <a:solidFill>
          <a:schemeClr val="dk1">
            <a:alpha val="90000"/>
            <a:tint val="40000"/>
            <a:hueOff val="0"/>
            <a:satOff val="0"/>
            <a:lumOff val="0"/>
            <a:alphaOff val="0"/>
          </a:schemeClr>
        </a:solidFill>
        <a:ln w="9525" cap="flat" cmpd="sng" algn="ctr">
          <a:solidFill>
            <a:schemeClr val="dk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6B84D3E8-1986-CD42-B747-5B80DF06ED99}">
      <dsp:nvSpPr>
        <dsp:cNvPr id="0" name=""/>
        <dsp:cNvSpPr/>
      </dsp:nvSpPr>
      <dsp:spPr>
        <a:xfrm>
          <a:off x="274052" y="2258420"/>
          <a:ext cx="4750331" cy="416641"/>
        </a:xfrm>
        <a:prstGeom prst="roundRect">
          <a:avLst/>
        </a:prstGeom>
        <a:gradFill rotWithShape="0">
          <a:gsLst>
            <a:gs pos="0">
              <a:schemeClr val="lt1">
                <a:hueOff val="0"/>
                <a:satOff val="0"/>
                <a:lumOff val="0"/>
                <a:alphaOff val="0"/>
                <a:tint val="100000"/>
                <a:shade val="100000"/>
                <a:satMod val="130000"/>
              </a:schemeClr>
            </a:gs>
            <a:gs pos="100000">
              <a:schemeClr val="l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45161" tIns="0" rIns="145161" bIns="0" numCol="1" spcCol="1270" anchor="ctr" anchorCtr="0">
          <a:noAutofit/>
        </a:bodyPr>
        <a:lstStyle/>
        <a:p>
          <a:pPr lvl="0" algn="l" defTabSz="622300">
            <a:lnSpc>
              <a:spcPct val="90000"/>
            </a:lnSpc>
            <a:spcBef>
              <a:spcPct val="0"/>
            </a:spcBef>
            <a:spcAft>
              <a:spcPct val="35000"/>
            </a:spcAft>
          </a:pPr>
          <a:r>
            <a:rPr lang="uk-UA" sz="1400" kern="1200">
              <a:latin typeface="Times New Roman"/>
              <a:cs typeface="Times New Roman"/>
            </a:rPr>
            <a:t>7. Здатність порушувати, формулювати й вирішувати проблеми.</a:t>
          </a:r>
          <a:endParaRPr lang="ru-RU" sz="1400" kern="1200">
            <a:latin typeface="Times New Roman"/>
            <a:cs typeface="Times New Roman"/>
          </a:endParaRPr>
        </a:p>
      </dsp:txBody>
      <dsp:txXfrm>
        <a:off x="294391" y="2278759"/>
        <a:ext cx="4709653" cy="375963"/>
      </dsp:txXfrm>
    </dsp:sp>
    <dsp:sp modelId="{E4CD8FA4-E3BD-D046-A803-DAC534287BA0}">
      <dsp:nvSpPr>
        <dsp:cNvPr id="0" name=""/>
        <dsp:cNvSpPr/>
      </dsp:nvSpPr>
      <dsp:spPr>
        <a:xfrm>
          <a:off x="0" y="2905938"/>
          <a:ext cx="5486400" cy="151200"/>
        </a:xfrm>
        <a:prstGeom prst="rect">
          <a:avLst/>
        </a:prstGeom>
        <a:solidFill>
          <a:schemeClr val="dk1">
            <a:alpha val="90000"/>
            <a:tint val="40000"/>
            <a:hueOff val="0"/>
            <a:satOff val="0"/>
            <a:lumOff val="0"/>
            <a:alphaOff val="0"/>
          </a:schemeClr>
        </a:solidFill>
        <a:ln w="9525" cap="flat" cmpd="sng" algn="ctr">
          <a:solidFill>
            <a:schemeClr val="dk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1FA44D02-CD50-D745-8234-45E4107D310D}">
      <dsp:nvSpPr>
        <dsp:cNvPr id="0" name=""/>
        <dsp:cNvSpPr/>
      </dsp:nvSpPr>
      <dsp:spPr>
        <a:xfrm>
          <a:off x="274320" y="2770101"/>
          <a:ext cx="4758393" cy="224396"/>
        </a:xfrm>
        <a:prstGeom prst="roundRect">
          <a:avLst/>
        </a:prstGeom>
        <a:gradFill rotWithShape="0">
          <a:gsLst>
            <a:gs pos="0">
              <a:schemeClr val="lt1">
                <a:hueOff val="0"/>
                <a:satOff val="0"/>
                <a:lumOff val="0"/>
                <a:alphaOff val="0"/>
                <a:tint val="100000"/>
                <a:shade val="100000"/>
                <a:satMod val="130000"/>
              </a:schemeClr>
            </a:gs>
            <a:gs pos="100000">
              <a:schemeClr val="l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45161" tIns="0" rIns="145161" bIns="0" numCol="1" spcCol="1270" anchor="ctr" anchorCtr="0">
          <a:noAutofit/>
        </a:bodyPr>
        <a:lstStyle/>
        <a:p>
          <a:pPr lvl="0" algn="l" defTabSz="622300">
            <a:lnSpc>
              <a:spcPct val="90000"/>
            </a:lnSpc>
            <a:spcBef>
              <a:spcPct val="0"/>
            </a:spcBef>
            <a:spcAft>
              <a:spcPct val="35000"/>
            </a:spcAft>
          </a:pPr>
          <a:r>
            <a:rPr lang="uk-UA" sz="1400" kern="1200">
              <a:latin typeface="Times New Roman"/>
              <a:cs typeface="Times New Roman"/>
            </a:rPr>
            <a:t>8. Здатність спілкуватися іноземною мовою.</a:t>
          </a:r>
          <a:endParaRPr lang="ru-RU" sz="1400" kern="1200">
            <a:latin typeface="Times New Roman"/>
            <a:cs typeface="Times New Roman"/>
          </a:endParaRPr>
        </a:p>
      </dsp:txBody>
      <dsp:txXfrm>
        <a:off x="285274" y="2781055"/>
        <a:ext cx="4736485" cy="202488"/>
      </dsp:txXfrm>
    </dsp:sp>
    <dsp:sp modelId="{DEF65261-5264-3B42-87B9-A95EAB40E266}">
      <dsp:nvSpPr>
        <dsp:cNvPr id="0" name=""/>
        <dsp:cNvSpPr/>
      </dsp:nvSpPr>
      <dsp:spPr>
        <a:xfrm>
          <a:off x="0" y="3319640"/>
          <a:ext cx="5486400" cy="151200"/>
        </a:xfrm>
        <a:prstGeom prst="rect">
          <a:avLst/>
        </a:prstGeom>
        <a:solidFill>
          <a:schemeClr val="dk1">
            <a:alpha val="90000"/>
            <a:tint val="40000"/>
            <a:hueOff val="0"/>
            <a:satOff val="0"/>
            <a:lumOff val="0"/>
            <a:alphaOff val="0"/>
          </a:schemeClr>
        </a:solidFill>
        <a:ln w="9525" cap="flat" cmpd="sng" algn="ctr">
          <a:solidFill>
            <a:schemeClr val="dk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202AC353-9564-B14A-9592-F4ABF55D863C}">
      <dsp:nvSpPr>
        <dsp:cNvPr id="0" name=""/>
        <dsp:cNvSpPr/>
      </dsp:nvSpPr>
      <dsp:spPr>
        <a:xfrm>
          <a:off x="274320" y="3089538"/>
          <a:ext cx="4758431" cy="318661"/>
        </a:xfrm>
        <a:prstGeom prst="roundRect">
          <a:avLst/>
        </a:prstGeom>
        <a:gradFill rotWithShape="0">
          <a:gsLst>
            <a:gs pos="0">
              <a:schemeClr val="lt1">
                <a:hueOff val="0"/>
                <a:satOff val="0"/>
                <a:lumOff val="0"/>
                <a:alphaOff val="0"/>
                <a:tint val="100000"/>
                <a:shade val="100000"/>
                <a:satMod val="130000"/>
              </a:schemeClr>
            </a:gs>
            <a:gs pos="100000">
              <a:schemeClr val="l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45161" tIns="0" rIns="145161" bIns="0" numCol="1" spcCol="1270" anchor="ctr" anchorCtr="0">
          <a:noAutofit/>
        </a:bodyPr>
        <a:lstStyle/>
        <a:p>
          <a:pPr lvl="0" algn="l" defTabSz="622300">
            <a:lnSpc>
              <a:spcPct val="90000"/>
            </a:lnSpc>
            <a:spcBef>
              <a:spcPct val="0"/>
            </a:spcBef>
            <a:spcAft>
              <a:spcPct val="35000"/>
            </a:spcAft>
          </a:pPr>
          <a:r>
            <a:rPr lang="uk-UA" sz="1400" kern="1200">
              <a:latin typeface="Times New Roman"/>
              <a:cs typeface="Times New Roman"/>
            </a:rPr>
            <a:t>9. Здатність до навчання і навчання впродовж життя.</a:t>
          </a:r>
          <a:endParaRPr lang="ru-RU" sz="1400" kern="1200">
            <a:latin typeface="Times New Roman"/>
            <a:cs typeface="Times New Roman"/>
          </a:endParaRPr>
        </a:p>
      </dsp:txBody>
      <dsp:txXfrm>
        <a:off x="289876" y="3105094"/>
        <a:ext cx="4727319" cy="287549"/>
      </dsp:txXfrm>
    </dsp:sp>
    <dsp:sp modelId="{D18CA602-8AFC-5146-86FE-9BDD5F393355}">
      <dsp:nvSpPr>
        <dsp:cNvPr id="0" name=""/>
        <dsp:cNvSpPr/>
      </dsp:nvSpPr>
      <dsp:spPr>
        <a:xfrm>
          <a:off x="0" y="3781894"/>
          <a:ext cx="5486400" cy="151200"/>
        </a:xfrm>
        <a:prstGeom prst="rect">
          <a:avLst/>
        </a:prstGeom>
        <a:solidFill>
          <a:schemeClr val="dk1">
            <a:alpha val="90000"/>
            <a:tint val="40000"/>
            <a:hueOff val="0"/>
            <a:satOff val="0"/>
            <a:lumOff val="0"/>
            <a:alphaOff val="0"/>
          </a:schemeClr>
        </a:solidFill>
        <a:ln w="9525" cap="flat" cmpd="sng" algn="ctr">
          <a:solidFill>
            <a:schemeClr val="dk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5A6EAB41-CF7F-9746-8671-3EC17CC4701E}">
      <dsp:nvSpPr>
        <dsp:cNvPr id="0" name=""/>
        <dsp:cNvSpPr/>
      </dsp:nvSpPr>
      <dsp:spPr>
        <a:xfrm>
          <a:off x="274320" y="3503240"/>
          <a:ext cx="4754936" cy="367214"/>
        </a:xfrm>
        <a:prstGeom prst="roundRect">
          <a:avLst/>
        </a:prstGeom>
        <a:gradFill rotWithShape="0">
          <a:gsLst>
            <a:gs pos="0">
              <a:schemeClr val="lt1">
                <a:hueOff val="0"/>
                <a:satOff val="0"/>
                <a:lumOff val="0"/>
                <a:alphaOff val="0"/>
                <a:tint val="100000"/>
                <a:shade val="100000"/>
                <a:satMod val="130000"/>
              </a:schemeClr>
            </a:gs>
            <a:gs pos="100000">
              <a:schemeClr val="l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45161" tIns="0" rIns="145161" bIns="0" numCol="1" spcCol="1270" anchor="ctr" anchorCtr="0">
          <a:noAutofit/>
        </a:bodyPr>
        <a:lstStyle/>
        <a:p>
          <a:pPr lvl="0" algn="l" defTabSz="622300">
            <a:lnSpc>
              <a:spcPct val="90000"/>
            </a:lnSpc>
            <a:spcBef>
              <a:spcPct val="0"/>
            </a:spcBef>
            <a:spcAft>
              <a:spcPct val="35000"/>
            </a:spcAft>
          </a:pPr>
          <a:r>
            <a:rPr lang="uk-UA" sz="1400" kern="1200">
              <a:latin typeface="Times New Roman"/>
              <a:cs typeface="Times New Roman"/>
            </a:rPr>
            <a:t>10. Здатність висловлювати власні думки в усній та письмовій формі.</a:t>
          </a:r>
          <a:endParaRPr lang="ru-RU" sz="1400" kern="1200">
            <a:latin typeface="Times New Roman"/>
            <a:cs typeface="Times New Roman"/>
          </a:endParaRPr>
        </a:p>
      </dsp:txBody>
      <dsp:txXfrm>
        <a:off x="292246" y="3521166"/>
        <a:ext cx="4719084" cy="331362"/>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99DA5D0-D8B2-3540-8E0E-0D8E7C1F0DCB}">
      <dsp:nvSpPr>
        <dsp:cNvPr id="0" name=""/>
        <dsp:cNvSpPr/>
      </dsp:nvSpPr>
      <dsp:spPr>
        <a:xfrm>
          <a:off x="0" y="194423"/>
          <a:ext cx="5376545" cy="126000"/>
        </a:xfrm>
        <a:prstGeom prst="rect">
          <a:avLst/>
        </a:prstGeom>
        <a:solidFill>
          <a:schemeClr val="dk1">
            <a:alpha val="90000"/>
            <a:tint val="40000"/>
            <a:hueOff val="0"/>
            <a:satOff val="0"/>
            <a:lumOff val="0"/>
            <a:alphaOff val="0"/>
          </a:schemeClr>
        </a:solidFill>
        <a:ln w="9525" cap="flat" cmpd="sng" algn="ctr">
          <a:solidFill>
            <a:schemeClr val="dk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0D2DD0BD-03F5-0E4C-8394-71F07AE79D5D}">
      <dsp:nvSpPr>
        <dsp:cNvPr id="0" name=""/>
        <dsp:cNvSpPr/>
      </dsp:nvSpPr>
      <dsp:spPr>
        <a:xfrm>
          <a:off x="268827" y="4734"/>
          <a:ext cx="4663152" cy="263489"/>
        </a:xfrm>
        <a:prstGeom prst="roundRect">
          <a:avLst/>
        </a:prstGeom>
        <a:gradFill rotWithShape="0">
          <a:gsLst>
            <a:gs pos="0">
              <a:schemeClr val="lt1">
                <a:hueOff val="0"/>
                <a:satOff val="0"/>
                <a:lumOff val="0"/>
                <a:alphaOff val="0"/>
                <a:tint val="100000"/>
                <a:shade val="100000"/>
                <a:satMod val="130000"/>
              </a:schemeClr>
            </a:gs>
            <a:gs pos="100000">
              <a:schemeClr val="l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42254" tIns="0" rIns="142254" bIns="0" numCol="1" spcCol="1270" anchor="ctr" anchorCtr="0">
          <a:noAutofit/>
        </a:bodyPr>
        <a:lstStyle/>
        <a:p>
          <a:pPr lvl="0" algn="just" defTabSz="622300">
            <a:lnSpc>
              <a:spcPct val="90000"/>
            </a:lnSpc>
            <a:spcBef>
              <a:spcPct val="0"/>
            </a:spcBef>
            <a:spcAft>
              <a:spcPct val="35000"/>
            </a:spcAft>
          </a:pPr>
          <a:r>
            <a:rPr lang="en-US" sz="1400" kern="1200">
              <a:latin typeface="Times New Roman"/>
              <a:cs typeface="Times New Roman"/>
            </a:rPr>
            <a:t>1.</a:t>
          </a:r>
          <a:r>
            <a:rPr lang="uk-UA" sz="1400" kern="1200">
              <a:latin typeface="Times New Roman"/>
              <a:cs typeface="Times New Roman"/>
            </a:rPr>
            <a:t> Здатність виявляти нерозв</a:t>
          </a:r>
          <a:r>
            <a:rPr lang="en-US" sz="1400" kern="1200">
              <a:latin typeface="Times New Roman"/>
              <a:cs typeface="Times New Roman"/>
            </a:rPr>
            <a:t>’</a:t>
          </a:r>
          <a:r>
            <a:rPr lang="uk-UA" sz="1400" kern="1200">
              <a:latin typeface="Times New Roman"/>
              <a:cs typeface="Times New Roman"/>
            </a:rPr>
            <a:t>язані проблеми лінгвістики.</a:t>
          </a:r>
          <a:endParaRPr lang="ru-RU" sz="1400" kern="1200">
            <a:latin typeface="Times New Roman"/>
            <a:cs typeface="Times New Roman"/>
          </a:endParaRPr>
        </a:p>
      </dsp:txBody>
      <dsp:txXfrm>
        <a:off x="281689" y="17596"/>
        <a:ext cx="4637428" cy="237765"/>
      </dsp:txXfrm>
    </dsp:sp>
    <dsp:sp modelId="{BF7C45CE-B2EC-1F43-BFA8-972B99DB56ED}">
      <dsp:nvSpPr>
        <dsp:cNvPr id="0" name=""/>
        <dsp:cNvSpPr/>
      </dsp:nvSpPr>
      <dsp:spPr>
        <a:xfrm>
          <a:off x="0" y="856122"/>
          <a:ext cx="5376545" cy="126000"/>
        </a:xfrm>
        <a:prstGeom prst="rect">
          <a:avLst/>
        </a:prstGeom>
        <a:solidFill>
          <a:schemeClr val="dk1">
            <a:alpha val="90000"/>
            <a:tint val="40000"/>
            <a:hueOff val="0"/>
            <a:satOff val="0"/>
            <a:lumOff val="0"/>
            <a:alphaOff val="0"/>
          </a:schemeClr>
        </a:solidFill>
        <a:ln w="9525" cap="flat" cmpd="sng" algn="ctr">
          <a:solidFill>
            <a:schemeClr val="dk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E42E1FB2-543C-5F44-A703-DE7647991168}">
      <dsp:nvSpPr>
        <dsp:cNvPr id="0" name=""/>
        <dsp:cNvSpPr/>
      </dsp:nvSpPr>
      <dsp:spPr>
        <a:xfrm>
          <a:off x="268564" y="347423"/>
          <a:ext cx="4656117" cy="582498"/>
        </a:xfrm>
        <a:prstGeom prst="roundRect">
          <a:avLst/>
        </a:prstGeom>
        <a:gradFill rotWithShape="0">
          <a:gsLst>
            <a:gs pos="0">
              <a:schemeClr val="lt1">
                <a:hueOff val="0"/>
                <a:satOff val="0"/>
                <a:lumOff val="0"/>
                <a:alphaOff val="0"/>
                <a:tint val="100000"/>
                <a:shade val="100000"/>
                <a:satMod val="130000"/>
              </a:schemeClr>
            </a:gs>
            <a:gs pos="100000">
              <a:schemeClr val="l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42254" tIns="0" rIns="142254" bIns="0" numCol="1" spcCol="1270" anchor="ctr" anchorCtr="0">
          <a:noAutofit/>
        </a:bodyPr>
        <a:lstStyle/>
        <a:p>
          <a:pPr lvl="0" algn="just" defTabSz="622300">
            <a:lnSpc>
              <a:spcPct val="90000"/>
            </a:lnSpc>
            <a:spcBef>
              <a:spcPct val="0"/>
            </a:spcBef>
            <a:spcAft>
              <a:spcPct val="35000"/>
            </a:spcAft>
          </a:pPr>
          <a:r>
            <a:rPr lang="en-GB" sz="1400" kern="1200">
              <a:latin typeface="Times New Roman"/>
              <a:cs typeface="Times New Roman"/>
            </a:rPr>
            <a:t>2. </a:t>
          </a:r>
          <a:r>
            <a:rPr lang="uk-UA" sz="1400" kern="1200">
              <a:latin typeface="Times New Roman"/>
              <a:cs typeface="Times New Roman"/>
            </a:rPr>
            <a:t>Здатність розпізнавати галузі лінгвістики та рівні лінгвістичного аналізу й обґрунтовувати взаємозв</a:t>
          </a:r>
          <a:r>
            <a:rPr lang="en-US" sz="1400" kern="1200">
              <a:latin typeface="Times New Roman"/>
              <a:cs typeface="Times New Roman"/>
            </a:rPr>
            <a:t>’</a:t>
          </a:r>
          <a:r>
            <a:rPr lang="uk-UA" sz="1400" kern="1200">
              <a:latin typeface="Times New Roman"/>
              <a:cs typeface="Times New Roman"/>
            </a:rPr>
            <a:t>язок між ними.</a:t>
          </a:r>
          <a:endParaRPr lang="ru-RU" sz="1400" kern="1200">
            <a:latin typeface="Times New Roman"/>
            <a:cs typeface="Times New Roman"/>
          </a:endParaRPr>
        </a:p>
      </dsp:txBody>
      <dsp:txXfrm>
        <a:off x="296999" y="375858"/>
        <a:ext cx="4599247" cy="525628"/>
      </dsp:txXfrm>
    </dsp:sp>
    <dsp:sp modelId="{9FB1ABE4-DF48-C04D-BE0F-B1F6E395159B}">
      <dsp:nvSpPr>
        <dsp:cNvPr id="0" name=""/>
        <dsp:cNvSpPr/>
      </dsp:nvSpPr>
      <dsp:spPr>
        <a:xfrm>
          <a:off x="0" y="1337640"/>
          <a:ext cx="5376545" cy="126000"/>
        </a:xfrm>
        <a:prstGeom prst="rect">
          <a:avLst/>
        </a:prstGeom>
        <a:solidFill>
          <a:schemeClr val="dk1">
            <a:alpha val="90000"/>
            <a:tint val="40000"/>
            <a:hueOff val="0"/>
            <a:satOff val="0"/>
            <a:lumOff val="0"/>
            <a:alphaOff val="0"/>
          </a:schemeClr>
        </a:solidFill>
        <a:ln w="9525" cap="flat" cmpd="sng" algn="ctr">
          <a:solidFill>
            <a:schemeClr val="dk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36BE8650-DE3B-F743-ACA5-CB1B732A4FE8}">
      <dsp:nvSpPr>
        <dsp:cNvPr id="0" name=""/>
        <dsp:cNvSpPr/>
      </dsp:nvSpPr>
      <dsp:spPr>
        <a:xfrm>
          <a:off x="268564" y="1009122"/>
          <a:ext cx="4658561" cy="402317"/>
        </a:xfrm>
        <a:prstGeom prst="roundRect">
          <a:avLst/>
        </a:prstGeom>
        <a:gradFill rotWithShape="0">
          <a:gsLst>
            <a:gs pos="0">
              <a:schemeClr val="lt1">
                <a:hueOff val="0"/>
                <a:satOff val="0"/>
                <a:lumOff val="0"/>
                <a:alphaOff val="0"/>
                <a:tint val="100000"/>
                <a:shade val="100000"/>
                <a:satMod val="130000"/>
              </a:schemeClr>
            </a:gs>
            <a:gs pos="100000">
              <a:schemeClr val="l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42254" tIns="0" rIns="142254" bIns="0" numCol="1" spcCol="1270" anchor="ctr" anchorCtr="0">
          <a:noAutofit/>
        </a:bodyPr>
        <a:lstStyle/>
        <a:p>
          <a:pPr lvl="0" algn="just" defTabSz="622300">
            <a:lnSpc>
              <a:spcPct val="90000"/>
            </a:lnSpc>
            <a:spcBef>
              <a:spcPct val="0"/>
            </a:spcBef>
            <a:spcAft>
              <a:spcPct val="35000"/>
            </a:spcAft>
          </a:pPr>
          <a:r>
            <a:rPr lang="uk-UA" sz="1400" kern="1200">
              <a:latin typeface="Times New Roman"/>
              <a:cs typeface="Times New Roman"/>
            </a:rPr>
            <a:t>3. Здатність добирати відповідні методики до різних видів лінгвістичних досліджень.</a:t>
          </a:r>
          <a:endParaRPr lang="ru-RU" sz="1400" kern="1200">
            <a:latin typeface="Times New Roman"/>
            <a:cs typeface="Times New Roman"/>
          </a:endParaRPr>
        </a:p>
      </dsp:txBody>
      <dsp:txXfrm>
        <a:off x="288203" y="1028761"/>
        <a:ext cx="4619283" cy="363039"/>
      </dsp:txXfrm>
    </dsp:sp>
    <dsp:sp modelId="{D4BF93E3-44CF-934C-A165-02F8EF3810B8}">
      <dsp:nvSpPr>
        <dsp:cNvPr id="0" name=""/>
        <dsp:cNvSpPr/>
      </dsp:nvSpPr>
      <dsp:spPr>
        <a:xfrm>
          <a:off x="0" y="1804573"/>
          <a:ext cx="5376545" cy="126000"/>
        </a:xfrm>
        <a:prstGeom prst="rect">
          <a:avLst/>
        </a:prstGeom>
        <a:solidFill>
          <a:schemeClr val="dk1">
            <a:alpha val="90000"/>
            <a:tint val="40000"/>
            <a:hueOff val="0"/>
            <a:satOff val="0"/>
            <a:lumOff val="0"/>
            <a:alphaOff val="0"/>
          </a:schemeClr>
        </a:solidFill>
        <a:ln w="9525" cap="flat" cmpd="sng" algn="ctr">
          <a:solidFill>
            <a:schemeClr val="dk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B4029EBA-E36B-5D4A-AE9B-F15FA60019F4}">
      <dsp:nvSpPr>
        <dsp:cNvPr id="0" name=""/>
        <dsp:cNvSpPr/>
      </dsp:nvSpPr>
      <dsp:spPr>
        <a:xfrm>
          <a:off x="268564" y="1490640"/>
          <a:ext cx="4658561" cy="387733"/>
        </a:xfrm>
        <a:prstGeom prst="roundRect">
          <a:avLst/>
        </a:prstGeom>
        <a:gradFill rotWithShape="0">
          <a:gsLst>
            <a:gs pos="0">
              <a:schemeClr val="lt1">
                <a:hueOff val="0"/>
                <a:satOff val="0"/>
                <a:lumOff val="0"/>
                <a:alphaOff val="0"/>
                <a:tint val="100000"/>
                <a:shade val="100000"/>
                <a:satMod val="130000"/>
              </a:schemeClr>
            </a:gs>
            <a:gs pos="100000">
              <a:schemeClr val="l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42254" tIns="0" rIns="142254" bIns="0" numCol="1" spcCol="1270" anchor="ctr" anchorCtr="0">
          <a:noAutofit/>
        </a:bodyPr>
        <a:lstStyle/>
        <a:p>
          <a:pPr lvl="0" algn="just" defTabSz="622300">
            <a:lnSpc>
              <a:spcPct val="90000"/>
            </a:lnSpc>
            <a:spcBef>
              <a:spcPct val="0"/>
            </a:spcBef>
            <a:spcAft>
              <a:spcPct val="35000"/>
            </a:spcAft>
          </a:pPr>
          <a:r>
            <a:rPr lang="uk-UA" sz="1400" kern="1200">
              <a:latin typeface="Times New Roman"/>
              <a:cs typeface="Times New Roman"/>
            </a:rPr>
            <a:t>4. Здатність формулювати лінгвістичні узагальнення на основі представлених лінгвістичних даних.</a:t>
          </a:r>
          <a:endParaRPr lang="ru-RU" sz="1400" kern="1200">
            <a:latin typeface="Times New Roman"/>
            <a:cs typeface="Times New Roman"/>
          </a:endParaRPr>
        </a:p>
      </dsp:txBody>
      <dsp:txXfrm>
        <a:off x="287492" y="1509568"/>
        <a:ext cx="4620705" cy="349877"/>
      </dsp:txXfrm>
    </dsp:sp>
    <dsp:sp modelId="{AF37D5FB-4ACC-8343-9F43-322E33329059}">
      <dsp:nvSpPr>
        <dsp:cNvPr id="0" name=""/>
        <dsp:cNvSpPr/>
      </dsp:nvSpPr>
      <dsp:spPr>
        <a:xfrm>
          <a:off x="0" y="2365091"/>
          <a:ext cx="5376545" cy="126000"/>
        </a:xfrm>
        <a:prstGeom prst="rect">
          <a:avLst/>
        </a:prstGeom>
        <a:solidFill>
          <a:schemeClr val="dk1">
            <a:alpha val="90000"/>
            <a:tint val="40000"/>
            <a:hueOff val="0"/>
            <a:satOff val="0"/>
            <a:lumOff val="0"/>
            <a:alphaOff val="0"/>
          </a:schemeClr>
        </a:solidFill>
        <a:ln w="9525" cap="flat" cmpd="sng" algn="ctr">
          <a:solidFill>
            <a:schemeClr val="dk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ED87AC8D-379A-9A4E-BABE-BA5136223997}">
      <dsp:nvSpPr>
        <dsp:cNvPr id="0" name=""/>
        <dsp:cNvSpPr/>
      </dsp:nvSpPr>
      <dsp:spPr>
        <a:xfrm>
          <a:off x="268564" y="1957573"/>
          <a:ext cx="4658598" cy="481317"/>
        </a:xfrm>
        <a:prstGeom prst="roundRect">
          <a:avLst/>
        </a:prstGeom>
        <a:gradFill rotWithShape="0">
          <a:gsLst>
            <a:gs pos="0">
              <a:schemeClr val="lt1">
                <a:hueOff val="0"/>
                <a:satOff val="0"/>
                <a:lumOff val="0"/>
                <a:alphaOff val="0"/>
                <a:tint val="100000"/>
                <a:shade val="100000"/>
                <a:satMod val="130000"/>
              </a:schemeClr>
            </a:gs>
            <a:gs pos="100000">
              <a:schemeClr val="l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42254" tIns="0" rIns="142254" bIns="0" numCol="1" spcCol="1270" anchor="ctr" anchorCtr="0">
          <a:noAutofit/>
        </a:bodyPr>
        <a:lstStyle/>
        <a:p>
          <a:pPr lvl="0" algn="just" defTabSz="622300">
            <a:lnSpc>
              <a:spcPct val="90000"/>
            </a:lnSpc>
            <a:spcBef>
              <a:spcPct val="0"/>
            </a:spcBef>
            <a:spcAft>
              <a:spcPct val="35000"/>
            </a:spcAft>
          </a:pPr>
          <a:r>
            <a:rPr lang="uk-UA" sz="1400" kern="1200">
              <a:latin typeface="Times New Roman"/>
              <a:cs typeface="Times New Roman"/>
            </a:rPr>
            <a:t>5.</a:t>
          </a:r>
          <a:r>
            <a:rPr lang="en-GB" sz="1400" kern="1200">
              <a:latin typeface="Times New Roman"/>
              <a:cs typeface="Times New Roman"/>
            </a:rPr>
            <a:t> </a:t>
          </a:r>
          <a:r>
            <a:rPr lang="uk-UA" sz="1400" kern="1200">
              <a:latin typeface="Times New Roman"/>
              <a:cs typeface="Times New Roman"/>
            </a:rPr>
            <a:t>Здатність досліджувати та обґрунтовувати взаємозв</a:t>
          </a:r>
          <a:r>
            <a:rPr lang="en-US" sz="1400" kern="1200">
              <a:latin typeface="Times New Roman"/>
              <a:cs typeface="Times New Roman"/>
            </a:rPr>
            <a:t>’</a:t>
          </a:r>
          <a:r>
            <a:rPr lang="uk-UA" sz="1400" kern="1200">
              <a:latin typeface="Times New Roman"/>
              <a:cs typeface="Times New Roman"/>
            </a:rPr>
            <a:t>язок між мовою і соціальним контектом її вживання.</a:t>
          </a:r>
          <a:endParaRPr lang="ru-RU" sz="1400" kern="1200">
            <a:latin typeface="Times New Roman"/>
            <a:cs typeface="Times New Roman"/>
          </a:endParaRPr>
        </a:p>
      </dsp:txBody>
      <dsp:txXfrm>
        <a:off x="292060" y="1981069"/>
        <a:ext cx="4611606" cy="434325"/>
      </dsp:txXfrm>
    </dsp:sp>
    <dsp:sp modelId="{7C35DF16-0D70-C94D-BAA0-29BE80C3F000}">
      <dsp:nvSpPr>
        <dsp:cNvPr id="0" name=""/>
        <dsp:cNvSpPr/>
      </dsp:nvSpPr>
      <dsp:spPr>
        <a:xfrm>
          <a:off x="0" y="2792689"/>
          <a:ext cx="5376545" cy="126000"/>
        </a:xfrm>
        <a:prstGeom prst="rect">
          <a:avLst/>
        </a:prstGeom>
        <a:solidFill>
          <a:schemeClr val="dk1">
            <a:alpha val="90000"/>
            <a:tint val="40000"/>
            <a:hueOff val="0"/>
            <a:satOff val="0"/>
            <a:lumOff val="0"/>
            <a:alphaOff val="0"/>
          </a:schemeClr>
        </a:solidFill>
        <a:ln w="9525" cap="flat" cmpd="sng" algn="ctr">
          <a:solidFill>
            <a:schemeClr val="dk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5B84351D-30AB-874D-8002-A17CCD47E2BF}">
      <dsp:nvSpPr>
        <dsp:cNvPr id="0" name=""/>
        <dsp:cNvSpPr/>
      </dsp:nvSpPr>
      <dsp:spPr>
        <a:xfrm>
          <a:off x="268827" y="2518091"/>
          <a:ext cx="4663152" cy="348397"/>
        </a:xfrm>
        <a:prstGeom prst="roundRect">
          <a:avLst/>
        </a:prstGeom>
        <a:gradFill rotWithShape="0">
          <a:gsLst>
            <a:gs pos="0">
              <a:schemeClr val="lt1">
                <a:hueOff val="0"/>
                <a:satOff val="0"/>
                <a:lumOff val="0"/>
                <a:alphaOff val="0"/>
                <a:tint val="100000"/>
                <a:shade val="100000"/>
                <a:satMod val="130000"/>
              </a:schemeClr>
            </a:gs>
            <a:gs pos="100000">
              <a:schemeClr val="l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42254" tIns="0" rIns="142254" bIns="0" numCol="1" spcCol="1270" anchor="ctr" anchorCtr="0">
          <a:noAutofit/>
        </a:bodyPr>
        <a:lstStyle/>
        <a:p>
          <a:pPr lvl="0" algn="just" defTabSz="622300">
            <a:lnSpc>
              <a:spcPct val="90000"/>
            </a:lnSpc>
            <a:spcBef>
              <a:spcPct val="0"/>
            </a:spcBef>
            <a:spcAft>
              <a:spcPct val="35000"/>
            </a:spcAft>
          </a:pPr>
          <a:r>
            <a:rPr lang="uk-UA" sz="1400" kern="1200">
              <a:latin typeface="Times New Roman"/>
              <a:cs typeface="Times New Roman"/>
            </a:rPr>
            <a:t>6. Здатність збирати дані, розробляти лінгвістичні корпуси, ефективно їх використовувати.</a:t>
          </a:r>
          <a:endParaRPr lang="ru-RU" sz="1400" kern="1200">
            <a:latin typeface="Times New Roman"/>
            <a:cs typeface="Times New Roman"/>
          </a:endParaRPr>
        </a:p>
      </dsp:txBody>
      <dsp:txXfrm>
        <a:off x="285834" y="2535098"/>
        <a:ext cx="4629138" cy="314383"/>
      </dsp:txXfrm>
    </dsp:sp>
    <dsp:sp modelId="{2F601576-6515-1848-9FA9-D7225BDC3F61}">
      <dsp:nvSpPr>
        <dsp:cNvPr id="0" name=""/>
        <dsp:cNvSpPr/>
      </dsp:nvSpPr>
      <dsp:spPr>
        <a:xfrm>
          <a:off x="0" y="3219090"/>
          <a:ext cx="5376545" cy="126000"/>
        </a:xfrm>
        <a:prstGeom prst="rect">
          <a:avLst/>
        </a:prstGeom>
        <a:solidFill>
          <a:schemeClr val="dk1">
            <a:alpha val="90000"/>
            <a:tint val="40000"/>
            <a:hueOff val="0"/>
            <a:satOff val="0"/>
            <a:lumOff val="0"/>
            <a:alphaOff val="0"/>
          </a:schemeClr>
        </a:solidFill>
        <a:ln w="9525" cap="flat" cmpd="sng" algn="ctr">
          <a:solidFill>
            <a:schemeClr val="dk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6B84D3E8-1986-CD42-B747-5B80DF06ED99}">
      <dsp:nvSpPr>
        <dsp:cNvPr id="0" name=""/>
        <dsp:cNvSpPr/>
      </dsp:nvSpPr>
      <dsp:spPr>
        <a:xfrm>
          <a:off x="268827" y="2945689"/>
          <a:ext cx="4659765" cy="347200"/>
        </a:xfrm>
        <a:prstGeom prst="roundRect">
          <a:avLst/>
        </a:prstGeom>
        <a:gradFill rotWithShape="0">
          <a:gsLst>
            <a:gs pos="0">
              <a:schemeClr val="lt1">
                <a:hueOff val="0"/>
                <a:satOff val="0"/>
                <a:lumOff val="0"/>
                <a:alphaOff val="0"/>
                <a:tint val="100000"/>
                <a:shade val="100000"/>
                <a:satMod val="130000"/>
              </a:schemeClr>
            </a:gs>
            <a:gs pos="100000">
              <a:schemeClr val="l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42254" tIns="0" rIns="142254" bIns="0" numCol="1" spcCol="1270" anchor="ctr" anchorCtr="0">
          <a:noAutofit/>
        </a:bodyPr>
        <a:lstStyle/>
        <a:p>
          <a:pPr lvl="0" algn="just" defTabSz="622300">
            <a:lnSpc>
              <a:spcPct val="90000"/>
            </a:lnSpc>
            <a:spcBef>
              <a:spcPct val="0"/>
            </a:spcBef>
            <a:spcAft>
              <a:spcPct val="35000"/>
            </a:spcAft>
          </a:pPr>
          <a:r>
            <a:rPr lang="uk-UA" sz="1400" kern="1200">
              <a:latin typeface="Times New Roman"/>
              <a:cs typeface="Times New Roman"/>
            </a:rPr>
            <a:t>7. Здатність використовувати лінгвістичні дані у процесі розробки лінгвістичної аргументації.</a:t>
          </a:r>
          <a:endParaRPr lang="ru-RU" sz="1400" kern="1200">
            <a:latin typeface="Times New Roman"/>
            <a:cs typeface="Times New Roman"/>
          </a:endParaRPr>
        </a:p>
      </dsp:txBody>
      <dsp:txXfrm>
        <a:off x="285776" y="2962638"/>
        <a:ext cx="4625867" cy="313302"/>
      </dsp:txXfrm>
    </dsp:sp>
    <dsp:sp modelId="{E4CD8FA4-E3BD-D046-A803-DAC534287BA0}">
      <dsp:nvSpPr>
        <dsp:cNvPr id="0" name=""/>
        <dsp:cNvSpPr/>
      </dsp:nvSpPr>
      <dsp:spPr>
        <a:xfrm>
          <a:off x="0" y="3759735"/>
          <a:ext cx="5376545" cy="126000"/>
        </a:xfrm>
        <a:prstGeom prst="rect">
          <a:avLst/>
        </a:prstGeom>
        <a:solidFill>
          <a:schemeClr val="dk1">
            <a:alpha val="90000"/>
            <a:tint val="40000"/>
            <a:hueOff val="0"/>
            <a:satOff val="0"/>
            <a:lumOff val="0"/>
            <a:alphaOff val="0"/>
          </a:schemeClr>
        </a:solidFill>
        <a:ln w="9525" cap="flat" cmpd="sng" algn="ctr">
          <a:solidFill>
            <a:schemeClr val="dk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1FA44D02-CD50-D745-8234-45E4107D310D}">
      <dsp:nvSpPr>
        <dsp:cNvPr id="0" name=""/>
        <dsp:cNvSpPr/>
      </dsp:nvSpPr>
      <dsp:spPr>
        <a:xfrm>
          <a:off x="268564" y="3372090"/>
          <a:ext cx="4658561" cy="461444"/>
        </a:xfrm>
        <a:prstGeom prst="roundRect">
          <a:avLst/>
        </a:prstGeom>
        <a:gradFill rotWithShape="0">
          <a:gsLst>
            <a:gs pos="0">
              <a:schemeClr val="lt1">
                <a:hueOff val="0"/>
                <a:satOff val="0"/>
                <a:lumOff val="0"/>
                <a:alphaOff val="0"/>
                <a:tint val="100000"/>
                <a:shade val="100000"/>
                <a:satMod val="130000"/>
              </a:schemeClr>
            </a:gs>
            <a:gs pos="100000">
              <a:schemeClr val="l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42254" tIns="0" rIns="142254" bIns="0" numCol="1" spcCol="1270" anchor="ctr" anchorCtr="0">
          <a:noAutofit/>
        </a:bodyPr>
        <a:lstStyle/>
        <a:p>
          <a:pPr lvl="0" algn="l" defTabSz="622300">
            <a:lnSpc>
              <a:spcPct val="90000"/>
            </a:lnSpc>
            <a:spcBef>
              <a:spcPct val="0"/>
            </a:spcBef>
            <a:spcAft>
              <a:spcPct val="35000"/>
            </a:spcAft>
          </a:pPr>
          <a:r>
            <a:rPr lang="uk-UA" sz="1400" kern="1200">
              <a:latin typeface="Times New Roman"/>
              <a:cs typeface="Times New Roman"/>
            </a:rPr>
            <a:t>8. Здатність критично аналізувати поширені неправильні уявлення про мову і мовну поведінку.</a:t>
          </a:r>
          <a:endParaRPr lang="ru-RU" sz="1400" kern="1200">
            <a:latin typeface="Times New Roman"/>
            <a:cs typeface="Times New Roman"/>
          </a:endParaRPr>
        </a:p>
      </dsp:txBody>
      <dsp:txXfrm>
        <a:off x="291090" y="3394616"/>
        <a:ext cx="4613509" cy="416392"/>
      </dsp:txXfrm>
    </dsp:sp>
    <dsp:sp modelId="{DEF65261-5264-3B42-87B9-A95EAB40E266}">
      <dsp:nvSpPr>
        <dsp:cNvPr id="0" name=""/>
        <dsp:cNvSpPr/>
      </dsp:nvSpPr>
      <dsp:spPr>
        <a:xfrm>
          <a:off x="0" y="4215135"/>
          <a:ext cx="5376545" cy="126000"/>
        </a:xfrm>
        <a:prstGeom prst="rect">
          <a:avLst/>
        </a:prstGeom>
        <a:solidFill>
          <a:schemeClr val="dk1">
            <a:alpha val="90000"/>
            <a:tint val="40000"/>
            <a:hueOff val="0"/>
            <a:satOff val="0"/>
            <a:lumOff val="0"/>
            <a:alphaOff val="0"/>
          </a:schemeClr>
        </a:solidFill>
        <a:ln w="9525" cap="flat" cmpd="sng" algn="ctr">
          <a:solidFill>
            <a:schemeClr val="dk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202AC353-9564-B14A-9592-F4ABF55D863C}">
      <dsp:nvSpPr>
        <dsp:cNvPr id="0" name=""/>
        <dsp:cNvSpPr/>
      </dsp:nvSpPr>
      <dsp:spPr>
        <a:xfrm>
          <a:off x="268564" y="3912735"/>
          <a:ext cx="4658598" cy="376199"/>
        </a:xfrm>
        <a:prstGeom prst="roundRect">
          <a:avLst/>
        </a:prstGeom>
        <a:gradFill rotWithShape="0">
          <a:gsLst>
            <a:gs pos="0">
              <a:schemeClr val="lt1">
                <a:hueOff val="0"/>
                <a:satOff val="0"/>
                <a:lumOff val="0"/>
                <a:alphaOff val="0"/>
                <a:tint val="100000"/>
                <a:shade val="100000"/>
                <a:satMod val="130000"/>
              </a:schemeClr>
            </a:gs>
            <a:gs pos="100000">
              <a:schemeClr val="l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42254" tIns="0" rIns="142254" bIns="0" numCol="1" spcCol="1270" anchor="ctr" anchorCtr="0">
          <a:noAutofit/>
        </a:bodyPr>
        <a:lstStyle/>
        <a:p>
          <a:pPr lvl="0" algn="just" defTabSz="622300">
            <a:lnSpc>
              <a:spcPct val="90000"/>
            </a:lnSpc>
            <a:spcBef>
              <a:spcPct val="0"/>
            </a:spcBef>
            <a:spcAft>
              <a:spcPct val="35000"/>
            </a:spcAft>
          </a:pPr>
          <a:r>
            <a:rPr lang="uk-UA" sz="1400" kern="1200">
              <a:latin typeface="Times New Roman"/>
              <a:cs typeface="Times New Roman"/>
            </a:rPr>
            <a:t>9. Здатність вивляти взаємозв</a:t>
          </a:r>
          <a:r>
            <a:rPr lang="en-US" sz="1400" kern="1200">
              <a:latin typeface="Times New Roman"/>
              <a:cs typeface="Times New Roman"/>
            </a:rPr>
            <a:t>’</a:t>
          </a:r>
          <a:r>
            <a:rPr lang="uk-UA" sz="1400" kern="1200">
              <a:latin typeface="Times New Roman"/>
              <a:cs typeface="Times New Roman"/>
            </a:rPr>
            <a:t>язок між теоретичними підходами і методологічними засадами у лінгвістиці.</a:t>
          </a:r>
          <a:endParaRPr lang="ru-RU" sz="1400" kern="1200">
            <a:latin typeface="Times New Roman"/>
            <a:cs typeface="Times New Roman"/>
          </a:endParaRPr>
        </a:p>
      </dsp:txBody>
      <dsp:txXfrm>
        <a:off x="286929" y="3931100"/>
        <a:ext cx="4621868" cy="339469"/>
      </dsp:txXfrm>
    </dsp:sp>
    <dsp:sp modelId="{D18CA602-8AFC-5146-86FE-9BDD5F393355}">
      <dsp:nvSpPr>
        <dsp:cNvPr id="0" name=""/>
        <dsp:cNvSpPr/>
      </dsp:nvSpPr>
      <dsp:spPr>
        <a:xfrm>
          <a:off x="0" y="4744401"/>
          <a:ext cx="5376545" cy="126000"/>
        </a:xfrm>
        <a:prstGeom prst="rect">
          <a:avLst/>
        </a:prstGeom>
        <a:solidFill>
          <a:schemeClr val="dk1">
            <a:alpha val="90000"/>
            <a:tint val="40000"/>
            <a:hueOff val="0"/>
            <a:satOff val="0"/>
            <a:lumOff val="0"/>
            <a:alphaOff val="0"/>
          </a:schemeClr>
        </a:solidFill>
        <a:ln w="9525" cap="flat" cmpd="sng" algn="ctr">
          <a:solidFill>
            <a:schemeClr val="dk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5A6EAB41-CF7F-9746-8671-3EC17CC4701E}">
      <dsp:nvSpPr>
        <dsp:cNvPr id="0" name=""/>
        <dsp:cNvSpPr/>
      </dsp:nvSpPr>
      <dsp:spPr>
        <a:xfrm>
          <a:off x="268564" y="4368135"/>
          <a:ext cx="4655177" cy="450066"/>
        </a:xfrm>
        <a:prstGeom prst="roundRect">
          <a:avLst/>
        </a:prstGeom>
        <a:gradFill rotWithShape="0">
          <a:gsLst>
            <a:gs pos="0">
              <a:schemeClr val="lt1">
                <a:hueOff val="0"/>
                <a:satOff val="0"/>
                <a:lumOff val="0"/>
                <a:alphaOff val="0"/>
                <a:tint val="100000"/>
                <a:shade val="100000"/>
                <a:satMod val="130000"/>
              </a:schemeClr>
            </a:gs>
            <a:gs pos="100000">
              <a:schemeClr val="l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42254" tIns="0" rIns="142254" bIns="0" numCol="1" spcCol="1270" anchor="ctr" anchorCtr="0">
          <a:noAutofit/>
        </a:bodyPr>
        <a:lstStyle/>
        <a:p>
          <a:pPr lvl="0" algn="just" defTabSz="622300">
            <a:lnSpc>
              <a:spcPct val="90000"/>
            </a:lnSpc>
            <a:spcBef>
              <a:spcPct val="0"/>
            </a:spcBef>
            <a:spcAft>
              <a:spcPct val="35000"/>
            </a:spcAft>
          </a:pPr>
          <a:r>
            <a:rPr lang="uk-UA" sz="1400" kern="1200">
              <a:latin typeface="Times New Roman"/>
              <a:cs typeface="Times New Roman"/>
            </a:rPr>
            <a:t>10. Здатність аналізувати лінгвістичні теорії, гіпотези і тлумачення.</a:t>
          </a:r>
          <a:endParaRPr lang="ru-RU" sz="1400" kern="1200">
            <a:latin typeface="Times New Roman"/>
            <a:cs typeface="Times New Roman"/>
          </a:endParaRPr>
        </a:p>
      </dsp:txBody>
      <dsp:txXfrm>
        <a:off x="290534" y="4390105"/>
        <a:ext cx="4611237" cy="406126"/>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86DFC9B-CD97-E841-9B02-EE3A6741E607}">
      <dsp:nvSpPr>
        <dsp:cNvPr id="0" name=""/>
        <dsp:cNvSpPr/>
      </dsp:nvSpPr>
      <dsp:spPr>
        <a:xfrm>
          <a:off x="2188853" y="1056233"/>
          <a:ext cx="1316720" cy="994986"/>
        </a:xfrm>
        <a:prstGeom prst="ellipse">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ru-RU" sz="1200" b="1" kern="1200">
              <a:latin typeface="Times New Roman"/>
              <a:cs typeface="Times New Roman"/>
            </a:rPr>
            <a:t>Навчальна діяльність студентів-лінгвістів</a:t>
          </a:r>
        </a:p>
      </dsp:txBody>
      <dsp:txXfrm>
        <a:off x="2381682" y="1201945"/>
        <a:ext cx="931062" cy="703562"/>
      </dsp:txXfrm>
    </dsp:sp>
    <dsp:sp modelId="{F579D150-83D4-A643-B45C-DFDF4755E282}">
      <dsp:nvSpPr>
        <dsp:cNvPr id="0" name=""/>
        <dsp:cNvSpPr/>
      </dsp:nvSpPr>
      <dsp:spPr>
        <a:xfrm rot="16200000">
          <a:off x="2786573" y="808138"/>
          <a:ext cx="121278" cy="274227"/>
        </a:xfrm>
        <a:prstGeom prst="rightArrow">
          <a:avLst>
            <a:gd name="adj1" fmla="val 60000"/>
            <a:gd name="adj2" fmla="val 50000"/>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ru-RU" sz="1200" kern="1200">
            <a:latin typeface="Times New Roman"/>
            <a:cs typeface="Times New Roman"/>
          </a:endParaRPr>
        </a:p>
      </dsp:txBody>
      <dsp:txXfrm>
        <a:off x="2804765" y="881175"/>
        <a:ext cx="84895" cy="164537"/>
      </dsp:txXfrm>
    </dsp:sp>
    <dsp:sp modelId="{C6334377-1EF7-1D4D-B92D-306DE805C796}">
      <dsp:nvSpPr>
        <dsp:cNvPr id="0" name=""/>
        <dsp:cNvSpPr/>
      </dsp:nvSpPr>
      <dsp:spPr>
        <a:xfrm>
          <a:off x="2300040" y="20853"/>
          <a:ext cx="1094345" cy="806552"/>
        </a:xfrm>
        <a:prstGeom prst="ellipse">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ru-RU" sz="1200" kern="1200">
              <a:latin typeface="Times New Roman"/>
              <a:cs typeface="Times New Roman"/>
            </a:rPr>
            <a:t>Лекції (</a:t>
          </a:r>
          <a:r>
            <a:rPr lang="en-GB" sz="1200" kern="1200">
              <a:latin typeface="Times New Roman"/>
              <a:cs typeface="Times New Roman"/>
            </a:rPr>
            <a:t>lectures)</a:t>
          </a:r>
          <a:endParaRPr lang="ru-RU" sz="1200" kern="1200">
            <a:latin typeface="Times New Roman"/>
            <a:cs typeface="Times New Roman"/>
          </a:endParaRPr>
        </a:p>
      </dsp:txBody>
      <dsp:txXfrm>
        <a:off x="2460303" y="138970"/>
        <a:ext cx="773819" cy="570318"/>
      </dsp:txXfrm>
    </dsp:sp>
    <dsp:sp modelId="{AEFA4CC9-EA07-AF44-961E-543BB024BF52}">
      <dsp:nvSpPr>
        <dsp:cNvPr id="0" name=""/>
        <dsp:cNvSpPr/>
      </dsp:nvSpPr>
      <dsp:spPr>
        <a:xfrm rot="19937844">
          <a:off x="3443512" y="1056419"/>
          <a:ext cx="179386" cy="274227"/>
        </a:xfrm>
        <a:prstGeom prst="rightArrow">
          <a:avLst>
            <a:gd name="adj1" fmla="val 60000"/>
            <a:gd name="adj2" fmla="val 50000"/>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ru-RU" sz="1200" kern="1200">
            <a:latin typeface="Times New Roman"/>
            <a:cs typeface="Times New Roman"/>
          </a:endParaRPr>
        </a:p>
      </dsp:txBody>
      <dsp:txXfrm>
        <a:off x="3446596" y="1123773"/>
        <a:ext cx="125570" cy="164537"/>
      </dsp:txXfrm>
    </dsp:sp>
    <dsp:sp modelId="{146D85D0-5518-6A4B-99A9-BCB872B6721F}">
      <dsp:nvSpPr>
        <dsp:cNvPr id="0" name=""/>
        <dsp:cNvSpPr/>
      </dsp:nvSpPr>
      <dsp:spPr>
        <a:xfrm>
          <a:off x="3581900" y="472739"/>
          <a:ext cx="1112041" cy="806552"/>
        </a:xfrm>
        <a:prstGeom prst="ellipse">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ru-RU" sz="1200" kern="1200">
              <a:latin typeface="Times New Roman"/>
              <a:cs typeface="Times New Roman"/>
            </a:rPr>
            <a:t> Семінари (</a:t>
          </a:r>
          <a:r>
            <a:rPr lang="en-GB" sz="1200" kern="1200">
              <a:latin typeface="Times New Roman"/>
              <a:cs typeface="Times New Roman"/>
            </a:rPr>
            <a:t>seminars)</a:t>
          </a:r>
          <a:endParaRPr lang="ru-RU" sz="1200" kern="1200">
            <a:latin typeface="Times New Roman"/>
            <a:cs typeface="Times New Roman"/>
          </a:endParaRPr>
        </a:p>
      </dsp:txBody>
      <dsp:txXfrm>
        <a:off x="3744755" y="590856"/>
        <a:ext cx="786331" cy="570318"/>
      </dsp:txXfrm>
    </dsp:sp>
    <dsp:sp modelId="{57B96827-F04E-124E-A191-5C2FDF332CAE}">
      <dsp:nvSpPr>
        <dsp:cNvPr id="0" name=""/>
        <dsp:cNvSpPr/>
      </dsp:nvSpPr>
      <dsp:spPr>
        <a:xfrm rot="976140">
          <a:off x="3529714" y="1642142"/>
          <a:ext cx="180605" cy="274227"/>
        </a:xfrm>
        <a:prstGeom prst="rightArrow">
          <a:avLst>
            <a:gd name="adj1" fmla="val 60000"/>
            <a:gd name="adj2" fmla="val 50000"/>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ru-RU" sz="1200" kern="1200">
            <a:latin typeface="Times New Roman"/>
            <a:cs typeface="Times New Roman"/>
          </a:endParaRPr>
        </a:p>
      </dsp:txBody>
      <dsp:txXfrm>
        <a:off x="3530799" y="1689398"/>
        <a:ext cx="126424" cy="164537"/>
      </dsp:txXfrm>
    </dsp:sp>
    <dsp:sp modelId="{07751870-8582-0441-AB5A-496435B8953E}">
      <dsp:nvSpPr>
        <dsp:cNvPr id="0" name=""/>
        <dsp:cNvSpPr/>
      </dsp:nvSpPr>
      <dsp:spPr>
        <a:xfrm>
          <a:off x="3658235" y="1697989"/>
          <a:ext cx="1452390" cy="608696"/>
        </a:xfrm>
        <a:prstGeom prst="ellipse">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ru-RU" sz="1200" kern="1200">
              <a:latin typeface="Times New Roman"/>
              <a:cs typeface="Times New Roman"/>
            </a:rPr>
            <a:t> Майстер-класи (</a:t>
          </a:r>
          <a:r>
            <a:rPr lang="en-GB" sz="1200" kern="1200">
              <a:latin typeface="Times New Roman"/>
              <a:cs typeface="Times New Roman"/>
            </a:rPr>
            <a:t>workshops)</a:t>
          </a:r>
          <a:endParaRPr lang="ru-RU" sz="1200" kern="1200">
            <a:latin typeface="Times New Roman"/>
            <a:cs typeface="Times New Roman"/>
          </a:endParaRPr>
        </a:p>
      </dsp:txBody>
      <dsp:txXfrm>
        <a:off x="3870933" y="1787130"/>
        <a:ext cx="1026994" cy="430414"/>
      </dsp:txXfrm>
    </dsp:sp>
    <dsp:sp modelId="{624B5ADD-E940-7B41-8F91-B4680B9D8037}">
      <dsp:nvSpPr>
        <dsp:cNvPr id="0" name=""/>
        <dsp:cNvSpPr/>
      </dsp:nvSpPr>
      <dsp:spPr>
        <a:xfrm rot="5400000">
          <a:off x="2776540" y="2043451"/>
          <a:ext cx="141346" cy="274227"/>
        </a:xfrm>
        <a:prstGeom prst="rightArrow">
          <a:avLst>
            <a:gd name="adj1" fmla="val 60000"/>
            <a:gd name="adj2" fmla="val 50000"/>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ru-RU" sz="1200" kern="1200">
            <a:latin typeface="Times New Roman"/>
            <a:cs typeface="Times New Roman"/>
          </a:endParaRPr>
        </a:p>
      </dsp:txBody>
      <dsp:txXfrm>
        <a:off x="2797742" y="2077094"/>
        <a:ext cx="98942" cy="164537"/>
      </dsp:txXfrm>
    </dsp:sp>
    <dsp:sp modelId="{B6A76097-E62B-8148-95C1-659F0229E508}">
      <dsp:nvSpPr>
        <dsp:cNvPr id="0" name=""/>
        <dsp:cNvSpPr/>
      </dsp:nvSpPr>
      <dsp:spPr>
        <a:xfrm>
          <a:off x="2193281" y="2317911"/>
          <a:ext cx="1307864" cy="730824"/>
        </a:xfrm>
        <a:prstGeom prst="ellipse">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GB" sz="1200" kern="1200">
              <a:latin typeface="Times New Roman"/>
              <a:cs typeface="Times New Roman"/>
            </a:rPr>
            <a:t> </a:t>
          </a:r>
          <a:r>
            <a:rPr lang="ru-RU" sz="1200" kern="1200">
              <a:latin typeface="Times New Roman"/>
              <a:cs typeface="Times New Roman"/>
            </a:rPr>
            <a:t> Практичні заняття (</a:t>
          </a:r>
          <a:r>
            <a:rPr lang="en-GB" sz="1200" kern="1200">
              <a:latin typeface="Times New Roman"/>
              <a:cs typeface="Times New Roman"/>
            </a:rPr>
            <a:t>practical classess)</a:t>
          </a:r>
          <a:endParaRPr lang="ru-RU" sz="1200" kern="1200">
            <a:latin typeface="Times New Roman"/>
            <a:cs typeface="Times New Roman"/>
          </a:endParaRPr>
        </a:p>
      </dsp:txBody>
      <dsp:txXfrm>
        <a:off x="2384813" y="2424938"/>
        <a:ext cx="924800" cy="516770"/>
      </dsp:txXfrm>
    </dsp:sp>
    <dsp:sp modelId="{B1B6F504-A0B4-7A4A-86ED-64F56148A151}">
      <dsp:nvSpPr>
        <dsp:cNvPr id="0" name=""/>
        <dsp:cNvSpPr/>
      </dsp:nvSpPr>
      <dsp:spPr>
        <a:xfrm rot="9689616">
          <a:off x="1938548" y="1683231"/>
          <a:ext cx="224244" cy="274227"/>
        </a:xfrm>
        <a:prstGeom prst="rightArrow">
          <a:avLst>
            <a:gd name="adj1" fmla="val 60000"/>
            <a:gd name="adj2" fmla="val 50000"/>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ru-RU" sz="1200" kern="1200">
            <a:latin typeface="Times New Roman"/>
            <a:cs typeface="Times New Roman"/>
          </a:endParaRPr>
        </a:p>
      </dsp:txBody>
      <dsp:txXfrm rot="10800000">
        <a:off x="2004082" y="1727399"/>
        <a:ext cx="156971" cy="164537"/>
      </dsp:txXfrm>
    </dsp:sp>
    <dsp:sp modelId="{BD48EDCA-E1E6-024A-9469-0277D3970DC4}">
      <dsp:nvSpPr>
        <dsp:cNvPr id="0" name=""/>
        <dsp:cNvSpPr/>
      </dsp:nvSpPr>
      <dsp:spPr>
        <a:xfrm>
          <a:off x="594892" y="1697991"/>
          <a:ext cx="1340086" cy="770708"/>
        </a:xfrm>
        <a:prstGeom prst="ellipse">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ru-RU" sz="1200" kern="1200">
              <a:latin typeface="Times New Roman"/>
              <a:cs typeface="Times New Roman"/>
            </a:rPr>
            <a:t> Лабораторна робота (</a:t>
          </a:r>
          <a:r>
            <a:rPr lang="en-GB" sz="1200" kern="1200">
              <a:latin typeface="Times New Roman"/>
              <a:cs typeface="Times New Roman"/>
            </a:rPr>
            <a:t>laboratory work)</a:t>
          </a:r>
          <a:endParaRPr lang="ru-RU" sz="1200" kern="1200">
            <a:latin typeface="Times New Roman"/>
            <a:cs typeface="Times New Roman"/>
          </a:endParaRPr>
        </a:p>
      </dsp:txBody>
      <dsp:txXfrm>
        <a:off x="791143" y="1810859"/>
        <a:ext cx="947584" cy="544972"/>
      </dsp:txXfrm>
    </dsp:sp>
    <dsp:sp modelId="{33F53A0B-AC22-5B4A-A9E7-0EFA2B63E6B3}">
      <dsp:nvSpPr>
        <dsp:cNvPr id="0" name=""/>
        <dsp:cNvSpPr/>
      </dsp:nvSpPr>
      <dsp:spPr>
        <a:xfrm rot="12288312">
          <a:off x="2037971" y="1085601"/>
          <a:ext cx="186073" cy="274227"/>
        </a:xfrm>
        <a:prstGeom prst="rightArrow">
          <a:avLst>
            <a:gd name="adj1" fmla="val 60000"/>
            <a:gd name="adj2" fmla="val 50000"/>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ru-RU" sz="1200" kern="1200">
            <a:latin typeface="Times New Roman"/>
            <a:cs typeface="Times New Roman"/>
          </a:endParaRPr>
        </a:p>
      </dsp:txBody>
      <dsp:txXfrm rot="10800000">
        <a:off x="2091218" y="1152156"/>
        <a:ext cx="130251" cy="164537"/>
      </dsp:txXfrm>
    </dsp:sp>
    <dsp:sp modelId="{0AE6F230-F6F0-724C-B78C-05CCBCA8E502}">
      <dsp:nvSpPr>
        <dsp:cNvPr id="0" name=""/>
        <dsp:cNvSpPr/>
      </dsp:nvSpPr>
      <dsp:spPr>
        <a:xfrm>
          <a:off x="744141" y="554990"/>
          <a:ext cx="1409973" cy="705152"/>
        </a:xfrm>
        <a:prstGeom prst="ellipse">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ru-RU" sz="1200" kern="1200">
              <a:latin typeface="Times New Roman"/>
              <a:cs typeface="Times New Roman"/>
            </a:rPr>
            <a:t> Групове та індивідуальне тьюторство</a:t>
          </a:r>
        </a:p>
      </dsp:txBody>
      <dsp:txXfrm>
        <a:off x="950627" y="658257"/>
        <a:ext cx="997001" cy="498618"/>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51943CE-1935-0942-A069-DB9DEF8A661B}">
      <dsp:nvSpPr>
        <dsp:cNvPr id="0" name=""/>
        <dsp:cNvSpPr/>
      </dsp:nvSpPr>
      <dsp:spPr>
        <a:xfrm>
          <a:off x="2063917" y="1900858"/>
          <a:ext cx="1531165" cy="1531165"/>
        </a:xfrm>
        <a:prstGeom prst="ellipse">
          <a:avLst/>
        </a:prstGeom>
        <a:gradFill rotWithShape="0">
          <a:gsLst>
            <a:gs pos="0">
              <a:schemeClr val="lt1">
                <a:hueOff val="0"/>
                <a:satOff val="0"/>
                <a:lumOff val="0"/>
                <a:alphaOff val="0"/>
                <a:tint val="100000"/>
                <a:shade val="100000"/>
                <a:satMod val="130000"/>
              </a:schemeClr>
            </a:gs>
            <a:gs pos="100000">
              <a:schemeClr val="l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ru-RU" sz="1400" b="1" kern="1200">
              <a:latin typeface="Times New Roman"/>
              <a:cs typeface="Times New Roman"/>
            </a:rPr>
            <a:t>Інноваційні методи</a:t>
          </a:r>
        </a:p>
      </dsp:txBody>
      <dsp:txXfrm>
        <a:off x="2288151" y="2125092"/>
        <a:ext cx="1082697" cy="1082697"/>
      </dsp:txXfrm>
    </dsp:sp>
    <dsp:sp modelId="{C1E23003-A808-6642-9693-57BA744B35F3}">
      <dsp:nvSpPr>
        <dsp:cNvPr id="0" name=""/>
        <dsp:cNvSpPr/>
      </dsp:nvSpPr>
      <dsp:spPr>
        <a:xfrm rot="10800000">
          <a:off x="508167" y="2448249"/>
          <a:ext cx="1470183" cy="436382"/>
        </a:xfrm>
        <a:prstGeom prst="leftArrow">
          <a:avLst>
            <a:gd name="adj1" fmla="val 60000"/>
            <a:gd name="adj2" fmla="val 50000"/>
          </a:avLst>
        </a:prstGeom>
        <a:gradFill rotWithShape="0">
          <a:gsLst>
            <a:gs pos="0">
              <a:schemeClr val="dk1">
                <a:tint val="60000"/>
                <a:hueOff val="0"/>
                <a:satOff val="0"/>
                <a:lumOff val="0"/>
                <a:alphaOff val="0"/>
                <a:tint val="100000"/>
                <a:shade val="100000"/>
                <a:satMod val="130000"/>
              </a:schemeClr>
            </a:gs>
            <a:gs pos="100000">
              <a:schemeClr val="dk1">
                <a:tint val="60000"/>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78B94DCF-8713-5B4C-B507-0DC8773355A5}">
      <dsp:nvSpPr>
        <dsp:cNvPr id="0" name=""/>
        <dsp:cNvSpPr/>
      </dsp:nvSpPr>
      <dsp:spPr>
        <a:xfrm>
          <a:off x="83423" y="2284120"/>
          <a:ext cx="849488" cy="764641"/>
        </a:xfrm>
        <a:prstGeom prst="roundRect">
          <a:avLst>
            <a:gd name="adj" fmla="val 10000"/>
          </a:avLst>
        </a:prstGeom>
        <a:gradFill rotWithShape="0">
          <a:gsLst>
            <a:gs pos="0">
              <a:schemeClr val="lt1">
                <a:hueOff val="0"/>
                <a:satOff val="0"/>
                <a:lumOff val="0"/>
                <a:alphaOff val="0"/>
                <a:tint val="100000"/>
                <a:shade val="100000"/>
                <a:satMod val="130000"/>
              </a:schemeClr>
            </a:gs>
            <a:gs pos="100000">
              <a:schemeClr val="l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22860" tIns="22860" rIns="22860" bIns="22860" numCol="1" spcCol="1270" anchor="ctr" anchorCtr="0">
          <a:noAutofit/>
        </a:bodyPr>
        <a:lstStyle/>
        <a:p>
          <a:pPr lvl="0" algn="ctr" defTabSz="533400">
            <a:lnSpc>
              <a:spcPct val="90000"/>
            </a:lnSpc>
            <a:spcBef>
              <a:spcPct val="0"/>
            </a:spcBef>
            <a:spcAft>
              <a:spcPct val="35000"/>
            </a:spcAft>
          </a:pPr>
          <a:r>
            <a:rPr lang="ru-RU" sz="1200" kern="1200">
              <a:latin typeface="Times New Roman"/>
              <a:cs typeface="Times New Roman"/>
            </a:rPr>
            <a:t>Вебквест (</a:t>
          </a:r>
          <a:r>
            <a:rPr lang="en-GB" sz="1200" kern="1200">
              <a:latin typeface="Times New Roman"/>
              <a:cs typeface="Times New Roman"/>
            </a:rPr>
            <a:t>webquest)</a:t>
          </a:r>
          <a:endParaRPr lang="ru-RU" sz="1200" kern="1200">
            <a:latin typeface="Times New Roman"/>
            <a:cs typeface="Times New Roman"/>
          </a:endParaRPr>
        </a:p>
      </dsp:txBody>
      <dsp:txXfrm>
        <a:off x="105819" y="2306516"/>
        <a:ext cx="804696" cy="719849"/>
      </dsp:txXfrm>
    </dsp:sp>
    <dsp:sp modelId="{E08053B5-C488-CD4C-90FD-1A7B87B0456B}">
      <dsp:nvSpPr>
        <dsp:cNvPr id="0" name=""/>
        <dsp:cNvSpPr/>
      </dsp:nvSpPr>
      <dsp:spPr>
        <a:xfrm rot="12960000">
          <a:off x="811112" y="1515881"/>
          <a:ext cx="1470183" cy="436382"/>
        </a:xfrm>
        <a:prstGeom prst="leftArrow">
          <a:avLst>
            <a:gd name="adj1" fmla="val 60000"/>
            <a:gd name="adj2" fmla="val 50000"/>
          </a:avLst>
        </a:prstGeom>
        <a:gradFill rotWithShape="0">
          <a:gsLst>
            <a:gs pos="0">
              <a:schemeClr val="dk1">
                <a:tint val="60000"/>
                <a:hueOff val="0"/>
                <a:satOff val="0"/>
                <a:lumOff val="0"/>
                <a:alphaOff val="0"/>
                <a:tint val="100000"/>
                <a:shade val="100000"/>
                <a:satMod val="130000"/>
              </a:schemeClr>
            </a:gs>
            <a:gs pos="100000">
              <a:schemeClr val="dk1">
                <a:tint val="60000"/>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2FA72203-F0FB-5447-AA9F-75C3723CEDC1}">
      <dsp:nvSpPr>
        <dsp:cNvPr id="0" name=""/>
        <dsp:cNvSpPr/>
      </dsp:nvSpPr>
      <dsp:spPr>
        <a:xfrm>
          <a:off x="184281" y="808943"/>
          <a:ext cx="1534443" cy="986104"/>
        </a:xfrm>
        <a:prstGeom prst="roundRect">
          <a:avLst>
            <a:gd name="adj" fmla="val 10000"/>
          </a:avLst>
        </a:prstGeom>
        <a:gradFill rotWithShape="0">
          <a:gsLst>
            <a:gs pos="0">
              <a:schemeClr val="lt1">
                <a:hueOff val="0"/>
                <a:satOff val="0"/>
                <a:lumOff val="0"/>
                <a:alphaOff val="0"/>
                <a:tint val="100000"/>
                <a:shade val="100000"/>
                <a:satMod val="130000"/>
              </a:schemeClr>
            </a:gs>
            <a:gs pos="100000">
              <a:schemeClr val="l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22860" tIns="22860" rIns="22860" bIns="22860" numCol="1" spcCol="1270" anchor="ctr" anchorCtr="0">
          <a:noAutofit/>
        </a:bodyPr>
        <a:lstStyle/>
        <a:p>
          <a:pPr lvl="0" algn="ctr" defTabSz="533400">
            <a:lnSpc>
              <a:spcPct val="90000"/>
            </a:lnSpc>
            <a:spcBef>
              <a:spcPct val="0"/>
            </a:spcBef>
            <a:spcAft>
              <a:spcPct val="35000"/>
            </a:spcAft>
          </a:pPr>
          <a:r>
            <a:rPr lang="ru-RU" sz="1200" kern="1200">
              <a:latin typeface="Times New Roman"/>
              <a:cs typeface="Times New Roman"/>
            </a:rPr>
            <a:t>Візуальний поведінковий експеримент (</a:t>
          </a:r>
          <a:r>
            <a:rPr lang="en-GB" sz="1200" kern="1200">
              <a:latin typeface="Times New Roman"/>
              <a:cs typeface="Times New Roman"/>
            </a:rPr>
            <a:t>visual behavioural experiment)</a:t>
          </a:r>
          <a:endParaRPr lang="ru-RU" sz="1200" kern="1200">
            <a:latin typeface="Times New Roman"/>
            <a:cs typeface="Times New Roman"/>
          </a:endParaRPr>
        </a:p>
      </dsp:txBody>
      <dsp:txXfrm>
        <a:off x="213163" y="837825"/>
        <a:ext cx="1476679" cy="928340"/>
      </dsp:txXfrm>
    </dsp:sp>
    <dsp:sp modelId="{70AB282E-E2B0-544E-8400-33A2D41864B7}">
      <dsp:nvSpPr>
        <dsp:cNvPr id="0" name=""/>
        <dsp:cNvSpPr/>
      </dsp:nvSpPr>
      <dsp:spPr>
        <a:xfrm rot="15120000">
          <a:off x="1604233" y="939645"/>
          <a:ext cx="1470183" cy="436382"/>
        </a:xfrm>
        <a:prstGeom prst="leftArrow">
          <a:avLst>
            <a:gd name="adj1" fmla="val 60000"/>
            <a:gd name="adj2" fmla="val 50000"/>
          </a:avLst>
        </a:prstGeom>
        <a:gradFill rotWithShape="0">
          <a:gsLst>
            <a:gs pos="0">
              <a:schemeClr val="dk1">
                <a:tint val="60000"/>
                <a:hueOff val="0"/>
                <a:satOff val="0"/>
                <a:lumOff val="0"/>
                <a:alphaOff val="0"/>
                <a:tint val="100000"/>
                <a:shade val="100000"/>
                <a:satMod val="130000"/>
              </a:schemeClr>
            </a:gs>
            <a:gs pos="100000">
              <a:schemeClr val="dk1">
                <a:tint val="60000"/>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1875D2C5-D69F-2A48-8C0D-792707D21584}">
      <dsp:nvSpPr>
        <dsp:cNvPr id="0" name=""/>
        <dsp:cNvSpPr/>
      </dsp:nvSpPr>
      <dsp:spPr>
        <a:xfrm>
          <a:off x="1675366" y="119818"/>
          <a:ext cx="873604" cy="677807"/>
        </a:xfrm>
        <a:prstGeom prst="roundRect">
          <a:avLst>
            <a:gd name="adj" fmla="val 10000"/>
          </a:avLst>
        </a:prstGeom>
        <a:gradFill rotWithShape="0">
          <a:gsLst>
            <a:gs pos="0">
              <a:schemeClr val="lt1">
                <a:hueOff val="0"/>
                <a:satOff val="0"/>
                <a:lumOff val="0"/>
                <a:alphaOff val="0"/>
                <a:tint val="100000"/>
                <a:shade val="100000"/>
                <a:satMod val="130000"/>
              </a:schemeClr>
            </a:gs>
            <a:gs pos="100000">
              <a:schemeClr val="l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22860" tIns="22860" rIns="22860" bIns="22860" numCol="1" spcCol="1270" anchor="ctr" anchorCtr="0">
          <a:noAutofit/>
        </a:bodyPr>
        <a:lstStyle/>
        <a:p>
          <a:pPr lvl="0" algn="ctr" defTabSz="533400">
            <a:lnSpc>
              <a:spcPct val="90000"/>
            </a:lnSpc>
            <a:spcBef>
              <a:spcPct val="0"/>
            </a:spcBef>
            <a:spcAft>
              <a:spcPct val="35000"/>
            </a:spcAft>
          </a:pPr>
          <a:r>
            <a:rPr lang="ru-RU" sz="1200" kern="1200">
              <a:latin typeface="Times New Roman"/>
              <a:cs typeface="Times New Roman"/>
            </a:rPr>
            <a:t>Кібергід</a:t>
          </a:r>
        </a:p>
        <a:p>
          <a:pPr lvl="0" algn="ctr" defTabSz="533400">
            <a:lnSpc>
              <a:spcPct val="90000"/>
            </a:lnSpc>
            <a:spcBef>
              <a:spcPct val="0"/>
            </a:spcBef>
            <a:spcAft>
              <a:spcPct val="35000"/>
            </a:spcAft>
          </a:pPr>
          <a:r>
            <a:rPr lang="ru-RU" sz="1200" kern="1200">
              <a:latin typeface="Times New Roman"/>
              <a:cs typeface="Times New Roman"/>
            </a:rPr>
            <a:t>(</a:t>
          </a:r>
          <a:r>
            <a:rPr lang="en-GB" sz="1200" kern="1200">
              <a:latin typeface="Times New Roman"/>
              <a:cs typeface="Times New Roman"/>
            </a:rPr>
            <a:t>cyberguide)</a:t>
          </a:r>
          <a:endParaRPr lang="ru-RU" sz="1200" kern="1200">
            <a:latin typeface="Times New Roman"/>
            <a:cs typeface="Times New Roman"/>
          </a:endParaRPr>
        </a:p>
      </dsp:txBody>
      <dsp:txXfrm>
        <a:off x="1695218" y="139670"/>
        <a:ext cx="833900" cy="638103"/>
      </dsp:txXfrm>
    </dsp:sp>
    <dsp:sp modelId="{D0DE816F-D971-C346-B2DC-94CD3C708D8E}">
      <dsp:nvSpPr>
        <dsp:cNvPr id="0" name=""/>
        <dsp:cNvSpPr/>
      </dsp:nvSpPr>
      <dsp:spPr>
        <a:xfrm rot="17280000">
          <a:off x="2584583" y="939645"/>
          <a:ext cx="1470183" cy="436382"/>
        </a:xfrm>
        <a:prstGeom prst="leftArrow">
          <a:avLst>
            <a:gd name="adj1" fmla="val 60000"/>
            <a:gd name="adj2" fmla="val 50000"/>
          </a:avLst>
        </a:prstGeom>
        <a:gradFill rotWithShape="0">
          <a:gsLst>
            <a:gs pos="0">
              <a:schemeClr val="dk1">
                <a:tint val="60000"/>
                <a:hueOff val="0"/>
                <a:satOff val="0"/>
                <a:lumOff val="0"/>
                <a:alphaOff val="0"/>
                <a:tint val="100000"/>
                <a:shade val="100000"/>
                <a:satMod val="130000"/>
              </a:schemeClr>
            </a:gs>
            <a:gs pos="100000">
              <a:schemeClr val="dk1">
                <a:tint val="60000"/>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5719C88C-4ACD-5C4A-84D3-4F20D96CF4B2}">
      <dsp:nvSpPr>
        <dsp:cNvPr id="0" name=""/>
        <dsp:cNvSpPr/>
      </dsp:nvSpPr>
      <dsp:spPr>
        <a:xfrm>
          <a:off x="2635327" y="29996"/>
          <a:ext cx="1823008" cy="857452"/>
        </a:xfrm>
        <a:prstGeom prst="roundRect">
          <a:avLst>
            <a:gd name="adj" fmla="val 10000"/>
          </a:avLst>
        </a:prstGeom>
        <a:gradFill rotWithShape="0">
          <a:gsLst>
            <a:gs pos="0">
              <a:schemeClr val="lt1">
                <a:hueOff val="0"/>
                <a:satOff val="0"/>
                <a:lumOff val="0"/>
                <a:alphaOff val="0"/>
                <a:tint val="100000"/>
                <a:shade val="100000"/>
                <a:satMod val="130000"/>
              </a:schemeClr>
            </a:gs>
            <a:gs pos="100000">
              <a:schemeClr val="l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22860" tIns="22860" rIns="22860" bIns="22860" numCol="1" spcCol="1270" anchor="ctr" anchorCtr="0">
          <a:noAutofit/>
        </a:bodyPr>
        <a:lstStyle/>
        <a:p>
          <a:pPr lvl="0" algn="ctr" defTabSz="533400">
            <a:lnSpc>
              <a:spcPct val="90000"/>
            </a:lnSpc>
            <a:spcBef>
              <a:spcPct val="0"/>
            </a:spcBef>
            <a:spcAft>
              <a:spcPct val="35000"/>
            </a:spcAft>
          </a:pPr>
          <a:r>
            <a:rPr lang="ru-RU" sz="1200" kern="1200">
              <a:latin typeface="Times New Roman"/>
              <a:cs typeface="Times New Roman"/>
            </a:rPr>
            <a:t>Мультимедійні презентації веб-сторінки, сайту, додатку (</a:t>
          </a:r>
          <a:r>
            <a:rPr lang="en-GB" sz="1200" kern="1200">
              <a:latin typeface="Times New Roman"/>
              <a:cs typeface="Times New Roman"/>
            </a:rPr>
            <a:t>multimedia presentations of web-pages, web-sites, applications)</a:t>
          </a:r>
          <a:r>
            <a:rPr lang="ru-RU" sz="1200" kern="1200">
              <a:latin typeface="Times New Roman"/>
              <a:cs typeface="Times New Roman"/>
            </a:rPr>
            <a:t> </a:t>
          </a:r>
        </a:p>
      </dsp:txBody>
      <dsp:txXfrm>
        <a:off x="2660441" y="55110"/>
        <a:ext cx="1772780" cy="807224"/>
      </dsp:txXfrm>
    </dsp:sp>
    <dsp:sp modelId="{8215139D-4D22-434E-9DEC-FC669DD7FE1D}">
      <dsp:nvSpPr>
        <dsp:cNvPr id="0" name=""/>
        <dsp:cNvSpPr/>
      </dsp:nvSpPr>
      <dsp:spPr>
        <a:xfrm rot="19425888">
          <a:off x="3368103" y="1472411"/>
          <a:ext cx="1585986" cy="436382"/>
        </a:xfrm>
        <a:prstGeom prst="leftArrow">
          <a:avLst>
            <a:gd name="adj1" fmla="val 60000"/>
            <a:gd name="adj2" fmla="val 50000"/>
          </a:avLst>
        </a:prstGeom>
        <a:gradFill rotWithShape="0">
          <a:gsLst>
            <a:gs pos="0">
              <a:schemeClr val="dk1">
                <a:tint val="60000"/>
                <a:hueOff val="0"/>
                <a:satOff val="0"/>
                <a:lumOff val="0"/>
                <a:alphaOff val="0"/>
                <a:tint val="100000"/>
                <a:shade val="100000"/>
                <a:satMod val="130000"/>
              </a:schemeClr>
            </a:gs>
            <a:gs pos="100000">
              <a:schemeClr val="dk1">
                <a:tint val="60000"/>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69ED6571-F86E-E641-9B5D-77AA537B37FA}">
      <dsp:nvSpPr>
        <dsp:cNvPr id="0" name=""/>
        <dsp:cNvSpPr/>
      </dsp:nvSpPr>
      <dsp:spPr>
        <a:xfrm>
          <a:off x="4264815" y="793136"/>
          <a:ext cx="1071815" cy="857452"/>
        </a:xfrm>
        <a:prstGeom prst="roundRect">
          <a:avLst>
            <a:gd name="adj" fmla="val 10000"/>
          </a:avLst>
        </a:prstGeom>
        <a:gradFill rotWithShape="0">
          <a:gsLst>
            <a:gs pos="0">
              <a:schemeClr val="lt1">
                <a:hueOff val="0"/>
                <a:satOff val="0"/>
                <a:lumOff val="0"/>
                <a:alphaOff val="0"/>
                <a:tint val="100000"/>
                <a:shade val="100000"/>
                <a:satMod val="130000"/>
              </a:schemeClr>
            </a:gs>
            <a:gs pos="100000">
              <a:schemeClr val="l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22860" tIns="22860" rIns="22860" bIns="22860" numCol="1" spcCol="1270" anchor="ctr" anchorCtr="0">
          <a:noAutofit/>
        </a:bodyPr>
        <a:lstStyle/>
        <a:p>
          <a:pPr lvl="0" algn="ctr" defTabSz="533400">
            <a:lnSpc>
              <a:spcPct val="90000"/>
            </a:lnSpc>
            <a:spcBef>
              <a:spcPct val="0"/>
            </a:spcBef>
            <a:spcAft>
              <a:spcPct val="35000"/>
            </a:spcAft>
          </a:pPr>
          <a:r>
            <a:rPr lang="ru-RU" sz="1200" kern="1200">
              <a:latin typeface="Times New Roman"/>
              <a:cs typeface="Times New Roman"/>
            </a:rPr>
            <a:t>Комп</a:t>
          </a:r>
          <a:r>
            <a:rPr lang="en-GB" sz="1200" kern="1200">
              <a:latin typeface="Times New Roman"/>
              <a:cs typeface="Times New Roman"/>
            </a:rPr>
            <a:t>'</a:t>
          </a:r>
          <a:r>
            <a:rPr lang="uk-UA" sz="1200" kern="1200">
              <a:latin typeface="Times New Roman"/>
              <a:cs typeface="Times New Roman"/>
            </a:rPr>
            <a:t>ютерні проекти (</a:t>
          </a:r>
          <a:r>
            <a:rPr lang="en-GB" sz="1200" kern="1200">
              <a:latin typeface="Times New Roman"/>
              <a:cs typeface="Times New Roman"/>
            </a:rPr>
            <a:t>computer-based projects)</a:t>
          </a:r>
          <a:endParaRPr lang="ru-RU" sz="1200" kern="1200">
            <a:latin typeface="Times New Roman"/>
            <a:cs typeface="Times New Roman"/>
          </a:endParaRPr>
        </a:p>
      </dsp:txBody>
      <dsp:txXfrm>
        <a:off x="4289929" y="818250"/>
        <a:ext cx="1021587" cy="807224"/>
      </dsp:txXfrm>
    </dsp:sp>
    <dsp:sp modelId="{BDDE807A-40F1-9B42-8081-B3F352A3ABA9}">
      <dsp:nvSpPr>
        <dsp:cNvPr id="0" name=""/>
        <dsp:cNvSpPr/>
      </dsp:nvSpPr>
      <dsp:spPr>
        <a:xfrm>
          <a:off x="3680648" y="2448249"/>
          <a:ext cx="1470183" cy="436382"/>
        </a:xfrm>
        <a:prstGeom prst="leftArrow">
          <a:avLst>
            <a:gd name="adj1" fmla="val 60000"/>
            <a:gd name="adj2" fmla="val 50000"/>
          </a:avLst>
        </a:prstGeom>
        <a:gradFill rotWithShape="0">
          <a:gsLst>
            <a:gs pos="0">
              <a:schemeClr val="dk1">
                <a:tint val="60000"/>
                <a:hueOff val="0"/>
                <a:satOff val="0"/>
                <a:lumOff val="0"/>
                <a:alphaOff val="0"/>
                <a:tint val="100000"/>
                <a:shade val="100000"/>
                <a:satMod val="130000"/>
              </a:schemeClr>
            </a:gs>
            <a:gs pos="100000">
              <a:schemeClr val="dk1">
                <a:tint val="60000"/>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19D8F5A6-ED00-B34F-9864-31A36E8486E6}">
      <dsp:nvSpPr>
        <dsp:cNvPr id="0" name=""/>
        <dsp:cNvSpPr/>
      </dsp:nvSpPr>
      <dsp:spPr>
        <a:xfrm>
          <a:off x="4669453" y="2294632"/>
          <a:ext cx="962758" cy="743617"/>
        </a:xfrm>
        <a:prstGeom prst="roundRect">
          <a:avLst>
            <a:gd name="adj" fmla="val 10000"/>
          </a:avLst>
        </a:prstGeom>
        <a:gradFill rotWithShape="0">
          <a:gsLst>
            <a:gs pos="0">
              <a:schemeClr val="lt1">
                <a:hueOff val="0"/>
                <a:satOff val="0"/>
                <a:lumOff val="0"/>
                <a:alphaOff val="0"/>
                <a:tint val="100000"/>
                <a:shade val="100000"/>
                <a:satMod val="130000"/>
              </a:schemeClr>
            </a:gs>
            <a:gs pos="100000">
              <a:schemeClr val="l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22860" tIns="22860" rIns="22860" bIns="22860" numCol="1" spcCol="1270" anchor="ctr" anchorCtr="0">
          <a:noAutofit/>
        </a:bodyPr>
        <a:lstStyle/>
        <a:p>
          <a:pPr lvl="0" algn="ctr" defTabSz="533400">
            <a:lnSpc>
              <a:spcPct val="90000"/>
            </a:lnSpc>
            <a:spcBef>
              <a:spcPct val="0"/>
            </a:spcBef>
            <a:spcAft>
              <a:spcPct val="35000"/>
            </a:spcAft>
          </a:pPr>
          <a:r>
            <a:rPr lang="ru-RU" sz="1200" kern="1200">
              <a:latin typeface="Times New Roman"/>
              <a:cs typeface="Times New Roman"/>
            </a:rPr>
            <a:t>Онлайн-дискусії (</a:t>
          </a:r>
          <a:r>
            <a:rPr lang="en-GB" sz="1200" kern="1200">
              <a:latin typeface="Times New Roman"/>
              <a:cs typeface="Times New Roman"/>
            </a:rPr>
            <a:t>online-discussions)</a:t>
          </a:r>
          <a:endParaRPr lang="ru-RU" sz="1200" kern="1200">
            <a:latin typeface="Times New Roman"/>
            <a:cs typeface="Times New Roman"/>
          </a:endParaRPr>
        </a:p>
      </dsp:txBody>
      <dsp:txXfrm>
        <a:off x="4691233" y="2316412"/>
        <a:ext cx="919198" cy="700057"/>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DE0CC85-8BB0-B342-BC11-43B194514712}">
      <dsp:nvSpPr>
        <dsp:cNvPr id="0" name=""/>
        <dsp:cNvSpPr/>
      </dsp:nvSpPr>
      <dsp:spPr>
        <a:xfrm>
          <a:off x="-7700342" y="-1177767"/>
          <a:ext cx="9171624" cy="9171624"/>
        </a:xfrm>
        <a:prstGeom prst="blockArc">
          <a:avLst>
            <a:gd name="adj1" fmla="val 18900000"/>
            <a:gd name="adj2" fmla="val 2700000"/>
            <a:gd name="adj3" fmla="val 236"/>
          </a:avLst>
        </a:prstGeom>
        <a:noFill/>
        <a:ln w="9525" cap="flat" cmpd="sng" algn="ctr">
          <a:solidFill>
            <a:schemeClr val="dk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400CF742-F7CF-A14A-AFAF-CB5297A880C3}">
      <dsp:nvSpPr>
        <dsp:cNvPr id="0" name=""/>
        <dsp:cNvSpPr/>
      </dsp:nvSpPr>
      <dsp:spPr>
        <a:xfrm>
          <a:off x="478148" y="309859"/>
          <a:ext cx="5375091" cy="619446"/>
        </a:xfrm>
        <a:prstGeom prst="rect">
          <a:avLst/>
        </a:prstGeom>
        <a:gradFill rotWithShape="0">
          <a:gsLst>
            <a:gs pos="0">
              <a:schemeClr val="lt1">
                <a:hueOff val="0"/>
                <a:satOff val="0"/>
                <a:lumOff val="0"/>
                <a:alphaOff val="0"/>
                <a:tint val="100000"/>
                <a:shade val="100000"/>
                <a:satMod val="130000"/>
              </a:schemeClr>
            </a:gs>
            <a:gs pos="100000">
              <a:schemeClr val="l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91685" tIns="35560" rIns="35560" bIns="35560" numCol="1" spcCol="1270" anchor="ctr" anchorCtr="0">
          <a:noAutofit/>
        </a:bodyPr>
        <a:lstStyle/>
        <a:p>
          <a:pPr lvl="0" algn="l" defTabSz="622300">
            <a:lnSpc>
              <a:spcPct val="90000"/>
            </a:lnSpc>
            <a:spcBef>
              <a:spcPct val="0"/>
            </a:spcBef>
            <a:spcAft>
              <a:spcPct val="35000"/>
            </a:spcAft>
          </a:pPr>
          <a:r>
            <a:rPr lang="uk-UA" sz="1400" kern="1200">
              <a:latin typeface="Times New Roman"/>
              <a:cs typeface="Times New Roman"/>
            </a:rPr>
            <a:t>усні та письмові комунікативні навички (</a:t>
          </a:r>
          <a:r>
            <a:rPr lang="en-US" sz="1400" kern="1200">
              <a:latin typeface="Times New Roman"/>
              <a:cs typeface="Times New Roman"/>
            </a:rPr>
            <a:t>verbal and written communication skills</a:t>
          </a:r>
          <a:r>
            <a:rPr lang="uk-UA" sz="1400" kern="1200">
              <a:latin typeface="Times New Roman"/>
              <a:cs typeface="Times New Roman"/>
            </a:rPr>
            <a:t>);</a:t>
          </a:r>
          <a:endParaRPr lang="ru-RU" sz="1400" kern="1200">
            <a:latin typeface="Times New Roman"/>
            <a:cs typeface="Times New Roman"/>
          </a:endParaRPr>
        </a:p>
      </dsp:txBody>
      <dsp:txXfrm>
        <a:off x="478148" y="309859"/>
        <a:ext cx="5375091" cy="619446"/>
      </dsp:txXfrm>
    </dsp:sp>
    <dsp:sp modelId="{1D30AADE-5BE0-A04F-B272-B6E4B2238A24}">
      <dsp:nvSpPr>
        <dsp:cNvPr id="0" name=""/>
        <dsp:cNvSpPr/>
      </dsp:nvSpPr>
      <dsp:spPr>
        <a:xfrm>
          <a:off x="90994" y="232428"/>
          <a:ext cx="774307" cy="774307"/>
        </a:xfrm>
        <a:prstGeom prst="ellipse">
          <a:avLst/>
        </a:prstGeom>
        <a:solidFill>
          <a:schemeClr val="lt1">
            <a:hueOff val="0"/>
            <a:satOff val="0"/>
            <a:lumOff val="0"/>
            <a:alphaOff val="0"/>
          </a:schemeClr>
        </a:solidFill>
        <a:ln w="9525" cap="flat" cmpd="sng" algn="ctr">
          <a:solidFill>
            <a:schemeClr val="dk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0A111E0D-70C7-034A-8502-B256844890B6}">
      <dsp:nvSpPr>
        <dsp:cNvPr id="0" name=""/>
        <dsp:cNvSpPr/>
      </dsp:nvSpPr>
      <dsp:spPr>
        <a:xfrm>
          <a:off x="1039112" y="1128702"/>
          <a:ext cx="4814127" cy="841189"/>
        </a:xfrm>
        <a:prstGeom prst="rect">
          <a:avLst/>
        </a:prstGeom>
        <a:gradFill rotWithShape="0">
          <a:gsLst>
            <a:gs pos="0">
              <a:schemeClr val="lt1">
                <a:hueOff val="0"/>
                <a:satOff val="0"/>
                <a:lumOff val="0"/>
                <a:alphaOff val="0"/>
                <a:tint val="100000"/>
                <a:shade val="100000"/>
                <a:satMod val="130000"/>
              </a:schemeClr>
            </a:gs>
            <a:gs pos="100000">
              <a:schemeClr val="l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91685" tIns="35560" rIns="35560" bIns="35560" numCol="1" spcCol="1270" anchor="ctr" anchorCtr="0">
          <a:noAutofit/>
        </a:bodyPr>
        <a:lstStyle/>
        <a:p>
          <a:pPr lvl="0" algn="l" defTabSz="622300">
            <a:lnSpc>
              <a:spcPct val="90000"/>
            </a:lnSpc>
            <a:spcBef>
              <a:spcPct val="0"/>
            </a:spcBef>
            <a:spcAft>
              <a:spcPct val="35000"/>
            </a:spcAft>
          </a:pPr>
          <a:r>
            <a:rPr lang="uk-UA" sz="1400" kern="1200">
              <a:latin typeface="Times New Roman"/>
              <a:cs typeface="Times New Roman"/>
            </a:rPr>
            <a:t>навички </a:t>
          </a:r>
          <a:r>
            <a:rPr lang="en-US" sz="1400" kern="1200">
              <a:latin typeface="Times New Roman"/>
              <a:cs typeface="Times New Roman"/>
            </a:rPr>
            <a:t>виріш</a:t>
          </a:r>
          <a:r>
            <a:rPr lang="uk-UA" sz="1400" kern="1200">
              <a:latin typeface="Times New Roman"/>
              <a:cs typeface="Times New Roman"/>
            </a:rPr>
            <a:t>ення</a:t>
          </a:r>
          <a:r>
            <a:rPr lang="en-US" sz="1400" kern="1200">
              <a:latin typeface="Times New Roman"/>
              <a:cs typeface="Times New Roman"/>
            </a:rPr>
            <a:t> проблем (problem-solving skills)</a:t>
          </a:r>
          <a:r>
            <a:rPr lang="uk-UA" sz="1400" kern="1200">
              <a:latin typeface="Times New Roman"/>
              <a:cs typeface="Times New Roman"/>
            </a:rPr>
            <a:t>, планування та організації (</a:t>
          </a:r>
          <a:r>
            <a:rPr lang="en-US" sz="1400" kern="1200">
              <a:latin typeface="Times New Roman"/>
              <a:cs typeface="Times New Roman"/>
            </a:rPr>
            <a:t>planning and organizing</a:t>
          </a:r>
          <a:r>
            <a:rPr lang="uk-UA" sz="1400" kern="1200">
              <a:latin typeface="Times New Roman"/>
              <a:cs typeface="Times New Roman"/>
            </a:rPr>
            <a:t>);</a:t>
          </a:r>
          <a:endParaRPr lang="ru-RU" sz="1400" kern="1200">
            <a:latin typeface="Times New Roman"/>
            <a:cs typeface="Times New Roman"/>
          </a:endParaRPr>
        </a:p>
      </dsp:txBody>
      <dsp:txXfrm>
        <a:off x="1039112" y="1128702"/>
        <a:ext cx="4814127" cy="841189"/>
      </dsp:txXfrm>
    </dsp:sp>
    <dsp:sp modelId="{E3035599-CD3E-A54D-B2C1-CBBEA81C78EB}">
      <dsp:nvSpPr>
        <dsp:cNvPr id="0" name=""/>
        <dsp:cNvSpPr/>
      </dsp:nvSpPr>
      <dsp:spPr>
        <a:xfrm>
          <a:off x="651959" y="1162143"/>
          <a:ext cx="774307" cy="774307"/>
        </a:xfrm>
        <a:prstGeom prst="ellipse">
          <a:avLst/>
        </a:prstGeom>
        <a:solidFill>
          <a:schemeClr val="lt1">
            <a:hueOff val="0"/>
            <a:satOff val="0"/>
            <a:lumOff val="0"/>
            <a:alphaOff val="0"/>
          </a:schemeClr>
        </a:solidFill>
        <a:ln w="9525" cap="flat" cmpd="sng" algn="ctr">
          <a:solidFill>
            <a:schemeClr val="dk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8A25ED5E-DD5C-914B-9AE1-411C3364F375}">
      <dsp:nvSpPr>
        <dsp:cNvPr id="0" name=""/>
        <dsp:cNvSpPr/>
      </dsp:nvSpPr>
      <dsp:spPr>
        <a:xfrm>
          <a:off x="1346518" y="2026769"/>
          <a:ext cx="4506721" cy="903121"/>
        </a:xfrm>
        <a:prstGeom prst="rect">
          <a:avLst/>
        </a:prstGeom>
        <a:gradFill rotWithShape="0">
          <a:gsLst>
            <a:gs pos="0">
              <a:schemeClr val="lt1">
                <a:hueOff val="0"/>
                <a:satOff val="0"/>
                <a:lumOff val="0"/>
                <a:alphaOff val="0"/>
                <a:tint val="100000"/>
                <a:shade val="100000"/>
                <a:satMod val="130000"/>
              </a:schemeClr>
            </a:gs>
            <a:gs pos="100000">
              <a:schemeClr val="l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91685" tIns="35560" rIns="35560" bIns="35560" numCol="1" spcCol="1270" anchor="ctr" anchorCtr="0">
          <a:noAutofit/>
        </a:bodyPr>
        <a:lstStyle/>
        <a:p>
          <a:pPr lvl="0" algn="l" defTabSz="622300">
            <a:lnSpc>
              <a:spcPct val="90000"/>
            </a:lnSpc>
            <a:spcBef>
              <a:spcPct val="0"/>
            </a:spcBef>
            <a:spcAft>
              <a:spcPct val="35000"/>
            </a:spcAft>
          </a:pPr>
          <a:r>
            <a:rPr lang="uk-UA" sz="1400" kern="1200">
              <a:latin typeface="Times New Roman"/>
              <a:cs typeface="Times New Roman"/>
            </a:rPr>
            <a:t>ділова/комерційна і математична грамотність (</a:t>
          </a:r>
          <a:r>
            <a:rPr lang="en-US" sz="1400" kern="1200">
              <a:latin typeface="Times New Roman"/>
              <a:cs typeface="Times New Roman"/>
            </a:rPr>
            <a:t>business/commercial awareness</a:t>
          </a:r>
          <a:r>
            <a:rPr lang="uk-UA" sz="1400" kern="1200">
              <a:latin typeface="Times New Roman"/>
              <a:cs typeface="Times New Roman"/>
            </a:rPr>
            <a:t> </a:t>
          </a:r>
          <a:r>
            <a:rPr lang="en-GB" sz="1400" kern="1200">
              <a:latin typeface="Times New Roman"/>
              <a:cs typeface="Times New Roman"/>
            </a:rPr>
            <a:t>and numeracy</a:t>
          </a:r>
          <a:r>
            <a:rPr lang="uk-UA" sz="1400" kern="1200">
              <a:latin typeface="Times New Roman"/>
              <a:cs typeface="Times New Roman"/>
            </a:rPr>
            <a:t>); аналітичні навички (</a:t>
          </a:r>
          <a:r>
            <a:rPr lang="en-US" sz="1400" kern="1200">
              <a:latin typeface="Times New Roman"/>
              <a:cs typeface="Times New Roman"/>
            </a:rPr>
            <a:t>analytical/evaluation skills</a:t>
          </a:r>
          <a:r>
            <a:rPr lang="uk-UA" sz="1400" kern="1200">
              <a:latin typeface="Times New Roman"/>
              <a:cs typeface="Times New Roman"/>
            </a:rPr>
            <a:t>);</a:t>
          </a:r>
          <a:endParaRPr lang="ru-RU" sz="1400" kern="1200">
            <a:latin typeface="Times New Roman"/>
            <a:cs typeface="Times New Roman"/>
          </a:endParaRPr>
        </a:p>
      </dsp:txBody>
      <dsp:txXfrm>
        <a:off x="1346518" y="2026769"/>
        <a:ext cx="4506721" cy="903121"/>
      </dsp:txXfrm>
    </dsp:sp>
    <dsp:sp modelId="{D137160C-7269-D44D-83D1-55CA46619B1F}">
      <dsp:nvSpPr>
        <dsp:cNvPr id="0" name=""/>
        <dsp:cNvSpPr/>
      </dsp:nvSpPr>
      <dsp:spPr>
        <a:xfrm>
          <a:off x="959364" y="2091176"/>
          <a:ext cx="774307" cy="774307"/>
        </a:xfrm>
        <a:prstGeom prst="ellipse">
          <a:avLst/>
        </a:prstGeom>
        <a:solidFill>
          <a:schemeClr val="lt1">
            <a:hueOff val="0"/>
            <a:satOff val="0"/>
            <a:lumOff val="0"/>
            <a:alphaOff val="0"/>
          </a:schemeClr>
        </a:solidFill>
        <a:ln w="9525" cap="flat" cmpd="sng" algn="ctr">
          <a:solidFill>
            <a:schemeClr val="dk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39637843-E457-3944-B927-175AE43A323E}">
      <dsp:nvSpPr>
        <dsp:cNvPr id="0" name=""/>
        <dsp:cNvSpPr/>
      </dsp:nvSpPr>
      <dsp:spPr>
        <a:xfrm>
          <a:off x="1444670" y="3098321"/>
          <a:ext cx="4408569" cy="619446"/>
        </a:xfrm>
        <a:prstGeom prst="rect">
          <a:avLst/>
        </a:prstGeom>
        <a:gradFill rotWithShape="0">
          <a:gsLst>
            <a:gs pos="0">
              <a:schemeClr val="lt1">
                <a:hueOff val="0"/>
                <a:satOff val="0"/>
                <a:lumOff val="0"/>
                <a:alphaOff val="0"/>
                <a:tint val="100000"/>
                <a:shade val="100000"/>
                <a:satMod val="130000"/>
              </a:schemeClr>
            </a:gs>
            <a:gs pos="100000">
              <a:schemeClr val="l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91685" tIns="35560" rIns="35560" bIns="35560" numCol="1" spcCol="1270" anchor="ctr" anchorCtr="0">
          <a:noAutofit/>
        </a:bodyPr>
        <a:lstStyle/>
        <a:p>
          <a:pPr lvl="0" algn="l" defTabSz="622300">
            <a:lnSpc>
              <a:spcPct val="90000"/>
            </a:lnSpc>
            <a:spcBef>
              <a:spcPct val="0"/>
            </a:spcBef>
            <a:spcAft>
              <a:spcPct val="35000"/>
            </a:spcAft>
          </a:pPr>
          <a:r>
            <a:rPr lang="uk-UA" sz="1400" kern="1200">
              <a:latin typeface="Times New Roman"/>
              <a:cs typeface="Times New Roman"/>
            </a:rPr>
            <a:t>ініціативність (</a:t>
          </a:r>
          <a:r>
            <a:rPr lang="en-US" sz="1400" kern="1200">
              <a:latin typeface="Times New Roman"/>
              <a:cs typeface="Times New Roman"/>
            </a:rPr>
            <a:t>initiative taking</a:t>
          </a:r>
          <a:r>
            <a:rPr lang="uk-UA" sz="1400" kern="1200">
              <a:latin typeface="Times New Roman"/>
              <a:cs typeface="Times New Roman"/>
            </a:rPr>
            <a:t>), креативність (</a:t>
          </a:r>
          <a:r>
            <a:rPr lang="en-GB" sz="1400" kern="1200">
              <a:latin typeface="Times New Roman"/>
              <a:cs typeface="Times New Roman"/>
            </a:rPr>
            <a:t>creativity)</a:t>
          </a:r>
          <a:r>
            <a:rPr lang="uk-UA" sz="1400" kern="1200">
              <a:latin typeface="Times New Roman"/>
              <a:cs typeface="Times New Roman"/>
            </a:rPr>
            <a:t>, </a:t>
          </a:r>
          <a:r>
            <a:rPr lang="ru-RU" sz="1400" kern="1200">
              <a:latin typeface="Times New Roman"/>
              <a:cs typeface="Times New Roman"/>
            </a:rPr>
            <a:t>с</a:t>
          </a:r>
          <a:r>
            <a:rPr lang="uk-UA" sz="1400" kern="1200">
              <a:latin typeface="Times New Roman"/>
              <a:cs typeface="Times New Roman"/>
            </a:rPr>
            <a:t>амоусвідомлення (</a:t>
          </a:r>
          <a:r>
            <a:rPr lang="en-US" sz="1400" kern="1200">
              <a:latin typeface="Times New Roman"/>
              <a:cs typeface="Times New Roman"/>
            </a:rPr>
            <a:t>self-awareness</a:t>
          </a:r>
          <a:r>
            <a:rPr lang="uk-UA" sz="1400" kern="1200">
              <a:latin typeface="Times New Roman"/>
              <a:cs typeface="Times New Roman"/>
            </a:rPr>
            <a:t>);</a:t>
          </a:r>
          <a:endParaRPr lang="ru-RU" sz="1400" kern="1200">
            <a:latin typeface="Times New Roman"/>
            <a:cs typeface="Times New Roman"/>
          </a:endParaRPr>
        </a:p>
      </dsp:txBody>
      <dsp:txXfrm>
        <a:off x="1444670" y="3098321"/>
        <a:ext cx="4408569" cy="619446"/>
      </dsp:txXfrm>
    </dsp:sp>
    <dsp:sp modelId="{085F2D15-0494-B744-ADEE-3279605F1C9B}">
      <dsp:nvSpPr>
        <dsp:cNvPr id="0" name=""/>
        <dsp:cNvSpPr/>
      </dsp:nvSpPr>
      <dsp:spPr>
        <a:xfrm>
          <a:off x="1057516" y="3020891"/>
          <a:ext cx="774307" cy="774307"/>
        </a:xfrm>
        <a:prstGeom prst="ellipse">
          <a:avLst/>
        </a:prstGeom>
        <a:solidFill>
          <a:schemeClr val="lt1">
            <a:hueOff val="0"/>
            <a:satOff val="0"/>
            <a:lumOff val="0"/>
            <a:alphaOff val="0"/>
          </a:schemeClr>
        </a:solidFill>
        <a:ln w="9525" cap="flat" cmpd="sng" algn="ctr">
          <a:solidFill>
            <a:schemeClr val="dk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2C5C1785-85E0-7E47-96FC-FBBC960647C1}">
      <dsp:nvSpPr>
        <dsp:cNvPr id="0" name=""/>
        <dsp:cNvSpPr/>
      </dsp:nvSpPr>
      <dsp:spPr>
        <a:xfrm>
          <a:off x="1346518" y="3827500"/>
          <a:ext cx="4506721" cy="1020519"/>
        </a:xfrm>
        <a:prstGeom prst="rect">
          <a:avLst/>
        </a:prstGeom>
        <a:gradFill rotWithShape="0">
          <a:gsLst>
            <a:gs pos="0">
              <a:schemeClr val="lt1">
                <a:hueOff val="0"/>
                <a:satOff val="0"/>
                <a:lumOff val="0"/>
                <a:alphaOff val="0"/>
                <a:tint val="100000"/>
                <a:shade val="100000"/>
                <a:satMod val="130000"/>
              </a:schemeClr>
            </a:gs>
            <a:gs pos="100000">
              <a:schemeClr val="l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91685" tIns="35560" rIns="35560" bIns="35560" numCol="1" spcCol="1270" anchor="ctr" anchorCtr="0">
          <a:noAutofit/>
        </a:bodyPr>
        <a:lstStyle/>
        <a:p>
          <a:pPr lvl="0" algn="l" defTabSz="622300">
            <a:lnSpc>
              <a:spcPct val="90000"/>
            </a:lnSpc>
            <a:spcBef>
              <a:spcPct val="0"/>
            </a:spcBef>
            <a:spcAft>
              <a:spcPct val="35000"/>
            </a:spcAft>
          </a:pPr>
          <a:r>
            <a:rPr lang="ru-RU" sz="1400" kern="1200">
              <a:latin typeface="Times New Roman"/>
              <a:cs typeface="Times New Roman"/>
            </a:rPr>
            <a:t>р</a:t>
          </a:r>
          <a:r>
            <a:rPr lang="uk-UA" sz="1400" kern="1200">
              <a:latin typeface="Times New Roman"/>
              <a:cs typeface="Times New Roman"/>
            </a:rPr>
            <a:t>обота у команді (</a:t>
          </a:r>
          <a:r>
            <a:rPr lang="en-US" sz="1400" kern="1200">
              <a:latin typeface="Times New Roman"/>
              <a:cs typeface="Times New Roman"/>
            </a:rPr>
            <a:t>team-work</a:t>
          </a:r>
          <a:r>
            <a:rPr lang="uk-UA" sz="1400" kern="1200">
              <a:latin typeface="Times New Roman"/>
              <a:cs typeface="Times New Roman"/>
            </a:rPr>
            <a:t>)</a:t>
          </a:r>
          <a:r>
            <a:rPr lang="en-GB" sz="1400" kern="1200">
              <a:latin typeface="Times New Roman"/>
              <a:cs typeface="Times New Roman"/>
            </a:rPr>
            <a:t> </a:t>
          </a:r>
          <a:r>
            <a:rPr lang="uk-UA" sz="1400" kern="1200">
              <a:latin typeface="Times New Roman"/>
              <a:cs typeface="Times New Roman"/>
            </a:rPr>
            <a:t>і мережі (</a:t>
          </a:r>
          <a:r>
            <a:rPr lang="en-US" sz="1400" kern="1200">
              <a:latin typeface="Times New Roman"/>
              <a:cs typeface="Times New Roman"/>
            </a:rPr>
            <a:t>networking</a:t>
          </a:r>
          <a:r>
            <a:rPr lang="uk-UA" sz="1400" kern="1200">
              <a:latin typeface="Times New Roman"/>
              <a:cs typeface="Times New Roman"/>
            </a:rPr>
            <a:t>), </a:t>
          </a:r>
          <a:r>
            <a:rPr lang="ru-RU" sz="1400" kern="1200">
              <a:latin typeface="Times New Roman"/>
              <a:cs typeface="Times New Roman"/>
            </a:rPr>
            <a:t>з</a:t>
          </a:r>
          <a:r>
            <a:rPr lang="uk-UA" sz="1400" kern="1200">
              <a:latin typeface="Times New Roman"/>
              <a:cs typeface="Times New Roman"/>
            </a:rPr>
            <a:t>датність працювати індивідуально (</a:t>
          </a:r>
          <a:r>
            <a:rPr lang="en-US" sz="1400" kern="1200">
              <a:latin typeface="Times New Roman"/>
              <a:cs typeface="Times New Roman"/>
            </a:rPr>
            <a:t>the ability to work independently</a:t>
          </a:r>
          <a:r>
            <a:rPr lang="uk-UA" sz="1400" kern="1200">
              <a:latin typeface="Times New Roman"/>
              <a:cs typeface="Times New Roman"/>
            </a:rPr>
            <a:t>), лідерські навички (</a:t>
          </a:r>
          <a:r>
            <a:rPr lang="en-US" sz="1400" kern="1200">
              <a:latin typeface="Times New Roman"/>
              <a:cs typeface="Times New Roman"/>
            </a:rPr>
            <a:t>leadership skills</a:t>
          </a:r>
          <a:r>
            <a:rPr lang="uk-UA" sz="1400" kern="1200">
              <a:latin typeface="Times New Roman"/>
              <a:cs typeface="Times New Roman"/>
            </a:rPr>
            <a:t>);</a:t>
          </a:r>
          <a:endParaRPr lang="ru-RU" sz="1400" kern="1200">
            <a:latin typeface="Times New Roman"/>
            <a:cs typeface="Times New Roman"/>
          </a:endParaRPr>
        </a:p>
      </dsp:txBody>
      <dsp:txXfrm>
        <a:off x="1346518" y="3827500"/>
        <a:ext cx="4506721" cy="1020519"/>
      </dsp:txXfrm>
    </dsp:sp>
    <dsp:sp modelId="{7CDB6976-7724-9647-86A5-2E182AD63AD9}">
      <dsp:nvSpPr>
        <dsp:cNvPr id="0" name=""/>
        <dsp:cNvSpPr/>
      </dsp:nvSpPr>
      <dsp:spPr>
        <a:xfrm>
          <a:off x="959364" y="3950605"/>
          <a:ext cx="774307" cy="774307"/>
        </a:xfrm>
        <a:prstGeom prst="ellipse">
          <a:avLst/>
        </a:prstGeom>
        <a:solidFill>
          <a:schemeClr val="lt1">
            <a:hueOff val="0"/>
            <a:satOff val="0"/>
            <a:lumOff val="0"/>
            <a:alphaOff val="0"/>
          </a:schemeClr>
        </a:solidFill>
        <a:ln w="9525" cap="flat" cmpd="sng" algn="ctr">
          <a:solidFill>
            <a:schemeClr val="dk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2BA1AF30-50CB-F046-BE8A-956969BD41F0}">
      <dsp:nvSpPr>
        <dsp:cNvPr id="0" name=""/>
        <dsp:cNvSpPr/>
      </dsp:nvSpPr>
      <dsp:spPr>
        <a:xfrm>
          <a:off x="1039112" y="4957069"/>
          <a:ext cx="4814127" cy="619446"/>
        </a:xfrm>
        <a:prstGeom prst="rect">
          <a:avLst/>
        </a:prstGeom>
        <a:gradFill rotWithShape="0">
          <a:gsLst>
            <a:gs pos="0">
              <a:schemeClr val="lt1">
                <a:hueOff val="0"/>
                <a:satOff val="0"/>
                <a:lumOff val="0"/>
                <a:alphaOff val="0"/>
                <a:tint val="100000"/>
                <a:shade val="100000"/>
                <a:satMod val="130000"/>
              </a:schemeClr>
            </a:gs>
            <a:gs pos="100000">
              <a:schemeClr val="l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91685" tIns="35560" rIns="35560" bIns="35560" numCol="1" spcCol="1270" anchor="ctr" anchorCtr="0">
          <a:noAutofit/>
        </a:bodyPr>
        <a:lstStyle/>
        <a:p>
          <a:pPr lvl="0" algn="l" defTabSz="622300">
            <a:lnSpc>
              <a:spcPct val="90000"/>
            </a:lnSpc>
            <a:spcBef>
              <a:spcPct val="0"/>
            </a:spcBef>
            <a:spcAft>
              <a:spcPct val="35000"/>
            </a:spcAft>
          </a:pPr>
          <a:r>
            <a:rPr lang="uk-UA" sz="1400" kern="1200">
              <a:latin typeface="Times New Roman"/>
              <a:cs typeface="Times New Roman"/>
            </a:rPr>
            <a:t>культурна толерантність (</a:t>
          </a:r>
          <a:r>
            <a:rPr lang="en-US" sz="1400" kern="1200">
              <a:latin typeface="Times New Roman"/>
              <a:cs typeface="Times New Roman"/>
            </a:rPr>
            <a:t>cultural sensitivity</a:t>
          </a:r>
          <a:r>
            <a:rPr lang="uk-UA" sz="1400" kern="1200">
              <a:latin typeface="Times New Roman"/>
              <a:cs typeface="Times New Roman"/>
            </a:rPr>
            <a:t>), гнучкість/адаптивність (</a:t>
          </a:r>
          <a:r>
            <a:rPr lang="en-US" sz="1400" kern="1200">
              <a:latin typeface="Times New Roman"/>
              <a:cs typeface="Times New Roman"/>
            </a:rPr>
            <a:t>flexibility/adaptability</a:t>
          </a:r>
          <a:r>
            <a:rPr lang="uk-UA" sz="1400" kern="1200">
              <a:latin typeface="Times New Roman"/>
              <a:cs typeface="Times New Roman"/>
            </a:rPr>
            <a:t>);</a:t>
          </a:r>
          <a:endParaRPr lang="ru-RU" sz="1400" kern="1200">
            <a:latin typeface="Times New Roman"/>
            <a:cs typeface="Times New Roman"/>
          </a:endParaRPr>
        </a:p>
      </dsp:txBody>
      <dsp:txXfrm>
        <a:off x="1039112" y="4957069"/>
        <a:ext cx="4814127" cy="619446"/>
      </dsp:txXfrm>
    </dsp:sp>
    <dsp:sp modelId="{4CECBED4-9183-A846-910B-5DAF87120D75}">
      <dsp:nvSpPr>
        <dsp:cNvPr id="0" name=""/>
        <dsp:cNvSpPr/>
      </dsp:nvSpPr>
      <dsp:spPr>
        <a:xfrm>
          <a:off x="651959" y="4879638"/>
          <a:ext cx="774307" cy="774307"/>
        </a:xfrm>
        <a:prstGeom prst="ellipse">
          <a:avLst/>
        </a:prstGeom>
        <a:solidFill>
          <a:schemeClr val="lt1">
            <a:hueOff val="0"/>
            <a:satOff val="0"/>
            <a:lumOff val="0"/>
            <a:alphaOff val="0"/>
          </a:schemeClr>
        </a:solidFill>
        <a:ln w="9525" cap="flat" cmpd="sng" algn="ctr">
          <a:solidFill>
            <a:schemeClr val="dk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F7444C68-E2D6-9046-861D-6C5AE0A09437}">
      <dsp:nvSpPr>
        <dsp:cNvPr id="0" name=""/>
        <dsp:cNvSpPr/>
      </dsp:nvSpPr>
      <dsp:spPr>
        <a:xfrm>
          <a:off x="478148" y="5886784"/>
          <a:ext cx="5375091" cy="619446"/>
        </a:xfrm>
        <a:prstGeom prst="rect">
          <a:avLst/>
        </a:prstGeom>
        <a:gradFill rotWithShape="0">
          <a:gsLst>
            <a:gs pos="0">
              <a:schemeClr val="lt1">
                <a:hueOff val="0"/>
                <a:satOff val="0"/>
                <a:lumOff val="0"/>
                <a:alphaOff val="0"/>
                <a:tint val="100000"/>
                <a:shade val="100000"/>
                <a:satMod val="130000"/>
              </a:schemeClr>
            </a:gs>
            <a:gs pos="100000">
              <a:schemeClr val="l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91685" tIns="35560" rIns="35560" bIns="35560" numCol="1" spcCol="1270" anchor="ctr" anchorCtr="0">
          <a:noAutofit/>
        </a:bodyPr>
        <a:lstStyle/>
        <a:p>
          <a:pPr lvl="0" algn="l" defTabSz="622300">
            <a:lnSpc>
              <a:spcPct val="90000"/>
            </a:lnSpc>
            <a:spcBef>
              <a:spcPct val="0"/>
            </a:spcBef>
            <a:spcAft>
              <a:spcPct val="35000"/>
            </a:spcAft>
          </a:pPr>
          <a:r>
            <a:rPr lang="uk-UA" sz="1400" kern="1200">
              <a:latin typeface="Times New Roman"/>
              <a:cs typeface="Times New Roman"/>
            </a:rPr>
            <a:t>навички роботи з комп</a:t>
          </a:r>
          <a:r>
            <a:rPr lang="en-US" sz="1400" kern="1200">
              <a:latin typeface="Times New Roman"/>
              <a:cs typeface="Times New Roman"/>
            </a:rPr>
            <a:t>’</a:t>
          </a:r>
          <a:r>
            <a:rPr lang="uk-UA" sz="1400" kern="1200">
              <a:latin typeface="Times New Roman"/>
              <a:cs typeface="Times New Roman"/>
            </a:rPr>
            <a:t>ютером (</a:t>
          </a:r>
          <a:r>
            <a:rPr lang="en-US" sz="1400" kern="1200">
              <a:latin typeface="Times New Roman"/>
              <a:cs typeface="Times New Roman"/>
            </a:rPr>
            <a:t>computer literacy skills</a:t>
          </a:r>
          <a:r>
            <a:rPr lang="uk-UA" sz="1400" kern="1200">
              <a:latin typeface="Times New Roman"/>
              <a:cs typeface="Times New Roman"/>
            </a:rPr>
            <a:t>).</a:t>
          </a:r>
          <a:endParaRPr lang="ru-RU" sz="1400" kern="1200">
            <a:latin typeface="Times New Roman"/>
            <a:cs typeface="Times New Roman"/>
          </a:endParaRPr>
        </a:p>
      </dsp:txBody>
      <dsp:txXfrm>
        <a:off x="478148" y="5886784"/>
        <a:ext cx="5375091" cy="619446"/>
      </dsp:txXfrm>
    </dsp:sp>
    <dsp:sp modelId="{5D01FB0F-2946-C340-97D8-EF20942A704A}">
      <dsp:nvSpPr>
        <dsp:cNvPr id="0" name=""/>
        <dsp:cNvSpPr/>
      </dsp:nvSpPr>
      <dsp:spPr>
        <a:xfrm>
          <a:off x="90994" y="5809353"/>
          <a:ext cx="774307" cy="774307"/>
        </a:xfrm>
        <a:prstGeom prst="ellipse">
          <a:avLst/>
        </a:prstGeom>
        <a:solidFill>
          <a:schemeClr val="lt1">
            <a:hueOff val="0"/>
            <a:satOff val="0"/>
            <a:lumOff val="0"/>
            <a:alphaOff val="0"/>
          </a:schemeClr>
        </a:solidFill>
        <a:ln w="9525" cap="flat" cmpd="sng" algn="ctr">
          <a:solidFill>
            <a:schemeClr val="dk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radial4">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Pts" val="auto"/>
              <dgm:param type="endPts" val="ctr"/>
              <dgm:param type="endSty" val="noArr"/>
              <dgm:param type="begSty" val="ar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layout5.xml><?xml version="1.0" encoding="utf-8"?>
<dgm:layoutDef xmlns:dgm="http://schemas.openxmlformats.org/drawingml/2006/diagram" xmlns:a="http://schemas.openxmlformats.org/drawingml/2006/main" uniqueId="urn:microsoft.com/office/officeart/2008/layout/VerticalCurvedList">
  <dgm:title val=""/>
  <dgm:desc val=""/>
  <dgm:catLst>
    <dgm:cat type="list" pri="20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chPref val="7"/>
      <dgm:dir/>
    </dgm:varLst>
    <dgm:alg type="composite"/>
    <dgm:shape xmlns:r="http://schemas.openxmlformats.org/officeDocument/2006/relationships" r:blip="">
      <dgm:adjLst/>
    </dgm:shape>
    <dgm:constrLst>
      <dgm:constr type="w" for="ch" refType="h" refFor="ch" op="gte" fact="0.8"/>
    </dgm:constrLst>
    <dgm:layoutNode name="Name1">
      <dgm:alg type="composite"/>
      <dgm:shape xmlns:r="http://schemas.openxmlformats.org/officeDocument/2006/relationships" r:blip="">
        <dgm:adjLst/>
      </dgm:shape>
      <dgm:choose name="Name2">
        <dgm:if name="Name3" func="var" arg="dir" op="equ" val="norm">
          <dgm:choose name="Name4">
            <dgm:if name="Name5" axis="ch" ptType="node" func="cnt" op="equ" val="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h" fact="0.225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primFontSz" for="ch" ptType="node" op="equ" val="65"/>
              </dgm:constrLst>
            </dgm:if>
            <dgm:if name="Name6" axis="ch" ptType="node" func="cnt" op="equ" val="2">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h" fact="0.1891"/>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h" fact="0.1891"/>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primFontSz" for="ch" ptType="node" op="equ" val="65"/>
              </dgm:constrLst>
            </dgm:if>
            <dgm:if name="Name7" axis="ch" ptType="node" func="cnt" op="equ" val="3">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h" fact="0.1526"/>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h" fact="0.2253"/>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h" fact="0.1526"/>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primFontSz" for="ch" ptType="node" op="equ" val="65"/>
              </dgm:constrLst>
            </dgm:if>
            <dgm:if name="Name8" axis="ch" ptType="node" func="cnt" op="equ" val="4">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h" fact="0.1268"/>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h" fact="0.215"/>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h" fact="0.21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h" fact="0.126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primFontSz" for="ch" ptType="node" op="equ" val="65"/>
              </dgm:constrLst>
            </dgm:if>
            <dgm:if name="Name9" axis="ch" ptType="node" func="cnt" op="equ" val="5">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h" fact="0.1082"/>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h" fact="0.197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h" fact="0.2253"/>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h" fact="0.197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h" fact="0.1082"/>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primFontSz" for="ch" ptType="node" op="equ" val="65"/>
              </dgm:constrLst>
            </dgm:if>
            <dgm:if name="Name10" axis="ch" ptType="node" func="cnt" op="equ" val="6">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h" fact="0.094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h" fact="0.1809"/>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h" fact="0.220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h" fact="0.2205"/>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h" fact="0.18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h" fact="0.0943"/>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primFontSz" for="ch" ptType="node" op="equ" val="65"/>
              </dgm:constrLst>
            </dgm:if>
            <dgm:else name="Name1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h" fact="0.0835"/>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h" fact="0.165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h" fact="0.2109"/>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h" fact="0.2253"/>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h" fact="0.21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h" fact="0.1658"/>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h" fact="0.0835"/>
                <dgm:constr type="l" for="ch" forName="text_7" refType="ctrX" refFor="ch" refForName="accent_7"/>
                <dgm:constr type="r" for="ch" forName="text_7" refType="w"/>
                <dgm:constr type="w" for="ch" forName="text_7" refType="h" refFor="ch" refForName="text_7" op="gte"/>
                <dgm:constr type="h" for="ch" forName="text_7" refType="h" refFor="ch" refForName="accent_7" fact="0.8"/>
                <dgm:constr type="ctrY" for="ch" forName="text_7" refType="ctrY" refFor="ch" refForName="accent_7"/>
                <dgm:constr type="lMarg" for="ch" forName="text_7" refType="w" refFor="ch" refForName="accent_7" fact="1.8"/>
                <dgm:constr type="primFontSz" for="ch" ptType="node" op="equ" val="65"/>
              </dgm:constrLst>
            </dgm:else>
          </dgm:choose>
        </dgm:if>
        <dgm:else name="Name12">
          <dgm:choose name="Name13">
            <dgm:if name="Name14" axis="ch" ptType="node" func="cnt" op="equ" val="1">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w"/>
                <dgm:constr type="ctrXOff" for="ch" forName="accent_1" refType="h" fact="-0.225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primFontSz" for="ch" ptType="node" op="equ" val="65"/>
              </dgm:constrLst>
            </dgm:if>
            <dgm:if name="Name15" axis="ch" ptType="node" func="cnt" op="equ" val="2">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w"/>
                <dgm:constr type="ctrXOff" for="ch" forName="accent_1" refType="h" fact="-0.1891"/>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w"/>
                <dgm:constr type="ctrXOff" for="ch" forName="accent_2" refType="h" fact="-0.1891"/>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primFontSz" for="ch" ptType="node" op="equ" val="65"/>
              </dgm:constrLst>
            </dgm:if>
            <dgm:if name="Name16" axis="ch" ptType="node" func="cnt" op="equ" val="3">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w"/>
                <dgm:constr type="ctrXOff" for="ch" forName="accent_1" refType="h" fact="-0.1526"/>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w"/>
                <dgm:constr type="ctrXOff" for="ch" forName="accent_2" refType="h" fact="-0.2253"/>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w"/>
                <dgm:constr type="ctrXOff" for="ch" forName="accent_3" refType="h" fact="-0.1526"/>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primFontSz" for="ch" ptType="node" op="equ" val="65"/>
              </dgm:constrLst>
            </dgm:if>
            <dgm:if name="Name17" axis="ch" ptType="node" func="cnt" op="equ" val="4">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w"/>
                <dgm:constr type="ctrXOff" for="ch" forName="accent_1" refType="h" fact="-0.1268"/>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w"/>
                <dgm:constr type="ctrXOff" for="ch" forName="accent_2" refType="h" fact="-0.215"/>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w"/>
                <dgm:constr type="ctrXOff" for="ch" forName="accent_3" refType="h" fact="-0.21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w"/>
                <dgm:constr type="ctrXOff" for="ch" forName="accent_4" refType="h" fact="-0.126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primFontSz" for="ch" ptType="node" op="equ" val="65"/>
              </dgm:constrLst>
            </dgm:if>
            <dgm:if name="Name18" axis="ch" ptType="node" func="cnt" op="equ" val="5">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w"/>
                <dgm:constr type="ctrXOff" for="ch" forName="accent_1" refType="h" fact="-0.1082"/>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w"/>
                <dgm:constr type="ctrXOff" for="ch" forName="accent_2" refType="h" fact="-0.197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w"/>
                <dgm:constr type="ctrXOff" for="ch" forName="accent_3" refType="h" fact="-0.2253"/>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w"/>
                <dgm:constr type="ctrXOff" for="ch" forName="accent_4" refType="h" fact="-0.197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w"/>
                <dgm:constr type="ctrXOff" for="ch" forName="accent_5" refType="h" fact="-0.1082"/>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primFontSz" for="ch" ptType="node" op="equ" val="65"/>
              </dgm:constrLst>
            </dgm:if>
            <dgm:if name="Name19" axis="ch" ptType="node" func="cnt" op="equ" val="6">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w"/>
                <dgm:constr type="ctrXOff" for="ch" forName="accent_1" refType="h" fact="-0.094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w"/>
                <dgm:constr type="ctrXOff" for="ch" forName="accent_2" refType="h" fact="-0.1809"/>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w"/>
                <dgm:constr type="ctrXOff" for="ch" forName="accent_3" refType="h" fact="-0.220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w"/>
                <dgm:constr type="ctrXOff" for="ch" forName="accent_4" refType="h" fact="-0.2205"/>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w"/>
                <dgm:constr type="ctrXOff" for="ch" forName="accent_5" refType="h" fact="-0.18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w"/>
                <dgm:constr type="ctrXOff" for="ch" forName="accent_6" refType="h" fact="-0.0943"/>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primFontSz" for="ch" ptType="node" op="equ" val="65"/>
              </dgm:constrLst>
            </dgm:if>
            <dgm:else name="Name20">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w"/>
                <dgm:constr type="ctrXOff" for="ch" forName="accent_1" refType="h" fact="-0.0835"/>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w"/>
                <dgm:constr type="ctrXOff" for="ch" forName="accent_2" refType="h" fact="-0.165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w"/>
                <dgm:constr type="ctrXOff" for="ch" forName="accent_3" refType="h" fact="-0.2109"/>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w"/>
                <dgm:constr type="ctrXOff" for="ch" forName="accent_4" refType="h" fact="-0.2253"/>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w"/>
                <dgm:constr type="ctrXOff" for="ch" forName="accent_5" refType="h" fact="-0.21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w"/>
                <dgm:constr type="ctrXOff" for="ch" forName="accent_6" refType="h" fact="-0.1658"/>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w"/>
                <dgm:constr type="ctrXOff" for="ch" forName="accent_7" refType="h" fact="-0.0835"/>
                <dgm:constr type="r" for="ch" forName="text_7" refType="ctrX" refFor="ch" refForName="accent_7"/>
                <dgm:constr type="rOff" for="ch" forName="text_7" refType="ctrXOff" refFor="ch" refForName="accent_7"/>
                <dgm:constr type="l" for="ch" forName="text_7"/>
                <dgm:constr type="w" for="ch" forName="text_7" refType="h" refFor="ch" refForName="text_7" op="gte"/>
                <dgm:constr type="h" for="ch" forName="text_7" refType="h" refFor="ch" refForName="accent_7" fact="0.8"/>
                <dgm:constr type="ctrY" for="ch" forName="text_7" refType="ctrY" refFor="ch" refForName="accent_7"/>
                <dgm:constr type="rMarg" for="ch" forName="text_7" refType="w" refFor="ch" refForName="accent_7" fact="1.8"/>
                <dgm:constr type="primFontSz" for="ch" ptType="node" op="equ" val="65"/>
              </dgm:constrLst>
            </dgm:else>
          </dgm:choose>
        </dgm:else>
      </dgm:choose>
      <dgm:layoutNode name="cycle">
        <dgm:choose name="Name21">
          <dgm:if name="Name22" func="var" arg="dir" op="equ" val="norm">
            <dgm:alg type="cycle">
              <dgm:param type="stAng" val="45"/>
              <dgm:param type="spanAng" val="90"/>
            </dgm:alg>
          </dgm:if>
          <dgm:else name="Name23">
            <dgm:alg type="cycle">
              <dgm:param type="stAng" val="225"/>
              <dgm:param type="spanAng" val="90"/>
            </dgm:alg>
          </dgm:else>
        </dgm:choose>
        <dgm:shape xmlns:r="http://schemas.openxmlformats.org/officeDocument/2006/relationships" r:blip="">
          <dgm:adjLst/>
        </dgm:shape>
        <dgm:presOf/>
        <dgm:constrLst>
          <dgm:constr type="w" for="ch" val="1"/>
          <dgm:constr type="h" for="ch" val="1"/>
          <dgm:constr type="diam" for="ch" forName="conn" refType="diam"/>
        </dgm:constrLst>
        <dgm:layoutNode name="srcNode">
          <dgm:alg type="sp"/>
          <dgm:shape xmlns:r="http://schemas.openxmlformats.org/officeDocument/2006/relationships" type="rect" r:blip="" hideGeom="1">
            <dgm:adjLst/>
          </dgm:shape>
          <dgm:presOf/>
        </dgm:layoutNode>
        <dgm:layoutNode name="conn" styleLbl="parChTrans1D2">
          <dgm:alg type="conn">
            <dgm:param type="connRout" val="curve"/>
            <dgm:param type="srcNode" val="srcNode"/>
            <dgm:param type="dstNode" val="dstNode"/>
            <dgm:param type="begPts" val="ctr"/>
            <dgm:param type="endPts" val="ctr"/>
            <dgm:param type="endSty" val="noArr"/>
          </dgm:alg>
          <dgm:shape xmlns:r="http://schemas.openxmlformats.org/officeDocument/2006/relationships" type="conn" r:blip="">
            <dgm:adjLst/>
          </dgm:shape>
          <dgm:presOf axis="desOrSelf" ptType="sibTrans" hideLastTrans="0" st="0" cnt="1"/>
          <dgm:constrLst>
            <dgm:constr type="begPad"/>
            <dgm:constr type="endPad"/>
          </dgm:constrLst>
        </dgm:layoutNode>
        <dgm:layoutNode name="extraNode">
          <dgm:alg type="sp"/>
          <dgm:shape xmlns:r="http://schemas.openxmlformats.org/officeDocument/2006/relationships" type="rect" r:blip="" hideGeom="1">
            <dgm:adjLst/>
          </dgm:shape>
          <dgm:presOf/>
        </dgm:layoutNode>
        <dgm:layoutNode name="dstNode">
          <dgm:alg type="sp"/>
          <dgm:shape xmlns:r="http://schemas.openxmlformats.org/officeDocument/2006/relationships" type="rect" r:blip="" hideGeom="1">
            <dgm:adjLst/>
          </dgm:shape>
          <dgm:presOf/>
        </dgm:layoutNode>
      </dgm:layoutNode>
      <dgm:forEach name="wrapper" axis="self" ptType="parTrans">
        <dgm:forEach name="wrapper2" axis="self" ptType="sibTrans" st="2">
          <dgm:forEach name="accentRepeat" axis="self">
            <dgm:layoutNode name="accentRepeatNode" styleLbl="solidFgAcc1">
              <dgm:alg type="sp"/>
              <dgm:shape xmlns:r="http://schemas.openxmlformats.org/officeDocument/2006/relationships" type="ellipse" r:blip="">
                <dgm:adjLst/>
              </dgm:shape>
              <dgm:presOf/>
            </dgm:layoutNode>
          </dgm:forEach>
        </dgm:forEach>
      </dgm:forEach>
      <dgm:forEach name="Name24" axis="ch" ptType="node" cnt="1">
        <dgm:layoutNode name="text_1" styleLbl="node1">
          <dgm:varLst>
            <dgm:bulletEnabled val="1"/>
          </dgm:varLst>
          <dgm:choose name="Name25">
            <dgm:if name="Name26" func="var" arg="dir" op="equ" val="norm">
              <dgm:alg type="tx">
                <dgm:param type="parTxLTRAlign" val="l"/>
                <dgm:param type="shpTxLTRAlignCh" val="l"/>
                <dgm:param type="parTxRTLAlign" val="l"/>
                <dgm:param type="shpTxRTLAlignCh" val="l"/>
              </dgm:alg>
            </dgm:if>
            <dgm:else name="Name2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1">
          <dgm:alg type="sp"/>
          <dgm:shape xmlns:r="http://schemas.openxmlformats.org/officeDocument/2006/relationships" r:blip="">
            <dgm:adjLst/>
          </dgm:shape>
          <dgm:presOf/>
          <dgm:constrLst/>
          <dgm:forEach name="Name28" ref="accentRepeat"/>
        </dgm:layoutNode>
      </dgm:forEach>
      <dgm:forEach name="Name29" axis="ch" ptType="node" st="2" cnt="1">
        <dgm:layoutNode name="text_2" styleLbl="node1">
          <dgm:varLst>
            <dgm:bulletEnabled val="1"/>
          </dgm:varLst>
          <dgm:choose name="Name30">
            <dgm:if name="Name31" func="var" arg="dir" op="equ" val="norm">
              <dgm:alg type="tx">
                <dgm:param type="parTxLTRAlign" val="l"/>
                <dgm:param type="shpTxLTRAlignCh" val="l"/>
                <dgm:param type="parTxRTLAlign" val="l"/>
                <dgm:param type="shpTxRTLAlignCh" val="l"/>
              </dgm:alg>
            </dgm:if>
            <dgm:else name="Name3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2">
          <dgm:alg type="sp"/>
          <dgm:shape xmlns:r="http://schemas.openxmlformats.org/officeDocument/2006/relationships" r:blip="">
            <dgm:adjLst/>
          </dgm:shape>
          <dgm:presOf/>
          <dgm:constrLst/>
          <dgm:forEach name="Name33" ref="accentRepeat"/>
        </dgm:layoutNode>
      </dgm:forEach>
      <dgm:forEach name="Name34" axis="ch" ptType="node" st="3" cnt="1">
        <dgm:layoutNode name="text_3" styleLbl="node1">
          <dgm:varLst>
            <dgm:bulletEnabled val="1"/>
          </dgm:varLst>
          <dgm:choose name="Name35">
            <dgm:if name="Name36" func="var" arg="dir" op="equ" val="norm">
              <dgm:alg type="tx">
                <dgm:param type="parTxLTRAlign" val="l"/>
                <dgm:param type="shpTxLTRAlignCh" val="l"/>
                <dgm:param type="parTxRTLAlign" val="l"/>
                <dgm:param type="shpTxRTLAlignCh" val="l"/>
              </dgm:alg>
            </dgm:if>
            <dgm:else name="Name3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3">
          <dgm:alg type="sp"/>
          <dgm:shape xmlns:r="http://schemas.openxmlformats.org/officeDocument/2006/relationships" r:blip="">
            <dgm:adjLst/>
          </dgm:shape>
          <dgm:presOf/>
          <dgm:constrLst/>
          <dgm:forEach name="Name38" ref="accentRepeat"/>
        </dgm:layoutNode>
      </dgm:forEach>
      <dgm:forEach name="Name39" axis="ch" ptType="node" st="4" cnt="1">
        <dgm:layoutNode name="text_4" styleLbl="node1">
          <dgm:varLst>
            <dgm:bulletEnabled val="1"/>
          </dgm:varLst>
          <dgm:choose name="Name40">
            <dgm:if name="Name41" func="var" arg="dir" op="equ" val="norm">
              <dgm:alg type="tx">
                <dgm:param type="parTxLTRAlign" val="l"/>
                <dgm:param type="shpTxLTRAlignCh" val="l"/>
                <dgm:param type="parTxRTLAlign" val="l"/>
                <dgm:param type="shpTxRTLAlignCh" val="l"/>
              </dgm:alg>
            </dgm:if>
            <dgm:else name="Name4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4">
          <dgm:alg type="sp"/>
          <dgm:shape xmlns:r="http://schemas.openxmlformats.org/officeDocument/2006/relationships" r:blip="">
            <dgm:adjLst/>
          </dgm:shape>
          <dgm:presOf/>
          <dgm:constrLst/>
          <dgm:forEach name="Name43" ref="accentRepeat"/>
        </dgm:layoutNode>
      </dgm:forEach>
      <dgm:forEach name="Name44" axis="ch" ptType="node" st="5" cnt="1">
        <dgm:layoutNode name="text_5" styleLbl="node1">
          <dgm:varLst>
            <dgm:bulletEnabled val="1"/>
          </dgm:varLst>
          <dgm:choose name="Name45">
            <dgm:if name="Name46" func="var" arg="dir" op="equ" val="norm">
              <dgm:alg type="tx">
                <dgm:param type="parTxLTRAlign" val="l"/>
                <dgm:param type="shpTxLTRAlignCh" val="l"/>
                <dgm:param type="parTxRTLAlign" val="l"/>
                <dgm:param type="shpTxRTLAlignCh" val="l"/>
              </dgm:alg>
            </dgm:if>
            <dgm:else name="Name4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5">
          <dgm:alg type="sp"/>
          <dgm:shape xmlns:r="http://schemas.openxmlformats.org/officeDocument/2006/relationships" r:blip="">
            <dgm:adjLst/>
          </dgm:shape>
          <dgm:presOf/>
          <dgm:constrLst/>
          <dgm:forEach name="Name48" ref="accentRepeat"/>
        </dgm:layoutNode>
      </dgm:forEach>
      <dgm:forEach name="Name49" axis="ch" ptType="node" st="6" cnt="1">
        <dgm:layoutNode name="text_6" styleLbl="node1">
          <dgm:varLst>
            <dgm:bulletEnabled val="1"/>
          </dgm:varLst>
          <dgm:choose name="Name50">
            <dgm:if name="Name51" func="var" arg="dir" op="equ" val="norm">
              <dgm:alg type="tx">
                <dgm:param type="parTxLTRAlign" val="l"/>
                <dgm:param type="shpTxLTRAlignCh" val="l"/>
                <dgm:param type="parTxRTLAlign" val="l"/>
                <dgm:param type="shpTxRTLAlignCh" val="l"/>
              </dgm:alg>
            </dgm:if>
            <dgm:else name="Name5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6">
          <dgm:alg type="sp"/>
          <dgm:shape xmlns:r="http://schemas.openxmlformats.org/officeDocument/2006/relationships" r:blip="">
            <dgm:adjLst/>
          </dgm:shape>
          <dgm:presOf/>
          <dgm:constrLst/>
          <dgm:forEach name="Name53" ref="accentRepeat"/>
        </dgm:layoutNode>
      </dgm:forEach>
      <dgm:forEach name="Name54" axis="ch" ptType="node" st="7" cnt="1">
        <dgm:layoutNode name="text_7" styleLbl="node1">
          <dgm:varLst>
            <dgm:bulletEnabled val="1"/>
          </dgm:varLst>
          <dgm:choose name="Name55">
            <dgm:if name="Name56" func="var" arg="dir" op="equ" val="norm">
              <dgm:alg type="tx">
                <dgm:param type="parTxLTRAlign" val="l"/>
                <dgm:param type="shpTxLTRAlignCh" val="l"/>
                <dgm:param type="parTxRTLAlign" val="l"/>
                <dgm:param type="shpTxRTLAlignCh" val="l"/>
              </dgm:alg>
            </dgm:if>
            <dgm:else name="Name5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7">
          <dgm:alg type="sp"/>
          <dgm:shape xmlns:r="http://schemas.openxmlformats.org/officeDocument/2006/relationships" r:blip="">
            <dgm:adjLst/>
          </dgm:shape>
          <dgm:presOf/>
          <dgm:constrLst/>
          <dgm:forEach name="Name58" ref="accentRepeat"/>
        </dgm:layoutNod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4D566B9-3B2E-4C81-863C-1919EF98A5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319038</Words>
  <Characters>181853</Characters>
  <Application>Microsoft Office Word</Application>
  <DocSecurity>0</DocSecurity>
  <Lines>1515</Lines>
  <Paragraphs>999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499892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Olga</dc:creator>
  <cp:lastModifiedBy>1</cp:lastModifiedBy>
  <cp:revision>2</cp:revision>
  <cp:lastPrinted>2018-01-06T22:24:00Z</cp:lastPrinted>
  <dcterms:created xsi:type="dcterms:W3CDTF">2020-01-27T09:18:00Z</dcterms:created>
  <dcterms:modified xsi:type="dcterms:W3CDTF">2020-01-27T09:18:00Z</dcterms:modified>
</cp:coreProperties>
</file>