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4BFC" w:rsidRPr="00520FDE" w:rsidRDefault="00212CA3" w:rsidP="00520FDE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proofErr w:type="spellStart"/>
      <w:r w:rsidRPr="00520FDE">
        <w:rPr>
          <w:rFonts w:ascii="Times New Roman" w:eastAsia="Times New Roman" w:hAnsi="Times New Roman" w:cs="Times New Roman"/>
          <w:b/>
          <w:i/>
          <w:sz w:val="28"/>
          <w:szCs w:val="28"/>
        </w:rPr>
        <w:t>Крулик</w:t>
      </w:r>
      <w:proofErr w:type="spellEnd"/>
      <w:r w:rsidRPr="00520FDE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Богдан Володимирович,</w:t>
      </w:r>
    </w:p>
    <w:p w:rsidR="002B4BFC" w:rsidRPr="00520FDE" w:rsidRDefault="00212CA3" w:rsidP="00520FDE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</w:rPr>
      </w:pPr>
      <w:r w:rsidRPr="00520FDE">
        <w:rPr>
          <w:rFonts w:ascii="Times New Roman" w:eastAsia="Times New Roman" w:hAnsi="Times New Roman" w:cs="Times New Roman"/>
          <w:i/>
          <w:sz w:val="28"/>
          <w:szCs w:val="28"/>
        </w:rPr>
        <w:t>старший викладач кафедри ТПО і ДМ</w:t>
      </w:r>
    </w:p>
    <w:p w:rsidR="002B4BFC" w:rsidRPr="00520FDE" w:rsidRDefault="00212CA3" w:rsidP="00520FDE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</w:rPr>
      </w:pPr>
      <w:r w:rsidRPr="00520FDE">
        <w:rPr>
          <w:rFonts w:ascii="Times New Roman" w:eastAsia="Times New Roman" w:hAnsi="Times New Roman" w:cs="Times New Roman"/>
          <w:i/>
          <w:sz w:val="28"/>
          <w:szCs w:val="28"/>
        </w:rPr>
        <w:t>Хмельницького національного університету,</w:t>
      </w:r>
    </w:p>
    <w:p w:rsidR="002B4BFC" w:rsidRPr="00520FDE" w:rsidRDefault="00212CA3" w:rsidP="00520FDE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520FDE">
        <w:rPr>
          <w:rFonts w:ascii="Times New Roman" w:eastAsia="Times New Roman" w:hAnsi="Times New Roman" w:cs="Times New Roman"/>
          <w:i/>
          <w:sz w:val="28"/>
          <w:szCs w:val="28"/>
        </w:rPr>
        <w:t>Україна</w:t>
      </w:r>
    </w:p>
    <w:p w:rsidR="002B4BFC" w:rsidRPr="00520FDE" w:rsidRDefault="002B4BFC" w:rsidP="00520FD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B4BFC" w:rsidRPr="00520FDE" w:rsidRDefault="00212CA3" w:rsidP="00520FD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20FDE">
        <w:rPr>
          <w:rFonts w:ascii="Times New Roman" w:eastAsia="Times New Roman" w:hAnsi="Times New Roman" w:cs="Times New Roman"/>
          <w:b/>
          <w:sz w:val="28"/>
          <w:szCs w:val="28"/>
        </w:rPr>
        <w:t>ОРГАНІЗАЦІЯ СЕРЕДОВИЩА ДЛЯ ЗАНЯТЬ ОБРАЗОТВОРЧОЮ ДІЯЛЬНІСТЮ: ГІГІЄНІЧНИЙ ТА ЕРГОНОМІЧНИЙ АСПЕКТИ</w:t>
      </w:r>
    </w:p>
    <w:p w:rsidR="002B4BFC" w:rsidRPr="00520FDE" w:rsidRDefault="002B4BFC" w:rsidP="00520FD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2B4BFC" w:rsidRPr="00520FDE" w:rsidRDefault="00212CA3" w:rsidP="00520FD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0FDE">
        <w:rPr>
          <w:rFonts w:ascii="Times New Roman" w:eastAsia="Times New Roman" w:hAnsi="Times New Roman" w:cs="Times New Roman"/>
          <w:sz w:val="28"/>
          <w:szCs w:val="28"/>
        </w:rPr>
        <w:t>Можна сміливо припустити, що образотворче мистецтво один з найдавніших проявів творчості людини, який тісно увійшов у її  життя та займає важливе місце по сьогодні.</w:t>
      </w:r>
    </w:p>
    <w:p w:rsidR="002B4BFC" w:rsidRPr="00520FDE" w:rsidRDefault="00212CA3" w:rsidP="00520FD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0FDE">
        <w:rPr>
          <w:rFonts w:ascii="Times New Roman" w:eastAsia="Times New Roman" w:hAnsi="Times New Roman" w:cs="Times New Roman"/>
          <w:sz w:val="28"/>
          <w:szCs w:val="28"/>
        </w:rPr>
        <w:t>Заняття образотворчим мистецтвом виконує багато функцій починаючи від формування суто виконавських здібностей до виховання моральних якостей, формування культури та світогляду людини. Ще змалечку, з дитячого садка та шкільних років ми знайомимося з цим видом діяльності, а хтось продовжує навчання на мистецьких спеціальностей вищих навчальних закладів і це стає справою життя.</w:t>
      </w:r>
    </w:p>
    <w:p w:rsidR="00520FDE" w:rsidRDefault="00212CA3" w:rsidP="00520FD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0FDE">
        <w:rPr>
          <w:rFonts w:ascii="Times New Roman" w:eastAsia="Times New Roman" w:hAnsi="Times New Roman" w:cs="Times New Roman"/>
          <w:sz w:val="28"/>
          <w:szCs w:val="28"/>
        </w:rPr>
        <w:t xml:space="preserve">Образотворча діяльність, як і кожна інша діяльності людини, носить в собі свої специфічні ознаки і вимагає дотримання певних вимог до організації робочого середовища. Предметом нашої уваги буде гігієнічний та ергономічні аспекти під час занять образотворчим </w:t>
      </w:r>
      <w:r w:rsidR="008A68F8">
        <w:rPr>
          <w:rFonts w:ascii="Times New Roman" w:eastAsia="Times New Roman" w:hAnsi="Times New Roman" w:cs="Times New Roman"/>
          <w:sz w:val="28"/>
          <w:szCs w:val="28"/>
        </w:rPr>
        <w:t xml:space="preserve">мистецтвом у розрізі навчання </w:t>
      </w:r>
      <w:r w:rsidR="00A06ABE">
        <w:rPr>
          <w:rFonts w:ascii="Times New Roman" w:eastAsia="Times New Roman" w:hAnsi="Times New Roman" w:cs="Times New Roman"/>
          <w:sz w:val="28"/>
          <w:szCs w:val="28"/>
        </w:rPr>
        <w:t>дітей шкільного віку</w:t>
      </w:r>
      <w:r w:rsidRPr="00520FD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2B4BFC" w:rsidRPr="00520FDE" w:rsidRDefault="00212CA3" w:rsidP="00520FD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0FDE">
        <w:rPr>
          <w:rFonts w:ascii="Times New Roman" w:eastAsia="Times New Roman" w:hAnsi="Times New Roman" w:cs="Times New Roman"/>
          <w:sz w:val="28"/>
          <w:szCs w:val="28"/>
        </w:rPr>
        <w:t xml:space="preserve">Складна структура предмета вимагає від усіх </w:t>
      </w:r>
      <w:r w:rsidR="00520FDE" w:rsidRPr="00520FDE">
        <w:rPr>
          <w:rFonts w:ascii="Times New Roman" w:eastAsia="Times New Roman" w:hAnsi="Times New Roman" w:cs="Times New Roman"/>
          <w:sz w:val="28"/>
          <w:szCs w:val="28"/>
        </w:rPr>
        <w:t>учасників</w:t>
      </w:r>
      <w:r w:rsidRPr="00520FDE">
        <w:rPr>
          <w:rFonts w:ascii="Times New Roman" w:eastAsia="Times New Roman" w:hAnsi="Times New Roman" w:cs="Times New Roman"/>
          <w:sz w:val="28"/>
          <w:szCs w:val="28"/>
        </w:rPr>
        <w:t xml:space="preserve"> навчального процесу максимальної віддачі сил, емоційності, творчого натхнення. Для цього необхідно створити відповідну обстановку, що налаштовує до занять і сприяє успішному виконанню різного роду завдань. Тому для успішної роботи необхідно створення кабінету (аудиторії, майстерні тощо).</w:t>
      </w:r>
    </w:p>
    <w:p w:rsidR="002B4BFC" w:rsidRPr="00520FDE" w:rsidRDefault="00212CA3" w:rsidP="00520FD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0FDE">
        <w:rPr>
          <w:rFonts w:ascii="Times New Roman" w:eastAsia="Times New Roman" w:hAnsi="Times New Roman" w:cs="Times New Roman"/>
          <w:sz w:val="28"/>
          <w:szCs w:val="28"/>
        </w:rPr>
        <w:t xml:space="preserve">Типові проекти кабінетів образотворчого мистецтва створені. Але не завжди вдається домогтися організації окремого кабінету образотворчого мистецтва, наприклад, в умовах загальноосвітньої школи. Частіше створюються сполучені кабінети з іншими предметами. Це накладає відбиток на організацію </w:t>
      </w:r>
      <w:r w:rsidRPr="00520FDE">
        <w:rPr>
          <w:rFonts w:ascii="Times New Roman" w:eastAsia="Times New Roman" w:hAnsi="Times New Roman" w:cs="Times New Roman"/>
          <w:sz w:val="28"/>
          <w:szCs w:val="28"/>
        </w:rPr>
        <w:lastRenderedPageBreak/>
        <w:t>кабінету образотворчого мистецтва, трохи обмежує його можливості й умови роботи. Інша ж ситуація в закладах мисте</w:t>
      </w:r>
      <w:r w:rsidR="00A06ABE">
        <w:rPr>
          <w:rFonts w:ascii="Times New Roman" w:eastAsia="Times New Roman" w:hAnsi="Times New Roman" w:cs="Times New Roman"/>
          <w:sz w:val="28"/>
          <w:szCs w:val="28"/>
        </w:rPr>
        <w:t>цького напрямку (наприклад, художні та мистецькі школи</w:t>
      </w:r>
      <w:r w:rsidRPr="00520FDE">
        <w:rPr>
          <w:rFonts w:ascii="Times New Roman" w:eastAsia="Times New Roman" w:hAnsi="Times New Roman" w:cs="Times New Roman"/>
          <w:sz w:val="28"/>
          <w:szCs w:val="28"/>
        </w:rPr>
        <w:t xml:space="preserve">). Там передбачені постійні кабінети, у яких передбачено все необхідне для занять образотворчим мистецтвом і створені сприятливі умови для навчання. </w:t>
      </w:r>
    </w:p>
    <w:p w:rsidR="007903C8" w:rsidRDefault="00212CA3" w:rsidP="007903C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0FDE">
        <w:rPr>
          <w:rFonts w:ascii="Times New Roman" w:eastAsia="Times New Roman" w:hAnsi="Times New Roman" w:cs="Times New Roman"/>
          <w:sz w:val="28"/>
          <w:szCs w:val="28"/>
        </w:rPr>
        <w:t xml:space="preserve">Окреслимо ж ключові </w:t>
      </w:r>
      <w:r w:rsidR="00A06ABE">
        <w:rPr>
          <w:rFonts w:ascii="Times New Roman" w:eastAsia="Times New Roman" w:hAnsi="Times New Roman" w:cs="Times New Roman"/>
          <w:sz w:val="28"/>
          <w:szCs w:val="28"/>
        </w:rPr>
        <w:t xml:space="preserve">компоненти </w:t>
      </w:r>
      <w:r w:rsidRPr="00520FDE">
        <w:rPr>
          <w:rFonts w:ascii="Times New Roman" w:eastAsia="Times New Roman" w:hAnsi="Times New Roman" w:cs="Times New Roman"/>
          <w:sz w:val="28"/>
          <w:szCs w:val="28"/>
        </w:rPr>
        <w:t>під час організації ка</w:t>
      </w:r>
      <w:r w:rsidR="007903C8">
        <w:rPr>
          <w:rFonts w:ascii="Times New Roman" w:eastAsia="Times New Roman" w:hAnsi="Times New Roman" w:cs="Times New Roman"/>
          <w:sz w:val="28"/>
          <w:szCs w:val="28"/>
        </w:rPr>
        <w:t>бінету образотворчого мистецтва.</w:t>
      </w:r>
    </w:p>
    <w:p w:rsidR="007903C8" w:rsidRDefault="00212CA3" w:rsidP="007903C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03C8">
        <w:rPr>
          <w:rFonts w:ascii="Times New Roman" w:eastAsia="Times New Roman" w:hAnsi="Times New Roman" w:cs="Times New Roman"/>
          <w:sz w:val="28"/>
          <w:szCs w:val="28"/>
        </w:rPr>
        <w:t xml:space="preserve">Найперше, гарне освітлення! Варто враховувати можливість штучного та </w:t>
      </w:r>
      <w:r w:rsidR="00520FDE" w:rsidRPr="007903C8">
        <w:rPr>
          <w:rFonts w:ascii="Times New Roman" w:eastAsia="Times New Roman" w:hAnsi="Times New Roman" w:cs="Times New Roman"/>
          <w:sz w:val="28"/>
          <w:szCs w:val="28"/>
        </w:rPr>
        <w:t>природного</w:t>
      </w:r>
      <w:r w:rsidRPr="007903C8">
        <w:rPr>
          <w:rFonts w:ascii="Times New Roman" w:eastAsia="Times New Roman" w:hAnsi="Times New Roman" w:cs="Times New Roman"/>
          <w:sz w:val="28"/>
          <w:szCs w:val="28"/>
        </w:rPr>
        <w:t xml:space="preserve"> освітлення, при чому перевага за останнім, адже воно менш шкідливе та комфортніше для очей.</w:t>
      </w:r>
      <w:r w:rsidR="00A06ABE" w:rsidRPr="007903C8">
        <w:rPr>
          <w:rFonts w:ascii="Times New Roman" w:eastAsia="Times New Roman" w:hAnsi="Times New Roman" w:cs="Times New Roman"/>
          <w:sz w:val="28"/>
          <w:szCs w:val="28"/>
        </w:rPr>
        <w:t xml:space="preserve"> Природне освітлення повинно бути рівномірним і не створювати блиску</w:t>
      </w:r>
      <w:r w:rsidR="007903C8">
        <w:rPr>
          <w:rFonts w:ascii="Times New Roman" w:eastAsia="Times New Roman" w:hAnsi="Times New Roman" w:cs="Times New Roman"/>
          <w:sz w:val="28"/>
          <w:szCs w:val="28"/>
        </w:rPr>
        <w:t xml:space="preserve">, а в разі його надмірного надходження мають бути передчасні штори на вікнах. </w:t>
      </w:r>
      <w:r w:rsidR="007903C8" w:rsidRPr="007903C8">
        <w:rPr>
          <w:rFonts w:ascii="Times New Roman" w:eastAsia="Times New Roman" w:hAnsi="Times New Roman" w:cs="Times New Roman"/>
          <w:sz w:val="28"/>
          <w:szCs w:val="28"/>
        </w:rPr>
        <w:t>Штучне освітлення приміщень шкіл може бути забезпечено люмінесцентними лампами та</w:t>
      </w:r>
      <w:r w:rsidR="007903C8" w:rsidRPr="007903C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903C8" w:rsidRPr="007903C8">
        <w:rPr>
          <w:rFonts w:ascii="Times New Roman" w:eastAsia="Times New Roman" w:hAnsi="Times New Roman" w:cs="Times New Roman"/>
          <w:sz w:val="28"/>
          <w:szCs w:val="28"/>
        </w:rPr>
        <w:t>лампами розжарювання з відповідною арматурою, яка повинна давати розсіяне світло, бути</w:t>
      </w:r>
      <w:r w:rsidR="007903C8" w:rsidRPr="007903C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903C8" w:rsidRPr="007903C8">
        <w:rPr>
          <w:rFonts w:ascii="Times New Roman" w:eastAsia="Times New Roman" w:hAnsi="Times New Roman" w:cs="Times New Roman"/>
          <w:sz w:val="28"/>
          <w:szCs w:val="28"/>
        </w:rPr>
        <w:t>безпечною та надійною.</w:t>
      </w:r>
    </w:p>
    <w:p w:rsidR="007903C8" w:rsidRDefault="007903C8" w:rsidP="007903C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</w:t>
      </w:r>
      <w:r w:rsidR="00212CA3" w:rsidRPr="007903C8">
        <w:rPr>
          <w:rFonts w:ascii="Times New Roman" w:eastAsia="Times New Roman" w:hAnsi="Times New Roman" w:cs="Times New Roman"/>
          <w:sz w:val="28"/>
          <w:szCs w:val="28"/>
        </w:rPr>
        <w:t>аціональна організація інтер'єру з обов'язковим дотриманням умов гарної видимості натурних постановок та наочності із всіх місць.</w:t>
      </w:r>
      <w:r w:rsidRPr="007903C8">
        <w:rPr>
          <w:rFonts w:ascii="Times New Roman" w:eastAsia="Times New Roman" w:hAnsi="Times New Roman" w:cs="Times New Roman"/>
          <w:sz w:val="28"/>
          <w:szCs w:val="28"/>
        </w:rPr>
        <w:t xml:space="preserve"> Важливо дотримуватись відстані між рядами, між першим рядом до дошки, враховувати </w:t>
      </w:r>
      <w:r w:rsidR="008A68F8">
        <w:rPr>
          <w:rFonts w:ascii="Times New Roman" w:eastAsia="Times New Roman" w:hAnsi="Times New Roman" w:cs="Times New Roman"/>
          <w:sz w:val="28"/>
          <w:szCs w:val="28"/>
        </w:rPr>
        <w:t>у плануванні</w:t>
      </w:r>
      <w:r w:rsidRPr="007903C8">
        <w:rPr>
          <w:rFonts w:ascii="Times New Roman" w:eastAsia="Times New Roman" w:hAnsi="Times New Roman" w:cs="Times New Roman"/>
          <w:sz w:val="28"/>
          <w:szCs w:val="28"/>
        </w:rPr>
        <w:t xml:space="preserve"> форму приміщення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тощо.</w:t>
      </w:r>
    </w:p>
    <w:p w:rsidR="007903C8" w:rsidRDefault="007903C8" w:rsidP="007903C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06ABE">
        <w:rPr>
          <w:rFonts w:ascii="Times New Roman" w:eastAsia="Times New Roman" w:hAnsi="Times New Roman" w:cs="Times New Roman"/>
          <w:sz w:val="28"/>
          <w:szCs w:val="28"/>
        </w:rPr>
        <w:t>Найбільш бажаним варіантом достатнього обладнання кабінету образотворчого мистецтва є наявність в ньому декількох функціональних зон: місця для роботи вчителя, місць для діяльності учнів, гігієнічного куточка та простору для експонування і зберігання спеціального оснащення, технічних засобів навчання, художніх матеріалів та приладдя.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CE1106" w:rsidRDefault="00CE1106" w:rsidP="00F325C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E1106">
        <w:rPr>
          <w:rFonts w:ascii="Times New Roman" w:eastAsia="Times New Roman" w:hAnsi="Times New Roman" w:cs="Times New Roman"/>
          <w:sz w:val="28"/>
          <w:szCs w:val="28"/>
        </w:rPr>
        <w:t>Кабінет слід обладнати комплектом відповідних меблів, найкраще спеціальними шафами, стелажами, стільцями та партами, що мають змінний кут нахилу робочої поверхні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(або мольбертами), </w:t>
      </w:r>
      <w:r w:rsidRPr="00CE1106">
        <w:rPr>
          <w:rFonts w:ascii="Times New Roman" w:eastAsia="Times New Roman" w:hAnsi="Times New Roman" w:cs="Times New Roman"/>
          <w:sz w:val="28"/>
          <w:szCs w:val="28"/>
        </w:rPr>
        <w:t>підст</w:t>
      </w:r>
      <w:r>
        <w:rPr>
          <w:rFonts w:ascii="Times New Roman" w:eastAsia="Times New Roman" w:hAnsi="Times New Roman" w:cs="Times New Roman"/>
          <w:sz w:val="28"/>
          <w:szCs w:val="28"/>
        </w:rPr>
        <w:t>авками для натурних композицій тощо.</w:t>
      </w:r>
      <w:r w:rsidRPr="00CE110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Вся необхідна комплектація</w:t>
      </w:r>
      <w:r w:rsidR="00212CA3" w:rsidRPr="007903C8">
        <w:rPr>
          <w:rFonts w:ascii="Times New Roman" w:eastAsia="Times New Roman" w:hAnsi="Times New Roman" w:cs="Times New Roman"/>
          <w:sz w:val="28"/>
          <w:szCs w:val="28"/>
        </w:rPr>
        <w:t xml:space="preserve"> та обладнання кабінету мають відповідати </w:t>
      </w:r>
      <w:r w:rsidRPr="00CE1106">
        <w:rPr>
          <w:rFonts w:ascii="Times New Roman" w:eastAsia="Times New Roman" w:hAnsi="Times New Roman" w:cs="Times New Roman"/>
          <w:sz w:val="28"/>
          <w:szCs w:val="28"/>
        </w:rPr>
        <w:t>функціональному призначенню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212CA3" w:rsidRPr="007903C8">
        <w:rPr>
          <w:rFonts w:ascii="Times New Roman" w:eastAsia="Times New Roman" w:hAnsi="Times New Roman" w:cs="Times New Roman"/>
          <w:sz w:val="28"/>
          <w:szCs w:val="28"/>
        </w:rPr>
        <w:t>санітарно-г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ігієнічним та віковим критеріям, врешті, </w:t>
      </w:r>
      <w:r w:rsidRPr="00CE1106">
        <w:rPr>
          <w:rFonts w:ascii="Times New Roman" w:eastAsia="Times New Roman" w:hAnsi="Times New Roman" w:cs="Times New Roman"/>
          <w:sz w:val="28"/>
          <w:szCs w:val="28"/>
        </w:rPr>
        <w:t>бути зручними у створенні найсприятливіших умов для навчальної та образотворчої діяльності школярів.</w:t>
      </w:r>
    </w:p>
    <w:p w:rsidR="00A06ABE" w:rsidRDefault="00A06ABE" w:rsidP="00F325C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Не менш важливо врахувати художнє оформлення кабінету (декор, колір стін, меблів тощо ). Бажано, щоб воно було стримане та в тонах ахроматичної гами, щоб не порушувало концентрацію уваги і не викликало психологічної напруги.</w:t>
      </w:r>
      <w:r w:rsidR="00F325C8">
        <w:rPr>
          <w:rFonts w:ascii="Times New Roman" w:eastAsia="Times New Roman" w:hAnsi="Times New Roman" w:cs="Times New Roman"/>
          <w:sz w:val="28"/>
          <w:szCs w:val="28"/>
        </w:rPr>
        <w:t xml:space="preserve"> Державні санітарні правила у цьому питанні рекомендують: к</w:t>
      </w:r>
      <w:r w:rsidR="00F325C8" w:rsidRPr="00F325C8">
        <w:rPr>
          <w:rFonts w:ascii="Times New Roman" w:eastAsia="Times New Roman" w:hAnsi="Times New Roman" w:cs="Times New Roman"/>
          <w:sz w:val="28"/>
          <w:szCs w:val="28"/>
        </w:rPr>
        <w:t>олір поверхні стін, меблів повинен бути жовтим, зеленим або бежевим (матових</w:t>
      </w:r>
      <w:r w:rsidR="00F325C8">
        <w:rPr>
          <w:rFonts w:ascii="Times New Roman" w:eastAsia="Times New Roman" w:hAnsi="Times New Roman" w:cs="Times New Roman"/>
          <w:sz w:val="28"/>
          <w:szCs w:val="28"/>
        </w:rPr>
        <w:t xml:space="preserve"> пастельних тонів); с</w:t>
      </w:r>
      <w:r w:rsidR="00F325C8" w:rsidRPr="00F325C8">
        <w:rPr>
          <w:rFonts w:ascii="Times New Roman" w:eastAsia="Times New Roman" w:hAnsi="Times New Roman" w:cs="Times New Roman"/>
          <w:sz w:val="28"/>
          <w:szCs w:val="28"/>
        </w:rPr>
        <w:t>телю, верхні частини стін, віконні рами та двері слід фарбувати у білий</w:t>
      </w:r>
      <w:r w:rsidR="00F325C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325C8" w:rsidRPr="00F325C8">
        <w:rPr>
          <w:rFonts w:ascii="Times New Roman" w:eastAsia="Times New Roman" w:hAnsi="Times New Roman" w:cs="Times New Roman"/>
          <w:sz w:val="28"/>
          <w:szCs w:val="28"/>
        </w:rPr>
        <w:t>колір</w:t>
      </w:r>
      <w:r w:rsidR="00F325C8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8A68F8" w:rsidRDefault="00CE1106" w:rsidP="008A68F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</w:t>
      </w:r>
      <w:r w:rsidR="008A68F8" w:rsidRPr="00A06ABE">
        <w:rPr>
          <w:rFonts w:ascii="Times New Roman" w:eastAsia="Times New Roman" w:hAnsi="Times New Roman" w:cs="Times New Roman"/>
          <w:sz w:val="28"/>
          <w:szCs w:val="28"/>
        </w:rPr>
        <w:t>ля кабінету образотворчого мистецтва доцільніше виділяти велику світлу, теплу, добре провітрювану кімнату, що має додаткове т</w:t>
      </w:r>
      <w:r w:rsidR="008A68F8">
        <w:rPr>
          <w:rFonts w:ascii="Times New Roman" w:eastAsia="Times New Roman" w:hAnsi="Times New Roman" w:cs="Times New Roman"/>
          <w:sz w:val="28"/>
          <w:szCs w:val="28"/>
        </w:rPr>
        <w:t xml:space="preserve">ак </w:t>
      </w:r>
      <w:r w:rsidR="008A68F8" w:rsidRPr="00A06ABE">
        <w:rPr>
          <w:rFonts w:ascii="Times New Roman" w:eastAsia="Times New Roman" w:hAnsi="Times New Roman" w:cs="Times New Roman"/>
          <w:sz w:val="28"/>
          <w:szCs w:val="28"/>
        </w:rPr>
        <w:t>зв</w:t>
      </w:r>
      <w:r w:rsidR="008A68F8">
        <w:rPr>
          <w:rFonts w:ascii="Times New Roman" w:eastAsia="Times New Roman" w:hAnsi="Times New Roman" w:cs="Times New Roman"/>
          <w:sz w:val="28"/>
          <w:szCs w:val="28"/>
        </w:rPr>
        <w:t>ане</w:t>
      </w:r>
      <w:r w:rsidR="008A68F8" w:rsidRPr="00A06ABE">
        <w:rPr>
          <w:rFonts w:ascii="Times New Roman" w:eastAsia="Times New Roman" w:hAnsi="Times New Roman" w:cs="Times New Roman"/>
          <w:sz w:val="28"/>
          <w:szCs w:val="28"/>
        </w:rPr>
        <w:t xml:space="preserve"> "підсобне" приміщення</w:t>
      </w:r>
      <w:r w:rsidR="008A68F8">
        <w:rPr>
          <w:rFonts w:ascii="Times New Roman" w:eastAsia="Times New Roman" w:hAnsi="Times New Roman" w:cs="Times New Roman"/>
          <w:sz w:val="28"/>
          <w:szCs w:val="28"/>
        </w:rPr>
        <w:t xml:space="preserve"> (для натурно-методичного фонду</w:t>
      </w:r>
      <w:r w:rsidR="008A68F8" w:rsidRPr="00A06ABE">
        <w:rPr>
          <w:rFonts w:ascii="Times New Roman" w:eastAsia="Times New Roman" w:hAnsi="Times New Roman" w:cs="Times New Roman"/>
          <w:sz w:val="28"/>
          <w:szCs w:val="28"/>
        </w:rPr>
        <w:t xml:space="preserve"> та іншого).</w:t>
      </w:r>
    </w:p>
    <w:p w:rsidR="00CE1106" w:rsidRDefault="00CE1106" w:rsidP="008A68F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 сучасних умовах цифрового суспільства варто передбачити місця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мультимедія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комп’ютера, очевидно, дотримуючись правил безпечної експлуатації.</w:t>
      </w:r>
    </w:p>
    <w:p w:rsidR="007903C8" w:rsidRPr="007903C8" w:rsidRDefault="007903C8" w:rsidP="007903C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03C8">
        <w:rPr>
          <w:rFonts w:ascii="Times New Roman" w:eastAsia="Times New Roman" w:hAnsi="Times New Roman" w:cs="Times New Roman"/>
          <w:sz w:val="28"/>
          <w:szCs w:val="28"/>
        </w:rPr>
        <w:t>Як видно із цього короткого переліку, кабінет образотворчого мистецтва дуже складний</w:t>
      </w:r>
      <w:r w:rsidR="008A68F8">
        <w:rPr>
          <w:rFonts w:ascii="Times New Roman" w:eastAsia="Times New Roman" w:hAnsi="Times New Roman" w:cs="Times New Roman"/>
          <w:sz w:val="28"/>
          <w:szCs w:val="28"/>
        </w:rPr>
        <w:t xml:space="preserve">. Він має мати </w:t>
      </w:r>
      <w:r w:rsidR="008A68F8" w:rsidRPr="008A68F8">
        <w:rPr>
          <w:rFonts w:ascii="Times New Roman" w:eastAsia="Times New Roman" w:hAnsi="Times New Roman" w:cs="Times New Roman"/>
          <w:sz w:val="28"/>
          <w:szCs w:val="28"/>
        </w:rPr>
        <w:t xml:space="preserve">вигляд </w:t>
      </w:r>
      <w:r w:rsidR="00CE1106">
        <w:rPr>
          <w:rFonts w:ascii="Times New Roman" w:eastAsia="Times New Roman" w:hAnsi="Times New Roman" w:cs="Times New Roman"/>
          <w:sz w:val="28"/>
          <w:szCs w:val="28"/>
        </w:rPr>
        <w:t>чистого та зручного</w:t>
      </w:r>
      <w:r w:rsidR="008A68F8" w:rsidRPr="008A68F8">
        <w:rPr>
          <w:rFonts w:ascii="Times New Roman" w:eastAsia="Times New Roman" w:hAnsi="Times New Roman" w:cs="Times New Roman"/>
          <w:sz w:val="28"/>
          <w:szCs w:val="28"/>
        </w:rPr>
        <w:t>, світлого та затишного сучасного приміщення</w:t>
      </w:r>
      <w:r w:rsidR="008A68F8">
        <w:rPr>
          <w:rFonts w:ascii="Times New Roman" w:eastAsia="Times New Roman" w:hAnsi="Times New Roman" w:cs="Times New Roman"/>
          <w:sz w:val="28"/>
          <w:szCs w:val="28"/>
        </w:rPr>
        <w:t>, який не вливає на погіршення зору та осанки, а спонукає до творчості та розвитку художньою культури школярів.</w:t>
      </w:r>
    </w:p>
    <w:p w:rsidR="007903C8" w:rsidRDefault="007903C8" w:rsidP="00520FD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B4BFC" w:rsidRDefault="00212CA3" w:rsidP="00520FD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20FDE">
        <w:rPr>
          <w:rFonts w:ascii="Times New Roman" w:eastAsia="Times New Roman" w:hAnsi="Times New Roman" w:cs="Times New Roman"/>
          <w:b/>
          <w:sz w:val="28"/>
          <w:szCs w:val="28"/>
        </w:rPr>
        <w:t>Список використаних джерел:</w:t>
      </w:r>
    </w:p>
    <w:p w:rsidR="007903C8" w:rsidRPr="008A68F8" w:rsidRDefault="007903C8" w:rsidP="008A68F8">
      <w:pPr>
        <w:pStyle w:val="a7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8A68F8">
        <w:rPr>
          <w:rFonts w:ascii="Times New Roman" w:eastAsia="Times New Roman" w:hAnsi="Times New Roman" w:cs="Times New Roman"/>
          <w:bCs/>
          <w:sz w:val="28"/>
          <w:szCs w:val="28"/>
        </w:rPr>
        <w:t>Державні санітарні правила і норми</w:t>
      </w:r>
      <w:r w:rsidRPr="008A68F8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Pr="008A68F8">
        <w:rPr>
          <w:rFonts w:ascii="Times New Roman" w:eastAsia="Times New Roman" w:hAnsi="Times New Roman" w:cs="Times New Roman"/>
          <w:bCs/>
          <w:sz w:val="28"/>
          <w:szCs w:val="28"/>
        </w:rPr>
        <w:t>влаштування, утримання загальноосвітніх</w:t>
      </w:r>
      <w:r w:rsidR="008A68F8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Pr="008A68F8">
        <w:rPr>
          <w:rFonts w:ascii="Times New Roman" w:eastAsia="Times New Roman" w:hAnsi="Times New Roman" w:cs="Times New Roman"/>
          <w:bCs/>
          <w:sz w:val="28"/>
          <w:szCs w:val="28"/>
        </w:rPr>
        <w:t>навчальних закладів</w:t>
      </w:r>
      <w:r w:rsidRPr="008A68F8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8A68F8">
        <w:rPr>
          <w:rFonts w:ascii="Times New Roman" w:eastAsia="Times New Roman" w:hAnsi="Times New Roman" w:cs="Times New Roman"/>
          <w:bCs/>
          <w:sz w:val="28"/>
          <w:szCs w:val="28"/>
        </w:rPr>
        <w:t>ДСанПіН</w:t>
      </w:r>
      <w:proofErr w:type="spellEnd"/>
      <w:r w:rsidRPr="008A68F8">
        <w:rPr>
          <w:rFonts w:ascii="Times New Roman" w:eastAsia="Times New Roman" w:hAnsi="Times New Roman" w:cs="Times New Roman"/>
          <w:bCs/>
          <w:sz w:val="28"/>
          <w:szCs w:val="28"/>
        </w:rPr>
        <w:t xml:space="preserve"> 5.5.2.008-01</w:t>
      </w:r>
    </w:p>
    <w:p w:rsidR="00B42150" w:rsidRPr="008A68F8" w:rsidRDefault="008A68F8" w:rsidP="008A68F8">
      <w:pPr>
        <w:pStyle w:val="a7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A68F8">
        <w:rPr>
          <w:rFonts w:ascii="Times New Roman" w:eastAsia="Times New Roman" w:hAnsi="Times New Roman" w:cs="Times New Roman"/>
          <w:sz w:val="28"/>
          <w:szCs w:val="28"/>
        </w:rPr>
        <w:t xml:space="preserve">Книга вчителя дисциплін художньо-естетичного циклу: </w:t>
      </w:r>
      <w:proofErr w:type="spellStart"/>
      <w:r w:rsidRPr="008A68F8">
        <w:rPr>
          <w:rFonts w:ascii="Times New Roman" w:eastAsia="Times New Roman" w:hAnsi="Times New Roman" w:cs="Times New Roman"/>
          <w:sz w:val="28"/>
          <w:szCs w:val="28"/>
        </w:rPr>
        <w:t>Довідковометодичне</w:t>
      </w:r>
      <w:proofErr w:type="spellEnd"/>
      <w:r w:rsidRPr="008A68F8">
        <w:rPr>
          <w:rFonts w:ascii="Times New Roman" w:eastAsia="Times New Roman" w:hAnsi="Times New Roman" w:cs="Times New Roman"/>
          <w:sz w:val="28"/>
          <w:szCs w:val="28"/>
        </w:rPr>
        <w:t xml:space="preserve"> видання / </w:t>
      </w:r>
      <w:proofErr w:type="spellStart"/>
      <w:r w:rsidRPr="008A68F8">
        <w:rPr>
          <w:rFonts w:ascii="Times New Roman" w:eastAsia="Times New Roman" w:hAnsi="Times New Roman" w:cs="Times New Roman"/>
          <w:sz w:val="28"/>
          <w:szCs w:val="28"/>
        </w:rPr>
        <w:t>Упоряд</w:t>
      </w:r>
      <w:proofErr w:type="spellEnd"/>
      <w:r w:rsidRPr="008A68F8">
        <w:rPr>
          <w:rFonts w:ascii="Times New Roman" w:eastAsia="Times New Roman" w:hAnsi="Times New Roman" w:cs="Times New Roman"/>
          <w:sz w:val="28"/>
          <w:szCs w:val="28"/>
        </w:rPr>
        <w:t xml:space="preserve">. М. С. </w:t>
      </w:r>
      <w:proofErr w:type="spellStart"/>
      <w:r w:rsidRPr="008A68F8">
        <w:rPr>
          <w:rFonts w:ascii="Times New Roman" w:eastAsia="Times New Roman" w:hAnsi="Times New Roman" w:cs="Times New Roman"/>
          <w:sz w:val="28"/>
          <w:szCs w:val="28"/>
        </w:rPr>
        <w:t>Демчишин</w:t>
      </w:r>
      <w:proofErr w:type="spellEnd"/>
      <w:r w:rsidRPr="008A68F8">
        <w:rPr>
          <w:rFonts w:ascii="Times New Roman" w:eastAsia="Times New Roman" w:hAnsi="Times New Roman" w:cs="Times New Roman"/>
          <w:sz w:val="28"/>
          <w:szCs w:val="28"/>
        </w:rPr>
        <w:t>, О. В. Гайдамака. –</w:t>
      </w:r>
      <w:r w:rsidRPr="008A68F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A68F8">
        <w:rPr>
          <w:rFonts w:ascii="Times New Roman" w:eastAsia="Times New Roman" w:hAnsi="Times New Roman" w:cs="Times New Roman"/>
          <w:sz w:val="28"/>
          <w:szCs w:val="28"/>
        </w:rPr>
        <w:t xml:space="preserve">Харків: </w:t>
      </w:r>
      <w:proofErr w:type="spellStart"/>
      <w:r w:rsidRPr="008A68F8">
        <w:rPr>
          <w:rFonts w:ascii="Times New Roman" w:eastAsia="Times New Roman" w:hAnsi="Times New Roman" w:cs="Times New Roman"/>
          <w:sz w:val="28"/>
          <w:szCs w:val="28"/>
        </w:rPr>
        <w:t>Торсінг</w:t>
      </w:r>
      <w:proofErr w:type="spellEnd"/>
      <w:r w:rsidRPr="008A68F8">
        <w:rPr>
          <w:rFonts w:ascii="Times New Roman" w:eastAsia="Times New Roman" w:hAnsi="Times New Roman" w:cs="Times New Roman"/>
          <w:sz w:val="28"/>
          <w:szCs w:val="28"/>
        </w:rPr>
        <w:t xml:space="preserve"> Плюс, 2006. – 768 с.</w:t>
      </w:r>
    </w:p>
    <w:p w:rsidR="00B42150" w:rsidRPr="00520FDE" w:rsidRDefault="00B42150" w:rsidP="00520FD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sectPr w:rsidR="00B42150" w:rsidRPr="00520FDE" w:rsidSect="002C1EC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762F" w:rsidRDefault="0040762F" w:rsidP="00520FDE">
      <w:pPr>
        <w:spacing w:after="0" w:line="240" w:lineRule="auto"/>
      </w:pPr>
      <w:r>
        <w:separator/>
      </w:r>
    </w:p>
  </w:endnote>
  <w:endnote w:type="continuationSeparator" w:id="0">
    <w:p w:rsidR="0040762F" w:rsidRDefault="0040762F" w:rsidP="00520F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762F" w:rsidRDefault="0040762F" w:rsidP="00520FDE">
      <w:pPr>
        <w:spacing w:after="0" w:line="240" w:lineRule="auto"/>
      </w:pPr>
      <w:r>
        <w:separator/>
      </w:r>
    </w:p>
  </w:footnote>
  <w:footnote w:type="continuationSeparator" w:id="0">
    <w:p w:rsidR="0040762F" w:rsidRDefault="0040762F" w:rsidP="00520FD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22782"/>
    <w:multiLevelType w:val="hybridMultilevel"/>
    <w:tmpl w:val="AE2AFBAC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7D52B98"/>
    <w:multiLevelType w:val="hybridMultilevel"/>
    <w:tmpl w:val="2AC40C3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8926E61"/>
    <w:multiLevelType w:val="hybridMultilevel"/>
    <w:tmpl w:val="9872BC5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2AE4886"/>
    <w:multiLevelType w:val="multilevel"/>
    <w:tmpl w:val="4002198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2B4BFC"/>
    <w:rsid w:val="000D4AE7"/>
    <w:rsid w:val="00184551"/>
    <w:rsid w:val="00212CA3"/>
    <w:rsid w:val="002B4BFC"/>
    <w:rsid w:val="002C1EC3"/>
    <w:rsid w:val="0040762F"/>
    <w:rsid w:val="00520FDE"/>
    <w:rsid w:val="007903C8"/>
    <w:rsid w:val="008A68F8"/>
    <w:rsid w:val="00A06ABE"/>
    <w:rsid w:val="00B42150"/>
    <w:rsid w:val="00CE1106"/>
    <w:rsid w:val="00F325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1EC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520FDE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520FDE"/>
  </w:style>
  <w:style w:type="paragraph" w:styleId="a5">
    <w:name w:val="footer"/>
    <w:basedOn w:val="a"/>
    <w:link w:val="a6"/>
    <w:uiPriority w:val="99"/>
    <w:semiHidden/>
    <w:unhideWhenUsed/>
    <w:rsid w:val="00520FDE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520FDE"/>
  </w:style>
  <w:style w:type="paragraph" w:styleId="a7">
    <w:name w:val="List Paragraph"/>
    <w:basedOn w:val="a"/>
    <w:uiPriority w:val="34"/>
    <w:qFormat/>
    <w:rsid w:val="00520FD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654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C4F68A0-5CAF-461C-A2D9-8147DED64C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3</Pages>
  <Words>3225</Words>
  <Characters>1839</Characters>
  <Application>Microsoft Office Word</Application>
  <DocSecurity>0</DocSecurity>
  <Lines>15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Bodia</cp:lastModifiedBy>
  <cp:revision>6</cp:revision>
  <dcterms:created xsi:type="dcterms:W3CDTF">2022-01-17T12:55:00Z</dcterms:created>
  <dcterms:modified xsi:type="dcterms:W3CDTF">2022-01-20T14:27:00Z</dcterms:modified>
</cp:coreProperties>
</file>