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48CB" w:rsidRPr="00625C52" w:rsidRDefault="00AF705E" w:rsidP="00CC6E34">
      <w:pPr>
        <w:spacing w:after="0" w:line="360" w:lineRule="auto"/>
        <w:jc w:val="center"/>
        <w:rPr>
          <w:rFonts w:ascii="Times New Roman" w:hAnsi="Times New Roman" w:cs="Times New Roman"/>
          <w:b/>
          <w:sz w:val="28"/>
          <w:szCs w:val="28"/>
        </w:rPr>
      </w:pPr>
      <w:proofErr w:type="spellStart"/>
      <w:r w:rsidRPr="00625C52">
        <w:rPr>
          <w:rFonts w:ascii="Times New Roman" w:hAnsi="Times New Roman" w:cs="Times New Roman"/>
          <w:b/>
          <w:sz w:val="28"/>
          <w:szCs w:val="28"/>
        </w:rPr>
        <w:t>Капінос</w:t>
      </w:r>
      <w:proofErr w:type="spellEnd"/>
      <w:r w:rsidRPr="00625C52">
        <w:rPr>
          <w:rFonts w:ascii="Times New Roman" w:hAnsi="Times New Roman" w:cs="Times New Roman"/>
          <w:b/>
          <w:sz w:val="28"/>
          <w:szCs w:val="28"/>
        </w:rPr>
        <w:t xml:space="preserve"> А.Г., </w:t>
      </w:r>
      <w:r w:rsidR="00CC6E34" w:rsidRPr="00625C52">
        <w:rPr>
          <w:rFonts w:ascii="Times New Roman" w:hAnsi="Times New Roman" w:cs="Times New Roman"/>
          <w:b/>
          <w:sz w:val="28"/>
          <w:szCs w:val="28"/>
          <w:u w:val="single"/>
        </w:rPr>
        <w:t>Ларіонова К.Л</w:t>
      </w:r>
      <w:r w:rsidR="00CC6E34" w:rsidRPr="00625C52">
        <w:rPr>
          <w:rFonts w:ascii="Times New Roman" w:hAnsi="Times New Roman" w:cs="Times New Roman"/>
          <w:b/>
          <w:sz w:val="28"/>
          <w:szCs w:val="28"/>
        </w:rPr>
        <w:t>.</w:t>
      </w:r>
    </w:p>
    <w:p w:rsidR="00CC6E34" w:rsidRPr="00625C52" w:rsidRDefault="00CC6E34" w:rsidP="00CC6E34">
      <w:pPr>
        <w:widowControl w:val="0"/>
        <w:spacing w:after="0" w:line="360" w:lineRule="auto"/>
        <w:jc w:val="center"/>
        <w:rPr>
          <w:rFonts w:ascii="Times New Roman" w:hAnsi="Times New Roman"/>
          <w:b/>
          <w:sz w:val="28"/>
          <w:szCs w:val="28"/>
          <w:lang w:eastAsia="uk-UA"/>
        </w:rPr>
      </w:pPr>
      <w:r w:rsidRPr="00625C52">
        <w:rPr>
          <w:rFonts w:ascii="Times New Roman" w:hAnsi="Times New Roman"/>
          <w:b/>
          <w:sz w:val="28"/>
          <w:szCs w:val="28"/>
          <w:lang w:eastAsia="uk-UA"/>
        </w:rPr>
        <w:t>Хмельницький національний університет</w:t>
      </w:r>
    </w:p>
    <w:p w:rsidR="00CC6E34" w:rsidRPr="00625C52" w:rsidRDefault="00AF705E" w:rsidP="00CC6E34">
      <w:pPr>
        <w:jc w:val="center"/>
        <w:rPr>
          <w:rFonts w:ascii="Times New Roman" w:hAnsi="Times New Roman" w:cs="Times New Roman"/>
          <w:b/>
          <w:sz w:val="28"/>
          <w:szCs w:val="28"/>
        </w:rPr>
      </w:pPr>
      <w:r w:rsidRPr="00625C52">
        <w:rPr>
          <w:rFonts w:ascii="Times New Roman" w:hAnsi="Times New Roman" w:cs="Times New Roman"/>
          <w:b/>
          <w:sz w:val="28"/>
          <w:szCs w:val="28"/>
        </w:rPr>
        <w:t>Київський національний університет будівництва і архітектури</w:t>
      </w:r>
    </w:p>
    <w:p w:rsidR="00AF705E" w:rsidRPr="00625C52" w:rsidRDefault="00625C52" w:rsidP="00CC6E34">
      <w:pPr>
        <w:jc w:val="center"/>
        <w:rPr>
          <w:rFonts w:ascii="Times New Roman" w:hAnsi="Times New Roman" w:cs="Times New Roman"/>
          <w:b/>
          <w:sz w:val="28"/>
          <w:szCs w:val="28"/>
        </w:rPr>
      </w:pPr>
      <w:r w:rsidRPr="00625C52">
        <w:rPr>
          <w:rFonts w:ascii="Times New Roman" w:hAnsi="Times New Roman" w:cs="Times New Roman"/>
          <w:b/>
          <w:sz w:val="28"/>
          <w:szCs w:val="28"/>
        </w:rPr>
        <w:t>м. Київ, м. Хмельницький</w:t>
      </w:r>
    </w:p>
    <w:p w:rsidR="00625C52" w:rsidRDefault="00625C52" w:rsidP="00CC6E34">
      <w:pPr>
        <w:jc w:val="center"/>
        <w:rPr>
          <w:rFonts w:ascii="Times New Roman" w:hAnsi="Times New Roman" w:cs="Times New Roman"/>
          <w:sz w:val="28"/>
          <w:szCs w:val="28"/>
        </w:rPr>
      </w:pPr>
    </w:p>
    <w:p w:rsidR="00CC6E34" w:rsidRDefault="00CC6E34" w:rsidP="00CC6E34">
      <w:pPr>
        <w:jc w:val="center"/>
        <w:rPr>
          <w:rFonts w:ascii="Times New Roman" w:hAnsi="Times New Roman" w:cs="Times New Roman"/>
          <w:b/>
          <w:sz w:val="28"/>
          <w:szCs w:val="28"/>
        </w:rPr>
      </w:pPr>
      <w:r w:rsidRPr="00CC6E34">
        <w:rPr>
          <w:rFonts w:ascii="Times New Roman" w:hAnsi="Times New Roman" w:cs="Times New Roman"/>
          <w:b/>
          <w:sz w:val="28"/>
          <w:szCs w:val="28"/>
        </w:rPr>
        <w:t>УПРАВЛІННЯ ПРОБЛЕМНИМИ КРЕДИТАМИ</w:t>
      </w:r>
      <w:r>
        <w:rPr>
          <w:rFonts w:ascii="Times New Roman" w:hAnsi="Times New Roman" w:cs="Times New Roman"/>
          <w:b/>
          <w:sz w:val="28"/>
          <w:szCs w:val="28"/>
        </w:rPr>
        <w:t xml:space="preserve"> БАНКУ</w:t>
      </w:r>
    </w:p>
    <w:p w:rsidR="00CC6E34" w:rsidRDefault="00CC6E34" w:rsidP="00CC6E34">
      <w:pPr>
        <w:jc w:val="center"/>
        <w:rPr>
          <w:rFonts w:ascii="Times New Roman" w:hAnsi="Times New Roman" w:cs="Times New Roman"/>
          <w:b/>
          <w:sz w:val="28"/>
          <w:szCs w:val="28"/>
        </w:rPr>
      </w:pPr>
    </w:p>
    <w:p w:rsidR="00224FC5" w:rsidRPr="00224FC5" w:rsidRDefault="00CC6E34" w:rsidP="00224FC5">
      <w:pPr>
        <w:spacing w:after="0" w:line="360" w:lineRule="auto"/>
        <w:ind w:firstLine="709"/>
        <w:jc w:val="both"/>
        <w:rPr>
          <w:rFonts w:ascii="Times New Roman" w:hAnsi="Times New Roman" w:cs="Times New Roman"/>
          <w:sz w:val="28"/>
          <w:szCs w:val="28"/>
        </w:rPr>
      </w:pPr>
      <w:r w:rsidRPr="00CC6E34">
        <w:rPr>
          <w:rFonts w:ascii="Times New Roman" w:hAnsi="Times New Roman" w:cs="Times New Roman"/>
          <w:b/>
          <w:sz w:val="28"/>
          <w:szCs w:val="28"/>
        </w:rPr>
        <w:t>Постановка проблеми.</w:t>
      </w:r>
      <w:r w:rsidRPr="00CC6E34">
        <w:rPr>
          <w:rFonts w:ascii="Times New Roman" w:hAnsi="Times New Roman" w:cs="Times New Roman"/>
          <w:sz w:val="28"/>
          <w:szCs w:val="28"/>
        </w:rPr>
        <w:t xml:space="preserve">  </w:t>
      </w:r>
      <w:r w:rsidR="00224FC5" w:rsidRPr="00224FC5">
        <w:rPr>
          <w:rFonts w:ascii="Times New Roman" w:hAnsi="Times New Roman" w:cs="Times New Roman"/>
          <w:sz w:val="28"/>
          <w:szCs w:val="28"/>
        </w:rPr>
        <w:t xml:space="preserve">Економічна та політична нестабільність в країні негативно позначається на всіх секторах національної економіки. На банківському ринку фінансові аспекти кризи проявляються через масове банкрутство банків, погіршення основних показників діяльності банків, зростання частки проблемних кредитів у кредитному портфелі, погіршення ліквідності банківських установ. </w:t>
      </w:r>
    </w:p>
    <w:p w:rsidR="00224FC5" w:rsidRDefault="00224FC5" w:rsidP="00224FC5">
      <w:pPr>
        <w:spacing w:after="0" w:line="360" w:lineRule="auto"/>
        <w:ind w:firstLine="709"/>
        <w:jc w:val="both"/>
        <w:rPr>
          <w:rFonts w:ascii="Times New Roman" w:hAnsi="Times New Roman" w:cs="Times New Roman"/>
          <w:sz w:val="28"/>
          <w:szCs w:val="28"/>
        </w:rPr>
      </w:pPr>
      <w:r w:rsidRPr="00224FC5">
        <w:rPr>
          <w:rFonts w:ascii="Times New Roman" w:hAnsi="Times New Roman" w:cs="Times New Roman"/>
          <w:sz w:val="28"/>
          <w:szCs w:val="28"/>
        </w:rPr>
        <w:t xml:space="preserve">На сьогоднішній день, однією із найпоширеніших проблем із якою зіштовхнулись, в тій чи іншій мірі, всі банківські установи є зростання обсягів проблемної заборгованості клієнтів. Однією із причин, що призвела до виникнення такої проблеми стало зниження платоспроможності позичальників в наслідок погіршення економічної ситуації в країні. Окрім цього, в боротьбі за захоплення ринку, вітчизняні банківські  установи часто порушували основні правила кредитування, а саме: знижували вимоги до оцінки кредитоспроможності позичальників, не здійснювали належну оцінку кредитного ризику. Актуальність теми </w:t>
      </w:r>
      <w:r w:rsidR="00625C52">
        <w:rPr>
          <w:rFonts w:ascii="Times New Roman" w:hAnsi="Times New Roman" w:cs="Times New Roman"/>
          <w:sz w:val="28"/>
          <w:szCs w:val="28"/>
        </w:rPr>
        <w:t>статті</w:t>
      </w:r>
      <w:r w:rsidRPr="00224FC5">
        <w:rPr>
          <w:rFonts w:ascii="Times New Roman" w:hAnsi="Times New Roman" w:cs="Times New Roman"/>
          <w:sz w:val="28"/>
          <w:szCs w:val="28"/>
        </w:rPr>
        <w:t xml:space="preserve"> визначається необхідністю вдосконалення управління проблемними кредитами.</w:t>
      </w:r>
    </w:p>
    <w:p w:rsidR="00CC6E34" w:rsidRPr="00CC6E34" w:rsidRDefault="00CC6E34" w:rsidP="00224FC5">
      <w:pPr>
        <w:spacing w:after="0" w:line="360" w:lineRule="auto"/>
        <w:ind w:firstLine="709"/>
        <w:jc w:val="both"/>
        <w:rPr>
          <w:rFonts w:ascii="Times New Roman" w:hAnsi="Times New Roman" w:cs="Times New Roman"/>
          <w:sz w:val="28"/>
          <w:szCs w:val="28"/>
        </w:rPr>
      </w:pPr>
      <w:r w:rsidRPr="00CC6E34">
        <w:rPr>
          <w:rFonts w:ascii="Times New Roman" w:hAnsi="Times New Roman" w:cs="Times New Roman"/>
          <w:b/>
          <w:sz w:val="28"/>
          <w:szCs w:val="28"/>
        </w:rPr>
        <w:t>Аналіз останніх досліджень і публікацій.</w:t>
      </w:r>
      <w:r w:rsidRPr="00CC6E34">
        <w:rPr>
          <w:rFonts w:ascii="Times New Roman" w:hAnsi="Times New Roman" w:cs="Times New Roman"/>
          <w:sz w:val="28"/>
          <w:szCs w:val="28"/>
        </w:rPr>
        <w:t xml:space="preserve"> Проблема ефективного управління проблемною заборгованістю досліджується багатьма науковцями як вітчизняними, так і зарубіжними. Зокрема, суттєвий внесок у розкриття сутності поняття проблемного кредиту зробили В. Д. </w:t>
      </w:r>
      <w:proofErr w:type="spellStart"/>
      <w:r w:rsidRPr="00CC6E34">
        <w:rPr>
          <w:rFonts w:ascii="Times New Roman" w:hAnsi="Times New Roman" w:cs="Times New Roman"/>
          <w:sz w:val="28"/>
          <w:szCs w:val="28"/>
        </w:rPr>
        <w:t>Базилевич</w:t>
      </w:r>
      <w:proofErr w:type="spellEnd"/>
      <w:r w:rsidRPr="00CC6E34">
        <w:rPr>
          <w:rFonts w:ascii="Times New Roman" w:hAnsi="Times New Roman" w:cs="Times New Roman"/>
          <w:sz w:val="28"/>
          <w:szCs w:val="28"/>
        </w:rPr>
        <w:t>, О.Р. Яременко, О.</w:t>
      </w:r>
      <w:r w:rsidR="0002314F">
        <w:rPr>
          <w:rFonts w:ascii="Times New Roman" w:hAnsi="Times New Roman" w:cs="Times New Roman"/>
          <w:sz w:val="28"/>
          <w:szCs w:val="28"/>
        </w:rPr>
        <w:t xml:space="preserve"> Д. Вовчак, Т. Болгар. </w:t>
      </w:r>
      <w:proofErr w:type="spellStart"/>
      <w:r w:rsidR="0002314F">
        <w:rPr>
          <w:rFonts w:ascii="Times New Roman" w:hAnsi="Times New Roman" w:cs="Times New Roman"/>
          <w:sz w:val="28"/>
          <w:szCs w:val="28"/>
        </w:rPr>
        <w:t>Проблемb</w:t>
      </w:r>
      <w:proofErr w:type="spellEnd"/>
      <w:r w:rsidRPr="00CC6E34">
        <w:rPr>
          <w:rFonts w:ascii="Times New Roman" w:hAnsi="Times New Roman" w:cs="Times New Roman"/>
          <w:sz w:val="28"/>
          <w:szCs w:val="28"/>
        </w:rPr>
        <w:t xml:space="preserve"> розробки та застосування методів управління проблемною заборгованістю відображаються у працях О.І. Барановського, О. В. </w:t>
      </w:r>
      <w:proofErr w:type="spellStart"/>
      <w:r w:rsidRPr="00CC6E34">
        <w:rPr>
          <w:rFonts w:ascii="Times New Roman" w:hAnsi="Times New Roman" w:cs="Times New Roman"/>
          <w:sz w:val="28"/>
          <w:szCs w:val="28"/>
        </w:rPr>
        <w:t>Дзюблюка</w:t>
      </w:r>
      <w:proofErr w:type="spellEnd"/>
      <w:r w:rsidRPr="00CC6E34">
        <w:rPr>
          <w:rFonts w:ascii="Times New Roman" w:hAnsi="Times New Roman" w:cs="Times New Roman"/>
          <w:sz w:val="28"/>
          <w:szCs w:val="28"/>
        </w:rPr>
        <w:t xml:space="preserve">, В.І. Міщенко та інших. </w:t>
      </w:r>
    </w:p>
    <w:p w:rsidR="00CC6E34" w:rsidRPr="00CC6E34" w:rsidRDefault="00CC6E34" w:rsidP="00CC6E34">
      <w:pPr>
        <w:spacing w:after="0" w:line="360" w:lineRule="auto"/>
        <w:ind w:firstLine="709"/>
        <w:jc w:val="both"/>
        <w:rPr>
          <w:rFonts w:ascii="Times New Roman" w:hAnsi="Times New Roman" w:cs="Times New Roman"/>
          <w:sz w:val="28"/>
          <w:szCs w:val="28"/>
        </w:rPr>
      </w:pPr>
      <w:r w:rsidRPr="00CC6E34">
        <w:rPr>
          <w:rFonts w:ascii="Times New Roman" w:hAnsi="Times New Roman" w:cs="Times New Roman"/>
          <w:sz w:val="28"/>
          <w:szCs w:val="28"/>
        </w:rPr>
        <w:lastRenderedPageBreak/>
        <w:t>Водночас, статистичні дані за останні кілька років показують зростання проблемної заборгованості. Це свідчить про низьку якість кредитного портфелю банків. Тож питання визначення проблемної заборгованості, вибір методів та системи управління нею потребують більш детального вивчення.</w:t>
      </w:r>
    </w:p>
    <w:p w:rsidR="00CC6E34" w:rsidRPr="00CC6E34" w:rsidRDefault="00CC6E34" w:rsidP="00CC6E34">
      <w:pPr>
        <w:spacing w:after="0" w:line="360" w:lineRule="auto"/>
        <w:ind w:firstLine="709"/>
        <w:jc w:val="both"/>
        <w:rPr>
          <w:rFonts w:ascii="Times New Roman" w:hAnsi="Times New Roman" w:cs="Times New Roman"/>
          <w:sz w:val="28"/>
          <w:szCs w:val="28"/>
        </w:rPr>
      </w:pPr>
      <w:r w:rsidRPr="00CC6E34">
        <w:rPr>
          <w:rFonts w:ascii="Times New Roman" w:hAnsi="Times New Roman" w:cs="Times New Roman"/>
          <w:b/>
          <w:sz w:val="28"/>
          <w:szCs w:val="28"/>
        </w:rPr>
        <w:t>Метою статті є</w:t>
      </w:r>
      <w:r w:rsidRPr="00CC6E34">
        <w:rPr>
          <w:rFonts w:ascii="Times New Roman" w:hAnsi="Times New Roman" w:cs="Times New Roman"/>
          <w:sz w:val="28"/>
          <w:szCs w:val="28"/>
        </w:rPr>
        <w:t xml:space="preserve"> узагальнення підходів до визначення поняття "проблемного кредиту", визначення засад функціонування системи управління проблемною заборгованістю та дослідження основних методів управління проблемною заборгованістю.</w:t>
      </w:r>
    </w:p>
    <w:p w:rsidR="006C5719" w:rsidRPr="006C5719" w:rsidRDefault="00CC6E34" w:rsidP="006C5719">
      <w:pPr>
        <w:widowControl w:val="0"/>
        <w:spacing w:after="0" w:line="360" w:lineRule="auto"/>
        <w:ind w:firstLine="709"/>
        <w:jc w:val="both"/>
        <w:rPr>
          <w:rFonts w:ascii="Times New Roman" w:eastAsia="Calibri" w:hAnsi="Times New Roman" w:cs="Times New Roman"/>
          <w:sz w:val="28"/>
          <w:szCs w:val="28"/>
        </w:rPr>
      </w:pPr>
      <w:r w:rsidRPr="00CC6E34">
        <w:rPr>
          <w:rFonts w:ascii="Times New Roman" w:hAnsi="Times New Roman" w:cs="Times New Roman"/>
          <w:b/>
          <w:sz w:val="28"/>
          <w:szCs w:val="28"/>
        </w:rPr>
        <w:t>Основні результати дослідження</w:t>
      </w:r>
      <w:r w:rsidRPr="00CC6E34">
        <w:rPr>
          <w:rFonts w:ascii="Times New Roman" w:hAnsi="Times New Roman" w:cs="Times New Roman"/>
          <w:sz w:val="28"/>
          <w:szCs w:val="28"/>
        </w:rPr>
        <w:t>.</w:t>
      </w:r>
      <w:r w:rsidR="006C5719">
        <w:rPr>
          <w:rFonts w:ascii="Times New Roman" w:hAnsi="Times New Roman" w:cs="Times New Roman"/>
          <w:sz w:val="28"/>
          <w:szCs w:val="28"/>
        </w:rPr>
        <w:t xml:space="preserve"> </w:t>
      </w:r>
      <w:r w:rsidR="00625C52">
        <w:rPr>
          <w:rFonts w:ascii="Times New Roman" w:eastAsia="Calibri" w:hAnsi="Times New Roman" w:cs="Times New Roman"/>
          <w:sz w:val="28"/>
          <w:szCs w:val="28"/>
        </w:rPr>
        <w:t>С</w:t>
      </w:r>
      <w:r w:rsidR="006C5719" w:rsidRPr="006C5719">
        <w:rPr>
          <w:rFonts w:ascii="Times New Roman" w:eastAsia="Calibri" w:hAnsi="Times New Roman" w:cs="Times New Roman"/>
          <w:sz w:val="28"/>
          <w:szCs w:val="28"/>
        </w:rPr>
        <w:t>истема управління – це упорядкована сукупність взаємозв’язаних елементів, які відрізняються функціональними цілями, діють автономно, але спрямовані на досягнення загальної мети. То тоді, система управління проблемними кредитами є цілісною системою  взаємопов’язаних  елементів, що реалізують відповідні стратегії банківського менеджменту з управління проблемною заборгованістю.</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Головні принципи роботи з проблемними кредитами банку зображені на  рисунку 1.</w:t>
      </w:r>
    </w:p>
    <w:p w:rsidR="006C5719" w:rsidRPr="006C5719" w:rsidRDefault="006C5719" w:rsidP="006C5719">
      <w:pPr>
        <w:spacing w:after="0" w:line="288" w:lineRule="auto"/>
        <w:jc w:val="both"/>
        <w:rPr>
          <w:rFonts w:ascii="Times New Roman" w:eastAsia="Calibri" w:hAnsi="Times New Roman" w:cs="Times New Roman"/>
          <w:sz w:val="28"/>
          <w:szCs w:val="28"/>
          <w:lang w:eastAsia="uk-UA"/>
        </w:rPr>
      </w:pPr>
      <w:r w:rsidRPr="006C5719">
        <w:rPr>
          <w:rFonts w:ascii="Times New Roman" w:eastAsia="Calibri" w:hAnsi="Times New Roman" w:cs="Times New Roman"/>
          <w:noProof/>
          <w:sz w:val="28"/>
          <w:lang w:eastAsia="uk-UA"/>
        </w:rPr>
        <mc:AlternateContent>
          <mc:Choice Requires="wps">
            <w:drawing>
              <wp:anchor distT="0" distB="0" distL="114299" distR="114299" simplePos="0" relativeHeight="251660288" behindDoc="0" locked="0" layoutInCell="1" allowOverlap="1" wp14:anchorId="40F893AD" wp14:editId="1B463DF3">
                <wp:simplePos x="0" y="0"/>
                <wp:positionH relativeFrom="column">
                  <wp:posOffset>-1</wp:posOffset>
                </wp:positionH>
                <wp:positionV relativeFrom="paragraph">
                  <wp:posOffset>228600</wp:posOffset>
                </wp:positionV>
                <wp:extent cx="0" cy="4000500"/>
                <wp:effectExtent l="0" t="0" r="0" b="0"/>
                <wp:wrapNone/>
                <wp:docPr id="793" name="Line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134D11" id="Line 166" o:spid="_x0000_s1026" style="position:absolute;z-index:2516602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0,18pt" to="0,3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qv6FgIAACwEAAAOAAAAZHJzL2Uyb0RvYy54bWysU8GO2jAQvVfqP1i+QxI2sBARVlUCvWy7&#10;SLv9AGM7xKpjW7YhoKr/3rEDiG0vVdUcnLE98+bNvPHy6dRJdOTWCa1KnI1TjLiimgm1L/G3t81o&#10;jpHzRDEiteIlPnOHn1YfPyx7U/CJbrVk3CIAUa7oTYlb702RJI62vCNurA1XcNlo2xEPW7tPmCU9&#10;oHcymaTpLOm1ZcZqyp2D03q4xKuI3zSc+pemcdwjWWLg5uNq47oLa7JakmJviWkFvdAg/8CiI0JB&#10;0htUTTxBByv+gOoEtdrpxo+p7hLdNILyWANUk6W/VfPaEsNjLdAcZ25tcv8Pln49bi0SrMSPiweM&#10;FOlApGehOMpms9Cd3rgCnCq1taE+elKv5lnT7w4pXbVE7Xlk+XY2EJiFiORdSNg4Azl2/RfNwIcc&#10;vI6tOjW2C5DQBHSKipxvivCTR3Q4pHCap2k6TaNaCSmugcY6/5nrDgWjxBJYR2ByfHY+ECHF1SXk&#10;UXojpIyCS4X6Ei+mk2kMcFoKFi6Dm7P7XSUtOpIwMvGLVcHNvZvVB8UiWMsJW19sT4QcbEguVcCD&#10;UoDOxRpm4sciXazn63k+yiez9ShP63r0aVPlo9kme5zWD3VV1dnPQC3Li1YwxlVgd53PLP87/S8v&#10;ZZis24Te2pC8R4/9ArLXfyQdtQzyDYOw0+y8tVeNYSSj8+X5hJm/34N9/8hXvwAAAP//AwBQSwME&#10;FAAGAAgAAAAhAHXI6bHYAAAABAEAAA8AAABkcnMvZG93bnJldi54bWxMj8FOw0AMRO9I/MPKSFwq&#10;uqGVIhTiVAjIjQsFxNXNmiQi602z2zbw9ZgTXGyNxhq/KTezH8yRp9gHQbheZmBYmuB6aRFeX+qr&#10;GzAxkTgagjDCF0fYVOdnJRUunOSZj9vUGg2RWBBCl9JYWBubjj3FZRhZ1PsIk6ekcmqtm+ik4X6w&#10;qyzLrade9ENHI9933HxuDx4h1m+8r78XzSJ7X7eBV/uHp0dCvLyY727BJJ7T3zH84is6VMq0Cwdx&#10;0QwIWiQhrHPd6urcIeS5SluV9j989QMAAP//AwBQSwECLQAUAAYACAAAACEAtoM4kv4AAADhAQAA&#10;EwAAAAAAAAAAAAAAAAAAAAAAW0NvbnRlbnRfVHlwZXNdLnhtbFBLAQItABQABgAIAAAAIQA4/SH/&#10;1gAAAJQBAAALAAAAAAAAAAAAAAAAAC8BAABfcmVscy8ucmVsc1BLAQItABQABgAIAAAAIQDU8qv6&#10;FgIAACwEAAAOAAAAAAAAAAAAAAAAAC4CAABkcnMvZTJvRG9jLnhtbFBLAQItABQABgAIAAAAIQB1&#10;yOmx2AAAAAQBAAAPAAAAAAAAAAAAAAAAAHAEAABkcnMvZG93bnJldi54bWxQSwUGAAAAAAQABADz&#10;AAAAdQUAAAAA&#10;"/>
            </w:pict>
          </mc:Fallback>
        </mc:AlternateContent>
      </w:r>
      <w:r w:rsidRPr="006C5719">
        <w:rPr>
          <w:rFonts w:ascii="Times New Roman" w:eastAsia="Calibri" w:hAnsi="Times New Roman" w:cs="Times New Roman"/>
          <w:noProof/>
          <w:sz w:val="28"/>
          <w:szCs w:val="28"/>
          <w:lang w:eastAsia="uk-UA"/>
        </w:rPr>
        <mc:AlternateContent>
          <mc:Choice Requires="wpc">
            <w:drawing>
              <wp:inline distT="0" distB="0" distL="0" distR="0" wp14:anchorId="70C34E8B" wp14:editId="0FA91E57">
                <wp:extent cx="6086475" cy="4505325"/>
                <wp:effectExtent l="0" t="0" r="0" b="28575"/>
                <wp:docPr id="167" name="Полотно 16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79" name="Rectangle 169"/>
                        <wps:cNvSpPr>
                          <a:spLocks noChangeArrowheads="1"/>
                        </wps:cNvSpPr>
                        <wps:spPr bwMode="auto">
                          <a:xfrm>
                            <a:off x="685800" y="47625"/>
                            <a:ext cx="3352800" cy="342900"/>
                          </a:xfrm>
                          <a:prstGeom prst="rect">
                            <a:avLst/>
                          </a:prstGeom>
                          <a:solidFill>
                            <a:srgbClr val="FFFFFF"/>
                          </a:solidFill>
                          <a:ln w="9525">
                            <a:solidFill>
                              <a:srgbClr val="000000"/>
                            </a:solidFill>
                            <a:miter lim="800000"/>
                            <a:headEnd/>
                            <a:tailEnd/>
                          </a:ln>
                        </wps:spPr>
                        <wps:txb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Принципи управління проблемними кредитами</w:t>
                              </w:r>
                            </w:p>
                          </w:txbxContent>
                        </wps:txbx>
                        <wps:bodyPr rot="0" vert="horz" wrap="square" lIns="91440" tIns="45720" rIns="91440" bIns="45720" anchor="t" anchorCtr="0" upright="1">
                          <a:noAutofit/>
                        </wps:bodyPr>
                      </wps:wsp>
                      <wps:wsp>
                        <wps:cNvPr id="780" name="Rectangle 170"/>
                        <wps:cNvSpPr>
                          <a:spLocks noChangeArrowheads="1"/>
                        </wps:cNvSpPr>
                        <wps:spPr bwMode="auto">
                          <a:xfrm>
                            <a:off x="228600" y="504825"/>
                            <a:ext cx="5486400" cy="342900"/>
                          </a:xfrm>
                          <a:prstGeom prst="rect">
                            <a:avLst/>
                          </a:prstGeom>
                          <a:solidFill>
                            <a:srgbClr val="FFFFFF"/>
                          </a:solidFill>
                          <a:ln w="9525">
                            <a:solidFill>
                              <a:srgbClr val="000000"/>
                            </a:solidFill>
                            <a:miter lim="800000"/>
                            <a:headEnd/>
                            <a:tailEnd/>
                          </a:ln>
                        </wps:spPr>
                        <wps:txb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Принцип єдності дій і засобів досягнення мети суб'єктами управління системи</w:t>
                              </w:r>
                            </w:p>
                          </w:txbxContent>
                        </wps:txbx>
                        <wps:bodyPr rot="0" vert="horz" wrap="square" lIns="91440" tIns="45720" rIns="91440" bIns="45720" anchor="t" anchorCtr="0" upright="1">
                          <a:noAutofit/>
                        </wps:bodyPr>
                      </wps:wsp>
                      <wps:wsp>
                        <wps:cNvPr id="781" name="Rectangle 171"/>
                        <wps:cNvSpPr>
                          <a:spLocks noChangeArrowheads="1"/>
                        </wps:cNvSpPr>
                        <wps:spPr bwMode="auto">
                          <a:xfrm>
                            <a:off x="228600" y="2676525"/>
                            <a:ext cx="5486400" cy="457200"/>
                          </a:xfrm>
                          <a:prstGeom prst="rect">
                            <a:avLst/>
                          </a:prstGeom>
                          <a:solidFill>
                            <a:srgbClr val="FFFFFF"/>
                          </a:solidFill>
                          <a:ln w="9525">
                            <a:solidFill>
                              <a:srgbClr val="000000"/>
                            </a:solidFill>
                            <a:miter lim="800000"/>
                            <a:headEnd/>
                            <a:tailEnd/>
                          </a:ln>
                        </wps:spPr>
                        <wps:txbx>
                          <w:txbxContent>
                            <w:p w:rsidR="006C5719" w:rsidRPr="006C5719" w:rsidRDefault="006C5719" w:rsidP="006C5719">
                              <w:pPr>
                                <w:autoSpaceDE w:val="0"/>
                                <w:autoSpaceDN w:val="0"/>
                                <w:adjustRightInd w:val="0"/>
                                <w:rPr>
                                  <w:rFonts w:ascii="Times New Roman" w:hAnsi="Times New Roman" w:cs="Times New Roman"/>
                                  <w:sz w:val="24"/>
                                  <w:szCs w:val="24"/>
                                </w:rPr>
                              </w:pPr>
                              <w:r w:rsidRPr="006C5719">
                                <w:rPr>
                                  <w:rFonts w:ascii="Times New Roman" w:hAnsi="Times New Roman" w:cs="Times New Roman"/>
                                  <w:sz w:val="24"/>
                                  <w:szCs w:val="24"/>
                                  <w:lang w:val="ru-RU" w:eastAsia="ru-RU"/>
                                </w:rPr>
                                <w:t xml:space="preserve">Принцип </w:t>
                              </w:r>
                              <w:proofErr w:type="spellStart"/>
                              <w:r w:rsidRPr="006C5719">
                                <w:rPr>
                                  <w:rFonts w:ascii="Times New Roman" w:hAnsi="Times New Roman" w:cs="Times New Roman"/>
                                  <w:sz w:val="24"/>
                                  <w:szCs w:val="24"/>
                                  <w:lang w:val="ru-RU" w:eastAsia="ru-RU"/>
                                </w:rPr>
                                <w:t>гнучкості</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системи</w:t>
                              </w:r>
                              <w:proofErr w:type="spellEnd"/>
                              <w:r w:rsidRPr="006C5719">
                                <w:rPr>
                                  <w:rFonts w:ascii="Times New Roman" w:hAnsi="Times New Roman" w:cs="Times New Roman"/>
                                  <w:sz w:val="24"/>
                                  <w:szCs w:val="24"/>
                                  <w:lang w:val="ru-RU" w:eastAsia="ru-RU"/>
                                </w:rPr>
                                <w:t xml:space="preserve"> та </w:t>
                              </w:r>
                              <w:proofErr w:type="spellStart"/>
                              <w:r w:rsidRPr="006C5719">
                                <w:rPr>
                                  <w:rFonts w:ascii="Times New Roman" w:hAnsi="Times New Roman" w:cs="Times New Roman"/>
                                  <w:sz w:val="24"/>
                                  <w:szCs w:val="24"/>
                                  <w:lang w:val="ru-RU" w:eastAsia="ru-RU"/>
                                </w:rPr>
                                <w:t>процесу</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управління</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проблемними</w:t>
                              </w:r>
                              <w:proofErr w:type="spellEnd"/>
                              <w:r w:rsidRPr="006C5719">
                                <w:rPr>
                                  <w:rFonts w:ascii="Times New Roman" w:hAnsi="Times New Roman" w:cs="Times New Roman"/>
                                  <w:sz w:val="24"/>
                                  <w:szCs w:val="24"/>
                                  <w:lang w:val="ru-RU" w:eastAsia="ru-RU"/>
                                </w:rPr>
                                <w:t xml:space="preserve"> кредитами, </w:t>
                              </w:r>
                              <w:proofErr w:type="spellStart"/>
                              <w:r w:rsidRPr="006C5719">
                                <w:rPr>
                                  <w:rFonts w:ascii="Times New Roman" w:hAnsi="Times New Roman" w:cs="Times New Roman"/>
                                  <w:sz w:val="24"/>
                                  <w:szCs w:val="24"/>
                                  <w:lang w:val="ru-RU" w:eastAsia="ru-RU"/>
                                </w:rPr>
                                <w:t>що</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дає</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змогу</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адаптуватися</w:t>
                              </w:r>
                              <w:proofErr w:type="spellEnd"/>
                              <w:r w:rsidRPr="006C5719">
                                <w:rPr>
                                  <w:rFonts w:ascii="Times New Roman" w:hAnsi="Times New Roman" w:cs="Times New Roman"/>
                                  <w:sz w:val="24"/>
                                  <w:szCs w:val="24"/>
                                  <w:lang w:val="ru-RU" w:eastAsia="ru-RU"/>
                                </w:rPr>
                                <w:t xml:space="preserve"> до </w:t>
                              </w:r>
                              <w:proofErr w:type="spellStart"/>
                              <w:r w:rsidRPr="006C5719">
                                <w:rPr>
                                  <w:rFonts w:ascii="Times New Roman" w:hAnsi="Times New Roman" w:cs="Times New Roman"/>
                                  <w:sz w:val="24"/>
                                  <w:szCs w:val="24"/>
                                  <w:lang w:val="ru-RU" w:eastAsia="ru-RU"/>
                                </w:rPr>
                                <w:t>можливих</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змін</w:t>
                              </w:r>
                              <w:proofErr w:type="spellEnd"/>
                              <w:r w:rsidRPr="006C5719">
                                <w:rPr>
                                  <w:rFonts w:ascii="Times New Roman" w:hAnsi="Times New Roman" w:cs="Times New Roman"/>
                                  <w:sz w:val="24"/>
                                  <w:szCs w:val="24"/>
                                  <w:lang w:val="ru-RU" w:eastAsia="ru-RU"/>
                                </w:rPr>
                                <w:t xml:space="preserve"> на </w:t>
                              </w:r>
                              <w:proofErr w:type="spellStart"/>
                              <w:r w:rsidRPr="006C5719">
                                <w:rPr>
                                  <w:rFonts w:ascii="Times New Roman" w:hAnsi="Times New Roman" w:cs="Times New Roman"/>
                                  <w:sz w:val="24"/>
                                  <w:szCs w:val="24"/>
                                  <w:lang w:val="ru-RU" w:eastAsia="ru-RU"/>
                                </w:rPr>
                                <w:t>фінансовому</w:t>
                              </w:r>
                              <w:proofErr w:type="spellEnd"/>
                              <w:r w:rsidRPr="006C5719">
                                <w:rPr>
                                  <w:rFonts w:ascii="Times New Roman" w:hAnsi="Times New Roman" w:cs="Times New Roman"/>
                                  <w:sz w:val="24"/>
                                  <w:szCs w:val="24"/>
                                  <w:lang w:val="ru-RU" w:eastAsia="ru-RU"/>
                                </w:rPr>
                                <w:t xml:space="preserve"> ринку</w:t>
                              </w:r>
                            </w:p>
                          </w:txbxContent>
                        </wps:txbx>
                        <wps:bodyPr rot="0" vert="horz" wrap="square" lIns="91440" tIns="45720" rIns="91440" bIns="45720" anchor="t" anchorCtr="0" upright="1">
                          <a:noAutofit/>
                        </wps:bodyPr>
                      </wps:wsp>
                      <wps:wsp>
                        <wps:cNvPr id="782" name="Rectangle 172"/>
                        <wps:cNvSpPr>
                          <a:spLocks noChangeArrowheads="1"/>
                        </wps:cNvSpPr>
                        <wps:spPr bwMode="auto">
                          <a:xfrm>
                            <a:off x="228600" y="962025"/>
                            <a:ext cx="5486400" cy="457200"/>
                          </a:xfrm>
                          <a:prstGeom prst="rect">
                            <a:avLst/>
                          </a:prstGeom>
                          <a:solidFill>
                            <a:srgbClr val="FFFFFF"/>
                          </a:solidFill>
                          <a:ln w="9525">
                            <a:solidFill>
                              <a:srgbClr val="000000"/>
                            </a:solidFill>
                            <a:miter lim="800000"/>
                            <a:headEnd/>
                            <a:tailEnd/>
                          </a:ln>
                        </wps:spPr>
                        <wps:txbx>
                          <w:txbxContent>
                            <w:p w:rsidR="006C5719" w:rsidRPr="006C5719" w:rsidRDefault="006C5719" w:rsidP="006C5719">
                              <w:pPr>
                                <w:autoSpaceDE w:val="0"/>
                                <w:autoSpaceDN w:val="0"/>
                                <w:adjustRightInd w:val="0"/>
                                <w:rPr>
                                  <w:rFonts w:ascii="Times New Roman" w:hAnsi="Times New Roman" w:cs="Times New Roman"/>
                                  <w:sz w:val="24"/>
                                  <w:szCs w:val="24"/>
                                </w:rPr>
                              </w:pPr>
                              <w:r w:rsidRPr="006C5719">
                                <w:rPr>
                                  <w:rFonts w:ascii="Times New Roman" w:hAnsi="Times New Roman" w:cs="Times New Roman"/>
                                  <w:sz w:val="24"/>
                                  <w:szCs w:val="24"/>
                                </w:rPr>
                                <w:t>Принцип єдності стратегії й тактики в</w:t>
                              </w:r>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процесі</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управління</w:t>
                              </w:r>
                              <w:proofErr w:type="spellEnd"/>
                              <w:r w:rsidRPr="006C5719">
                                <w:rPr>
                                  <w:rFonts w:ascii="Times New Roman" w:hAnsi="Times New Roman" w:cs="Times New Roman"/>
                                  <w:sz w:val="24"/>
                                  <w:szCs w:val="24"/>
                                  <w:lang w:val="ru-RU" w:eastAsia="ru-RU"/>
                                </w:rPr>
                                <w:t xml:space="preserve"> проблемною </w:t>
                              </w:r>
                              <w:proofErr w:type="spellStart"/>
                              <w:r w:rsidRPr="006C5719">
                                <w:rPr>
                                  <w:rFonts w:ascii="Times New Roman" w:hAnsi="Times New Roman" w:cs="Times New Roman"/>
                                  <w:sz w:val="24"/>
                                  <w:szCs w:val="24"/>
                                  <w:lang w:val="ru-RU" w:eastAsia="ru-RU"/>
                                </w:rPr>
                                <w:t>заборгованістю</w:t>
                              </w:r>
                              <w:proofErr w:type="spellEnd"/>
                              <w:r w:rsidRPr="006C5719">
                                <w:rPr>
                                  <w:rFonts w:ascii="Times New Roman" w:hAnsi="Times New Roman" w:cs="Times New Roman"/>
                                  <w:sz w:val="24"/>
                                  <w:szCs w:val="24"/>
                                  <w:lang w:val="ru-RU" w:eastAsia="ru-RU"/>
                                </w:rPr>
                                <w:t xml:space="preserve"> для </w:t>
                              </w:r>
                              <w:proofErr w:type="spellStart"/>
                              <w:r w:rsidRPr="006C5719">
                                <w:rPr>
                                  <w:rFonts w:ascii="Times New Roman" w:hAnsi="Times New Roman" w:cs="Times New Roman"/>
                                  <w:sz w:val="24"/>
                                  <w:szCs w:val="24"/>
                                  <w:lang w:val="ru-RU" w:eastAsia="ru-RU"/>
                                </w:rPr>
                                <w:t>забезпечення</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його</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безперервності</w:t>
                              </w:r>
                              <w:proofErr w:type="spellEnd"/>
                            </w:p>
                          </w:txbxContent>
                        </wps:txbx>
                        <wps:bodyPr rot="0" vert="horz" wrap="square" lIns="91440" tIns="45720" rIns="91440" bIns="45720" anchor="t" anchorCtr="0" upright="1">
                          <a:noAutofit/>
                        </wps:bodyPr>
                      </wps:wsp>
                      <wps:wsp>
                        <wps:cNvPr id="783" name="Rectangle 173"/>
                        <wps:cNvSpPr>
                          <a:spLocks noChangeArrowheads="1"/>
                        </wps:cNvSpPr>
                        <wps:spPr bwMode="auto">
                          <a:xfrm>
                            <a:off x="228600" y="1533525"/>
                            <a:ext cx="5486400" cy="1028700"/>
                          </a:xfrm>
                          <a:prstGeom prst="rect">
                            <a:avLst/>
                          </a:prstGeom>
                          <a:solidFill>
                            <a:srgbClr val="FFFFFF"/>
                          </a:solidFill>
                          <a:ln w="9525">
                            <a:solidFill>
                              <a:srgbClr val="000000"/>
                            </a:solidFill>
                            <a:miter lim="800000"/>
                            <a:headEnd/>
                            <a:tailEnd/>
                          </a:ln>
                        </wps:spPr>
                        <wps:txbx>
                          <w:txbxContent>
                            <w:p w:rsidR="006C5719" w:rsidRPr="006C5719" w:rsidRDefault="006C5719" w:rsidP="006C5719">
                              <w:pPr>
                                <w:autoSpaceDE w:val="0"/>
                                <w:autoSpaceDN w:val="0"/>
                                <w:adjustRightInd w:val="0"/>
                                <w:rPr>
                                  <w:rFonts w:ascii="Times New Roman" w:hAnsi="Times New Roman" w:cs="Times New Roman"/>
                                  <w:sz w:val="24"/>
                                  <w:szCs w:val="24"/>
                                </w:rPr>
                              </w:pPr>
                              <w:r w:rsidRPr="006C5719">
                                <w:rPr>
                                  <w:rFonts w:ascii="Times New Roman" w:hAnsi="Times New Roman" w:cs="Times New Roman"/>
                                  <w:sz w:val="24"/>
                                  <w:szCs w:val="24"/>
                                  <w:lang w:val="ru-RU" w:eastAsia="ru-RU"/>
                                </w:rPr>
                                <w:t xml:space="preserve">Принцип </w:t>
                              </w:r>
                              <w:proofErr w:type="spellStart"/>
                              <w:r w:rsidRPr="006C5719">
                                <w:rPr>
                                  <w:rFonts w:ascii="Times New Roman" w:hAnsi="Times New Roman" w:cs="Times New Roman"/>
                                  <w:sz w:val="24"/>
                                  <w:szCs w:val="24"/>
                                  <w:lang w:val="ru-RU" w:eastAsia="ru-RU"/>
                                </w:rPr>
                                <w:t>взаємозв’язку</w:t>
                              </w:r>
                              <w:proofErr w:type="spellEnd"/>
                              <w:r w:rsidRPr="006C5719">
                                <w:rPr>
                                  <w:rFonts w:ascii="Times New Roman" w:hAnsi="Times New Roman" w:cs="Times New Roman"/>
                                  <w:sz w:val="24"/>
                                  <w:szCs w:val="24"/>
                                  <w:lang w:val="ru-RU" w:eastAsia="ru-RU"/>
                                </w:rPr>
                                <w:t xml:space="preserve"> і </w:t>
                              </w:r>
                              <w:proofErr w:type="spellStart"/>
                              <w:r w:rsidRPr="006C5719">
                                <w:rPr>
                                  <w:rFonts w:ascii="Times New Roman" w:hAnsi="Times New Roman" w:cs="Times New Roman"/>
                                  <w:sz w:val="24"/>
                                  <w:szCs w:val="24"/>
                                  <w:lang w:val="ru-RU" w:eastAsia="ru-RU"/>
                                </w:rPr>
                                <w:t>взаємообумовленості</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елементів</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системи</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управління</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проблемними</w:t>
                              </w:r>
                              <w:proofErr w:type="spellEnd"/>
                              <w:r w:rsidRPr="006C5719">
                                <w:rPr>
                                  <w:rFonts w:ascii="Times New Roman" w:hAnsi="Times New Roman" w:cs="Times New Roman"/>
                                  <w:sz w:val="24"/>
                                  <w:szCs w:val="24"/>
                                  <w:lang w:val="ru-RU" w:eastAsia="ru-RU"/>
                                </w:rPr>
                                <w:t xml:space="preserve"> кредитами банку, </w:t>
                              </w:r>
                              <w:proofErr w:type="spellStart"/>
                              <w:r w:rsidRPr="006C5719">
                                <w:rPr>
                                  <w:rFonts w:ascii="Times New Roman" w:hAnsi="Times New Roman" w:cs="Times New Roman"/>
                                  <w:sz w:val="24"/>
                                  <w:szCs w:val="24"/>
                                  <w:lang w:val="ru-RU" w:eastAsia="ru-RU"/>
                                </w:rPr>
                                <w:t>який</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полягає</w:t>
                              </w:r>
                              <w:proofErr w:type="spellEnd"/>
                              <w:r w:rsidRPr="006C5719">
                                <w:rPr>
                                  <w:rFonts w:ascii="Times New Roman" w:hAnsi="Times New Roman" w:cs="Times New Roman"/>
                                  <w:sz w:val="24"/>
                                  <w:szCs w:val="24"/>
                                  <w:lang w:val="ru-RU" w:eastAsia="ru-RU"/>
                                </w:rPr>
                                <w:t xml:space="preserve"> в тому, </w:t>
                              </w:r>
                              <w:proofErr w:type="spellStart"/>
                              <w:r w:rsidRPr="006C5719">
                                <w:rPr>
                                  <w:rFonts w:ascii="Times New Roman" w:hAnsi="Times New Roman" w:cs="Times New Roman"/>
                                  <w:sz w:val="24"/>
                                  <w:szCs w:val="24"/>
                                  <w:lang w:val="ru-RU" w:eastAsia="ru-RU"/>
                                </w:rPr>
                                <w:t>що</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функціонування</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окремого</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елемента</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зумовлює</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особливості</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дії</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іншого</w:t>
                              </w:r>
                              <w:proofErr w:type="spellEnd"/>
                              <w:r w:rsidRPr="006C5719">
                                <w:rPr>
                                  <w:rFonts w:ascii="Times New Roman" w:hAnsi="Times New Roman" w:cs="Times New Roman"/>
                                  <w:sz w:val="24"/>
                                  <w:szCs w:val="24"/>
                                  <w:lang w:val="ru-RU" w:eastAsia="ru-RU"/>
                                </w:rPr>
                                <w:t xml:space="preserve">, а </w:t>
                              </w:r>
                              <w:proofErr w:type="spellStart"/>
                              <w:r w:rsidRPr="006C5719">
                                <w:rPr>
                                  <w:rFonts w:ascii="Times New Roman" w:hAnsi="Times New Roman" w:cs="Times New Roman"/>
                                  <w:sz w:val="24"/>
                                  <w:szCs w:val="24"/>
                                  <w:lang w:val="ru-RU" w:eastAsia="ru-RU"/>
                                </w:rPr>
                                <w:t>взаємний</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вплив</w:t>
                              </w:r>
                              <w:proofErr w:type="spellEnd"/>
                              <w:r w:rsidRPr="006C5719">
                                <w:rPr>
                                  <w:rFonts w:ascii="Times New Roman" w:hAnsi="Times New Roman" w:cs="Times New Roman"/>
                                  <w:sz w:val="24"/>
                                  <w:szCs w:val="24"/>
                                  <w:lang w:val="ru-RU" w:eastAsia="ru-RU"/>
                                </w:rPr>
                                <w:t xml:space="preserve"> і </w:t>
                              </w:r>
                              <w:proofErr w:type="spellStart"/>
                              <w:r w:rsidRPr="006C5719">
                                <w:rPr>
                                  <w:rFonts w:ascii="Times New Roman" w:hAnsi="Times New Roman" w:cs="Times New Roman"/>
                                  <w:sz w:val="24"/>
                                  <w:szCs w:val="24"/>
                                  <w:lang w:val="ru-RU" w:eastAsia="ru-RU"/>
                                </w:rPr>
                                <w:t>цілеспрямованість</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всієї</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сукупності</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елементів</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забезпечує</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результативність</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процесу</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управління</w:t>
                              </w:r>
                              <w:proofErr w:type="spellEnd"/>
                            </w:p>
                          </w:txbxContent>
                        </wps:txbx>
                        <wps:bodyPr rot="0" vert="horz" wrap="square" lIns="91440" tIns="45720" rIns="91440" bIns="45720" anchor="t" anchorCtr="0" upright="1">
                          <a:noAutofit/>
                        </wps:bodyPr>
                      </wps:wsp>
                      <wps:wsp>
                        <wps:cNvPr id="784" name="Rectangle 174"/>
                        <wps:cNvSpPr>
                          <a:spLocks noChangeArrowheads="1"/>
                        </wps:cNvSpPr>
                        <wps:spPr bwMode="auto">
                          <a:xfrm>
                            <a:off x="228600" y="3248025"/>
                            <a:ext cx="5486400" cy="457200"/>
                          </a:xfrm>
                          <a:prstGeom prst="rect">
                            <a:avLst/>
                          </a:prstGeom>
                          <a:solidFill>
                            <a:srgbClr val="FFFFFF"/>
                          </a:solidFill>
                          <a:ln w="9525">
                            <a:solidFill>
                              <a:srgbClr val="000000"/>
                            </a:solidFill>
                            <a:miter lim="800000"/>
                            <a:headEnd/>
                            <a:tailEnd/>
                          </a:ln>
                        </wps:spPr>
                        <wps:txb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Принцип мінімізації витрат на стягнення – стягнення має приносити мінімальний збиток і максимізувати дохід</w:t>
                              </w:r>
                            </w:p>
                          </w:txbxContent>
                        </wps:txbx>
                        <wps:bodyPr rot="0" vert="horz" wrap="square" lIns="91440" tIns="45720" rIns="91440" bIns="45720" anchor="t" anchorCtr="0" upright="1">
                          <a:noAutofit/>
                        </wps:bodyPr>
                      </wps:wsp>
                      <wps:wsp>
                        <wps:cNvPr id="785" name="Rectangle 175"/>
                        <wps:cNvSpPr>
                          <a:spLocks noChangeArrowheads="1"/>
                        </wps:cNvSpPr>
                        <wps:spPr bwMode="auto">
                          <a:xfrm>
                            <a:off x="228600" y="3819525"/>
                            <a:ext cx="5486400" cy="685800"/>
                          </a:xfrm>
                          <a:prstGeom prst="rect">
                            <a:avLst/>
                          </a:prstGeom>
                          <a:solidFill>
                            <a:srgbClr val="FFFFFF"/>
                          </a:solidFill>
                          <a:ln w="9525">
                            <a:solidFill>
                              <a:srgbClr val="000000"/>
                            </a:solidFill>
                            <a:miter lim="800000"/>
                            <a:headEnd/>
                            <a:tailEnd/>
                          </a:ln>
                        </wps:spPr>
                        <wps:txb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Принцип терміновості – ймовірність повернення проблемної заборгованості безпосередньо залежить від терміну прострочення, тобто чим більше часу пройшло з моменту прострочення, тим нижче ймовірність стягнення кредиту</w:t>
                              </w:r>
                            </w:p>
                          </w:txbxContent>
                        </wps:txbx>
                        <wps:bodyPr rot="0" vert="horz" wrap="square" lIns="91440" tIns="45720" rIns="91440" bIns="45720" anchor="t" anchorCtr="0" upright="1">
                          <a:noAutofit/>
                        </wps:bodyPr>
                      </wps:wsp>
                      <wps:wsp>
                        <wps:cNvPr id="786" name="Line 176"/>
                        <wps:cNvCnPr>
                          <a:cxnSpLocks noChangeShapeType="1"/>
                        </wps:cNvCnPr>
                        <wps:spPr bwMode="auto">
                          <a:xfrm flipH="1">
                            <a:off x="0" y="161925"/>
                            <a:ext cx="685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7" name="Line 177"/>
                        <wps:cNvCnPr>
                          <a:cxnSpLocks noChangeShapeType="1"/>
                        </wps:cNvCnPr>
                        <wps:spPr bwMode="auto">
                          <a:xfrm>
                            <a:off x="0" y="611425"/>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8" name="Line 178"/>
                        <wps:cNvCnPr>
                          <a:cxnSpLocks noChangeShapeType="1"/>
                        </wps:cNvCnPr>
                        <wps:spPr bwMode="auto">
                          <a:xfrm>
                            <a:off x="0" y="1190625"/>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9" name="Line 179"/>
                        <wps:cNvCnPr>
                          <a:cxnSpLocks noChangeShapeType="1"/>
                        </wps:cNvCnPr>
                        <wps:spPr bwMode="auto">
                          <a:xfrm>
                            <a:off x="0" y="1990725"/>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0" name="Line 180"/>
                        <wps:cNvCnPr>
                          <a:cxnSpLocks noChangeShapeType="1"/>
                        </wps:cNvCnPr>
                        <wps:spPr bwMode="auto">
                          <a:xfrm>
                            <a:off x="0" y="2905125"/>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1" name="Line 181"/>
                        <wps:cNvCnPr>
                          <a:cxnSpLocks noChangeShapeType="1"/>
                        </wps:cNvCnPr>
                        <wps:spPr bwMode="auto">
                          <a:xfrm>
                            <a:off x="0" y="3476625"/>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2" name="Line 182"/>
                        <wps:cNvCnPr>
                          <a:cxnSpLocks noChangeShapeType="1"/>
                        </wps:cNvCnPr>
                        <wps:spPr bwMode="auto">
                          <a:xfrm>
                            <a:off x="0" y="4162425"/>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0C34E8B" id="Полотно 167" o:spid="_x0000_s1026" editas="canvas" style="width:479.25pt;height:354.75pt;mso-position-horizontal-relative:char;mso-position-vertical-relative:line" coordsize="60864,45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6zLvAQAAOcoAAAOAAAAZHJzL2Uyb0RvYy54bWzsWttu4zYQfS/QfyD47liUdTWiLAI7bguk&#10;7aLZfgAtUbZQiVRJOXZa9N87pC6+O+1u46KN9GBLIj2ay+F4dIa3HzZFjp6ZVJngESY3FkaMxyLJ&#10;+CLCP3+aDQKMVEV5QnPBWYRfmMIf7r7+6nZdjpktliJPmEQghKvxuozwsqrK8XCo4iUrqLoRJeMw&#10;mApZ0Aou5WKYSLoG6UU+tC3LG66FTEopYqYU3J3Wg/jOyE9TFlc/pqliFcojDLpV5lOaz7n+HN7d&#10;0vFC0nKZxY0a9DO0KGjG4aGdqCmtKFrJ7EhUkcVSKJFWN7EohiJNs5gZG8AaYh1YM6H8mSpjTAze&#10;aRWEs39Q7nyh9eZiluU5eGMI0sf6nv5eQ3wY3FyXEB1VdnFSX/b8pyUtmTFLjeMfnj9KlCUR9v0Q&#10;I04LQMlPEDfKFzlDxAt1jLQCMPOp/Ci1tqp8FPEvCnExWcI8di+lWC8ZTUAxoueDFTs/0BcKform&#10;6+9FAvLpqhImXJtUFlogBAJtIuwFbmABTF4i7Pie7dbwYJsKxTA6Grm2GY5hfOTYIUzVz6LjVkwp&#10;VfUNEwXSJxGWYIZ5DH1+VFU9tZ1izBB5lmi/mwu5mE9yiZ4pQHVmjka62p2Wc7SOcOiCcpdFWOY4&#10;JaLIKlhzeVZEGMyBozZT+++BJ6AmHVc0y+tzsC7njUO1D+tYVJv5BiZqx85F8gKulaJeW5AL4GQp&#10;5G8YrWFdRVj9uqKSYZR/xyE8IXEcvRDNheP6NlzI3ZH57gjlMYiKcIVRfTqp6sW7KmW2WMKTiHED&#10;F/cQ0jQzTt5q1egN0L0WhgMw5wjDvvHwHiTfDsO2HXgNhl3LCQ5B7DqB5+jxHsQaxCbzmJSxRU2P&#10;5TofB+QUljtnXSEf72DZ9nxPJz2TntqMvAdmk0zedUY2YbO1i3owtyVDW1wE9ikwd866LphDz7Z6&#10;LANOz1cXBsujHsunCuVgdArLnbOui2Xi6rr4UmImlh3477tWNmh2ejSfRLNzCs2ds66L5pHtBH1q&#10;1i+Br6Rms+D7MuOozHBPgblz1pXBHBBDFJyvmRvCow73u2QxTGb2+sx8MjN7LZgfMw5cnN/5CXA8&#10;4TUXF2/40wEdZ/i9Ty8lMG17bFz9E500zrNxKM2z8tuW12l4OaArgHIjHgkPC42WsdNsxivvfjnY&#10;cImN6yhQzXh9Mckmxarh0i7yanQM77JADmrSTb/VGs7499AKH4KHwBk4tvcwcKzpdHA/mzgDb0Z8&#10;dzqaTiZT8oe2hTjjZZYkjGsWseWvifPX6NmGSa+Z547B7tww3Jdu/hFAxfbbKG141i0tWHOBOpvo&#10;IF+TdvMPkOq3K/rtkKpDtodPjxDnEJ8tg/HfwieqzOKtZGZYeGByI1ywBDhcBl0efbYtEHoE3/yt&#10;ps6Z5kcAjbKaOG5ybfAvIJiQ0Dpqe/QQ7pPwfpf1HIS7/l0D4d3W3RuVC0dJmISh5fdZuK8jLrfW&#10;z0A47Np3NYShnQf/dLqYuWIdAY1ll/QQ7iH8eRDuunYNhHcbdtfKwiPYPtEXEv3b3CsbnM5l4a5X&#10;10B4t013LQg7xLP717n/H4TNBjfY3GZ4jGbnn96ut3ttCIzt/sS7PwEAAP//AwBQSwMEFAAGAAgA&#10;AAAhACrnD5TcAAAABQEAAA8AAABkcnMvZG93bnJldi54bWxMj81OwzAQhO9IvIO1SNyoQ0ugDXEq&#10;BOJCTymo7XEbb36EvY5iNw1vj+ECl5VGM5r5Nl9P1oiRBt85VnA7S0AQV0533Cj4eH+9WYLwAVmj&#10;cUwKvsjDuri8yDHT7swljdvQiFjCPkMFbQh9JqWvWrLoZ64njl7tBoshyqGResBzLLdGzpPkXlrs&#10;OC602NNzS9Xn9mQV6NKMfv9W1+NmvtiUL+lht9jdKXV9NT09ggg0hb8w/OBHdCgi09GdWHthFMRH&#10;wu+N3ipdpiCOCh6SVQqyyOV/+uIbAAD//wMAUEsBAi0AFAAGAAgAAAAhALaDOJL+AAAA4QEAABMA&#10;AAAAAAAAAAAAAAAAAAAAAFtDb250ZW50X1R5cGVzXS54bWxQSwECLQAUAAYACAAAACEAOP0h/9YA&#10;AACUAQAACwAAAAAAAAAAAAAAAAAvAQAAX3JlbHMvLnJlbHNQSwECLQAUAAYACAAAACEAKzusy7wE&#10;AADnKAAADgAAAAAAAAAAAAAAAAAuAgAAZHJzL2Uyb0RvYy54bWxQSwECLQAUAAYACAAAACEAKucP&#10;lNwAAAAFAQAADwAAAAAAAAAAAAAAAAAWBwAAZHJzL2Rvd25yZXYueG1sUEsFBgAAAAAEAAQA8wAA&#10;AB8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864;height:45053;visibility:visible;mso-wrap-style:square">
                  <v:fill o:detectmouseclick="t"/>
                  <v:path o:connecttype="none"/>
                </v:shape>
                <v:rect id="Rectangle 169" o:spid="_x0000_s1028" style="position:absolute;left:6858;top:476;width:3352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GeKxQAAANwAAAAPAAAAZHJzL2Rvd25yZXYueG1sRI9Ba8JA&#10;FITvgv9heUJvZqMFNamriMXSHjVevL1mX5PU7NuQXZPUX98tFDwOM/MNs94OphYdta6yrGAWxSCI&#10;c6srLhScs8N0BcJ5ZI21ZVLwQw62m/Fojam2PR+pO/lCBAi7FBWU3jeplC4vyaCLbEMcvC/bGvRB&#10;toXULfYBbmo5j+OFNFhxWCixoX1J+fV0Mwo+q/kZ78fsLTbJ4dl/DNn37fKq1NNk2L2A8DT4R/i/&#10;/a4VLJcJ/J0JR0BufgEAAP//AwBQSwECLQAUAAYACAAAACEA2+H2y+4AAACFAQAAEwAAAAAAAAAA&#10;AAAAAAAAAAAAW0NvbnRlbnRfVHlwZXNdLnhtbFBLAQItABQABgAIAAAAIQBa9CxbvwAAABUBAAAL&#10;AAAAAAAAAAAAAAAAAB8BAABfcmVscy8ucmVsc1BLAQItABQABgAIAAAAIQA52GeKxQAAANwAAAAP&#10;AAAAAAAAAAAAAAAAAAcCAABkcnMvZG93bnJldi54bWxQSwUGAAAAAAMAAwC3AAAA+QIAAAAA&#10;">
                  <v:textbo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Принципи управління проблемними кредитами</w:t>
                        </w:r>
                      </w:p>
                    </w:txbxContent>
                  </v:textbox>
                </v:rect>
                <v:rect id="Rectangle 170" o:spid="_x0000_s1029" style="position:absolute;left:2286;top:5048;width:5486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74wvwAAANwAAAAPAAAAZHJzL2Rvd25yZXYueG1sRE9Nr8FA&#10;FN2/xH+YXIndM0XiUYYIISypjd3VudrSudN0BuXXm8VLLE/O93TemFI8qHaFZQW9bgSCOLW64EzB&#10;MVn/jkA4j6yxtEwKXuRgPmv9TDHW9sl7ehx8JkIIuxgV5N5XsZQuzcmg69qKOHAXWxv0AdaZ1DU+&#10;Q7gpZT+KhtJgwaEhx4qWOaW3w90oOBf9I773ySYy4/XA75rkej+tlOq0m8UEhKfGf8X/7q1W8DcK&#10;88OZcATk7AMAAP//AwBQSwECLQAUAAYACAAAACEA2+H2y+4AAACFAQAAEwAAAAAAAAAAAAAAAAAA&#10;AAAAW0NvbnRlbnRfVHlwZXNdLnhtbFBLAQItABQABgAIAAAAIQBa9CxbvwAAABUBAAALAAAAAAAA&#10;AAAAAAAAAB8BAABfcmVscy8ucmVsc1BLAQItABQABgAIAAAAIQCdN74wvwAAANwAAAAPAAAAAAAA&#10;AAAAAAAAAAcCAABkcnMvZG93bnJldi54bWxQSwUGAAAAAAMAAwC3AAAA8wIAAAAA&#10;">
                  <v:textbo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Принцип єдності дій і засобів досягнення мети суб'єктами управління системи</w:t>
                        </w:r>
                      </w:p>
                    </w:txbxContent>
                  </v:textbox>
                </v:rect>
                <v:rect id="Rectangle 171" o:spid="_x0000_s1030" style="position:absolute;left:2286;top:26765;width:5486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xurxQAAANwAAAAPAAAAZHJzL2Rvd25yZXYueG1sRI9Ba8JA&#10;FITvBf/D8oTemo0WqsasIhZLe9Tk0tsz+0zSZt+G7Jqk/fVdQehxmJlvmHQ7mkb01LnasoJZFIMg&#10;LqyuuVSQZ4enJQjnkTU2lknBDznYbiYPKSbaDnyk/uRLESDsElRQed8mUrqiIoMusi1x8C62M+iD&#10;7EqpOxwC3DRyHscv0mDNYaHClvYVFd+nq1Fwruc5/h6zt9isDs/+Y8y+rp+vSj1Ox90ahKfR/4fv&#10;7XetYLGcwe1MOAJy8wcAAP//AwBQSwECLQAUAAYACAAAACEA2+H2y+4AAACFAQAAEwAAAAAAAAAA&#10;AAAAAAAAAAAAW0NvbnRlbnRfVHlwZXNdLnhtbFBLAQItABQABgAIAAAAIQBa9CxbvwAAABUBAAAL&#10;AAAAAAAAAAAAAAAAAB8BAABfcmVscy8ucmVsc1BLAQItABQABgAIAAAAIQDyexurxQAAANwAAAAP&#10;AAAAAAAAAAAAAAAAAAcCAABkcnMvZG93bnJldi54bWxQSwUGAAAAAAMAAwC3AAAA+QIAAAAA&#10;">
                  <v:textbox>
                    <w:txbxContent>
                      <w:p w:rsidR="006C5719" w:rsidRPr="006C5719" w:rsidRDefault="006C5719" w:rsidP="006C5719">
                        <w:pPr>
                          <w:autoSpaceDE w:val="0"/>
                          <w:autoSpaceDN w:val="0"/>
                          <w:adjustRightInd w:val="0"/>
                          <w:rPr>
                            <w:rFonts w:ascii="Times New Roman" w:hAnsi="Times New Roman" w:cs="Times New Roman"/>
                            <w:sz w:val="24"/>
                            <w:szCs w:val="24"/>
                          </w:rPr>
                        </w:pPr>
                        <w:r w:rsidRPr="006C5719">
                          <w:rPr>
                            <w:rFonts w:ascii="Times New Roman" w:hAnsi="Times New Roman" w:cs="Times New Roman"/>
                            <w:sz w:val="24"/>
                            <w:szCs w:val="24"/>
                            <w:lang w:val="ru-RU" w:eastAsia="ru-RU"/>
                          </w:rPr>
                          <w:t xml:space="preserve">Принцип </w:t>
                        </w:r>
                        <w:proofErr w:type="spellStart"/>
                        <w:r w:rsidRPr="006C5719">
                          <w:rPr>
                            <w:rFonts w:ascii="Times New Roman" w:hAnsi="Times New Roman" w:cs="Times New Roman"/>
                            <w:sz w:val="24"/>
                            <w:szCs w:val="24"/>
                            <w:lang w:val="ru-RU" w:eastAsia="ru-RU"/>
                          </w:rPr>
                          <w:t>гнучкості</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системи</w:t>
                        </w:r>
                        <w:proofErr w:type="spellEnd"/>
                        <w:r w:rsidRPr="006C5719">
                          <w:rPr>
                            <w:rFonts w:ascii="Times New Roman" w:hAnsi="Times New Roman" w:cs="Times New Roman"/>
                            <w:sz w:val="24"/>
                            <w:szCs w:val="24"/>
                            <w:lang w:val="ru-RU" w:eastAsia="ru-RU"/>
                          </w:rPr>
                          <w:t xml:space="preserve"> та </w:t>
                        </w:r>
                        <w:proofErr w:type="spellStart"/>
                        <w:r w:rsidRPr="006C5719">
                          <w:rPr>
                            <w:rFonts w:ascii="Times New Roman" w:hAnsi="Times New Roman" w:cs="Times New Roman"/>
                            <w:sz w:val="24"/>
                            <w:szCs w:val="24"/>
                            <w:lang w:val="ru-RU" w:eastAsia="ru-RU"/>
                          </w:rPr>
                          <w:t>процесу</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управління</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проблемними</w:t>
                        </w:r>
                        <w:proofErr w:type="spellEnd"/>
                        <w:r w:rsidRPr="006C5719">
                          <w:rPr>
                            <w:rFonts w:ascii="Times New Roman" w:hAnsi="Times New Roman" w:cs="Times New Roman"/>
                            <w:sz w:val="24"/>
                            <w:szCs w:val="24"/>
                            <w:lang w:val="ru-RU" w:eastAsia="ru-RU"/>
                          </w:rPr>
                          <w:t xml:space="preserve"> кредитами, </w:t>
                        </w:r>
                        <w:proofErr w:type="spellStart"/>
                        <w:r w:rsidRPr="006C5719">
                          <w:rPr>
                            <w:rFonts w:ascii="Times New Roman" w:hAnsi="Times New Roman" w:cs="Times New Roman"/>
                            <w:sz w:val="24"/>
                            <w:szCs w:val="24"/>
                            <w:lang w:val="ru-RU" w:eastAsia="ru-RU"/>
                          </w:rPr>
                          <w:t>що</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дає</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змогу</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адаптуватися</w:t>
                        </w:r>
                        <w:proofErr w:type="spellEnd"/>
                        <w:r w:rsidRPr="006C5719">
                          <w:rPr>
                            <w:rFonts w:ascii="Times New Roman" w:hAnsi="Times New Roman" w:cs="Times New Roman"/>
                            <w:sz w:val="24"/>
                            <w:szCs w:val="24"/>
                            <w:lang w:val="ru-RU" w:eastAsia="ru-RU"/>
                          </w:rPr>
                          <w:t xml:space="preserve"> до </w:t>
                        </w:r>
                        <w:proofErr w:type="spellStart"/>
                        <w:r w:rsidRPr="006C5719">
                          <w:rPr>
                            <w:rFonts w:ascii="Times New Roman" w:hAnsi="Times New Roman" w:cs="Times New Roman"/>
                            <w:sz w:val="24"/>
                            <w:szCs w:val="24"/>
                            <w:lang w:val="ru-RU" w:eastAsia="ru-RU"/>
                          </w:rPr>
                          <w:t>можливих</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змін</w:t>
                        </w:r>
                        <w:proofErr w:type="spellEnd"/>
                        <w:r w:rsidRPr="006C5719">
                          <w:rPr>
                            <w:rFonts w:ascii="Times New Roman" w:hAnsi="Times New Roman" w:cs="Times New Roman"/>
                            <w:sz w:val="24"/>
                            <w:szCs w:val="24"/>
                            <w:lang w:val="ru-RU" w:eastAsia="ru-RU"/>
                          </w:rPr>
                          <w:t xml:space="preserve"> на </w:t>
                        </w:r>
                        <w:proofErr w:type="spellStart"/>
                        <w:r w:rsidRPr="006C5719">
                          <w:rPr>
                            <w:rFonts w:ascii="Times New Roman" w:hAnsi="Times New Roman" w:cs="Times New Roman"/>
                            <w:sz w:val="24"/>
                            <w:szCs w:val="24"/>
                            <w:lang w:val="ru-RU" w:eastAsia="ru-RU"/>
                          </w:rPr>
                          <w:t>фінансовому</w:t>
                        </w:r>
                        <w:proofErr w:type="spellEnd"/>
                        <w:r w:rsidRPr="006C5719">
                          <w:rPr>
                            <w:rFonts w:ascii="Times New Roman" w:hAnsi="Times New Roman" w:cs="Times New Roman"/>
                            <w:sz w:val="24"/>
                            <w:szCs w:val="24"/>
                            <w:lang w:val="ru-RU" w:eastAsia="ru-RU"/>
                          </w:rPr>
                          <w:t xml:space="preserve"> ринку</w:t>
                        </w:r>
                      </w:p>
                    </w:txbxContent>
                  </v:textbox>
                </v:rect>
                <v:rect id="Rectangle 172" o:spid="_x0000_s1031" style="position:absolute;left:2286;top:9620;width:5486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YXcxQAAANwAAAAPAAAAZHJzL2Rvd25yZXYueG1sRI9Ba8JA&#10;FITvhf6H5RV6qxtTUBtdpbSktMckXnp7Zp9JNPs2ZNeY+uu7guBxmJlvmNVmNK0YqHeNZQXTSQSC&#10;uLS64UrBtkhfFiCcR9bYWiYFf+Rgs358WGGi7ZkzGnJfiQBhl6CC2vsukdKVNRl0E9sRB29ve4M+&#10;yL6SusdzgJtWxlE0kwYbDgs1dvRRU3nMT0bBrom3eMmKr8i8pa/+ZywOp99PpZ6fxvclCE+jv4dv&#10;7W+tYL6I4XomHAG5/gcAAP//AwBQSwECLQAUAAYACAAAACEA2+H2y+4AAACFAQAAEwAAAAAAAAAA&#10;AAAAAAAAAAAAW0NvbnRlbnRfVHlwZXNdLnhtbFBLAQItABQABgAIAAAAIQBa9CxbvwAAABUBAAAL&#10;AAAAAAAAAAAAAAAAAB8BAABfcmVscy8ucmVsc1BLAQItABQABgAIAAAAIQACqYXcxQAAANwAAAAP&#10;AAAAAAAAAAAAAAAAAAcCAABkcnMvZG93bnJldi54bWxQSwUGAAAAAAMAAwC3AAAA+QIAAAAA&#10;">
                  <v:textbox>
                    <w:txbxContent>
                      <w:p w:rsidR="006C5719" w:rsidRPr="006C5719" w:rsidRDefault="006C5719" w:rsidP="006C5719">
                        <w:pPr>
                          <w:autoSpaceDE w:val="0"/>
                          <w:autoSpaceDN w:val="0"/>
                          <w:adjustRightInd w:val="0"/>
                          <w:rPr>
                            <w:rFonts w:ascii="Times New Roman" w:hAnsi="Times New Roman" w:cs="Times New Roman"/>
                            <w:sz w:val="24"/>
                            <w:szCs w:val="24"/>
                          </w:rPr>
                        </w:pPr>
                        <w:r w:rsidRPr="006C5719">
                          <w:rPr>
                            <w:rFonts w:ascii="Times New Roman" w:hAnsi="Times New Roman" w:cs="Times New Roman"/>
                            <w:sz w:val="24"/>
                            <w:szCs w:val="24"/>
                          </w:rPr>
                          <w:t>Принцип єдності стратегії й тактики в</w:t>
                        </w:r>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процесі</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управління</w:t>
                        </w:r>
                        <w:proofErr w:type="spellEnd"/>
                        <w:r w:rsidRPr="006C5719">
                          <w:rPr>
                            <w:rFonts w:ascii="Times New Roman" w:hAnsi="Times New Roman" w:cs="Times New Roman"/>
                            <w:sz w:val="24"/>
                            <w:szCs w:val="24"/>
                            <w:lang w:val="ru-RU" w:eastAsia="ru-RU"/>
                          </w:rPr>
                          <w:t xml:space="preserve"> проблемною </w:t>
                        </w:r>
                        <w:proofErr w:type="spellStart"/>
                        <w:r w:rsidRPr="006C5719">
                          <w:rPr>
                            <w:rFonts w:ascii="Times New Roman" w:hAnsi="Times New Roman" w:cs="Times New Roman"/>
                            <w:sz w:val="24"/>
                            <w:szCs w:val="24"/>
                            <w:lang w:val="ru-RU" w:eastAsia="ru-RU"/>
                          </w:rPr>
                          <w:t>заборгованістю</w:t>
                        </w:r>
                        <w:proofErr w:type="spellEnd"/>
                        <w:r w:rsidRPr="006C5719">
                          <w:rPr>
                            <w:rFonts w:ascii="Times New Roman" w:hAnsi="Times New Roman" w:cs="Times New Roman"/>
                            <w:sz w:val="24"/>
                            <w:szCs w:val="24"/>
                            <w:lang w:val="ru-RU" w:eastAsia="ru-RU"/>
                          </w:rPr>
                          <w:t xml:space="preserve"> для </w:t>
                        </w:r>
                        <w:proofErr w:type="spellStart"/>
                        <w:r w:rsidRPr="006C5719">
                          <w:rPr>
                            <w:rFonts w:ascii="Times New Roman" w:hAnsi="Times New Roman" w:cs="Times New Roman"/>
                            <w:sz w:val="24"/>
                            <w:szCs w:val="24"/>
                            <w:lang w:val="ru-RU" w:eastAsia="ru-RU"/>
                          </w:rPr>
                          <w:t>забезпечення</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його</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безперервності</w:t>
                        </w:r>
                        <w:proofErr w:type="spellEnd"/>
                      </w:p>
                    </w:txbxContent>
                  </v:textbox>
                </v:rect>
                <v:rect id="Rectangle 173" o:spid="_x0000_s1032" style="position:absolute;left:2286;top:15335;width:54864;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SBHxAAAANwAAAAPAAAAZHJzL2Rvd25yZXYueG1sRI9Pi8Iw&#10;FMTvC36H8Ba8rekq+KcaRRRFj9pe9vZsnm13m5fSRK1+eiMIexxm5jfMbNGaSlypcaVlBd+9CARx&#10;ZnXJuYI02XyNQTiPrLGyTAru5GAx73zMMNb2xge6Hn0uAoRdjAoK7+tYSpcVZND1bE0cvLNtDPog&#10;m1zqBm8BbirZj6KhNFhyWCiwplVB2d/xYhScyn6Kj0OyjcxkM/D7Nvm9/KyV6n62yykIT63/D7/b&#10;O61gNB7A60w4AnL+BAAA//8DAFBLAQItABQABgAIAAAAIQDb4fbL7gAAAIUBAAATAAAAAAAAAAAA&#10;AAAAAAAAAABbQ29udGVudF9UeXBlc10ueG1sUEsBAi0AFAAGAAgAAAAhAFr0LFu/AAAAFQEAAAsA&#10;AAAAAAAAAAAAAAAAHwEAAF9yZWxzLy5yZWxzUEsBAi0AFAAGAAgAAAAhAG3lIEfEAAAA3AAAAA8A&#10;AAAAAAAAAAAAAAAABwIAAGRycy9kb3ducmV2LnhtbFBLBQYAAAAAAwADALcAAAD4AgAAAAA=&#10;">
                  <v:textbox>
                    <w:txbxContent>
                      <w:p w:rsidR="006C5719" w:rsidRPr="006C5719" w:rsidRDefault="006C5719" w:rsidP="006C5719">
                        <w:pPr>
                          <w:autoSpaceDE w:val="0"/>
                          <w:autoSpaceDN w:val="0"/>
                          <w:adjustRightInd w:val="0"/>
                          <w:rPr>
                            <w:rFonts w:ascii="Times New Roman" w:hAnsi="Times New Roman" w:cs="Times New Roman"/>
                            <w:sz w:val="24"/>
                            <w:szCs w:val="24"/>
                          </w:rPr>
                        </w:pPr>
                        <w:r w:rsidRPr="006C5719">
                          <w:rPr>
                            <w:rFonts w:ascii="Times New Roman" w:hAnsi="Times New Roman" w:cs="Times New Roman"/>
                            <w:sz w:val="24"/>
                            <w:szCs w:val="24"/>
                            <w:lang w:val="ru-RU" w:eastAsia="ru-RU"/>
                          </w:rPr>
                          <w:t xml:space="preserve">Принцип </w:t>
                        </w:r>
                        <w:proofErr w:type="spellStart"/>
                        <w:r w:rsidRPr="006C5719">
                          <w:rPr>
                            <w:rFonts w:ascii="Times New Roman" w:hAnsi="Times New Roman" w:cs="Times New Roman"/>
                            <w:sz w:val="24"/>
                            <w:szCs w:val="24"/>
                            <w:lang w:val="ru-RU" w:eastAsia="ru-RU"/>
                          </w:rPr>
                          <w:t>взаємозв’язку</w:t>
                        </w:r>
                        <w:proofErr w:type="spellEnd"/>
                        <w:r w:rsidRPr="006C5719">
                          <w:rPr>
                            <w:rFonts w:ascii="Times New Roman" w:hAnsi="Times New Roman" w:cs="Times New Roman"/>
                            <w:sz w:val="24"/>
                            <w:szCs w:val="24"/>
                            <w:lang w:val="ru-RU" w:eastAsia="ru-RU"/>
                          </w:rPr>
                          <w:t xml:space="preserve"> і </w:t>
                        </w:r>
                        <w:proofErr w:type="spellStart"/>
                        <w:r w:rsidRPr="006C5719">
                          <w:rPr>
                            <w:rFonts w:ascii="Times New Roman" w:hAnsi="Times New Roman" w:cs="Times New Roman"/>
                            <w:sz w:val="24"/>
                            <w:szCs w:val="24"/>
                            <w:lang w:val="ru-RU" w:eastAsia="ru-RU"/>
                          </w:rPr>
                          <w:t>взаємообумовленості</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елементів</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системи</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управління</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проблемними</w:t>
                        </w:r>
                        <w:proofErr w:type="spellEnd"/>
                        <w:r w:rsidRPr="006C5719">
                          <w:rPr>
                            <w:rFonts w:ascii="Times New Roman" w:hAnsi="Times New Roman" w:cs="Times New Roman"/>
                            <w:sz w:val="24"/>
                            <w:szCs w:val="24"/>
                            <w:lang w:val="ru-RU" w:eastAsia="ru-RU"/>
                          </w:rPr>
                          <w:t xml:space="preserve"> кредитами банку, </w:t>
                        </w:r>
                        <w:proofErr w:type="spellStart"/>
                        <w:r w:rsidRPr="006C5719">
                          <w:rPr>
                            <w:rFonts w:ascii="Times New Roman" w:hAnsi="Times New Roman" w:cs="Times New Roman"/>
                            <w:sz w:val="24"/>
                            <w:szCs w:val="24"/>
                            <w:lang w:val="ru-RU" w:eastAsia="ru-RU"/>
                          </w:rPr>
                          <w:t>який</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полягає</w:t>
                        </w:r>
                        <w:proofErr w:type="spellEnd"/>
                        <w:r w:rsidRPr="006C5719">
                          <w:rPr>
                            <w:rFonts w:ascii="Times New Roman" w:hAnsi="Times New Roman" w:cs="Times New Roman"/>
                            <w:sz w:val="24"/>
                            <w:szCs w:val="24"/>
                            <w:lang w:val="ru-RU" w:eastAsia="ru-RU"/>
                          </w:rPr>
                          <w:t xml:space="preserve"> в тому, </w:t>
                        </w:r>
                        <w:proofErr w:type="spellStart"/>
                        <w:r w:rsidRPr="006C5719">
                          <w:rPr>
                            <w:rFonts w:ascii="Times New Roman" w:hAnsi="Times New Roman" w:cs="Times New Roman"/>
                            <w:sz w:val="24"/>
                            <w:szCs w:val="24"/>
                            <w:lang w:val="ru-RU" w:eastAsia="ru-RU"/>
                          </w:rPr>
                          <w:t>що</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функціонування</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окремого</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елемента</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зумовлює</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особливості</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дії</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іншого</w:t>
                        </w:r>
                        <w:proofErr w:type="spellEnd"/>
                        <w:r w:rsidRPr="006C5719">
                          <w:rPr>
                            <w:rFonts w:ascii="Times New Roman" w:hAnsi="Times New Roman" w:cs="Times New Roman"/>
                            <w:sz w:val="24"/>
                            <w:szCs w:val="24"/>
                            <w:lang w:val="ru-RU" w:eastAsia="ru-RU"/>
                          </w:rPr>
                          <w:t xml:space="preserve">, а </w:t>
                        </w:r>
                        <w:proofErr w:type="spellStart"/>
                        <w:r w:rsidRPr="006C5719">
                          <w:rPr>
                            <w:rFonts w:ascii="Times New Roman" w:hAnsi="Times New Roman" w:cs="Times New Roman"/>
                            <w:sz w:val="24"/>
                            <w:szCs w:val="24"/>
                            <w:lang w:val="ru-RU" w:eastAsia="ru-RU"/>
                          </w:rPr>
                          <w:t>взаємний</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вплив</w:t>
                        </w:r>
                        <w:proofErr w:type="spellEnd"/>
                        <w:r w:rsidRPr="006C5719">
                          <w:rPr>
                            <w:rFonts w:ascii="Times New Roman" w:hAnsi="Times New Roman" w:cs="Times New Roman"/>
                            <w:sz w:val="24"/>
                            <w:szCs w:val="24"/>
                            <w:lang w:val="ru-RU" w:eastAsia="ru-RU"/>
                          </w:rPr>
                          <w:t xml:space="preserve"> і </w:t>
                        </w:r>
                        <w:proofErr w:type="spellStart"/>
                        <w:r w:rsidRPr="006C5719">
                          <w:rPr>
                            <w:rFonts w:ascii="Times New Roman" w:hAnsi="Times New Roman" w:cs="Times New Roman"/>
                            <w:sz w:val="24"/>
                            <w:szCs w:val="24"/>
                            <w:lang w:val="ru-RU" w:eastAsia="ru-RU"/>
                          </w:rPr>
                          <w:t>цілеспрямованість</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всієї</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сукупності</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елементів</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забезпечує</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результативність</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процесу</w:t>
                        </w:r>
                        <w:proofErr w:type="spellEnd"/>
                        <w:r w:rsidRPr="006C5719">
                          <w:rPr>
                            <w:rFonts w:ascii="Times New Roman" w:hAnsi="Times New Roman" w:cs="Times New Roman"/>
                            <w:sz w:val="24"/>
                            <w:szCs w:val="24"/>
                            <w:lang w:val="ru-RU" w:eastAsia="ru-RU"/>
                          </w:rPr>
                          <w:t xml:space="preserve"> </w:t>
                        </w:r>
                        <w:proofErr w:type="spellStart"/>
                        <w:r w:rsidRPr="006C5719">
                          <w:rPr>
                            <w:rFonts w:ascii="Times New Roman" w:hAnsi="Times New Roman" w:cs="Times New Roman"/>
                            <w:sz w:val="24"/>
                            <w:szCs w:val="24"/>
                            <w:lang w:val="ru-RU" w:eastAsia="ru-RU"/>
                          </w:rPr>
                          <w:t>управління</w:t>
                        </w:r>
                        <w:proofErr w:type="spellEnd"/>
                      </w:p>
                    </w:txbxContent>
                  </v:textbox>
                </v:rect>
                <v:rect id="Rectangle 174" o:spid="_x0000_s1033" style="position:absolute;left:2286;top:32480;width:5486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LgzxAAAANwAAAAPAAAAZHJzL2Rvd25yZXYueG1sRI9Pi8Iw&#10;FMTvC36H8ARva+of1O0aRRRFj1ove3vbPNtq81KaqNVPv1kQPA4z8xtmOm9MKW5Uu8Kygl43AkGc&#10;Wl1wpuCYrD8nIJxH1lhaJgUPcjCftT6mGGt75z3dDj4TAcIuRgW591UspUtzMui6tiIO3snWBn2Q&#10;dSZ1jfcAN6XsR9FIGiw4LORY0TKn9HK4GgW/Rf+Iz32yiczXeuB3TXK+/qyU6rSbxTcIT41/h1/t&#10;rVYwngzh/0w4AnL2BwAA//8DAFBLAQItABQABgAIAAAAIQDb4fbL7gAAAIUBAAATAAAAAAAAAAAA&#10;AAAAAAAAAABbQ29udGVudF9UeXBlc10ueG1sUEsBAi0AFAAGAAgAAAAhAFr0LFu/AAAAFQEAAAsA&#10;AAAAAAAAAAAAAAAAHwEAAF9yZWxzLy5yZWxzUEsBAi0AFAAGAAgAAAAhAOIMuDPEAAAA3AAAAA8A&#10;AAAAAAAAAAAAAAAABwIAAGRycy9kb3ducmV2LnhtbFBLBQYAAAAAAwADALcAAAD4AgAAAAA=&#10;">
                  <v:textbo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Принцип мінімізації витрат на стягнення – стягнення має приносити мінімальний збиток і максимізувати дохід</w:t>
                        </w:r>
                      </w:p>
                    </w:txbxContent>
                  </v:textbox>
                </v:rect>
                <v:rect id="Rectangle 175" o:spid="_x0000_s1034" style="position:absolute;left:2286;top:38195;width:54864;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B2oxAAAANwAAAAPAAAAZHJzL2Rvd25yZXYueG1sRI9Pi8Iw&#10;FMTvC36H8ARva6rin+0aRRRFj1ove3vbPNtq81KaqNVPv1kQPA4z8xtmOm9MKW5Uu8Kygl43AkGc&#10;Wl1wpuCYrD8nIJxH1lhaJgUPcjCftT6mGGt75z3dDj4TAcIuRgW591UspUtzMui6tiIO3snWBn2Q&#10;dSZ1jfcAN6XsR9FIGiw4LORY0TKn9HK4GgW/Rf+Iz32yiczXeuB3TXK+/qyU6rSbxTcIT41/h1/t&#10;rVYwngzh/0w4AnL2BwAA//8DAFBLAQItABQABgAIAAAAIQDb4fbL7gAAAIUBAAATAAAAAAAAAAAA&#10;AAAAAAAAAABbQ29udGVudF9UeXBlc10ueG1sUEsBAi0AFAAGAAgAAAAhAFr0LFu/AAAAFQEAAAsA&#10;AAAAAAAAAAAAAAAAHwEAAF9yZWxzLy5yZWxzUEsBAi0AFAAGAAgAAAAhAI1AHajEAAAA3AAAAA8A&#10;AAAAAAAAAAAAAAAABwIAAGRycy9kb3ducmV2LnhtbFBLBQYAAAAAAwADALcAAAD4AgAAAAA=&#10;">
                  <v:textbo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Принцип терміновості – ймовірність повернення проблемної заборгованості безпосередньо залежить від терміну прострочення, тобто чим більше часу пройшло з моменту прострочення, тим нижче ймовірність стягнення кредиту</w:t>
                        </w:r>
                      </w:p>
                    </w:txbxContent>
                  </v:textbox>
                </v:rect>
                <v:line id="Line 176" o:spid="_x0000_s1035" style="position:absolute;flip:x;visibility:visible;mso-wrap-style:square" from="0,1619" to="6858,1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H3sxwAAANwAAAAPAAAAZHJzL2Rvd25yZXYueG1sRI9BawIx&#10;FITvhf6H8IReSs1Wil1Xo0hB6MFLbVnx9tw8N8tuXrZJquu/N4VCj8PMfMMsVoPtxJl8aBwreB5n&#10;IIgrpxuuFXx9bp5yECEia+wck4IrBVgt7+8WWGh34Q8672ItEoRDgQpMjH0hZagMWQxj1xMn7+S8&#10;xZikr6X2eElw28lJlk2lxYbTgsGe3gxV7e7HKpD59vHbr48vbdnu9zNTVmV/2Cr1MBrWcxCRhvgf&#10;/mu/awWv+RR+z6QjIJc3AAAA//8DAFBLAQItABQABgAIAAAAIQDb4fbL7gAAAIUBAAATAAAAAAAA&#10;AAAAAAAAAAAAAABbQ29udGVudF9UeXBlc10ueG1sUEsBAi0AFAAGAAgAAAAhAFr0LFu/AAAAFQEA&#10;AAsAAAAAAAAAAAAAAAAAHwEAAF9yZWxzLy5yZWxzUEsBAi0AFAAGAAgAAAAhAHTgfezHAAAA3AAA&#10;AA8AAAAAAAAAAAAAAAAABwIAAGRycy9kb3ducmV2LnhtbFBLBQYAAAAAAwADALcAAAD7AgAAAAA=&#10;"/>
                <v:line id="Line 177" o:spid="_x0000_s1036" style="position:absolute;visibility:visible;mso-wrap-style:square" from="0,6114" to="2286,6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ImcxAAAANwAAAAPAAAAZHJzL2Rvd25yZXYueG1sRI9Ba8JA&#10;FITvgv9heUJvutFDo6mriEHooRaMpefX7Gs2NPs2ZLdx++/dQqHHYeabYbb7aDsx0uBbxwqWiwwE&#10;ce10y42Ct+tpvgbhA7LGzjEp+CEP+910ssVCuxtfaKxCI1IJ+wIVmBD6QkpfG7LoF64nTt6nGyyG&#10;JIdG6gFvqdx2cpVlj9Jiy2nBYE9HQ/VX9W0V5Ka8yFyWL9fXcmyXm3iO7x8bpR5m8fAEIlAM/+E/&#10;+lknbp3D75l0BOTuDgAA//8DAFBLAQItABQABgAIAAAAIQDb4fbL7gAAAIUBAAATAAAAAAAAAAAA&#10;AAAAAAAAAABbQ29udGVudF9UeXBlc10ueG1sUEsBAi0AFAAGAAgAAAAhAFr0LFu/AAAAFQEAAAsA&#10;AAAAAAAAAAAAAAAAHwEAAF9yZWxzLy5yZWxzUEsBAi0AFAAGAAgAAAAhAN6wiZzEAAAA3AAAAA8A&#10;AAAAAAAAAAAAAAAABwIAAGRycy9kb3ducmV2LnhtbFBLBQYAAAAAAwADALcAAAD4AgAAAAA=&#10;">
                  <v:stroke endarrow="block"/>
                </v:line>
                <v:line id="Line 178" o:spid="_x0000_s1037" style="position:absolute;visibility:visible;mso-wrap-style:square" from="0,11906" to="2286,11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x3uwgAAANwAAAAPAAAAZHJzL2Rvd25yZXYueG1sRE9LSwMx&#10;EL4L/ocwgjebbQ+23TYt0kXwoEIf9DzdTDeLm8myidv4752D4PHje6+32XdqpCG2gQ1MJwUo4jrY&#10;lhsDp+Pr0wJUTMgWu8Bk4IcibDf3d2ssbbjxnsZDapSEcCzRgEupL7WOtSOPcRJ6YuGuYfCYBA6N&#10;tgPeJNx3elYUz9pjy9LgsKedo/rr8O0NzF2113NdvR8/q7GdLvNHPl+Wxjw+5JcVqEQ5/Yv/3G9W&#10;fAtZK2fkCOjNLwAAAP//AwBQSwECLQAUAAYACAAAACEA2+H2y+4AAACFAQAAEwAAAAAAAAAAAAAA&#10;AAAAAAAAW0NvbnRlbnRfVHlwZXNdLnhtbFBLAQItABQABgAIAAAAIQBa9CxbvwAAABUBAAALAAAA&#10;AAAAAAAAAAAAAB8BAABfcmVscy8ucmVsc1BLAQItABQABgAIAAAAIQCvLx3uwgAAANwAAAAPAAAA&#10;AAAAAAAAAAAAAAcCAABkcnMvZG93bnJldi54bWxQSwUGAAAAAAMAAwC3AAAA9gIAAAAA&#10;">
                  <v:stroke endarrow="block"/>
                </v:line>
                <v:line id="Line 179" o:spid="_x0000_s1038" style="position:absolute;visibility:visible;mso-wrap-style:square" from="0,19907" to="2286,19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7h1xAAAANwAAAAPAAAAZHJzL2Rvd25yZXYueG1sRI9PawIx&#10;FMTvBb9DeEJvNWsP1V2NIi6FHtqCf/D83Dw3i5uXZZOu6bdvCoLHYeY3wyzX0bZioN43jhVMJxkI&#10;4srphmsFx8P7yxyED8gaW8ek4Jc8rFejpyUW2t14R8M+1CKVsC9QgQmhK6T0lSGLfuI64uRdXG8x&#10;JNnXUvd4S+W2la9Z9iYtNpwWDHa0NVRd9z9WwcyUOzmT5efhuxyaaR6/4umcK/U8jpsFiEAxPMJ3&#10;+kMnbp7D/5l0BOTqDwAA//8DAFBLAQItABQABgAIAAAAIQDb4fbL7gAAAIUBAAATAAAAAAAAAAAA&#10;AAAAAAAAAABbQ29udGVudF9UeXBlc10ueG1sUEsBAi0AFAAGAAgAAAAhAFr0LFu/AAAAFQEAAAsA&#10;AAAAAAAAAAAAAAAAHwEAAF9yZWxzLy5yZWxzUEsBAi0AFAAGAAgAAAAhAMBjuHXEAAAA3AAAAA8A&#10;AAAAAAAAAAAAAAAABwIAAGRycy9kb3ducmV2LnhtbFBLBQYAAAAAAwADALcAAAD4AgAAAAA=&#10;">
                  <v:stroke endarrow="block"/>
                </v:line>
                <v:line id="Line 180" o:spid="_x0000_s1039" style="position:absolute;visibility:visible;mso-wrap-style:square" from="0,29051" to="2286,29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Ic1wQAAANwAAAAPAAAAZHJzL2Rvd25yZXYueG1sRE9NS8NA&#10;EL0L/Q/LCN7sph6sid0WaRA8aKGteB6z02xodjZk13T9986h4PHxvleb7Hs10Ri7wAYW8wIUcRNs&#10;x62Bz+Pr/ROomJAt9oHJwC9F2KxnNyusbLjwnqZDapWEcKzQgEtpqLSOjSOPcR4GYuFOYfSYBI6t&#10;tiNeJNz3+qEoHrXHjqXB4UBbR8358OMNLF2910tdvx939dQtyvyRv75LY+5u88szqEQ5/Yuv7jcr&#10;vlLmyxk5Anr9BwAA//8DAFBLAQItABQABgAIAAAAIQDb4fbL7gAAAIUBAAATAAAAAAAAAAAAAAAA&#10;AAAAAABbQ29udGVudF9UeXBlc10ueG1sUEsBAi0AFAAGAAgAAAAhAFr0LFu/AAAAFQEAAAsAAAAA&#10;AAAAAAAAAAAAHwEAAF9yZWxzLy5yZWxzUEsBAi0AFAAGAAgAAAAhANSAhzXBAAAA3AAAAA8AAAAA&#10;AAAAAAAAAAAABwIAAGRycy9kb3ducmV2LnhtbFBLBQYAAAAAAwADALcAAAD1AgAAAAA=&#10;">
                  <v:stroke endarrow="block"/>
                </v:line>
                <v:line id="Line 181" o:spid="_x0000_s1040" style="position:absolute;visibility:visible;mso-wrap-style:square" from="0,34766" to="2286,34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CKuxAAAANwAAAAPAAAAZHJzL2Rvd25yZXYueG1sRI/NasMw&#10;EITvgbyD2EBviewemtqJEkJNoYemkB963loby8RaGUt11LevAoUeh5lvhllvo+3ESINvHSvIFxkI&#10;4trplhsF59Pr/BmED8gaO8ek4Ic8bDfTyRpL7W58oPEYGpFK2JeowITQl1L62pBFv3A9cfIubrAY&#10;khwaqQe8pXLbyccse5IWW04LBnt6MVRfj99WwdJUB7mU1fvpoxrbvIj7+PlVKPUwi7sViEAx/If/&#10;6DeduCKH+5l0BOTmFwAA//8DAFBLAQItABQABgAIAAAAIQDb4fbL7gAAAIUBAAATAAAAAAAAAAAA&#10;AAAAAAAAAABbQ29udGVudF9UeXBlc10ueG1sUEsBAi0AFAAGAAgAAAAhAFr0LFu/AAAAFQEAAAsA&#10;AAAAAAAAAAAAAAAAHwEAAF9yZWxzLy5yZWxzUEsBAi0AFAAGAAgAAAAhALvMIq7EAAAA3AAAAA8A&#10;AAAAAAAAAAAAAAAABwIAAGRycy9kb3ducmV2LnhtbFBLBQYAAAAAAwADALcAAAD4AgAAAAA=&#10;">
                  <v:stroke endarrow="block"/>
                </v:line>
                <v:line id="Line 182" o:spid="_x0000_s1041" style="position:absolute;visibility:visible;mso-wrap-style:square" from="0,41624" to="2286,41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rzZxAAAANwAAAAPAAAAZHJzL2Rvd25yZXYueG1sRI9BawIx&#10;FITvBf9DeIK3mtWDdlejiEvBgy2opefn5rlZ3Lwsm3RN/31TKPQ4zHwzzHobbSsG6n3jWMFsmoEg&#10;rpxuuFbwcXl9fgHhA7LG1jEp+CYP283oaY2Fdg8+0XAOtUgl7AtUYELoCil9Zciin7qOOHk311sM&#10;Sfa11D0+Urlt5TzLFtJiw2nBYEd7Q9X9/GUVLE15kktZHi/v5dDM8vgWP6+5UpNx3K1ABIrhP/xH&#10;H3Ti8jn8nklHQG5+AAAA//8DAFBLAQItABQABgAIAAAAIQDb4fbL7gAAAIUBAAATAAAAAAAAAAAA&#10;AAAAAAAAAABbQ29udGVudF9UeXBlc10ueG1sUEsBAi0AFAAGAAgAAAAhAFr0LFu/AAAAFQEAAAsA&#10;AAAAAAAAAAAAAAAAHwEAAF9yZWxzLy5yZWxzUEsBAi0AFAAGAAgAAAAhAEsevNnEAAAA3AAAAA8A&#10;AAAAAAAAAAAAAAAABwIAAGRycy9kb3ducmV2LnhtbFBLBQYAAAAAAwADALcAAAD4AgAAAAA=&#10;">
                  <v:stroke endarrow="block"/>
                </v:line>
                <w10:anchorlock/>
              </v:group>
            </w:pict>
          </mc:Fallback>
        </mc:AlternateContent>
      </w:r>
    </w:p>
    <w:p w:rsidR="006C5719" w:rsidRPr="006C5719" w:rsidRDefault="006C5719" w:rsidP="006C5719">
      <w:pPr>
        <w:spacing w:after="0" w:line="360" w:lineRule="auto"/>
        <w:jc w:val="center"/>
        <w:rPr>
          <w:rFonts w:ascii="Times New Roman" w:eastAsia="Calibri" w:hAnsi="Times New Roman" w:cs="Times New Roman"/>
          <w:sz w:val="28"/>
          <w:szCs w:val="28"/>
          <w:lang w:val="ru-RU" w:eastAsia="uk-UA"/>
        </w:rPr>
      </w:pPr>
      <w:r>
        <w:rPr>
          <w:rFonts w:ascii="Times New Roman" w:eastAsia="Calibri" w:hAnsi="Times New Roman" w:cs="Times New Roman"/>
          <w:sz w:val="28"/>
          <w:szCs w:val="28"/>
          <w:lang w:eastAsia="uk-UA"/>
        </w:rPr>
        <w:lastRenderedPageBreak/>
        <w:t xml:space="preserve">Рисунок </w:t>
      </w:r>
      <w:r w:rsidRPr="006C5719">
        <w:rPr>
          <w:rFonts w:ascii="Times New Roman" w:eastAsia="Calibri" w:hAnsi="Times New Roman" w:cs="Times New Roman"/>
          <w:sz w:val="28"/>
          <w:szCs w:val="28"/>
          <w:lang w:eastAsia="uk-UA"/>
        </w:rPr>
        <w:t>1 – Загальні принципи управління проблемною заборгованістю банку</w:t>
      </w:r>
    </w:p>
    <w:p w:rsidR="006C5719" w:rsidRPr="006C5719" w:rsidRDefault="006C5719" w:rsidP="006C5719">
      <w:pPr>
        <w:spacing w:after="0" w:line="360" w:lineRule="auto"/>
        <w:ind w:firstLine="720"/>
        <w:jc w:val="center"/>
        <w:rPr>
          <w:rFonts w:ascii="Times New Roman" w:eastAsia="Calibri" w:hAnsi="Times New Roman" w:cs="Times New Roman"/>
          <w:sz w:val="24"/>
          <w:szCs w:val="24"/>
          <w:lang w:eastAsia="uk-UA"/>
        </w:rPr>
      </w:pPr>
      <w:proofErr w:type="spellStart"/>
      <w:r w:rsidRPr="006C5719">
        <w:rPr>
          <w:rFonts w:ascii="Times New Roman" w:eastAsia="Calibri" w:hAnsi="Times New Roman" w:cs="Times New Roman"/>
          <w:sz w:val="24"/>
          <w:szCs w:val="24"/>
          <w:lang w:val="ru-RU" w:eastAsia="uk-UA"/>
        </w:rPr>
        <w:t>Джерело</w:t>
      </w:r>
      <w:proofErr w:type="spellEnd"/>
      <w:r w:rsidRPr="006C5719">
        <w:rPr>
          <w:rFonts w:ascii="Times New Roman" w:eastAsia="Calibri" w:hAnsi="Times New Roman" w:cs="Times New Roman"/>
          <w:sz w:val="24"/>
          <w:szCs w:val="24"/>
          <w:lang w:val="ru-RU" w:eastAsia="uk-UA"/>
        </w:rPr>
        <w:t xml:space="preserve">: </w:t>
      </w:r>
      <w:proofErr w:type="spellStart"/>
      <w:r w:rsidRPr="006C5719">
        <w:rPr>
          <w:rFonts w:ascii="Times New Roman" w:eastAsia="Calibri" w:hAnsi="Times New Roman" w:cs="Times New Roman"/>
          <w:sz w:val="24"/>
          <w:szCs w:val="24"/>
          <w:lang w:val="ru-RU" w:eastAsia="uk-UA"/>
        </w:rPr>
        <w:t>сист</w:t>
      </w:r>
      <w:r w:rsidR="0033469E">
        <w:rPr>
          <w:rFonts w:ascii="Times New Roman" w:eastAsia="Calibri" w:hAnsi="Times New Roman" w:cs="Times New Roman"/>
          <w:sz w:val="24"/>
          <w:szCs w:val="24"/>
          <w:lang w:val="ru-RU" w:eastAsia="uk-UA"/>
        </w:rPr>
        <w:t>ематизовано</w:t>
      </w:r>
      <w:proofErr w:type="spellEnd"/>
      <w:r w:rsidR="0033469E">
        <w:rPr>
          <w:rFonts w:ascii="Times New Roman" w:eastAsia="Calibri" w:hAnsi="Times New Roman" w:cs="Times New Roman"/>
          <w:sz w:val="24"/>
          <w:szCs w:val="24"/>
          <w:lang w:val="ru-RU" w:eastAsia="uk-UA"/>
        </w:rPr>
        <w:t xml:space="preserve"> на </w:t>
      </w:r>
      <w:proofErr w:type="spellStart"/>
      <w:r w:rsidR="0033469E">
        <w:rPr>
          <w:rFonts w:ascii="Times New Roman" w:eastAsia="Calibri" w:hAnsi="Times New Roman" w:cs="Times New Roman"/>
          <w:sz w:val="24"/>
          <w:szCs w:val="24"/>
          <w:lang w:val="ru-RU" w:eastAsia="uk-UA"/>
        </w:rPr>
        <w:t>основі</w:t>
      </w:r>
      <w:proofErr w:type="spellEnd"/>
      <w:r w:rsidR="0033469E">
        <w:rPr>
          <w:rFonts w:ascii="Times New Roman" w:eastAsia="Calibri" w:hAnsi="Times New Roman" w:cs="Times New Roman"/>
          <w:sz w:val="24"/>
          <w:szCs w:val="24"/>
          <w:lang w:val="ru-RU" w:eastAsia="uk-UA"/>
        </w:rPr>
        <w:t xml:space="preserve"> </w:t>
      </w:r>
      <w:proofErr w:type="spellStart"/>
      <w:r w:rsidR="0033469E">
        <w:rPr>
          <w:rFonts w:ascii="Times New Roman" w:eastAsia="Calibri" w:hAnsi="Times New Roman" w:cs="Times New Roman"/>
          <w:sz w:val="24"/>
          <w:szCs w:val="24"/>
          <w:lang w:val="ru-RU" w:eastAsia="uk-UA"/>
        </w:rPr>
        <w:t>джерел</w:t>
      </w:r>
      <w:proofErr w:type="spellEnd"/>
      <w:r w:rsidR="0033469E">
        <w:rPr>
          <w:rFonts w:ascii="Times New Roman" w:eastAsia="Calibri" w:hAnsi="Times New Roman" w:cs="Times New Roman"/>
          <w:sz w:val="24"/>
          <w:szCs w:val="24"/>
          <w:lang w:val="ru-RU" w:eastAsia="uk-UA"/>
        </w:rPr>
        <w:t xml:space="preserve"> [1; 2</w:t>
      </w:r>
      <w:r w:rsidRPr="006C5719">
        <w:rPr>
          <w:rFonts w:ascii="Times New Roman" w:eastAsia="Calibri" w:hAnsi="Times New Roman" w:cs="Times New Roman"/>
          <w:sz w:val="24"/>
          <w:szCs w:val="24"/>
          <w:lang w:val="ru-RU" w:eastAsia="uk-UA"/>
        </w:rPr>
        <w:t xml:space="preserve">] </w:t>
      </w:r>
    </w:p>
    <w:p w:rsidR="006C5719" w:rsidRPr="006C5719" w:rsidRDefault="006C5719" w:rsidP="006C5719">
      <w:pPr>
        <w:widowControl w:val="0"/>
        <w:spacing w:after="0" w:line="360" w:lineRule="auto"/>
        <w:ind w:firstLine="709"/>
        <w:jc w:val="both"/>
        <w:rPr>
          <w:rFonts w:ascii="Times New Roman" w:eastAsia="Calibri" w:hAnsi="Times New Roman" w:cs="Times New Roman"/>
          <w:sz w:val="16"/>
          <w:szCs w:val="16"/>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 xml:space="preserve">Слід зазначити, що на рівень якості кредитного портфеля комерційних банківських установ впливають внутрішні та зовнішні фактори. Головним внутрішнім фактором, який впливає на якість кредитного портфеля банку, виступає недостатній рівень корпоративного управління кредитними ризиками. Наприклад, до 2009 р. спостерігалось значне надання кредитів банківськими установами України в іноземній валюті клієнтам, які мали дохід тільки в національній валюті. Через це при зростанні курсу іноземної валюти до гривні більшість позичальників стали неплатоспроможними. </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Крім того банки в боротьбі за клієнта іноді здійснювали кредитування без належного вивчення кредитоспроможності позичальників, а надане заставне майно не завжди було ліквідним і достатнім. Після зростання рівня заборгованості за кредитами банківські установи вимушені були створювати суттєві резерви за активними операціями, а це негативно вплинуло на рівень їх капіталізації.</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В сьогоднішніх умовах до зовнішніх факторів, які впливають на кредитний портфель банківських установ, можна віднести девальвацію національної валюти, кризу в економіці, зниження обороту виробництва основних галузей національної економіки, військові дії у східних регіонах України тощо.</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 xml:space="preserve">Визначимо методологічні основи функціонування системи управління проблемними кредитами банків: </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 xml:space="preserve">- кожна система управління складається з двох взаємопов’язаних підсистем: керуючої підсистеми  (суб’єкта управління) і керованої підсистеми  (об’єкта управління). Суб’єкти системи управління проблемними кредитами банку поділяють на зовнішні і внутрішні. Зовнішні суб’єкти системи управління проблемними кредитами, які відображають макроекономічний рівень, представлені законодавчими, державними, фінансово-контрольними органами  регулювання, серед яких головне місце займає Національний банк України. Внутрішні суб’єкти системи управління проблемними кредитами, які відображають мікроекономічний рівень, представлені керівництвом комерційної </w:t>
      </w:r>
      <w:r w:rsidRPr="006C5719">
        <w:rPr>
          <w:rFonts w:ascii="Times New Roman" w:eastAsia="Calibri" w:hAnsi="Times New Roman" w:cs="Times New Roman"/>
          <w:sz w:val="28"/>
          <w:szCs w:val="28"/>
        </w:rPr>
        <w:lastRenderedPageBreak/>
        <w:t>банківської установи, кредитним комітетом, органами управління ризиками та фінансовими ресурсами. Об’єктом управління виступають проблемні кредити;</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 обрання стратегії управління проблемними кредитами банку;</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 xml:space="preserve">- вибір методів, які доцільно застосовувати для управління проблемною заборгованістю банківської установи. Значне місце належить також інструментам обраних стратегій у банку; </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 xml:space="preserve">- при формуванні системи управління проблемною заборгованістю банку важливу роль має організаційна структура, рівень </w:t>
      </w:r>
      <w:proofErr w:type="spellStart"/>
      <w:r w:rsidRPr="006C5719">
        <w:rPr>
          <w:rFonts w:ascii="Times New Roman" w:eastAsia="Calibri" w:hAnsi="Times New Roman" w:cs="Times New Roman"/>
          <w:sz w:val="28"/>
          <w:szCs w:val="28"/>
        </w:rPr>
        <w:t>зв’язків</w:t>
      </w:r>
      <w:proofErr w:type="spellEnd"/>
      <w:r w:rsidRPr="006C5719">
        <w:rPr>
          <w:rFonts w:ascii="Times New Roman" w:eastAsia="Calibri" w:hAnsi="Times New Roman" w:cs="Times New Roman"/>
          <w:sz w:val="28"/>
          <w:szCs w:val="28"/>
        </w:rPr>
        <w:t xml:space="preserve"> з клієнтурою і акціонерами банківської установи; </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 система управління проблемними кредитами банку виступає не статичним утворенням. Вона перебуває під впливом зовнішніх та внутрішніх факторів. При цьому потрібно брати до уваги конкретні економічні умови, в яких функціонує банківська установа, та у відповідності до змін економічного середовища здійснювати корегування складу і функцій системи управління проблемними кредитами, здійснювати заходи з адаптації.</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Основними складовими системи управління проблемними кредитами банку, на наше переконання, виступають:</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 об’єкт системи управління проблемними кредитами банківської установи;</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 суб’єкти системи управління проблемними кредитами банку;</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 процес управління проблемними кредитами банківської установи, який відповідає обраній стратегії управління та охоплює ряд елементів.</w:t>
      </w:r>
    </w:p>
    <w:p w:rsidR="006C5719" w:rsidRDefault="006C5719" w:rsidP="006C5719">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Представлена на рисунку 2</w:t>
      </w:r>
      <w:r w:rsidRPr="006C5719">
        <w:rPr>
          <w:rFonts w:ascii="Times New Roman" w:eastAsia="Times New Roman" w:hAnsi="Times New Roman" w:cs="Times New Roman"/>
          <w:sz w:val="28"/>
          <w:szCs w:val="28"/>
          <w:lang w:eastAsia="ru-RU"/>
        </w:rPr>
        <w:t xml:space="preserve"> система управління </w:t>
      </w:r>
      <w:r w:rsidR="0002314F">
        <w:rPr>
          <w:rFonts w:ascii="Times New Roman" w:eastAsia="Times New Roman" w:hAnsi="Times New Roman" w:cs="Times New Roman"/>
          <w:sz w:val="28"/>
          <w:szCs w:val="28"/>
          <w:lang w:eastAsia="ru-RU"/>
        </w:rPr>
        <w:t>проблемними</w:t>
      </w:r>
      <w:r w:rsidRPr="006C5719">
        <w:rPr>
          <w:rFonts w:ascii="Times New Roman" w:eastAsia="Times New Roman" w:hAnsi="Times New Roman" w:cs="Times New Roman"/>
          <w:sz w:val="28"/>
          <w:szCs w:val="28"/>
          <w:lang w:eastAsia="ru-RU"/>
        </w:rPr>
        <w:t xml:space="preserve"> кредитами представляє собою поєднання суб’єктів і об’єктів управління, організації та механізму управління.</w:t>
      </w:r>
    </w:p>
    <w:p w:rsidR="006C5719" w:rsidRDefault="006C5719" w:rsidP="006C5719">
      <w:pPr>
        <w:widowControl w:val="0"/>
        <w:spacing w:after="0" w:line="360" w:lineRule="auto"/>
        <w:ind w:firstLine="720"/>
        <w:jc w:val="both"/>
        <w:rPr>
          <w:rFonts w:ascii="Times New Roman" w:eastAsia="Times New Roman" w:hAnsi="Times New Roman" w:cs="Times New Roman"/>
          <w:sz w:val="28"/>
          <w:szCs w:val="28"/>
          <w:lang w:eastAsia="ru-RU"/>
        </w:rPr>
      </w:pPr>
      <w:r w:rsidRPr="006C5719">
        <w:rPr>
          <w:rFonts w:ascii="Times New Roman" w:eastAsia="Times New Roman" w:hAnsi="Times New Roman" w:cs="Times New Roman"/>
          <w:sz w:val="28"/>
          <w:szCs w:val="28"/>
          <w:lang w:eastAsia="ru-RU"/>
        </w:rPr>
        <w:t>Суттєвим чинником в процесі роботи банківських установ з проблемними кредитами є розмежування повноважень управління проблемними кредитами і функції кредитування, що дає можливість знизити імовірність виникнення конфлікту інтересів. Для цього створюються рівні управління проблемними кредитами, які поділяються на стратегічний, тактичний, оперативний.</w:t>
      </w:r>
    </w:p>
    <w:p w:rsidR="006C5719" w:rsidRDefault="006C5719" w:rsidP="006C5719">
      <w:pPr>
        <w:widowControl w:val="0"/>
        <w:spacing w:after="0" w:line="360" w:lineRule="auto"/>
        <w:ind w:firstLine="720"/>
        <w:jc w:val="both"/>
        <w:rPr>
          <w:rFonts w:ascii="Times New Roman" w:eastAsia="Times New Roman" w:hAnsi="Times New Roman" w:cs="Times New Roman"/>
          <w:sz w:val="28"/>
          <w:szCs w:val="28"/>
          <w:lang w:eastAsia="ru-RU"/>
        </w:rPr>
      </w:pPr>
      <w:r w:rsidRPr="006C5719">
        <w:rPr>
          <w:rFonts w:ascii="Times New Roman" w:eastAsia="Calibri" w:hAnsi="Times New Roman" w:cs="Times New Roman"/>
          <w:sz w:val="28"/>
          <w:szCs w:val="28"/>
        </w:rPr>
        <w:t xml:space="preserve">У відповідності до рівнів управління виділять суб’єкти, що будуть </w:t>
      </w:r>
      <w:r w:rsidRPr="006C5719">
        <w:rPr>
          <w:rFonts w:ascii="Times New Roman" w:eastAsia="Calibri" w:hAnsi="Times New Roman" w:cs="Times New Roman"/>
          <w:sz w:val="28"/>
          <w:szCs w:val="28"/>
        </w:rPr>
        <w:lastRenderedPageBreak/>
        <w:t>здійснювати певні обов’язки, покладені на них. Іншими словами, управління проблемними кредитами банків мають здійснювати окремі підрозділи, які в межах своїх повноважень можуть приймати конкретні управлінські рішення і в подальшому нести відповідальність за них.</w:t>
      </w:r>
    </w:p>
    <w:p w:rsidR="006C5719" w:rsidRPr="008012B0" w:rsidRDefault="006C5719" w:rsidP="006C5719">
      <w:pPr>
        <w:widowControl w:val="0"/>
        <w:spacing w:after="0" w:line="360" w:lineRule="auto"/>
        <w:ind w:firstLine="720"/>
        <w:jc w:val="both"/>
        <w:rPr>
          <w:rFonts w:ascii="Times New Roman" w:eastAsia="Times New Roman" w:hAnsi="Times New Roman" w:cs="Times New Roman"/>
          <w:sz w:val="16"/>
          <w:szCs w:val="16"/>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r w:rsidRPr="006C5719">
        <w:rPr>
          <w:rFonts w:ascii="Times New Roman" w:eastAsia="Calibri" w:hAnsi="Times New Roman" w:cs="Times New Roman"/>
          <w:noProof/>
          <w:color w:val="FF0000"/>
          <w:sz w:val="24"/>
          <w:szCs w:val="24"/>
          <w:lang w:eastAsia="uk-UA"/>
        </w:rPr>
        <mc:AlternateContent>
          <mc:Choice Requires="wpg">
            <w:drawing>
              <wp:anchor distT="0" distB="0" distL="114300" distR="114300" simplePos="0" relativeHeight="251659264" behindDoc="0" locked="0" layoutInCell="1" allowOverlap="1" wp14:anchorId="65FD9C30" wp14:editId="4D5DBA33">
                <wp:simplePos x="0" y="0"/>
                <wp:positionH relativeFrom="column">
                  <wp:posOffset>53340</wp:posOffset>
                </wp:positionH>
                <wp:positionV relativeFrom="paragraph">
                  <wp:posOffset>13970</wp:posOffset>
                </wp:positionV>
                <wp:extent cx="6019800" cy="4676775"/>
                <wp:effectExtent l="0" t="0" r="19050" b="28575"/>
                <wp:wrapNone/>
                <wp:docPr id="82" name="Группа 82"/>
                <wp:cNvGraphicFramePr/>
                <a:graphic xmlns:a="http://schemas.openxmlformats.org/drawingml/2006/main">
                  <a:graphicData uri="http://schemas.microsoft.com/office/word/2010/wordprocessingGroup">
                    <wpg:wgp>
                      <wpg:cNvGrpSpPr/>
                      <wpg:grpSpPr>
                        <a:xfrm>
                          <a:off x="0" y="0"/>
                          <a:ext cx="6019800" cy="4676775"/>
                          <a:chOff x="0" y="0"/>
                          <a:chExt cx="6019800" cy="4676775"/>
                        </a:xfrm>
                      </wpg:grpSpPr>
                      <wps:wsp>
                        <wps:cNvPr id="84" name="Прямоугольник 84"/>
                        <wps:cNvSpPr/>
                        <wps:spPr>
                          <a:xfrm>
                            <a:off x="0" y="1019175"/>
                            <a:ext cx="6019800" cy="2571750"/>
                          </a:xfrm>
                          <a:prstGeom prst="rect">
                            <a:avLst/>
                          </a:prstGeom>
                          <a:solidFill>
                            <a:sysClr val="window" lastClr="FFFFFF"/>
                          </a:solidFill>
                          <a:ln w="3175" cap="flat" cmpd="sng" algn="ctr">
                            <a:solidFill>
                              <a:sysClr val="windowText" lastClr="000000"/>
                            </a:solidFill>
                            <a:prstDash val="dash"/>
                            <a:miter lim="800000"/>
                          </a:ln>
                          <a:effectLst/>
                        </wps:spPr>
                        <wps:txb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 xml:space="preserve">Механізм управління </w:t>
                              </w:r>
                              <w:r w:rsidR="0002314F">
                                <w:rPr>
                                  <w:rFonts w:ascii="Times New Roman" w:hAnsi="Times New Roman" w:cs="Times New Roman"/>
                                  <w:sz w:val="24"/>
                                  <w:szCs w:val="24"/>
                                </w:rPr>
                                <w:t>проблемними</w:t>
                              </w:r>
                              <w:r w:rsidRPr="006C5719">
                                <w:rPr>
                                  <w:rFonts w:ascii="Times New Roman" w:hAnsi="Times New Roman" w:cs="Times New Roman"/>
                                  <w:sz w:val="24"/>
                                  <w:szCs w:val="24"/>
                                </w:rPr>
                                <w:t xml:space="preserve"> кредитами</w:t>
                              </w:r>
                            </w:p>
                          </w:txbxContent>
                        </wps:txbx>
                        <wps:bodyPr rot="0" spcFirstLastPara="0" vert="horz" wrap="square" lIns="91440" tIns="45720" rIns="91440" bIns="45720" numCol="1" spcCol="0" rtlCol="0" fromWordArt="0" anchor="b" anchorCtr="0" forceAA="0" compatLnSpc="1">
                          <a:prstTxWarp prst="textNoShape">
                            <a:avLst/>
                          </a:prstTxWarp>
                          <a:noAutofit/>
                        </wps:bodyPr>
                      </wps:wsp>
                      <wps:wsp>
                        <wps:cNvPr id="39968" name="Прямоугольник 39968"/>
                        <wps:cNvSpPr/>
                        <wps:spPr>
                          <a:xfrm>
                            <a:off x="2047875" y="0"/>
                            <a:ext cx="1857375" cy="323850"/>
                          </a:xfrm>
                          <a:prstGeom prst="rect">
                            <a:avLst/>
                          </a:prstGeom>
                          <a:solidFill>
                            <a:sysClr val="window" lastClr="FFFFFF"/>
                          </a:solidFill>
                          <a:ln w="3175" cap="flat" cmpd="sng" algn="ctr">
                            <a:solidFill>
                              <a:sysClr val="windowText" lastClr="000000"/>
                            </a:solidFill>
                            <a:prstDash val="solid"/>
                            <a:miter lim="800000"/>
                          </a:ln>
                          <a:effectLst/>
                        </wps:spPr>
                        <wps:txb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Суб’єкт 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969" name="Прямоугольник 39969"/>
                        <wps:cNvSpPr/>
                        <wps:spPr>
                          <a:xfrm>
                            <a:off x="2047875" y="323850"/>
                            <a:ext cx="1857375" cy="428625"/>
                          </a:xfrm>
                          <a:prstGeom prst="rect">
                            <a:avLst/>
                          </a:prstGeom>
                          <a:solidFill>
                            <a:sysClr val="window" lastClr="FFFFFF"/>
                          </a:solidFill>
                          <a:ln w="3175" cap="flat" cmpd="sng" algn="ctr">
                            <a:solidFill>
                              <a:sysClr val="windowText" lastClr="000000"/>
                            </a:solidFill>
                            <a:prstDash val="solid"/>
                            <a:miter lim="800000"/>
                          </a:ln>
                          <a:effectLst/>
                        </wps:spPr>
                        <wps:txb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Відповідальні підрозділи банківської установи</w:t>
                              </w:r>
                            </w:p>
                          </w:txbxContent>
                        </wps:txbx>
                        <wps:bodyPr rot="0" spcFirstLastPara="0" vert="horz" wrap="square" lIns="91440" tIns="10800" rIns="91440" bIns="10800" numCol="1" spcCol="0" rtlCol="0" fromWordArt="0" anchor="ctr" anchorCtr="0" forceAA="0" compatLnSpc="1">
                          <a:prstTxWarp prst="textNoShape">
                            <a:avLst/>
                          </a:prstTxWarp>
                          <a:noAutofit/>
                        </wps:bodyPr>
                      </wps:wsp>
                      <wps:wsp>
                        <wps:cNvPr id="39970" name="Прямоугольник 39970"/>
                        <wps:cNvSpPr/>
                        <wps:spPr>
                          <a:xfrm>
                            <a:off x="1647825" y="1152525"/>
                            <a:ext cx="2714625" cy="2066925"/>
                          </a:xfrm>
                          <a:prstGeom prst="rect">
                            <a:avLst/>
                          </a:prstGeom>
                          <a:solidFill>
                            <a:sysClr val="window" lastClr="FFFFFF"/>
                          </a:solidFill>
                          <a:ln w="3175" cap="flat" cmpd="sng" algn="ctr">
                            <a:solidFill>
                              <a:sysClr val="windowText" lastClr="000000"/>
                            </a:solidFill>
                            <a:prstDash val="solid"/>
                            <a:miter lim="800000"/>
                          </a:ln>
                          <a:effectLst/>
                        </wps:spPr>
                        <wps:txbx>
                          <w:txbxContent>
                            <w:p w:rsidR="006C5719" w:rsidRPr="006C5719" w:rsidRDefault="006C5719" w:rsidP="006C5719">
                              <w:pPr>
                                <w:pStyle w:val="a3"/>
                                <w:numPr>
                                  <w:ilvl w:val="0"/>
                                  <w:numId w:val="1"/>
                                </w:numPr>
                                <w:tabs>
                                  <w:tab w:val="left" w:pos="284"/>
                                </w:tabs>
                                <w:spacing w:line="276" w:lineRule="auto"/>
                                <w:ind w:left="0" w:firstLine="0"/>
                                <w:jc w:val="left"/>
                                <w:rPr>
                                  <w:sz w:val="24"/>
                                  <w:szCs w:val="24"/>
                                </w:rPr>
                              </w:pPr>
                              <w:r w:rsidRPr="006C5719">
                                <w:rPr>
                                  <w:sz w:val="24"/>
                                  <w:szCs w:val="24"/>
                                </w:rPr>
                                <w:t>Кредитний аналіз</w:t>
                              </w:r>
                            </w:p>
                            <w:p w:rsidR="006C5719" w:rsidRPr="006C5719" w:rsidRDefault="006C5719" w:rsidP="006C5719">
                              <w:pPr>
                                <w:pStyle w:val="a3"/>
                                <w:numPr>
                                  <w:ilvl w:val="0"/>
                                  <w:numId w:val="1"/>
                                </w:numPr>
                                <w:tabs>
                                  <w:tab w:val="left" w:pos="284"/>
                                </w:tabs>
                                <w:spacing w:line="276" w:lineRule="auto"/>
                                <w:ind w:left="0" w:firstLine="0"/>
                                <w:jc w:val="left"/>
                                <w:rPr>
                                  <w:sz w:val="24"/>
                                  <w:szCs w:val="24"/>
                                </w:rPr>
                              </w:pPr>
                              <w:r w:rsidRPr="006C5719">
                                <w:rPr>
                                  <w:sz w:val="24"/>
                                  <w:szCs w:val="24"/>
                                </w:rPr>
                                <w:t>Превентивні заходи раннього реагування банку</w:t>
                              </w:r>
                            </w:p>
                            <w:p w:rsidR="006C5719" w:rsidRPr="006C5719" w:rsidRDefault="006C5719" w:rsidP="006C5719">
                              <w:pPr>
                                <w:pStyle w:val="a3"/>
                                <w:numPr>
                                  <w:ilvl w:val="0"/>
                                  <w:numId w:val="1"/>
                                </w:numPr>
                                <w:tabs>
                                  <w:tab w:val="left" w:pos="284"/>
                                </w:tabs>
                                <w:spacing w:line="276" w:lineRule="auto"/>
                                <w:ind w:left="0" w:firstLine="0"/>
                                <w:jc w:val="left"/>
                                <w:rPr>
                                  <w:sz w:val="24"/>
                                  <w:szCs w:val="24"/>
                                </w:rPr>
                              </w:pPr>
                              <w:r w:rsidRPr="006C5719">
                                <w:rPr>
                                  <w:sz w:val="24"/>
                                  <w:szCs w:val="24"/>
                                </w:rPr>
                                <w:t xml:space="preserve">Аналіз роботи з </w:t>
                              </w:r>
                              <w:r w:rsidR="0002314F">
                                <w:rPr>
                                  <w:sz w:val="24"/>
                                  <w:szCs w:val="24"/>
                                </w:rPr>
                                <w:t>проблемними</w:t>
                              </w:r>
                              <w:r w:rsidRPr="006C5719">
                                <w:rPr>
                                  <w:sz w:val="24"/>
                                  <w:szCs w:val="24"/>
                                </w:rPr>
                                <w:t xml:space="preserve"> кредитами</w:t>
                              </w:r>
                            </w:p>
                            <w:p w:rsidR="006C5719" w:rsidRPr="006C5719" w:rsidRDefault="006C5719" w:rsidP="006C5719">
                              <w:pPr>
                                <w:pStyle w:val="a3"/>
                                <w:numPr>
                                  <w:ilvl w:val="0"/>
                                  <w:numId w:val="1"/>
                                </w:numPr>
                                <w:tabs>
                                  <w:tab w:val="left" w:pos="284"/>
                                </w:tabs>
                                <w:spacing w:line="276" w:lineRule="auto"/>
                                <w:ind w:left="0" w:firstLine="0"/>
                                <w:jc w:val="left"/>
                                <w:rPr>
                                  <w:sz w:val="24"/>
                                  <w:szCs w:val="24"/>
                                </w:rPr>
                              </w:pPr>
                              <w:r w:rsidRPr="006C5719">
                                <w:rPr>
                                  <w:sz w:val="24"/>
                                  <w:szCs w:val="24"/>
                                </w:rPr>
                                <w:t xml:space="preserve">Регулювання та реалізація роботи з </w:t>
                              </w:r>
                              <w:r w:rsidR="0002314F">
                                <w:rPr>
                                  <w:sz w:val="24"/>
                                  <w:szCs w:val="24"/>
                                </w:rPr>
                                <w:t xml:space="preserve">проблемними </w:t>
                              </w:r>
                              <w:r w:rsidRPr="006C5719">
                                <w:rPr>
                                  <w:sz w:val="24"/>
                                  <w:szCs w:val="24"/>
                                </w:rPr>
                                <w:t>кредитами у банку</w:t>
                              </w:r>
                            </w:p>
                            <w:p w:rsidR="006C5719" w:rsidRPr="006C5719" w:rsidRDefault="006C5719" w:rsidP="006C5719">
                              <w:pPr>
                                <w:pStyle w:val="a3"/>
                                <w:numPr>
                                  <w:ilvl w:val="0"/>
                                  <w:numId w:val="1"/>
                                </w:numPr>
                                <w:tabs>
                                  <w:tab w:val="left" w:pos="284"/>
                                </w:tabs>
                                <w:spacing w:line="276" w:lineRule="auto"/>
                                <w:ind w:left="0" w:firstLine="0"/>
                                <w:jc w:val="left"/>
                                <w:rPr>
                                  <w:sz w:val="24"/>
                                  <w:szCs w:val="24"/>
                                </w:rPr>
                              </w:pPr>
                              <w:r w:rsidRPr="006C5719">
                                <w:rPr>
                                  <w:sz w:val="24"/>
                                  <w:szCs w:val="24"/>
                                </w:rPr>
                                <w:t xml:space="preserve">Стягнення </w:t>
                              </w:r>
                              <w:r w:rsidR="0002314F">
                                <w:rPr>
                                  <w:sz w:val="24"/>
                                  <w:szCs w:val="24"/>
                                </w:rPr>
                                <w:t>проблемного</w:t>
                              </w:r>
                              <w:r w:rsidRPr="006C5719">
                                <w:rPr>
                                  <w:sz w:val="24"/>
                                  <w:szCs w:val="24"/>
                                </w:rPr>
                                <w:t xml:space="preserve"> кредиту (ліквідація)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971" name="Прямоугольник 39971"/>
                        <wps:cNvSpPr/>
                        <wps:spPr>
                          <a:xfrm>
                            <a:off x="95250" y="1295400"/>
                            <a:ext cx="1257300" cy="809625"/>
                          </a:xfrm>
                          <a:prstGeom prst="rect">
                            <a:avLst/>
                          </a:prstGeom>
                          <a:solidFill>
                            <a:sysClr val="window" lastClr="FFFFFF"/>
                          </a:solidFill>
                          <a:ln w="3175" cap="flat" cmpd="sng" algn="ctr">
                            <a:solidFill>
                              <a:sysClr val="windowText" lastClr="000000"/>
                            </a:solidFill>
                            <a:prstDash val="solid"/>
                            <a:miter lim="800000"/>
                          </a:ln>
                          <a:effectLst/>
                        </wps:spPr>
                        <wps:txb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 xml:space="preserve">Мета управління </w:t>
                              </w:r>
                              <w:r w:rsidR="0002314F">
                                <w:rPr>
                                  <w:rFonts w:ascii="Times New Roman" w:hAnsi="Times New Roman" w:cs="Times New Roman"/>
                                  <w:sz w:val="24"/>
                                  <w:szCs w:val="24"/>
                                </w:rPr>
                                <w:t>проблемними</w:t>
                              </w:r>
                              <w:r w:rsidRPr="006C5719">
                                <w:rPr>
                                  <w:rFonts w:ascii="Times New Roman" w:hAnsi="Times New Roman" w:cs="Times New Roman"/>
                                  <w:sz w:val="24"/>
                                  <w:szCs w:val="24"/>
                                </w:rPr>
                                <w:t xml:space="preserve"> кредитами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972" name="Прямоугольник 39972"/>
                        <wps:cNvSpPr/>
                        <wps:spPr>
                          <a:xfrm>
                            <a:off x="114300" y="2324100"/>
                            <a:ext cx="1257300" cy="809625"/>
                          </a:xfrm>
                          <a:prstGeom prst="rect">
                            <a:avLst/>
                          </a:prstGeom>
                          <a:solidFill>
                            <a:sysClr val="window" lastClr="FFFFFF"/>
                          </a:solidFill>
                          <a:ln w="3175" cap="flat" cmpd="sng" algn="ctr">
                            <a:solidFill>
                              <a:sysClr val="windowText" lastClr="000000"/>
                            </a:solidFill>
                            <a:prstDash val="solid"/>
                            <a:miter lim="800000"/>
                          </a:ln>
                          <a:effectLst/>
                        </wps:spPr>
                        <wps:txb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 xml:space="preserve">Завдання управління </w:t>
                              </w:r>
                              <w:r w:rsidR="0002314F">
                                <w:rPr>
                                  <w:rFonts w:ascii="Times New Roman" w:hAnsi="Times New Roman" w:cs="Times New Roman"/>
                                  <w:sz w:val="24"/>
                                  <w:szCs w:val="24"/>
                                </w:rPr>
                                <w:t>проблемними</w:t>
                              </w:r>
                              <w:r w:rsidRPr="006C5719">
                                <w:rPr>
                                  <w:rFonts w:ascii="Times New Roman" w:hAnsi="Times New Roman" w:cs="Times New Roman"/>
                                  <w:sz w:val="24"/>
                                  <w:szCs w:val="24"/>
                                </w:rPr>
                                <w:t xml:space="preserve"> кредитами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973" name="Прямоугольник 39973"/>
                        <wps:cNvSpPr/>
                        <wps:spPr>
                          <a:xfrm>
                            <a:off x="4676775" y="1447800"/>
                            <a:ext cx="1257300" cy="1400175"/>
                          </a:xfrm>
                          <a:prstGeom prst="rect">
                            <a:avLst/>
                          </a:prstGeom>
                          <a:solidFill>
                            <a:sysClr val="window" lastClr="FFFFFF"/>
                          </a:solidFill>
                          <a:ln w="3175" cap="flat" cmpd="sng" algn="ctr">
                            <a:solidFill>
                              <a:sysClr val="windowText" lastClr="000000"/>
                            </a:solidFill>
                            <a:prstDash val="solid"/>
                            <a:miter lim="800000"/>
                          </a:ln>
                          <a:effectLst/>
                        </wps:spPr>
                        <wps:txb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 xml:space="preserve">Забезпечення  управління </w:t>
                              </w:r>
                              <w:r w:rsidR="0002314F">
                                <w:rPr>
                                  <w:rFonts w:ascii="Times New Roman" w:hAnsi="Times New Roman" w:cs="Times New Roman"/>
                                  <w:sz w:val="24"/>
                                  <w:szCs w:val="24"/>
                                </w:rPr>
                                <w:t>проблемними</w:t>
                              </w:r>
                              <w:r w:rsidRPr="006C5719">
                                <w:rPr>
                                  <w:rFonts w:ascii="Times New Roman" w:hAnsi="Times New Roman" w:cs="Times New Roman"/>
                                  <w:sz w:val="24"/>
                                  <w:szCs w:val="24"/>
                                </w:rPr>
                                <w:t xml:space="preserve"> кредитами:</w:t>
                              </w:r>
                            </w:p>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нормативне, інформаційне,</w:t>
                              </w:r>
                            </w:p>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методичне</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974" name="Прямоугольник 39974"/>
                        <wps:cNvSpPr/>
                        <wps:spPr>
                          <a:xfrm>
                            <a:off x="2028825" y="3829050"/>
                            <a:ext cx="1857375" cy="381000"/>
                          </a:xfrm>
                          <a:prstGeom prst="rect">
                            <a:avLst/>
                          </a:prstGeom>
                          <a:solidFill>
                            <a:sysClr val="window" lastClr="FFFFFF"/>
                          </a:solidFill>
                          <a:ln w="3175" cap="flat" cmpd="sng" algn="ctr">
                            <a:solidFill>
                              <a:sysClr val="windowText" lastClr="000000"/>
                            </a:solidFill>
                            <a:prstDash val="solid"/>
                            <a:miter lim="800000"/>
                          </a:ln>
                          <a:effectLst/>
                        </wps:spPr>
                        <wps:txb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Об’єкт 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975" name="Прямоугольник 39975"/>
                        <wps:cNvSpPr/>
                        <wps:spPr>
                          <a:xfrm>
                            <a:off x="2028825" y="4210050"/>
                            <a:ext cx="1857375" cy="466725"/>
                          </a:xfrm>
                          <a:prstGeom prst="rect">
                            <a:avLst/>
                          </a:prstGeom>
                          <a:solidFill>
                            <a:sysClr val="window" lastClr="FFFFFF"/>
                          </a:solidFill>
                          <a:ln w="3175" cap="flat" cmpd="sng" algn="ctr">
                            <a:solidFill>
                              <a:sysClr val="windowText" lastClr="000000"/>
                            </a:solidFill>
                            <a:prstDash val="solid"/>
                            <a:miter lim="800000"/>
                          </a:ln>
                          <a:effectLst/>
                        </wps:spPr>
                        <wps:txb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Внутрішні керовані фактори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976" name="Стрелка вправо 39976"/>
                        <wps:cNvSpPr/>
                        <wps:spPr>
                          <a:xfrm>
                            <a:off x="1352550" y="1638300"/>
                            <a:ext cx="295275" cy="161925"/>
                          </a:xfrm>
                          <a:prstGeom prst="rightArrow">
                            <a:avLst/>
                          </a:prstGeom>
                          <a:solidFill>
                            <a:sysClr val="window" lastClr="FFFFFF"/>
                          </a:solidFill>
                          <a:ln w="3175"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9977" name="Стрелка вправо 39977"/>
                        <wps:cNvSpPr/>
                        <wps:spPr>
                          <a:xfrm>
                            <a:off x="1352550" y="2676525"/>
                            <a:ext cx="295275" cy="161925"/>
                          </a:xfrm>
                          <a:prstGeom prst="rightArrow">
                            <a:avLst/>
                          </a:prstGeom>
                          <a:solidFill>
                            <a:sysClr val="window" lastClr="FFFFFF"/>
                          </a:solidFill>
                          <a:ln w="3175"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9978" name="Стрелка вправо 39978"/>
                        <wps:cNvSpPr/>
                        <wps:spPr>
                          <a:xfrm rot="10800000">
                            <a:off x="4381500" y="2047875"/>
                            <a:ext cx="295275" cy="161925"/>
                          </a:xfrm>
                          <a:prstGeom prst="rightArrow">
                            <a:avLst/>
                          </a:prstGeom>
                          <a:solidFill>
                            <a:sysClr val="window" lastClr="FFFFFF"/>
                          </a:solidFill>
                          <a:ln w="3175"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9979" name="Стрелка вправо 39979"/>
                        <wps:cNvSpPr/>
                        <wps:spPr>
                          <a:xfrm rot="5400000">
                            <a:off x="2838450" y="733425"/>
                            <a:ext cx="261939" cy="304800"/>
                          </a:xfrm>
                          <a:prstGeom prst="rightArrow">
                            <a:avLst/>
                          </a:prstGeom>
                          <a:solidFill>
                            <a:sysClr val="window" lastClr="FFFFFF"/>
                          </a:solidFill>
                          <a:ln w="3175"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9980" name="Стрелка вправо 39980"/>
                        <wps:cNvSpPr/>
                        <wps:spPr>
                          <a:xfrm rot="5400000">
                            <a:off x="2828925" y="3552825"/>
                            <a:ext cx="245110" cy="304800"/>
                          </a:xfrm>
                          <a:prstGeom prst="rightArrow">
                            <a:avLst/>
                          </a:prstGeom>
                          <a:solidFill>
                            <a:sysClr val="window" lastClr="FFFFFF"/>
                          </a:solidFill>
                          <a:ln w="3175"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65FD9C30" id="Группа 82" o:spid="_x0000_s1042" style="position:absolute;left:0;text-align:left;margin-left:4.2pt;margin-top:1.1pt;width:474pt;height:368.25pt;z-index:251659264;mso-position-horizontal-relative:text;mso-position-vertical-relative:text" coordsize="60198,46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i1CwgUAAEE0AAAOAAAAZHJzL2Uyb0RvYy54bWzsW8tu4zYU3RfoPwjaNxYlWZKNOIMgaYIC&#10;wTRAUsyakWVbgCSqpBI7XQ062wJd9AOK/sGgRYFips38gvJHPaQefuRhO3UKt5EN2JJIieTlPfdc&#10;Xl7tvprEkXYVcBGypKeTHUPXgsRn/TAZ9vRvzo++8HRNZDTp04glQU+/DoT+au/zz3bHaTcw2YhF&#10;/YBreEgiuuO0p4+yLO22WsIfBTEVOywNEhQOGI9phlM+bPU5HePpcdQyDcNpjRnvp5z5gRC4elgU&#10;6nvq+YNB4GdfDwYiyLSop6Nvmfrl6vdC/rb2dml3yGk6Cv2yG/QJvYhpmKDR+lGHNKPaJQ/vPCoO&#10;fc4EG2Q7PotbbDAI/UCNAaMhxsJojjm7TNVYht3xMK3FBNEuyOnJj/VfX51yLez3dM/UtYTGmKP8&#10;p9u3t+/yT/i+13AZMhqnwy6qHvP0LD3l5YVhcSaHPRnwWP5jQNpESfe6lm4wyTQfFx2DdDwDk+Cj&#10;zHZcx3Xbhfz9ESbpzn3+6Msld7aqhluyf3V3xil0SUzFJf6ZuM5GNA3ULAgpg0pcdi2unyGuH/M/&#10;8xsI7bf8Jv94+0P+V/5H/kHz7EJ46sZacqIrIMQHxUYgJ1KJ5l7hmW0XFZTy1iKg3ZSL7DhgsSYP&#10;ejqH7iuVpFcnIsOUoWpVRbYtWBT2j8IoUifX4iDi2hUFTICuPhvrWkRFhos9/Uh95EjwiLnbokQb&#10;93RL9lbzKeA7iGiGwziFQolkqGs0GsIu+BlXXZm7Wdxp8xyjnWnXUJ/72pXjOKRiVHS4j6NCkeIw&#10;gzWJwhjqPHtzlMhBBsoelMKQSlJMgzzKJhcThQK3mrAL1r/GVHNWmAyR+kchWj2BUE4ph42AIsPu&#10;oXTE+He6NoYNwZi/vaQ8wBi+SqB1HWLb0uioE7vtmjjhsyUXsyXJZXzAIH8Ci5n66lDWz6LqcMBZ&#10;/Abmbl+2iiKa+Gi7p19UhwdZYdlgLv1gf19VgplJaXaSnKW+fLSUg5Te+eQN5WmpKhnk/ppVek67&#10;CxpT1JV3Jmz/MmODUKmTlFshJShGiTlpKf4F8FmdjgNiKc3Vw/gr6ilztSIETcN2PanOd+0X8dqu&#10;pTQdZZZpeQ0CKwQqXG8Kgt5/EILSwJV4fFEg7KwIwk41pyDQ5Tw4C8Ip0GDAS39gDom26TmmciQa&#10;LgQBSVbfFBLrWds4GRJDeYL3kGFZ8mQyfKFIdOEPrEKHqLcOHRIHdAh0STokpG3iWyhXBUXTJbaE&#10;n3LqTcNxOg0Wn4UVST1xGwfj83mmLxWMcOFXAiNZC4wdoA8wl1A0O20bS2lAeYYVsSy0qvW1Z3Qa&#10;VqxXiBtlRVLPWoPEmbjCVq4S3WlQ69FVIuqtRYvEVkgDFE3LtEkDRX3VYM1moVhPWwPFrYeitSIp&#10;WmtBsQokK1q04a0+ikUC1ixjq81qccOrRVJPXAPGrQfjKrsXiJ66621gmIbpVctFyzM7RhEinfFR&#10;52KoHoiz2cUodzE2S4z1vDVY3HosInqy0mpRhV7k/sqKQdQpFm0TSHsUi7bjuE3k5nkiN/W8NVjc&#10;eiw6NRZ/uf3+9m3+e/4x/4A0iPzX/BNO3+P/RpPE6KzlpRILsZsqeONYnlw9zgVvENAxq71F4pDl&#10;UdRwOMr2OcdGvYwBLezYyjQAeVlxyv9ij38T7NjAb+vh564KvzpPYyUunIWficyju9sYDfwWrMV8&#10;ik0Dv5eQU+NOc2qWsF+do/Ew/IrUKbWdK1d5ko7K7EDb8kgbl2TIptrqb8hQpm6pj3QMFhPtGjQW&#10;yW4vKbnGnSbXLEFjnaexDI1y0xCfWTCanuXZpWfqWpZ9Z4MfzqiFnsikXcuwy/DqI8HTxjFdO/u0&#10;cUy33TH1puk1j2MRFZduJBbMeC8WTU+u/CQxWu22KUOp88RotwkSQRow1onrDTFuDzGqtzDwnopy&#10;X8p3auSLMLPnKlV8+ubP3t8AAAD//wMAUEsDBBQABgAIAAAAIQBBsHIz3gAAAAcBAAAPAAAAZHJz&#10;L2Rvd25yZXYueG1sTI7BSsNAFEX3gv8wPMGdnSS1bYyZlFLUVRFsBXH3mnlNQjNvQmaapH/vuNLl&#10;5V7OPfl6Mq0YqHeNZQXxLAJBXFrdcKXg8/D6kIJwHllja5kUXMnBuri9yTHTduQPGva+EgHCLkMF&#10;tfddJqUrazLoZrYjDt3J9gZ9iH0ldY9jgJtWJlG0lAYbDg81drStqTzvL0bB24jjZh6/DLvzaXv9&#10;Pizev3YxKXV/N22eQXia/N8YfvWDOhTB6WgvrJ1oFaSPYaggSUCE9mmxDPmoYDVPVyCLXP73L34A&#10;AAD//wMAUEsBAi0AFAAGAAgAAAAhALaDOJL+AAAA4QEAABMAAAAAAAAAAAAAAAAAAAAAAFtDb250&#10;ZW50X1R5cGVzXS54bWxQSwECLQAUAAYACAAAACEAOP0h/9YAAACUAQAACwAAAAAAAAAAAAAAAAAv&#10;AQAAX3JlbHMvLnJlbHNQSwECLQAUAAYACAAAACEA1gotQsIFAABBNAAADgAAAAAAAAAAAAAAAAAu&#10;AgAAZHJzL2Uyb0RvYy54bWxQSwECLQAUAAYACAAAACEAQbByM94AAAAHAQAADwAAAAAAAAAAAAAA&#10;AAAcCAAAZHJzL2Rvd25yZXYueG1sUEsFBgAAAAAEAAQA8wAAACcJAAAAAA==&#10;">
                <v:rect id="Прямоугольник 84" o:spid="_x0000_s1043" style="position:absolute;top:10191;width:60198;height:25718;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rTxwgAAANsAAAAPAAAAZHJzL2Rvd25yZXYueG1sRI/disIw&#10;FITvBd8hHMEbWdMVFekaRaSK3vn3AIfmbNu1OSlN1laf3giCl8PMfMPMl60pxY1qV1hW8D2MQBCn&#10;VhecKbicN18zEM4jaywtk4I7OVguup05xto2fKTbyWciQNjFqCD3voqldGlOBt3QVsTB+7W1QR9k&#10;nUldYxPgppSjKJpKgwWHhRwrWueUXk//RsH6nBwas6XJvkjuBxw8qkT+TZTq99rVDwhPrf+E3+2d&#10;VjAbw+tL+AFy8QQAAP//AwBQSwECLQAUAAYACAAAACEA2+H2y+4AAACFAQAAEwAAAAAAAAAAAAAA&#10;AAAAAAAAW0NvbnRlbnRfVHlwZXNdLnhtbFBLAQItABQABgAIAAAAIQBa9CxbvwAAABUBAAALAAAA&#10;AAAAAAAAAAAAAB8BAABfcmVscy8ucmVsc1BLAQItABQABgAIAAAAIQBtIrTxwgAAANsAAAAPAAAA&#10;AAAAAAAAAAAAAAcCAABkcnMvZG93bnJldi54bWxQSwUGAAAAAAMAAwC3AAAA9gIAAAAA&#10;" fillcolor="window" strokecolor="windowText" strokeweight=".25pt">
                  <v:stroke dashstyle="dash"/>
                  <v:textbo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 xml:space="preserve">Механізм управління </w:t>
                        </w:r>
                        <w:r w:rsidR="0002314F">
                          <w:rPr>
                            <w:rFonts w:ascii="Times New Roman" w:hAnsi="Times New Roman" w:cs="Times New Roman"/>
                            <w:sz w:val="24"/>
                            <w:szCs w:val="24"/>
                          </w:rPr>
                          <w:t>проблемними</w:t>
                        </w:r>
                        <w:r w:rsidRPr="006C5719">
                          <w:rPr>
                            <w:rFonts w:ascii="Times New Roman" w:hAnsi="Times New Roman" w:cs="Times New Roman"/>
                            <w:sz w:val="24"/>
                            <w:szCs w:val="24"/>
                          </w:rPr>
                          <w:t xml:space="preserve"> кредитами</w:t>
                        </w:r>
                      </w:p>
                    </w:txbxContent>
                  </v:textbox>
                </v:rect>
                <v:rect id="Прямоугольник 39968" o:spid="_x0000_s1044" style="position:absolute;left:20478;width:18574;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zGawwAAAN4AAAAPAAAAZHJzL2Rvd25yZXYueG1sRE9Na8JA&#10;EL0X/A/LFLzVTRWkRjehCEIRL6Yt9DjNjklsZjZmtzH+e/dQ6PHxvjf5yK0aqPeNEwPPswQUSels&#10;I5WBj/fd0wsoH1Astk7IwI085NnkYYOpdVc50lCESsUQ8SkaqEPoUq19WROjn7mOJHIn1zOGCPtK&#10;2x6vMZxbPU+SpWZsJDbU2NG2pvKn+GUD+8/hTHz4/tofFg6LxvJld2Jjpo/j6xpUoDH8i//cb9bA&#10;YrVaxr3xTrwCOrsDAAD//wMAUEsBAi0AFAAGAAgAAAAhANvh9svuAAAAhQEAABMAAAAAAAAAAAAA&#10;AAAAAAAAAFtDb250ZW50X1R5cGVzXS54bWxQSwECLQAUAAYACAAAACEAWvQsW78AAAAVAQAACwAA&#10;AAAAAAAAAAAAAAAfAQAAX3JlbHMvLnJlbHNQSwECLQAUAAYACAAAACEAbpcxmsMAAADeAAAADwAA&#10;AAAAAAAAAAAAAAAHAgAAZHJzL2Rvd25yZXYueG1sUEsFBgAAAAADAAMAtwAAAPcCAAAAAA==&#10;" fillcolor="window" strokecolor="windowText" strokeweight=".25pt">
                  <v:textbo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Суб’єкт управління</w:t>
                        </w:r>
                      </w:p>
                    </w:txbxContent>
                  </v:textbox>
                </v:rect>
                <v:rect id="Прямоугольник 39969" o:spid="_x0000_s1045" style="position:absolute;left:20478;top:3238;width:18574;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3TMxwAAAN4AAAAPAAAAZHJzL2Rvd25yZXYueG1sRI9RawIx&#10;EITfC/6HsIJvNVcL0rsapSiFgqA2LfR1e9neHV42R5Kep7/eCIU+DrPzzc5iNdhW9ORD41jBwzQD&#10;QVw603Cl4PPj9f4JRIjIBlvHpOBMAVbL0d0CC+NO/E69jpVIEA4FKqhj7AopQ1mTxTB1HXHyfpy3&#10;GJP0lTQeTwluWznLsrm02HBqqLGjdU3lUf/a9Mbse9jqr82u6Q9W98fLYe91pdRkPLw8g4g0xP/j&#10;v/SbUfCY5/McbnMSA+TyCgAA//8DAFBLAQItABQABgAIAAAAIQDb4fbL7gAAAIUBAAATAAAAAAAA&#10;AAAAAAAAAAAAAABbQ29udGVudF9UeXBlc10ueG1sUEsBAi0AFAAGAAgAAAAhAFr0LFu/AAAAFQEA&#10;AAsAAAAAAAAAAAAAAAAAHwEAAF9yZWxzLy5yZWxzUEsBAi0AFAAGAAgAAAAhABIzdMzHAAAA3gAA&#10;AA8AAAAAAAAAAAAAAAAABwIAAGRycy9kb3ducmV2LnhtbFBLBQYAAAAAAwADALcAAAD7AgAAAAA=&#10;" fillcolor="window" strokecolor="windowText" strokeweight=".25pt">
                  <v:textbox inset=",.3mm,,.3mm">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Відповідальні підрозділи банківської установи</w:t>
                        </w:r>
                      </w:p>
                    </w:txbxContent>
                  </v:textbox>
                </v:rect>
                <v:rect id="Прямоугольник 39970" o:spid="_x0000_s1046" style="position:absolute;left:16478;top:11525;width:27146;height:20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KtBxQAAAN4AAAAPAAAAZHJzL2Rvd25yZXYueG1sRI9Na8JA&#10;EIbvhf6HZQq9mY0Vao2uIoJQxItpCz1Os2MSzcym2W2M/949CD2+vF88i9XAjeqp87UTA+MkBUVS&#10;OFtLaeDzYzt6A+UDisXGCRm4kofV8vFhgZl1FzlQn4dSxRHxGRqoQmgzrX1REaNPXEsSvaPrGEOU&#10;Xalth5c4zo1+SdNXzVhLfKiwpU1FxTn/YwO7r/5EvP/53u0nDvPa8u/2yMY8Pw3rOahAQ/gP39vv&#10;1sBkNptGgIgTUUAvbwAAAP//AwBQSwECLQAUAAYACAAAACEA2+H2y+4AAACFAQAAEwAAAAAAAAAA&#10;AAAAAAAAAAAAW0NvbnRlbnRfVHlwZXNdLnhtbFBLAQItABQABgAIAAAAIQBa9CxbvwAAABUBAAAL&#10;AAAAAAAAAAAAAAAAAB8BAABfcmVscy8ucmVsc1BLAQItABQABgAIAAAAIQAVOKtBxQAAAN4AAAAP&#10;AAAAAAAAAAAAAAAAAAcCAABkcnMvZG93bnJldi54bWxQSwUGAAAAAAMAAwC3AAAA+QIAAAAA&#10;" fillcolor="window" strokecolor="windowText" strokeweight=".25pt">
                  <v:textbox>
                    <w:txbxContent>
                      <w:p w:rsidR="006C5719" w:rsidRPr="006C5719" w:rsidRDefault="006C5719" w:rsidP="006C5719">
                        <w:pPr>
                          <w:pStyle w:val="a3"/>
                          <w:numPr>
                            <w:ilvl w:val="0"/>
                            <w:numId w:val="1"/>
                          </w:numPr>
                          <w:tabs>
                            <w:tab w:val="left" w:pos="284"/>
                          </w:tabs>
                          <w:spacing w:line="276" w:lineRule="auto"/>
                          <w:ind w:left="0" w:firstLine="0"/>
                          <w:jc w:val="left"/>
                          <w:rPr>
                            <w:sz w:val="24"/>
                            <w:szCs w:val="24"/>
                          </w:rPr>
                        </w:pPr>
                        <w:r w:rsidRPr="006C5719">
                          <w:rPr>
                            <w:sz w:val="24"/>
                            <w:szCs w:val="24"/>
                          </w:rPr>
                          <w:t>Кредитний аналіз</w:t>
                        </w:r>
                      </w:p>
                      <w:p w:rsidR="006C5719" w:rsidRPr="006C5719" w:rsidRDefault="006C5719" w:rsidP="006C5719">
                        <w:pPr>
                          <w:pStyle w:val="a3"/>
                          <w:numPr>
                            <w:ilvl w:val="0"/>
                            <w:numId w:val="1"/>
                          </w:numPr>
                          <w:tabs>
                            <w:tab w:val="left" w:pos="284"/>
                          </w:tabs>
                          <w:spacing w:line="276" w:lineRule="auto"/>
                          <w:ind w:left="0" w:firstLine="0"/>
                          <w:jc w:val="left"/>
                          <w:rPr>
                            <w:sz w:val="24"/>
                            <w:szCs w:val="24"/>
                          </w:rPr>
                        </w:pPr>
                        <w:r w:rsidRPr="006C5719">
                          <w:rPr>
                            <w:sz w:val="24"/>
                            <w:szCs w:val="24"/>
                          </w:rPr>
                          <w:t>Превентивні заходи раннього реагування банку</w:t>
                        </w:r>
                      </w:p>
                      <w:p w:rsidR="006C5719" w:rsidRPr="006C5719" w:rsidRDefault="006C5719" w:rsidP="006C5719">
                        <w:pPr>
                          <w:pStyle w:val="a3"/>
                          <w:numPr>
                            <w:ilvl w:val="0"/>
                            <w:numId w:val="1"/>
                          </w:numPr>
                          <w:tabs>
                            <w:tab w:val="left" w:pos="284"/>
                          </w:tabs>
                          <w:spacing w:line="276" w:lineRule="auto"/>
                          <w:ind w:left="0" w:firstLine="0"/>
                          <w:jc w:val="left"/>
                          <w:rPr>
                            <w:sz w:val="24"/>
                            <w:szCs w:val="24"/>
                          </w:rPr>
                        </w:pPr>
                        <w:r w:rsidRPr="006C5719">
                          <w:rPr>
                            <w:sz w:val="24"/>
                            <w:szCs w:val="24"/>
                          </w:rPr>
                          <w:t xml:space="preserve">Аналіз роботи з </w:t>
                        </w:r>
                        <w:r w:rsidR="0002314F">
                          <w:rPr>
                            <w:sz w:val="24"/>
                            <w:szCs w:val="24"/>
                          </w:rPr>
                          <w:t>проблемними</w:t>
                        </w:r>
                        <w:r w:rsidRPr="006C5719">
                          <w:rPr>
                            <w:sz w:val="24"/>
                            <w:szCs w:val="24"/>
                          </w:rPr>
                          <w:t xml:space="preserve"> кредитами</w:t>
                        </w:r>
                      </w:p>
                      <w:p w:rsidR="006C5719" w:rsidRPr="006C5719" w:rsidRDefault="006C5719" w:rsidP="006C5719">
                        <w:pPr>
                          <w:pStyle w:val="a3"/>
                          <w:numPr>
                            <w:ilvl w:val="0"/>
                            <w:numId w:val="1"/>
                          </w:numPr>
                          <w:tabs>
                            <w:tab w:val="left" w:pos="284"/>
                          </w:tabs>
                          <w:spacing w:line="276" w:lineRule="auto"/>
                          <w:ind w:left="0" w:firstLine="0"/>
                          <w:jc w:val="left"/>
                          <w:rPr>
                            <w:sz w:val="24"/>
                            <w:szCs w:val="24"/>
                          </w:rPr>
                        </w:pPr>
                        <w:r w:rsidRPr="006C5719">
                          <w:rPr>
                            <w:sz w:val="24"/>
                            <w:szCs w:val="24"/>
                          </w:rPr>
                          <w:t xml:space="preserve">Регулювання та реалізація роботи з </w:t>
                        </w:r>
                        <w:r w:rsidR="0002314F">
                          <w:rPr>
                            <w:sz w:val="24"/>
                            <w:szCs w:val="24"/>
                          </w:rPr>
                          <w:t xml:space="preserve">проблемними </w:t>
                        </w:r>
                        <w:r w:rsidRPr="006C5719">
                          <w:rPr>
                            <w:sz w:val="24"/>
                            <w:szCs w:val="24"/>
                          </w:rPr>
                          <w:t>кредитами у банку</w:t>
                        </w:r>
                      </w:p>
                      <w:p w:rsidR="006C5719" w:rsidRPr="006C5719" w:rsidRDefault="006C5719" w:rsidP="006C5719">
                        <w:pPr>
                          <w:pStyle w:val="a3"/>
                          <w:numPr>
                            <w:ilvl w:val="0"/>
                            <w:numId w:val="1"/>
                          </w:numPr>
                          <w:tabs>
                            <w:tab w:val="left" w:pos="284"/>
                          </w:tabs>
                          <w:spacing w:line="276" w:lineRule="auto"/>
                          <w:ind w:left="0" w:firstLine="0"/>
                          <w:jc w:val="left"/>
                          <w:rPr>
                            <w:sz w:val="24"/>
                            <w:szCs w:val="24"/>
                          </w:rPr>
                        </w:pPr>
                        <w:r w:rsidRPr="006C5719">
                          <w:rPr>
                            <w:sz w:val="24"/>
                            <w:szCs w:val="24"/>
                          </w:rPr>
                          <w:t xml:space="preserve">Стягнення </w:t>
                        </w:r>
                        <w:r w:rsidR="0002314F">
                          <w:rPr>
                            <w:sz w:val="24"/>
                            <w:szCs w:val="24"/>
                          </w:rPr>
                          <w:t>проблемного</w:t>
                        </w:r>
                        <w:r w:rsidRPr="006C5719">
                          <w:rPr>
                            <w:sz w:val="24"/>
                            <w:szCs w:val="24"/>
                          </w:rPr>
                          <w:t xml:space="preserve"> кредиту (ліквідація)</w:t>
                        </w:r>
                      </w:p>
                    </w:txbxContent>
                  </v:textbox>
                </v:rect>
                <v:rect id="Прямоугольник 39971" o:spid="_x0000_s1047" style="position:absolute;left:952;top:12954;width:12573;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A7axgAAAN4AAAAPAAAAZHJzL2Rvd25yZXYueG1sRI9Ba8JA&#10;FITvBf/D8gRvulGh1dRVRBCKeGlaocfX7DNJzXubZteY/vtuQehxmJlvmNWm51p11PrKiYHpJAFF&#10;kjtbSWHg/W0/XoDyAcVi7YQM/JCHzXrwsMLUupu8UpeFQkWI+BQNlCE0qdY+L4nRT1xDEr2zaxlD&#10;lG2hbYu3COdaz5LkUTNWEhdKbGhXUn7JrmzgcOq+iI+fH4fj3GFWWf7en9mY0bDfPoMK1If/8L39&#10;Yg3Ml8unKfzdiVdAr38BAAD//wMAUEsBAi0AFAAGAAgAAAAhANvh9svuAAAAhQEAABMAAAAAAAAA&#10;AAAAAAAAAAAAAFtDb250ZW50X1R5cGVzXS54bWxQSwECLQAUAAYACAAAACEAWvQsW78AAAAVAQAA&#10;CwAAAAAAAAAAAAAAAAAfAQAAX3JlbHMvLnJlbHNQSwECLQAUAAYACAAAACEAenQO2sYAAADeAAAA&#10;DwAAAAAAAAAAAAAAAAAHAgAAZHJzL2Rvd25yZXYueG1sUEsFBgAAAAADAAMAtwAAAPoCAAAAAA==&#10;" fillcolor="window" strokecolor="windowText" strokeweight=".25pt">
                  <v:textbo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 xml:space="preserve">Мета управління </w:t>
                        </w:r>
                        <w:r w:rsidR="0002314F">
                          <w:rPr>
                            <w:rFonts w:ascii="Times New Roman" w:hAnsi="Times New Roman" w:cs="Times New Roman"/>
                            <w:sz w:val="24"/>
                            <w:szCs w:val="24"/>
                          </w:rPr>
                          <w:t>проблемними</w:t>
                        </w:r>
                        <w:r w:rsidRPr="006C5719">
                          <w:rPr>
                            <w:rFonts w:ascii="Times New Roman" w:hAnsi="Times New Roman" w:cs="Times New Roman"/>
                            <w:sz w:val="24"/>
                            <w:szCs w:val="24"/>
                          </w:rPr>
                          <w:t xml:space="preserve"> кредитами</w:t>
                        </w:r>
                      </w:p>
                    </w:txbxContent>
                  </v:textbox>
                </v:rect>
                <v:rect id="Прямоугольник 39972" o:spid="_x0000_s1048" style="position:absolute;left:1143;top:23241;width:12573;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CtxgAAAN4AAAAPAAAAZHJzL2Rvd25yZXYueG1sRI9Ba8JA&#10;FITvhf6H5RW81U0VbI2uUgpCES9GCx6f2WcSm/c2za4x/nu3UOhxmJlvmPmy51p11PrKiYGXYQKK&#10;JHe2ksLAfrd6fgPlA4rF2gkZuJGH5eLxYY6pdVfZUpeFQkWI+BQNlCE0qdY+L4nRD11DEr2TaxlD&#10;lG2hbYvXCOdaj5JkohkriQslNvRRUv6dXdjA+qs7E2+Oh/Vm7DCrLP+sTmzM4Kl/n4EK1If/8F/7&#10;0xoYT6evI/i9E6+AXtwBAAD//wMAUEsBAi0AFAAGAAgAAAAhANvh9svuAAAAhQEAABMAAAAAAAAA&#10;AAAAAAAAAAAAAFtDb250ZW50X1R5cGVzXS54bWxQSwECLQAUAAYACAAAACEAWvQsW78AAAAVAQAA&#10;CwAAAAAAAAAAAAAAAAAfAQAAX3JlbHMvLnJlbHNQSwECLQAUAAYACAAAACEAiqaQrcYAAADeAAAA&#10;DwAAAAAAAAAAAAAAAAAHAgAAZHJzL2Rvd25yZXYueG1sUEsFBgAAAAADAAMAtwAAAPoCAAAAAA==&#10;" fillcolor="window" strokecolor="windowText" strokeweight=".25pt">
                  <v:textbo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 xml:space="preserve">Завдання управління </w:t>
                        </w:r>
                        <w:r w:rsidR="0002314F">
                          <w:rPr>
                            <w:rFonts w:ascii="Times New Roman" w:hAnsi="Times New Roman" w:cs="Times New Roman"/>
                            <w:sz w:val="24"/>
                            <w:szCs w:val="24"/>
                          </w:rPr>
                          <w:t>проблемними</w:t>
                        </w:r>
                        <w:r w:rsidRPr="006C5719">
                          <w:rPr>
                            <w:rFonts w:ascii="Times New Roman" w:hAnsi="Times New Roman" w:cs="Times New Roman"/>
                            <w:sz w:val="24"/>
                            <w:szCs w:val="24"/>
                          </w:rPr>
                          <w:t xml:space="preserve"> кредитами</w:t>
                        </w:r>
                      </w:p>
                    </w:txbxContent>
                  </v:textbox>
                </v:rect>
                <v:rect id="Прямоугольник 39973" o:spid="_x0000_s1049" style="position:absolute;left:46767;top:14478;width:12573;height:1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jU2xgAAAN4AAAAPAAAAZHJzL2Rvd25yZXYueG1sRI9Ba8JA&#10;FITvhf6H5RW86aYGWo2uUgShiJdGCz0+s88kbd7bNLvG9N93C0KPw8x8wyzXAzeqp87XTgw8ThJQ&#10;JIWztZQGjofteAbKBxSLjRMy8EMe1qv7uyVm1l3ljfo8lCpCxGdooAqhzbT2RUWMfuJakuidXccY&#10;ouxKbTu8Rjg3epokT5qxlrhQYUubioqv/MIGdu/9J/H+9LHbpw7z2vL39szGjB6GlwWoQEP4D9/a&#10;r9ZAOp8/p/B3J14BvfoFAAD//wMAUEsBAi0AFAAGAAgAAAAhANvh9svuAAAAhQEAABMAAAAAAAAA&#10;AAAAAAAAAAAAAFtDb250ZW50X1R5cGVzXS54bWxQSwECLQAUAAYACAAAACEAWvQsW78AAAAVAQAA&#10;CwAAAAAAAAAAAAAAAAAfAQAAX3JlbHMvLnJlbHNQSwECLQAUAAYACAAAACEA5eo1NsYAAADeAAAA&#10;DwAAAAAAAAAAAAAAAAAHAgAAZHJzL2Rvd25yZXYueG1sUEsFBgAAAAADAAMAtwAAAPoCAAAAAA==&#10;" fillcolor="window" strokecolor="windowText" strokeweight=".25pt">
                  <v:textbo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 xml:space="preserve">Забезпечення  управління </w:t>
                        </w:r>
                        <w:r w:rsidR="0002314F">
                          <w:rPr>
                            <w:rFonts w:ascii="Times New Roman" w:hAnsi="Times New Roman" w:cs="Times New Roman"/>
                            <w:sz w:val="24"/>
                            <w:szCs w:val="24"/>
                          </w:rPr>
                          <w:t>проблемними</w:t>
                        </w:r>
                        <w:r w:rsidRPr="006C5719">
                          <w:rPr>
                            <w:rFonts w:ascii="Times New Roman" w:hAnsi="Times New Roman" w:cs="Times New Roman"/>
                            <w:sz w:val="24"/>
                            <w:szCs w:val="24"/>
                          </w:rPr>
                          <w:t xml:space="preserve"> кредитами:</w:t>
                        </w:r>
                      </w:p>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нормативне, інформаційне,</w:t>
                        </w:r>
                      </w:p>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методичне</w:t>
                        </w:r>
                      </w:p>
                    </w:txbxContent>
                  </v:textbox>
                </v:rect>
                <v:rect id="Прямоугольник 39974" o:spid="_x0000_s1050" style="position:absolute;left:20288;top:38290;width:18574;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61CxgAAAN4AAAAPAAAAZHJzL2Rvd25yZXYueG1sRI9Ba8JA&#10;FITvhf6H5RV6q5uqVI2uIgVBxEtTBY/P7DOJzXubZrcx/ffdQqHHYWa+YRarnmvVUesrJwaeBwko&#10;ktzZSgoDh/fN0xSUDygWaydk4Js8rJb3dwtMrbvJG3VZKFSEiE/RQBlCk2rt85IY/cA1JNG7uJYx&#10;RNkW2rZ4i3Cu9TBJXjRjJXGhxIZeS8o/si82sDt2V+L9+bTbjxxmleXPzYWNeXzo13NQgfrwH/5r&#10;b62B0Ww2GcPvnXgF9PIHAAD//wMAUEsBAi0AFAAGAAgAAAAhANvh9svuAAAAhQEAABMAAAAAAAAA&#10;AAAAAAAAAAAAAFtDb250ZW50X1R5cGVzXS54bWxQSwECLQAUAAYACAAAACEAWvQsW78AAAAVAQAA&#10;CwAAAAAAAAAAAAAAAAAfAQAAX3JlbHMvLnJlbHNQSwECLQAUAAYACAAAACEAagOtQsYAAADeAAAA&#10;DwAAAAAAAAAAAAAAAAAHAgAAZHJzL2Rvd25yZXYueG1sUEsFBgAAAAADAAMAtwAAAPoCAAAAAA==&#10;" fillcolor="window" strokecolor="windowText" strokeweight=".25pt">
                  <v:textbox>
                    <w:txbxContent>
                      <w:p w:rsidR="006C5719" w:rsidRPr="006C5719" w:rsidRDefault="006C5719" w:rsidP="006C5719">
                        <w:pPr>
                          <w:rPr>
                            <w:rFonts w:ascii="Times New Roman" w:hAnsi="Times New Roman" w:cs="Times New Roman"/>
                            <w:sz w:val="24"/>
                            <w:szCs w:val="24"/>
                          </w:rPr>
                        </w:pPr>
                        <w:r w:rsidRPr="006C5719">
                          <w:rPr>
                            <w:rFonts w:ascii="Times New Roman" w:hAnsi="Times New Roman" w:cs="Times New Roman"/>
                            <w:sz w:val="24"/>
                            <w:szCs w:val="24"/>
                          </w:rPr>
                          <w:t>Об’єкт управління</w:t>
                        </w:r>
                      </w:p>
                    </w:txbxContent>
                  </v:textbox>
                </v:rect>
                <v:rect id="Прямоугольник 39975" o:spid="_x0000_s1051" style="position:absolute;left:20288;top:42100;width:18574;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wjZxgAAAN4AAAAPAAAAZHJzL2Rvd25yZXYueG1sRI9Ba8JA&#10;FITvhf6H5RV6q5sqVo2uIgVBxEtTBY/P7DOJzXubZrcx/ffdQqHHYWa+YRarnmvVUesrJwaeBwko&#10;ktzZSgoDh/fN0xSUDygWaydk4Js8rJb3dwtMrbvJG3VZKFSEiE/RQBlCk2rt85IY/cA1JNG7uJYx&#10;RNkW2rZ4i3Cu9TBJXjRjJXGhxIZeS8o/si82sDt2V+L9+bTbjxxmleXPzYWNeXzo13NQgfrwH/5r&#10;b62B0Ww2GcPvnXgF9PIHAAD//wMAUEsBAi0AFAAGAAgAAAAhANvh9svuAAAAhQEAABMAAAAAAAAA&#10;AAAAAAAAAAAAAFtDb250ZW50X1R5cGVzXS54bWxQSwECLQAUAAYACAAAACEAWvQsW78AAAAVAQAA&#10;CwAAAAAAAAAAAAAAAAAfAQAAX3JlbHMvLnJlbHNQSwECLQAUAAYACAAAACEABU8I2cYAAADeAAAA&#10;DwAAAAAAAAAAAAAAAAAHAgAAZHJzL2Rvd25yZXYueG1sUEsFBgAAAAADAAMAtwAAAPoCAAAAAA==&#10;" fillcolor="window" strokecolor="windowText" strokeweight=".25pt">
                  <v:textbox>
                    <w:txbxContent>
                      <w:p w:rsidR="006C5719" w:rsidRPr="006C5719" w:rsidRDefault="006C5719" w:rsidP="0002314F">
                        <w:pPr>
                          <w:jc w:val="center"/>
                          <w:rPr>
                            <w:rFonts w:ascii="Times New Roman" w:hAnsi="Times New Roman" w:cs="Times New Roman"/>
                            <w:sz w:val="24"/>
                            <w:szCs w:val="24"/>
                          </w:rPr>
                        </w:pPr>
                        <w:r w:rsidRPr="006C5719">
                          <w:rPr>
                            <w:rFonts w:ascii="Times New Roman" w:hAnsi="Times New Roman" w:cs="Times New Roman"/>
                            <w:sz w:val="24"/>
                            <w:szCs w:val="24"/>
                          </w:rPr>
                          <w:t>Внутрішні керовані фактори</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9976" o:spid="_x0000_s1052" type="#_x0000_t13" style="position:absolute;left:13525;top:16383;width:2953;height:1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RBgyQAAAN4AAAAPAAAAZHJzL2Rvd25yZXYueG1sRI9Pa8JA&#10;FMTvBb/D8oTe6sY/pE3qKlIpivRSK4i31+wzic2+DdmtJn76riD0OMzMb5jpvDWVOFPjSssKhoMI&#10;BHFmdcm5gt3X+9MLCOeRNVaWSUFHDuaz3sMUU20v/Ennrc9FgLBLUUHhfZ1K6bKCDLqBrYmDd7SN&#10;QR9kk0vd4CXATSVHURRLgyWHhQJreiso+9n+GgWHaHH8SHab62S9x++ui0+jarVU6rHfLl5BeGr9&#10;f/jeXmsF4yR5juF2J1wBOfsDAAD//wMAUEsBAi0AFAAGAAgAAAAhANvh9svuAAAAhQEAABMAAAAA&#10;AAAAAAAAAAAAAAAAAFtDb250ZW50X1R5cGVzXS54bWxQSwECLQAUAAYACAAAACEAWvQsW78AAAAV&#10;AQAACwAAAAAAAAAAAAAAAAAfAQAAX3JlbHMvLnJlbHNQSwECLQAUAAYACAAAACEAxwEQYMkAAADe&#10;AAAADwAAAAAAAAAAAAAAAAAHAgAAZHJzL2Rvd25yZXYueG1sUEsFBgAAAAADAAMAtwAAAP0CAAAA&#10;AA==&#10;" adj="15677" fillcolor="window" strokecolor="windowText" strokeweight=".25pt"/>
                <v:shape id="Стрелка вправо 39977" o:spid="_x0000_s1053" type="#_x0000_t13" style="position:absolute;left:13525;top:26765;width:2953;height:1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bX7yAAAAN4AAAAPAAAAZHJzL2Rvd25yZXYueG1sRI9Ba8JA&#10;FITvgv9heYI33VRFTeoqopRK8VIriLdn9pmkzb4N2a0m/fVdodDjMDPfMItVY0pxo9oVlhU8DSMQ&#10;xKnVBWcKjh8vgzkI55E1lpZJQUsOVstuZ4GJtnd+p9vBZyJA2CWoIPe+SqR0aU4G3dBWxMG72tqg&#10;D7LOpK7xHuCmlKMomkqDBYeFHCva5JR+Hb6NgnO0vu7j49vPZHfCS9tOP0fl61apfq9ZP4Pw1Pj/&#10;8F97pxWM43g2g8edcAXk8hcAAP//AwBQSwECLQAUAAYACAAAACEA2+H2y+4AAACFAQAAEwAAAAAA&#10;AAAAAAAAAAAAAAAAW0NvbnRlbnRfVHlwZXNdLnhtbFBLAQItABQABgAIAAAAIQBa9CxbvwAAABUB&#10;AAALAAAAAAAAAAAAAAAAAB8BAABfcmVscy8ucmVsc1BLAQItABQABgAIAAAAIQCoTbX7yAAAAN4A&#10;AAAPAAAAAAAAAAAAAAAAAAcCAABkcnMvZG93bnJldi54bWxQSwUGAAAAAAMAAwC3AAAA/AIAAAAA&#10;" adj="15677" fillcolor="window" strokecolor="windowText" strokeweight=".25pt"/>
                <v:shape id="Стрелка вправо 39978" o:spid="_x0000_s1054" type="#_x0000_t13" style="position:absolute;left:43815;top:20478;width:2952;height:162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mfZwgAAAN4AAAAPAAAAZHJzL2Rvd25yZXYueG1sRE/Pa8Iw&#10;FL4P/B/CE7zNVIWp1SgqCDvssqoHb4/m2RSbl5JEbffXL4fBjh/f7/W2s414kg+1YwWTcQaCuHS6&#10;5krB+XR8X4AIEVlj45gU9BRguxm8rTHX7sXf9CxiJVIIhxwVmBjbXMpQGrIYxq4lTtzNeYsxQV9J&#10;7fGVwm0jp1n2IS3WnBoMtnQwVN6Lh1Vw5H7es66uVOz9j/66hN3VLJQaDbvdCkSkLv6L/9yfWsFs&#10;uZynvelOugJy8wsAAP//AwBQSwECLQAUAAYACAAAACEA2+H2y+4AAACFAQAAEwAAAAAAAAAAAAAA&#10;AAAAAAAAW0NvbnRlbnRfVHlwZXNdLnhtbFBLAQItABQABgAIAAAAIQBa9CxbvwAAABUBAAALAAAA&#10;AAAAAAAAAAAAAB8BAABfcmVscy8ucmVsc1BLAQItABQABgAIAAAAIQCQUmfZwgAAAN4AAAAPAAAA&#10;AAAAAAAAAAAAAAcCAABkcnMvZG93bnJldi54bWxQSwUGAAAAAAMAAwC3AAAA9gIAAAAA&#10;" adj="15677" fillcolor="window" strokecolor="windowText" strokeweight=".25pt"/>
                <v:shape id="Стрелка вправо 39979" o:spid="_x0000_s1055" type="#_x0000_t13" style="position:absolute;left:28384;top:7334;width:2619;height:30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O9UyQAAAN4AAAAPAAAAZHJzL2Rvd25yZXYueG1sRI9Ba8JA&#10;FITvhf6H5RW8iG6qpZrUVUJpRUUCRg8eH9nXJG32bchuNf333YLQ4zAz3zCLVW8acaHO1ZYVPI4j&#10;EMSF1TWXCk7H99EchPPIGhvLpOCHHKyW93cLTLS98oEuuS9FgLBLUEHlfZtI6YqKDLqxbYmD92E7&#10;gz7IrpS6w2uAm0ZOouhZGqw5LFTY0mtFxVf+bRSs37Jhnz6V0T7L98PsvCu26edcqcFDn76A8NT7&#10;//CtvdEKpnE8i+HvTrgCcvkLAAD//wMAUEsBAi0AFAAGAAgAAAAhANvh9svuAAAAhQEAABMAAAAA&#10;AAAAAAAAAAAAAAAAAFtDb250ZW50X1R5cGVzXS54bWxQSwECLQAUAAYACAAAACEAWvQsW78AAAAV&#10;AQAACwAAAAAAAAAAAAAAAAAfAQAAX3JlbHMvLnJlbHNQSwECLQAUAAYACAAAACEAk0TvVMkAAADe&#10;AAAADwAAAAAAAAAAAAAAAAAHAgAAZHJzL2Rvd25yZXYueG1sUEsFBgAAAAADAAMAtwAAAP0CAAAA&#10;AA==&#10;" adj="10800" fillcolor="window" strokecolor="windowText" strokeweight=".25pt"/>
                <v:shape id="Стрелка вправо 39980" o:spid="_x0000_s1056" type="#_x0000_t13" style="position:absolute;left:28288;top:35528;width:2451;height:30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zbuyAAAAN4AAAAPAAAAZHJzL2Rvd25yZXYueG1sRI/NasJA&#10;FIX3Bd9huIIbqRNtKUnqKEFUWpFA0y66vGRuk7SZOyEzanx7Z1FweTh/fMv1YFpxpt41lhXMZxEI&#10;4tLqhisFX5+7xxiE88gaW8uk4EoO1qvRwxJTbS/8QefCVyKMsEtRQe19l0rpypoMupntiIP3Y3uD&#10;Psi+krrHSxg3rVxE0Ys02HB4qLGjTU3lX3EyCvbbfDpkz1V0zIvjNP8+lO/Zb6zUZDxkryA8Df4e&#10;/m+/aQVPSRIHgIATUECubgAAAP//AwBQSwECLQAUAAYACAAAACEA2+H2y+4AAACFAQAAEwAAAAAA&#10;AAAAAAAAAAAAAAAAW0NvbnRlbnRfVHlwZXNdLnhtbFBLAQItABQABgAIAAAAIQBa9CxbvwAAABUB&#10;AAALAAAAAAAAAAAAAAAAAB8BAABfcmVscy8ucmVsc1BLAQItABQABgAIAAAAIQA3qzbuyAAAAN4A&#10;AAAPAAAAAAAAAAAAAAAAAAcCAABkcnMvZG93bnJldi54bWxQSwUGAAAAAAMAAwC3AAAA/AIAAAAA&#10;" adj="10800" fillcolor="window" strokecolor="windowText" strokeweight=".25pt"/>
              </v:group>
            </w:pict>
          </mc:Fallback>
        </mc:AlternateContent>
      </w: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240" w:lineRule="auto"/>
        <w:jc w:val="center"/>
        <w:rPr>
          <w:rFonts w:ascii="Times New Roman" w:eastAsia="Courier New" w:hAnsi="Times New Roman" w:cs="Times New Roman"/>
          <w:color w:val="FF0000"/>
          <w:sz w:val="28"/>
          <w:szCs w:val="28"/>
          <w:lang w:eastAsia="ru-RU"/>
        </w:rPr>
      </w:pPr>
    </w:p>
    <w:p w:rsidR="006C5719" w:rsidRPr="006C5719" w:rsidRDefault="006C5719" w:rsidP="006C5719">
      <w:pPr>
        <w:widowControl w:val="0"/>
        <w:spacing w:after="0" w:line="490" w:lineRule="exact"/>
        <w:jc w:val="center"/>
        <w:rPr>
          <w:rFonts w:ascii="Times New Roman" w:eastAsia="Times New Roman" w:hAnsi="Times New Roman" w:cs="Times New Roman"/>
          <w:color w:val="FF0000"/>
          <w:sz w:val="28"/>
          <w:szCs w:val="28"/>
          <w:lang w:eastAsia="ru-RU"/>
        </w:rPr>
      </w:pPr>
    </w:p>
    <w:p w:rsidR="006C5719" w:rsidRPr="006C5719" w:rsidRDefault="006C5719" w:rsidP="006C5719">
      <w:pPr>
        <w:widowControl w:val="0"/>
        <w:spacing w:after="0" w:line="490" w:lineRule="exact"/>
        <w:jc w:val="center"/>
        <w:rPr>
          <w:rFonts w:ascii="Times New Roman" w:eastAsia="Times New Roman" w:hAnsi="Times New Roman" w:cs="Times New Roman"/>
          <w:color w:val="FF0000"/>
          <w:sz w:val="28"/>
          <w:szCs w:val="28"/>
          <w:lang w:eastAsia="ru-RU"/>
        </w:rPr>
      </w:pPr>
    </w:p>
    <w:p w:rsidR="006C5719" w:rsidRPr="006C5719" w:rsidRDefault="006C5719" w:rsidP="006C5719">
      <w:pPr>
        <w:widowControl w:val="0"/>
        <w:spacing w:after="0" w:line="490" w:lineRule="exact"/>
        <w:jc w:val="center"/>
        <w:rPr>
          <w:rFonts w:ascii="Times New Roman" w:eastAsia="Times New Roman" w:hAnsi="Times New Roman" w:cs="Times New Roman"/>
          <w:color w:val="FF0000"/>
          <w:sz w:val="28"/>
          <w:szCs w:val="28"/>
          <w:lang w:eastAsia="ru-RU"/>
        </w:rPr>
      </w:pPr>
    </w:p>
    <w:p w:rsidR="006C5719" w:rsidRPr="006C5719" w:rsidRDefault="006C5719" w:rsidP="006C5719">
      <w:pPr>
        <w:widowControl w:val="0"/>
        <w:spacing w:after="0" w:line="490" w:lineRule="exact"/>
        <w:jc w:val="center"/>
        <w:rPr>
          <w:rFonts w:ascii="Times New Roman" w:eastAsia="Times New Roman" w:hAnsi="Times New Roman" w:cs="Times New Roman"/>
          <w:color w:val="FF0000"/>
          <w:sz w:val="28"/>
          <w:szCs w:val="28"/>
          <w:lang w:eastAsia="ru-RU"/>
        </w:rPr>
      </w:pPr>
    </w:p>
    <w:p w:rsidR="006C5719" w:rsidRPr="006C5719" w:rsidRDefault="006C5719" w:rsidP="006C5719">
      <w:pPr>
        <w:widowControl w:val="0"/>
        <w:spacing w:after="0" w:line="490" w:lineRule="exact"/>
        <w:jc w:val="center"/>
        <w:rPr>
          <w:rFonts w:ascii="Times New Roman" w:eastAsia="Times New Roman" w:hAnsi="Times New Roman" w:cs="Times New Roman"/>
          <w:color w:val="FF0000"/>
          <w:sz w:val="28"/>
          <w:szCs w:val="28"/>
          <w:lang w:eastAsia="ru-RU"/>
        </w:rPr>
      </w:pPr>
    </w:p>
    <w:p w:rsidR="006C5719" w:rsidRPr="006C5719" w:rsidRDefault="006C5719" w:rsidP="006C5719">
      <w:pPr>
        <w:widowControl w:val="0"/>
        <w:spacing w:after="0" w:line="490" w:lineRule="exact"/>
        <w:jc w:val="center"/>
        <w:rPr>
          <w:rFonts w:ascii="Times New Roman" w:eastAsia="Times New Roman" w:hAnsi="Times New Roman" w:cs="Times New Roman"/>
          <w:color w:val="FF0000"/>
          <w:sz w:val="28"/>
          <w:szCs w:val="28"/>
          <w:lang w:eastAsia="ru-RU"/>
        </w:rPr>
      </w:pPr>
    </w:p>
    <w:p w:rsidR="006C5719" w:rsidRPr="006C5719" w:rsidRDefault="006C5719" w:rsidP="006C5719">
      <w:pPr>
        <w:widowControl w:val="0"/>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Рисунок 2</w:t>
      </w:r>
      <w:r w:rsidRPr="006C5719">
        <w:rPr>
          <w:rFonts w:ascii="Times New Roman" w:eastAsia="Times New Roman" w:hAnsi="Times New Roman" w:cs="Times New Roman"/>
          <w:sz w:val="28"/>
          <w:szCs w:val="28"/>
          <w:lang w:eastAsia="ru-RU"/>
        </w:rPr>
        <w:t xml:space="preserve"> – Основні елементи системи управління </w:t>
      </w:r>
    </w:p>
    <w:p w:rsidR="006C5719" w:rsidRPr="006C5719" w:rsidRDefault="0002314F" w:rsidP="006C5719">
      <w:pPr>
        <w:widowControl w:val="0"/>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проблемними</w:t>
      </w:r>
      <w:r w:rsidR="006C5719" w:rsidRPr="006C5719">
        <w:rPr>
          <w:rFonts w:ascii="Times New Roman" w:eastAsia="Times New Roman" w:hAnsi="Times New Roman" w:cs="Times New Roman"/>
          <w:sz w:val="28"/>
          <w:szCs w:val="28"/>
          <w:lang w:eastAsia="ru-RU"/>
        </w:rPr>
        <w:t xml:space="preserve"> кредитами банківської установи </w:t>
      </w:r>
    </w:p>
    <w:p w:rsidR="006C5719" w:rsidRPr="008012B0" w:rsidRDefault="006C5719" w:rsidP="006C5719">
      <w:pPr>
        <w:widowControl w:val="0"/>
        <w:spacing w:after="0" w:line="360" w:lineRule="auto"/>
        <w:ind w:firstLine="709"/>
        <w:jc w:val="both"/>
        <w:rPr>
          <w:rFonts w:ascii="Times New Roman" w:eastAsia="Calibri" w:hAnsi="Times New Roman" w:cs="Times New Roman"/>
          <w:sz w:val="16"/>
          <w:szCs w:val="16"/>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sz w:val="28"/>
          <w:szCs w:val="28"/>
        </w:rPr>
        <w:t>Крім об'єкту і суб'єктів до системи управління проблемною заборгованістю банку відноситься процес управління, що передбачає вибір стратегії управління і виконання ряду інши</w:t>
      </w:r>
      <w:r>
        <w:rPr>
          <w:rFonts w:ascii="Times New Roman" w:eastAsia="Calibri" w:hAnsi="Times New Roman" w:cs="Times New Roman"/>
          <w:sz w:val="28"/>
          <w:szCs w:val="28"/>
        </w:rPr>
        <w:t>х етапів управління (рисунок 3</w:t>
      </w:r>
      <w:r w:rsidRPr="006C5719">
        <w:rPr>
          <w:rFonts w:ascii="Times New Roman" w:eastAsia="Calibri" w:hAnsi="Times New Roman" w:cs="Times New Roman"/>
          <w:sz w:val="28"/>
          <w:szCs w:val="28"/>
        </w:rPr>
        <w:t xml:space="preserve">). </w:t>
      </w:r>
    </w:p>
    <w:p w:rsidR="006C5719" w:rsidRDefault="008012B0" w:rsidP="008012B0">
      <w:pPr>
        <w:widowControl w:val="0"/>
        <w:spacing w:after="0" w:line="360" w:lineRule="auto"/>
        <w:ind w:firstLine="709"/>
        <w:jc w:val="both"/>
        <w:rPr>
          <w:rFonts w:ascii="Times New Roman" w:eastAsia="Calibri" w:hAnsi="Times New Roman" w:cs="Times New Roman"/>
          <w:sz w:val="28"/>
          <w:szCs w:val="28"/>
        </w:rPr>
      </w:pPr>
      <w:r w:rsidRPr="008012B0">
        <w:rPr>
          <w:rFonts w:ascii="Times New Roman" w:eastAsia="Calibri" w:hAnsi="Times New Roman" w:cs="Times New Roman"/>
          <w:sz w:val="28"/>
          <w:szCs w:val="28"/>
        </w:rPr>
        <w:t xml:space="preserve">В банківській системі України використовується достатньо значна кількість інструментів і методів управління, тому перед менеджментом банківської установи постає проблема раціонального їх вибору і прийняття оптимальних управлінських рішень на практиці. Такі інструменти мають враховувати економічні й адміністративні заходи, які застосовують органи банківського нагляду, регулювання, контролю для забезпечення належних </w:t>
      </w:r>
      <w:r w:rsidRPr="008012B0">
        <w:rPr>
          <w:rFonts w:ascii="Times New Roman" w:eastAsia="Calibri" w:hAnsi="Times New Roman" w:cs="Times New Roman"/>
          <w:sz w:val="28"/>
          <w:szCs w:val="28"/>
        </w:rPr>
        <w:lastRenderedPageBreak/>
        <w:t>обсягів проблемної заборгованості банківської установи</w:t>
      </w:r>
      <w:r w:rsidR="0033469E">
        <w:rPr>
          <w:rFonts w:ascii="Times New Roman" w:eastAsia="Calibri" w:hAnsi="Times New Roman" w:cs="Times New Roman"/>
          <w:sz w:val="28"/>
          <w:szCs w:val="28"/>
        </w:rPr>
        <w:t xml:space="preserve"> </w:t>
      </w:r>
      <w:r w:rsidR="0033469E" w:rsidRPr="0033469E">
        <w:rPr>
          <w:rFonts w:ascii="Times New Roman" w:eastAsia="Calibri" w:hAnsi="Times New Roman" w:cs="Times New Roman"/>
          <w:sz w:val="28"/>
          <w:szCs w:val="28"/>
        </w:rPr>
        <w:t>[</w:t>
      </w:r>
      <w:r w:rsidR="0033469E">
        <w:rPr>
          <w:rFonts w:ascii="Times New Roman" w:eastAsia="Calibri" w:hAnsi="Times New Roman" w:cs="Times New Roman"/>
          <w:sz w:val="28"/>
          <w:szCs w:val="28"/>
        </w:rPr>
        <w:t>3</w:t>
      </w:r>
      <w:r w:rsidR="0033469E" w:rsidRPr="0033469E">
        <w:rPr>
          <w:rFonts w:ascii="Times New Roman" w:eastAsia="Calibri" w:hAnsi="Times New Roman" w:cs="Times New Roman"/>
          <w:sz w:val="28"/>
          <w:szCs w:val="28"/>
        </w:rPr>
        <w:t>]</w:t>
      </w:r>
      <w:r w:rsidRPr="008012B0">
        <w:rPr>
          <w:rFonts w:ascii="Times New Roman" w:eastAsia="Calibri" w:hAnsi="Times New Roman" w:cs="Times New Roman"/>
          <w:sz w:val="28"/>
          <w:szCs w:val="28"/>
        </w:rPr>
        <w:t>.</w: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r w:rsidRPr="006C5719">
        <w:rPr>
          <w:rFonts w:ascii="Times New Roman" w:eastAsia="Calibri" w:hAnsi="Times New Roman" w:cs="Times New Roman"/>
          <w:noProof/>
          <w:color w:val="FF0000"/>
          <w:sz w:val="28"/>
          <w:szCs w:val="28"/>
          <w:lang w:eastAsia="uk-UA"/>
        </w:rPr>
        <mc:AlternateContent>
          <mc:Choice Requires="wpg">
            <w:drawing>
              <wp:anchor distT="0" distB="0" distL="114300" distR="114300" simplePos="0" relativeHeight="251661312" behindDoc="0" locked="0" layoutInCell="1" allowOverlap="1" wp14:anchorId="1FBD0B6C" wp14:editId="326C005B">
                <wp:simplePos x="0" y="0"/>
                <wp:positionH relativeFrom="column">
                  <wp:posOffset>1081405</wp:posOffset>
                </wp:positionH>
                <wp:positionV relativeFrom="paragraph">
                  <wp:posOffset>79375</wp:posOffset>
                </wp:positionV>
                <wp:extent cx="4581525" cy="3590925"/>
                <wp:effectExtent l="0" t="0" r="28575" b="28575"/>
                <wp:wrapNone/>
                <wp:docPr id="39989" name="Группа 39989"/>
                <wp:cNvGraphicFramePr/>
                <a:graphic xmlns:a="http://schemas.openxmlformats.org/drawingml/2006/main">
                  <a:graphicData uri="http://schemas.microsoft.com/office/word/2010/wordprocessingGroup">
                    <wpg:wgp>
                      <wpg:cNvGrpSpPr/>
                      <wpg:grpSpPr>
                        <a:xfrm>
                          <a:off x="0" y="0"/>
                          <a:ext cx="4581525" cy="3590925"/>
                          <a:chOff x="0" y="0"/>
                          <a:chExt cx="4581525" cy="3590925"/>
                        </a:xfrm>
                      </wpg:grpSpPr>
                      <wps:wsp>
                        <wps:cNvPr id="1410" name="Надпись 1410"/>
                        <wps:cNvSpPr txBox="1"/>
                        <wps:spPr>
                          <a:xfrm>
                            <a:off x="0" y="0"/>
                            <a:ext cx="4552950" cy="542925"/>
                          </a:xfrm>
                          <a:prstGeom prst="rect">
                            <a:avLst/>
                          </a:prstGeom>
                          <a:solidFill>
                            <a:sysClr val="window" lastClr="FFFFFF"/>
                          </a:solidFill>
                          <a:ln w="6350">
                            <a:solidFill>
                              <a:prstClr val="black"/>
                            </a:solidFill>
                          </a:ln>
                        </wps:spPr>
                        <wps:txbx>
                          <w:txbxContent>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Перший етап</w:t>
                              </w:r>
                            </w:p>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Етап попередніх розрахунків та аналізу проблемних активів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981" name="Надпись 39981"/>
                        <wps:cNvSpPr txBox="1"/>
                        <wps:spPr>
                          <a:xfrm>
                            <a:off x="9525" y="685800"/>
                            <a:ext cx="4552950" cy="542925"/>
                          </a:xfrm>
                          <a:prstGeom prst="rect">
                            <a:avLst/>
                          </a:prstGeom>
                          <a:solidFill>
                            <a:sysClr val="window" lastClr="FFFFFF"/>
                          </a:solidFill>
                          <a:ln w="6350">
                            <a:solidFill>
                              <a:prstClr val="black"/>
                            </a:solidFill>
                          </a:ln>
                        </wps:spPr>
                        <wps:txbx>
                          <w:txbxContent>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Другий етап</w:t>
                              </w:r>
                            </w:p>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Етап визначення стратегії управління проблемними активами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982" name="Надпись 39982"/>
                        <wps:cNvSpPr txBox="1"/>
                        <wps:spPr>
                          <a:xfrm>
                            <a:off x="0" y="1419225"/>
                            <a:ext cx="4552950" cy="619125"/>
                          </a:xfrm>
                          <a:prstGeom prst="rect">
                            <a:avLst/>
                          </a:prstGeom>
                          <a:solidFill>
                            <a:sysClr val="window" lastClr="FFFFFF"/>
                          </a:solidFill>
                          <a:ln w="6350">
                            <a:solidFill>
                              <a:prstClr val="black"/>
                            </a:solidFill>
                          </a:ln>
                        </wps:spPr>
                        <wps:txbx>
                          <w:txbxContent>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Третій етап</w:t>
                              </w:r>
                            </w:p>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Етап визначення методу управління проблемними активами та його реалізація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983" name="Надпись 39983"/>
                        <wps:cNvSpPr txBox="1"/>
                        <wps:spPr>
                          <a:xfrm>
                            <a:off x="0" y="2238375"/>
                            <a:ext cx="4552950" cy="619125"/>
                          </a:xfrm>
                          <a:prstGeom prst="rect">
                            <a:avLst/>
                          </a:prstGeom>
                          <a:solidFill>
                            <a:sysClr val="window" lastClr="FFFFFF"/>
                          </a:solidFill>
                          <a:ln w="6350">
                            <a:solidFill>
                              <a:prstClr val="black"/>
                            </a:solidFill>
                          </a:ln>
                        </wps:spPr>
                        <wps:txbx>
                          <w:txbxContent>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Четвертий етап</w:t>
                              </w:r>
                            </w:p>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Етап коригування з урахуванням зовнішніх та внутрішніх чинників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984" name="Надпись 39984"/>
                        <wps:cNvSpPr txBox="1"/>
                        <wps:spPr>
                          <a:xfrm>
                            <a:off x="28575" y="3057525"/>
                            <a:ext cx="4552950" cy="533400"/>
                          </a:xfrm>
                          <a:prstGeom prst="rect">
                            <a:avLst/>
                          </a:prstGeom>
                          <a:solidFill>
                            <a:sysClr val="window" lastClr="FFFFFF"/>
                          </a:solidFill>
                          <a:ln w="6350">
                            <a:solidFill>
                              <a:prstClr val="black"/>
                            </a:solidFill>
                          </a:ln>
                        </wps:spPr>
                        <wps:txbx>
                          <w:txbxContent>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Четвертий етап</w:t>
                              </w:r>
                            </w:p>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Етап контролю та оцінки досягнення мети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985" name="Стрелка вниз 39985"/>
                        <wps:cNvSpPr/>
                        <wps:spPr>
                          <a:xfrm>
                            <a:off x="2028825" y="533400"/>
                            <a:ext cx="549910" cy="18097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986" name="Стрелка вниз 39986"/>
                        <wps:cNvSpPr/>
                        <wps:spPr>
                          <a:xfrm>
                            <a:off x="2019300" y="1238250"/>
                            <a:ext cx="549910" cy="18097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987" name="Стрелка вниз 39987"/>
                        <wps:cNvSpPr/>
                        <wps:spPr>
                          <a:xfrm>
                            <a:off x="1990725" y="2028825"/>
                            <a:ext cx="549910" cy="18097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988" name="Стрелка вниз 39988"/>
                        <wps:cNvSpPr/>
                        <wps:spPr>
                          <a:xfrm>
                            <a:off x="2028825" y="2857500"/>
                            <a:ext cx="549910" cy="18097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FBD0B6C" id="Группа 39989" o:spid="_x0000_s1057" style="position:absolute;left:0;text-align:left;margin-left:85.15pt;margin-top:6.25pt;width:360.75pt;height:282.75pt;z-index:251661312;mso-position-horizontal-relative:text;mso-position-vertical-relative:text" coordsize="45815,35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N66rwQAAK4hAAAOAAAAZHJzL2Uyb0RvYy54bWzsWstu4zYU3RfoPxDcN5Zky5aMKIM0aYIC&#10;wUyApJg1Q0u2UElUSSZ2upppt9113UX/YFC06KBF0V+Q/6iHlOQ8nMl4PC1QOFYAhxLfh/fw8h5p&#10;99ksz8hVLFUqioi6Ow4lccHFKC3GEf3q/OizgBKlWTFimSjiiF7Hij7b+/ST3Wk5jD0xEdkolgSN&#10;FGo4LSM60bocdjqKT+KcqR1RxgUyEyFzpnErx52RZFO0nmcdz3H6namQo1IKHiuFp4d1Jt2z7SdJ&#10;zPWLJFGxJllEMTZtf6X9vTC/nb1dNhxLVk5S3gyDrTGKnKUFOl00dcg0I5cyXWoqT7kUSiR6h4u8&#10;I5Ik5bGdA2bjOvdmcyzFZWnnMh5Ox+UCJkB7D6e1m+XPr04lSUcR7YZhEFJSsBzLVP04fzX/vvob&#10;f29InQOkpuV4iArHsjwrT2XzYFzfmcnPEpmb/5gWmVmMrxcYxzNNOB72/MD1PZ8SjryuHzohbuwq&#10;8AmWaqken3zxnpqdtuOOGd9iONMSFqVuQFMfB9rZhJWxXQtlMGhAc3surKrB7KfqTfUrEHs7fz3/&#10;gdgsi5GtYBAjeva5AAaumbAZn8LD1YHzvdBHbwY4v+c1uC1mz4alVPo4FjkxiYhKGL+1SXZ1ojR6&#10;RNG2iOlUiSwdHaVZZm+u1UEmyRUDT0CvkZhSkjGl8TCiR/Yyg0YTd6plBZlGtN/FuJaaNH0t2rzI&#10;GP96uQW0lxVo9gYMk9Kzi5m1SbffInUhRtcAUIqawarkRynaP8EQT5kEZQEMtiH9Aj9JJjAo0aQo&#10;mQj57UPPTXkYBXIpmWILiKj65pLJGDP/soC5hG6vZ/YMe9PzBx5u5O2ci9s5xWV+IICeiw2v5DZp&#10;yuusTSZS5C+xW+2bXpHFCo6+I6rb5IGuNybsdjze37eFsEuUTJ8UZyU3TRuQDa7ns5dMls1Ca3Dr&#10;uWgNlA3vrXdd1tQsxP6lFklqjcEAXaPa4A+y1Fb5n7PGbCiA6UHa1Hnr8Sa0Gwvo0Q/8wGk295uN&#10;5wnyZ7Dlz4byx3uEP1676nBUH+534LhCr3XKD7Kn74ZuXWCzvU/Q4rj1PhvmfbqPsKfbrvpa7PG8&#10;btAdNEfaJ82esMVxy54NY0/vEfb02lX/QPZ4gQ/WEBMUOkg96n/8brdXH+822v8g3mjOwVsGbRiD&#10;YOlN9PPz/Lv5q+q36s/qD0gt1S/VX9Xb6neruVgnYsK0hkqNMbxDNPAcLwhAG0OhG4KwYeuD/F4Y&#10;GrHCyAdu4IS1j3o3gSABFPtSQggwoeO9mNLIDEsBv/oYDcH1BqA04SYMTzKGoJjn5QgheTFGfJyN&#10;oS5yLZdVhuVOzzHjW+KFYy/DJMz1jnhhAulDpia16mGzTDE2zFMNUTJL84gijMTV1DZSBQC1smIj&#10;qdwVLjaYpwb8RrJ4UjpFfxWmLmSqFZnqhl1j7IaJOC56UM+s3W2peotsW6quKyg+VaoOVqHqQhFb&#10;iapuGDqDxqm2DnZLVSNT22vrVeu3Amtr/0+Vqngr/P7z70J+W4mqLT2NV7XBZH1s2x6At1T9V17T&#10;/c+oal9246MAG9Y0HzCYrw5u39sXezefWez9AwAA//8DAFBLAwQUAAYACAAAACEAbp1oZ+AAAAAK&#10;AQAADwAAAGRycy9kb3ducmV2LnhtbEyPTUvDQBCG74L/YRnBm91NS2wasymlqKci2ArS2zaZJqHZ&#10;2ZDdJum/dzzpbV7m4f3I1pNtxYC9bxxpiGYKBFLhyoYqDV+Ht6cEhA+GStM6Qg039LDO7+8yk5Zu&#10;pE8c9qESbEI+NRrqELpUSl/UaI2fuQ6Jf2fXWxNY9pUsezOyuW3lXKlnaU1DnFCbDrc1Fpf91Wp4&#10;H824WUSvw+5y3t6Oh/jjexeh1o8P0+YFRMAp/MHwW5+rQ86dTu5KpRct66VaMMrHPAbBQLKKeMtJ&#10;Q7xMFMg8k/8n5D8AAAD//wMAUEsBAi0AFAAGAAgAAAAhALaDOJL+AAAA4QEAABMAAAAAAAAAAAAA&#10;AAAAAAAAAFtDb250ZW50X1R5cGVzXS54bWxQSwECLQAUAAYACAAAACEAOP0h/9YAAACUAQAACwAA&#10;AAAAAAAAAAAAAAAvAQAAX3JlbHMvLnJlbHNQSwECLQAUAAYACAAAACEAVezeuq8EAACuIQAADgAA&#10;AAAAAAAAAAAAAAAuAgAAZHJzL2Uyb0RvYy54bWxQSwECLQAUAAYACAAAACEAbp1oZ+AAAAAKAQAA&#10;DwAAAAAAAAAAAAAAAAAJBwAAZHJzL2Rvd25yZXYueG1sUEsFBgAAAAAEAAQA8wAAABYIAAAAAA==&#10;">
                <v:shapetype id="_x0000_t202" coordsize="21600,21600" o:spt="202" path="m,l,21600r21600,l21600,xe">
                  <v:stroke joinstyle="miter"/>
                  <v:path gradientshapeok="t" o:connecttype="rect"/>
                </v:shapetype>
                <v:shape id="Надпись 1410" o:spid="_x0000_s1058" type="#_x0000_t202" style="position:absolute;width:45529;height:5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KX0xQAAAN0AAAAPAAAAZHJzL2Rvd25yZXYueG1sRI9Ba8Mw&#10;DIXvg/0Ho8Fuq9MySpvVLWMw6KWMZT10N2GribtYDrGbZv3106Gwm8R7eu/TajOGVg3UJx/ZwHRS&#10;gCK20XmuDey/3p8WoFJGdthGJgO/lGCzvr9bYenihT9pqHKtJIRTiQaanLtS62QbCpgmsSMW7Rj7&#10;gFnWvtaux4uEh1bPimKuA3qWhgY7emvI/lTnYMDxIbL99rur58r65fVjcbKDMY8P4+sLqExj/jff&#10;rrdO8J+nwi/fyAh6/QcAAP//AwBQSwECLQAUAAYACAAAACEA2+H2y+4AAACFAQAAEwAAAAAAAAAA&#10;AAAAAAAAAAAAW0NvbnRlbnRfVHlwZXNdLnhtbFBLAQItABQABgAIAAAAIQBa9CxbvwAAABUBAAAL&#10;AAAAAAAAAAAAAAAAAB8BAABfcmVscy8ucmVsc1BLAQItABQABgAIAAAAIQDyrKX0xQAAAN0AAAAP&#10;AAAAAAAAAAAAAAAAAAcCAABkcnMvZG93bnJldi54bWxQSwUGAAAAAAMAAwC3AAAA+QIAAAAA&#10;" fillcolor="window" strokeweight=".5pt">
                  <v:textbox>
                    <w:txbxContent>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Перший етап</w:t>
                        </w:r>
                      </w:p>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Етап попередніх розрахунків та аналізу проблемних активів</w:t>
                        </w:r>
                      </w:p>
                    </w:txbxContent>
                  </v:textbox>
                </v:shape>
                <v:shape id="Надпись 39981" o:spid="_x0000_s1059" type="#_x0000_t202" style="position:absolute;left:95;top:6858;width:45529;height:5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C1YxgAAAN4AAAAPAAAAZHJzL2Rvd25yZXYueG1sRI9Ba8JA&#10;FITvgv9heUJvutGCJKmriCD0UorRQ3t77L4m22bfhuw2pv76bqHgcZiZb5jNbnStGKgP1rOC5SID&#10;Qay9sVwruJyP8xxEiMgGW8+k4IcC7LbTyQZL4698oqGKtUgQDiUqaGLsSimDbshhWPiOOHkfvncY&#10;k+xraXq8Jrhr5SrL1tKh5bTQYEeHhvRX9e0UGH7zrN/ty81ypW1xe80/9aDUw2zcP4GINMZ7+L/9&#10;bBQ8FkW+hL876QrI7S8AAAD//wMAUEsBAi0AFAAGAAgAAAAhANvh9svuAAAAhQEAABMAAAAAAAAA&#10;AAAAAAAAAAAAAFtDb250ZW50X1R5cGVzXS54bWxQSwECLQAUAAYACAAAACEAWvQsW78AAAAVAQAA&#10;CwAAAAAAAAAAAAAAAAAfAQAAX3JlbHMvLnJlbHNQSwECLQAUAAYACAAAACEAdHgtWMYAAADeAAAA&#10;DwAAAAAAAAAAAAAAAAAHAgAAZHJzL2Rvd25yZXYueG1sUEsFBgAAAAADAAMAtwAAAPoCAAAAAA==&#10;" fillcolor="window" strokeweight=".5pt">
                  <v:textbox>
                    <w:txbxContent>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Другий етап</w:t>
                        </w:r>
                      </w:p>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Етап визначення стратегії управління проблемними активами</w:t>
                        </w:r>
                      </w:p>
                    </w:txbxContent>
                  </v:textbox>
                </v:shape>
                <v:shape id="Надпись 39982" o:spid="_x0000_s1060" type="#_x0000_t202" style="position:absolute;top:14192;width:45529;height:6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rMvxgAAAN4AAAAPAAAAZHJzL2Rvd25yZXYueG1sRI9Ba8JA&#10;FITvBf/D8gRvdaNCSVJXEUHoRUpTD3p77L4m22bfhuw2Rn99t1DocZiZb5j1dnStGKgP1rOCxTwD&#10;Qay9sVwrOL0fHnMQISIbbD2TghsF2G4mD2ssjb/yGw1VrEWCcChRQRNjV0oZdEMOw9x3xMn78L3D&#10;mGRfS9PjNcFdK5dZ9iQdWk4LDXa0b0h/Vd9OgeGzZ32xx7vlStvi/pp/6kGp2XTcPYOINMb/8F/7&#10;xShYFUW+hN876QrIzQ8AAAD//wMAUEsBAi0AFAAGAAgAAAAhANvh9svuAAAAhQEAABMAAAAAAAAA&#10;AAAAAAAAAAAAAFtDb250ZW50X1R5cGVzXS54bWxQSwECLQAUAAYACAAAACEAWvQsW78AAAAVAQAA&#10;CwAAAAAAAAAAAAAAAAAfAQAAX3JlbHMvLnJlbHNQSwECLQAUAAYACAAAACEAhKqzL8YAAADeAAAA&#10;DwAAAAAAAAAAAAAAAAAHAgAAZHJzL2Rvd25yZXYueG1sUEsFBgAAAAADAAMAtwAAAPoCAAAAAA==&#10;" fillcolor="window" strokeweight=".5pt">
                  <v:textbox>
                    <w:txbxContent>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Третій етап</w:t>
                        </w:r>
                      </w:p>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Етап визначення методу управління проблемними активами та його реалізація</w:t>
                        </w:r>
                      </w:p>
                    </w:txbxContent>
                  </v:textbox>
                </v:shape>
                <v:shape id="Надпись 39983" o:spid="_x0000_s1061" type="#_x0000_t202" style="position:absolute;top:22383;width:45529;height:6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ha0xgAAAN4AAAAPAAAAZHJzL2Rvd25yZXYueG1sRI9Ba8JA&#10;FITvgv9heYI33bRCSaKrlEKhl1KaetDbY/eZrGbfhuw2Rn99t1DocZiZb5jNbnStGKgP1rOCh2UG&#10;glh7Y7lWsP96XeQgQkQ22HomBTcKsNtOJxssjb/yJw1VrEWCcChRQRNjV0oZdEMOw9J3xMk7+d5h&#10;TLKvpenxmuCulY9Z9iQdWk4LDXb00pC+VN9OgeGDZ32073fLlbbF/SM/60Gp+Wx8XoOINMb/8F/7&#10;zShYFUW+gt876QrI7Q8AAAD//wMAUEsBAi0AFAAGAAgAAAAhANvh9svuAAAAhQEAABMAAAAAAAAA&#10;AAAAAAAAAAAAAFtDb250ZW50X1R5cGVzXS54bWxQSwECLQAUAAYACAAAACEAWvQsW78AAAAVAQAA&#10;CwAAAAAAAAAAAAAAAAAfAQAAX3JlbHMvLnJlbHNQSwECLQAUAAYACAAAACEA6+YWtMYAAADeAAAA&#10;DwAAAAAAAAAAAAAAAAAHAgAAZHJzL2Rvd25yZXYueG1sUEsFBgAAAAADAAMAtwAAAPoCAAAAAA==&#10;" fillcolor="window" strokeweight=".5pt">
                  <v:textbox>
                    <w:txbxContent>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Четвертий етап</w:t>
                        </w:r>
                      </w:p>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Етап коригування з урахуванням зовнішніх та внутрішніх чинників</w:t>
                        </w:r>
                      </w:p>
                    </w:txbxContent>
                  </v:textbox>
                </v:shape>
                <v:shape id="Надпись 39984" o:spid="_x0000_s1062" type="#_x0000_t202" style="position:absolute;left:285;top:30575;width:45530;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47AxgAAAN4AAAAPAAAAZHJzL2Rvd25yZXYueG1sRI9Ba8JA&#10;FITvBf/D8oTe6sa2lCR1FREKXkoxerC3x+5rsjX7NmTXmPrr3UKhx2FmvmEWq9G1YqA+WM8K5rMM&#10;BLH2xnKt4LB/e8hBhIhssPVMCn4owGo5uVtgafyFdzRUsRYJwqFEBU2MXSll0A05DDPfESfvy/cO&#10;Y5J9LU2PlwR3rXzMshfp0HJaaLCjTUP6VJ2dAsNHz/rTvl8tV9oW14/8Ww9K3U/H9SuISGP8D/+1&#10;t0bBU1Hkz/B7J10BubwBAAD//wMAUEsBAi0AFAAGAAgAAAAhANvh9svuAAAAhQEAABMAAAAAAAAA&#10;AAAAAAAAAAAAAFtDb250ZW50X1R5cGVzXS54bWxQSwECLQAUAAYACAAAACEAWvQsW78AAAAVAQAA&#10;CwAAAAAAAAAAAAAAAAAfAQAAX3JlbHMvLnJlbHNQSwECLQAUAAYACAAAACEAZA+OwMYAAADeAAAA&#10;DwAAAAAAAAAAAAAAAAAHAgAAZHJzL2Rvd25yZXYueG1sUEsFBgAAAAADAAMAtwAAAPoCAAAAAA==&#10;" fillcolor="window" strokeweight=".5pt">
                  <v:textbox>
                    <w:txbxContent>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Четвертий етап</w:t>
                        </w:r>
                      </w:p>
                      <w:p w:rsidR="006C5719" w:rsidRPr="006C5719" w:rsidRDefault="006C5719" w:rsidP="006C5719">
                        <w:pPr>
                          <w:autoSpaceDE w:val="0"/>
                          <w:autoSpaceDN w:val="0"/>
                          <w:adjustRightInd w:val="0"/>
                          <w:spacing w:after="0" w:line="240" w:lineRule="auto"/>
                          <w:jc w:val="center"/>
                          <w:rPr>
                            <w:rFonts w:ascii="Times New Roman" w:hAnsi="Times New Roman" w:cs="Times New Roman"/>
                            <w:sz w:val="24"/>
                            <w:szCs w:val="24"/>
                          </w:rPr>
                        </w:pPr>
                        <w:r w:rsidRPr="006C5719">
                          <w:rPr>
                            <w:rFonts w:ascii="Times New Roman" w:hAnsi="Times New Roman" w:cs="Times New Roman"/>
                            <w:sz w:val="24"/>
                            <w:szCs w:val="24"/>
                          </w:rPr>
                          <w:t>Етап контролю та оцінки досягнення мети</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9985" o:spid="_x0000_s1063" type="#_x0000_t67" style="position:absolute;left:20288;top:5334;width:5499;height:18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IUyAAAAN4AAAAPAAAAZHJzL2Rvd25yZXYueG1sRI9Pa8JA&#10;FMTvQr/D8gq96a4tFRNdpRQsBfXgv4O3R/aZpGbfxuzWxG/fLQgeh5n5DTOdd7YSV2p86VjDcKBA&#10;EGfOlJxr2O8W/TEIH5ANVo5Jw408zGdPvSmmxrW8oes25CJC2KeooQihTqX0WUEW/cDVxNE7ucZi&#10;iLLJpWmwjXBbyVelRtJiyXGhwJo+C8rO21+rwdPw8rX/WYyStWov6twtj6vDUuuX5+5jAiJQFx7h&#10;e/vbaHhLkvE7/N+JV0DO/gAAAP//AwBQSwECLQAUAAYACAAAACEA2+H2y+4AAACFAQAAEwAAAAAA&#10;AAAAAAAAAAAAAAAAW0NvbnRlbnRfVHlwZXNdLnhtbFBLAQItABQABgAIAAAAIQBa9CxbvwAAABUB&#10;AAALAAAAAAAAAAAAAAAAAB8BAABfcmVscy8ucmVsc1BLAQItABQABgAIAAAAIQB+hvIUyAAAAN4A&#10;AAAPAAAAAAAAAAAAAAAAAAcCAABkcnMvZG93bnJldi54bWxQSwUGAAAAAAMAAwC3AAAA/AIAAAAA&#10;" adj="10800" fillcolor="window" strokecolor="windowText" strokeweight="1pt"/>
                <v:shape id="Стрелка вниз 39986" o:spid="_x0000_s1064" type="#_x0000_t67" style="position:absolute;left:20193;top:12382;width:5499;height:1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GxjyAAAAN4AAAAPAAAAZHJzL2Rvd25yZXYueG1sRI9Pa8JA&#10;FMTvBb/D8oTe6q4tBJO6Sikogvbgv4O3R/Y1Sc2+jdnVpN++WxA8DjPzG2Y6720tbtT6yrGG8UiB&#10;IM6dqbjQcNgvXiYgfEA2WDsmDb/kYT4bPE0xM67jLd12oRARwj5DDWUITSalz0uy6EeuIY7et2st&#10;hijbQpoWuwi3tXxVKpEWK44LJTb0WVJ+3l2tBk/jy/Lws0jSL9Vd1LlfnzbHtdbPw/7jHUSgPjzC&#10;9/bKaHhL00kC/3fiFZCzPwAAAP//AwBQSwECLQAUAAYACAAAACEA2+H2y+4AAACFAQAAEwAAAAAA&#10;AAAAAAAAAAAAAAAAW0NvbnRlbnRfVHlwZXNdLnhtbFBLAQItABQABgAIAAAAIQBa9CxbvwAAABUB&#10;AAALAAAAAAAAAAAAAAAAAB8BAABfcmVscy8ucmVsc1BLAQItABQABgAIAAAAIQCOVGxjyAAAAN4A&#10;AAAPAAAAAAAAAAAAAAAAAAcCAABkcnMvZG93bnJldi54bWxQSwUGAAAAAAMAAwC3AAAA/AIAAAAA&#10;" adj="10800" fillcolor="window" strokecolor="windowText" strokeweight="1pt"/>
                <v:shape id="Стрелка вниз 39987" o:spid="_x0000_s1065" type="#_x0000_t67" style="position:absolute;left:19907;top:20288;width:5499;height:1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Mn4yAAAAN4AAAAPAAAAZHJzL2Rvd25yZXYueG1sRI9Pa8JA&#10;FMTvQr/D8gq96a4W1KSuUgSLoD34p4feHtnXJDX7Nma3Jn57tyB4HGbmN8xs0dlKXKjxpWMNw4EC&#10;QZw5U3Ku4XhY9acgfEA2WDkmDVfysJg/9WaYGtfyji77kIsIYZ+ihiKEOpXSZwVZ9ANXE0fvxzUW&#10;Q5RNLk2DbYTbSo6UGkuLJceFAmtaFpSd9n9Wg6fh+eP4uxonn6o9q1O3+d5+bbR+ee7e30AE6sIj&#10;fG+vjYbXJJlO4P9OvAJyfgMAAP//AwBQSwECLQAUAAYACAAAACEA2+H2y+4AAACFAQAAEwAAAAAA&#10;AAAAAAAAAAAAAAAAW0NvbnRlbnRfVHlwZXNdLnhtbFBLAQItABQABgAIAAAAIQBa9CxbvwAAABUB&#10;AAALAAAAAAAAAAAAAAAAAB8BAABfcmVscy8ucmVsc1BLAQItABQABgAIAAAAIQDhGMn4yAAAAN4A&#10;AAAPAAAAAAAAAAAAAAAAAAcCAABkcnMvZG93bnJldi54bWxQSwUGAAAAAAMAAwC3AAAA/AIAAAAA&#10;" adj="10800" fillcolor="window" strokecolor="windowText" strokeweight="1pt"/>
                <v:shape id="Стрелка вниз 39988" o:spid="_x0000_s1066" type="#_x0000_t67" style="position:absolute;left:20288;top:28575;width:5499;height:18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12KxAAAAN4AAAAPAAAAZHJzL2Rvd25yZXYueG1sRE/LisIw&#10;FN0P+A/hCu7GxBHEVqOI4CA4sxgfC3eX5tpWm5vaRNv5+8liwOXhvOfLzlbiSY0vHWsYDRUI4syZ&#10;knMNx8PmfQrCB2SDlWPS8Eselove2xxT41r+oec+5CKGsE9RQxFCnUrps4Is+qGriSN3cY3FEGGT&#10;S9NgG8NtJT+UmkiLJceGAmtaF5Td9g+rwdPo/nm8bibJt2rv6tbtzl+nndaDfreagQjUhZf43701&#10;GsZJMo174514BeTiDwAA//8DAFBLAQItABQABgAIAAAAIQDb4fbL7gAAAIUBAAATAAAAAAAAAAAA&#10;AAAAAAAAAABbQ29udGVudF9UeXBlc10ueG1sUEsBAi0AFAAGAAgAAAAhAFr0LFu/AAAAFQEAAAsA&#10;AAAAAAAAAAAAAAAAHwEAAF9yZWxzLy5yZWxzUEsBAi0AFAAGAAgAAAAhAJCHXYrEAAAA3gAAAA8A&#10;AAAAAAAAAAAAAAAABwIAAGRycy9kb3ducmV2LnhtbFBLBQYAAAAAAwADALcAAAD4AgAAAAA=&#10;" adj="10800" fillcolor="window" strokecolor="windowText" strokeweight="1pt"/>
              </v:group>
            </w:pict>
          </mc:Fallback>
        </mc:AlternateContent>
      </w: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6C5719" w:rsidRP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6C5719" w:rsidRDefault="006C5719" w:rsidP="006C5719">
      <w:pPr>
        <w:widowControl w:val="0"/>
        <w:spacing w:after="0" w:line="360" w:lineRule="auto"/>
        <w:ind w:firstLine="709"/>
        <w:jc w:val="both"/>
        <w:rPr>
          <w:rFonts w:ascii="Times New Roman" w:eastAsia="Calibri" w:hAnsi="Times New Roman" w:cs="Times New Roman"/>
          <w:sz w:val="28"/>
          <w:szCs w:val="28"/>
        </w:rPr>
      </w:pPr>
    </w:p>
    <w:p w:rsidR="008012B0" w:rsidRPr="006C5719" w:rsidRDefault="008012B0" w:rsidP="006C5719">
      <w:pPr>
        <w:widowControl w:val="0"/>
        <w:spacing w:after="0" w:line="360" w:lineRule="auto"/>
        <w:ind w:firstLine="709"/>
        <w:jc w:val="both"/>
        <w:rPr>
          <w:rFonts w:ascii="Times New Roman" w:eastAsia="Calibri" w:hAnsi="Times New Roman" w:cs="Times New Roman"/>
          <w:sz w:val="28"/>
          <w:szCs w:val="28"/>
        </w:rPr>
      </w:pPr>
    </w:p>
    <w:p w:rsidR="006C5719" w:rsidRPr="000A4975" w:rsidRDefault="006C5719" w:rsidP="006C5719">
      <w:pPr>
        <w:widowControl w:val="0"/>
        <w:spacing w:after="0" w:line="360" w:lineRule="auto"/>
        <w:jc w:val="center"/>
        <w:rPr>
          <w:rFonts w:ascii="Times New Roman" w:eastAsia="Calibri" w:hAnsi="Times New Roman" w:cs="Times New Roman"/>
          <w:b/>
          <w:sz w:val="28"/>
          <w:szCs w:val="28"/>
        </w:rPr>
      </w:pPr>
      <w:r w:rsidRPr="000A4975">
        <w:rPr>
          <w:rFonts w:ascii="Times New Roman" w:eastAsia="Calibri" w:hAnsi="Times New Roman" w:cs="Times New Roman"/>
          <w:b/>
          <w:sz w:val="28"/>
          <w:szCs w:val="28"/>
        </w:rPr>
        <w:t>Рисунок 3 – Процес управління проблемною заборгованістю банківської установи</w:t>
      </w:r>
      <w:bookmarkStart w:id="0" w:name="_GoBack"/>
      <w:bookmarkEnd w:id="0"/>
    </w:p>
    <w:p w:rsidR="006C5719" w:rsidRPr="006C5719" w:rsidRDefault="006C5719" w:rsidP="006C5719">
      <w:pPr>
        <w:widowControl w:val="0"/>
        <w:spacing w:after="0" w:line="360" w:lineRule="auto"/>
        <w:ind w:firstLine="709"/>
        <w:jc w:val="both"/>
        <w:rPr>
          <w:rFonts w:ascii="Times New Roman" w:eastAsia="Calibri" w:hAnsi="Times New Roman" w:cs="Times New Roman"/>
          <w:sz w:val="16"/>
          <w:szCs w:val="16"/>
        </w:rPr>
      </w:pPr>
    </w:p>
    <w:p w:rsidR="008012B0" w:rsidRPr="008012B0" w:rsidRDefault="008012B0" w:rsidP="008012B0">
      <w:pPr>
        <w:widowControl w:val="0"/>
        <w:spacing w:after="0" w:line="360" w:lineRule="auto"/>
        <w:ind w:firstLine="709"/>
        <w:jc w:val="both"/>
        <w:rPr>
          <w:rFonts w:ascii="Times New Roman" w:eastAsia="Calibri" w:hAnsi="Times New Roman" w:cs="Times New Roman"/>
          <w:sz w:val="28"/>
          <w:szCs w:val="28"/>
        </w:rPr>
      </w:pPr>
      <w:r w:rsidRPr="008012B0">
        <w:rPr>
          <w:rFonts w:ascii="Times New Roman" w:eastAsia="Calibri" w:hAnsi="Times New Roman" w:cs="Times New Roman"/>
          <w:b/>
          <w:sz w:val="28"/>
          <w:szCs w:val="28"/>
        </w:rPr>
        <w:t>Висновки.</w:t>
      </w:r>
      <w:r>
        <w:rPr>
          <w:rFonts w:ascii="Times New Roman" w:eastAsia="Calibri" w:hAnsi="Times New Roman" w:cs="Times New Roman"/>
          <w:sz w:val="28"/>
          <w:szCs w:val="28"/>
        </w:rPr>
        <w:t xml:space="preserve"> </w:t>
      </w:r>
      <w:r w:rsidRPr="008012B0">
        <w:rPr>
          <w:rFonts w:ascii="Times New Roman" w:eastAsia="Calibri" w:hAnsi="Times New Roman" w:cs="Times New Roman"/>
          <w:sz w:val="28"/>
          <w:szCs w:val="28"/>
        </w:rPr>
        <w:t>Таким чином, ефективне функціонування запропонованої системи управління проблемними кредитами банківської установи дасть змогу досягнути стратегічних та тактичних фінансових цілей, сприятиме зниженню ризиків, що позитивно відобразиться на забезпеченні фінансової стійкості</w:t>
      </w:r>
      <w:r>
        <w:rPr>
          <w:rFonts w:ascii="Times New Roman" w:eastAsia="Calibri" w:hAnsi="Times New Roman" w:cs="Times New Roman"/>
          <w:sz w:val="28"/>
          <w:szCs w:val="28"/>
        </w:rPr>
        <w:t>.</w:t>
      </w:r>
    </w:p>
    <w:p w:rsidR="00CC6E34" w:rsidRDefault="00CC6E34" w:rsidP="00CC6E34">
      <w:pPr>
        <w:ind w:firstLine="709"/>
        <w:jc w:val="both"/>
        <w:rPr>
          <w:rFonts w:ascii="Times New Roman" w:hAnsi="Times New Roman" w:cs="Times New Roman"/>
          <w:sz w:val="28"/>
          <w:szCs w:val="28"/>
        </w:rPr>
      </w:pPr>
    </w:p>
    <w:p w:rsidR="008012B0" w:rsidRDefault="008012B0" w:rsidP="0033469E">
      <w:pPr>
        <w:spacing w:after="0" w:line="360" w:lineRule="auto"/>
        <w:ind w:firstLine="709"/>
        <w:jc w:val="center"/>
        <w:rPr>
          <w:rFonts w:ascii="Times New Roman" w:hAnsi="Times New Roman" w:cs="Times New Roman"/>
          <w:b/>
          <w:sz w:val="28"/>
          <w:szCs w:val="28"/>
        </w:rPr>
      </w:pPr>
      <w:r w:rsidRPr="008012B0">
        <w:rPr>
          <w:rFonts w:ascii="Times New Roman" w:hAnsi="Times New Roman" w:cs="Times New Roman"/>
          <w:b/>
          <w:sz w:val="28"/>
          <w:szCs w:val="28"/>
        </w:rPr>
        <w:t>Література</w:t>
      </w:r>
    </w:p>
    <w:p w:rsidR="008012B0" w:rsidRPr="008012B0" w:rsidRDefault="008012B0" w:rsidP="0033469E">
      <w:pPr>
        <w:pStyle w:val="a3"/>
        <w:numPr>
          <w:ilvl w:val="0"/>
          <w:numId w:val="2"/>
        </w:numPr>
        <w:spacing w:line="360" w:lineRule="auto"/>
        <w:ind w:left="0" w:firstLine="709"/>
        <w:jc w:val="both"/>
        <w:rPr>
          <w:szCs w:val="28"/>
        </w:rPr>
      </w:pPr>
      <w:proofErr w:type="spellStart"/>
      <w:r w:rsidRPr="008012B0">
        <w:rPr>
          <w:szCs w:val="28"/>
        </w:rPr>
        <w:t>Сухарёва</w:t>
      </w:r>
      <w:proofErr w:type="spellEnd"/>
      <w:r w:rsidRPr="008012B0">
        <w:rPr>
          <w:szCs w:val="28"/>
        </w:rPr>
        <w:t xml:space="preserve"> И. О. </w:t>
      </w:r>
      <w:proofErr w:type="spellStart"/>
      <w:r w:rsidRPr="008012B0">
        <w:rPr>
          <w:szCs w:val="28"/>
        </w:rPr>
        <w:t>Управление</w:t>
      </w:r>
      <w:proofErr w:type="spellEnd"/>
      <w:r w:rsidRPr="008012B0">
        <w:rPr>
          <w:szCs w:val="28"/>
        </w:rPr>
        <w:t xml:space="preserve"> </w:t>
      </w:r>
      <w:proofErr w:type="spellStart"/>
      <w:r w:rsidRPr="008012B0">
        <w:rPr>
          <w:szCs w:val="28"/>
        </w:rPr>
        <w:t>проблемными</w:t>
      </w:r>
      <w:proofErr w:type="spellEnd"/>
      <w:r w:rsidRPr="008012B0">
        <w:rPr>
          <w:szCs w:val="28"/>
        </w:rPr>
        <w:t xml:space="preserve"> </w:t>
      </w:r>
      <w:proofErr w:type="spellStart"/>
      <w:r w:rsidRPr="008012B0">
        <w:rPr>
          <w:szCs w:val="28"/>
        </w:rPr>
        <w:t>долгами</w:t>
      </w:r>
      <w:proofErr w:type="spellEnd"/>
      <w:r w:rsidRPr="008012B0">
        <w:rPr>
          <w:szCs w:val="28"/>
        </w:rPr>
        <w:t xml:space="preserve"> в </w:t>
      </w:r>
      <w:proofErr w:type="spellStart"/>
      <w:r w:rsidRPr="008012B0">
        <w:rPr>
          <w:szCs w:val="28"/>
        </w:rPr>
        <w:t>банковском</w:t>
      </w:r>
      <w:proofErr w:type="spellEnd"/>
      <w:r w:rsidRPr="008012B0">
        <w:rPr>
          <w:szCs w:val="28"/>
        </w:rPr>
        <w:t xml:space="preserve"> секторе: </w:t>
      </w:r>
      <w:proofErr w:type="spellStart"/>
      <w:r w:rsidRPr="008012B0">
        <w:rPr>
          <w:szCs w:val="28"/>
        </w:rPr>
        <w:t>уроки</w:t>
      </w:r>
      <w:proofErr w:type="spellEnd"/>
      <w:r w:rsidRPr="008012B0">
        <w:rPr>
          <w:szCs w:val="28"/>
        </w:rPr>
        <w:t xml:space="preserve"> </w:t>
      </w:r>
      <w:proofErr w:type="spellStart"/>
      <w:r w:rsidRPr="008012B0">
        <w:rPr>
          <w:szCs w:val="28"/>
        </w:rPr>
        <w:t>кризиса</w:t>
      </w:r>
      <w:proofErr w:type="spellEnd"/>
      <w:r w:rsidRPr="008012B0">
        <w:rPr>
          <w:szCs w:val="28"/>
        </w:rPr>
        <w:t xml:space="preserve"> / И. О. </w:t>
      </w:r>
      <w:proofErr w:type="spellStart"/>
      <w:r w:rsidRPr="008012B0">
        <w:rPr>
          <w:szCs w:val="28"/>
        </w:rPr>
        <w:t>Сухарёва</w:t>
      </w:r>
      <w:proofErr w:type="spellEnd"/>
      <w:r w:rsidRPr="008012B0">
        <w:rPr>
          <w:szCs w:val="28"/>
        </w:rPr>
        <w:t xml:space="preserve"> // </w:t>
      </w:r>
      <w:proofErr w:type="spellStart"/>
      <w:r w:rsidRPr="008012B0">
        <w:rPr>
          <w:szCs w:val="28"/>
        </w:rPr>
        <w:t>Банковское</w:t>
      </w:r>
      <w:proofErr w:type="spellEnd"/>
      <w:r w:rsidRPr="008012B0">
        <w:rPr>
          <w:szCs w:val="28"/>
        </w:rPr>
        <w:t xml:space="preserve"> </w:t>
      </w:r>
      <w:proofErr w:type="spellStart"/>
      <w:r w:rsidRPr="008012B0">
        <w:rPr>
          <w:szCs w:val="28"/>
        </w:rPr>
        <w:t>дело</w:t>
      </w:r>
      <w:proofErr w:type="spellEnd"/>
      <w:r w:rsidRPr="008012B0">
        <w:rPr>
          <w:szCs w:val="28"/>
        </w:rPr>
        <w:t>. – 2011. – № 7. – С. 12–17.</w:t>
      </w:r>
    </w:p>
    <w:p w:rsidR="0033469E" w:rsidRDefault="0033469E" w:rsidP="0033469E">
      <w:pPr>
        <w:pStyle w:val="a3"/>
        <w:numPr>
          <w:ilvl w:val="0"/>
          <w:numId w:val="2"/>
        </w:numPr>
        <w:spacing w:line="360" w:lineRule="auto"/>
        <w:ind w:left="0" w:firstLine="709"/>
        <w:rPr>
          <w:szCs w:val="28"/>
        </w:rPr>
      </w:pPr>
      <w:proofErr w:type="spellStart"/>
      <w:r w:rsidRPr="0033469E">
        <w:rPr>
          <w:szCs w:val="28"/>
        </w:rPr>
        <w:t>Осечко</w:t>
      </w:r>
      <w:proofErr w:type="spellEnd"/>
      <w:r w:rsidRPr="0033469E">
        <w:rPr>
          <w:szCs w:val="28"/>
        </w:rPr>
        <w:t xml:space="preserve"> Ю.І. Економічна сутність проблемних кредитів банку та їх класифікація / Ю.І. </w:t>
      </w:r>
      <w:proofErr w:type="spellStart"/>
      <w:r w:rsidRPr="0033469E">
        <w:rPr>
          <w:szCs w:val="28"/>
        </w:rPr>
        <w:t>Осечко</w:t>
      </w:r>
      <w:proofErr w:type="spellEnd"/>
      <w:r w:rsidRPr="0033469E">
        <w:rPr>
          <w:szCs w:val="28"/>
        </w:rPr>
        <w:t xml:space="preserve"> // Фінансовий простір. – № 1 (21). – 2016. – С.32–37.</w:t>
      </w:r>
    </w:p>
    <w:p w:rsidR="0033469E" w:rsidRPr="0033469E" w:rsidRDefault="0033469E" w:rsidP="0033469E">
      <w:pPr>
        <w:pStyle w:val="a3"/>
        <w:numPr>
          <w:ilvl w:val="0"/>
          <w:numId w:val="2"/>
        </w:numPr>
        <w:spacing w:line="360" w:lineRule="auto"/>
        <w:ind w:left="0" w:firstLine="709"/>
        <w:jc w:val="both"/>
        <w:rPr>
          <w:szCs w:val="28"/>
        </w:rPr>
      </w:pPr>
      <w:r w:rsidRPr="0033469E">
        <w:rPr>
          <w:szCs w:val="28"/>
        </w:rPr>
        <w:t xml:space="preserve">Олійник А.В. Проблемні кредити та їх вплив на платоспроможність банків в Україні // А.В. Олійник, І.В. </w:t>
      </w:r>
      <w:proofErr w:type="spellStart"/>
      <w:r w:rsidRPr="0033469E">
        <w:rPr>
          <w:szCs w:val="28"/>
        </w:rPr>
        <w:t>Воловнік</w:t>
      </w:r>
      <w:proofErr w:type="spellEnd"/>
      <w:r w:rsidRPr="0033469E">
        <w:rPr>
          <w:szCs w:val="28"/>
        </w:rPr>
        <w:t xml:space="preserve"> // Економіка і суспільство. – №6. – 2016. – С.300-307.</w:t>
      </w:r>
    </w:p>
    <w:p w:rsidR="008012B0" w:rsidRPr="0033469E" w:rsidRDefault="008012B0" w:rsidP="0033469E">
      <w:pPr>
        <w:jc w:val="both"/>
        <w:rPr>
          <w:szCs w:val="28"/>
        </w:rPr>
      </w:pPr>
    </w:p>
    <w:sectPr w:rsidR="008012B0" w:rsidRPr="0033469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902D6"/>
    <w:multiLevelType w:val="hybridMultilevel"/>
    <w:tmpl w:val="55B457D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2F2134B"/>
    <w:multiLevelType w:val="hybridMultilevel"/>
    <w:tmpl w:val="D3A29BFA"/>
    <w:lvl w:ilvl="0" w:tplc="0422000F">
      <w:start w:val="1"/>
      <w:numFmt w:val="decimal"/>
      <w:lvlText w:val="%1."/>
      <w:lvlJc w:val="left"/>
      <w:pPr>
        <w:ind w:left="1637"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326A47A6"/>
    <w:multiLevelType w:val="hybridMultilevel"/>
    <w:tmpl w:val="9BC442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E34"/>
    <w:rsid w:val="0002314F"/>
    <w:rsid w:val="000A4975"/>
    <w:rsid w:val="00224FC5"/>
    <w:rsid w:val="0033469E"/>
    <w:rsid w:val="00625C52"/>
    <w:rsid w:val="006C5719"/>
    <w:rsid w:val="007C20FC"/>
    <w:rsid w:val="008012B0"/>
    <w:rsid w:val="008924B3"/>
    <w:rsid w:val="00AF705E"/>
    <w:rsid w:val="00C01097"/>
    <w:rsid w:val="00CC6E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EBFB09"/>
  <w15:chartTrackingRefBased/>
  <w15:docId w15:val="{29192D66-CE44-43C1-A121-179337E75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6C5719"/>
    <w:pPr>
      <w:spacing w:after="0" w:line="240" w:lineRule="auto"/>
      <w:ind w:left="720"/>
      <w:contextualSpacing/>
      <w:jc w:val="center"/>
    </w:pPr>
    <w:rPr>
      <w:rFonts w:ascii="Times New Roman" w:eastAsia="Calibri" w:hAnsi="Times New Roman"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6</Pages>
  <Words>5507</Words>
  <Characters>3140</Characters>
  <Application>Microsoft Office Word</Application>
  <DocSecurity>0</DocSecurity>
  <Lines>26</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4</cp:revision>
  <dcterms:created xsi:type="dcterms:W3CDTF">2019-11-10T09:23:00Z</dcterms:created>
  <dcterms:modified xsi:type="dcterms:W3CDTF">2019-11-10T13:45:00Z</dcterms:modified>
</cp:coreProperties>
</file>