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5C07" w:rsidRPr="00D960FF" w:rsidRDefault="00FA5FAE" w:rsidP="001C5C07">
      <w:pPr>
        <w:shd w:val="clear" w:color="auto" w:fill="FFFFFF"/>
        <w:spacing w:before="288" w:line="24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D960FF">
        <w:rPr>
          <w:rFonts w:ascii="Times New Roman" w:hAnsi="Times New Roman"/>
          <w:b/>
          <w:sz w:val="28"/>
          <w:szCs w:val="28"/>
          <w:lang w:val="uk-UA"/>
        </w:rPr>
        <w:t>УДК 37.036:378.2</w:t>
      </w:r>
    </w:p>
    <w:p w:rsidR="001C5C07" w:rsidRPr="00D960FF" w:rsidRDefault="001C5C07" w:rsidP="00EE1235">
      <w:pPr>
        <w:shd w:val="clear" w:color="auto" w:fill="FFFFFF"/>
        <w:spacing w:before="288" w:line="24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D960FF">
        <w:rPr>
          <w:rFonts w:ascii="Times New Roman" w:hAnsi="Times New Roman"/>
          <w:sz w:val="28"/>
          <w:szCs w:val="28"/>
          <w:lang w:val="uk-UA"/>
        </w:rPr>
        <w:t>Секція 11</w:t>
      </w:r>
      <w:r w:rsidRPr="00D960FF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Pr="00D960FF">
        <w:rPr>
          <w:rFonts w:ascii="Times New Roman" w:hAnsi="Times New Roman"/>
          <w:sz w:val="28"/>
          <w:szCs w:val="28"/>
          <w:lang w:val="uk-UA"/>
        </w:rPr>
        <w:t>Психологія праці, інженерна психологія</w:t>
      </w:r>
    </w:p>
    <w:p w:rsidR="00FA5FAE" w:rsidRPr="00D960FF" w:rsidRDefault="001C5C07" w:rsidP="001C5C07">
      <w:pPr>
        <w:ind w:left="2552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D960F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FA5FAE" w:rsidRPr="00D960FF" w:rsidRDefault="00FA5FAE" w:rsidP="006E1DD9">
      <w:pPr>
        <w:shd w:val="clear" w:color="auto" w:fill="FFFFFF"/>
        <w:spacing w:after="0" w:line="240" w:lineRule="auto"/>
        <w:ind w:left="368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960FF">
        <w:rPr>
          <w:rFonts w:ascii="Times New Roman" w:hAnsi="Times New Roman"/>
          <w:b/>
          <w:sz w:val="28"/>
          <w:szCs w:val="28"/>
          <w:lang w:val="uk-UA"/>
        </w:rPr>
        <w:t>Варгата</w:t>
      </w:r>
      <w:proofErr w:type="spellEnd"/>
      <w:r w:rsidR="00D960FF" w:rsidRPr="00D960FF">
        <w:rPr>
          <w:rFonts w:ascii="Times New Roman" w:hAnsi="Times New Roman"/>
          <w:b/>
          <w:sz w:val="28"/>
          <w:szCs w:val="28"/>
          <w:lang w:val="uk-UA"/>
        </w:rPr>
        <w:t xml:space="preserve"> О.</w:t>
      </w:r>
      <w:r w:rsidR="00D960FF" w:rsidRPr="00D960FF">
        <w:rPr>
          <w:rFonts w:ascii="Times New Roman" w:hAnsi="Times New Roman"/>
          <w:b/>
          <w:sz w:val="28"/>
          <w:szCs w:val="28"/>
        </w:rPr>
        <w:t xml:space="preserve"> </w:t>
      </w:r>
      <w:r w:rsidR="001C5C07" w:rsidRPr="00D960FF">
        <w:rPr>
          <w:rFonts w:ascii="Times New Roman" w:hAnsi="Times New Roman"/>
          <w:b/>
          <w:sz w:val="28"/>
          <w:szCs w:val="28"/>
          <w:lang w:val="uk-UA"/>
        </w:rPr>
        <w:t xml:space="preserve">В., </w:t>
      </w:r>
      <w:r w:rsidRPr="00D960FF">
        <w:rPr>
          <w:rFonts w:ascii="Times New Roman" w:hAnsi="Times New Roman"/>
          <w:sz w:val="28"/>
          <w:szCs w:val="28"/>
          <w:lang w:val="uk-UA"/>
        </w:rPr>
        <w:t>кандидат педагогічних наук,</w:t>
      </w:r>
      <w:r w:rsidR="00EE123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60FF">
        <w:rPr>
          <w:rFonts w:ascii="Times New Roman" w:hAnsi="Times New Roman"/>
          <w:sz w:val="28"/>
          <w:szCs w:val="28"/>
          <w:lang w:val="uk-UA"/>
        </w:rPr>
        <w:t>доцент,</w:t>
      </w:r>
      <w:r w:rsidR="001C5C07" w:rsidRPr="00D960F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60FF">
        <w:rPr>
          <w:rFonts w:ascii="Times New Roman" w:hAnsi="Times New Roman"/>
          <w:sz w:val="28"/>
          <w:szCs w:val="28"/>
          <w:lang w:val="uk-UA"/>
        </w:rPr>
        <w:t>доцент кафедри психології та педагогіки</w:t>
      </w:r>
    </w:p>
    <w:p w:rsidR="00FA5FAE" w:rsidRPr="00D960FF" w:rsidRDefault="00FA5FAE" w:rsidP="006E1DD9">
      <w:pPr>
        <w:shd w:val="clear" w:color="auto" w:fill="FFFFFF"/>
        <w:spacing w:after="0" w:line="240" w:lineRule="auto"/>
        <w:ind w:left="3686"/>
        <w:jc w:val="both"/>
        <w:rPr>
          <w:rFonts w:ascii="Times New Roman" w:hAnsi="Times New Roman"/>
          <w:sz w:val="28"/>
          <w:szCs w:val="28"/>
          <w:lang w:val="uk-UA"/>
        </w:rPr>
      </w:pPr>
      <w:r w:rsidRPr="00D960FF">
        <w:rPr>
          <w:rFonts w:ascii="Times New Roman" w:hAnsi="Times New Roman"/>
          <w:sz w:val="28"/>
          <w:szCs w:val="28"/>
          <w:lang w:val="uk-UA"/>
        </w:rPr>
        <w:t>Хмельницький національний університет</w:t>
      </w:r>
    </w:p>
    <w:p w:rsidR="001C5C07" w:rsidRPr="00D960FF" w:rsidRDefault="001C5C07" w:rsidP="006E1DD9">
      <w:pPr>
        <w:shd w:val="clear" w:color="auto" w:fill="FFFFFF"/>
        <w:spacing w:after="0" w:line="240" w:lineRule="auto"/>
        <w:ind w:left="3686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960FF">
        <w:rPr>
          <w:rFonts w:ascii="Times New Roman" w:hAnsi="Times New Roman"/>
          <w:i/>
          <w:sz w:val="28"/>
          <w:szCs w:val="28"/>
          <w:lang w:val="uk-UA"/>
        </w:rPr>
        <w:t>м. Хмельницький, Україна</w:t>
      </w:r>
    </w:p>
    <w:p w:rsidR="001C5C07" w:rsidRPr="00D960FF" w:rsidRDefault="00FA5FAE" w:rsidP="006E1DD9">
      <w:pPr>
        <w:shd w:val="clear" w:color="auto" w:fill="FFFFFF"/>
        <w:spacing w:after="0" w:line="240" w:lineRule="auto"/>
        <w:ind w:left="368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960FF">
        <w:rPr>
          <w:rFonts w:ascii="Times New Roman" w:hAnsi="Times New Roman"/>
          <w:b/>
          <w:sz w:val="28"/>
          <w:szCs w:val="28"/>
          <w:lang w:val="uk-UA"/>
        </w:rPr>
        <w:t>Кулешова</w:t>
      </w:r>
      <w:proofErr w:type="spellEnd"/>
      <w:r w:rsidR="001C5C07" w:rsidRPr="00D960FF">
        <w:rPr>
          <w:rFonts w:ascii="Times New Roman" w:hAnsi="Times New Roman"/>
          <w:b/>
          <w:sz w:val="28"/>
          <w:szCs w:val="28"/>
          <w:lang w:val="uk-UA"/>
        </w:rPr>
        <w:t xml:space="preserve"> О. В., </w:t>
      </w:r>
      <w:r w:rsidRPr="00D960FF">
        <w:rPr>
          <w:rFonts w:ascii="Times New Roman" w:hAnsi="Times New Roman"/>
          <w:sz w:val="28"/>
          <w:szCs w:val="28"/>
          <w:lang w:val="uk-UA"/>
        </w:rPr>
        <w:t xml:space="preserve">кандидат психологічних наук, </w:t>
      </w:r>
    </w:p>
    <w:p w:rsidR="00FA5FAE" w:rsidRPr="00D960FF" w:rsidRDefault="00FA5FAE" w:rsidP="006E1DD9">
      <w:pPr>
        <w:shd w:val="clear" w:color="auto" w:fill="FFFFFF"/>
        <w:spacing w:after="0" w:line="240" w:lineRule="auto"/>
        <w:ind w:left="3686"/>
        <w:jc w:val="both"/>
        <w:rPr>
          <w:rFonts w:ascii="Times New Roman" w:hAnsi="Times New Roman"/>
          <w:sz w:val="28"/>
          <w:szCs w:val="28"/>
          <w:lang w:val="uk-UA"/>
        </w:rPr>
      </w:pPr>
      <w:r w:rsidRPr="00D960FF">
        <w:rPr>
          <w:rFonts w:ascii="Times New Roman" w:hAnsi="Times New Roman"/>
          <w:sz w:val="28"/>
          <w:szCs w:val="28"/>
          <w:lang w:val="uk-UA"/>
        </w:rPr>
        <w:t>доцент,</w:t>
      </w:r>
      <w:r w:rsidR="001C5C07" w:rsidRPr="00D960F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60FF">
        <w:rPr>
          <w:rFonts w:ascii="Times New Roman" w:hAnsi="Times New Roman"/>
          <w:sz w:val="28"/>
          <w:szCs w:val="28"/>
          <w:lang w:val="uk-UA"/>
        </w:rPr>
        <w:t>доцент кафедри психології та педагогіки</w:t>
      </w:r>
    </w:p>
    <w:p w:rsidR="00FA5FAE" w:rsidRPr="00D960FF" w:rsidRDefault="00FA5FAE" w:rsidP="006E1DD9">
      <w:pPr>
        <w:shd w:val="clear" w:color="auto" w:fill="FFFFFF"/>
        <w:tabs>
          <w:tab w:val="left" w:pos="4536"/>
        </w:tabs>
        <w:spacing w:after="0" w:line="240" w:lineRule="auto"/>
        <w:ind w:left="3686"/>
        <w:jc w:val="both"/>
        <w:rPr>
          <w:rFonts w:ascii="Times New Roman" w:hAnsi="Times New Roman"/>
          <w:sz w:val="28"/>
          <w:szCs w:val="28"/>
          <w:lang w:val="uk-UA"/>
        </w:rPr>
      </w:pPr>
      <w:r w:rsidRPr="00D960FF">
        <w:rPr>
          <w:rFonts w:ascii="Times New Roman" w:hAnsi="Times New Roman"/>
          <w:sz w:val="28"/>
          <w:szCs w:val="28"/>
          <w:lang w:val="uk-UA"/>
        </w:rPr>
        <w:t>Хмельницький національний університет</w:t>
      </w:r>
    </w:p>
    <w:p w:rsidR="001C5C07" w:rsidRPr="00D960FF" w:rsidRDefault="001C5C07" w:rsidP="006E1DD9">
      <w:pPr>
        <w:shd w:val="clear" w:color="auto" w:fill="FFFFFF"/>
        <w:spacing w:after="0" w:line="240" w:lineRule="auto"/>
        <w:ind w:left="3686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960FF">
        <w:rPr>
          <w:rFonts w:ascii="Times New Roman" w:hAnsi="Times New Roman"/>
          <w:i/>
          <w:sz w:val="28"/>
          <w:szCs w:val="28"/>
          <w:lang w:val="uk-UA"/>
        </w:rPr>
        <w:t>м. Хмельницький, Україна</w:t>
      </w:r>
    </w:p>
    <w:p w:rsidR="001C5C07" w:rsidRPr="00D960FF" w:rsidRDefault="00FA5FAE" w:rsidP="006E1DD9">
      <w:pPr>
        <w:shd w:val="clear" w:color="auto" w:fill="FFFFFF"/>
        <w:spacing w:after="0" w:line="240" w:lineRule="auto"/>
        <w:ind w:left="3686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960FF">
        <w:rPr>
          <w:rFonts w:ascii="Times New Roman" w:hAnsi="Times New Roman"/>
          <w:b/>
          <w:sz w:val="28"/>
          <w:szCs w:val="28"/>
          <w:lang w:val="uk-UA"/>
        </w:rPr>
        <w:t>Міхеєва</w:t>
      </w:r>
      <w:proofErr w:type="spellEnd"/>
      <w:r w:rsidR="001C5C07" w:rsidRPr="00D960FF">
        <w:rPr>
          <w:rFonts w:ascii="Times New Roman" w:hAnsi="Times New Roman"/>
          <w:b/>
          <w:sz w:val="28"/>
          <w:szCs w:val="28"/>
          <w:lang w:val="uk-UA"/>
        </w:rPr>
        <w:t xml:space="preserve"> Л. В., </w:t>
      </w:r>
      <w:r w:rsidRPr="00D960FF">
        <w:rPr>
          <w:rFonts w:ascii="Times New Roman" w:hAnsi="Times New Roman"/>
          <w:sz w:val="28"/>
          <w:szCs w:val="28"/>
          <w:lang w:val="uk-UA"/>
        </w:rPr>
        <w:t xml:space="preserve">кандидат педагогічних наук, </w:t>
      </w:r>
    </w:p>
    <w:p w:rsidR="00FA5FAE" w:rsidRPr="00D960FF" w:rsidRDefault="00FA5FAE" w:rsidP="006E1DD9">
      <w:pPr>
        <w:shd w:val="clear" w:color="auto" w:fill="FFFFFF"/>
        <w:spacing w:after="0" w:line="240" w:lineRule="auto"/>
        <w:ind w:left="3686"/>
        <w:jc w:val="both"/>
        <w:rPr>
          <w:rFonts w:ascii="Times New Roman" w:hAnsi="Times New Roman"/>
          <w:sz w:val="28"/>
          <w:szCs w:val="28"/>
          <w:lang w:val="uk-UA"/>
        </w:rPr>
      </w:pPr>
      <w:r w:rsidRPr="00D960FF">
        <w:rPr>
          <w:rFonts w:ascii="Times New Roman" w:hAnsi="Times New Roman"/>
          <w:sz w:val="28"/>
          <w:szCs w:val="28"/>
          <w:lang w:val="uk-UA"/>
        </w:rPr>
        <w:t>доцент,</w:t>
      </w:r>
      <w:r w:rsidR="001C5C07" w:rsidRPr="00D960F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960FF">
        <w:rPr>
          <w:rFonts w:ascii="Times New Roman" w:hAnsi="Times New Roman"/>
          <w:sz w:val="28"/>
          <w:szCs w:val="28"/>
          <w:lang w:val="uk-UA"/>
        </w:rPr>
        <w:t>доцент кафедри психології та педагогіки</w:t>
      </w:r>
    </w:p>
    <w:p w:rsidR="00FA5FAE" w:rsidRPr="00D960FF" w:rsidRDefault="00FA5FAE" w:rsidP="006E1DD9">
      <w:pPr>
        <w:shd w:val="clear" w:color="auto" w:fill="FFFFFF"/>
        <w:spacing w:after="0" w:line="240" w:lineRule="auto"/>
        <w:ind w:left="3686"/>
        <w:jc w:val="both"/>
        <w:rPr>
          <w:rFonts w:ascii="Times New Roman" w:hAnsi="Times New Roman"/>
          <w:sz w:val="28"/>
          <w:szCs w:val="28"/>
          <w:lang w:val="uk-UA"/>
        </w:rPr>
      </w:pPr>
      <w:r w:rsidRPr="00D960FF">
        <w:rPr>
          <w:rFonts w:ascii="Times New Roman" w:hAnsi="Times New Roman"/>
          <w:sz w:val="28"/>
          <w:szCs w:val="28"/>
          <w:lang w:val="uk-UA"/>
        </w:rPr>
        <w:t>Хмельницький національний університет</w:t>
      </w:r>
    </w:p>
    <w:p w:rsidR="001C5C07" w:rsidRPr="00D960FF" w:rsidRDefault="001C5C07" w:rsidP="006E1DD9">
      <w:pPr>
        <w:shd w:val="clear" w:color="auto" w:fill="FFFFFF"/>
        <w:spacing w:after="0" w:line="240" w:lineRule="auto"/>
        <w:ind w:left="3686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960FF">
        <w:rPr>
          <w:rFonts w:ascii="Times New Roman" w:hAnsi="Times New Roman"/>
          <w:i/>
          <w:sz w:val="28"/>
          <w:szCs w:val="28"/>
          <w:lang w:val="uk-UA"/>
        </w:rPr>
        <w:t>м. Хмельницький, Україна</w:t>
      </w:r>
    </w:p>
    <w:p w:rsidR="00FA5FAE" w:rsidRPr="00D960FF" w:rsidRDefault="00FA5FAE" w:rsidP="001C5C07">
      <w:pPr>
        <w:spacing w:line="360" w:lineRule="auto"/>
        <w:ind w:left="2835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1C5C07" w:rsidRPr="00D960FF" w:rsidRDefault="001C5C07" w:rsidP="001C5C07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960FF">
        <w:rPr>
          <w:rFonts w:ascii="Times New Roman" w:hAnsi="Times New Roman"/>
          <w:b/>
          <w:sz w:val="28"/>
          <w:szCs w:val="28"/>
          <w:lang w:val="uk-UA"/>
        </w:rPr>
        <w:t>ПРОФЕСІЙНЕ ВИГОРАННЯ ПЕДАГОГІВ ЯК ПРОБЛЕМА СУЧАСНОЇ ПСИХОЛОГІЧНОЇ НАУКИ</w:t>
      </w:r>
    </w:p>
    <w:p w:rsidR="006E1DD9" w:rsidRDefault="006E1DD9" w:rsidP="0083365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FA5FAE" w:rsidRPr="00D960FF" w:rsidRDefault="00D960FF" w:rsidP="0083365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960FF">
        <w:rPr>
          <w:rFonts w:ascii="Times New Roman" w:hAnsi="Times New Roman"/>
          <w:b/>
          <w:sz w:val="28"/>
          <w:szCs w:val="28"/>
          <w:lang w:val="uk-UA"/>
        </w:rPr>
        <w:t>Актуальність дослідження.</w:t>
      </w:r>
      <w:r w:rsidRPr="00D960FF">
        <w:rPr>
          <w:rFonts w:ascii="Times New Roman" w:hAnsi="Times New Roman"/>
          <w:b/>
          <w:sz w:val="24"/>
          <w:szCs w:val="24"/>
          <w:lang w:val="uk-UA"/>
        </w:rPr>
        <w:t xml:space="preserve">  </w:t>
      </w:r>
      <w:r w:rsidR="00FA5FAE" w:rsidRPr="00D960FF">
        <w:rPr>
          <w:rFonts w:ascii="Times New Roman" w:hAnsi="Times New Roman"/>
          <w:color w:val="000000"/>
          <w:sz w:val="28"/>
          <w:szCs w:val="28"/>
          <w:lang w:val="uk-UA" w:eastAsia="uk-UA" w:bidi="uk-UA"/>
        </w:rPr>
        <w:t>Важливо зазначити, професійне вигорання педагогів та фахівців закладів освіти є однією з проблем сучасної психологічної науки та практики. В контексті нашого дослідження професійне вигорання педагогів виявляється в професійній діяльності та проявами є реа</w:t>
      </w:r>
      <w:r w:rsidR="00EE1235">
        <w:rPr>
          <w:rFonts w:ascii="Times New Roman" w:hAnsi="Times New Roman"/>
          <w:color w:val="000000"/>
          <w:sz w:val="28"/>
          <w:szCs w:val="28"/>
          <w:lang w:val="uk-UA" w:eastAsia="uk-UA" w:bidi="uk-UA"/>
        </w:rPr>
        <w:t>кція організму на</w:t>
      </w:r>
      <w:r w:rsidR="00FA5FAE" w:rsidRPr="00D960FF">
        <w:rPr>
          <w:rFonts w:ascii="Times New Roman" w:hAnsi="Times New Roman"/>
          <w:color w:val="000000"/>
          <w:sz w:val="28"/>
          <w:szCs w:val="28"/>
          <w:lang w:val="uk-UA" w:eastAsia="uk-UA" w:bidi="uk-UA"/>
        </w:rPr>
        <w:t xml:space="preserve"> затяжний, довготривалий стрес. </w:t>
      </w:r>
      <w:r w:rsidR="00833654" w:rsidRPr="00D960FF">
        <w:rPr>
          <w:rFonts w:ascii="Times New Roman" w:hAnsi="Times New Roman"/>
          <w:sz w:val="28"/>
          <w:szCs w:val="28"/>
          <w:lang w:val="uk-UA"/>
        </w:rPr>
        <w:t xml:space="preserve">Суттєвими </w:t>
      </w:r>
      <w:proofErr w:type="spellStart"/>
      <w:r w:rsidR="00833654" w:rsidRPr="00D960FF">
        <w:rPr>
          <w:rFonts w:ascii="Times New Roman" w:hAnsi="Times New Roman"/>
          <w:sz w:val="28"/>
          <w:szCs w:val="28"/>
          <w:lang w:val="uk-UA"/>
        </w:rPr>
        <w:t>стресогенними</w:t>
      </w:r>
      <w:proofErr w:type="spellEnd"/>
      <w:r w:rsidR="00833654" w:rsidRPr="00D960FF">
        <w:rPr>
          <w:rFonts w:ascii="Times New Roman" w:hAnsi="Times New Roman"/>
          <w:sz w:val="28"/>
          <w:szCs w:val="28"/>
          <w:lang w:val="uk-UA"/>
        </w:rPr>
        <w:t xml:space="preserve"> чинниками є психологічні й фізичні перевантаження педагогів,  що неминуче позначається як на ефективності професійної педагогічної діяльності, психологічному самопочутті, так і на міжособистісних стосунках. </w:t>
      </w:r>
      <w:r w:rsidR="00833654" w:rsidRPr="00D960FF">
        <w:rPr>
          <w:rFonts w:ascii="Times New Roman" w:hAnsi="Times New Roman"/>
          <w:color w:val="000000"/>
          <w:sz w:val="28"/>
          <w:szCs w:val="28"/>
          <w:lang w:val="uk-UA"/>
        </w:rPr>
        <w:t xml:space="preserve">Наявність </w:t>
      </w:r>
      <w:proofErr w:type="spellStart"/>
      <w:r w:rsidR="00833654" w:rsidRPr="00D960FF">
        <w:rPr>
          <w:rFonts w:ascii="Times New Roman" w:hAnsi="Times New Roman"/>
          <w:color w:val="000000"/>
          <w:sz w:val="28"/>
          <w:szCs w:val="28"/>
          <w:lang w:val="uk-UA"/>
        </w:rPr>
        <w:t>стресогенних</w:t>
      </w:r>
      <w:proofErr w:type="spellEnd"/>
      <w:r w:rsidR="00833654" w:rsidRPr="00D960FF">
        <w:rPr>
          <w:rFonts w:ascii="Times New Roman" w:hAnsi="Times New Roman"/>
          <w:color w:val="000000"/>
          <w:sz w:val="28"/>
          <w:szCs w:val="28"/>
          <w:lang w:val="uk-UA"/>
        </w:rPr>
        <w:t xml:space="preserve"> чинників становлять серйозну загрозу психологічному здоров’ю педагогів. </w:t>
      </w:r>
      <w:r w:rsidR="00FA5FAE" w:rsidRPr="00D960FF">
        <w:rPr>
          <w:rFonts w:ascii="Times New Roman" w:hAnsi="Times New Roman"/>
          <w:color w:val="000000"/>
          <w:sz w:val="28"/>
          <w:szCs w:val="28"/>
          <w:lang w:val="uk-UA" w:eastAsia="uk-UA" w:bidi="uk-UA"/>
        </w:rPr>
        <w:t>Важливо пам’ятати, що саме педагоги мають тривалі контакти в педагогічних колективах та беруть емоційно-забарвлену  участь у розв’язані будь-яких проблем. Професія педагога передбачає гуманне ставлення та постійну допомогу у вирішенні проблем</w:t>
      </w:r>
      <w:r w:rsidRPr="00D960FF">
        <w:rPr>
          <w:rFonts w:ascii="Times New Roman" w:hAnsi="Times New Roman"/>
          <w:color w:val="000000"/>
          <w:sz w:val="28"/>
          <w:szCs w:val="28"/>
          <w:lang w:val="uk-UA" w:eastAsia="uk-UA" w:bidi="uk-UA"/>
        </w:rPr>
        <w:t xml:space="preserve"> [1].</w:t>
      </w:r>
    </w:p>
    <w:p w:rsidR="00FA5FAE" w:rsidRPr="00D960FF" w:rsidRDefault="00D960FF" w:rsidP="00FA5FAE">
      <w:pPr>
        <w:pStyle w:val="20"/>
        <w:shd w:val="clear" w:color="auto" w:fill="auto"/>
        <w:spacing w:line="360" w:lineRule="auto"/>
        <w:ind w:firstLine="740"/>
      </w:pPr>
      <w:r w:rsidRPr="00D960FF">
        <w:rPr>
          <w:b/>
          <w:color w:val="000000"/>
        </w:rPr>
        <w:lastRenderedPageBreak/>
        <w:t xml:space="preserve">Виклад основного матеріалу. </w:t>
      </w:r>
      <w:r w:rsidR="00FA5FAE" w:rsidRPr="00D960FF">
        <w:rPr>
          <w:color w:val="000000"/>
          <w:lang w:eastAsia="uk-UA" w:bidi="uk-UA"/>
        </w:rPr>
        <w:t xml:space="preserve">Здійснюючи теоретичний аналіз означеного терміну «вигорання», ми дійшли висновку, що саме американський  дослідник Дж. </w:t>
      </w:r>
      <w:proofErr w:type="spellStart"/>
      <w:r w:rsidR="00FA5FAE" w:rsidRPr="00D960FF">
        <w:rPr>
          <w:color w:val="000000"/>
          <w:lang w:eastAsia="uk-UA" w:bidi="uk-UA"/>
        </w:rPr>
        <w:t>Фрейденбергер</w:t>
      </w:r>
      <w:proofErr w:type="spellEnd"/>
      <w:r w:rsidR="00FA5FAE" w:rsidRPr="00D960FF">
        <w:rPr>
          <w:color w:val="000000"/>
          <w:lang w:eastAsia="uk-UA" w:bidi="uk-UA"/>
        </w:rPr>
        <w:t>, охарактеризував цей термін та визначив комплекс специфічних симптом таких, як: надмірна втома, постійний головний біль, низький рівень толерантності до хвороб, високий рівень дратівли</w:t>
      </w:r>
      <w:r w:rsidR="00B81572">
        <w:rPr>
          <w:color w:val="000000"/>
          <w:lang w:eastAsia="uk-UA" w:bidi="uk-UA"/>
        </w:rPr>
        <w:t>вості, часта зміна поведінки та</w:t>
      </w:r>
      <w:r w:rsidR="00FA5FAE" w:rsidRPr="00D960FF">
        <w:rPr>
          <w:color w:val="000000"/>
          <w:lang w:eastAsia="uk-UA" w:bidi="uk-UA"/>
        </w:rPr>
        <w:t xml:space="preserve"> постійне зневіра у св</w:t>
      </w:r>
      <w:r w:rsidR="00B81572">
        <w:rPr>
          <w:color w:val="000000"/>
          <w:lang w:eastAsia="uk-UA" w:bidi="uk-UA"/>
        </w:rPr>
        <w:t>ої сили.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Існує багато визначень терміну «вигорання» у науковій літературі та практиці, а саме: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вигорання розглядається, як надзвичайно довготривалий процес, який характеризується такими особливостями, як емоційне виснаження, розумове та фізичне перевантаження;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 xml:space="preserve">- вигорання визначається, як психологічний захист на </w:t>
      </w:r>
      <w:proofErr w:type="spellStart"/>
      <w:r w:rsidRPr="00D960FF">
        <w:rPr>
          <w:color w:val="000000"/>
          <w:lang w:eastAsia="uk-UA" w:bidi="uk-UA"/>
        </w:rPr>
        <w:t>психотравмуючі</w:t>
      </w:r>
      <w:proofErr w:type="spellEnd"/>
      <w:r w:rsidRPr="00D960FF">
        <w:rPr>
          <w:color w:val="000000"/>
          <w:lang w:eastAsia="uk-UA" w:bidi="uk-UA"/>
        </w:rPr>
        <w:t xml:space="preserve"> впливи;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вигорання характеризується, як постійні переживання негативних емоцій;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вигорання окреслюється, як  невірно поставленні стратегічні цілі, що в свою чергу призводить до нереалізованості мети;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вигорання розкривається, як  інтелектуальне насилля над собою;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вигорання формулюється, як захисний механізм психіки на стресори;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 xml:space="preserve">- вигорання розглядається, як негативний психологічний чинник, що створює </w:t>
      </w:r>
      <w:proofErr w:type="spellStart"/>
      <w:r w:rsidRPr="00D960FF">
        <w:rPr>
          <w:color w:val="000000"/>
          <w:lang w:eastAsia="uk-UA" w:bidi="uk-UA"/>
        </w:rPr>
        <w:t>дисфункціональні</w:t>
      </w:r>
      <w:proofErr w:type="spellEnd"/>
      <w:r w:rsidRPr="00D960FF">
        <w:rPr>
          <w:color w:val="000000"/>
          <w:lang w:eastAsia="uk-UA" w:bidi="uk-UA"/>
        </w:rPr>
        <w:t xml:space="preserve"> наслідки;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вигорання характеризується, як психологічний стан, в якому педагог не чекає винагороди за свою працю;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вигорання осмислюється, як стан емоційного омертвіння та хронічної втоми;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вигорання визначається, як відсутність мотивації та професійної компетенції.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</w:pPr>
      <w:r w:rsidRPr="00D960FF">
        <w:t xml:space="preserve">Психологи-практики, які спеціалізуються в галузі «вигорання» визначають, що «вигорання» в подальшому з  професійної сфери, переходить  в особисте життя людини та впливає на  взаємодію з іншими людьми. 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6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lastRenderedPageBreak/>
        <w:t>В пси</w:t>
      </w:r>
      <w:r w:rsidR="00B81572">
        <w:rPr>
          <w:color w:val="000000"/>
          <w:lang w:eastAsia="uk-UA" w:bidi="uk-UA"/>
        </w:rPr>
        <w:t xml:space="preserve">холого-педагогічній літературі </w:t>
      </w:r>
      <w:r w:rsidRPr="00D960FF">
        <w:rPr>
          <w:color w:val="000000"/>
          <w:lang w:eastAsia="uk-UA" w:bidi="uk-UA"/>
        </w:rPr>
        <w:t>існує широкий спектр трактувань поняття «проф</w:t>
      </w:r>
      <w:r w:rsidR="00B81572">
        <w:rPr>
          <w:color w:val="000000"/>
          <w:lang w:eastAsia="uk-UA" w:bidi="uk-UA"/>
        </w:rPr>
        <w:t>есійне вигорання» особистості.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6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 xml:space="preserve">Аналізуючи погляди учених, нами систематизовано та узагальнено даний феномен. 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6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У свою чергу, дослідники розглядають професійне вигорання як: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6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феномен, що деструктивно впливає на професійну ідентифікацію та поведінку педагогів, що в свою чергу  супроводжується втратою мотивації та інтересу до роботи і проявами негуманного ставлення до учнів та колег;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6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 синдром фізичног</w:t>
      </w:r>
      <w:r w:rsidR="00B81572">
        <w:rPr>
          <w:color w:val="000000"/>
          <w:lang w:eastAsia="uk-UA" w:bidi="uk-UA"/>
        </w:rPr>
        <w:t xml:space="preserve">о та емоційного </w:t>
      </w:r>
      <w:proofErr w:type="spellStart"/>
      <w:r w:rsidR="00B81572">
        <w:rPr>
          <w:color w:val="000000"/>
          <w:lang w:eastAsia="uk-UA" w:bidi="uk-UA"/>
        </w:rPr>
        <w:t>перевиснаження</w:t>
      </w:r>
      <w:proofErr w:type="spellEnd"/>
      <w:r w:rsidR="00B81572">
        <w:rPr>
          <w:color w:val="000000"/>
          <w:lang w:eastAsia="uk-UA" w:bidi="uk-UA"/>
        </w:rPr>
        <w:t>,</w:t>
      </w:r>
      <w:r w:rsidRPr="00D960FF">
        <w:rPr>
          <w:color w:val="000000"/>
          <w:lang w:eastAsia="uk-UA" w:bidi="uk-UA"/>
        </w:rPr>
        <w:t xml:space="preserve"> з подальшим розвитком неадекватної самооцінки, негативного ставлення до професійної діяльності та втрати співчуття до колег та учнів;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6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емоційне виснаження, що викликано проявами стресорів;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6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систематичний комплекс емоційного виснаження, негативного ставлення до колег та до професійної діяльності;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6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сукупність емоційного, комунікативн</w:t>
      </w:r>
      <w:r w:rsidR="00B81572">
        <w:rPr>
          <w:color w:val="000000"/>
          <w:lang w:eastAsia="uk-UA" w:bidi="uk-UA"/>
        </w:rPr>
        <w:t>ого, інтелектуального стресів.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rStyle w:val="21"/>
          <w:i w:val="0"/>
        </w:rPr>
      </w:pPr>
      <w:r w:rsidRPr="00D960FF">
        <w:rPr>
          <w:rStyle w:val="21"/>
          <w:i w:val="0"/>
        </w:rPr>
        <w:t xml:space="preserve">Психологічними симптомами професійного вигорання педагогів визначають: 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rStyle w:val="21"/>
          <w:i w:val="0"/>
        </w:rPr>
        <w:t xml:space="preserve">- емоційне виснаження педагогів </w:t>
      </w:r>
      <w:r w:rsidRPr="00D960FF">
        <w:rPr>
          <w:color w:val="000000"/>
          <w:lang w:eastAsia="uk-UA" w:bidi="uk-UA"/>
        </w:rPr>
        <w:t>характеризується проявами тривоги, напруженості, фізичної втоми та безсонням;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 xml:space="preserve">- </w:t>
      </w:r>
      <w:r w:rsidRPr="00D960FF">
        <w:rPr>
          <w:rStyle w:val="21"/>
          <w:i w:val="0"/>
        </w:rPr>
        <w:t>деперсоналізація</w:t>
      </w:r>
      <w:r w:rsidRPr="00D960FF">
        <w:rPr>
          <w:color w:val="000000"/>
          <w:lang w:eastAsia="uk-UA" w:bidi="uk-UA"/>
        </w:rPr>
        <w:t xml:space="preserve"> педагогів характеризується байдужістю та відстороненням від проблем, які виникають у профес</w:t>
      </w:r>
      <w:r w:rsidR="00B81572">
        <w:rPr>
          <w:color w:val="000000"/>
          <w:lang w:eastAsia="uk-UA" w:bidi="uk-UA"/>
        </w:rPr>
        <w:t xml:space="preserve">ійній педагогічній діяльності, </w:t>
      </w:r>
      <w:r w:rsidRPr="00D960FF">
        <w:rPr>
          <w:color w:val="000000"/>
          <w:lang w:eastAsia="uk-UA" w:bidi="uk-UA"/>
        </w:rPr>
        <w:t xml:space="preserve">низьким рівнем емпатії, цинізмом та обвинуваченнями інших у власних проблемах; 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- редукція поведінки педагогів характеризується негативним ставлен</w:t>
      </w:r>
      <w:r w:rsidR="00B81572">
        <w:rPr>
          <w:color w:val="000000"/>
          <w:lang w:eastAsia="uk-UA" w:bidi="uk-UA"/>
        </w:rPr>
        <w:t>ням до професійної педагогічної</w:t>
      </w:r>
      <w:r w:rsidRPr="00D960FF">
        <w:rPr>
          <w:color w:val="000000"/>
          <w:lang w:eastAsia="uk-UA" w:bidi="uk-UA"/>
        </w:rPr>
        <w:t xml:space="preserve"> діяльність, незадоволеністю своєю працею, зниженням самооцінки, появою почуття розчарування, а також звинувачення себе у відсутності професійної компетенції</w:t>
      </w:r>
      <w:r w:rsidR="00D960FF" w:rsidRPr="00D960FF">
        <w:rPr>
          <w:color w:val="000000"/>
          <w:lang w:eastAsia="uk-UA" w:bidi="uk-UA"/>
        </w:rPr>
        <w:t xml:space="preserve"> [2]</w:t>
      </w:r>
      <w:r w:rsidR="00B81572">
        <w:rPr>
          <w:color w:val="000000"/>
          <w:lang w:eastAsia="uk-UA" w:bidi="uk-UA"/>
        </w:rPr>
        <w:t>.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 xml:space="preserve">Визнання </w:t>
      </w:r>
      <w:proofErr w:type="spellStart"/>
      <w:r w:rsidRPr="00D960FF">
        <w:rPr>
          <w:color w:val="000000"/>
          <w:lang w:eastAsia="uk-UA" w:bidi="uk-UA"/>
        </w:rPr>
        <w:t>трьохетапної</w:t>
      </w:r>
      <w:proofErr w:type="spellEnd"/>
      <w:r w:rsidRPr="00D960FF">
        <w:rPr>
          <w:color w:val="000000"/>
          <w:lang w:eastAsia="uk-UA" w:bidi="uk-UA"/>
        </w:rPr>
        <w:t xml:space="preserve"> концепції професійного вигорання викликане, в першу чергу трьохфазним процесом.  Часто, на практиці, процес вигорання не завжди має перебіг у відповідності з теоретичною моделлю, адже іноді окремі </w:t>
      </w:r>
      <w:r w:rsidRPr="00D960FF">
        <w:rPr>
          <w:color w:val="000000"/>
          <w:lang w:eastAsia="uk-UA" w:bidi="uk-UA"/>
        </w:rPr>
        <w:lastRenderedPageBreak/>
        <w:t xml:space="preserve">фази професійного вигорання можуть бути без видимих зовнішніх проявів. 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</w:pPr>
      <w:r w:rsidRPr="00D960FF">
        <w:rPr>
          <w:color w:val="000000"/>
          <w:lang w:eastAsia="uk-UA" w:bidi="uk-UA"/>
        </w:rPr>
        <w:t>Отже, висока зацікавленість та занурення у професійну діяльність є початковою та водночас основною умовою процесу вигорання. Важливо враховувати систему професійно орієнтованих мотивів, яка впливає на досягнення успіху у професійній педагогічній діяльності</w:t>
      </w:r>
      <w:r w:rsidRPr="00D960FF">
        <w:rPr>
          <w:rStyle w:val="21"/>
        </w:rPr>
        <w:t>.</w:t>
      </w:r>
    </w:p>
    <w:p w:rsidR="00FA5FAE" w:rsidRPr="00D960FF" w:rsidRDefault="00B81572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>
        <w:rPr>
          <w:color w:val="000000"/>
          <w:lang w:eastAsia="uk-UA" w:bidi="uk-UA"/>
        </w:rPr>
        <w:t>Педагогічне</w:t>
      </w:r>
      <w:r w:rsidR="00FA5FAE" w:rsidRPr="00D960FF">
        <w:rPr>
          <w:color w:val="000000"/>
          <w:lang w:eastAsia="uk-UA" w:bidi="uk-UA"/>
        </w:rPr>
        <w:t xml:space="preserve"> середовище, в якому переважає сприятливий соціально-психологічний клімат</w:t>
      </w:r>
      <w:r w:rsidR="00FA5FAE" w:rsidRPr="00D960FF">
        <w:rPr>
          <w:rStyle w:val="21"/>
        </w:rPr>
        <w:t xml:space="preserve">, </w:t>
      </w:r>
      <w:r>
        <w:rPr>
          <w:rStyle w:val="21"/>
          <w:i w:val="0"/>
        </w:rPr>
        <w:t>з відповідною підтримкою</w:t>
      </w:r>
      <w:r w:rsidR="00FA5FAE" w:rsidRPr="00D960FF">
        <w:rPr>
          <w:color w:val="000000"/>
          <w:lang w:eastAsia="uk-UA" w:bidi="uk-UA"/>
        </w:rPr>
        <w:t xml:space="preserve"> колег і ре</w:t>
      </w:r>
      <w:r>
        <w:rPr>
          <w:color w:val="000000"/>
          <w:lang w:eastAsia="uk-UA" w:bidi="uk-UA"/>
        </w:rPr>
        <w:t>сурсів є тою необхідною умовою,</w:t>
      </w:r>
      <w:r w:rsidR="00FA5FAE" w:rsidRPr="00D960FF">
        <w:rPr>
          <w:color w:val="000000"/>
          <w:lang w:eastAsia="uk-UA" w:bidi="uk-UA"/>
        </w:rPr>
        <w:t xml:space="preserve"> що допоможе досягти поставлених індивідом цілей.</w:t>
      </w:r>
    </w:p>
    <w:p w:rsidR="00FA5FAE" w:rsidRPr="00D960FF" w:rsidRDefault="00B81572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>
        <w:rPr>
          <w:color w:val="000000"/>
          <w:lang w:eastAsia="uk-UA" w:bidi="uk-UA"/>
        </w:rPr>
        <w:t>Якщо педагогічне середовище</w:t>
      </w:r>
      <w:r w:rsidR="00FA5FAE" w:rsidRPr="00D960FF">
        <w:rPr>
          <w:color w:val="000000"/>
          <w:lang w:eastAsia="uk-UA" w:bidi="uk-UA"/>
        </w:rPr>
        <w:t xml:space="preserve"> хара</w:t>
      </w:r>
      <w:r>
        <w:rPr>
          <w:color w:val="000000"/>
          <w:lang w:eastAsia="uk-UA" w:bidi="uk-UA"/>
        </w:rPr>
        <w:t xml:space="preserve">ктеризується </w:t>
      </w:r>
      <w:proofErr w:type="spellStart"/>
      <w:r>
        <w:rPr>
          <w:color w:val="000000"/>
          <w:lang w:eastAsia="uk-UA" w:bidi="uk-UA"/>
        </w:rPr>
        <w:t>стресогенністю</w:t>
      </w:r>
      <w:proofErr w:type="spellEnd"/>
      <w:r>
        <w:rPr>
          <w:color w:val="000000"/>
          <w:lang w:eastAsia="uk-UA" w:bidi="uk-UA"/>
        </w:rPr>
        <w:t xml:space="preserve"> та </w:t>
      </w:r>
      <w:r w:rsidR="00FA5FAE" w:rsidRPr="00D960FF">
        <w:rPr>
          <w:color w:val="000000"/>
          <w:lang w:eastAsia="uk-UA" w:bidi="uk-UA"/>
        </w:rPr>
        <w:t xml:space="preserve">відсутністю підтримки від оточуючих, то досягнення і реалізація поставлених цілей є неможливими у професійній педагогічній діяльності. Відповідно мотивація у даній ситуації слабшає. </w:t>
      </w:r>
    </w:p>
    <w:p w:rsidR="00FA5FAE" w:rsidRPr="00D960FF" w:rsidRDefault="00B81572" w:rsidP="00FA5FAE">
      <w:pPr>
        <w:pStyle w:val="20"/>
        <w:shd w:val="clear" w:color="auto" w:fill="auto"/>
        <w:spacing w:line="360" w:lineRule="auto"/>
        <w:ind w:firstLine="740"/>
      </w:pPr>
      <w:r>
        <w:rPr>
          <w:color w:val="000000"/>
          <w:lang w:eastAsia="uk-UA" w:bidi="uk-UA"/>
        </w:rPr>
        <w:t>Саме тому, професійна</w:t>
      </w:r>
      <w:r w:rsidR="00FA5FAE" w:rsidRPr="00D960FF">
        <w:rPr>
          <w:color w:val="000000"/>
          <w:lang w:eastAsia="uk-UA" w:bidi="uk-UA"/>
        </w:rPr>
        <w:t xml:space="preserve"> компетентність </w:t>
      </w:r>
      <w:r>
        <w:rPr>
          <w:color w:val="000000"/>
          <w:lang w:eastAsia="uk-UA" w:bidi="uk-UA"/>
        </w:rPr>
        <w:t xml:space="preserve">та </w:t>
      </w:r>
      <w:r w:rsidR="00FA5FAE" w:rsidRPr="00D960FF">
        <w:rPr>
          <w:color w:val="000000"/>
          <w:lang w:eastAsia="uk-UA" w:bidi="uk-UA"/>
        </w:rPr>
        <w:t>ефективність педагогічної професійної діяльності є надзвичайно важли</w:t>
      </w:r>
      <w:r>
        <w:rPr>
          <w:color w:val="000000"/>
          <w:lang w:eastAsia="uk-UA" w:bidi="uk-UA"/>
        </w:rPr>
        <w:t xml:space="preserve">вими, оскільки дають педагогам </w:t>
      </w:r>
      <w:r w:rsidR="00FA5FAE" w:rsidRPr="00D960FF">
        <w:rPr>
          <w:color w:val="000000"/>
          <w:lang w:eastAsia="uk-UA" w:bidi="uk-UA"/>
        </w:rPr>
        <w:t xml:space="preserve">впевненість що їх діяльність, є корисною і важливою. Тому доцільно враховувати психологічні причини  професійного вигорання педагогів, які знаходяться </w:t>
      </w:r>
      <w:r>
        <w:rPr>
          <w:color w:val="000000"/>
          <w:lang w:eastAsia="uk-UA" w:bidi="uk-UA"/>
        </w:rPr>
        <w:t>у трьох площ</w:t>
      </w:r>
      <w:r w:rsidR="00FA5FAE" w:rsidRPr="00D960FF">
        <w:rPr>
          <w:color w:val="000000"/>
          <w:lang w:eastAsia="uk-UA" w:bidi="uk-UA"/>
        </w:rPr>
        <w:t xml:space="preserve">инах: індивідуальній, </w:t>
      </w:r>
      <w:proofErr w:type="spellStart"/>
      <w:r w:rsidR="00FA5FAE" w:rsidRPr="00D960FF">
        <w:rPr>
          <w:color w:val="000000"/>
          <w:lang w:eastAsia="uk-UA" w:bidi="uk-UA"/>
        </w:rPr>
        <w:t>інтерперсональній</w:t>
      </w:r>
      <w:proofErr w:type="spellEnd"/>
      <w:r w:rsidR="00FA5FAE" w:rsidRPr="00D960FF">
        <w:rPr>
          <w:color w:val="000000"/>
          <w:lang w:eastAsia="uk-UA" w:bidi="uk-UA"/>
        </w:rPr>
        <w:t xml:space="preserve"> та організаційній.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</w:pPr>
      <w:r w:rsidRPr="00D960FF">
        <w:rPr>
          <w:color w:val="000000"/>
          <w:lang w:eastAsia="uk-UA" w:bidi="uk-UA"/>
        </w:rPr>
        <w:t>Враховуючи практичні дослідження з означеної проблематики виділяють наступні індивідуальні особливості, які в свою чергу, сприяють появі вигорання, а саме: низький рівень самооцінки та рефлексії, постійне відчуття жорсткого контрол</w:t>
      </w:r>
      <w:r w:rsidR="00B81572">
        <w:rPr>
          <w:color w:val="000000"/>
          <w:lang w:eastAsia="uk-UA" w:bidi="uk-UA"/>
        </w:rPr>
        <w:t>ю, невизначеність у професійній</w:t>
      </w:r>
      <w:r w:rsidRPr="00D960FF">
        <w:rPr>
          <w:color w:val="000000"/>
          <w:lang w:eastAsia="uk-UA" w:bidi="uk-UA"/>
        </w:rPr>
        <w:t xml:space="preserve"> педагогічній діяльності, уникання складних ситуацій та проблем.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</w:pPr>
      <w:r w:rsidRPr="00D960FF">
        <w:rPr>
          <w:color w:val="000000"/>
          <w:lang w:eastAsia="uk-UA" w:bidi="uk-UA"/>
        </w:rPr>
        <w:t>Саме тому міжособистісні фактори складаються з: міжособистісних  конфліктів, конкуренції, відсутності взаємної довіри, порушень у педагогічному спілкуванні, переконань щодо відсутності професійної компетентності, низького рівня емоційного контакту  з іншими людьми.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 xml:space="preserve">Організаційними чинниками визначають в основному ті чинники, які пов'язані з умовами праці, індивідуальним стилем поведінки,  перевантаженнями, браком часу і ресурсів для виконання поставлених </w:t>
      </w:r>
      <w:r w:rsidRPr="00D960FF">
        <w:rPr>
          <w:color w:val="000000"/>
          <w:lang w:eastAsia="uk-UA" w:bidi="uk-UA"/>
        </w:rPr>
        <w:lastRenderedPageBreak/>
        <w:t xml:space="preserve">професійних завдань. </w:t>
      </w:r>
    </w:p>
    <w:p w:rsidR="00FA5FAE" w:rsidRPr="00D960FF" w:rsidRDefault="00B81572" w:rsidP="00FA5FAE">
      <w:pPr>
        <w:pStyle w:val="20"/>
        <w:shd w:val="clear" w:color="auto" w:fill="auto"/>
        <w:spacing w:line="360" w:lineRule="auto"/>
        <w:ind w:firstLine="740"/>
        <w:rPr>
          <w:color w:val="000000"/>
          <w:lang w:eastAsia="uk-UA" w:bidi="uk-UA"/>
        </w:rPr>
      </w:pPr>
      <w:r>
        <w:rPr>
          <w:color w:val="000000"/>
          <w:lang w:eastAsia="uk-UA" w:bidi="uk-UA"/>
        </w:rPr>
        <w:t xml:space="preserve">Узагальнюючи </w:t>
      </w:r>
      <w:r w:rsidR="00FA5FAE" w:rsidRPr="00D960FF">
        <w:rPr>
          <w:color w:val="000000"/>
          <w:lang w:eastAsia="uk-UA" w:bidi="uk-UA"/>
        </w:rPr>
        <w:t>погляди науковців  щодо моделей синдрому «професійного вигорання», які описують даний феномен, ми прийшли до висновку, що вигорання прослідковується</w:t>
      </w:r>
      <w:r>
        <w:rPr>
          <w:color w:val="000000"/>
          <w:lang w:eastAsia="uk-UA" w:bidi="uk-UA"/>
        </w:rPr>
        <w:t xml:space="preserve"> в психології стресових станів,</w:t>
      </w:r>
      <w:r w:rsidR="00FA5FAE" w:rsidRPr="00D960FF">
        <w:rPr>
          <w:color w:val="000000"/>
          <w:lang w:eastAsia="uk-UA" w:bidi="uk-UA"/>
        </w:rPr>
        <w:t xml:space="preserve"> в рамках психології професійної діяльності  та </w:t>
      </w:r>
      <w:proofErr w:type="spellStart"/>
      <w:r w:rsidR="00FA5FAE" w:rsidRPr="00D960FF">
        <w:rPr>
          <w:color w:val="000000"/>
          <w:lang w:eastAsia="uk-UA" w:bidi="uk-UA"/>
        </w:rPr>
        <w:t>екзистенційної</w:t>
      </w:r>
      <w:proofErr w:type="spellEnd"/>
      <w:r w:rsidR="00FA5FAE" w:rsidRPr="00D960FF">
        <w:rPr>
          <w:color w:val="000000"/>
          <w:lang w:eastAsia="uk-UA" w:bidi="uk-UA"/>
        </w:rPr>
        <w:t xml:space="preserve"> психології. 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3"/>
        <w:rPr>
          <w:color w:val="000000"/>
          <w:lang w:eastAsia="uk-UA" w:bidi="uk-UA"/>
        </w:rPr>
      </w:pPr>
      <w:r w:rsidRPr="00D960FF">
        <w:rPr>
          <w:color w:val="000000"/>
          <w:lang w:eastAsia="uk-UA" w:bidi="uk-UA"/>
        </w:rPr>
        <w:t>Психолого-педагогічні дослідження визначають професійне вигорання, як  нездоровий стан, який впливає на професійне здоров’я педагога та  характеризується негативними емоціями, поганим самопочуттям, незадоволеністю роботою, емоційним відчуженням та постійною напругою.</w:t>
      </w:r>
    </w:p>
    <w:p w:rsidR="00FA5FAE" w:rsidRPr="00D960FF" w:rsidRDefault="00FA5FAE" w:rsidP="00FA5FAE">
      <w:pPr>
        <w:pStyle w:val="20"/>
        <w:shd w:val="clear" w:color="auto" w:fill="auto"/>
        <w:spacing w:line="360" w:lineRule="auto"/>
        <w:ind w:firstLine="743"/>
      </w:pPr>
      <w:r w:rsidRPr="00D960FF">
        <w:rPr>
          <w:b/>
        </w:rPr>
        <w:t>Висновки.</w:t>
      </w:r>
      <w:r w:rsidRPr="00D960FF">
        <w:t xml:space="preserve"> Таким чином, аналіз сучасних психолого-педагогічних  досліджень дозволив визначити, що «професійне вигорання» суттєво відрізняється  від інших форм стресу як концептуально, так і емпірично, тому виникла необхідність у </w:t>
      </w:r>
      <w:proofErr w:type="spellStart"/>
      <w:r w:rsidRPr="00D960FF">
        <w:t>психодіагностичних</w:t>
      </w:r>
      <w:proofErr w:type="spellEnd"/>
      <w:r w:rsidRPr="00D960FF">
        <w:t xml:space="preserve"> дослідженнях цього синдрому. Важливу роль у профілактиці с</w:t>
      </w:r>
      <w:r w:rsidR="00B81572">
        <w:t xml:space="preserve">индрому професійного вигорання </w:t>
      </w:r>
      <w:r w:rsidRPr="00D960FF">
        <w:t xml:space="preserve">відіграють психологічні фактори, чинники та індивідуальні особливості педагогів. </w:t>
      </w:r>
    </w:p>
    <w:p w:rsidR="001C5C07" w:rsidRPr="00D960FF" w:rsidRDefault="001C5C07" w:rsidP="001C5C07">
      <w:pPr>
        <w:autoSpaceDE w:val="0"/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960FF">
        <w:rPr>
          <w:rFonts w:ascii="Times New Roman" w:hAnsi="Times New Roman"/>
          <w:b/>
          <w:sz w:val="28"/>
          <w:szCs w:val="28"/>
          <w:lang w:val="uk-UA"/>
        </w:rPr>
        <w:t>Список використаної літератури:</w:t>
      </w:r>
    </w:p>
    <w:p w:rsidR="00D960FF" w:rsidRPr="00D960FF" w:rsidRDefault="00FA5FAE" w:rsidP="00D960FF">
      <w:pPr>
        <w:pStyle w:val="a4"/>
        <w:widowControl w:val="0"/>
        <w:numPr>
          <w:ilvl w:val="0"/>
          <w:numId w:val="1"/>
        </w:numPr>
        <w:tabs>
          <w:tab w:val="left" w:pos="562"/>
        </w:tabs>
        <w:spacing w:after="0" w:line="360" w:lineRule="auto"/>
        <w:ind w:left="-357" w:firstLine="561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D960FF">
        <w:rPr>
          <w:rFonts w:ascii="Times New Roman" w:hAnsi="Times New Roman"/>
          <w:bCs/>
          <w:sz w:val="28"/>
          <w:szCs w:val="28"/>
          <w:lang w:val="uk-UA"/>
        </w:rPr>
        <w:t>Варгата</w:t>
      </w:r>
      <w:proofErr w:type="spellEnd"/>
      <w:r w:rsidRPr="00D960FF">
        <w:rPr>
          <w:rFonts w:ascii="Times New Roman" w:hAnsi="Times New Roman"/>
          <w:bCs/>
          <w:sz w:val="28"/>
          <w:szCs w:val="28"/>
          <w:lang w:val="uk-UA"/>
        </w:rPr>
        <w:t xml:space="preserve"> О. В. Психологічні особливості проф</w:t>
      </w:r>
      <w:r w:rsidR="00B81572">
        <w:rPr>
          <w:rFonts w:ascii="Times New Roman" w:hAnsi="Times New Roman"/>
          <w:bCs/>
          <w:sz w:val="28"/>
          <w:szCs w:val="28"/>
          <w:lang w:val="uk-UA"/>
        </w:rPr>
        <w:t xml:space="preserve">есійного вигорання педагогів / </w:t>
      </w:r>
      <w:r w:rsidRPr="00D960FF">
        <w:rPr>
          <w:rFonts w:ascii="Times New Roman" w:hAnsi="Times New Roman"/>
          <w:bCs/>
          <w:sz w:val="28"/>
          <w:szCs w:val="28"/>
          <w:lang w:val="uk-UA"/>
        </w:rPr>
        <w:t xml:space="preserve">О. В. </w:t>
      </w:r>
      <w:proofErr w:type="spellStart"/>
      <w:r w:rsidRPr="00D960FF">
        <w:rPr>
          <w:rFonts w:ascii="Times New Roman" w:hAnsi="Times New Roman"/>
          <w:bCs/>
          <w:sz w:val="28"/>
          <w:szCs w:val="28"/>
          <w:lang w:val="uk-UA"/>
        </w:rPr>
        <w:t>Варгата</w:t>
      </w:r>
      <w:proofErr w:type="spellEnd"/>
      <w:r w:rsidRPr="00D960FF">
        <w:rPr>
          <w:rFonts w:ascii="Times New Roman" w:hAnsi="Times New Roman"/>
          <w:bCs/>
          <w:sz w:val="28"/>
          <w:szCs w:val="28"/>
          <w:lang w:val="uk-UA"/>
        </w:rPr>
        <w:t xml:space="preserve">, О. В. </w:t>
      </w:r>
      <w:proofErr w:type="spellStart"/>
      <w:r w:rsidRPr="00D960FF">
        <w:rPr>
          <w:rFonts w:ascii="Times New Roman" w:hAnsi="Times New Roman"/>
          <w:bCs/>
          <w:sz w:val="28"/>
          <w:szCs w:val="28"/>
          <w:lang w:val="uk-UA"/>
        </w:rPr>
        <w:t>Вільнікова</w:t>
      </w:r>
      <w:proofErr w:type="spellEnd"/>
      <w:r w:rsidRPr="00D960FF">
        <w:rPr>
          <w:rFonts w:ascii="Times New Roman" w:hAnsi="Times New Roman"/>
          <w:bCs/>
          <w:sz w:val="28"/>
          <w:szCs w:val="28"/>
          <w:lang w:val="uk-UA"/>
        </w:rPr>
        <w:t xml:space="preserve"> // Матеріали Всеукраїнської науково-практичної конференції </w:t>
      </w:r>
      <w:r w:rsidRPr="00D960FF">
        <w:rPr>
          <w:rStyle w:val="22"/>
          <w:rFonts w:eastAsia="Calibri"/>
          <w:b w:val="0"/>
        </w:rPr>
        <w:t>(Вінниця, 30-31 жовтня, 2020 р.), КВНЗ «Вінницька академія неперервної освіти».</w:t>
      </w:r>
      <w:bookmarkStart w:id="0" w:name="_GoBack"/>
      <w:bookmarkEnd w:id="0"/>
      <w:r w:rsidRPr="00D960FF">
        <w:rPr>
          <w:rStyle w:val="22"/>
          <w:rFonts w:eastAsia="Calibri"/>
          <w:b w:val="0"/>
        </w:rPr>
        <w:t xml:space="preserve"> </w:t>
      </w:r>
      <w:r w:rsidR="00D960FF" w:rsidRPr="00D960FF">
        <w:rPr>
          <w:rFonts w:ascii="Times New Roman" w:hAnsi="Times New Roman"/>
          <w:bCs/>
          <w:sz w:val="28"/>
          <w:szCs w:val="28"/>
          <w:lang w:val="uk-UA"/>
        </w:rPr>
        <w:t>– Вінниця, 2020. – С. 80-83</w:t>
      </w:r>
    </w:p>
    <w:p w:rsidR="00FA5FAE" w:rsidRPr="00D960FF" w:rsidRDefault="00FA5FAE" w:rsidP="00D960FF">
      <w:pPr>
        <w:pStyle w:val="a4"/>
        <w:widowControl w:val="0"/>
        <w:numPr>
          <w:ilvl w:val="0"/>
          <w:numId w:val="1"/>
        </w:numPr>
        <w:tabs>
          <w:tab w:val="left" w:pos="562"/>
        </w:tabs>
        <w:spacing w:after="0" w:line="360" w:lineRule="auto"/>
        <w:ind w:left="-357" w:firstLine="561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 w:rsidRPr="00B81572">
        <w:rPr>
          <w:rFonts w:ascii="Times New Roman" w:hAnsi="Times New Roman"/>
          <w:bCs/>
          <w:sz w:val="28"/>
          <w:szCs w:val="28"/>
          <w:lang w:val="uk-UA"/>
        </w:rPr>
        <w:t>Маслач</w:t>
      </w:r>
      <w:proofErr w:type="spellEnd"/>
      <w:r w:rsidRPr="00B81572">
        <w:rPr>
          <w:rFonts w:ascii="Times New Roman" w:hAnsi="Times New Roman"/>
          <w:bCs/>
          <w:sz w:val="28"/>
          <w:szCs w:val="28"/>
          <w:lang w:val="uk-UA"/>
        </w:rPr>
        <w:t xml:space="preserve"> К. </w:t>
      </w:r>
      <w:proofErr w:type="spellStart"/>
      <w:r w:rsidRPr="00B81572">
        <w:rPr>
          <w:rFonts w:ascii="Times New Roman" w:hAnsi="Times New Roman"/>
          <w:bCs/>
          <w:sz w:val="28"/>
          <w:szCs w:val="28"/>
          <w:lang w:val="uk-UA"/>
        </w:rPr>
        <w:t>Профессиональное</w:t>
      </w:r>
      <w:proofErr w:type="spellEnd"/>
      <w:r w:rsidRPr="00B81572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B81572">
        <w:rPr>
          <w:rFonts w:ascii="Times New Roman" w:hAnsi="Times New Roman"/>
          <w:bCs/>
          <w:sz w:val="28"/>
          <w:szCs w:val="28"/>
          <w:lang w:val="uk-UA"/>
        </w:rPr>
        <w:t>выгорание</w:t>
      </w:r>
      <w:proofErr w:type="spellEnd"/>
      <w:r w:rsidRPr="00B81572">
        <w:rPr>
          <w:rFonts w:ascii="Times New Roman" w:hAnsi="Times New Roman"/>
          <w:bCs/>
          <w:sz w:val="28"/>
          <w:szCs w:val="28"/>
          <w:lang w:val="uk-UA"/>
        </w:rPr>
        <w:t xml:space="preserve">: </w:t>
      </w:r>
      <w:proofErr w:type="spellStart"/>
      <w:r w:rsidRPr="00B81572">
        <w:rPr>
          <w:rFonts w:ascii="Times New Roman" w:hAnsi="Times New Roman"/>
          <w:bCs/>
          <w:sz w:val="28"/>
          <w:szCs w:val="28"/>
          <w:lang w:val="uk-UA"/>
        </w:rPr>
        <w:t>как</w:t>
      </w:r>
      <w:proofErr w:type="spellEnd"/>
      <w:r w:rsidRPr="00B81572">
        <w:rPr>
          <w:rFonts w:ascii="Times New Roman" w:hAnsi="Times New Roman"/>
          <w:bCs/>
          <w:sz w:val="28"/>
          <w:szCs w:val="28"/>
          <w:lang w:val="uk-UA"/>
        </w:rPr>
        <w:t xml:space="preserve"> люди справляються / К. </w:t>
      </w:r>
      <w:proofErr w:type="spellStart"/>
      <w:r w:rsidRPr="00B81572">
        <w:rPr>
          <w:rFonts w:ascii="Times New Roman" w:hAnsi="Times New Roman"/>
          <w:bCs/>
          <w:sz w:val="28"/>
          <w:szCs w:val="28"/>
          <w:lang w:val="uk-UA"/>
        </w:rPr>
        <w:t>Маслач</w:t>
      </w:r>
      <w:proofErr w:type="spellEnd"/>
      <w:r w:rsidRPr="00B81572">
        <w:rPr>
          <w:rFonts w:ascii="Times New Roman" w:hAnsi="Times New Roman"/>
          <w:bCs/>
          <w:sz w:val="28"/>
          <w:szCs w:val="28"/>
          <w:lang w:val="uk-UA"/>
        </w:rPr>
        <w:t xml:space="preserve"> // Практикум по </w:t>
      </w:r>
      <w:proofErr w:type="spellStart"/>
      <w:r w:rsidRPr="00B81572">
        <w:rPr>
          <w:rFonts w:ascii="Times New Roman" w:hAnsi="Times New Roman"/>
          <w:bCs/>
          <w:sz w:val="28"/>
          <w:szCs w:val="28"/>
          <w:lang w:val="uk-UA"/>
        </w:rPr>
        <w:t>социальной</w:t>
      </w:r>
      <w:proofErr w:type="spellEnd"/>
      <w:r w:rsidRPr="00B81572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 w:rsidRPr="00B81572">
        <w:rPr>
          <w:rFonts w:ascii="Times New Roman" w:hAnsi="Times New Roman"/>
          <w:bCs/>
          <w:sz w:val="28"/>
          <w:szCs w:val="28"/>
          <w:lang w:val="uk-UA"/>
        </w:rPr>
        <w:t>психологии</w:t>
      </w:r>
      <w:proofErr w:type="spellEnd"/>
      <w:r w:rsidRPr="00B81572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r w:rsidRPr="00D960FF">
        <w:rPr>
          <w:rFonts w:ascii="Times New Roman" w:hAnsi="Times New Roman"/>
          <w:bCs/>
          <w:sz w:val="28"/>
          <w:szCs w:val="28"/>
          <w:lang w:val="uk-UA"/>
        </w:rPr>
        <w:t>–</w:t>
      </w:r>
      <w:r w:rsidRPr="00B81572">
        <w:rPr>
          <w:rFonts w:ascii="Times New Roman" w:hAnsi="Times New Roman"/>
          <w:bCs/>
          <w:sz w:val="28"/>
          <w:szCs w:val="28"/>
          <w:lang w:val="uk-UA"/>
        </w:rPr>
        <w:t xml:space="preserve"> СПб.: «</w:t>
      </w:r>
      <w:proofErr w:type="spellStart"/>
      <w:r w:rsidRPr="00B81572">
        <w:rPr>
          <w:rFonts w:ascii="Times New Roman" w:hAnsi="Times New Roman"/>
          <w:bCs/>
          <w:sz w:val="28"/>
          <w:szCs w:val="28"/>
          <w:lang w:val="uk-UA"/>
        </w:rPr>
        <w:t>Питер</w:t>
      </w:r>
      <w:proofErr w:type="spellEnd"/>
      <w:r w:rsidRPr="00B81572">
        <w:rPr>
          <w:rFonts w:ascii="Times New Roman" w:hAnsi="Times New Roman"/>
          <w:bCs/>
          <w:sz w:val="28"/>
          <w:szCs w:val="28"/>
          <w:lang w:val="uk-UA"/>
        </w:rPr>
        <w:t xml:space="preserve">», 2001. </w:t>
      </w:r>
      <w:r w:rsidRPr="00D960FF">
        <w:rPr>
          <w:rFonts w:ascii="Times New Roman" w:hAnsi="Times New Roman"/>
          <w:bCs/>
          <w:sz w:val="28"/>
          <w:szCs w:val="28"/>
          <w:lang w:val="uk-UA"/>
        </w:rPr>
        <w:t>–</w:t>
      </w:r>
      <w:r w:rsidR="00D960FF" w:rsidRPr="00B81572">
        <w:rPr>
          <w:rFonts w:ascii="Times New Roman" w:hAnsi="Times New Roman"/>
          <w:bCs/>
          <w:sz w:val="28"/>
          <w:szCs w:val="28"/>
          <w:lang w:val="uk-UA"/>
        </w:rPr>
        <w:t xml:space="preserve"> 432</w:t>
      </w:r>
      <w:r w:rsidRPr="00B81572">
        <w:rPr>
          <w:rFonts w:ascii="Times New Roman" w:hAnsi="Times New Roman"/>
          <w:bCs/>
          <w:sz w:val="28"/>
          <w:szCs w:val="28"/>
          <w:lang w:val="uk-UA"/>
        </w:rPr>
        <w:t>с.</w:t>
      </w:r>
    </w:p>
    <w:p w:rsidR="004971BB" w:rsidRPr="00D960FF" w:rsidRDefault="004971BB" w:rsidP="001C5C07">
      <w:pPr>
        <w:spacing w:after="0" w:line="360" w:lineRule="auto"/>
        <w:rPr>
          <w:rFonts w:ascii="Times New Roman" w:hAnsi="Times New Roman"/>
          <w:lang w:val="uk-UA"/>
        </w:rPr>
      </w:pPr>
    </w:p>
    <w:sectPr w:rsidR="004971BB" w:rsidRPr="00D960FF" w:rsidSect="006E1DD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A7B76"/>
    <w:multiLevelType w:val="hybridMultilevel"/>
    <w:tmpl w:val="C0168A84"/>
    <w:lvl w:ilvl="0" w:tplc="FFD65E5E">
      <w:start w:val="1"/>
      <w:numFmt w:val="decimal"/>
      <w:lvlText w:val="Секція 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82413D"/>
    <w:multiLevelType w:val="hybridMultilevel"/>
    <w:tmpl w:val="73C48AB0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3991"/>
    <w:rsid w:val="0010071E"/>
    <w:rsid w:val="001C5C07"/>
    <w:rsid w:val="001F3C46"/>
    <w:rsid w:val="004971BB"/>
    <w:rsid w:val="006E1DD9"/>
    <w:rsid w:val="007C1C50"/>
    <w:rsid w:val="007D3991"/>
    <w:rsid w:val="00833654"/>
    <w:rsid w:val="00B81572"/>
    <w:rsid w:val="00D960FF"/>
    <w:rsid w:val="00EE1235"/>
    <w:rsid w:val="00FA5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F825B"/>
  <w15:docId w15:val="{A3ACB8C6-4EC7-4AD1-AF28-F4E399252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A5FAE"/>
    <w:pPr>
      <w:spacing w:after="160" w:line="259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link w:val="20"/>
    <w:rsid w:val="00FA5FAE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21">
    <w:name w:val="Основной текст (2) + Курсив"/>
    <w:rsid w:val="00FA5FAE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8"/>
      <w:szCs w:val="28"/>
      <w:shd w:val="clear" w:color="auto" w:fill="FFFFFF"/>
      <w:lang w:val="uk-UA" w:eastAsia="uk-UA" w:bidi="uk-UA"/>
    </w:rPr>
  </w:style>
  <w:style w:type="paragraph" w:customStyle="1" w:styleId="20">
    <w:name w:val="Основной текст (2)"/>
    <w:basedOn w:val="a"/>
    <w:link w:val="2"/>
    <w:rsid w:val="00FA5FAE"/>
    <w:pPr>
      <w:widowControl w:val="0"/>
      <w:shd w:val="clear" w:color="auto" w:fill="FFFFFF"/>
      <w:spacing w:after="0" w:line="480" w:lineRule="exact"/>
      <w:jc w:val="both"/>
    </w:pPr>
    <w:rPr>
      <w:rFonts w:ascii="Times New Roman" w:eastAsia="Times New Roman" w:hAnsi="Times New Roman"/>
      <w:sz w:val="28"/>
      <w:szCs w:val="28"/>
      <w:lang w:val="uk-UA"/>
    </w:rPr>
  </w:style>
  <w:style w:type="paragraph" w:styleId="a3">
    <w:name w:val="Normal (Web)"/>
    <w:basedOn w:val="a"/>
    <w:uiPriority w:val="99"/>
    <w:unhideWhenUsed/>
    <w:rsid w:val="00FA5FA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22">
    <w:name w:val="Основной текст (2) + Полужирный"/>
    <w:rsid w:val="00FA5FA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uk-UA" w:eastAsia="uk-UA" w:bidi="uk-UA"/>
    </w:rPr>
  </w:style>
  <w:style w:type="paragraph" w:styleId="a4">
    <w:name w:val="List Paragraph"/>
    <w:basedOn w:val="a"/>
    <w:uiPriority w:val="34"/>
    <w:qFormat/>
    <w:rsid w:val="008336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967</Words>
  <Characters>7251</Characters>
  <Application>Microsoft Office Word</Application>
  <DocSecurity>0</DocSecurity>
  <Lines>144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</dc:creator>
  <cp:keywords/>
  <dc:description/>
  <cp:lastModifiedBy>Ludmila</cp:lastModifiedBy>
  <cp:revision>5</cp:revision>
  <dcterms:created xsi:type="dcterms:W3CDTF">2021-11-26T10:25:00Z</dcterms:created>
  <dcterms:modified xsi:type="dcterms:W3CDTF">2021-11-26T11:48:00Z</dcterms:modified>
</cp:coreProperties>
</file>