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0A67" w:rsidRDefault="00380A67" w:rsidP="00380A67">
      <w:pPr>
        <w:spacing w:after="0" w:line="240" w:lineRule="auto"/>
        <w:ind w:firstLine="567"/>
        <w:jc w:val="right"/>
        <w:rPr>
          <w:rFonts w:ascii="Times New Roman" w:hAnsi="Times New Roman" w:cs="Times New Roman"/>
          <w:sz w:val="24"/>
          <w:szCs w:val="24"/>
          <w:lang w:val="uk-UA"/>
        </w:rPr>
      </w:pPr>
      <w:r>
        <w:rPr>
          <w:rFonts w:ascii="Times New Roman" w:hAnsi="Times New Roman" w:cs="Times New Roman"/>
          <w:sz w:val="24"/>
          <w:szCs w:val="24"/>
          <w:lang w:val="uk-UA"/>
        </w:rPr>
        <w:t xml:space="preserve">Оксана </w:t>
      </w:r>
      <w:proofErr w:type="spellStart"/>
      <w:r>
        <w:rPr>
          <w:rFonts w:ascii="Times New Roman" w:hAnsi="Times New Roman" w:cs="Times New Roman"/>
          <w:sz w:val="24"/>
          <w:szCs w:val="24"/>
          <w:lang w:val="uk-UA"/>
        </w:rPr>
        <w:t>Рогульська</w:t>
      </w:r>
      <w:proofErr w:type="spellEnd"/>
      <w:r>
        <w:rPr>
          <w:rFonts w:ascii="Times New Roman" w:hAnsi="Times New Roman" w:cs="Times New Roman"/>
          <w:sz w:val="24"/>
          <w:szCs w:val="24"/>
          <w:lang w:val="uk-UA"/>
        </w:rPr>
        <w:t>, Ольга Тарасова</w:t>
      </w:r>
    </w:p>
    <w:p w:rsidR="00380A67" w:rsidRDefault="00380A67" w:rsidP="00380A67">
      <w:pPr>
        <w:spacing w:after="0" w:line="240" w:lineRule="auto"/>
        <w:ind w:firstLine="567"/>
        <w:jc w:val="right"/>
        <w:rPr>
          <w:rFonts w:ascii="Times New Roman" w:hAnsi="Times New Roman" w:cs="Times New Roman"/>
          <w:sz w:val="24"/>
          <w:szCs w:val="24"/>
          <w:lang w:val="uk-UA"/>
        </w:rPr>
      </w:pPr>
      <w:r>
        <w:rPr>
          <w:rFonts w:ascii="Times New Roman" w:hAnsi="Times New Roman" w:cs="Times New Roman"/>
          <w:sz w:val="24"/>
          <w:szCs w:val="24"/>
          <w:lang w:val="uk-UA"/>
        </w:rPr>
        <w:t>Хмельницький національний університет</w:t>
      </w:r>
    </w:p>
    <w:p w:rsidR="00380A67" w:rsidRDefault="00380A67" w:rsidP="00380A67">
      <w:pPr>
        <w:spacing w:after="0" w:line="240" w:lineRule="auto"/>
        <w:ind w:firstLine="567"/>
        <w:jc w:val="right"/>
        <w:rPr>
          <w:rFonts w:ascii="Times New Roman" w:hAnsi="Times New Roman" w:cs="Times New Roman"/>
          <w:sz w:val="24"/>
          <w:szCs w:val="24"/>
          <w:lang w:val="en-US"/>
        </w:rPr>
      </w:pPr>
      <w:r>
        <w:rPr>
          <w:rFonts w:ascii="Times New Roman" w:hAnsi="Times New Roman" w:cs="Times New Roman"/>
          <w:sz w:val="24"/>
          <w:szCs w:val="24"/>
          <w:lang w:val="uk-UA"/>
        </w:rPr>
        <w:t>Хмельницький, Україна</w:t>
      </w:r>
    </w:p>
    <w:p w:rsidR="009B781F" w:rsidRDefault="009B781F" w:rsidP="00625106">
      <w:pPr>
        <w:spacing w:after="0" w:line="240" w:lineRule="auto"/>
        <w:ind w:firstLine="567"/>
        <w:jc w:val="center"/>
        <w:rPr>
          <w:rFonts w:ascii="Times New Roman" w:hAnsi="Times New Roman" w:cs="Times New Roman"/>
          <w:b/>
          <w:sz w:val="24"/>
          <w:szCs w:val="24"/>
          <w:lang w:val="en-US"/>
        </w:rPr>
      </w:pPr>
      <w:r>
        <w:rPr>
          <w:rFonts w:ascii="Times New Roman" w:hAnsi="Times New Roman" w:cs="Times New Roman"/>
          <w:b/>
          <w:sz w:val="24"/>
          <w:szCs w:val="24"/>
          <w:lang w:val="en-US"/>
        </w:rPr>
        <w:t>NEW TENDENCIES IN TEACHING FOREIGN LANGUAGES</w:t>
      </w:r>
    </w:p>
    <w:p w:rsidR="000D1CD4" w:rsidRDefault="000D1CD4" w:rsidP="000D1CD4">
      <w:pPr>
        <w:spacing w:after="0" w:line="24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Keywords: </w:t>
      </w:r>
      <w:r w:rsidRPr="00625106">
        <w:rPr>
          <w:rFonts w:ascii="Times New Roman" w:hAnsi="Times New Roman" w:cs="Times New Roman"/>
          <w:sz w:val="24"/>
          <w:szCs w:val="24"/>
          <w:lang w:val="en-US"/>
        </w:rPr>
        <w:t>language education</w:t>
      </w:r>
      <w:r>
        <w:rPr>
          <w:rFonts w:ascii="Times New Roman" w:hAnsi="Times New Roman" w:cs="Times New Roman"/>
          <w:sz w:val="24"/>
          <w:szCs w:val="24"/>
          <w:lang w:val="en-US"/>
        </w:rPr>
        <w:t xml:space="preserve">, </w:t>
      </w:r>
      <w:r w:rsidR="00587F5E">
        <w:rPr>
          <w:rFonts w:ascii="Times New Roman" w:hAnsi="Times New Roman" w:cs="Times New Roman"/>
          <w:sz w:val="24"/>
          <w:szCs w:val="24"/>
          <w:lang w:val="en-US"/>
        </w:rPr>
        <w:t xml:space="preserve">modern </w:t>
      </w:r>
      <w:r w:rsidR="00587F5E" w:rsidRPr="00625106">
        <w:rPr>
          <w:rFonts w:ascii="Times New Roman" w:hAnsi="Times New Roman" w:cs="Times New Roman"/>
          <w:sz w:val="24"/>
          <w:szCs w:val="24"/>
          <w:lang w:val="en-US"/>
        </w:rPr>
        <w:t>technologies</w:t>
      </w:r>
      <w:r w:rsidR="00587F5E">
        <w:rPr>
          <w:rFonts w:ascii="Times New Roman" w:hAnsi="Times New Roman" w:cs="Times New Roman"/>
          <w:sz w:val="24"/>
          <w:szCs w:val="24"/>
          <w:lang w:val="en-US"/>
        </w:rPr>
        <w:t>,</w:t>
      </w:r>
      <w:r w:rsidR="00587F5E" w:rsidRPr="00625106">
        <w:rPr>
          <w:rFonts w:ascii="Times New Roman" w:hAnsi="Times New Roman" w:cs="Times New Roman"/>
          <w:sz w:val="24"/>
          <w:szCs w:val="24"/>
          <w:lang w:val="en-US"/>
        </w:rPr>
        <w:t xml:space="preserve"> student portfolio</w:t>
      </w:r>
      <w:r w:rsidR="00587F5E">
        <w:rPr>
          <w:rFonts w:ascii="Times New Roman" w:hAnsi="Times New Roman" w:cs="Times New Roman"/>
          <w:sz w:val="24"/>
          <w:szCs w:val="24"/>
          <w:lang w:val="en-US"/>
        </w:rPr>
        <w:t>, learner a</w:t>
      </w:r>
      <w:r w:rsidR="00587F5E" w:rsidRPr="00625106">
        <w:rPr>
          <w:rFonts w:ascii="Times New Roman" w:hAnsi="Times New Roman" w:cs="Times New Roman"/>
          <w:sz w:val="24"/>
          <w:szCs w:val="24"/>
          <w:lang w:val="en-US"/>
        </w:rPr>
        <w:t>utonomy</w:t>
      </w:r>
      <w:r w:rsidR="00587F5E">
        <w:rPr>
          <w:rFonts w:ascii="Times New Roman" w:hAnsi="Times New Roman" w:cs="Times New Roman"/>
          <w:sz w:val="24"/>
          <w:szCs w:val="24"/>
          <w:lang w:val="en-US"/>
        </w:rPr>
        <w:t>,</w:t>
      </w:r>
      <w:r w:rsidR="00FA7DF8">
        <w:rPr>
          <w:rFonts w:ascii="Times New Roman" w:hAnsi="Times New Roman" w:cs="Times New Roman"/>
          <w:sz w:val="24"/>
          <w:szCs w:val="24"/>
          <w:lang w:val="en-US"/>
        </w:rPr>
        <w:t xml:space="preserve"> </w:t>
      </w:r>
      <w:r w:rsidR="00FA7DF8" w:rsidRPr="00FA7DF8">
        <w:rPr>
          <w:rFonts w:ascii="Times New Roman" w:hAnsi="Times New Roman" w:cs="Times New Roman"/>
          <w:sz w:val="24"/>
          <w:szCs w:val="24"/>
          <w:lang w:val="en-US"/>
        </w:rPr>
        <w:t>collaborative models.</w:t>
      </w:r>
    </w:p>
    <w:p w:rsidR="00246956" w:rsidRDefault="00625106" w:rsidP="00246956">
      <w:pPr>
        <w:spacing w:after="0" w:line="240" w:lineRule="auto"/>
        <w:ind w:firstLine="567"/>
        <w:jc w:val="both"/>
        <w:rPr>
          <w:rFonts w:ascii="Times New Roman" w:hAnsi="Times New Roman" w:cs="Times New Roman"/>
          <w:sz w:val="24"/>
          <w:szCs w:val="24"/>
          <w:lang w:val="en-US"/>
        </w:rPr>
      </w:pPr>
      <w:r w:rsidRPr="00625106">
        <w:rPr>
          <w:rFonts w:ascii="Times New Roman" w:hAnsi="Times New Roman" w:cs="Times New Roman"/>
          <w:sz w:val="24"/>
          <w:szCs w:val="24"/>
          <w:lang w:val="en-US"/>
        </w:rPr>
        <w:t xml:space="preserve">The field of language education is changing at an ever-increasing rate. Traditional notions of education are giving way to newer, more innovative ways of thinking about how </w:t>
      </w:r>
      <w:r w:rsidR="005875F5">
        <w:rPr>
          <w:rFonts w:ascii="Times New Roman" w:hAnsi="Times New Roman" w:cs="Times New Roman"/>
          <w:sz w:val="24"/>
          <w:szCs w:val="24"/>
          <w:lang w:val="en-US"/>
        </w:rPr>
        <w:t>to</w:t>
      </w:r>
      <w:r w:rsidRPr="00625106">
        <w:rPr>
          <w:rFonts w:ascii="Times New Roman" w:hAnsi="Times New Roman" w:cs="Times New Roman"/>
          <w:sz w:val="24"/>
          <w:szCs w:val="24"/>
          <w:lang w:val="en-US"/>
        </w:rPr>
        <w:t xml:space="preserve"> teach and acquire knowledge.</w:t>
      </w:r>
      <w:r w:rsidR="005875F5">
        <w:rPr>
          <w:rFonts w:ascii="Times New Roman" w:hAnsi="Times New Roman" w:cs="Times New Roman"/>
          <w:sz w:val="24"/>
          <w:szCs w:val="24"/>
          <w:lang w:val="en-US"/>
        </w:rPr>
        <w:t xml:space="preserve"> </w:t>
      </w:r>
      <w:r w:rsidR="005875F5" w:rsidRPr="005875F5">
        <w:rPr>
          <w:rFonts w:ascii="Times New Roman" w:hAnsi="Times New Roman" w:cs="Times New Roman"/>
          <w:sz w:val="24"/>
          <w:szCs w:val="24"/>
          <w:lang w:val="en-US"/>
        </w:rPr>
        <w:t>Old, authoritarian models are giving way to</w:t>
      </w:r>
      <w:r w:rsidR="00FD4592">
        <w:rPr>
          <w:rFonts w:ascii="Times New Roman" w:hAnsi="Times New Roman" w:cs="Times New Roman"/>
          <w:sz w:val="24"/>
          <w:szCs w:val="24"/>
          <w:lang w:val="en-US"/>
        </w:rPr>
        <w:t xml:space="preserve"> </w:t>
      </w:r>
      <w:r w:rsidR="005875F5" w:rsidRPr="005875F5">
        <w:rPr>
          <w:rFonts w:ascii="Times New Roman" w:hAnsi="Times New Roman" w:cs="Times New Roman"/>
          <w:sz w:val="24"/>
          <w:szCs w:val="24"/>
          <w:lang w:val="en-US"/>
        </w:rPr>
        <w:t xml:space="preserve">more collaborative models. Today’s language classroom is vastly different from that of the mid- to late twentieth century. The focus is no longer on grammar, memorization and learning from rote, but rather using language and cultural knowledge as a means to connect to others around the globe. Geographical and physical boundaries are being transcended by technology as students learn to reach out to the world around them, using their language and cultural skills to facilitate the connections they are eager to make. There is a case for a </w:t>
      </w:r>
      <w:proofErr w:type="spellStart"/>
      <w:r w:rsidR="005875F5" w:rsidRPr="005875F5">
        <w:rPr>
          <w:rFonts w:ascii="Times New Roman" w:hAnsi="Times New Roman" w:cs="Times New Roman"/>
          <w:sz w:val="24"/>
          <w:szCs w:val="24"/>
          <w:lang w:val="en-US"/>
        </w:rPr>
        <w:t>reconceptualized</w:t>
      </w:r>
      <w:proofErr w:type="spellEnd"/>
      <w:r w:rsidR="005875F5" w:rsidRPr="005875F5">
        <w:rPr>
          <w:rFonts w:ascii="Times New Roman" w:hAnsi="Times New Roman" w:cs="Times New Roman"/>
          <w:sz w:val="24"/>
          <w:szCs w:val="24"/>
          <w:lang w:val="en-US"/>
        </w:rPr>
        <w:t xml:space="preserve"> field that is more learner-centered, more collaborative and more technologically driven. The trends in language learning are moving us forward</w:t>
      </w:r>
      <w:r w:rsidR="00246956">
        <w:rPr>
          <w:rFonts w:ascii="Times New Roman" w:hAnsi="Times New Roman" w:cs="Times New Roman"/>
          <w:sz w:val="24"/>
          <w:szCs w:val="24"/>
          <w:lang w:val="en-US"/>
        </w:rPr>
        <w:t xml:space="preserve"> in such a way as to empower the</w:t>
      </w:r>
      <w:r w:rsidR="005875F5" w:rsidRPr="005875F5">
        <w:rPr>
          <w:rFonts w:ascii="Times New Roman" w:hAnsi="Times New Roman" w:cs="Times New Roman"/>
          <w:sz w:val="24"/>
          <w:szCs w:val="24"/>
          <w:lang w:val="en-US"/>
        </w:rPr>
        <w:t xml:space="preserve"> students to communicate with others across the globe in real time.</w:t>
      </w:r>
      <w:r w:rsidR="00246956" w:rsidRPr="00246956">
        <w:rPr>
          <w:rFonts w:ascii="Times New Roman" w:hAnsi="Times New Roman" w:cs="Times New Roman"/>
          <w:sz w:val="24"/>
          <w:szCs w:val="24"/>
          <w:lang w:val="en-US"/>
        </w:rPr>
        <w:t xml:space="preserve"> </w:t>
      </w:r>
      <w:r w:rsidR="00246956" w:rsidRPr="00625106">
        <w:rPr>
          <w:rFonts w:ascii="Times New Roman" w:hAnsi="Times New Roman" w:cs="Times New Roman"/>
          <w:sz w:val="24"/>
          <w:szCs w:val="24"/>
          <w:lang w:val="en-US"/>
        </w:rPr>
        <w:t xml:space="preserve">Today’s tech-savvy students have a world of resources and information at their </w:t>
      </w:r>
      <w:r w:rsidR="00371856" w:rsidRPr="00625106">
        <w:rPr>
          <w:rFonts w:ascii="Times New Roman" w:hAnsi="Times New Roman" w:cs="Times New Roman"/>
          <w:sz w:val="24"/>
          <w:szCs w:val="24"/>
          <w:lang w:val="en-US"/>
        </w:rPr>
        <w:t>fingertips</w:t>
      </w:r>
      <w:r w:rsidR="00246956" w:rsidRPr="00625106">
        <w:rPr>
          <w:rFonts w:ascii="Times New Roman" w:hAnsi="Times New Roman" w:cs="Times New Roman"/>
          <w:sz w:val="24"/>
          <w:szCs w:val="24"/>
          <w:lang w:val="en-US"/>
        </w:rPr>
        <w:t xml:space="preserve">. Today's job market requires more than </w:t>
      </w:r>
      <w:proofErr w:type="gramStart"/>
      <w:r w:rsidR="00246956" w:rsidRPr="00625106">
        <w:rPr>
          <w:rFonts w:ascii="Times New Roman" w:hAnsi="Times New Roman" w:cs="Times New Roman"/>
          <w:sz w:val="24"/>
          <w:szCs w:val="24"/>
          <w:lang w:val="en-US"/>
        </w:rPr>
        <w:t>a knowledge</w:t>
      </w:r>
      <w:proofErr w:type="gramEnd"/>
      <w:r w:rsidR="00246956" w:rsidRPr="00625106">
        <w:rPr>
          <w:rFonts w:ascii="Times New Roman" w:hAnsi="Times New Roman" w:cs="Times New Roman"/>
          <w:sz w:val="24"/>
          <w:szCs w:val="24"/>
          <w:lang w:val="en-US"/>
        </w:rPr>
        <w:t xml:space="preserve"> of another language. In the twenty-first century, a comprehensive essential skill set is needed for employment. This includes competence in areas beyond languages </w:t>
      </w:r>
      <w:r w:rsidR="00246956" w:rsidRPr="005875F5">
        <w:rPr>
          <w:rFonts w:ascii="Times New Roman" w:hAnsi="Times New Roman" w:cs="Times New Roman"/>
          <w:sz w:val="24"/>
          <w:szCs w:val="24"/>
          <w:lang w:val="en-US"/>
        </w:rPr>
        <w:t>such as: numeracy, thinking skills, computer use, creativity and the ability to work well with others</w:t>
      </w:r>
      <w:r w:rsidR="00F277F8">
        <w:rPr>
          <w:rFonts w:ascii="Times New Roman" w:hAnsi="Times New Roman" w:cs="Times New Roman"/>
          <w:sz w:val="24"/>
          <w:szCs w:val="24"/>
          <w:lang w:val="en-US"/>
        </w:rPr>
        <w:t> </w:t>
      </w:r>
      <w:bookmarkStart w:id="0" w:name="_GoBack"/>
      <w:bookmarkEnd w:id="0"/>
      <w:r w:rsidR="00525789">
        <w:rPr>
          <w:rFonts w:ascii="Times New Roman" w:hAnsi="Times New Roman" w:cs="Times New Roman"/>
          <w:sz w:val="24"/>
          <w:szCs w:val="24"/>
          <w:lang w:val="en-US"/>
        </w:rPr>
        <w:t>[5]</w:t>
      </w:r>
      <w:r w:rsidR="00246956" w:rsidRPr="005875F5">
        <w:rPr>
          <w:rFonts w:ascii="Times New Roman" w:hAnsi="Times New Roman" w:cs="Times New Roman"/>
          <w:sz w:val="24"/>
          <w:szCs w:val="24"/>
          <w:lang w:val="uk-UA"/>
        </w:rPr>
        <w:t>.</w:t>
      </w:r>
      <w:r w:rsidR="00246956" w:rsidRPr="005875F5">
        <w:rPr>
          <w:rFonts w:ascii="Times New Roman" w:hAnsi="Times New Roman" w:cs="Times New Roman"/>
          <w:sz w:val="24"/>
          <w:szCs w:val="24"/>
          <w:lang w:val="en-US"/>
        </w:rPr>
        <w:t xml:space="preserve"> </w:t>
      </w:r>
    </w:p>
    <w:p w:rsidR="00625106" w:rsidRPr="00625106" w:rsidRDefault="00625106" w:rsidP="00625106">
      <w:pPr>
        <w:spacing w:after="0" w:line="240" w:lineRule="auto"/>
        <w:ind w:firstLine="567"/>
        <w:jc w:val="both"/>
        <w:rPr>
          <w:rFonts w:ascii="Times New Roman" w:hAnsi="Times New Roman" w:cs="Times New Roman"/>
          <w:sz w:val="24"/>
          <w:szCs w:val="24"/>
          <w:lang w:val="uk-UA"/>
        </w:rPr>
      </w:pPr>
      <w:r w:rsidRPr="00625106">
        <w:rPr>
          <w:rFonts w:ascii="Times New Roman" w:hAnsi="Times New Roman" w:cs="Times New Roman"/>
          <w:sz w:val="24"/>
          <w:szCs w:val="24"/>
          <w:lang w:val="en-US"/>
        </w:rPr>
        <w:t>A student portfolio demonstrates success in tangible ways, and also provides a means to assess students’ learning using an asset-based approach. Asset</w:t>
      </w:r>
      <w:r w:rsidR="009F50BE">
        <w:rPr>
          <w:rFonts w:ascii="Times New Roman" w:hAnsi="Times New Roman" w:cs="Times New Roman"/>
          <w:sz w:val="24"/>
          <w:szCs w:val="24"/>
          <w:lang w:val="en-US"/>
        </w:rPr>
        <w:t>-</w:t>
      </w:r>
      <w:r w:rsidRPr="00625106">
        <w:rPr>
          <w:rFonts w:ascii="Times New Roman" w:hAnsi="Times New Roman" w:cs="Times New Roman"/>
          <w:sz w:val="24"/>
          <w:szCs w:val="24"/>
          <w:lang w:val="en-US"/>
        </w:rPr>
        <w:t xml:space="preserve">based assessment is replacing traditional, deficit-based models of evaluation. Today language acquisition is seen as a complex, nonlinear and communicative </w:t>
      </w:r>
      <w:r w:rsidR="00C955E6">
        <w:rPr>
          <w:rFonts w:ascii="Times New Roman" w:hAnsi="Times New Roman" w:cs="Times New Roman"/>
          <w:sz w:val="24"/>
          <w:szCs w:val="24"/>
          <w:lang w:val="en-US"/>
        </w:rPr>
        <w:t>endeavor [7]</w:t>
      </w:r>
      <w:r w:rsidRPr="00625106">
        <w:rPr>
          <w:rFonts w:ascii="Times New Roman" w:hAnsi="Times New Roman" w:cs="Times New Roman"/>
          <w:sz w:val="24"/>
          <w:szCs w:val="24"/>
          <w:lang w:val="en-US"/>
        </w:rPr>
        <w:t xml:space="preserve">. Traditional </w:t>
      </w:r>
      <w:proofErr w:type="spellStart"/>
      <w:r w:rsidRPr="00625106">
        <w:rPr>
          <w:rFonts w:ascii="Times New Roman" w:hAnsi="Times New Roman" w:cs="Times New Roman"/>
          <w:sz w:val="24"/>
          <w:szCs w:val="24"/>
          <w:lang w:val="en-US"/>
        </w:rPr>
        <w:t>multiplechoice</w:t>
      </w:r>
      <w:proofErr w:type="spellEnd"/>
      <w:r w:rsidRPr="00625106">
        <w:rPr>
          <w:rFonts w:ascii="Times New Roman" w:hAnsi="Times New Roman" w:cs="Times New Roman"/>
          <w:sz w:val="24"/>
          <w:szCs w:val="24"/>
          <w:lang w:val="en-US"/>
        </w:rPr>
        <w:t xml:space="preserve"> or fill-in-the-blank (also called “cloze”) activities and tests, which are easy to grade do not reflect the complexity that is involved in learning a language. Over the past 20 years, there has been a worldwide movement towards the development and implementation of benchmark systems and frameworks that take an asset-based approach to language assessment. One example of a successful national benchmarking system is the Canadian Language Benchmarks (CLB) for Canada’s two official languages, English and French. On a larger scale in Europe, over 40 countries have adopted the Common European Framework of Reference for Languages, developed by the Council of </w:t>
      </w:r>
      <w:r w:rsidR="00D6069F">
        <w:rPr>
          <w:rFonts w:ascii="Times New Roman" w:hAnsi="Times New Roman" w:cs="Times New Roman"/>
          <w:sz w:val="24"/>
          <w:szCs w:val="24"/>
          <w:lang w:val="en-US"/>
        </w:rPr>
        <w:t>Europe</w:t>
      </w:r>
      <w:r w:rsidRPr="00625106">
        <w:rPr>
          <w:rFonts w:ascii="Times New Roman" w:hAnsi="Times New Roman" w:cs="Times New Roman"/>
          <w:sz w:val="24"/>
          <w:szCs w:val="24"/>
          <w:lang w:val="en-US"/>
        </w:rPr>
        <w:t xml:space="preserve">. Researchers and practitioners in other countries are closely following how the European framework is being implemented and used (Canadian </w:t>
      </w:r>
      <w:proofErr w:type="spellStart"/>
      <w:r w:rsidRPr="00625106">
        <w:rPr>
          <w:rFonts w:ascii="Times New Roman" w:hAnsi="Times New Roman" w:cs="Times New Roman"/>
          <w:sz w:val="24"/>
          <w:szCs w:val="24"/>
          <w:lang w:val="en-US"/>
        </w:rPr>
        <w:t>Asscociation</w:t>
      </w:r>
      <w:proofErr w:type="spellEnd"/>
      <w:r w:rsidRPr="00625106">
        <w:rPr>
          <w:rFonts w:ascii="Times New Roman" w:hAnsi="Times New Roman" w:cs="Times New Roman"/>
          <w:sz w:val="24"/>
          <w:szCs w:val="24"/>
          <w:lang w:val="en-US"/>
        </w:rPr>
        <w:t xml:space="preserve"> of Second La</w:t>
      </w:r>
      <w:r w:rsidR="009F50BE">
        <w:rPr>
          <w:rFonts w:ascii="Times New Roman" w:hAnsi="Times New Roman" w:cs="Times New Roman"/>
          <w:sz w:val="24"/>
          <w:szCs w:val="24"/>
          <w:lang w:val="en-US"/>
        </w:rPr>
        <w:t>nguage Teachers (CASLT/ACPLS)</w:t>
      </w:r>
      <w:r w:rsidRPr="00625106">
        <w:rPr>
          <w:rFonts w:ascii="Times New Roman" w:hAnsi="Times New Roman" w:cs="Times New Roman"/>
          <w:sz w:val="24"/>
          <w:szCs w:val="24"/>
          <w:lang w:val="en-US"/>
        </w:rPr>
        <w:t>)</w:t>
      </w:r>
      <w:r w:rsidR="00D6069F">
        <w:rPr>
          <w:rFonts w:ascii="Times New Roman" w:hAnsi="Times New Roman" w:cs="Times New Roman"/>
          <w:sz w:val="24"/>
          <w:szCs w:val="24"/>
          <w:lang w:val="en-US"/>
        </w:rPr>
        <w:t xml:space="preserve"> [1]</w:t>
      </w:r>
      <w:r w:rsidRPr="00625106">
        <w:rPr>
          <w:rFonts w:ascii="Times New Roman" w:hAnsi="Times New Roman" w:cs="Times New Roman"/>
          <w:sz w:val="24"/>
          <w:szCs w:val="24"/>
          <w:lang w:val="en-US"/>
        </w:rPr>
        <w:t xml:space="preserve">. It is not impossible that one day the Common European Framework of Reference for Languages may evolve into a common global framework. What these systems have in common is an asset-based approach to evaluating learning. Traditional models of testing revealed “gaps” in students’ knowledge. There was an underlying expectation that if only these gaps could be filled with the appropriate knowledge that students’ learning would be complete. This is an outdated approach. Educational leaders of the new millennium are asking questions such as, “What can my students do?” and “How do we help them grow from where they are now?” For language teachers this means not </w:t>
      </w:r>
      <w:r w:rsidR="000C1802" w:rsidRPr="00625106">
        <w:rPr>
          <w:rFonts w:ascii="Times New Roman" w:hAnsi="Times New Roman" w:cs="Times New Roman"/>
          <w:sz w:val="24"/>
          <w:szCs w:val="24"/>
          <w:lang w:val="en-US"/>
        </w:rPr>
        <w:t>focusing</w:t>
      </w:r>
      <w:r w:rsidRPr="00625106">
        <w:rPr>
          <w:rFonts w:ascii="Times New Roman" w:hAnsi="Times New Roman" w:cs="Times New Roman"/>
          <w:sz w:val="24"/>
          <w:szCs w:val="24"/>
          <w:lang w:val="en-US"/>
        </w:rPr>
        <w:t xml:space="preserve"> on verbs and vocabulary lists. It means recognizing students’ abilities to understand, use and produce language in a variety of forms, for a variety of purposes. Asset-based approaches using benchmarks and frameworks are the new trend in language learning evaluation and assessment</w:t>
      </w:r>
      <w:r w:rsidR="00525789">
        <w:rPr>
          <w:rFonts w:ascii="Times New Roman" w:hAnsi="Times New Roman" w:cs="Times New Roman"/>
          <w:sz w:val="24"/>
          <w:szCs w:val="24"/>
          <w:lang w:val="en-US"/>
        </w:rPr>
        <w:t xml:space="preserve"> [4]</w:t>
      </w:r>
      <w:r w:rsidRPr="00625106">
        <w:rPr>
          <w:rFonts w:ascii="Times New Roman" w:hAnsi="Times New Roman" w:cs="Times New Roman"/>
          <w:sz w:val="24"/>
          <w:szCs w:val="24"/>
          <w:lang w:val="en-US"/>
        </w:rPr>
        <w:t>.</w:t>
      </w:r>
    </w:p>
    <w:p w:rsidR="00625106" w:rsidRDefault="00625106" w:rsidP="00625106">
      <w:pPr>
        <w:spacing w:after="0" w:line="240" w:lineRule="auto"/>
        <w:ind w:firstLine="567"/>
        <w:jc w:val="both"/>
        <w:rPr>
          <w:rFonts w:ascii="Times New Roman" w:hAnsi="Times New Roman" w:cs="Times New Roman"/>
          <w:sz w:val="24"/>
          <w:szCs w:val="24"/>
          <w:lang w:val="uk-UA"/>
        </w:rPr>
      </w:pPr>
      <w:r w:rsidRPr="00625106">
        <w:rPr>
          <w:rFonts w:ascii="Times New Roman" w:hAnsi="Times New Roman" w:cs="Times New Roman"/>
          <w:sz w:val="24"/>
          <w:szCs w:val="24"/>
          <w:lang w:val="en-US"/>
        </w:rPr>
        <w:t xml:space="preserve">In addition to the technologies that demonstrate student learning, there are also the technologies that facilitate student learning. These technologies may be synchronous (done in real time), such as Skype, Moodle or virtual live classes; or they may be asynchronous (not done in real time) such as podcasts and blogs. It is likely that asynchronous technology will give way to synchronous technologies, as the latter become more sophisticated. Let’s take it one step further: mobile technology for learning is definitely in. It’s called “MALL” (mobile assisted language </w:t>
      </w:r>
      <w:r w:rsidRPr="00625106">
        <w:rPr>
          <w:rFonts w:ascii="Times New Roman" w:hAnsi="Times New Roman" w:cs="Times New Roman"/>
          <w:sz w:val="24"/>
          <w:szCs w:val="24"/>
          <w:lang w:val="en-US"/>
        </w:rPr>
        <w:lastRenderedPageBreak/>
        <w:t>learning) and it is quickly gaining as much buzz today as “CALL” (computer-assisted language learning</w:t>
      </w:r>
      <w:r w:rsidR="00C43938">
        <w:rPr>
          <w:rFonts w:ascii="Times New Roman" w:hAnsi="Times New Roman" w:cs="Times New Roman"/>
          <w:sz w:val="24"/>
          <w:szCs w:val="24"/>
          <w:lang w:val="en-US"/>
        </w:rPr>
        <w:t>) created in the 1980s and 90s</w:t>
      </w:r>
      <w:r w:rsidR="00E93169">
        <w:rPr>
          <w:rFonts w:ascii="Times New Roman" w:hAnsi="Times New Roman" w:cs="Times New Roman"/>
          <w:sz w:val="24"/>
          <w:szCs w:val="24"/>
          <w:lang w:val="en-US"/>
        </w:rPr>
        <w:t xml:space="preserve"> [6]</w:t>
      </w:r>
      <w:r w:rsidR="00C43938">
        <w:rPr>
          <w:rFonts w:ascii="Times New Roman" w:hAnsi="Times New Roman" w:cs="Times New Roman"/>
          <w:sz w:val="24"/>
          <w:szCs w:val="24"/>
          <w:lang w:val="en-US"/>
        </w:rPr>
        <w:t xml:space="preserve">. </w:t>
      </w:r>
      <w:r w:rsidR="004A0622">
        <w:rPr>
          <w:rFonts w:ascii="Times New Roman" w:hAnsi="Times New Roman" w:cs="Times New Roman"/>
          <w:sz w:val="24"/>
          <w:szCs w:val="24"/>
          <w:lang w:val="en-US"/>
        </w:rPr>
        <w:t xml:space="preserve">It is quite </w:t>
      </w:r>
      <w:r w:rsidRPr="00625106">
        <w:rPr>
          <w:rFonts w:ascii="Times New Roman" w:hAnsi="Times New Roman" w:cs="Times New Roman"/>
          <w:sz w:val="24"/>
          <w:szCs w:val="24"/>
          <w:lang w:val="en-US"/>
        </w:rPr>
        <w:t>possible that in the future “apps” or some variation of mobile applications, may replace textbooks. Students are harnessing their creativity to express themselves and demonstrate what they know using technology</w:t>
      </w:r>
      <w:r w:rsidR="00C955E6">
        <w:rPr>
          <w:rFonts w:ascii="Times New Roman" w:hAnsi="Times New Roman" w:cs="Times New Roman"/>
          <w:sz w:val="24"/>
          <w:szCs w:val="24"/>
          <w:lang w:val="en-US"/>
        </w:rPr>
        <w:t xml:space="preserve"> [2]</w:t>
      </w:r>
      <w:r w:rsidRPr="00625106">
        <w:rPr>
          <w:rFonts w:ascii="Times New Roman" w:hAnsi="Times New Roman" w:cs="Times New Roman"/>
          <w:sz w:val="24"/>
          <w:szCs w:val="24"/>
          <w:lang w:val="en-US"/>
        </w:rPr>
        <w:t>. The challenge for the twenty-first century teacher will be to find ways to allow them to do that. In today’s world, students are the creators, not simply consumers, of technology and technology-produced art and projects.</w:t>
      </w:r>
    </w:p>
    <w:p w:rsidR="00625106" w:rsidRPr="00641AC8" w:rsidRDefault="00625106" w:rsidP="00625106">
      <w:pPr>
        <w:spacing w:after="0" w:line="240" w:lineRule="auto"/>
        <w:ind w:firstLine="567"/>
        <w:jc w:val="both"/>
        <w:rPr>
          <w:rFonts w:ascii="Times New Roman" w:hAnsi="Times New Roman" w:cs="Times New Roman"/>
          <w:sz w:val="24"/>
          <w:szCs w:val="24"/>
          <w:lang w:val="en-US"/>
        </w:rPr>
      </w:pPr>
      <w:r w:rsidRPr="00625106">
        <w:rPr>
          <w:rFonts w:ascii="Times New Roman" w:hAnsi="Times New Roman" w:cs="Times New Roman"/>
          <w:sz w:val="24"/>
          <w:szCs w:val="24"/>
          <w:lang w:val="en-US"/>
        </w:rPr>
        <w:t xml:space="preserve">As important as each of these trends might be individually, it is their integration into an approach to language learning premised on making learners more autonomous that is likely to have a far greater impact on enhancing student learning in the classroom. Learner autonomy has been described by </w:t>
      </w:r>
      <w:proofErr w:type="gramStart"/>
      <w:r w:rsidRPr="00625106">
        <w:rPr>
          <w:rFonts w:ascii="Times New Roman" w:hAnsi="Times New Roman" w:cs="Times New Roman"/>
          <w:sz w:val="24"/>
          <w:szCs w:val="24"/>
          <w:lang w:val="en-US"/>
        </w:rPr>
        <w:t>Little</w:t>
      </w:r>
      <w:proofErr w:type="gramEnd"/>
      <w:r w:rsidRPr="00625106">
        <w:rPr>
          <w:rFonts w:ascii="Times New Roman" w:hAnsi="Times New Roman" w:cs="Times New Roman"/>
          <w:sz w:val="24"/>
          <w:szCs w:val="24"/>
          <w:lang w:val="en-US"/>
        </w:rPr>
        <w:t xml:space="preserve"> (1991) as the buzzword in language learning in the 1990s and it seems set to become a mega-trend in learning in the 21st century</w:t>
      </w:r>
      <w:r w:rsidR="00525789">
        <w:rPr>
          <w:rFonts w:ascii="Times New Roman" w:hAnsi="Times New Roman" w:cs="Times New Roman"/>
          <w:sz w:val="24"/>
          <w:szCs w:val="24"/>
          <w:lang w:val="en-US"/>
        </w:rPr>
        <w:t xml:space="preserve"> [3]</w:t>
      </w:r>
      <w:r w:rsidRPr="00625106">
        <w:rPr>
          <w:rFonts w:ascii="Times New Roman" w:hAnsi="Times New Roman" w:cs="Times New Roman"/>
          <w:sz w:val="24"/>
          <w:szCs w:val="24"/>
          <w:lang w:val="en-US"/>
        </w:rPr>
        <w:t>. According to the literature on learner autonomy, autonomous learners are those who are prepared to assume responsibility f</w:t>
      </w:r>
      <w:r w:rsidR="00692C43">
        <w:rPr>
          <w:rFonts w:ascii="Times New Roman" w:hAnsi="Times New Roman" w:cs="Times New Roman"/>
          <w:sz w:val="24"/>
          <w:szCs w:val="24"/>
          <w:lang w:val="en-US"/>
        </w:rPr>
        <w:t>or self-directing their learning</w:t>
      </w:r>
      <w:r w:rsidRPr="00625106">
        <w:rPr>
          <w:rFonts w:ascii="Times New Roman" w:hAnsi="Times New Roman" w:cs="Times New Roman"/>
          <w:sz w:val="24"/>
          <w:szCs w:val="24"/>
          <w:lang w:val="en-US"/>
        </w:rPr>
        <w:t xml:space="preserve">. What emerges clearly in the growing body of research into learner autonomy is that autonomy, especially in its initial stages, is very dependent on teacher support. </w:t>
      </w:r>
      <w:proofErr w:type="gramStart"/>
      <w:r w:rsidRPr="00625106">
        <w:rPr>
          <w:rFonts w:ascii="Times New Roman" w:hAnsi="Times New Roman" w:cs="Times New Roman"/>
          <w:sz w:val="24"/>
          <w:szCs w:val="24"/>
          <w:lang w:val="en-US"/>
        </w:rPr>
        <w:t>Teachers</w:t>
      </w:r>
      <w:proofErr w:type="gramEnd"/>
      <w:r w:rsidRPr="00625106">
        <w:rPr>
          <w:rFonts w:ascii="Times New Roman" w:hAnsi="Times New Roman" w:cs="Times New Roman"/>
          <w:sz w:val="24"/>
          <w:szCs w:val="24"/>
          <w:lang w:val="en-US"/>
        </w:rPr>
        <w:t xml:space="preserve"> who adopt a critical approach to technology; who seek to promote a positive affective climate and who enhance metacognition in their students are engaged in practices which promote the qualitative involvement of students in learning. Classrooms which encourage high quality learning and student involvement are more likely to be classrooms in which autonomy flourishes, than are classrooms where teachers retain total control of the process and motivation of learning. Final responsibility for actualizing learner autonomy, however, rests with the learner. Although it is readily admitted that instructional practices that promote greater learner self-direction can foster the development of the capacity for autonomy, ultimately, it is the learner herself who must decide whether she will engage in practices that reflect her capacity for autonomy. In other words, however critical teacher support might be to the development of autonomy, the most influential person in autonomy remains the learner. A learner who is prepared to use the resources of the new </w:t>
      </w:r>
      <w:r w:rsidRPr="00641AC8">
        <w:rPr>
          <w:rFonts w:ascii="Times New Roman" w:hAnsi="Times New Roman" w:cs="Times New Roman"/>
          <w:sz w:val="24"/>
          <w:szCs w:val="24"/>
          <w:lang w:val="en-US"/>
        </w:rPr>
        <w:t>technologies, manage her affect, and summon up her metacognitive knowledge and strategies will very likely act in an autonomous way.</w:t>
      </w:r>
    </w:p>
    <w:p w:rsidR="00625106" w:rsidRPr="00641AC8" w:rsidRDefault="00641AC8" w:rsidP="00625106">
      <w:pPr>
        <w:spacing w:after="0" w:line="240" w:lineRule="auto"/>
        <w:ind w:firstLine="567"/>
        <w:jc w:val="both"/>
        <w:rPr>
          <w:rFonts w:ascii="Times New Roman" w:hAnsi="Times New Roman" w:cs="Times New Roman"/>
          <w:sz w:val="24"/>
          <w:szCs w:val="24"/>
          <w:lang w:val="en-US"/>
        </w:rPr>
      </w:pPr>
      <w:r w:rsidRPr="00641AC8">
        <w:rPr>
          <w:rFonts w:ascii="Times New Roman" w:hAnsi="Times New Roman" w:cs="Times New Roman"/>
          <w:sz w:val="24"/>
          <w:szCs w:val="24"/>
          <w:lang w:val="en-US"/>
        </w:rPr>
        <w:t>So t</w:t>
      </w:r>
      <w:r w:rsidR="00625106" w:rsidRPr="00641AC8">
        <w:rPr>
          <w:rFonts w:ascii="Times New Roman" w:hAnsi="Times New Roman" w:cs="Times New Roman"/>
          <w:sz w:val="24"/>
          <w:szCs w:val="24"/>
          <w:lang w:val="en-US"/>
        </w:rPr>
        <w:t xml:space="preserve">he world is changing at a rapid pace. How we learn is changing. How we teach and assess learning is also changing. Students are as hungry as they ever were to be guided, coached and mentored. Their curiosity about the world around them continues to be piqued. The difference now is that they have that world at their fingertips. They are experiencing the world through technology in a way that their parents and teachers never did. </w:t>
      </w:r>
      <w:r w:rsidR="005875F5" w:rsidRPr="00641AC8">
        <w:rPr>
          <w:rFonts w:ascii="Times New Roman" w:hAnsi="Times New Roman" w:cs="Times New Roman"/>
          <w:sz w:val="24"/>
          <w:szCs w:val="24"/>
          <w:lang w:val="en-US"/>
        </w:rPr>
        <w:t xml:space="preserve">As there are many kinds of students and each of them have their own character and learning rhythms and styles it is not easy to keep everyone’s attention. Some students might assimilate the information at once; others cannot do that, though. The learning style that fits one student doesn’t fit another one. </w:t>
      </w:r>
      <w:r w:rsidRPr="00641AC8">
        <w:rPr>
          <w:rFonts w:ascii="Times New Roman" w:hAnsi="Times New Roman" w:cs="Times New Roman"/>
          <w:sz w:val="24"/>
          <w:szCs w:val="24"/>
          <w:lang w:val="en-US"/>
        </w:rPr>
        <w:t>T</w:t>
      </w:r>
      <w:r w:rsidR="005875F5" w:rsidRPr="00641AC8">
        <w:rPr>
          <w:rFonts w:ascii="Times New Roman" w:hAnsi="Times New Roman" w:cs="Times New Roman"/>
          <w:sz w:val="24"/>
          <w:szCs w:val="24"/>
          <w:lang w:val="en-US"/>
        </w:rPr>
        <w:t>he b</w:t>
      </w:r>
      <w:r w:rsidRPr="00641AC8">
        <w:rPr>
          <w:rFonts w:ascii="Times New Roman" w:hAnsi="Times New Roman" w:cs="Times New Roman"/>
          <w:sz w:val="24"/>
          <w:szCs w:val="24"/>
          <w:lang w:val="en-US"/>
        </w:rPr>
        <w:t>est thing to do in class with the</w:t>
      </w:r>
      <w:r w:rsidR="005875F5" w:rsidRPr="00641AC8">
        <w:rPr>
          <w:rFonts w:ascii="Times New Roman" w:hAnsi="Times New Roman" w:cs="Times New Roman"/>
          <w:sz w:val="24"/>
          <w:szCs w:val="24"/>
          <w:lang w:val="en-US"/>
        </w:rPr>
        <w:t xml:space="preserve"> students is not to ask them for rote memorization but to always look for new methods that have more significant tasks, which are suggestive and informative</w:t>
      </w:r>
      <w:r w:rsidR="005875F5" w:rsidRPr="00641AC8">
        <w:rPr>
          <w:rFonts w:ascii="Times New Roman" w:hAnsi="Times New Roman" w:cs="Times New Roman"/>
          <w:sz w:val="24"/>
          <w:szCs w:val="24"/>
          <w:lang w:val="uk-UA"/>
        </w:rPr>
        <w:t>.</w:t>
      </w:r>
    </w:p>
    <w:p w:rsidR="00625106" w:rsidRDefault="00641AC8" w:rsidP="00641AC8">
      <w:pPr>
        <w:spacing w:after="0" w:line="240" w:lineRule="auto"/>
        <w:ind w:firstLine="567"/>
        <w:jc w:val="center"/>
        <w:rPr>
          <w:rFonts w:ascii="Times New Roman" w:hAnsi="Times New Roman" w:cs="Times New Roman"/>
          <w:sz w:val="24"/>
          <w:szCs w:val="24"/>
          <w:lang w:val="uk-UA"/>
        </w:rPr>
      </w:pPr>
      <w:r>
        <w:rPr>
          <w:rFonts w:ascii="Times New Roman" w:hAnsi="Times New Roman" w:cs="Times New Roman"/>
          <w:sz w:val="24"/>
          <w:szCs w:val="24"/>
          <w:lang w:val="en-US"/>
        </w:rPr>
        <w:t>R</w:t>
      </w:r>
      <w:r w:rsidR="00625106" w:rsidRPr="00641AC8">
        <w:rPr>
          <w:rFonts w:ascii="Times New Roman" w:hAnsi="Times New Roman" w:cs="Times New Roman"/>
          <w:sz w:val="24"/>
          <w:szCs w:val="24"/>
          <w:lang w:val="en-US"/>
        </w:rPr>
        <w:t>esources</w:t>
      </w:r>
    </w:p>
    <w:p w:rsidR="00D6069F" w:rsidRPr="00D6069F" w:rsidRDefault="00625106" w:rsidP="00D6069F">
      <w:pPr>
        <w:pStyle w:val="a3"/>
        <w:numPr>
          <w:ilvl w:val="0"/>
          <w:numId w:val="1"/>
        </w:numPr>
        <w:tabs>
          <w:tab w:val="left" w:pos="851"/>
        </w:tabs>
        <w:spacing w:after="0" w:line="240" w:lineRule="auto"/>
        <w:ind w:left="0" w:firstLine="567"/>
        <w:jc w:val="both"/>
        <w:rPr>
          <w:rFonts w:ascii="Times New Roman" w:hAnsi="Times New Roman" w:cs="Times New Roman"/>
          <w:sz w:val="24"/>
          <w:szCs w:val="24"/>
          <w:lang w:val="uk-UA"/>
        </w:rPr>
      </w:pPr>
      <w:r w:rsidRPr="000C1832">
        <w:rPr>
          <w:rFonts w:ascii="Times New Roman" w:hAnsi="Times New Roman" w:cs="Times New Roman"/>
          <w:sz w:val="24"/>
          <w:szCs w:val="24"/>
          <w:lang w:val="en-US"/>
        </w:rPr>
        <w:t xml:space="preserve">Canadian </w:t>
      </w:r>
      <w:proofErr w:type="spellStart"/>
      <w:r w:rsidRPr="000C1832">
        <w:rPr>
          <w:rFonts w:ascii="Times New Roman" w:hAnsi="Times New Roman" w:cs="Times New Roman"/>
          <w:sz w:val="24"/>
          <w:szCs w:val="24"/>
          <w:lang w:val="en-US"/>
        </w:rPr>
        <w:t>Asscociation</w:t>
      </w:r>
      <w:proofErr w:type="spellEnd"/>
      <w:r w:rsidRPr="000C1832">
        <w:rPr>
          <w:rFonts w:ascii="Times New Roman" w:hAnsi="Times New Roman" w:cs="Times New Roman"/>
          <w:sz w:val="24"/>
          <w:szCs w:val="24"/>
          <w:lang w:val="en-US"/>
        </w:rPr>
        <w:t xml:space="preserve"> of Second Language Teachers (CASLT/ACPLS). Common Framework &amp; Portfolio for Languages. Retrieved from http://www.caslt.org/what-we-do/ what-we-do-research-common-</w:t>
      </w:r>
      <w:proofErr w:type="spellStart"/>
      <w:r w:rsidRPr="000C1832">
        <w:rPr>
          <w:rFonts w:ascii="Times New Roman" w:hAnsi="Times New Roman" w:cs="Times New Roman"/>
          <w:sz w:val="24"/>
          <w:szCs w:val="24"/>
          <w:lang w:val="en-US"/>
        </w:rPr>
        <w:t>framework_en.php</w:t>
      </w:r>
      <w:proofErr w:type="spellEnd"/>
      <w:r w:rsidRPr="000C1832">
        <w:rPr>
          <w:rFonts w:ascii="Times New Roman" w:hAnsi="Times New Roman" w:cs="Times New Roman"/>
          <w:sz w:val="24"/>
          <w:szCs w:val="24"/>
          <w:lang w:val="en-US"/>
        </w:rPr>
        <w:t xml:space="preserve"> </w:t>
      </w:r>
    </w:p>
    <w:p w:rsidR="00D6069F" w:rsidRPr="00D6069F" w:rsidRDefault="00D6069F" w:rsidP="00D6069F">
      <w:pPr>
        <w:pStyle w:val="a3"/>
        <w:numPr>
          <w:ilvl w:val="0"/>
          <w:numId w:val="1"/>
        </w:numPr>
        <w:tabs>
          <w:tab w:val="left" w:pos="851"/>
        </w:tabs>
        <w:spacing w:after="0" w:line="240" w:lineRule="auto"/>
        <w:ind w:left="0" w:firstLine="567"/>
        <w:jc w:val="both"/>
        <w:rPr>
          <w:rFonts w:ascii="Times New Roman" w:hAnsi="Times New Roman" w:cs="Times New Roman"/>
          <w:sz w:val="24"/>
          <w:szCs w:val="24"/>
          <w:lang w:val="uk-UA"/>
        </w:rPr>
      </w:pPr>
      <w:r>
        <w:rPr>
          <w:rFonts w:ascii="Times New Roman" w:hAnsi="Times New Roman" w:cs="Times New Roman"/>
          <w:sz w:val="24"/>
          <w:szCs w:val="24"/>
          <w:lang w:val="en-US"/>
        </w:rPr>
        <w:t>Collins, T. G. (2017</w:t>
      </w:r>
      <w:r w:rsidR="00625106" w:rsidRPr="000C1832">
        <w:rPr>
          <w:rFonts w:ascii="Times New Roman" w:hAnsi="Times New Roman" w:cs="Times New Roman"/>
          <w:sz w:val="24"/>
          <w:szCs w:val="24"/>
          <w:lang w:val="en-US"/>
        </w:rPr>
        <w:t>). English Class on the Air: Mo</w:t>
      </w:r>
      <w:r>
        <w:rPr>
          <w:rFonts w:ascii="Times New Roman" w:hAnsi="Times New Roman" w:cs="Times New Roman"/>
          <w:sz w:val="24"/>
          <w:szCs w:val="24"/>
          <w:lang w:val="en-US"/>
        </w:rPr>
        <w:t>bile Language Learning with Smart</w:t>
      </w:r>
      <w:r w:rsidR="00625106" w:rsidRPr="000C1832">
        <w:rPr>
          <w:rFonts w:ascii="Times New Roman" w:hAnsi="Times New Roman" w:cs="Times New Roman"/>
          <w:sz w:val="24"/>
          <w:szCs w:val="24"/>
          <w:lang w:val="en-US"/>
        </w:rPr>
        <w:t xml:space="preserve"> Phones. Paper presented at the Fifth IEEE International Conference on Advanced Learning Technologies (ICALT'05). Retrieved from http:// doi.ieeecomputersociety.org/10.1109/ICALT.2005.137 </w:t>
      </w:r>
    </w:p>
    <w:p w:rsidR="00734A47" w:rsidRPr="00734A47" w:rsidRDefault="00625106" w:rsidP="00D6069F">
      <w:pPr>
        <w:pStyle w:val="a3"/>
        <w:numPr>
          <w:ilvl w:val="0"/>
          <w:numId w:val="1"/>
        </w:numPr>
        <w:tabs>
          <w:tab w:val="left" w:pos="851"/>
        </w:tabs>
        <w:spacing w:after="0" w:line="240" w:lineRule="auto"/>
        <w:ind w:left="0" w:firstLine="567"/>
        <w:jc w:val="both"/>
        <w:rPr>
          <w:rFonts w:ascii="Times New Roman" w:hAnsi="Times New Roman" w:cs="Times New Roman"/>
          <w:sz w:val="24"/>
          <w:szCs w:val="24"/>
          <w:lang w:val="uk-UA"/>
        </w:rPr>
      </w:pPr>
      <w:r w:rsidRPr="000C1832">
        <w:rPr>
          <w:rFonts w:ascii="Times New Roman" w:hAnsi="Times New Roman" w:cs="Times New Roman"/>
          <w:sz w:val="24"/>
          <w:szCs w:val="24"/>
          <w:lang w:val="en-US"/>
        </w:rPr>
        <w:t>Global Trends in Language Learning in</w:t>
      </w:r>
      <w:r w:rsidR="00734A47">
        <w:rPr>
          <w:rFonts w:ascii="Times New Roman" w:hAnsi="Times New Roman" w:cs="Times New Roman"/>
          <w:sz w:val="24"/>
          <w:szCs w:val="24"/>
          <w:lang w:val="en-US"/>
        </w:rPr>
        <w:t xml:space="preserve"> the 21st Century</w:t>
      </w:r>
      <w:r w:rsidRPr="000C1832">
        <w:rPr>
          <w:rFonts w:ascii="Times New Roman" w:hAnsi="Times New Roman" w:cs="Times New Roman"/>
          <w:sz w:val="24"/>
          <w:szCs w:val="24"/>
          <w:lang w:val="en-US"/>
        </w:rPr>
        <w:t xml:space="preserve">. Retrieved from http://www.gladwell.com/outliers/outliers_excerpt1.html </w:t>
      </w:r>
    </w:p>
    <w:p w:rsidR="00D820CD" w:rsidRPr="00D820CD" w:rsidRDefault="00625106" w:rsidP="00D6069F">
      <w:pPr>
        <w:pStyle w:val="a3"/>
        <w:numPr>
          <w:ilvl w:val="0"/>
          <w:numId w:val="1"/>
        </w:numPr>
        <w:tabs>
          <w:tab w:val="left" w:pos="851"/>
        </w:tabs>
        <w:spacing w:after="0" w:line="240" w:lineRule="auto"/>
        <w:ind w:left="0" w:firstLine="567"/>
        <w:jc w:val="both"/>
        <w:rPr>
          <w:rFonts w:ascii="Times New Roman" w:hAnsi="Times New Roman" w:cs="Times New Roman"/>
          <w:sz w:val="24"/>
          <w:szCs w:val="24"/>
          <w:lang w:val="uk-UA"/>
        </w:rPr>
      </w:pPr>
      <w:r w:rsidRPr="000C1832">
        <w:rPr>
          <w:rFonts w:ascii="Times New Roman" w:hAnsi="Times New Roman" w:cs="Times New Roman"/>
          <w:sz w:val="24"/>
          <w:szCs w:val="24"/>
          <w:lang w:val="en-US"/>
        </w:rPr>
        <w:t>Jac</w:t>
      </w:r>
      <w:r w:rsidR="00DC57A1">
        <w:rPr>
          <w:rFonts w:ascii="Times New Roman" w:hAnsi="Times New Roman" w:cs="Times New Roman"/>
          <w:sz w:val="24"/>
          <w:szCs w:val="24"/>
          <w:lang w:val="en-US"/>
        </w:rPr>
        <w:t>obs, G. M., &amp; Farrell, T. S. (2016</w:t>
      </w:r>
      <w:r w:rsidRPr="000C1832">
        <w:rPr>
          <w:rFonts w:ascii="Times New Roman" w:hAnsi="Times New Roman" w:cs="Times New Roman"/>
          <w:sz w:val="24"/>
          <w:szCs w:val="24"/>
          <w:lang w:val="en-US"/>
        </w:rPr>
        <w:t xml:space="preserve">). Paradigm Shift: Understanding and Implementing Change in Second Language Education. Retrieved from: http://tesl-ej.org/ej17/a1.html </w:t>
      </w:r>
    </w:p>
    <w:p w:rsidR="00D820CD" w:rsidRPr="00D820CD" w:rsidRDefault="00625106" w:rsidP="00D6069F">
      <w:pPr>
        <w:pStyle w:val="a3"/>
        <w:numPr>
          <w:ilvl w:val="0"/>
          <w:numId w:val="1"/>
        </w:numPr>
        <w:tabs>
          <w:tab w:val="left" w:pos="851"/>
        </w:tabs>
        <w:spacing w:after="0" w:line="240" w:lineRule="auto"/>
        <w:ind w:left="0" w:firstLine="567"/>
        <w:jc w:val="both"/>
        <w:rPr>
          <w:rFonts w:ascii="Times New Roman" w:hAnsi="Times New Roman" w:cs="Times New Roman"/>
          <w:sz w:val="24"/>
          <w:szCs w:val="24"/>
          <w:lang w:val="uk-UA"/>
        </w:rPr>
      </w:pPr>
      <w:r w:rsidRPr="000C1832">
        <w:rPr>
          <w:rFonts w:ascii="Times New Roman" w:hAnsi="Times New Roman" w:cs="Times New Roman"/>
          <w:sz w:val="24"/>
          <w:szCs w:val="24"/>
          <w:lang w:val="en-US"/>
        </w:rPr>
        <w:t xml:space="preserve">Kohn, </w:t>
      </w:r>
      <w:r w:rsidR="00D820CD">
        <w:rPr>
          <w:rFonts w:ascii="Times New Roman" w:hAnsi="Times New Roman" w:cs="Times New Roman"/>
          <w:sz w:val="24"/>
          <w:szCs w:val="24"/>
          <w:lang w:val="en-US"/>
        </w:rPr>
        <w:t>K. (201</w:t>
      </w:r>
      <w:r w:rsidRPr="000C1832">
        <w:rPr>
          <w:rFonts w:ascii="Times New Roman" w:hAnsi="Times New Roman" w:cs="Times New Roman"/>
          <w:sz w:val="24"/>
          <w:szCs w:val="24"/>
          <w:lang w:val="en-US"/>
        </w:rPr>
        <w:t xml:space="preserve">7, March 23-25). Trends in Language Learning &amp; Teaching Technologies. ICC Annual Conference Retrieved from </w:t>
      </w:r>
      <w:r w:rsidR="00D820CD" w:rsidRPr="000D5C6D">
        <w:rPr>
          <w:rFonts w:ascii="Times New Roman" w:hAnsi="Times New Roman" w:cs="Times New Roman"/>
          <w:sz w:val="24"/>
          <w:szCs w:val="24"/>
          <w:lang w:val="en-US"/>
        </w:rPr>
        <w:t>www.icc-languages.eu/download/31870101/</w:t>
      </w:r>
      <w:r w:rsidRPr="000C1832">
        <w:rPr>
          <w:rFonts w:ascii="Times New Roman" w:hAnsi="Times New Roman" w:cs="Times New Roman"/>
          <w:sz w:val="24"/>
          <w:szCs w:val="24"/>
          <w:lang w:val="en-US"/>
        </w:rPr>
        <w:t xml:space="preserve">Kurt+Kohn.pdf </w:t>
      </w:r>
    </w:p>
    <w:p w:rsidR="00D820CD" w:rsidRPr="00D820CD" w:rsidRDefault="00625106" w:rsidP="00D6069F">
      <w:pPr>
        <w:pStyle w:val="a3"/>
        <w:numPr>
          <w:ilvl w:val="0"/>
          <w:numId w:val="1"/>
        </w:numPr>
        <w:tabs>
          <w:tab w:val="left" w:pos="851"/>
        </w:tabs>
        <w:spacing w:after="0" w:line="240" w:lineRule="auto"/>
        <w:ind w:left="0" w:firstLine="567"/>
        <w:jc w:val="both"/>
        <w:rPr>
          <w:rFonts w:ascii="Times New Roman" w:hAnsi="Times New Roman" w:cs="Times New Roman"/>
          <w:sz w:val="24"/>
          <w:szCs w:val="24"/>
          <w:lang w:val="uk-UA"/>
        </w:rPr>
      </w:pPr>
      <w:proofErr w:type="spellStart"/>
      <w:r w:rsidRPr="000C1832">
        <w:rPr>
          <w:rFonts w:ascii="Times New Roman" w:hAnsi="Times New Roman" w:cs="Times New Roman"/>
          <w:sz w:val="24"/>
          <w:szCs w:val="24"/>
          <w:lang w:val="en-US"/>
        </w:rPr>
        <w:lastRenderedPageBreak/>
        <w:t>Kukul</w:t>
      </w:r>
      <w:r w:rsidR="00D820CD">
        <w:rPr>
          <w:rFonts w:ascii="Times New Roman" w:hAnsi="Times New Roman" w:cs="Times New Roman"/>
          <w:sz w:val="24"/>
          <w:szCs w:val="24"/>
          <w:lang w:val="en-US"/>
        </w:rPr>
        <w:t>ska-Hulme</w:t>
      </w:r>
      <w:proofErr w:type="spellEnd"/>
      <w:r w:rsidR="00D820CD">
        <w:rPr>
          <w:rFonts w:ascii="Times New Roman" w:hAnsi="Times New Roman" w:cs="Times New Roman"/>
          <w:sz w:val="24"/>
          <w:szCs w:val="24"/>
          <w:lang w:val="en-US"/>
        </w:rPr>
        <w:t>, A., &amp; Shield, L. (201</w:t>
      </w:r>
      <w:r w:rsidRPr="000C1832">
        <w:rPr>
          <w:rFonts w:ascii="Times New Roman" w:hAnsi="Times New Roman" w:cs="Times New Roman"/>
          <w:sz w:val="24"/>
          <w:szCs w:val="24"/>
          <w:lang w:val="en-US"/>
        </w:rPr>
        <w:t>7). An Overview of Mobile Assisted Language Learning: Can Mobile Devices Support Collaborative Practices in Speaking and Listening. Retrieved from The Open University, UK: portal.acm.org/</w:t>
      </w:r>
      <w:proofErr w:type="spellStart"/>
      <w:r w:rsidRPr="000C1832">
        <w:rPr>
          <w:rFonts w:ascii="Times New Roman" w:hAnsi="Times New Roman" w:cs="Times New Roman"/>
          <w:sz w:val="24"/>
          <w:szCs w:val="24"/>
          <w:lang w:val="en-US"/>
        </w:rPr>
        <w:t>citation.cfm?id</w:t>
      </w:r>
      <w:proofErr w:type="spellEnd"/>
      <w:r w:rsidRPr="000C1832">
        <w:rPr>
          <w:rFonts w:ascii="Times New Roman" w:hAnsi="Times New Roman" w:cs="Times New Roman"/>
          <w:sz w:val="24"/>
          <w:szCs w:val="24"/>
          <w:lang w:val="en-US"/>
        </w:rPr>
        <w:t xml:space="preserve">=1520087 </w:t>
      </w:r>
    </w:p>
    <w:p w:rsidR="00625106" w:rsidRPr="000C1832" w:rsidRDefault="00625106" w:rsidP="00D6069F">
      <w:pPr>
        <w:pStyle w:val="a3"/>
        <w:numPr>
          <w:ilvl w:val="0"/>
          <w:numId w:val="1"/>
        </w:numPr>
        <w:tabs>
          <w:tab w:val="left" w:pos="851"/>
        </w:tabs>
        <w:spacing w:after="0" w:line="240" w:lineRule="auto"/>
        <w:ind w:left="0" w:firstLine="567"/>
        <w:jc w:val="both"/>
        <w:rPr>
          <w:rFonts w:ascii="Times New Roman" w:hAnsi="Times New Roman" w:cs="Times New Roman"/>
          <w:sz w:val="24"/>
          <w:szCs w:val="24"/>
          <w:lang w:val="uk-UA"/>
        </w:rPr>
      </w:pPr>
      <w:proofErr w:type="spellStart"/>
      <w:r w:rsidRPr="00935BCE">
        <w:rPr>
          <w:rFonts w:ascii="Times New Roman" w:hAnsi="Times New Roman" w:cs="Times New Roman"/>
          <w:sz w:val="24"/>
          <w:szCs w:val="24"/>
          <w:lang w:val="en-US"/>
        </w:rPr>
        <w:t>R</w:t>
      </w:r>
      <w:r w:rsidR="00935BCE" w:rsidRPr="00935BCE">
        <w:rPr>
          <w:rFonts w:ascii="Times New Roman" w:hAnsi="Times New Roman" w:cs="Times New Roman"/>
          <w:sz w:val="24"/>
          <w:szCs w:val="24"/>
          <w:lang w:val="en-US"/>
        </w:rPr>
        <w:t>ehorick</w:t>
      </w:r>
      <w:proofErr w:type="spellEnd"/>
      <w:r w:rsidR="00935BCE" w:rsidRPr="00935BCE">
        <w:rPr>
          <w:rFonts w:ascii="Times New Roman" w:hAnsi="Times New Roman" w:cs="Times New Roman"/>
          <w:sz w:val="24"/>
          <w:szCs w:val="24"/>
          <w:lang w:val="en-US"/>
        </w:rPr>
        <w:t xml:space="preserve">, S., &amp; </w:t>
      </w:r>
      <w:proofErr w:type="spellStart"/>
      <w:r w:rsidR="00935BCE" w:rsidRPr="00935BCE">
        <w:rPr>
          <w:rFonts w:ascii="Times New Roman" w:hAnsi="Times New Roman" w:cs="Times New Roman"/>
          <w:sz w:val="24"/>
          <w:szCs w:val="24"/>
          <w:lang w:val="en-US"/>
        </w:rPr>
        <w:t>Lafargue</w:t>
      </w:r>
      <w:proofErr w:type="spellEnd"/>
      <w:r w:rsidR="00935BCE" w:rsidRPr="00935BCE">
        <w:rPr>
          <w:rFonts w:ascii="Times New Roman" w:hAnsi="Times New Roman" w:cs="Times New Roman"/>
          <w:sz w:val="24"/>
          <w:szCs w:val="24"/>
          <w:lang w:val="en-US"/>
        </w:rPr>
        <w:t>, C. (201</w:t>
      </w:r>
      <w:r w:rsidRPr="00935BCE">
        <w:rPr>
          <w:rFonts w:ascii="Times New Roman" w:hAnsi="Times New Roman" w:cs="Times New Roman"/>
          <w:sz w:val="24"/>
          <w:szCs w:val="24"/>
          <w:lang w:val="en-US"/>
        </w:rPr>
        <w:t xml:space="preserve">5). The European Language Portfolio and its Potential (Proceedings of a conference held at UNB). Retrieved from http://www.unbf.ca/L2/Resources/PDFs/ELP/ UNB_ELP_fullreport.pdf </w:t>
      </w:r>
    </w:p>
    <w:sectPr w:rsidR="00625106" w:rsidRPr="000C1832" w:rsidSect="00625106">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10553E"/>
    <w:multiLevelType w:val="hybridMultilevel"/>
    <w:tmpl w:val="EC7E299A"/>
    <w:lvl w:ilvl="0" w:tplc="A440C89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28CE"/>
    <w:rsid w:val="000028CE"/>
    <w:rsid w:val="000C1802"/>
    <w:rsid w:val="000C1832"/>
    <w:rsid w:val="000D1CD4"/>
    <w:rsid w:val="000D5C6D"/>
    <w:rsid w:val="00246956"/>
    <w:rsid w:val="00371856"/>
    <w:rsid w:val="00380A67"/>
    <w:rsid w:val="004A0622"/>
    <w:rsid w:val="00525789"/>
    <w:rsid w:val="005875F5"/>
    <w:rsid w:val="00587F5E"/>
    <w:rsid w:val="00625106"/>
    <w:rsid w:val="00641AC8"/>
    <w:rsid w:val="00692C43"/>
    <w:rsid w:val="00734A47"/>
    <w:rsid w:val="008E191B"/>
    <w:rsid w:val="00935BCE"/>
    <w:rsid w:val="009B781F"/>
    <w:rsid w:val="009F50BE"/>
    <w:rsid w:val="00C43938"/>
    <w:rsid w:val="00C955E6"/>
    <w:rsid w:val="00D6069F"/>
    <w:rsid w:val="00D820CD"/>
    <w:rsid w:val="00DC57A1"/>
    <w:rsid w:val="00E93169"/>
    <w:rsid w:val="00F277F8"/>
    <w:rsid w:val="00FA7DF8"/>
    <w:rsid w:val="00FD459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C1832"/>
    <w:pPr>
      <w:ind w:left="720"/>
      <w:contextualSpacing/>
    </w:pPr>
  </w:style>
  <w:style w:type="character" w:styleId="a4">
    <w:name w:val="Hyperlink"/>
    <w:basedOn w:val="a0"/>
    <w:uiPriority w:val="99"/>
    <w:unhideWhenUsed/>
    <w:rsid w:val="00D820CD"/>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C1832"/>
    <w:pPr>
      <w:ind w:left="720"/>
      <w:contextualSpacing/>
    </w:pPr>
  </w:style>
  <w:style w:type="character" w:styleId="a4">
    <w:name w:val="Hyperlink"/>
    <w:basedOn w:val="a0"/>
    <w:uiPriority w:val="99"/>
    <w:unhideWhenUsed/>
    <w:rsid w:val="00D820C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4F4F4"/>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A22366-D73A-46C6-B55F-03379A1AB5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1396</Words>
  <Characters>7962</Characters>
  <Application>Microsoft Office Word</Application>
  <DocSecurity>0</DocSecurity>
  <Lines>66</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9340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boss</dc:creator>
  <cp:keywords/>
  <dc:description/>
  <cp:lastModifiedBy>Admin</cp:lastModifiedBy>
  <cp:revision>2</cp:revision>
  <dcterms:created xsi:type="dcterms:W3CDTF">2018-04-12T09:40:00Z</dcterms:created>
  <dcterms:modified xsi:type="dcterms:W3CDTF">2018-04-12T09:40:00Z</dcterms:modified>
</cp:coreProperties>
</file>