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004" w:rsidRDefault="00A94C7C" w:rsidP="00A94C7C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секційне засідання:</w:t>
      </w:r>
    </w:p>
    <w:p w:rsidR="00A94C7C" w:rsidRDefault="00A94C7C" w:rsidP="00A94C7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Економіка та управління підприємствами</w:t>
      </w:r>
    </w:p>
    <w:p w:rsidR="00A372E2" w:rsidRDefault="00A372E2" w:rsidP="00A94C7C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A372E2" w:rsidRDefault="00A372E2" w:rsidP="00A372E2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Нам’ясенко В.М.</w:t>
      </w:r>
    </w:p>
    <w:p w:rsidR="00A372E2" w:rsidRPr="00497670" w:rsidRDefault="00A372E2" w:rsidP="00A372E2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497670">
        <w:rPr>
          <w:rFonts w:ascii="Times New Roman" w:hAnsi="Times New Roman" w:cs="Times New Roman"/>
          <w:i/>
          <w:sz w:val="28"/>
          <w:szCs w:val="28"/>
        </w:rPr>
        <w:t>аспірант кафедри маркетингу та товарознавства</w:t>
      </w:r>
    </w:p>
    <w:p w:rsidR="00A372E2" w:rsidRDefault="00403F3C" w:rsidP="00A372E2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Хмельницький національний університет</w:t>
      </w:r>
    </w:p>
    <w:p w:rsidR="00403F3C" w:rsidRDefault="00403F3C" w:rsidP="00A372E2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м. Хмельницький, Україна</w:t>
      </w:r>
    </w:p>
    <w:p w:rsidR="00403F3C" w:rsidRDefault="00403F3C" w:rsidP="00A372E2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</w:p>
    <w:p w:rsidR="00403F3C" w:rsidRPr="00500F9A" w:rsidRDefault="008752C0" w:rsidP="00403F3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>
        <w:rPr>
          <w:rFonts w:ascii="Times New Roman" w:hAnsi="Times New Roman" w:cs="Times New Roman"/>
          <w:b/>
          <w:caps/>
          <w:sz w:val="28"/>
          <w:szCs w:val="28"/>
        </w:rPr>
        <w:t xml:space="preserve">основні моменти Впровадження системи </w:t>
      </w:r>
      <w:r w:rsidR="00802491">
        <w:rPr>
          <w:rFonts w:ascii="Times New Roman" w:hAnsi="Times New Roman" w:cs="Times New Roman"/>
          <w:b/>
          <w:caps/>
          <w:sz w:val="28"/>
          <w:szCs w:val="28"/>
        </w:rPr>
        <w:t>планування</w:t>
      </w:r>
      <w:r w:rsidR="00536DBF">
        <w:rPr>
          <w:rFonts w:ascii="Times New Roman" w:hAnsi="Times New Roman" w:cs="Times New Roman"/>
          <w:b/>
          <w:caps/>
          <w:sz w:val="28"/>
          <w:szCs w:val="28"/>
        </w:rPr>
        <w:t xml:space="preserve"> та </w:t>
      </w:r>
      <w:r>
        <w:rPr>
          <w:rFonts w:ascii="Times New Roman" w:hAnsi="Times New Roman" w:cs="Times New Roman"/>
          <w:b/>
          <w:caps/>
          <w:sz w:val="28"/>
          <w:szCs w:val="28"/>
        </w:rPr>
        <w:t>управління на основі Концепції</w:t>
      </w:r>
      <w:r w:rsidR="00500F9A" w:rsidRPr="00500F9A">
        <w:rPr>
          <w:rFonts w:ascii="Times New Roman" w:hAnsi="Times New Roman" w:cs="Times New Roman"/>
          <w:b/>
          <w:caps/>
          <w:sz w:val="28"/>
          <w:szCs w:val="28"/>
        </w:rPr>
        <w:t xml:space="preserve"> «маржинального прибутку»</w:t>
      </w:r>
      <w:r>
        <w:rPr>
          <w:rFonts w:ascii="Times New Roman" w:hAnsi="Times New Roman" w:cs="Times New Roman"/>
          <w:b/>
          <w:caps/>
          <w:sz w:val="28"/>
          <w:szCs w:val="28"/>
        </w:rPr>
        <w:t xml:space="preserve"> як основного інструменту</w:t>
      </w:r>
      <w:r w:rsidR="00500F9A" w:rsidRPr="00500F9A">
        <w:rPr>
          <w:rFonts w:ascii="Times New Roman" w:hAnsi="Times New Roman" w:cs="Times New Roman"/>
          <w:b/>
          <w:caps/>
          <w:sz w:val="28"/>
          <w:szCs w:val="28"/>
        </w:rPr>
        <w:t xml:space="preserve"> філософії «Сучасного управління»</w:t>
      </w:r>
    </w:p>
    <w:p w:rsidR="00500F9A" w:rsidRDefault="00500F9A" w:rsidP="00403F3C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500F9A" w:rsidRDefault="006568F5" w:rsidP="00500F9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Концепція «Маржинального прибутку» базується на основі того, що лише прямі витрати безпосередньо пов’язанні із виготовленням продукції, тоді як постійні є тією необхідною умовою, що </w:t>
      </w:r>
      <w:r w:rsidR="004D5C4B">
        <w:rPr>
          <w:rFonts w:ascii="Times New Roman" w:hAnsi="Times New Roman" w:cs="Times New Roman"/>
          <w:sz w:val="28"/>
          <w:szCs w:val="28"/>
        </w:rPr>
        <w:t>забезпечують можливість функціонування бізнесу. Дана концепція переводить мікроекономічну базу</w:t>
      </w:r>
      <w:r w:rsidR="00833085">
        <w:rPr>
          <w:rFonts w:ascii="Times New Roman" w:hAnsi="Times New Roman" w:cs="Times New Roman"/>
          <w:sz w:val="28"/>
          <w:szCs w:val="28"/>
        </w:rPr>
        <w:t xml:space="preserve"> на принципово інші «рейки», що дають змогу розраховувати основні показники та здійснювати аналіз цих даних </w:t>
      </w:r>
      <w:r w:rsidR="00127410">
        <w:rPr>
          <w:rFonts w:ascii="Times New Roman" w:hAnsi="Times New Roman" w:cs="Times New Roman"/>
          <w:sz w:val="28"/>
          <w:szCs w:val="28"/>
        </w:rPr>
        <w:t>і приймати управлінські рішення практично в режимі «онлайн», що особливо критично в сучасних умовах глобалізації для вітчизняних підприємств.</w:t>
      </w:r>
    </w:p>
    <w:p w:rsidR="00127410" w:rsidRDefault="00127410" w:rsidP="00500F9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Згідно проведених досліджень та на основі практичного досвіду зроблено висновки, що більшість систем побудовані на «громіздких» підходах, а також створено гіпотезу про те, що більшість управлінців та економістів «звикли» до загальної та «давньої» системи та не розглядають інші напрямки та переваги, що вони надають. У зв’язку з цією гіпотезою наводимо основні показники, що лежать в основі к</w:t>
      </w:r>
      <w:r w:rsidR="00846BDA">
        <w:rPr>
          <w:rFonts w:ascii="Times New Roman" w:hAnsi="Times New Roman" w:cs="Times New Roman"/>
          <w:sz w:val="28"/>
          <w:szCs w:val="28"/>
        </w:rPr>
        <w:t xml:space="preserve">онцепції маржинального прибутку </w:t>
      </w:r>
      <w:r w:rsidR="00846BDA" w:rsidRPr="00846BDA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3F61EE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11430E">
        <w:rPr>
          <w:rFonts w:ascii="Times New Roman" w:hAnsi="Times New Roman" w:cs="Times New Roman"/>
          <w:sz w:val="28"/>
          <w:szCs w:val="28"/>
          <w:lang w:val="ru-RU"/>
        </w:rPr>
        <w:t xml:space="preserve">, с.11, </w:t>
      </w:r>
      <w:r w:rsidR="009628B9">
        <w:rPr>
          <w:rFonts w:ascii="Times New Roman" w:hAnsi="Times New Roman" w:cs="Times New Roman"/>
          <w:sz w:val="28"/>
          <w:szCs w:val="28"/>
          <w:lang w:val="ru-RU"/>
        </w:rPr>
        <w:t>30,</w:t>
      </w:r>
      <w:r w:rsidR="001143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F0749">
        <w:rPr>
          <w:rFonts w:ascii="Times New Roman" w:hAnsi="Times New Roman" w:cs="Times New Roman"/>
          <w:sz w:val="28"/>
          <w:szCs w:val="28"/>
          <w:lang w:val="ru-RU"/>
        </w:rPr>
        <w:t>127</w:t>
      </w:r>
      <w:r w:rsidR="00471228">
        <w:rPr>
          <w:rFonts w:ascii="Times New Roman" w:hAnsi="Times New Roman" w:cs="Times New Roman"/>
          <w:sz w:val="28"/>
          <w:szCs w:val="28"/>
          <w:lang w:val="ru-RU"/>
        </w:rPr>
        <w:t xml:space="preserve">, 117, </w:t>
      </w:r>
      <w:r w:rsidR="00CA6800">
        <w:rPr>
          <w:rFonts w:ascii="Times New Roman" w:hAnsi="Times New Roman" w:cs="Times New Roman"/>
          <w:sz w:val="28"/>
          <w:szCs w:val="28"/>
          <w:lang w:val="ru-RU"/>
        </w:rPr>
        <w:t>158</w:t>
      </w:r>
      <w:r w:rsidR="00846BDA" w:rsidRPr="00846BDA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846BDA">
        <w:rPr>
          <w:rFonts w:ascii="Times New Roman" w:hAnsi="Times New Roman" w:cs="Times New Roman"/>
          <w:sz w:val="28"/>
          <w:szCs w:val="28"/>
        </w:rPr>
        <w:t>:</w:t>
      </w:r>
    </w:p>
    <w:p w:rsidR="00846BDA" w:rsidRDefault="0011430E" w:rsidP="00E750F8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М=Д-З</w:t>
      </w:r>
      <w:r w:rsidR="00E750F8">
        <w:rPr>
          <w:rFonts w:ascii="Times New Roman" w:hAnsi="Times New Roman" w:cs="Times New Roman"/>
          <w:sz w:val="28"/>
          <w:szCs w:val="28"/>
        </w:rPr>
        <w:t>В</w:t>
      </w:r>
    </w:p>
    <w:p w:rsidR="00E750F8" w:rsidRDefault="00E750F8" w:rsidP="00E750F8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vertAlign w:val="subscript"/>
        </w:rPr>
        <w:t>б</w:t>
      </w:r>
      <w:proofErr w:type="spellEnd"/>
      <w:r>
        <w:rPr>
          <w:rFonts w:ascii="Times New Roman" w:hAnsi="Times New Roman" w:cs="Times New Roman"/>
          <w:sz w:val="28"/>
          <w:szCs w:val="28"/>
        </w:rPr>
        <w:t>=ПВ/М</w:t>
      </w:r>
    </w:p>
    <w:p w:rsidR="00E750F8" w:rsidRDefault="00E750F8" w:rsidP="00E750F8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  <w:vertAlign w:val="subscript"/>
        </w:rPr>
        <w:t>н</w:t>
      </w:r>
      <w:proofErr w:type="spellEnd"/>
      <w:r>
        <w:rPr>
          <w:rFonts w:ascii="Times New Roman" w:hAnsi="Times New Roman" w:cs="Times New Roman"/>
          <w:sz w:val="28"/>
          <w:szCs w:val="28"/>
        </w:rPr>
        <w:t>=1-К</w:t>
      </w:r>
      <w:r>
        <w:rPr>
          <w:rFonts w:ascii="Times New Roman" w:hAnsi="Times New Roman" w:cs="Times New Roman"/>
          <w:sz w:val="28"/>
          <w:szCs w:val="28"/>
          <w:vertAlign w:val="subscript"/>
        </w:rPr>
        <w:t>б</w:t>
      </w:r>
    </w:p>
    <w:p w:rsidR="00940580" w:rsidRDefault="00940580" w:rsidP="00E750F8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vertAlign w:val="subscript"/>
        </w:rPr>
        <w:t>мп</w:t>
      </w:r>
      <w:proofErr w:type="spellEnd"/>
      <w:r>
        <w:rPr>
          <w:rFonts w:ascii="Times New Roman" w:hAnsi="Times New Roman" w:cs="Times New Roman"/>
          <w:sz w:val="28"/>
          <w:szCs w:val="28"/>
        </w:rPr>
        <w:t>=</w:t>
      </w:r>
      <w:r w:rsidR="00471228">
        <w:rPr>
          <w:rFonts w:ascii="Times New Roman" w:hAnsi="Times New Roman" w:cs="Times New Roman"/>
          <w:sz w:val="28"/>
          <w:szCs w:val="28"/>
        </w:rPr>
        <w:t>М/Д</w:t>
      </w:r>
    </w:p>
    <w:p w:rsidR="00471228" w:rsidRDefault="00471228" w:rsidP="00E750F8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П=</w:t>
      </w:r>
      <w:proofErr w:type="spellStart"/>
      <w:r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  <w:vertAlign w:val="subscript"/>
        </w:rPr>
        <w:t>н</w:t>
      </w:r>
      <w:proofErr w:type="spellEnd"/>
      <w:r>
        <w:rPr>
          <w:rFonts w:ascii="Times New Roman" w:hAnsi="Times New Roman" w:cs="Times New Roman"/>
          <w:sz w:val="28"/>
          <w:szCs w:val="28"/>
        </w:rPr>
        <w:t>*М</w:t>
      </w:r>
    </w:p>
    <w:p w:rsidR="00CA6800" w:rsidRDefault="00CA6800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де, М – маржинальний прибуток підприємства, грн;</w:t>
      </w:r>
    </w:p>
    <w:p w:rsidR="00CA6800" w:rsidRDefault="00CA6800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 – дохід підприємства, грн;</w:t>
      </w:r>
    </w:p>
    <w:p w:rsidR="00CA6800" w:rsidRDefault="00CA6800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ЗВ – змінні витрати підприємства, грн;</w:t>
      </w:r>
    </w:p>
    <w:p w:rsidR="00CA6800" w:rsidRDefault="006A50A6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vertAlign w:val="subscript"/>
        </w:rPr>
        <w:t>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коефіцієнт беззбитковості, що дозволяє розрахувати беззбиткові обороти, а також є базою для розрахунку інших показників</w:t>
      </w:r>
      <w:r w:rsidR="004A4C18">
        <w:rPr>
          <w:rFonts w:ascii="Times New Roman" w:hAnsi="Times New Roman" w:cs="Times New Roman"/>
          <w:sz w:val="28"/>
          <w:szCs w:val="28"/>
        </w:rPr>
        <w:t xml:space="preserve"> та розподілу постійних витрат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6A50A6" w:rsidRDefault="006A50A6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ПВ – постійні витрати підприємства, грн;</w:t>
      </w:r>
    </w:p>
    <w:p w:rsidR="006A50A6" w:rsidRDefault="006A50A6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  <w:vertAlign w:val="subscript"/>
        </w:rPr>
        <w:t>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запас надійності, що відображає «буфер» в діяльності підприємства до моменту переходу в «збитковість»;</w:t>
      </w:r>
    </w:p>
    <w:p w:rsidR="00371C3F" w:rsidRPr="00371C3F" w:rsidRDefault="00371C3F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vertAlign w:val="subscript"/>
        </w:rPr>
        <w:t>мп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відображає «потенційну» рентабельність підприємства, або ж в розрізі виробів – виробу та дозволяє проводити гнучку та оперативну асортиментну політику;</w:t>
      </w:r>
    </w:p>
    <w:p w:rsidR="00371C3F" w:rsidRDefault="00371C3F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 – прибуток підприємства, грн.</w:t>
      </w:r>
    </w:p>
    <w:p w:rsidR="00371C3F" w:rsidRDefault="00371C3F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Дані формули також легко адаптуються для розрахунку по окремих виробах</w:t>
      </w:r>
      <w:r w:rsidR="004A4C18">
        <w:rPr>
          <w:rFonts w:ascii="Times New Roman" w:hAnsi="Times New Roman" w:cs="Times New Roman"/>
          <w:sz w:val="28"/>
          <w:szCs w:val="28"/>
        </w:rPr>
        <w:t>.</w:t>
      </w:r>
    </w:p>
    <w:p w:rsidR="004A4C18" w:rsidRDefault="004A4C18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Концепція «маржинального прибутку» також є такою, що відображає реальну ефективність виробів без впливу постійних витрат, які зберігаються практично незмінними протягом життєвого циклу підприємства (за інших рівних умов).</w:t>
      </w:r>
    </w:p>
    <w:p w:rsidR="004A4C18" w:rsidRDefault="004A4C18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Філософія «Сучасного управління» є наступним етапом розвитку </w:t>
      </w:r>
      <w:r w:rsidR="00607743">
        <w:rPr>
          <w:rFonts w:ascii="Times New Roman" w:hAnsi="Times New Roman" w:cs="Times New Roman"/>
          <w:sz w:val="28"/>
          <w:szCs w:val="28"/>
        </w:rPr>
        <w:t>концепції «Сучасного управління»</w:t>
      </w:r>
      <w:r w:rsidR="00717136">
        <w:rPr>
          <w:rFonts w:ascii="Times New Roman" w:hAnsi="Times New Roman" w:cs="Times New Roman"/>
          <w:sz w:val="28"/>
          <w:szCs w:val="28"/>
        </w:rPr>
        <w:t xml:space="preserve">, </w:t>
      </w:r>
      <w:r w:rsidR="00717136" w:rsidRPr="00717136">
        <w:rPr>
          <w:rFonts w:ascii="Times New Roman" w:hAnsi="Times New Roman" w:cs="Times New Roman"/>
          <w:sz w:val="28"/>
          <w:szCs w:val="28"/>
        </w:rPr>
        <w:t>яка завдяки оптимальному співвідношенню інструментів та рекомендацій дає змогу підвищити ефективність без значних додаткових затрат ресурсів, а також допомагає значно підвищити ефективність використання наявних ресурсів. Важливою характеристикою філософії «Сучасного управління» є побудова системи на основі питання «Як це вплине на ефективність?», а також ефективне поєднання теоретичних розробок та практичного досвіду управління підприємством.</w:t>
      </w:r>
    </w:p>
    <w:p w:rsidR="00146CE8" w:rsidRDefault="00146CE8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«Сучасне управління» є саме філософією, оскільки базується на положеннях «анатомічної економіки» (кожне підприємство </w:t>
      </w:r>
      <w:r w:rsidR="00B57DBF">
        <w:rPr>
          <w:rFonts w:ascii="Times New Roman" w:hAnsi="Times New Roman" w:cs="Times New Roman"/>
          <w:sz w:val="28"/>
          <w:szCs w:val="28"/>
        </w:rPr>
        <w:t xml:space="preserve">є індивідуальною системою, що не припускає повного копіювання інструментів, що були успішно використанні іншими компаніями); </w:t>
      </w:r>
      <w:r w:rsidR="00235998">
        <w:rPr>
          <w:rFonts w:ascii="Times New Roman" w:hAnsi="Times New Roman" w:cs="Times New Roman"/>
          <w:sz w:val="28"/>
          <w:szCs w:val="28"/>
        </w:rPr>
        <w:t xml:space="preserve">об’єднує кращі теоретичні та практичні здобутки сучасної економічної думки; «сповідує» принципи сучасного ринку: надшвидкі темпи </w:t>
      </w:r>
      <w:r w:rsidR="00235998">
        <w:rPr>
          <w:rFonts w:ascii="Times New Roman" w:hAnsi="Times New Roman" w:cs="Times New Roman"/>
          <w:sz w:val="28"/>
          <w:szCs w:val="28"/>
        </w:rPr>
        <w:lastRenderedPageBreak/>
        <w:t xml:space="preserve">розвитку та зміни кон’юнктури ринку; </w:t>
      </w:r>
      <w:r w:rsidR="00843F95">
        <w:rPr>
          <w:rFonts w:ascii="Times New Roman" w:hAnsi="Times New Roman" w:cs="Times New Roman"/>
          <w:sz w:val="28"/>
          <w:szCs w:val="28"/>
        </w:rPr>
        <w:t>не припускає використання інструментів, що потребують значних фінансових, людських та часових ресурсів щонайменше до виходу на рівень ефективності (рентабельності підприємства) вище середньоринкового.</w:t>
      </w:r>
    </w:p>
    <w:p w:rsidR="00843F95" w:rsidRDefault="002C62C2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Завдяки відповідності якісних характеристик концепції «Маржинального прибутку» положенням філософії «Сучасного управління» </w:t>
      </w:r>
      <w:r w:rsidR="00CD3BC4">
        <w:rPr>
          <w:rFonts w:ascii="Times New Roman" w:hAnsi="Times New Roman" w:cs="Times New Roman"/>
          <w:sz w:val="28"/>
          <w:szCs w:val="28"/>
        </w:rPr>
        <w:t>вона обрана одним із базисних елементів останньої та стала основою побудови практично всієї формалізованої частини «Сучасного управління».</w:t>
      </w:r>
    </w:p>
    <w:p w:rsidR="00CD3BC4" w:rsidRDefault="00CD3BC4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Важливою перевагою концепції «Маржинального прибутку» </w:t>
      </w:r>
      <w:r w:rsidR="00B838F0">
        <w:rPr>
          <w:rFonts w:ascii="Times New Roman" w:hAnsi="Times New Roman" w:cs="Times New Roman"/>
          <w:sz w:val="28"/>
          <w:szCs w:val="28"/>
        </w:rPr>
        <w:t xml:space="preserve">також є її легка імплементація практично на будь-які облікові </w:t>
      </w:r>
      <w:r w:rsidR="00094BA3">
        <w:rPr>
          <w:rFonts w:ascii="Times New Roman" w:hAnsi="Times New Roman" w:cs="Times New Roman"/>
          <w:sz w:val="28"/>
          <w:szCs w:val="28"/>
        </w:rPr>
        <w:t>та управлінські системи</w:t>
      </w:r>
      <w:r w:rsidR="00604352">
        <w:rPr>
          <w:rFonts w:ascii="Times New Roman" w:hAnsi="Times New Roman" w:cs="Times New Roman"/>
          <w:sz w:val="28"/>
          <w:szCs w:val="28"/>
        </w:rPr>
        <w:t xml:space="preserve"> із використанням наявних даних</w:t>
      </w:r>
      <w:r w:rsidR="00094BA3">
        <w:rPr>
          <w:rFonts w:ascii="Times New Roman" w:hAnsi="Times New Roman" w:cs="Times New Roman"/>
          <w:sz w:val="28"/>
          <w:szCs w:val="28"/>
        </w:rPr>
        <w:t>.</w:t>
      </w:r>
      <w:r w:rsidR="00604352">
        <w:rPr>
          <w:rFonts w:ascii="Times New Roman" w:hAnsi="Times New Roman" w:cs="Times New Roman"/>
          <w:sz w:val="28"/>
          <w:szCs w:val="28"/>
        </w:rPr>
        <w:t xml:space="preserve"> Загалом впровадження показників та принципів концепції «Маржинального прибутку» охоплює декілька моментів, що представлені на рисунку 1.</w:t>
      </w:r>
    </w:p>
    <w:p w:rsidR="00604352" w:rsidRDefault="002C36F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C36F9">
        <w:rPr>
          <w:rFonts w:ascii="Times New Roman" w:hAnsi="Times New Roman" w:cs="Times New Roman"/>
          <w:sz w:val="28"/>
          <w:szCs w:val="28"/>
        </w:rPr>
        <w:t>Моменти, як зазначалось ран</w:t>
      </w:r>
      <w:r>
        <w:rPr>
          <w:rFonts w:ascii="Times New Roman" w:hAnsi="Times New Roman" w:cs="Times New Roman"/>
          <w:sz w:val="28"/>
          <w:szCs w:val="28"/>
        </w:rPr>
        <w:t xml:space="preserve">іше, що зазначенні на рисунку </w:t>
      </w:r>
      <w:r w:rsidRPr="002C36F9">
        <w:rPr>
          <w:rFonts w:ascii="Times New Roman" w:hAnsi="Times New Roman" w:cs="Times New Roman"/>
          <w:sz w:val="28"/>
          <w:szCs w:val="28"/>
        </w:rPr>
        <w:t xml:space="preserve">1 не є критичними та не потребують значних змін, оскільки практично всі дані, що необхідні для розрахунку основних показників вже є в нормально функціонуючих системах. Відповідно основними критичними моментами є саме система виробництва: наявність можливості попозиційної калькуляції, чи її відсутність та потреба застосування попроцесної калькуляції. Відповідно до цих особливостей обирається підхід, щодо формування системи, на якій базуватиметься система </w:t>
      </w:r>
      <w:r w:rsidR="004616E2">
        <w:rPr>
          <w:rFonts w:ascii="Times New Roman" w:hAnsi="Times New Roman" w:cs="Times New Roman"/>
          <w:sz w:val="28"/>
          <w:szCs w:val="28"/>
        </w:rPr>
        <w:t>планування</w:t>
      </w:r>
      <w:r w:rsidRPr="002C36F9">
        <w:rPr>
          <w:rFonts w:ascii="Times New Roman" w:hAnsi="Times New Roman" w:cs="Times New Roman"/>
          <w:sz w:val="28"/>
          <w:szCs w:val="28"/>
        </w:rPr>
        <w:t>.</w:t>
      </w:r>
    </w:p>
    <w:p w:rsidR="00094BA3" w:rsidRDefault="002C36F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Також на етапі</w:t>
      </w:r>
      <w:r w:rsidR="00CF231E">
        <w:rPr>
          <w:rFonts w:ascii="Times New Roman" w:hAnsi="Times New Roman" w:cs="Times New Roman"/>
          <w:sz w:val="28"/>
          <w:szCs w:val="28"/>
        </w:rPr>
        <w:t xml:space="preserve"> до</w:t>
      </w:r>
      <w:r>
        <w:rPr>
          <w:rFonts w:ascii="Times New Roman" w:hAnsi="Times New Roman" w:cs="Times New Roman"/>
          <w:sz w:val="28"/>
          <w:szCs w:val="28"/>
        </w:rPr>
        <w:t xml:space="preserve"> впровадження потрібно все ж, щоб із наявними спеціалістами, що будуть працювати із цією схемою, </w:t>
      </w:r>
      <w:r w:rsidR="00CF231E">
        <w:rPr>
          <w:rFonts w:ascii="Times New Roman" w:hAnsi="Times New Roman" w:cs="Times New Roman"/>
          <w:sz w:val="28"/>
          <w:szCs w:val="28"/>
        </w:rPr>
        <w:t>було проведено коротку програму-ознайомлення, де б було пояснено основні переваги даного підходу, а також проведено ознайомлення із ключовими показниками.</w:t>
      </w:r>
    </w:p>
    <w:p w:rsidR="007C18F0" w:rsidRDefault="007C18F0" w:rsidP="007C18F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результат, підприємство, що запровадило в себе систему планування та управління згідно положень концепції «Маржинального прибутку» отримає наступні переваги:</w:t>
      </w:r>
    </w:p>
    <w:p w:rsidR="007C18F0" w:rsidRDefault="007C18F0" w:rsidP="007C18F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отримання високомобільної та об’єктивної системи управління, що надає лише якісні дані, а відповідно є база для якісного планування та прийняття управлінських рішень;</w:t>
      </w:r>
    </w:p>
    <w:p w:rsidR="007C18F0" w:rsidRDefault="007C18F0" w:rsidP="007C18F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відсутність потреби залучення додаткових спеціалістів і/або заміни штатних економістів та аналітиків, що знову ж відповідає положенням філософії «сучасного управління» – при правильному керівництві ефективність наявних працівників вища, ніж нових;</w:t>
      </w:r>
    </w:p>
    <w:p w:rsidR="00DE14A6" w:rsidRPr="007C18F0" w:rsidRDefault="007C18F0" w:rsidP="007C18F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18F0">
        <w:rPr>
          <w:rFonts w:ascii="Times New Roman" w:hAnsi="Times New Roman" w:cs="Times New Roman"/>
          <w:sz w:val="28"/>
          <w:szCs w:val="28"/>
        </w:rPr>
        <w:t>отримані дані легкі для сприйнятт</w:t>
      </w:r>
      <w:r>
        <w:rPr>
          <w:rFonts w:ascii="Times New Roman" w:hAnsi="Times New Roman" w:cs="Times New Roman"/>
          <w:sz w:val="28"/>
          <w:szCs w:val="28"/>
        </w:rPr>
        <w:t>я керівництвом будь-якого рівня.</w:t>
      </w:r>
    </w:p>
    <w:p w:rsidR="00501335" w:rsidRDefault="00501335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01335" w:rsidRDefault="00501335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4B27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1D5FDEB" wp14:editId="097AC28B">
                <wp:simplePos x="0" y="0"/>
                <wp:positionH relativeFrom="margin">
                  <wp:align>right</wp:align>
                </wp:positionH>
                <wp:positionV relativeFrom="paragraph">
                  <wp:posOffset>-2540</wp:posOffset>
                </wp:positionV>
                <wp:extent cx="6096000" cy="6048375"/>
                <wp:effectExtent l="0" t="0" r="19050" b="28575"/>
                <wp:wrapNone/>
                <wp:docPr id="198" name="Групувати 1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000" cy="6048376"/>
                          <a:chOff x="0" y="-1"/>
                          <a:chExt cx="6096000" cy="6048376"/>
                        </a:xfrm>
                      </wpg:grpSpPr>
                      <wps:wsp>
                        <wps:cNvPr id="199" name="Прямокутник 199"/>
                        <wps:cNvSpPr/>
                        <wps:spPr>
                          <a:xfrm>
                            <a:off x="2076450" y="-1"/>
                            <a:ext cx="1943100" cy="46672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2"/>
                          </a:lnRef>
                          <a:fillRef idx="1">
                            <a:schemeClr val="lt1"/>
                          </a:fillRef>
                          <a:effectRef idx="0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F1A39" w:rsidRPr="00EB7BE1" w:rsidRDefault="004616E2" w:rsidP="00CF1A39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Система планування</w:t>
                              </w:r>
                              <w:r w:rsidR="00CF1A39" w:rsidRPr="00EB7BE1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, що існує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0" name="Прямокутник 200"/>
                        <wps:cNvSpPr/>
                        <wps:spPr>
                          <a:xfrm>
                            <a:off x="2076450" y="666750"/>
                            <a:ext cx="1943100" cy="219075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2"/>
                          </a:lnRef>
                          <a:fillRef idx="1">
                            <a:schemeClr val="lt1"/>
                          </a:fillRef>
                          <a:effectRef idx="0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F1A39" w:rsidRDefault="00CF1A39" w:rsidP="00CF1A39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Аналіз системи, що існує та перевірка можливості виділення наступних показників:</w:t>
                              </w:r>
                            </w:p>
                            <w:p w:rsidR="00CF1A39" w:rsidRDefault="00CF1A39" w:rsidP="00CF1A39">
                              <w:pPr>
                                <w:pStyle w:val="a3"/>
                                <w:numPr>
                                  <w:ilvl w:val="0"/>
                                  <w:numId w:val="1"/>
                                </w:numPr>
                                <w:spacing w:after="0" w:line="240" w:lineRule="auto"/>
                                <w:ind w:left="284" w:hanging="284"/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змінних витрат на одиницю продукції;</w:t>
                              </w:r>
                            </w:p>
                            <w:p w:rsidR="00CF1A39" w:rsidRDefault="00CF1A39" w:rsidP="00CF1A39">
                              <w:pPr>
                                <w:pStyle w:val="a3"/>
                                <w:numPr>
                                  <w:ilvl w:val="0"/>
                                  <w:numId w:val="1"/>
                                </w:numPr>
                                <w:spacing w:after="0" w:line="240" w:lineRule="auto"/>
                                <w:ind w:left="284" w:hanging="284"/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визначення витрат виробничих, збутових, адміністративних,…</w:t>
                              </w:r>
                            </w:p>
                            <w:p w:rsidR="00CF1A39" w:rsidRPr="007510FB" w:rsidRDefault="00CF1A39" w:rsidP="00CF1A39">
                              <w:pPr>
                                <w:pStyle w:val="a3"/>
                                <w:numPr>
                                  <w:ilvl w:val="0"/>
                                  <w:numId w:val="1"/>
                                </w:numPr>
                                <w:spacing w:after="0" w:line="240" w:lineRule="auto"/>
                                <w:ind w:left="284" w:hanging="284"/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визначення постійних витрат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1" name="Прямокутник 201"/>
                        <wps:cNvSpPr/>
                        <wps:spPr>
                          <a:xfrm>
                            <a:off x="0" y="666750"/>
                            <a:ext cx="1943100" cy="219075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2"/>
                          </a:lnRef>
                          <a:fillRef idx="1">
                            <a:schemeClr val="lt1"/>
                          </a:fillRef>
                          <a:effectRef idx="0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F1A39" w:rsidRPr="00DD3510" w:rsidRDefault="00CF1A39" w:rsidP="00CF1A39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Аналіз системи, що існує та ви</w:t>
                              </w:r>
                              <w:r w:rsidR="00E9539D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значення оптимального варіанту впровадження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2" name="Прямокутник 202"/>
                        <wps:cNvSpPr/>
                        <wps:spPr>
                          <a:xfrm>
                            <a:off x="4152900" y="666750"/>
                            <a:ext cx="1943100" cy="219075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2"/>
                          </a:lnRef>
                          <a:fillRef idx="1">
                            <a:schemeClr val="lt1"/>
                          </a:fillRef>
                          <a:effectRef idx="0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F1A39" w:rsidRPr="00917DD1" w:rsidRDefault="00CF1A39" w:rsidP="00CF1A39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917DD1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Підготовка людських ресурсів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до змін в оцінці ефективності та управлінні системою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3" name="Пряма зі стрілкою 203"/>
                        <wps:cNvCnPr/>
                        <wps:spPr>
                          <a:xfrm flipH="1">
                            <a:off x="923925" y="352425"/>
                            <a:ext cx="1162050" cy="31432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4" name="Пряма зі стрілкою 204"/>
                        <wps:cNvCnPr/>
                        <wps:spPr>
                          <a:xfrm>
                            <a:off x="4029075" y="352425"/>
                            <a:ext cx="1085850" cy="31432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5" name="Пряма зі стрілкою 205"/>
                        <wps:cNvCnPr>
                          <a:stCxn id="199" idx="2"/>
                        </wps:cNvCnPr>
                        <wps:spPr>
                          <a:xfrm>
                            <a:off x="3048000" y="466724"/>
                            <a:ext cx="9525" cy="200026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6" name="Прямокутник 206"/>
                        <wps:cNvSpPr/>
                        <wps:spPr>
                          <a:xfrm>
                            <a:off x="2076450" y="3114675"/>
                            <a:ext cx="1943100" cy="121920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2"/>
                          </a:lnRef>
                          <a:fillRef idx="1">
                            <a:schemeClr val="lt1"/>
                          </a:fillRef>
                          <a:effectRef idx="0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F1A39" w:rsidRPr="00BB6D50" w:rsidRDefault="00CF1A39" w:rsidP="00CF1A39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Визначення необхідних налаштувань та доповнень системи для імплементації системи управління на основі маржинального підходу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7" name="Прямокутник 207"/>
                        <wps:cNvSpPr/>
                        <wps:spPr>
                          <a:xfrm>
                            <a:off x="2076450" y="4581525"/>
                            <a:ext cx="1943100" cy="60007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2"/>
                          </a:lnRef>
                          <a:fillRef idx="1">
                            <a:schemeClr val="lt1"/>
                          </a:fillRef>
                          <a:effectRef idx="0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F1A39" w:rsidRPr="00BB6D50" w:rsidRDefault="00CF1A39" w:rsidP="00CF1A39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Внесення необхідних змін та запуск системи в роботу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8" name="Прямокутник 208"/>
                        <wps:cNvSpPr/>
                        <wps:spPr>
                          <a:xfrm>
                            <a:off x="2076450" y="5448300"/>
                            <a:ext cx="1943100" cy="60007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2"/>
                          </a:lnRef>
                          <a:fillRef idx="1">
                            <a:schemeClr val="lt1"/>
                          </a:fillRef>
                          <a:effectRef idx="0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F1A39" w:rsidRPr="00BB6D50" w:rsidRDefault="00CF1A39" w:rsidP="00CF1A39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Аналіз отриманих результатів та внесення необхідних змін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9" name="Пряма зі стрілкою 209"/>
                        <wps:cNvCnPr/>
                        <wps:spPr>
                          <a:xfrm>
                            <a:off x="3009900" y="2857500"/>
                            <a:ext cx="0" cy="25717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10" name="Пряма зі стрілкою 210"/>
                        <wps:cNvCnPr/>
                        <wps:spPr>
                          <a:xfrm>
                            <a:off x="2981325" y="4343400"/>
                            <a:ext cx="0" cy="23812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11" name="Пряма зі стрілкою 211"/>
                        <wps:cNvCnPr/>
                        <wps:spPr>
                          <a:xfrm>
                            <a:off x="2981325" y="5181600"/>
                            <a:ext cx="0" cy="2667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12" name="Пряма зі стрілкою 212"/>
                        <wps:cNvCnPr/>
                        <wps:spPr>
                          <a:xfrm flipH="1">
                            <a:off x="3019425" y="2867025"/>
                            <a:ext cx="1133475" cy="24765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13" name="Пряма зі стрілкою 213"/>
                        <wps:cNvCnPr/>
                        <wps:spPr>
                          <a:xfrm>
                            <a:off x="1952625" y="2867025"/>
                            <a:ext cx="1057275" cy="24765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1D5FDEB" id="Групувати 198" o:spid="_x0000_s1026" style="position:absolute;left:0;text-align:left;margin-left:428.8pt;margin-top:-.2pt;width:480pt;height:476.25pt;z-index:251659264;mso-position-horizontal:right;mso-position-horizontal-relative:margin;mso-height-relative:margin" coordorigin="" coordsize="60960,604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">
                <v:rect id="Прямокутник 199" o:spid="_x0000_s1027" style="position:absolute;left:20764;width:19431;height:46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" fillcolor="white [3201]" strokecolor="black [3213]" strokeweight="1pt">
                  <v:textbox>
                    <w:txbxContent>
                      <w:p w:rsidR="00CF1A39" w:rsidRPr="00EB7BE1" w:rsidRDefault="004616E2" w:rsidP="00CF1A39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Система планування</w:t>
                        </w:r>
                        <w:r w:rsidR="00CF1A39" w:rsidRPr="00EB7BE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, що існує</w:t>
                        </w:r>
                      </w:p>
                    </w:txbxContent>
                  </v:textbox>
                </v:rect>
                <v:rect id="Прямокутник 200" o:spid="_x0000_s1028" style="position:absolute;left:20764;top:6667;width:19431;height:2190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" fillcolor="white [3201]" strokecolor="black [3213]" strokeweight="1pt">
                  <v:textbox>
                    <w:txbxContent>
                      <w:p w:rsidR="00CF1A39" w:rsidRDefault="00CF1A39" w:rsidP="00CF1A39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Аналіз системи, що існує та перевірка можливості виділення наступних показників:</w:t>
                        </w:r>
                      </w:p>
                      <w:p w:rsidR="00CF1A39" w:rsidRDefault="00CF1A39" w:rsidP="00CF1A39">
                        <w:pPr>
                          <w:pStyle w:val="a3"/>
                          <w:numPr>
                            <w:ilvl w:val="0"/>
                            <w:numId w:val="1"/>
                          </w:numPr>
                          <w:spacing w:after="0" w:line="240" w:lineRule="auto"/>
                          <w:ind w:left="284" w:hanging="284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змінних витрат на одиницю продукції;</w:t>
                        </w:r>
                      </w:p>
                      <w:p w:rsidR="00CF1A39" w:rsidRDefault="00CF1A39" w:rsidP="00CF1A39">
                        <w:pPr>
                          <w:pStyle w:val="a3"/>
                          <w:numPr>
                            <w:ilvl w:val="0"/>
                            <w:numId w:val="1"/>
                          </w:numPr>
                          <w:spacing w:after="0" w:line="240" w:lineRule="auto"/>
                          <w:ind w:left="284" w:hanging="284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визначення витрат виробничих, збутових, адміністративних,…</w:t>
                        </w:r>
                      </w:p>
                      <w:p w:rsidR="00CF1A39" w:rsidRPr="007510FB" w:rsidRDefault="00CF1A39" w:rsidP="00CF1A39">
                        <w:pPr>
                          <w:pStyle w:val="a3"/>
                          <w:numPr>
                            <w:ilvl w:val="0"/>
                            <w:numId w:val="1"/>
                          </w:numPr>
                          <w:spacing w:after="0" w:line="240" w:lineRule="auto"/>
                          <w:ind w:left="284" w:hanging="284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визначення постійних витрат</w:t>
                        </w:r>
                      </w:p>
                    </w:txbxContent>
                  </v:textbox>
                </v:rect>
                <v:rect id="Прямокутник 201" o:spid="_x0000_s1029" style="position:absolute;top:6667;width:19431;height:219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" fillcolor="white [3201]" strokecolor="black [3213]" strokeweight="1pt">
                  <v:textbox>
                    <w:txbxContent>
                      <w:p w:rsidR="00CF1A39" w:rsidRPr="00DD3510" w:rsidRDefault="00CF1A39" w:rsidP="00CF1A39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Аналіз системи, що існує та ви</w:t>
                        </w:r>
                        <w:r w:rsidR="00E9539D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значення оптимального варіанту впровадження</w:t>
                        </w:r>
                      </w:p>
                    </w:txbxContent>
                  </v:textbox>
                </v:rect>
                <v:rect id="Прямокутник 202" o:spid="_x0000_s1030" style="position:absolute;left:41529;top:6667;width:19431;height:219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" fillcolor="white [3201]" strokecolor="black [3213]" strokeweight="1pt">
                  <v:textbox>
                    <w:txbxContent>
                      <w:p w:rsidR="00CF1A39" w:rsidRPr="00917DD1" w:rsidRDefault="00CF1A39" w:rsidP="00CF1A39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17DD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Підготовка людських ресурсів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до змін в оцінці ефективності та управлінні системою</w:t>
                        </w:r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 зі стрілкою 203" o:spid="_x0000_s1031" type="#_x0000_t32" style="position:absolute;left:9239;top:3524;width:11620;height:3143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" strokecolor="black [3200]" strokeweight=".5pt">
                  <v:stroke endarrow="block" joinstyle="miter"/>
                </v:shape>
                <v:shape id="Пряма зі стрілкою 204" o:spid="_x0000_s1032" type="#_x0000_t32" style="position:absolute;left:40290;top:3524;width:10859;height:314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" strokecolor="black [3200]" strokeweight=".5pt">
                  <v:stroke endarrow="block" joinstyle="miter"/>
                </v:shape>
                <v:shape id="Пряма зі стрілкою 205" o:spid="_x0000_s1033" type="#_x0000_t32" style="position:absolute;left:30480;top:4667;width:95;height:200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" strokecolor="black [3200]" strokeweight=".5pt">
                  <v:stroke endarrow="block" joinstyle="miter"/>
                </v:shape>
                <v:rect id="Прямокутник 206" o:spid="_x0000_s1034" style="position:absolute;left:20764;top:31146;width:19431;height:121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" fillcolor="white [3201]" strokecolor="black [3213]" strokeweight="1pt">
                  <v:textbox>
                    <w:txbxContent>
                      <w:p w:rsidR="00CF1A39" w:rsidRPr="00BB6D50" w:rsidRDefault="00CF1A39" w:rsidP="00CF1A39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Визначення необхідних налаштувань та доповнень системи для імплементації системи управління на основі маржинального підходу</w:t>
                        </w:r>
                      </w:p>
                    </w:txbxContent>
                  </v:textbox>
                </v:rect>
                <v:rect id="Прямокутник 207" o:spid="_x0000_s1035" style="position:absolute;left:20764;top:45815;width:19431;height:60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" fillcolor="white [3201]" strokecolor="black [3213]" strokeweight="1pt">
                  <v:textbox>
                    <w:txbxContent>
                      <w:p w:rsidR="00CF1A39" w:rsidRPr="00BB6D50" w:rsidRDefault="00CF1A39" w:rsidP="00CF1A39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Внесення необхідних змін та запуск системи в роботу</w:t>
                        </w:r>
                      </w:p>
                    </w:txbxContent>
                  </v:textbox>
                </v:rect>
                <v:rect id="Прямокутник 208" o:spid="_x0000_s1036" style="position:absolute;left:20764;top:54483;width:19431;height:60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" fillcolor="white [3201]" strokecolor="black [3213]" strokeweight="1pt">
                  <v:textbox>
                    <w:txbxContent>
                      <w:p w:rsidR="00CF1A39" w:rsidRPr="00BB6D50" w:rsidRDefault="00CF1A39" w:rsidP="00CF1A39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Аналіз отриманих результатів та внесення необхідних змін</w:t>
                        </w:r>
                      </w:p>
                    </w:txbxContent>
                  </v:textbox>
                </v:rect>
                <v:shape id="Пряма зі стрілкою 209" o:spid="_x0000_s1037" type="#_x0000_t32" style="position:absolute;left:30099;top:28575;width:0;height:257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" strokecolor="black [3200]" strokeweight=".5pt">
                  <v:stroke endarrow="block" joinstyle="miter"/>
                </v:shape>
                <v:shape id="Пряма зі стрілкою 210" o:spid="_x0000_s1038" type="#_x0000_t32" style="position:absolute;left:29813;top:43434;width:0;height:238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" strokecolor="black [3200]" strokeweight=".5pt">
                  <v:stroke endarrow="block" joinstyle="miter"/>
                </v:shape>
                <v:shape id="Пряма зі стрілкою 211" o:spid="_x0000_s1039" type="#_x0000_t32" style="position:absolute;left:29813;top:51816;width:0;height:266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" strokecolor="black [3200]" strokeweight=".5pt">
                  <v:stroke endarrow="block" joinstyle="miter"/>
                </v:shape>
                <v:shape id="Пряма зі стрілкою 212" o:spid="_x0000_s1040" type="#_x0000_t32" style="position:absolute;left:30194;top:28670;width:11335;height:2476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" strokecolor="black [3200]" strokeweight=".5pt">
                  <v:stroke endarrow="block" joinstyle="miter"/>
                </v:shape>
                <v:shape id="Пряма зі стрілкою 213" o:spid="_x0000_s1041" type="#_x0000_t32" style="position:absolute;left:19526;top:28670;width:10573;height:2476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" strokecolor="black [3200]" strokeweight=".5pt">
                  <v:stroke endarrow="block" joinstyle="miter"/>
                </v:shape>
                <w10:wrap anchorx="margin"/>
              </v:group>
            </w:pict>
          </mc:Fallback>
        </mc:AlternateContent>
      </w:r>
    </w:p>
    <w:p w:rsidR="00DE14A6" w:rsidRDefault="00DE14A6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Рисунок </w:t>
      </w:r>
      <w:r w:rsidRPr="00CF1A39">
        <w:rPr>
          <w:rFonts w:ascii="Times New Roman" w:hAnsi="Times New Roman" w:cs="Times New Roman"/>
          <w:sz w:val="28"/>
          <w:szCs w:val="28"/>
        </w:rPr>
        <w:t xml:space="preserve">1 – Основні моменти при впровадженні системи </w:t>
      </w:r>
      <w:r w:rsidR="00802491">
        <w:rPr>
          <w:rFonts w:ascii="Times New Roman" w:hAnsi="Times New Roman" w:cs="Times New Roman"/>
          <w:sz w:val="28"/>
          <w:szCs w:val="28"/>
        </w:rPr>
        <w:t>планування</w:t>
      </w:r>
      <w:r w:rsidRPr="00CF1A39">
        <w:rPr>
          <w:rFonts w:ascii="Times New Roman" w:hAnsi="Times New Roman" w:cs="Times New Roman"/>
          <w:sz w:val="28"/>
          <w:szCs w:val="28"/>
        </w:rPr>
        <w:t xml:space="preserve"> та оцінювання на основі маржинального підходу [авторська розробка]</w:t>
      </w:r>
    </w:p>
    <w:p w:rsidR="00CF1A39" w:rsidRDefault="00CF1A39" w:rsidP="00CA68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C18F0" w:rsidRDefault="007C18F0" w:rsidP="007C18F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Також дана система дає додаткові переваги в оперативному аналізі та управлінні:</w:t>
      </w:r>
    </w:p>
    <w:p w:rsidR="00501335" w:rsidRDefault="0027409F" w:rsidP="00501335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18F0">
        <w:rPr>
          <w:rFonts w:ascii="Times New Roman" w:hAnsi="Times New Roman" w:cs="Times New Roman"/>
          <w:sz w:val="28"/>
          <w:szCs w:val="28"/>
        </w:rPr>
        <w:t>зміна структури виробництва не потребує масштабних перевірок та перерахунків – основою є використання змінних витрат;</w:t>
      </w:r>
    </w:p>
    <w:p w:rsidR="0027409F" w:rsidRPr="00501335" w:rsidRDefault="0027409F" w:rsidP="00501335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01335">
        <w:rPr>
          <w:rFonts w:ascii="Times New Roman" w:hAnsi="Times New Roman" w:cs="Times New Roman"/>
          <w:sz w:val="28"/>
          <w:szCs w:val="28"/>
        </w:rPr>
        <w:t>отримання можливості «легкого» та оперативного ціноутворення, а також одразу можуть бути розраховані цінові межі в яких можна «рухатись» на переговорах.</w:t>
      </w:r>
    </w:p>
    <w:p w:rsidR="0027409F" w:rsidRDefault="007A4840" w:rsidP="0027409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узагальнення можна констатувати, що в сучасному динамічному ринку, коли кон'юнктура може змінюватись протягом кількох годин дуже важливо побудувати «легку» та гнучку управлінську систему, якою є «Сучасне управління»</w:t>
      </w:r>
      <w:r w:rsidR="00495FA9">
        <w:rPr>
          <w:rFonts w:ascii="Times New Roman" w:hAnsi="Times New Roman" w:cs="Times New Roman"/>
          <w:sz w:val="28"/>
          <w:szCs w:val="28"/>
        </w:rPr>
        <w:t>, що зможе оперативно давати відповіді на основні питання ведення бізнесу; тактичного та стратегічного планування.</w:t>
      </w:r>
    </w:p>
    <w:p w:rsidR="00495FA9" w:rsidRDefault="00495FA9" w:rsidP="0027409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Варто також наголосити, що дана система є найбільш життєздатною на сьогодні та може бути підтверджена будь-якими об’єктивними розрахунками спеціалістів різних рівнів.</w:t>
      </w:r>
    </w:p>
    <w:p w:rsidR="00495FA9" w:rsidRDefault="00495FA9" w:rsidP="0027409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A4AE8" w:rsidRPr="00EE71B3" w:rsidRDefault="00495FA9" w:rsidP="008A4AE8">
      <w:pPr>
        <w:spacing w:after="0" w:line="36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E71B3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3F61EE" w:rsidRPr="008A4AE8" w:rsidRDefault="008A4AE8" w:rsidP="008A4AE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8A4AE8">
        <w:rPr>
          <w:rFonts w:ascii="Times New Roman" w:hAnsi="Times New Roman" w:cs="Times New Roman"/>
          <w:sz w:val="28"/>
          <w:szCs w:val="28"/>
        </w:rPr>
        <w:t xml:space="preserve">Орлов О.А. </w:t>
      </w:r>
      <w:proofErr w:type="spellStart"/>
      <w:r w:rsidRPr="008A4AE8">
        <w:rPr>
          <w:rFonts w:ascii="Times New Roman" w:hAnsi="Times New Roman" w:cs="Times New Roman"/>
          <w:sz w:val="28"/>
          <w:szCs w:val="28"/>
        </w:rPr>
        <w:t>Маржинальная</w:t>
      </w:r>
      <w:proofErr w:type="spellEnd"/>
      <w:r w:rsidRPr="008A4A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4AE8">
        <w:rPr>
          <w:rFonts w:ascii="Times New Roman" w:hAnsi="Times New Roman" w:cs="Times New Roman"/>
          <w:sz w:val="28"/>
          <w:szCs w:val="28"/>
        </w:rPr>
        <w:t>прибыль</w:t>
      </w:r>
      <w:proofErr w:type="spellEnd"/>
      <w:r w:rsidRPr="008A4AE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A4AE8">
        <w:rPr>
          <w:rFonts w:ascii="Times New Roman" w:hAnsi="Times New Roman" w:cs="Times New Roman"/>
          <w:sz w:val="28"/>
          <w:szCs w:val="28"/>
        </w:rPr>
        <w:t>экономических</w:t>
      </w:r>
      <w:proofErr w:type="spellEnd"/>
      <w:r w:rsidRPr="008A4A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4AE8">
        <w:rPr>
          <w:rFonts w:ascii="Times New Roman" w:hAnsi="Times New Roman" w:cs="Times New Roman"/>
          <w:sz w:val="28"/>
          <w:szCs w:val="28"/>
        </w:rPr>
        <w:t>расчетах</w:t>
      </w:r>
      <w:proofErr w:type="spellEnd"/>
      <w:r w:rsidRPr="008A4AE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A4AE8">
        <w:rPr>
          <w:rFonts w:ascii="Times New Roman" w:hAnsi="Times New Roman" w:cs="Times New Roman"/>
          <w:sz w:val="28"/>
          <w:szCs w:val="28"/>
        </w:rPr>
        <w:t>промышленных</w:t>
      </w:r>
      <w:proofErr w:type="spellEnd"/>
      <w:r w:rsidRPr="008A4A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4AE8">
        <w:rPr>
          <w:rFonts w:ascii="Times New Roman" w:hAnsi="Times New Roman" w:cs="Times New Roman"/>
          <w:sz w:val="28"/>
          <w:szCs w:val="28"/>
        </w:rPr>
        <w:t>предприятиях</w:t>
      </w:r>
      <w:proofErr w:type="spellEnd"/>
      <w:r w:rsidRPr="008A4AE8">
        <w:rPr>
          <w:rFonts w:ascii="Times New Roman" w:hAnsi="Times New Roman" w:cs="Times New Roman"/>
          <w:sz w:val="28"/>
          <w:szCs w:val="28"/>
        </w:rPr>
        <w:t xml:space="preserve"> [Текст] / О.А. Орлов, Е.Г. </w:t>
      </w:r>
      <w:proofErr w:type="spellStart"/>
      <w:r w:rsidRPr="008A4AE8">
        <w:rPr>
          <w:rFonts w:ascii="Times New Roman" w:hAnsi="Times New Roman" w:cs="Times New Roman"/>
          <w:sz w:val="28"/>
          <w:szCs w:val="28"/>
        </w:rPr>
        <w:t>Рясных</w:t>
      </w:r>
      <w:proofErr w:type="spellEnd"/>
      <w:r w:rsidRPr="008A4AE8">
        <w:rPr>
          <w:rFonts w:ascii="Times New Roman" w:hAnsi="Times New Roman" w:cs="Times New Roman"/>
          <w:sz w:val="28"/>
          <w:szCs w:val="28"/>
        </w:rPr>
        <w:t>. – К.: Освіта України, 2011. – 192 с.</w:t>
      </w:r>
    </w:p>
    <w:sectPr w:rsidR="003F61EE" w:rsidRPr="008A4AE8" w:rsidSect="00DA0771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235D4A"/>
    <w:multiLevelType w:val="hybridMultilevel"/>
    <w:tmpl w:val="4BC89AD0"/>
    <w:lvl w:ilvl="0" w:tplc="8A3CACD0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20EE0DFB"/>
    <w:multiLevelType w:val="hybridMultilevel"/>
    <w:tmpl w:val="1D6AE5CE"/>
    <w:lvl w:ilvl="0" w:tplc="8A3CACD0">
      <w:start w:val="1"/>
      <w:numFmt w:val="decimal"/>
      <w:lvlText w:val="%1)"/>
      <w:lvlJc w:val="left"/>
      <w:pPr>
        <w:ind w:left="927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E62168E"/>
    <w:multiLevelType w:val="hybridMultilevel"/>
    <w:tmpl w:val="8B20BE6C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AE06C5"/>
    <w:multiLevelType w:val="hybridMultilevel"/>
    <w:tmpl w:val="2B1889CA"/>
    <w:lvl w:ilvl="0" w:tplc="A924771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5C806E07"/>
    <w:multiLevelType w:val="hybridMultilevel"/>
    <w:tmpl w:val="CC78C5E4"/>
    <w:lvl w:ilvl="0" w:tplc="6E92405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6FC0796C"/>
    <w:multiLevelType w:val="hybridMultilevel"/>
    <w:tmpl w:val="56AC8C80"/>
    <w:lvl w:ilvl="0" w:tplc="8A3CACD0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3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85A"/>
    <w:rsid w:val="000867B9"/>
    <w:rsid w:val="00094BA3"/>
    <w:rsid w:val="0011430E"/>
    <w:rsid w:val="00127410"/>
    <w:rsid w:val="00146CE8"/>
    <w:rsid w:val="00161ED7"/>
    <w:rsid w:val="00235998"/>
    <w:rsid w:val="0027409F"/>
    <w:rsid w:val="002C2010"/>
    <w:rsid w:val="002C36F9"/>
    <w:rsid w:val="002C62C2"/>
    <w:rsid w:val="00371C3F"/>
    <w:rsid w:val="003F61EE"/>
    <w:rsid w:val="00403F3C"/>
    <w:rsid w:val="004616E2"/>
    <w:rsid w:val="00471228"/>
    <w:rsid w:val="00495FA9"/>
    <w:rsid w:val="00497670"/>
    <w:rsid w:val="004A4C18"/>
    <w:rsid w:val="004D5C4B"/>
    <w:rsid w:val="004F0749"/>
    <w:rsid w:val="00500F9A"/>
    <w:rsid w:val="00501335"/>
    <w:rsid w:val="00536DBF"/>
    <w:rsid w:val="005847E2"/>
    <w:rsid w:val="00604352"/>
    <w:rsid w:val="00607743"/>
    <w:rsid w:val="006542CD"/>
    <w:rsid w:val="006568F5"/>
    <w:rsid w:val="006A50A6"/>
    <w:rsid w:val="00717136"/>
    <w:rsid w:val="007A4840"/>
    <w:rsid w:val="007C18F0"/>
    <w:rsid w:val="00802491"/>
    <w:rsid w:val="0083240E"/>
    <w:rsid w:val="00833085"/>
    <w:rsid w:val="00843F95"/>
    <w:rsid w:val="00846BDA"/>
    <w:rsid w:val="008752C0"/>
    <w:rsid w:val="008A4AE8"/>
    <w:rsid w:val="00940580"/>
    <w:rsid w:val="009628B9"/>
    <w:rsid w:val="009C285A"/>
    <w:rsid w:val="00A372E2"/>
    <w:rsid w:val="00A94C7C"/>
    <w:rsid w:val="00B57DBF"/>
    <w:rsid w:val="00B838F0"/>
    <w:rsid w:val="00C21B3A"/>
    <w:rsid w:val="00CA6800"/>
    <w:rsid w:val="00CB2004"/>
    <w:rsid w:val="00CD3BC4"/>
    <w:rsid w:val="00CF1A39"/>
    <w:rsid w:val="00CF231E"/>
    <w:rsid w:val="00DA0771"/>
    <w:rsid w:val="00DE14A6"/>
    <w:rsid w:val="00E750F8"/>
    <w:rsid w:val="00E9539D"/>
    <w:rsid w:val="00EE7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40393"/>
  <w15:chartTrackingRefBased/>
  <w15:docId w15:val="{738C891B-5AAA-42E5-A74E-8246EE67C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1A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C19C20-119A-4D20-88DA-94202A73FC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5</Pages>
  <Words>4211</Words>
  <Characters>2401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6599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Нам'ясенко Віктор</dc:creator>
  <cp:keywords/>
  <dc:description/>
  <cp:lastModifiedBy>Нам'ясенко Віктор</cp:lastModifiedBy>
  <cp:revision>15</cp:revision>
  <dcterms:created xsi:type="dcterms:W3CDTF">2017-09-07T10:21:00Z</dcterms:created>
  <dcterms:modified xsi:type="dcterms:W3CDTF">2017-09-07T14:53:00Z</dcterms:modified>
</cp:coreProperties>
</file>