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346B" w:rsidRPr="00A678BF" w:rsidRDefault="00C35CC6" w:rsidP="00C35CC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678BF">
        <w:rPr>
          <w:rFonts w:ascii="Times New Roman" w:hAnsi="Times New Roman" w:cs="Times New Roman"/>
          <w:sz w:val="28"/>
          <w:szCs w:val="28"/>
          <w:lang w:val="uk-UA"/>
        </w:rPr>
        <w:t>Секція: Фінанси, гроші і кредит</w:t>
      </w:r>
    </w:p>
    <w:p w:rsidR="00C35CC6" w:rsidRPr="00A678BF" w:rsidRDefault="00C35CC6" w:rsidP="00C35CC6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78BF">
        <w:rPr>
          <w:rFonts w:ascii="Times New Roman" w:hAnsi="Times New Roman" w:cs="Times New Roman"/>
          <w:b/>
          <w:sz w:val="28"/>
          <w:szCs w:val="28"/>
          <w:lang w:val="uk-UA"/>
        </w:rPr>
        <w:t>Матвійчук Л.О.</w:t>
      </w:r>
    </w:p>
    <w:p w:rsidR="00C35CC6" w:rsidRPr="00A678BF" w:rsidRDefault="002727BE" w:rsidP="00C35CC6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78BF">
        <w:rPr>
          <w:rFonts w:ascii="Times New Roman" w:hAnsi="Times New Roman" w:cs="Times New Roman"/>
          <w:i/>
          <w:sz w:val="28"/>
          <w:szCs w:val="28"/>
          <w:lang w:val="uk-UA"/>
        </w:rPr>
        <w:t>кандидат економічних наук, доцент кафедри фінансів та банківської справи</w:t>
      </w:r>
    </w:p>
    <w:p w:rsidR="00C35CC6" w:rsidRPr="00A678BF" w:rsidRDefault="002727BE" w:rsidP="00C35CC6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78BF">
        <w:rPr>
          <w:rFonts w:ascii="Times New Roman" w:hAnsi="Times New Roman" w:cs="Times New Roman"/>
          <w:i/>
          <w:sz w:val="28"/>
          <w:szCs w:val="28"/>
          <w:lang w:val="uk-UA"/>
        </w:rPr>
        <w:t>Хмельницького національного</w:t>
      </w:r>
      <w:r w:rsidR="00C35CC6" w:rsidRPr="00A678B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університет</w:t>
      </w:r>
      <w:r w:rsidRPr="00A678BF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</w:p>
    <w:p w:rsidR="00C35CC6" w:rsidRPr="00A678BF" w:rsidRDefault="00C35CC6" w:rsidP="00C35CC6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A678BF">
        <w:rPr>
          <w:rFonts w:ascii="Times New Roman" w:hAnsi="Times New Roman" w:cs="Times New Roman"/>
          <w:b/>
          <w:sz w:val="28"/>
          <w:szCs w:val="28"/>
          <w:lang w:val="uk-UA"/>
        </w:rPr>
        <w:t>Воловнік</w:t>
      </w:r>
      <w:proofErr w:type="spellEnd"/>
      <w:r w:rsidRPr="00A678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І.В.</w:t>
      </w:r>
    </w:p>
    <w:p w:rsidR="00C35CC6" w:rsidRPr="00A678BF" w:rsidRDefault="00C35CC6" w:rsidP="00C35CC6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78BF">
        <w:rPr>
          <w:rFonts w:ascii="Times New Roman" w:hAnsi="Times New Roman" w:cs="Times New Roman"/>
          <w:i/>
          <w:sz w:val="28"/>
          <w:szCs w:val="28"/>
          <w:lang w:val="uk-UA"/>
        </w:rPr>
        <w:t>студентка кафедри фінансів та банківської справи</w:t>
      </w:r>
    </w:p>
    <w:p w:rsidR="00C35CC6" w:rsidRPr="00A678BF" w:rsidRDefault="002727BE" w:rsidP="00C35CC6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78BF">
        <w:rPr>
          <w:rFonts w:ascii="Times New Roman" w:hAnsi="Times New Roman" w:cs="Times New Roman"/>
          <w:i/>
          <w:sz w:val="28"/>
          <w:szCs w:val="28"/>
          <w:lang w:val="uk-UA"/>
        </w:rPr>
        <w:t>Хмельницького національного</w:t>
      </w:r>
      <w:r w:rsidR="00C35CC6" w:rsidRPr="00A678B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університет</w:t>
      </w:r>
      <w:r w:rsidRPr="00A678BF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</w:p>
    <w:p w:rsidR="00C35CC6" w:rsidRPr="00A678BF" w:rsidRDefault="00C35CC6" w:rsidP="00C35CC6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78B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 Хмельницький, Україна </w:t>
      </w:r>
    </w:p>
    <w:p w:rsidR="004B496C" w:rsidRPr="00A678BF" w:rsidRDefault="004B496C" w:rsidP="002727B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727BE" w:rsidRPr="00737149" w:rsidRDefault="002727BE" w:rsidP="002727BE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737149">
        <w:rPr>
          <w:rFonts w:ascii="Times New Roman" w:hAnsi="Times New Roman" w:cs="Times New Roman"/>
          <w:b/>
          <w:caps/>
          <w:sz w:val="28"/>
          <w:szCs w:val="28"/>
          <w:lang w:val="uk-UA"/>
        </w:rPr>
        <w:t>Тенденції розвитку перестрахового ринку України</w:t>
      </w:r>
    </w:p>
    <w:p w:rsidR="002727BE" w:rsidRPr="00A678BF" w:rsidRDefault="002727BE" w:rsidP="002727B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727BE" w:rsidRPr="00A678BF" w:rsidRDefault="002727BE" w:rsidP="002727BE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дослідження. </w:t>
      </w:r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Розвиток ринку страхування неможливо уявити без </w:t>
      </w:r>
      <w:proofErr w:type="spellStart"/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перестрахової</w:t>
      </w:r>
      <w:proofErr w:type="spellEnd"/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діяльності</w:t>
      </w:r>
      <w:r w:rsidR="001B5FF2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</w:t>
      </w:r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яка забезпечує</w:t>
      </w:r>
      <w:r w:rsidR="007A4A5D"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фінансову безпеку страхового ринку та фінансової системи держави в цілому. Перестрахування відіграє провідну роль в нівелюванні фінансових загроз для страхових компаній. Саме тому</w:t>
      </w:r>
      <w:r w:rsidR="0073714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</w:t>
      </w:r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виникає необхідність в дослідженні основних показників </w:t>
      </w:r>
      <w:r w:rsidR="0073714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розвитку</w:t>
      </w:r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proofErr w:type="spellStart"/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перстрахування</w:t>
      </w:r>
      <w:proofErr w:type="spellEnd"/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 адже вивчаючи основні тенденції</w:t>
      </w:r>
      <w:r w:rsidR="001B5FF2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,</w:t>
      </w:r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які виникають на ринку, можна прогнозувати майбутній стан розвитку </w:t>
      </w:r>
      <w:r w:rsidR="001B5FF2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як </w:t>
      </w:r>
      <w:proofErr w:type="spellStart"/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перестрахової</w:t>
      </w:r>
      <w:proofErr w:type="spellEnd"/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="001B5FF2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так і страхової </w:t>
      </w:r>
      <w:r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діяльності.</w:t>
      </w:r>
      <w:r w:rsidR="007A4A5D" w:rsidRPr="00A678BF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</w:p>
    <w:p w:rsidR="002727BE" w:rsidRPr="00A678BF" w:rsidRDefault="002727BE" w:rsidP="007A4A5D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78BF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публікацій.</w:t>
      </w:r>
      <w:r w:rsidR="007A4A5D" w:rsidRPr="00A678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A4A5D" w:rsidRPr="00A678BF">
        <w:rPr>
          <w:rFonts w:ascii="Times New Roman" w:hAnsi="Times New Roman" w:cs="Times New Roman"/>
          <w:sz w:val="28"/>
          <w:szCs w:val="28"/>
          <w:lang w:val="uk-UA"/>
        </w:rPr>
        <w:t>Дослідження процесів розвитку ринку перестрахування знайшли відображення в працях таких учених як</w:t>
      </w:r>
      <w:r w:rsidR="004F6CC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A4A5D" w:rsidRPr="00A678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6CC1" w:rsidRPr="004F6CC1">
        <w:rPr>
          <w:rFonts w:ascii="Times New Roman" w:hAnsi="Times New Roman" w:cs="Times New Roman"/>
          <w:sz w:val="28"/>
          <w:szCs w:val="28"/>
          <w:lang w:val="uk-UA"/>
        </w:rPr>
        <w:t xml:space="preserve">В.Д. </w:t>
      </w:r>
      <w:proofErr w:type="spellStart"/>
      <w:r w:rsidR="004F6CC1" w:rsidRPr="004F6CC1">
        <w:rPr>
          <w:rFonts w:ascii="Times New Roman" w:hAnsi="Times New Roman" w:cs="Times New Roman"/>
          <w:sz w:val="28"/>
          <w:szCs w:val="28"/>
          <w:lang w:val="uk-UA"/>
        </w:rPr>
        <w:t>Базилевич</w:t>
      </w:r>
      <w:proofErr w:type="spellEnd"/>
      <w:r w:rsidR="004F6C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F6CC1" w:rsidRPr="00A678BF">
        <w:rPr>
          <w:rFonts w:ascii="Times New Roman" w:hAnsi="Times New Roman" w:cs="Times New Roman"/>
          <w:sz w:val="28"/>
          <w:szCs w:val="28"/>
          <w:lang w:val="uk-UA"/>
        </w:rPr>
        <w:t xml:space="preserve">О.М. </w:t>
      </w:r>
      <w:proofErr w:type="spellStart"/>
      <w:r w:rsidR="004F6CC1" w:rsidRPr="00A678BF">
        <w:rPr>
          <w:rFonts w:ascii="Times New Roman" w:hAnsi="Times New Roman" w:cs="Times New Roman"/>
          <w:sz w:val="28"/>
          <w:szCs w:val="28"/>
          <w:lang w:val="uk-UA"/>
        </w:rPr>
        <w:t>Віленчук</w:t>
      </w:r>
      <w:proofErr w:type="spellEnd"/>
      <w:r w:rsidR="004F6C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F6CC1" w:rsidRPr="00A678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6CC1" w:rsidRPr="00A678BF">
        <w:rPr>
          <w:rFonts w:ascii="Times New Roman" w:hAnsi="Times New Roman" w:cs="Times New Roman"/>
          <w:sz w:val="28"/>
          <w:szCs w:val="28"/>
          <w:lang w:val="uk-UA"/>
        </w:rPr>
        <w:t xml:space="preserve">О.Д. </w:t>
      </w:r>
      <w:proofErr w:type="spellStart"/>
      <w:r w:rsidR="004F6CC1" w:rsidRPr="00A678BF">
        <w:rPr>
          <w:rFonts w:ascii="Times New Roman" w:hAnsi="Times New Roman" w:cs="Times New Roman"/>
          <w:sz w:val="28"/>
          <w:szCs w:val="28"/>
          <w:lang w:val="uk-UA"/>
        </w:rPr>
        <w:t>Заруба</w:t>
      </w:r>
      <w:proofErr w:type="spellEnd"/>
      <w:r w:rsidR="004F6CC1" w:rsidRPr="00A678B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F6C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4A5D" w:rsidRPr="00A678BF">
        <w:rPr>
          <w:rFonts w:ascii="Times New Roman" w:hAnsi="Times New Roman" w:cs="Times New Roman"/>
          <w:sz w:val="28"/>
          <w:szCs w:val="28"/>
          <w:lang w:val="uk-UA"/>
        </w:rPr>
        <w:t xml:space="preserve">М.Ю. Коваленко, </w:t>
      </w:r>
      <w:proofErr w:type="spellStart"/>
      <w:r w:rsidR="004F6CC1">
        <w:rPr>
          <w:rFonts w:ascii="Times New Roman" w:hAnsi="Times New Roman" w:cs="Times New Roman"/>
          <w:sz w:val="28"/>
          <w:szCs w:val="28"/>
          <w:lang w:val="uk-UA"/>
        </w:rPr>
        <w:t>С.С. Ос</w:t>
      </w:r>
      <w:proofErr w:type="spellEnd"/>
      <w:r w:rsidR="004F6CC1">
        <w:rPr>
          <w:rFonts w:ascii="Times New Roman" w:hAnsi="Times New Roman" w:cs="Times New Roman"/>
          <w:sz w:val="28"/>
          <w:szCs w:val="28"/>
          <w:lang w:val="uk-UA"/>
        </w:rPr>
        <w:t xml:space="preserve">адець, </w:t>
      </w:r>
      <w:proofErr w:type="spellStart"/>
      <w:r w:rsidR="007A4A5D" w:rsidRPr="00A678BF">
        <w:rPr>
          <w:rFonts w:ascii="Times New Roman" w:hAnsi="Times New Roman" w:cs="Times New Roman"/>
          <w:sz w:val="28"/>
          <w:szCs w:val="28"/>
          <w:lang w:val="uk-UA"/>
        </w:rPr>
        <w:t>Л.О.</w:t>
      </w:r>
      <w:r w:rsidR="004F6CC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A4A5D" w:rsidRPr="00A678BF">
        <w:rPr>
          <w:rFonts w:ascii="Times New Roman" w:hAnsi="Times New Roman" w:cs="Times New Roman"/>
          <w:sz w:val="28"/>
          <w:szCs w:val="28"/>
          <w:lang w:val="uk-UA"/>
        </w:rPr>
        <w:t>Поздн</w:t>
      </w:r>
      <w:proofErr w:type="spellEnd"/>
      <w:r w:rsidR="007A4A5D" w:rsidRPr="00A678BF">
        <w:rPr>
          <w:rFonts w:ascii="Times New Roman" w:hAnsi="Times New Roman" w:cs="Times New Roman"/>
          <w:sz w:val="28"/>
          <w:szCs w:val="28"/>
          <w:lang w:val="uk-UA"/>
        </w:rPr>
        <w:t>якова, Н.В. Ткаченко.</w:t>
      </w:r>
      <w:r w:rsidR="004F6CC1">
        <w:rPr>
          <w:rFonts w:ascii="Times New Roman" w:hAnsi="Times New Roman" w:cs="Times New Roman"/>
          <w:sz w:val="28"/>
          <w:szCs w:val="28"/>
          <w:lang w:val="uk-UA"/>
        </w:rPr>
        <w:t xml:space="preserve"> Віддаючи належне значному науковому доробку вчених варто зазначити, що у сучасних умовах господарювання, які супроводжуються поглибленням фінансової та політичної кризи в Україні, питання розвитку ринку перестрахування постає по новому та потребує подальших наукових досліджень.</w:t>
      </w:r>
    </w:p>
    <w:p w:rsidR="001B5FF2" w:rsidRPr="001B5FF2" w:rsidRDefault="002727BE" w:rsidP="001B5FF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678BF"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Постановка проблеми.</w:t>
      </w:r>
      <w:r w:rsidR="00D526E7" w:rsidRPr="00A678B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1B5FF2" w:rsidRPr="001B5F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Проблема формування стабільного українського ринку перестрахування з максимальним використанням його внутрішнього потенціалу є актуальним напрямком сучасних досліджень, </w:t>
      </w:r>
      <w:r w:rsidR="004F6CC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оскільки</w:t>
      </w:r>
      <w:r w:rsidR="001B5FF2" w:rsidRPr="001B5F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B5FF2" w:rsidRPr="001B5F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перестрахування </w:t>
      </w:r>
      <w:r w:rsidR="004F6CC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виступає одним із основних інструментів</w:t>
      </w:r>
      <w:r w:rsidR="001B5FF2" w:rsidRPr="001B5F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забезпечення фінансової стійкості страхових компаній.</w:t>
      </w:r>
    </w:p>
    <w:p w:rsidR="001B5FF2" w:rsidRPr="001B5FF2" w:rsidRDefault="002727BE" w:rsidP="001B5FF2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</w:t>
      </w:r>
      <w:r w:rsidR="00B31536" w:rsidRPr="00A678B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31536" w:rsidRPr="00A678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Відповідно до </w:t>
      </w:r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Закону України «Про страхування» перестрахування –</w:t>
      </w:r>
      <w:r w:rsid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 страхування одним страховиком (</w:t>
      </w:r>
      <w:proofErr w:type="spellStart"/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цедентом</w:t>
      </w:r>
      <w:proofErr w:type="spellEnd"/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перестрахувальником) на визначених договором умовах ризику</w:t>
      </w:r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виконання частини своїх обов’язків перед страхувальником у іншого страховика (</w:t>
      </w:r>
      <w:proofErr w:type="spellStart"/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перестраховика</w:t>
      </w:r>
      <w:proofErr w:type="spellEnd"/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резидента або нерезидента, який має статус страховика або </w:t>
      </w:r>
      <w:proofErr w:type="spellStart"/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перестраховика</w:t>
      </w:r>
      <w:proofErr w:type="spellEnd"/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згідно з законодавством країни, в якій він зареєстрований</w:t>
      </w:r>
      <w:r w:rsid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[1]</w:t>
      </w:r>
      <w:r w:rsidR="001B5FF2" w:rsidRPr="001B5F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B31536" w:rsidRPr="00A678BF" w:rsidRDefault="00B31536" w:rsidP="00B31536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678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Перестрахування виконує дві функції: дозволяє впроваджувати єдині правила роботи для уникнення кумуляції та управління ризиками і є важливим фінансовим та інвестиційним інструментом для держави.</w:t>
      </w:r>
    </w:p>
    <w:p w:rsidR="00203C61" w:rsidRPr="00A678BF" w:rsidRDefault="00B31536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Схематично процес перестрахування зображено на рис</w:t>
      </w:r>
      <w:r w:rsidR="007C05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678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</w:t>
      </w:r>
      <w:r w:rsidR="007C0524" w:rsidRPr="00422519">
        <w:rPr>
          <w:rFonts w:ascii="Times New Roman" w:hAnsi="Times New Roman" w:cs="Times New Roman"/>
          <w:sz w:val="28"/>
          <w:szCs w:val="28"/>
          <w:lang w:val="uk-UA" w:eastAsia="ru-RU"/>
        </w:rPr>
        <w:t>[</w:t>
      </w:r>
      <w:r w:rsidR="007C0524">
        <w:rPr>
          <w:rFonts w:ascii="Times New Roman" w:hAnsi="Times New Roman" w:cs="Times New Roman"/>
          <w:sz w:val="28"/>
          <w:szCs w:val="28"/>
          <w:lang w:val="uk-UA" w:eastAsia="ru-RU"/>
        </w:rPr>
        <w:t>2</w:t>
      </w:r>
      <w:r w:rsidR="007C0524" w:rsidRPr="00422519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Pr="00A678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203C61" w:rsidRPr="00A678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Він показує</w:t>
      </w:r>
      <w:r w:rsidR="007C052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що перестрахування є надійним інструментом </w:t>
      </w:r>
      <w:r w:rsidR="007C05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підвищення рівня фінансової стійкості страховика та </w:t>
      </w:r>
      <w:r w:rsidR="00203C61" w:rsidRPr="00A678BF">
        <w:rPr>
          <w:rFonts w:ascii="Times New Roman" w:hAnsi="Times New Roman" w:cs="Times New Roman"/>
          <w:sz w:val="28"/>
          <w:szCs w:val="28"/>
          <w:lang w:val="uk-UA" w:eastAsia="ru-RU"/>
        </w:rPr>
        <w:t>додатковою гарантією виконання своїх фінансових зобов’язань перед страхувальниками.</w:t>
      </w:r>
    </w:p>
    <w:p w:rsidR="00203C61" w:rsidRPr="00A678BF" w:rsidRDefault="0047438B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66F955F" wp14:editId="11C243A4">
                <wp:simplePos x="0" y="0"/>
                <wp:positionH relativeFrom="column">
                  <wp:posOffset>213360</wp:posOffset>
                </wp:positionH>
                <wp:positionV relativeFrom="paragraph">
                  <wp:posOffset>52070</wp:posOffset>
                </wp:positionV>
                <wp:extent cx="6087110" cy="4124325"/>
                <wp:effectExtent l="0" t="0" r="8890" b="28575"/>
                <wp:wrapNone/>
                <wp:docPr id="42" name="Группа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87110" cy="4124325"/>
                          <a:chOff x="0" y="0"/>
                          <a:chExt cx="6248400" cy="4229100"/>
                        </a:xfrm>
                      </wpg:grpSpPr>
                      <wps:wsp>
                        <wps:cNvPr id="38" name="Прямоугольник 38"/>
                        <wps:cNvSpPr/>
                        <wps:spPr>
                          <a:xfrm>
                            <a:off x="0" y="1323975"/>
                            <a:ext cx="1781175" cy="314325"/>
                          </a:xfrm>
                          <a:prstGeom prst="rect">
                            <a:avLst/>
                          </a:prstGeom>
                          <a:ln w="9525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Вторинне розміщення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Прямоугольник 36"/>
                        <wps:cNvSpPr/>
                        <wps:spPr>
                          <a:xfrm>
                            <a:off x="2028825" y="66675"/>
                            <a:ext cx="2209800" cy="314325"/>
                          </a:xfrm>
                          <a:prstGeom prst="rect">
                            <a:avLst/>
                          </a:prstGeom>
                          <a:ln w="9525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Подальша передача ризику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Скругленный прямоугольник 35"/>
                        <wps:cNvSpPr/>
                        <wps:spPr>
                          <a:xfrm>
                            <a:off x="1847850" y="0"/>
                            <a:ext cx="4286250" cy="1171575"/>
                          </a:xfrm>
                          <a:prstGeom prst="round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Прямоугольник 34"/>
                        <wps:cNvSpPr/>
                        <wps:spPr>
                          <a:xfrm>
                            <a:off x="2705100" y="838200"/>
                            <a:ext cx="847725" cy="314325"/>
                          </a:xfrm>
                          <a:prstGeom prst="rect">
                            <a:avLst/>
                          </a:prstGeom>
                          <a:ln w="9525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Статус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Прямоугольник 33"/>
                        <wps:cNvSpPr/>
                        <wps:spPr>
                          <a:xfrm>
                            <a:off x="2647950" y="2095500"/>
                            <a:ext cx="847725" cy="314325"/>
                          </a:xfrm>
                          <a:prstGeom prst="rect">
                            <a:avLst/>
                          </a:prstGeom>
                          <a:ln w="9525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Статус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Прямоугольник 25"/>
                        <wps:cNvSpPr/>
                        <wps:spPr>
                          <a:xfrm>
                            <a:off x="4162425" y="3600450"/>
                            <a:ext cx="2085975" cy="285750"/>
                          </a:xfrm>
                          <a:prstGeom prst="rect">
                            <a:avLst/>
                          </a:prstGeom>
                          <a:ln w="9525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Ринок страхування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Прямоугольник 24"/>
                        <wps:cNvSpPr/>
                        <wps:spPr>
                          <a:xfrm>
                            <a:off x="4114800" y="3000375"/>
                            <a:ext cx="2085975" cy="285750"/>
                          </a:xfrm>
                          <a:prstGeom prst="rect">
                            <a:avLst/>
                          </a:prstGeom>
                          <a:ln w="9525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Ринок перестрахування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рямоугольник 16"/>
                        <wps:cNvSpPr/>
                        <wps:spPr>
                          <a:xfrm>
                            <a:off x="209550" y="1619250"/>
                            <a:ext cx="1571625" cy="19526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Прямоугольник 15"/>
                        <wps:cNvSpPr/>
                        <wps:spPr>
                          <a:xfrm>
                            <a:off x="2124075" y="381000"/>
                            <a:ext cx="1571625" cy="223837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Прямоугольник 11"/>
                        <wps:cNvSpPr/>
                        <wps:spPr>
                          <a:xfrm>
                            <a:off x="4924425" y="857250"/>
                            <a:ext cx="847725" cy="314325"/>
                          </a:xfrm>
                          <a:prstGeom prst="rect">
                            <a:avLst/>
                          </a:prstGeom>
                          <a:ln w="9525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Статус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рямоугольник 9"/>
                        <wps:cNvSpPr/>
                        <wps:spPr>
                          <a:xfrm>
                            <a:off x="4419600" y="390525"/>
                            <a:ext cx="1571625" cy="10763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Прямоугольник 3"/>
                        <wps:cNvSpPr/>
                        <wps:spPr>
                          <a:xfrm>
                            <a:off x="276225" y="3400425"/>
                            <a:ext cx="1438275" cy="31432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Страхувальник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Прямоугольник 4"/>
                        <wps:cNvSpPr/>
                        <wps:spPr>
                          <a:xfrm>
                            <a:off x="276225" y="3914775"/>
                            <a:ext cx="1438275" cy="31432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Страховик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Прямоугольник 5"/>
                        <wps:cNvSpPr/>
                        <wps:spPr>
                          <a:xfrm>
                            <a:off x="276225" y="1743075"/>
                            <a:ext cx="1438275" cy="31432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Цедент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рямоугольник 7"/>
                        <wps:cNvSpPr/>
                        <wps:spPr>
                          <a:xfrm>
                            <a:off x="4486275" y="1257300"/>
                            <a:ext cx="1438275" cy="31432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Страховик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рямоугольник 8"/>
                        <wps:cNvSpPr/>
                        <wps:spPr>
                          <a:xfrm>
                            <a:off x="4486275" y="523875"/>
                            <a:ext cx="1438275" cy="31432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7D41D4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Ретостаціонари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Прямая со стрелкой 10"/>
                        <wps:cNvCnPr/>
                        <wps:spPr>
                          <a:xfrm flipV="1">
                            <a:off x="4924425" y="838200"/>
                            <a:ext cx="0" cy="41910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" name="Прямоугольник 12"/>
                        <wps:cNvSpPr/>
                        <wps:spPr>
                          <a:xfrm>
                            <a:off x="2181225" y="2476500"/>
                            <a:ext cx="1438275" cy="31432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Страховик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Прямоугольник 13"/>
                        <wps:cNvSpPr/>
                        <wps:spPr>
                          <a:xfrm>
                            <a:off x="2181225" y="1743075"/>
                            <a:ext cx="1438275" cy="31432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Цесіонарій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Прямоугольник 14"/>
                        <wps:cNvSpPr/>
                        <wps:spPr>
                          <a:xfrm>
                            <a:off x="2181225" y="542925"/>
                            <a:ext cx="1438275" cy="314325"/>
                          </a:xfrm>
                          <a:prstGeom prst="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Ретроцедент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Стрелка вверх 17"/>
                        <wps:cNvSpPr/>
                        <wps:spPr>
                          <a:xfrm>
                            <a:off x="866775" y="3714750"/>
                            <a:ext cx="171450" cy="200025"/>
                          </a:xfrm>
                          <a:prstGeom prst="up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Прямая соединительная линия 18"/>
                        <wps:cNvCnPr/>
                        <wps:spPr>
                          <a:xfrm>
                            <a:off x="1714500" y="3571875"/>
                            <a:ext cx="4333875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" name="Прямая соединительная линия 19"/>
                        <wps:cNvCnPr/>
                        <wps:spPr>
                          <a:xfrm>
                            <a:off x="276225" y="3295650"/>
                            <a:ext cx="5772150" cy="9525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" name="Двойная стрелка вверх/вниз 20"/>
                        <wps:cNvSpPr/>
                        <wps:spPr>
                          <a:xfrm>
                            <a:off x="2867025" y="3295650"/>
                            <a:ext cx="123825" cy="276225"/>
                          </a:xfrm>
                          <a:prstGeom prst="up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Двойная стрелка вверх/вниз 22"/>
                        <wps:cNvSpPr/>
                        <wps:spPr>
                          <a:xfrm>
                            <a:off x="4114800" y="3305175"/>
                            <a:ext cx="123825" cy="276225"/>
                          </a:xfrm>
                          <a:prstGeom prst="up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Двойная стрелка вверх/вниз 23"/>
                        <wps:cNvSpPr/>
                        <wps:spPr>
                          <a:xfrm>
                            <a:off x="5457825" y="3295650"/>
                            <a:ext cx="123825" cy="276225"/>
                          </a:xfrm>
                          <a:prstGeom prst="up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Прямая со стрелкой 27"/>
                        <wps:cNvCnPr/>
                        <wps:spPr>
                          <a:xfrm flipV="1">
                            <a:off x="666750" y="2057400"/>
                            <a:ext cx="0" cy="134302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Прямоугольник 28"/>
                        <wps:cNvSpPr/>
                        <wps:spPr>
                          <a:xfrm>
                            <a:off x="762000" y="2095500"/>
                            <a:ext cx="847725" cy="314325"/>
                          </a:xfrm>
                          <a:prstGeom prst="rect">
                            <a:avLst/>
                          </a:prstGeom>
                          <a:ln w="9525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Статус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Стрелка вправо 29"/>
                        <wps:cNvSpPr/>
                        <wps:spPr>
                          <a:xfrm>
                            <a:off x="3400425" y="457200"/>
                            <a:ext cx="1171575" cy="457200"/>
                          </a:xfrm>
                          <a:prstGeom prst="rightArrow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CD4CA7" w:rsidRDefault="00203C61" w:rsidP="00203C6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ретропроцеси</w:t>
                              </w:r>
                              <w:proofErr w:type="spellEnd"/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Стрелка вправо 30"/>
                        <wps:cNvSpPr/>
                        <wps:spPr>
                          <a:xfrm>
                            <a:off x="1609600" y="1657350"/>
                            <a:ext cx="666750" cy="457200"/>
                          </a:xfrm>
                          <a:prstGeom prst="rightArrow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CD4CA7" w:rsidRDefault="00203C61" w:rsidP="00203C61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lang w:val="uk-UA"/>
                                </w:rPr>
                                <w:t>цесія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Прямая со стрелкой 31"/>
                        <wps:cNvCnPr/>
                        <wps:spPr>
                          <a:xfrm flipV="1">
                            <a:off x="2647950" y="2057400"/>
                            <a:ext cx="0" cy="41910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" name="Прямая со стрелкой 32"/>
                        <wps:cNvCnPr/>
                        <wps:spPr>
                          <a:xfrm flipV="1">
                            <a:off x="2647950" y="838200"/>
                            <a:ext cx="0" cy="904874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7" name="Скругленный прямоугольник 37"/>
                        <wps:cNvSpPr/>
                        <wps:spPr>
                          <a:xfrm>
                            <a:off x="57150" y="1257300"/>
                            <a:ext cx="3771900" cy="1152525"/>
                          </a:xfrm>
                          <a:prstGeom prst="round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Прямоугольник 39"/>
                        <wps:cNvSpPr/>
                        <wps:spPr>
                          <a:xfrm>
                            <a:off x="114296" y="0"/>
                            <a:ext cx="1495366" cy="1009650"/>
                          </a:xfrm>
                          <a:prstGeom prst="rect">
                            <a:avLst/>
                          </a:prstGeom>
                          <a:ln w="9525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03C61" w:rsidRPr="00DF7E83" w:rsidRDefault="00203C61" w:rsidP="00203C61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5"/>
                                  <w:szCs w:val="25"/>
                                  <w:lang w:val="uk-UA"/>
                                </w:rPr>
                                <w:t>Передача всього або частини ризику на перестрахування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Прямая со стрелкой 40"/>
                        <wps:cNvCnPr/>
                        <wps:spPr>
                          <a:xfrm>
                            <a:off x="1466850" y="381000"/>
                            <a:ext cx="495300" cy="124777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  <a:tailEnd type="arrow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1" name="Прямая со стрелкой 41"/>
                        <wps:cNvCnPr/>
                        <wps:spPr>
                          <a:xfrm>
                            <a:off x="1466850" y="390525"/>
                            <a:ext cx="2457450" cy="13335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prstDash val="dash"/>
                            <a:tailEnd type="arrow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42" o:spid="_x0000_s1026" style="position:absolute;left:0;text-align:left;margin-left:16.8pt;margin-top:4.1pt;width:479.3pt;height:324.75pt;z-index:251659264;mso-width-relative:margin;mso-height-relative:margin" coordsize="62484,42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">
                <v:rect id="Прямоугольник 38" o:spid="_x0000_s1027" style="position:absolute;top:13239;width:17811;height: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51Ub8A&#10;AADbAAAADwAAAGRycy9kb3ducmV2LnhtbERPy4rCMBTdC/5DuMLsNFXBGWpT8QnuZNTFLC/NtS0m&#10;N6WJtTNfP1kILg/nna16a0RHra8dK5hOEhDEhdM1lwqul8P4C4QPyBqNY1LwSx5W+XCQYardk7+p&#10;O4dSxBD2KSqoQmhSKX1RkUU/cQ1x5G6utRgibEupW3zGcGvkLEkW0mLNsaHChrYVFffzwyo42cvO&#10;2MXMdJ/d4+dw/evlXm+U+hj16yWIQH14i1/uo1Ywj2Pjl/gDZP4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1XnVRvwAAANsAAAAPAAAAAAAAAAAAAAAAAJgCAABkcnMvZG93bnJl&#10;di54bWxQSwUGAAAAAAQABAD1AAAAhAMAAAAA&#10;" fillcolor="white [3201]" stroked="f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Вторинне розміщення</w:t>
                        </w:r>
                      </w:p>
                    </w:txbxContent>
                  </v:textbox>
                </v:rect>
                <v:rect id="Прямоугольник 36" o:spid="_x0000_s1028" style="position:absolute;left:20288;top:666;width:22098;height: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1EuMMA&#10;AADbAAAADwAAAGRycy9kb3ducmV2LnhtbESPzYvCMBTE74L/Q3jC3jRdF6p0jbJ+gTfx47DHR/Ns&#10;i8lLaWLt7l9vBMHjMDO/YWaLzhrRUuMrxwo+RwkI4tzpigsF59N2OAXhA7JG45gU/JGHxbzfm2Gm&#10;3Z0P1B5DISKEfYYKyhDqTEqfl2TRj1xNHL2LayyGKJtC6gbvEW6NHCdJKi1WHBdKrGlVUn493qyC&#10;vT2tjU3Hpp20t9/t+b+TG71U6mPQ/XyDCNSFd/jV3mkFXyk8v8QfIO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41EuMMAAADbAAAADwAAAAAAAAAAAAAAAACYAgAAZHJzL2Rv&#10;d25yZXYueG1sUEsFBgAAAAAEAAQA9QAAAIgDAAAAAA==&#10;" fillcolor="white [3201]" stroked="f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Подальша передача ризику</w:t>
                        </w:r>
                      </w:p>
                    </w:txbxContent>
                  </v:textbox>
                </v:rect>
                <v:roundrect id="Скругленный прямоугольник 35" o:spid="_x0000_s1029" style="position:absolute;left:18478;width:42863;height:11715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oWFMYA&#10;AADbAAAADwAAAGRycy9kb3ducmV2LnhtbESPzWrDMBCE74G+g9hCbolcpzHFjWJKcaD01Pw0obfF&#10;2tim1spYiu2+fRUI5DjMzDfMKhtNI3rqXG1ZwdM8AkFcWF1zqeCw38xeQDiPrLGxTAr+yEG2fpis&#10;MNV24C31O1+KAGGXooLK+zaV0hUVGXRz2xIH72w7gz7IrpS6wyHATSPjKEqkwZrDQoUtvVdU/O4u&#10;RkHx8/15Ph3yzf4YP/skX/Tb+EsqNX0c315BeBr9PXxrf2gFiyVcv4QfIN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ZoWFMYAAADbAAAADwAAAAAAAAAAAAAAAACYAgAAZHJz&#10;L2Rvd25yZXYueG1sUEsFBgAAAAAEAAQA9QAAAIsDAAAAAA==&#10;" filled="f" strokecolor="black [3213]" strokeweight=".5pt">
                  <v:stroke dashstyle="dash"/>
                </v:roundrect>
                <v:rect id="Прямоугольник 34" o:spid="_x0000_s1030" style="position:absolute;left:27051;top:8382;width:8477;height:3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N/VMMA&#10;AADbAAAADwAAAGRycy9kb3ducmV2LnhtbESPzYvCMBTE74L/Q3iCtzVVF126RvETvC1+HPb4aN62&#10;xeSlNLHW/euNIHgcZuY3zGzRWiMaqn3pWMFwkIAgzpwuOVdwPu0+vkD4gKzROCYFd/KwmHc7M0y1&#10;u/GBmmPIRYSwT1FBEUKVSumzgiz6gauIo/fnaoshyjqXusZbhFsjR0kykRZLjgsFVrQuKLscr1bB&#10;jz1tjJ2MTDNtrr+7838rt3qlVL/XLr9BBGrDO/xq77WC8Sc8v8QfIO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BN/VMMAAADbAAAADwAAAAAAAAAAAAAAAACYAgAAZHJzL2Rv&#10;d25yZXYueG1sUEsFBgAAAAAEAAQA9QAAAIgDAAAAAA==&#10;" fillcolor="white [3201]" stroked="f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Статус</w:t>
                        </w:r>
                      </w:p>
                    </w:txbxContent>
                  </v:textbox>
                </v:rect>
                <v:rect id="Прямоугольник 33" o:spid="_x0000_s1031" style="position:absolute;left:26479;top:20955;width:8477;height:3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rnIMQA&#10;AADbAAAADwAAAGRycy9kb3ducmV2LnhtbESPT2vCQBTE7wW/w/KE3urGBGyJrqJtBW+l6qHHR/aZ&#10;BHffhuzmj356t1DocZiZ3zCrzWiN6Kn1tWMF81kCgrhwuuZSwfm0f3kD4QOyRuOYFNzIw2Y9eVph&#10;rt3A39QfQykihH2OCqoQmlxKX1Rk0c9cQxy9i2sthijbUuoWhwi3RqZJspAWa44LFTb0XlFxPXZW&#10;wZc9fRi7SE3/2nc/+/N9lJ96p9TzdNwuQQQaw3/4r33QCrIMfr/EHyD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65yDEAAAA2wAAAA8AAAAAAAAAAAAAAAAAmAIAAGRycy9k&#10;b3ducmV2LnhtbFBLBQYAAAAABAAEAPUAAACJAwAAAAA=&#10;" fillcolor="white [3201]" stroked="f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Статус</w:t>
                        </w:r>
                      </w:p>
                    </w:txbxContent>
                  </v:textbox>
                </v:rect>
                <v:rect id="Прямоугольник 25" o:spid="_x0000_s1032" style="position:absolute;left:41624;top:36004;width:20860;height:28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ZMEsQA&#10;AADbAAAADwAAAGRycy9kb3ducmV2LnhtbESPzWrDMBCE74W+g9hCbo0cQ9LgWDbpT6C30iSHHBdr&#10;Y5tIK2PJjpOnrwqFHoeZ+YbJy8kaMVLvW8cKFvMEBHHldMu1guNh97wG4QOyRuOYFNzIQ1k8PuSY&#10;aXflbxr3oRYRwj5DBU0IXSalrxqy6OeuI47e2fUWQ5R9LXWP1wi3RqZJspIWW44LDXb01lB12Q9W&#10;wZc9vBu7Ss34Mg6n3fE+yQ/9qtTsadpuQASawn/4r/2pFaRL+P0Sf4As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GTBLEAAAA2wAAAA8AAAAAAAAAAAAAAAAAmAIAAGRycy9k&#10;b3ducmV2LnhtbFBLBQYAAAAABAAEAPUAAACJAwAAAAA=&#10;" fillcolor="white [3201]" stroked="f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Ринок страхування</w:t>
                        </w:r>
                      </w:p>
                    </w:txbxContent>
                  </v:textbox>
                </v:rect>
                <v:rect id="Прямоугольник 24" o:spid="_x0000_s1033" style="position:absolute;left:41148;top:30003;width:20859;height:28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rpicQA&#10;AADbAAAADwAAAGRycy9kb3ducmV2LnhtbESPzWrDMBCE74W+g9hCbo0cE9LgWDbpT6C30iSHHBdr&#10;Y5tIK2PJjpOnrwqFHoeZ+YbJy8kaMVLvW8cKFvMEBHHldMu1guNh97wG4QOyRuOYFNzIQ1k8PuSY&#10;aXflbxr3oRYRwj5DBU0IXSalrxqy6OeuI47e2fUWQ5R9LXWP1wi3RqZJspIWW44LDXb01lB12Q9W&#10;wZc9vBu7Ss34Mg6n3fE+yQ/9qtTsadpuQASawn/4r/2pFaRL+P0Sf4As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K6YnEAAAA2wAAAA8AAAAAAAAAAAAAAAAAmAIAAGRycy9k&#10;b3ducmV2LnhtbFBLBQYAAAAABAAEAPUAAACJAwAAAAA=&#10;" fillcolor="white [3201]" stroked="f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Ринок перестрахування</w:t>
                        </w:r>
                      </w:p>
                    </w:txbxContent>
                  </v:textbox>
                </v:rect>
                <v:rect id="Прямоугольник 16" o:spid="_x0000_s1034" style="position:absolute;left:2095;top:16192;width:15716;height:195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hD5bsA&#10;AADbAAAADwAAAGRycy9kb3ducmV2LnhtbERPzQrCMAy+C75DieBNOxWGTKuIIIienOI5rHEbrulY&#10;q9a3t4LgLR/fb5brYBrxpM7VlhVMxgkI4sLqmksFl/NuNAfhPLLGxjIpeJOD9arfW2Km7YtP9Mx9&#10;KWIIuwwVVN63mZSuqMigG9uWOHI32xn0EXal1B2+Yrhp5DRJUmmw5thQYUvbiop7/jAKrvOTLi/h&#10;kJvj7LG9TVNngndKDQdhswDhKfi/+Ofe6zg/he8v8QC5+g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EMYQ+W7AAAA2wAAAA8AAAAAAAAAAAAAAAAAmAIAAGRycy9kb3ducmV2Lnht&#10;bFBLBQYAAAAABAAEAPUAAACAAwAAAAA=&#10;" filled="f" strokecolor="black [3213]" strokeweight=".5pt"/>
                <v:rect id="Прямоугольник 15" o:spid="_x0000_s1035" style="position:absolute;left:21240;top:3810;width:15717;height:2238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rdkrsA&#10;AADbAAAADwAAAGRycy9kb3ducmV2LnhtbERPzQrCMAy+C75DieBNOxVFplVEEERPTvEc1rgN13Ss&#10;VevbW0Hwlo/vN8t1MLV4UusqywpGwwQEcW51xYWCy3k3mINwHlljbZkUvMnBetXtLDHV9sUnema+&#10;EDGEXYoKSu+bVEqXl2TQDW1DHLmbbQ36CNtC6hZfMdzUcpwkM2mw4thQYkPbkvJ79jAKrvOTLi7h&#10;kJnj5LG9jWfOBO+U6vfCZgHCU/B/8c+913H+FL6/xAPk6gM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LPK3ZK7AAAA2wAAAA8AAAAAAAAAAAAAAAAAmAIAAGRycy9kb3ducmV2Lnht&#10;bFBLBQYAAAAABAAEAPUAAACAAwAAAAA=&#10;" filled="f" strokecolor="black [3213]" strokeweight=".5pt"/>
                <v:rect id="Прямоугольник 11" o:spid="_x0000_s1036" style="position:absolute;left:49244;top:8572;width:8477;height:3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GArMEA&#10;AADbAAAADwAAAGRycy9kb3ducmV2LnhtbERPS2vCQBC+F/wPywi91Y05pBJdxVegt1L14HHIjklw&#10;dzZk1yTtr+8WCt7m43vOajNaI3rqfONYwXyWgCAunW64UnA5F28LED4gazSOScE3edisJy8rzLUb&#10;+Iv6U6hEDGGfo4I6hDaX0pc1WfQz1xJH7uY6iyHCrpK6wyGGWyPTJMmkxYZjQ40t7Wsq76eHVfBp&#10;zwdjs9T07/3jWlx+RnnUO6Vep+N2CSLQGJ7if/eHjvPn8PdLPEC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/RgKzBAAAA2wAAAA8AAAAAAAAAAAAAAAAAmAIAAGRycy9kb3du&#10;cmV2LnhtbFBLBQYAAAAABAAEAPUAAACGAwAAAAA=&#10;" fillcolor="white [3201]" stroked="f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Статус</w:t>
                        </w:r>
                      </w:p>
                    </w:txbxContent>
                  </v:textbox>
                </v:rect>
                <v:rect id="Прямоугольник 9" o:spid="_x0000_s1037" style="position:absolute;left:44196;top:3905;width:15716;height:107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BzS70A&#10;AADaAAAADwAAAGRycy9kb3ducmV2LnhtbESPwQrCMBBE74L/EFbwpqkKotUoIgiiJ6t4Xpq1LTab&#10;0kSNf28EweMwM2+Y5TqYWjypdZVlBaNhAoI4t7riQsHlvBvMQDiPrLG2TAre5GC96naWmGr74hM9&#10;M1+ICGGXooLS+yaV0uUlGXRD2xBH72Zbgz7KtpC6xVeEm1qOk2QqDVYcF0psaFtSfs8eRsF1dtLF&#10;JRwyc5w8trfx1JngnVL9XtgsQHgK/h/+tfdawRy+V+INkK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JoBzS70AAADaAAAADwAAAAAAAAAAAAAAAACYAgAAZHJzL2Rvd25yZXYu&#10;eG1sUEsFBgAAAAAEAAQA9QAAAIIDAAAAAA==&#10;" filled="f" strokecolor="black [3213]" strokeweight=".5pt"/>
                <v:rect id="Прямоугольник 3" o:spid="_x0000_s1038" style="position:absolute;left:2762;top:34004;width:14383;height:3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exLcIA&#10;AADaAAAADwAAAGRycy9kb3ducmV2LnhtbESPT2sCMRTE7wW/Q3hCbzWrgiyrUUQUerKsFnp9bt7+&#10;0c3LkqS67ac3guBxmJnfMItVb1pxJecbywrGowQEcWF1w5WC7+PuIwXhA7LG1jIp+CMPq+XgbYGZ&#10;tjfO6XoIlYgQ9hkqqEPoMil9UZNBP7IdcfRK6wyGKF0ltcNbhJtWTpJkJg02HBdq7GhTU3E5/BoF&#10;2/OkPB1/SOduv97m/7P08lWmSr0P+/UcRKA+vMLP9qdWMIXHlXgD5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17EtwgAAANoAAAAPAAAAAAAAAAAAAAAAAJgCAABkcnMvZG93&#10;bnJldi54bWxQSwUGAAAAAAQABAD1AAAAhwMAAAAA&#10;" fillcolor="white [3201]" strokecolor="black [3213]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Страхувальник</w:t>
                        </w:r>
                      </w:p>
                    </w:txbxContent>
                  </v:textbox>
                </v:rect>
                <v:rect id="Прямоугольник 4" o:spid="_x0000_s1039" style="position:absolute;left:2762;top:39147;width:14383;height: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4pWcIA&#10;AADaAAAADwAAAGRycy9kb3ducmV2LnhtbESPT2sCMRTE7wW/Q3hCbzWriCyrUUQUerKsFnp9bt7+&#10;0c3LkqS67ac3guBxmJnfMItVb1pxJecbywrGowQEcWF1w5WC7+PuIwXhA7LG1jIp+CMPq+XgbYGZ&#10;tjfO6XoIlYgQ9hkqqEPoMil9UZNBP7IdcfRK6wyGKF0ltcNbhJtWTpJkJg02HBdq7GhTU3E5/BoF&#10;2/OkPB1/SOduv97m/7P08lWmSr0P+/UcRKA+vMLP9qdWMIXHlXgD5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PilZwgAAANoAAAAPAAAAAAAAAAAAAAAAAJgCAABkcnMvZG93&#10;bnJldi54bWxQSwUGAAAAAAQABAD1AAAAhwMAAAAA&#10;" fillcolor="white [3201]" strokecolor="black [3213]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Страховик</w:t>
                        </w:r>
                      </w:p>
                    </w:txbxContent>
                  </v:textbox>
                </v:rect>
                <v:rect id="Прямоугольник 5" o:spid="_x0000_s1040" style="position:absolute;left:2762;top:17430;width:14383;height: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KMwsIA&#10;AADaAAAADwAAAGRycy9kb3ducmV2LnhtbESPT2sCMRTE7wW/Q3hCbzWroCyrUUQUerKsFnp9bt7+&#10;0c3LkqS67ac3guBxmJnfMItVb1pxJecbywrGowQEcWF1w5WC7+PuIwXhA7LG1jIp+CMPq+XgbYGZ&#10;tjfO6XoIlYgQ9hkqqEPoMil9UZNBP7IdcfRK6wyGKF0ltcNbhJtWTpJkJg02HBdq7GhTU3E5/BoF&#10;2/OkPB1/SOduv97m/7P08lWmSr0P+/UcRKA+vMLP9qdWMIXHlXgD5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cozCwgAAANoAAAAPAAAAAAAAAAAAAAAAAJgCAABkcnMvZG93&#10;bnJldi54bWxQSwUGAAAAAAQABAD1AAAAhwMAAAAA&#10;" fillcolor="white [3201]" strokecolor="black [3213]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Цедент</w:t>
                        </w:r>
                        <w:proofErr w:type="spellEnd"/>
                      </w:p>
                    </w:txbxContent>
                  </v:textbox>
                </v:rect>
                <v:rect id="Прямоугольник 7" o:spid="_x0000_s1041" style="position:absolute;left:44862;top:12573;width:14383;height:3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y3LsIA&#10;AADaAAAADwAAAGRycy9kb3ducmV2LnhtbESPT2sCMRTE7wW/Q3iCt5rVg11Wo4go9GRZLfT63Lz9&#10;o5uXJUl166c3BcHjMDO/YRar3rTiSs43lhVMxgkI4sLqhisF38fdewrCB2SNrWVS8EceVsvB2wIz&#10;bW+c0/UQKhEh7DNUUIfQZVL6oiaDfmw74uiV1hkMUbpKaoe3CDetnCbJTBpsOC7U2NGmpuJy+DUK&#10;tudpeTr+kM7dfr3N77P08lWmSo2G/XoOIlAfXuFn+1Mr+ID/K/EG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7LcuwgAAANoAAAAPAAAAAAAAAAAAAAAAAJgCAABkcnMvZG93&#10;bnJldi54bWxQSwUGAAAAAAQABAD1AAAAhwMAAAAA&#10;" fillcolor="white [3201]" strokecolor="black [3213]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Страховик</w:t>
                        </w:r>
                      </w:p>
                    </w:txbxContent>
                  </v:textbox>
                </v:rect>
                <v:rect id="Прямоугольник 8" o:spid="_x0000_s1042" style="position:absolute;left:44862;top:5238;width:14383;height: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MjXL8A&#10;AADaAAAADwAAAGRycy9kb3ducmV2LnhtbERPy4rCMBTdC/MP4Q7MTlNdSKmNIuLArByqgttrc/vQ&#10;5qYkUTvz9WYhuDycd74aTCfu5HxrWcF0koAgLq1uuVZwPHyPUxA+IGvsLJOCP/KwWn6Mcsy0fXBB&#10;932oRQxhn6GCJoQ+k9KXDRn0E9sTR66yzmCI0NVSO3zEcNPJWZLMpcGWY0ODPW0aKq/7m1Gwvcyq&#10;8+FEunC79bb4n6fX3ypV6utzWC9ABBrCW/xy/2gFcWu8Em+AXD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3cyNcvwAAANoAAAAPAAAAAAAAAAAAAAAAAJgCAABkcnMvZG93bnJl&#10;di54bWxQSwUGAAAAAAQABAD1AAAAhAMAAAAA&#10;" fillcolor="white [3201]" strokecolor="black [3213]">
                  <v:textbox>
                    <w:txbxContent>
                      <w:p w:rsidR="00203C61" w:rsidRPr="007D41D4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Ретостаціонари</w:t>
                        </w:r>
                        <w:proofErr w:type="spellEnd"/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0" o:spid="_x0000_s1043" type="#_x0000_t32" style="position:absolute;left:49244;top:8382;width:0;height:4191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6FpeMAAAADbAAAADwAAAGRycy9kb3ducmV2LnhtbESPzWoCMRDH7wXfIYzQW81asJStUaS2&#10;4M1WfYDpZtzEbiZLkur27Z2D4G2G+X/8Zr4cQqfOlLKPbGA6qUARN9F6bg0c9p9Pr6ByQbbYRSYD&#10;/5RhuRg9zLG28cLfdN6VVkkI5xoNuFL6WuvcOAqYJ7EnltsxpoBF1tRqm/Ai4aHTz1X1ogN6lgaH&#10;Pb07an53f0F6V/40WyfLzcfPyX8lh9tjh8Y8jofVG6hCQ7mLb+6NFXyhl19kAL24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uhaXjAAAAA2wAAAA8AAAAAAAAAAAAAAAAA&#10;oQIAAGRycy9kb3ducmV2LnhtbFBLBQYAAAAABAAEAPkAAACOAwAAAAA=&#10;" strokecolor="black [3213]">
                  <v:stroke endarrow="open"/>
                </v:shape>
                <v:rect id="Прямоугольник 12" o:spid="_x0000_s1044" style="position:absolute;left:21812;top:24765;width:14383;height:3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p0UcEA&#10;AADbAAAADwAAAGRycy9kb3ducmV2LnhtbERPS2vCQBC+C/6HZQq96aY5SIhZRYqCp5ZoweuYnTxq&#10;djbsrpr213cFobf5+J5TrEfTixs531lW8DZPQBBXVnfcKPg67mYZCB+QNfaWScEPeVivppMCc23v&#10;XNLtEBoRQ9jnqKANYcil9FVLBv3cDsSRq60zGCJ0jdQO7zHc9DJNkoU02HFsaHGg95aqy+FqFGy/&#10;0/p8PJEu3cdmW/4usstnnSn1+jJuliACjeFf/HTvdZyfwuOXe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iKdFHBAAAA2wAAAA8AAAAAAAAAAAAAAAAAmAIAAGRycy9kb3du&#10;cmV2LnhtbFBLBQYAAAAABAAEAPUAAACGAwAAAAA=&#10;" fillcolor="white [3201]" strokecolor="black [3213]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Страховик</w:t>
                        </w:r>
                      </w:p>
                    </w:txbxContent>
                  </v:textbox>
                </v:rect>
                <v:rect id="Прямоугольник 13" o:spid="_x0000_s1045" style="position:absolute;left:21812;top:17430;width:14383;height: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8bRysEA&#10;AADbAAAADwAAAGRycy9kb3ducmV2LnhtbERPS2sCMRC+F/wPYYTealYFWVajiCj0ZFkt9DpuZh+6&#10;mSxJqtv+eiMI3ubje85i1ZtWXMn5xrKC8SgBQVxY3XCl4Pu4+0hB+ICssbVMCv7Iw2o5eFtgpu2N&#10;c7oeQiViCPsMFdQhdJmUvqjJoB/ZjjhypXUGQ4SuktrhLYabVk6SZCYNNhwbauxoU1NxOfwaBdvz&#10;pDwdf0jnbr/e5v+z9PJVpkq9D/v1HESgPrzET/enjvOn8PglHiC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fG0crBAAAA2wAAAA8AAAAAAAAAAAAAAAAAmAIAAGRycy9kb3du&#10;cmV2LnhtbFBLBQYAAAAABAAEAPUAAACGAwAAAAA=&#10;" fillcolor="white [3201]" strokecolor="black [3213]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Цесіонарій</w:t>
                        </w:r>
                        <w:proofErr w:type="spellEnd"/>
                      </w:p>
                    </w:txbxContent>
                  </v:textbox>
                </v:rect>
                <v:rect id="Прямоугольник 14" o:spid="_x0000_s1046" style="position:absolute;left:21812;top:5429;width:14383;height:3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9JvsEA&#10;AADbAAAADwAAAGRycy9kb3ducmV2LnhtbERPS2sCMRC+F/wPYYTealYRWVajiCj0ZFkt9DpuZh+6&#10;mSxJqtv+eiMI3ubje85i1ZtWXMn5xrKC8SgBQVxY3XCl4Pu4+0hB+ICssbVMCv7Iw2o5eFtgpu2N&#10;c7oeQiViCPsMFdQhdJmUvqjJoB/ZjjhypXUGQ4SuktrhLYabVk6SZCYNNhwbauxoU1NxOfwaBdvz&#10;pDwdf0jnbr/e5v+z9PJVpkq9D/v1HESgPrzET/enjvOn8PglHiC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vSb7BAAAA2wAAAA8AAAAAAAAAAAAAAAAAmAIAAGRycy9kb3du&#10;cmV2LnhtbFBLBQYAAAAABAAEAPUAAACGAwAAAAA=&#10;" fillcolor="white [3201]" strokecolor="black [3213]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Ретроцедент</w:t>
                        </w:r>
                        <w:proofErr w:type="spellEnd"/>
                      </w:p>
                    </w:txbxContent>
                  </v:textbox>
                </v:rect>
                <v:shapetype id="_x0000_t68" coordsize="21600,21600" o:spt="68" adj="5400,5400" path="m0@0l@1@0@1,21600@2,21600@2@0,21600@0,10800,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10800,0;0,@0;10800,21600;21600,@0" o:connectangles="270,180,90,0" textboxrect="@1,@4,@2,21600"/>
                  <v:handles>
                    <v:h position="#1,#0" xrange="0,10800" yrange="0,21600"/>
                  </v:handles>
                </v:shapetype>
                <v:shape id="Стрелка вверх 17" o:spid="_x0000_s1047" type="#_x0000_t68" style="position:absolute;left:8667;top:37147;width:1715;height:20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7618IA&#10;AADbAAAADwAAAGRycy9kb3ducmV2LnhtbERPTWvCQBC9F/wPywi9lLqphyrRTWgLIT1aDfY6ZMck&#10;NDub7q4m/vtuQfA2j/c523wyvbiQ851lBS+LBARxbXXHjYLqUDyvQfiArLG3TAqu5CHPZg9bTLUd&#10;+Ysu+9CIGMI+RQVtCEMqpa9bMugXdiCO3Mk6gyFC10jtcIzhppfLJHmVBjuODS0O9NFS/bM/GwVj&#10;ra9lI3+fvm35XlWrXX90u0Kpx/n0tgERaAp38c39qeP8Ffz/Eg+Q2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7vrXwgAAANsAAAAPAAAAAAAAAAAAAAAAAJgCAABkcnMvZG93&#10;bnJldi54bWxQSwUGAAAAAAQABAD1AAAAhwMAAAAA&#10;" adj="9257" fillcolor="white [3201]" strokecolor="black [3213]" strokeweight=".5pt"/>
                <v:line id="Прямая соединительная линия 18" o:spid="_x0000_s1048" style="position:absolute;visibility:visible;mso-wrap-style:square" from="17145,35718" to="60483,3571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D2JPsUAAADbAAAADwAAAGRycy9kb3ducmV2LnhtbESPQUvDQBCF7wX/wzKCt3bTgk2I3ZYg&#10;FNSebCteh+yYRLOzYXdNY3+9cxC8zfDevPfNZje5Xo0UYufZwHKRgSKuve24MXA+7ecFqJiQLfae&#10;ycAPRdhtb2YbLK2/8CuNx9QoCeFYooE2paHUOtYtOYwLPxCL9uGDwyRraLQNeJFw1+tVlq21w46l&#10;ocWBHluqv47fzkBRv3yGKq+el/dvQ34dV4f1/j035u52qh5AJZrSv/nv+skKvsDKLzKA3v4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D2JPsUAAADbAAAADwAAAAAAAAAA&#10;AAAAAAChAgAAZHJzL2Rvd25yZXYueG1sUEsFBgAAAAAEAAQA+QAAAJMDAAAAAA==&#10;" strokecolor="black [3213]"/>
                <v:line id="Прямая соединительная линия 19" o:spid="_x0000_s1049" style="position:absolute;visibility:visible;mso-wrap-style:square" from="2762,32956" to="60483,3305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3EspcIAAADbAAAADwAAAGRycy9kb3ducmV2LnhtbERPTWvCQBC9C/0PyxR6042CRlNXCYJg&#10;66na4nXITpO02dmwu8bUX+8KBW/zeJ+zXPemER05X1tWMB4lIIgLq2suFXwet8M5CB+QNTaWScEf&#10;eVivngZLzLS98Ad1h1CKGMI+QwVVCG0mpS8qMuhHtiWO3Ld1BkOErpTa4SWGm0ZOkmQmDdYcGyps&#10;aVNR8Xs4GwXz4v3H5Wn+Np5+tem1m+xn21Oq1Mtzn7+CCNSHh/jfvdNx/gLuv8QD5Oo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3EspcIAAADbAAAADwAAAAAAAAAAAAAA&#10;AAChAgAAZHJzL2Rvd25yZXYueG1sUEsFBgAAAAAEAAQA+QAAAJADAAAAAA==&#10;" strokecolor="black [3213]"/>
                <v:shapetype id="_x0000_t70" coordsize="21600,21600" o:spt="70" adj="5400,4320" path="m10800,l21600@0@3@0@3@2,21600@2,10800,21600,0@2@1@2@1@0,0@0xe">
                  <v:stroke joinstyle="miter"/>
                  <v:formulas>
                    <v:f eqn="val #1"/>
                    <v:f eqn="val #0"/>
                    <v:f eqn="sum 21600 0 #1"/>
                    <v:f eqn="sum 21600 0 #0"/>
                    <v:f eqn="prod #1 #0 10800"/>
                    <v:f eqn="sum #1 0 @4"/>
                    <v:f eqn="sum 21600 0 @5"/>
                  </v:formulas>
                  <v:path o:connecttype="custom" o:connectlocs="10800,0;0,@0;@1,10800;0,@2;10800,21600;21600,@2;@3,10800;21600,@0" o:connectangles="270,180,180,180,90,0,0,0" textboxrect="@1,@5,@3,@6"/>
                  <v:handles>
                    <v:h position="#0,#1" xrange="0,10800" yrange="0,10800"/>
                  </v:handles>
                </v:shapetype>
                <v:shape id="Двойная стрелка вверх/вниз 20" o:spid="_x0000_s1050" type="#_x0000_t70" style="position:absolute;left:28670;top:32956;width:1238;height:2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T+zcIA&#10;AADbAAAADwAAAGRycy9kb3ducmV2LnhtbERPu2rDMBTdA/0HcQtdQiI3QwlO5FBKSzp0qRNCvN1a&#10;17aodWUs+ZG/j4ZCx8N57w+zbcVIvTeOFTyvExDEpdOGawXn08dqC8IHZI2tY1JwIw+H7GGxx1S7&#10;ib9pzEMtYgj7FBU0IXSplL5syKJfu444cpXrLYYI+1rqHqcYblu5SZIXadFwbGiwo7eGyt98sArs&#10;O13LZFiar6mozKX44fmYH5V6epxfdyACzeFf/Of+1Ao2cX38En+AzO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NP7NwgAAANsAAAAPAAAAAAAAAAAAAAAAAJgCAABkcnMvZG93&#10;bnJldi54bWxQSwUGAAAAAAQABAD1AAAAhwMAAAAA&#10;" adj=",4841" fillcolor="white [3201]" strokecolor="black [3213]" strokeweight=".5pt"/>
                <v:shape id="Двойная стрелка вверх/вниз 22" o:spid="_x0000_s1051" type="#_x0000_t70" style="position:absolute;left:41148;top:33051;width:1238;height:276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rFIcQA&#10;AADbAAAADwAAAGRycy9kb3ducmV2LnhtbESPQWvCQBSE74X+h+UVeim6MQcp0VWkVOyhF1MRc3tm&#10;n8li9m3Irib9964geBxm5htmvhxsI67UeeNYwWScgCAunTZcKdj9rUefIHxA1tg4JgX/5GG5eH2Z&#10;Y6Zdz1u65qESEcI+QwV1CG0mpS9rsujHriWO3sl1FkOUXSV1h32E20amSTKVFg3HhRpb+qqpPOcX&#10;q8B+06FMLh/mty9OZl8cedjkG6Xe34bVDESgITzDj/aPVpCmcP8Sf4B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qxSHEAAAA2wAAAA8AAAAAAAAAAAAAAAAAmAIAAGRycy9k&#10;b3ducmV2LnhtbFBLBQYAAAAABAAEAPUAAACJAwAAAAA=&#10;" adj=",4841" fillcolor="white [3201]" strokecolor="black [3213]" strokeweight=".5pt"/>
                <v:shape id="Двойная стрелка вверх/вниз 23" o:spid="_x0000_s1052" type="#_x0000_t70" style="position:absolute;left:54578;top:32956;width:1238;height:2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ZgusQA&#10;AADbAAAADwAAAGRycy9kb3ducmV2LnhtbESPQWvCQBSE74L/YXmFXkQ3jSAluoYiLXrw0lhKvb1m&#10;n8nS7NuQXU38911B8DjMzDfMKh9sIy7UeeNYwcssAUFcOm24UvB1+Ji+gvABWWPjmBRcyUO+Ho9W&#10;mGnX8yddilCJCGGfoYI6hDaT0pc1WfQz1xJH7+Q6iyHKrpK6wz7CbSPTJFlIi4bjQo0tbWoq/4qz&#10;VWDf6adMzhOz748n83385WFbbJV6fhreliACDeERvrd3WkE6h9uX+APk+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mYLrEAAAA2wAAAA8AAAAAAAAAAAAAAAAAmAIAAGRycy9k&#10;b3ducmV2LnhtbFBLBQYAAAAABAAEAPUAAACJAwAAAAA=&#10;" adj=",4841" fillcolor="white [3201]" strokecolor="black [3213]" strokeweight=".5pt"/>
                <v:shape id="Прямая со стрелкой 27" o:spid="_x0000_s1053" type="#_x0000_t32" style="position:absolute;left:6667;top:20574;width:0;height:13430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iQ7scAAAADbAAAADwAAAGRycy9kb3ducmV2LnhtbESP3WoCMRCF7wu+QxjBu5pVsJXVKKIV&#10;vGurPsC4GTfRzWRJUt2+fVMQvDycn48zX3auETcK0XpWMBoWIIgrry3XCo6H7esUREzIGhvPpOCX&#10;IiwXvZc5ltrf+Ztu+1SLPMKxRAUmpbaUMlaGHMahb4mzd/bBYcoy1FIHvOdx18hxUbxJh5YzwWBL&#10;a0PVdf/jMndlL5NN0Fx9nC72Kxj8PDeo1KDfrWYgEnXpGX60d1rB+B3+v+QfIBd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okO7HAAAAA2wAAAA8AAAAAAAAAAAAAAAAA&#10;oQIAAGRycy9kb3ducmV2LnhtbFBLBQYAAAAABAAEAPkAAACOAwAAAAA=&#10;" strokecolor="black [3213]">
                  <v:stroke endarrow="open"/>
                </v:shape>
                <v:rect id="Прямоугольник 28" o:spid="_x0000_s1054" style="position:absolute;left:7620;top:20955;width:8477;height:3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fjjMAA&#10;AADbAAAADwAAAGRycy9kb3ducmV2LnhtbERPu27CMBTdkfoP1q3EBg4ZAKU4UXlJbIjHwHgV3yZR&#10;7esoNiHt1+MBifHovFfFYI3oqfONYwWzaQKCuHS64UrB9bKfLEH4gKzROCYFf+ShyD9GK8y0e/CJ&#10;+nOoRAxhn6GCOoQ2k9KXNVn0U9cSR+7HdRZDhF0ldYePGG6NTJNkLi02HBtqbGlTU/l7vlsFR3vZ&#10;GjtPTb/o77f99X+QO71Wavw5fH+BCDSEt/jlPmgFaRwbv8QfIPM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IfjjMAAAADbAAAADwAAAAAAAAAAAAAAAACYAgAAZHJzL2Rvd25y&#10;ZXYueG1sUEsFBgAAAAAEAAQA9QAAAIUDAAAAAA==&#10;" fillcolor="white [3201]" stroked="f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Статус</w:t>
                        </w:r>
                      </w:p>
                    </w:txbxContent>
                  </v:textbox>
                </v:re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Стрелка вправо 29" o:spid="_x0000_s1055" type="#_x0000_t13" style="position:absolute;left:34004;top:4572;width:11716;height:4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jB5cUA&#10;AADbAAAADwAAAGRycy9kb3ducmV2LnhtbESPT4vCMBTE74LfITzBi6ypHhbtGmURFS8eVsv+uT2a&#10;t02xeSlNrO233ywIHoeZ+Q2z2nS2Ei01vnSsYDZNQBDnTpdcKMgu+5cFCB+QNVaOSUFPHjbr4WCF&#10;qXZ3/qD2HAoRIexTVGBCqFMpfW7Iop+6mjh6v66xGKJsCqkbvEe4reQ8SV6lxZLjgsGatoby6/lm&#10;FSzr3vTUfk267HQ7fv/sd4fP6qrUeNS9v4EI1IVn+NE+agXzJfx/iT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+MHlxQAAANsAAAAPAAAAAAAAAAAAAAAAAJgCAABkcnMv&#10;ZG93bnJldi54bWxQSwUGAAAAAAQABAD1AAAAigMAAAAA&#10;" adj="17385" fillcolor="white [3201]" strokecolor="black [3213]">
                  <v:textbox>
                    <w:txbxContent>
                      <w:p w:rsidR="00203C61" w:rsidRPr="00CD4CA7" w:rsidRDefault="00203C61" w:rsidP="00203C6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ретропроцеси</w:t>
                        </w:r>
                        <w:proofErr w:type="spellEnd"/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Стрелка вправо 30" o:spid="_x0000_s1056" type="#_x0000_t13" style="position:absolute;left:16096;top:16573;width:6667;height:4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AD8MMA&#10;AADbAAAADwAAAGRycy9kb3ducmV2LnhtbERPy2rCQBTdC/7DcIXuzCQt1RIdpbQUWrGLxoK4u2Ru&#10;k9DMnZCZPPTrnYXg8nDe6+1oatFT6yrLCpIoBkGcW11xoeD38DF/AeE8ssbaMik4k4PtZjpZY6rt&#10;wD/UZ74QIYRdigpK75tUSpeXZNBFtiEO3J9tDfoA20LqFocQbmr5GMcLabDi0FBiQ28l5f9ZZxTU&#10;X8nz6X1H35dkkXf6vD/2S31U6mE2vq5AeBr9XXxzf2oFT2F9+BJ+gNx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TAD8MMAAADbAAAADwAAAAAAAAAAAAAAAACYAgAAZHJzL2Rv&#10;d25yZXYueG1sUEsFBgAAAAAEAAQA9QAAAIgDAAAAAA==&#10;" adj="14194" fillcolor="white [3201]" strokecolor="black [3213]">
                  <v:textbox>
                    <w:txbxContent>
                      <w:p w:rsidR="00203C61" w:rsidRPr="00CD4CA7" w:rsidRDefault="00203C61" w:rsidP="00203C61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lang w:val="uk-UA"/>
                          </w:rPr>
                        </w:pPr>
                        <w:proofErr w:type="spellStart"/>
                        <w:r>
                          <w:rPr>
                            <w:rFonts w:ascii="Times New Roman" w:hAnsi="Times New Roman" w:cs="Times New Roman"/>
                            <w:lang w:val="uk-UA"/>
                          </w:rPr>
                          <w:t>цесія</w:t>
                        </w:r>
                        <w:proofErr w:type="spellEnd"/>
                      </w:p>
                    </w:txbxContent>
                  </v:textbox>
                </v:shape>
                <v:shape id="Прямая со стрелкой 31" o:spid="_x0000_s1057" type="#_x0000_t32" style="position:absolute;left:26479;top:20574;width:0;height:4191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1iQg8AAAADbAAAADwAAAGRycy9kb3ducmV2LnhtbESP22oCMRRF3wX/IZxC3zSjUpGpUcQL&#10;9K3ePuB0cpzETk6GJOr07xuh0MfNviz2fNm5RtwpROtZwWhYgCCuvLZcKzifdoMZiJiQNTaeScEP&#10;RVgu+r05lto/+ED3Y6pFHuFYogKTUltKGStDDuPQt8TZu/jgMGUZaqkDPvK4a+S4KKbSoeVMMNjS&#10;2lD1fby5zF3Z69smaK62X1e7DwY/Lw0q9frSrd5BJOrSf/iv/aEVTEbw/JJ/gFz8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9YkIPAAAAA2wAAAA8AAAAAAAAAAAAAAAAA&#10;oQIAAGRycy9kb3ducmV2LnhtbFBLBQYAAAAABAAEAPkAAACOAwAAAAA=&#10;" strokecolor="black [3213]">
                  <v:stroke endarrow="open"/>
                </v:shape>
                <v:shape id="Прямая со стрелкой 32" o:spid="_x0000_s1058" type="#_x0000_t32" style="position:absolute;left:26479;top:8382;width:0;height:9048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4oO9MAAAADbAAAADwAAAGRycy9kb3ducmV2LnhtbESP3WoCMRCF7wu+QxjBu5pVaZHVKKIV&#10;vGurPsC4GTfRzWRJUt2+fVMQvDycn48zX3auETcK0XpWMBoWIIgrry3XCo6H7esUREzIGhvPpOCX&#10;IiwXvZc5ltrf+Ztu+1SLPMKxRAUmpbaUMlaGHMahb4mzd/bBYcoy1FIHvOdx18hxUbxLh5YzwWBL&#10;a0PVdf/jMndlL2+boLn6OF3sVzD4eW5QqUG/W81AJOrSM/xo77SCyRj+v+QfIBd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+KDvTAAAAA2wAAAA8AAAAAAAAAAAAAAAAA&#10;oQIAAGRycy9kb3ducmV2LnhtbFBLBQYAAAAABAAEAPkAAACOAwAAAAA=&#10;" strokecolor="black [3213]">
                  <v:stroke endarrow="open"/>
                </v:shape>
                <v:roundrect id="Скругленный прямоугольник 37" o:spid="_x0000_s1059" style="position:absolute;left:571;top:12573;width:37719;height:11525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Qt+MUA&#10;AADbAAAADwAAAGRycy9kb3ducmV2LnhtbESPQWvCQBSE7wX/w/KE3urGWGxJXYNIhNJTjVbp7ZF9&#10;JsHs25DdJum/7wpCj8PMfMOs0tE0oqfO1ZYVzGcRCOLC6ppLBcfD7ukVhPPIGhvLpOCXHKTrycMK&#10;E20H3lOf+1IECLsEFVTet4mUrqjIoJvZljh4F9sZ9EF2pdQdDgFuGhlH0VIarDksVNjStqLimv8Y&#10;BcX318flfMx2h1P87JfZot/Hn1Kpx+m4eQPhafT/4Xv7XStYvMDtS/gB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BC34xQAAANsAAAAPAAAAAAAAAAAAAAAAAJgCAABkcnMv&#10;ZG93bnJldi54bWxQSwUGAAAAAAQABAD1AAAAigMAAAAA&#10;" filled="f" strokecolor="black [3213]" strokeweight=".5pt">
                  <v:stroke dashstyle="dash"/>
                </v:roundrect>
                <v:rect id="Прямоугольник 39" o:spid="_x0000_s1060" style="position:absolute;left:1142;width:14954;height:1009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LQysMA&#10;AADbAAAADwAAAGRycy9kb3ducmV2LnhtbESPzYvCMBTE7wv+D+EJ3jRVwY9qFN1dwdvix8Hjo3m2&#10;xeSlNLF2/euNsLDHYWZ+wyzXrTWiodqXjhUMBwkI4szpknMF59OuPwPhA7JG45gU/JKH9arzscRU&#10;uwcfqDmGXEQI+xQVFCFUqZQ+K8iiH7iKOHpXV1sMUda51DU+ItwaOUqSibRYclwosKLPgrLb8W4V&#10;/NjTl7GTkWmmzf2yOz9b+a23SvW67WYBIlAb/sN/7b1WMJ7D+0v8AXL1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hLQysMAAADbAAAADwAAAAAAAAAAAAAAAACYAgAAZHJzL2Rv&#10;d25yZXYueG1sUEsFBgAAAAAEAAQA9QAAAIgDAAAAAA==&#10;" fillcolor="white [3201]" stroked="f">
                  <v:textbox>
                    <w:txbxContent>
                      <w:p w:rsidR="00203C61" w:rsidRPr="00DF7E83" w:rsidRDefault="00203C61" w:rsidP="00203C61">
                        <w:pPr>
                          <w:jc w:val="center"/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5"/>
                            <w:szCs w:val="25"/>
                            <w:lang w:val="uk-UA"/>
                          </w:rPr>
                          <w:t>Передача всього або частини ризику на перестрахування</w:t>
                        </w:r>
                      </w:p>
                    </w:txbxContent>
                  </v:textbox>
                </v:rect>
                <v:shape id="Прямая со стрелкой 40" o:spid="_x0000_s1061" type="#_x0000_t32" style="position:absolute;left:14668;top:3810;width:4953;height:1247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K+vZr8AAADbAAAADwAAAGRycy9kb3ducmV2LnhtbERPy4rCMBTdD/gP4QruxlQRGapRiiC6&#10;9THDLK/NNa02N7WJtv69WQguD+c9X3a2Eg9qfOlYwWiYgCDOnS7ZKDge1t8/IHxA1lg5JgVP8rBc&#10;9L7mmGrX8o4e+2BEDGGfooIihDqV0ucFWfRDVxNH7uwaiyHCxkjdYBvDbSXHSTKVFkuODQXWtCoo&#10;v+7vVkF7+bv9by8bM8pWp1+pJ9mtfBqlBv0um4EI1IWP+O3eagWTuD5+iT9ALl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dK+vZr8AAADbAAAADwAAAAAAAAAAAAAAAACh&#10;AgAAZHJzL2Rvd25yZXYueG1sUEsFBgAAAAAEAAQA+QAAAI0DAAAAAA==&#10;" strokecolor="black [3213]">
                  <v:stroke dashstyle="dash" endarrow="open"/>
                </v:shape>
                <v:shape id="Прямая со стрелкой 41" o:spid="_x0000_s1062" type="#_x0000_t32" style="position:absolute;left:14668;top:3905;width:24575;height:133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+MK/cMAAADbAAAADwAAAGRycy9kb3ducmV2LnhtbESPQWvCQBSE74L/YXlCb2YTkSKpqwRB&#10;9Kqt0uNr9nUTzb6N2dXEf98tFHocZuYbZrkebCMe1PnasYIsSUEQl07XbBR8vG+nCxA+IGtsHJOC&#10;J3lYr8ajJeba9XygxzEYESHsc1RQhdDmUvqyIos+cS1x9L5dZzFE2RmpO+wj3DZylqav0mLNcaHC&#10;ljYVldfj3SroL+fb5/6yM1mx+TpJPS9u9dMo9TIZijcQgYbwH/5r77WCeQa/X+IPkKs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vjCv3DAAAA2wAAAA8AAAAAAAAAAAAA&#10;AAAAoQIAAGRycy9kb3ducmV2LnhtbFBLBQYAAAAABAAEAPkAAACRAwAAAAA=&#10;" strokecolor="black [3213]">
                  <v:stroke dashstyle="dash" endarrow="open"/>
                </v:shape>
              </v:group>
            </w:pict>
          </mc:Fallback>
        </mc:AlternateContent>
      </w: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336D91" w:rsidRDefault="00336D9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7C0524" w:rsidRDefault="00203C61" w:rsidP="00203C6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>Рис</w:t>
      </w:r>
      <w:r w:rsidR="007C0524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1</w:t>
      </w:r>
      <w:r w:rsidR="007C0524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Графічна модель процесу перестрахування</w:t>
      </w:r>
      <w:r w:rsidR="007C052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Основними показниками розвитку ринку перестрахування є передані й отримані премії, структура премій, рівень виплат. Для оцінки рівня розвитку ринку можуть використовуватись такі критерії, як відношення перестрахувальних премій до страхових, концентрація ринку, диверсифікація ризиків.</w:t>
      </w:r>
    </w:p>
    <w:p w:rsidR="00203C61" w:rsidRPr="00A678BF" w:rsidRDefault="00CA709E" w:rsidP="00CA709E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сьогодні на страховому ринку України функціонує 374 зареєстрованих страхових компаній, які мають право займатися </w:t>
      </w:r>
      <w:proofErr w:type="spellStart"/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перестраховою</w:t>
      </w:r>
      <w:proofErr w:type="spellEnd"/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діяльність </w:t>
      </w:r>
      <w:r w:rsidR="00336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відповідно до</w:t>
      </w:r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виданих ліцензій Національною комісією, що здійснює державне регулювання у сфері ринків фінансових послуг. Зазначимо, що на вітчизняному ринку перестрахування функціонують переважно універсальні страхові компанії, для яких перестрахування виступає одним з напрямків їх страхової діяльності. </w:t>
      </w:r>
    </w:p>
    <w:p w:rsidR="00203C61" w:rsidRPr="00A678BF" w:rsidRDefault="0081788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метою визначення сучасного стану розвитку </w:t>
      </w:r>
      <w:proofErr w:type="spellStart"/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перестрахового</w:t>
      </w:r>
      <w:proofErr w:type="spellEnd"/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ринку України проаналізуємо основні показники </w:t>
      </w:r>
      <w:r w:rsidR="00336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його діяльності</w:t>
      </w:r>
      <w:r w:rsidR="003D2822"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впродовж 2013-2015 рр. (</w:t>
      </w:r>
      <w:r w:rsidR="004F6CC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рис.</w:t>
      </w:r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1)</w:t>
      </w:r>
      <w:r w:rsidR="004225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22519" w:rsidRPr="004F6CC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[3]</w:t>
      </w:r>
      <w:r w:rsidRPr="00A678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03C61" w:rsidRPr="00A678BF" w:rsidRDefault="001E271A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noProof/>
          <w:sz w:val="24"/>
          <w:szCs w:val="24"/>
          <w:lang w:val="uk-UA" w:eastAsia="uk-UA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4A9B428" wp14:editId="5D714A9B">
                <wp:simplePos x="0" y="0"/>
                <wp:positionH relativeFrom="column">
                  <wp:posOffset>-5715</wp:posOffset>
                </wp:positionH>
                <wp:positionV relativeFrom="paragraph">
                  <wp:posOffset>34290</wp:posOffset>
                </wp:positionV>
                <wp:extent cx="6105525" cy="2905125"/>
                <wp:effectExtent l="0" t="0" r="9525" b="9525"/>
                <wp:wrapNone/>
                <wp:docPr id="45" name="Группа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05525" cy="2905125"/>
                          <a:chOff x="0" y="0"/>
                          <a:chExt cx="6319630" cy="2743200"/>
                        </a:xfrm>
                      </wpg:grpSpPr>
                      <wpg:graphicFrame>
                        <wpg:cNvPr id="46" name="Диаграмма 46"/>
                        <wpg:cNvFrPr/>
                        <wpg:xfrm>
                          <a:off x="0" y="0"/>
                          <a:ext cx="3163956" cy="2743200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6"/>
                          </a:graphicData>
                        </a:graphic>
                      </wpg:graphicFrame>
                      <wpg:graphicFrame>
                        <wpg:cNvPr id="47" name="Диаграмма 47"/>
                        <wpg:cNvFrPr/>
                        <wpg:xfrm>
                          <a:off x="3163956" y="0"/>
                          <a:ext cx="3155674" cy="2743200"/>
                        </wpg:xfrm>
                        <a:graphic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7"/>
                          </a:graphicData>
                        </a:graphic>
                      </wpg:graphicFrame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6" o:spid="_x0000_s1026" style="position:absolute;margin-left:-.45pt;margin-top:2.7pt;width:480.75pt;height:228.75pt;z-index:251661312;mso-width-relative:margin;mso-height-relative:margin" coordsize="63196,27432" o:gfxdata="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Диаграмма 46" o:spid="_x0000_s1027" type="#_x0000_t75" style="position:absolute;left:-63;top:-57;width:31738;height:2757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">
                  <v:imagedata r:id="rId8" o:title=""/>
                  <o:lock v:ext="edit" aspectratio="f"/>
                </v:shape>
                <v:shape id="Диаграмма 47" o:spid="_x0000_s1028" type="#_x0000_t75" style="position:absolute;left:31548;top:-57;width:31739;height:2757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">
                  <v:imagedata r:id="rId9" o:title=""/>
                  <o:lock v:ext="edit" aspectratio="f"/>
                </v:shape>
              </v:group>
            </w:pict>
          </mc:Fallback>
        </mc:AlternateContent>
      </w: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203C61" w:rsidRPr="00A678BF" w:rsidRDefault="00203C6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17881" w:rsidRPr="00A678BF" w:rsidRDefault="0081788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17881" w:rsidRPr="00A678BF" w:rsidRDefault="0081788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17881" w:rsidRPr="00A678BF" w:rsidRDefault="0081788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17881" w:rsidRPr="00A678BF" w:rsidRDefault="0081788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17881" w:rsidRPr="00A678BF" w:rsidRDefault="0081788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17881" w:rsidRPr="00A678BF" w:rsidRDefault="0081788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17881" w:rsidRPr="00A678BF" w:rsidRDefault="00817881" w:rsidP="00203C6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817881" w:rsidRPr="00A678BF" w:rsidRDefault="00B22D84" w:rsidP="00B22D84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>Рис</w:t>
      </w:r>
      <w:r w:rsidR="00336D91">
        <w:rPr>
          <w:rFonts w:ascii="Times New Roman" w:hAnsi="Times New Roman" w:cs="Times New Roman"/>
          <w:sz w:val="28"/>
          <w:szCs w:val="28"/>
          <w:lang w:val="uk-UA" w:eastAsia="ru-RU"/>
        </w:rPr>
        <w:t>. 2.</w:t>
      </w: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Динаміка показників операцій перестрахування</w:t>
      </w:r>
    </w:p>
    <w:p w:rsidR="004F6CC1" w:rsidRPr="004F6CC1" w:rsidRDefault="004F6CC1" w:rsidP="004F6CC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За договорами перестрахування ризиків станом на 30.06.2015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українські страховики (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цеденти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, перестрахувальники) сплатили часток страхових премій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3828,9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грн.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(станом на 30.06.2014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3031,1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грн.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), з них: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перестраховикам-нерезидентам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1194,6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млн.грн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(станом на 30.06.2014 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710,2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млн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грн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)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;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перестраховикам-резидентам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2634,3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грн.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(станом на 30.06.2014 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2320,9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грн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).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Загальна сума часток страхових виплат, компенсованих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перестраховиками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, становила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519,7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грн.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(станом на 30.06.2014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238,1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грн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), у тому числі компенсовано: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перестраховиками-нерезидентами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449,9млн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грн.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(станом на 30.06.2014–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197,0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грн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)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;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перестраховиками-резидентами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69,8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грн.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(станом на 30.06.2014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41,1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млн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грн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). Перерозподіл у структурі вихідного перестрахування станом на 30.06.2015 порівняно з аналогічним періодом 2014 року відбувся на користь таких видів страхування, як: страхування вантажів та багажу (з 9,1% до 19,3%), авіаційне страхування (з 2,6% до 4,7%), страхування майна (з 19,8% до 20,9%). При цьому, у структурі вихідного перестрахування відбулося зменшення з наступних видів страхування: </w:t>
      </w:r>
      <w:proofErr w:type="spellStart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страхування</w:t>
      </w:r>
      <w:proofErr w:type="spellEnd"/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від вогневих ризиків та ризиків стихійних явищ (з 13,9% до 9,6%), страхування відповідальності перед третіми особами (з 9,0% до 5,2%), страхування від нещасних випадків (з 4,9% до 1,6%)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[3]</w:t>
      </w:r>
      <w:r w:rsidRPr="004F6CC1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A54B1B" w:rsidRPr="00A678BF" w:rsidRDefault="00336D91" w:rsidP="00A54B1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 основі проведеного аналізу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ru-RU"/>
        </w:rPr>
        <w:t>перестрахового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ринку України варто зазначити, що існує ряд проблем, що стримують його розвиток. Зокрема, однією із основних проблем є низький рівень капіталізації </w:t>
      </w:r>
      <w:r w:rsidR="00A54B1B"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страхового ринку, відсутністю надійних інвестиційних інструментів, недосконалістю нормативно-правового поля для діяльності </w:t>
      </w:r>
      <w:proofErr w:type="spellStart"/>
      <w:r w:rsidR="00A54B1B" w:rsidRPr="00A678BF">
        <w:rPr>
          <w:rFonts w:ascii="Times New Roman" w:hAnsi="Times New Roman" w:cs="Times New Roman"/>
          <w:sz w:val="28"/>
          <w:szCs w:val="28"/>
          <w:lang w:val="uk-UA" w:eastAsia="ru-RU"/>
        </w:rPr>
        <w:t>перестраховиків</w:t>
      </w:r>
      <w:proofErr w:type="spellEnd"/>
      <w:r w:rsidR="00422519" w:rsidRPr="0042251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[</w:t>
      </w:r>
      <w:r w:rsidR="002A7D02">
        <w:rPr>
          <w:rFonts w:ascii="Times New Roman" w:hAnsi="Times New Roman" w:cs="Times New Roman"/>
          <w:sz w:val="28"/>
          <w:szCs w:val="28"/>
          <w:lang w:val="uk-UA" w:eastAsia="ru-RU"/>
        </w:rPr>
        <w:t>4</w:t>
      </w:r>
      <w:r w:rsidR="00422519" w:rsidRPr="00422519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A54B1B" w:rsidRPr="00A678BF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Також, п</w:t>
      </w:r>
      <w:r w:rsidR="00A54B1B" w:rsidRPr="00A678BF">
        <w:rPr>
          <w:rFonts w:ascii="Times New Roman" w:hAnsi="Times New Roman" w:cs="Times New Roman"/>
          <w:sz w:val="28"/>
          <w:szCs w:val="28"/>
          <w:lang w:val="uk-UA" w:eastAsia="ru-RU"/>
        </w:rPr>
        <w:t>ричиною низької місткості ринку перестрахування є слабка його організація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та неефективне </w:t>
      </w:r>
      <w:r w:rsidR="00A54B1B" w:rsidRPr="00A678BF">
        <w:rPr>
          <w:rFonts w:ascii="Times New Roman" w:hAnsi="Times New Roman" w:cs="Times New Roman"/>
          <w:sz w:val="28"/>
          <w:szCs w:val="28"/>
          <w:lang w:val="uk-UA" w:eastAsia="ru-RU"/>
        </w:rPr>
        <w:t>використання власних фінансових ресурсів страховиків.</w:t>
      </w:r>
    </w:p>
    <w:p w:rsidR="00D526E7" w:rsidRPr="00A678BF" w:rsidRDefault="00A54B1B" w:rsidP="00A54B1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>Перестрахування забезпечує фінансову надійність функціонування страхових компаній, динамічний розвиток національного страхового ринку, збільшення його місткості. Застосування можливостей перестрахування є необхідним для молодих і малопотужних страхових ринків країн з перехідною економікою, зокрема й України</w:t>
      </w:r>
    </w:p>
    <w:p w:rsidR="0047438B" w:rsidRPr="00A678BF" w:rsidRDefault="00CB3832" w:rsidP="00CB383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Щодо перспектив </w:t>
      </w:r>
      <w:r w:rsidR="005B3C8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розвитку </w:t>
      </w: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перестрахування на українському ринку, то слід зауважити, що для більш ефективного використання цього виду фінансових послуг необхідним є: </w:t>
      </w:r>
    </w:p>
    <w:p w:rsidR="0047438B" w:rsidRPr="00A678BF" w:rsidRDefault="00CB3832" w:rsidP="0047438B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 xml:space="preserve">затвердження законодавчої бази, яка б чітко регулювала перестрахувальну діяльність; </w:t>
      </w:r>
    </w:p>
    <w:p w:rsidR="0047438B" w:rsidRPr="00A678BF" w:rsidRDefault="00CB3832" w:rsidP="0047438B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стандартизація перестрахувальних продуктів за основними класами бізнесу з урахуванням традицій українського страхового ринку та міжнародних принципів ведення бізнесу з перестрахування; </w:t>
      </w:r>
    </w:p>
    <w:p w:rsidR="0047438B" w:rsidRPr="00A678BF" w:rsidRDefault="00CB3832" w:rsidP="0047438B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просування на українському ринку страхових і перестрахувальних програм, розроблених спільно страховиком і </w:t>
      </w:r>
      <w:proofErr w:type="spellStart"/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>перестраховиком</w:t>
      </w:r>
      <w:proofErr w:type="spellEnd"/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; </w:t>
      </w:r>
    </w:p>
    <w:p w:rsidR="00CB3832" w:rsidRPr="00A678BF" w:rsidRDefault="00CB3832" w:rsidP="0047438B">
      <w:pPr>
        <w:pStyle w:val="a3"/>
        <w:numPr>
          <w:ilvl w:val="0"/>
          <w:numId w:val="2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sz w:val="28"/>
          <w:szCs w:val="28"/>
          <w:lang w:val="uk-UA" w:eastAsia="ru-RU"/>
        </w:rPr>
        <w:t>формування стабільного українського перестрахувального ринку з максимальним використанням його внутрішнього потенціалу.</w:t>
      </w:r>
    </w:p>
    <w:p w:rsidR="00CB3832" w:rsidRPr="00A678BF" w:rsidRDefault="002727BE" w:rsidP="00CB383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A678BF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CB3832" w:rsidRPr="00A678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B3832"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Узагальнюючи </w:t>
      </w:r>
      <w:r w:rsidR="00336D9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результати проведеного дослідження </w:t>
      </w:r>
      <w:r w:rsidR="00CB3832"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основних проблемних аспектів </w:t>
      </w:r>
      <w:r w:rsidR="00336D91">
        <w:rPr>
          <w:rFonts w:ascii="Times New Roman" w:hAnsi="Times New Roman" w:cs="Times New Roman"/>
          <w:sz w:val="28"/>
          <w:szCs w:val="28"/>
          <w:lang w:val="uk-UA" w:eastAsia="ru-RU"/>
        </w:rPr>
        <w:t>розвитку</w:t>
      </w:r>
      <w:r w:rsidR="00CB3832"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перестрахувальної діяльності в Україні, можна зробити висновок про необхідність створення законодавчих та економічних умов </w:t>
      </w:r>
      <w:r w:rsidR="00336D91">
        <w:rPr>
          <w:rFonts w:ascii="Times New Roman" w:hAnsi="Times New Roman" w:cs="Times New Roman"/>
          <w:sz w:val="28"/>
          <w:szCs w:val="28"/>
          <w:lang w:val="uk-UA" w:eastAsia="ru-RU"/>
        </w:rPr>
        <w:t>функціонування</w:t>
      </w:r>
      <w:r w:rsidR="00CB3832" w:rsidRPr="00A678B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перестрахування й адаптації його до міжнародного перестрахування</w:t>
      </w:r>
      <w:r w:rsidR="00336D91">
        <w:rPr>
          <w:rFonts w:ascii="Times New Roman" w:hAnsi="Times New Roman" w:cs="Times New Roman"/>
          <w:sz w:val="28"/>
          <w:szCs w:val="28"/>
          <w:lang w:val="uk-UA" w:eastAsia="ru-RU"/>
        </w:rPr>
        <w:t>, що сприятиме</w:t>
      </w:r>
      <w:r w:rsidR="00336D91" w:rsidRPr="00336D9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336D91" w:rsidRPr="00A678BF">
        <w:rPr>
          <w:rFonts w:ascii="Times New Roman" w:hAnsi="Times New Roman" w:cs="Times New Roman"/>
          <w:sz w:val="28"/>
          <w:szCs w:val="28"/>
          <w:lang w:val="uk-UA" w:eastAsia="ru-RU"/>
        </w:rPr>
        <w:t>розвитку перестрахувальної діяльності в Україні та створення цивілізованого перестрахувального ринку.</w:t>
      </w:r>
    </w:p>
    <w:p w:rsidR="005B3C83" w:rsidRDefault="005B3C83" w:rsidP="002727B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727BE" w:rsidRDefault="001B5FF2" w:rsidP="002727BE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5FF2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336D91" w:rsidRPr="00336D91" w:rsidRDefault="00336D91" w:rsidP="00336D9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36D91">
        <w:rPr>
          <w:rFonts w:ascii="Times New Roman" w:hAnsi="Times New Roman" w:cs="Times New Roman"/>
          <w:sz w:val="28"/>
          <w:szCs w:val="28"/>
          <w:lang w:val="uk-UA"/>
        </w:rPr>
        <w:t>1. Закон України «Про страхування»</w:t>
      </w:r>
      <w:r w:rsidR="005B3C83" w:rsidRPr="005B3C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3C83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5B3C83" w:rsidRPr="005B3C83">
        <w:rPr>
          <w:rFonts w:ascii="Times New Roman" w:hAnsi="Times New Roman" w:cs="Times New Roman"/>
          <w:sz w:val="28"/>
          <w:szCs w:val="28"/>
          <w:lang w:val="uk-UA"/>
        </w:rPr>
        <w:t xml:space="preserve">07.03.1996 </w:t>
      </w:r>
      <w:r w:rsidR="005B3C83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5B3C83" w:rsidRPr="005B3C83">
        <w:rPr>
          <w:rFonts w:ascii="Times New Roman" w:hAnsi="Times New Roman" w:cs="Times New Roman"/>
          <w:sz w:val="28"/>
          <w:szCs w:val="28"/>
          <w:lang w:val="uk-UA"/>
        </w:rPr>
        <w:t>№ 85/96-ВР</w:t>
      </w:r>
      <w:r w:rsidR="005B3C83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5B3C83" w:rsidRPr="005B3C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3C83" w:rsidRPr="000F570E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Режим доступу:</w:t>
      </w:r>
      <w:r w:rsidR="005B3C83">
        <w:rPr>
          <w:rFonts w:ascii="Times New Roman" w:hAnsi="Times New Roman" w:cs="Times New Roman"/>
          <w:sz w:val="28"/>
          <w:szCs w:val="28"/>
          <w:lang w:val="uk-UA"/>
        </w:rPr>
        <w:t xml:space="preserve"> http://zakon5.rada.gov.ua</w:t>
      </w:r>
    </w:p>
    <w:p w:rsidR="002727BE" w:rsidRDefault="00336D91" w:rsidP="00A678BF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678BF" w:rsidRPr="00A678B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678BF" w:rsidRPr="00A678BF">
        <w:rPr>
          <w:rFonts w:ascii="Times New Roman" w:hAnsi="Times New Roman" w:cs="Times New Roman"/>
          <w:sz w:val="28"/>
          <w:szCs w:val="28"/>
          <w:lang w:val="uk-UA"/>
        </w:rPr>
        <w:t>Козьменко</w:t>
      </w:r>
      <w:proofErr w:type="spellEnd"/>
      <w:r w:rsidR="00A678BF" w:rsidRPr="00A678BF">
        <w:rPr>
          <w:rFonts w:ascii="Times New Roman" w:hAnsi="Times New Roman" w:cs="Times New Roman"/>
          <w:sz w:val="28"/>
          <w:szCs w:val="28"/>
          <w:lang w:val="uk-UA"/>
        </w:rPr>
        <w:t xml:space="preserve"> О. В. Сучасний стан і перспективи розвитку ринку перестрахування в Україні / О. В. </w:t>
      </w:r>
      <w:proofErr w:type="spellStart"/>
      <w:r w:rsidR="00A678BF" w:rsidRPr="00A678BF">
        <w:rPr>
          <w:rFonts w:ascii="Times New Roman" w:hAnsi="Times New Roman" w:cs="Times New Roman"/>
          <w:sz w:val="28"/>
          <w:szCs w:val="28"/>
          <w:lang w:val="uk-UA"/>
        </w:rPr>
        <w:t>Козьменко</w:t>
      </w:r>
      <w:proofErr w:type="spellEnd"/>
      <w:r w:rsidR="00A678BF" w:rsidRPr="00A678BF">
        <w:rPr>
          <w:rFonts w:ascii="Times New Roman" w:hAnsi="Times New Roman" w:cs="Times New Roman"/>
          <w:sz w:val="28"/>
          <w:szCs w:val="28"/>
          <w:lang w:val="uk-UA"/>
        </w:rPr>
        <w:t>, Ф. О. Бойко </w:t>
      </w:r>
      <w:r w:rsidR="00A678BF" w:rsidRPr="00A678BF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A678BF" w:rsidRPr="00A678BF">
        <w:rPr>
          <w:rFonts w:ascii="Times New Roman" w:hAnsi="Times New Roman" w:cs="Times New Roman"/>
          <w:sz w:val="28"/>
          <w:szCs w:val="28"/>
          <w:lang w:val="uk-UA"/>
        </w:rPr>
        <w:t>// Фінанси України. – 2011. - №6. – С.24- 32.</w:t>
      </w:r>
    </w:p>
    <w:p w:rsidR="00422519" w:rsidRPr="00422519" w:rsidRDefault="00336D91" w:rsidP="00422519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22519" w:rsidRPr="004225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A7D02" w:rsidRPr="000F570E">
        <w:rPr>
          <w:rFonts w:ascii="Times New Roman" w:hAnsi="Times New Roman" w:cs="Times New Roman"/>
          <w:sz w:val="28"/>
          <w:szCs w:val="28"/>
          <w:lang w:val="uk-UA"/>
        </w:rPr>
        <w:t>Офіційний Інтернет-сайт</w:t>
      </w:r>
      <w:r w:rsidR="002A7D02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Національної комісії, що здійснює державне регулювання у сфері ринків фінансових послуг. – </w:t>
      </w:r>
      <w:r w:rsidR="002A7D02" w:rsidRPr="000F570E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Режим доступу:</w:t>
      </w:r>
      <w:r w:rsidR="002A7D02">
        <w:rPr>
          <w:rFonts w:ascii="Times New Roman" w:hAnsi="Times New Roman" w:cs="Times New Roman"/>
          <w:sz w:val="28"/>
          <w:szCs w:val="28"/>
          <w:lang w:val="uk-UA"/>
        </w:rPr>
        <w:t xml:space="preserve"> http://nfp.gov.ua</w:t>
      </w:r>
    </w:p>
    <w:p w:rsidR="00422519" w:rsidRPr="00A678BF" w:rsidRDefault="00336D91" w:rsidP="00336D9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22519" w:rsidRPr="000F57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bookmarkStart w:id="0" w:name="_GoBack"/>
      <w:bookmarkEnd w:id="0"/>
      <w:r w:rsidR="002A7D02" w:rsidRPr="00422519">
        <w:rPr>
          <w:rFonts w:ascii="Times New Roman" w:hAnsi="Times New Roman" w:cs="Times New Roman"/>
          <w:sz w:val="28"/>
          <w:szCs w:val="28"/>
          <w:lang w:val="uk-UA"/>
        </w:rPr>
        <w:t>Нечипорук Л. В. Особливості перестрахування в умовах глобалізації / Л. В Нечипорук // Вісник Національної юридичної академії України імені Ярослава Мудрого. -</w:t>
      </w:r>
      <w:r w:rsidR="002A7D02" w:rsidRPr="00422519">
        <w:rPr>
          <w:rFonts w:ascii="Times New Roman" w:hAnsi="Times New Roman" w:cs="Times New Roman"/>
          <w:sz w:val="28"/>
          <w:szCs w:val="28"/>
        </w:rPr>
        <w:t> </w:t>
      </w:r>
      <w:r w:rsidR="002A7D02" w:rsidRPr="0042251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="002A7D02" w:rsidRPr="00422519">
        <w:rPr>
          <w:rFonts w:ascii="Times New Roman" w:hAnsi="Times New Roman" w:cs="Times New Roman"/>
          <w:sz w:val="28"/>
          <w:szCs w:val="28"/>
          <w:lang w:val="uk-UA"/>
        </w:rPr>
        <w:t>2011. - № 2 - С.48-56.</w:t>
      </w:r>
    </w:p>
    <w:sectPr w:rsidR="00422519" w:rsidRPr="00A678BF" w:rsidSect="00C35CC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nap ITC">
    <w:panose1 w:val="04040A07060A02020202"/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63331"/>
    <w:multiLevelType w:val="hybridMultilevel"/>
    <w:tmpl w:val="162C16CC"/>
    <w:lvl w:ilvl="0" w:tplc="AD007C00">
      <w:start w:val="1"/>
      <w:numFmt w:val="bullet"/>
      <w:lvlText w:val="−"/>
      <w:lvlJc w:val="left"/>
      <w:pPr>
        <w:ind w:left="720" w:hanging="360"/>
      </w:pPr>
      <w:rPr>
        <w:rFonts w:ascii="Snap ITC" w:hAnsi="Snap ITC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4F4EE0"/>
    <w:multiLevelType w:val="hybridMultilevel"/>
    <w:tmpl w:val="78E8C7F2"/>
    <w:lvl w:ilvl="0" w:tplc="AD007C00">
      <w:start w:val="1"/>
      <w:numFmt w:val="bullet"/>
      <w:lvlText w:val="−"/>
      <w:lvlJc w:val="left"/>
      <w:pPr>
        <w:ind w:left="1429" w:hanging="360"/>
      </w:pPr>
      <w:rPr>
        <w:rFonts w:ascii="Snap ITC" w:hAnsi="Snap ITC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612F"/>
    <w:rsid w:val="00015553"/>
    <w:rsid w:val="001468ED"/>
    <w:rsid w:val="001A36A4"/>
    <w:rsid w:val="001B5FF2"/>
    <w:rsid w:val="001C0AF2"/>
    <w:rsid w:val="001E271A"/>
    <w:rsid w:val="001E3C9A"/>
    <w:rsid w:val="00203C61"/>
    <w:rsid w:val="00236608"/>
    <w:rsid w:val="002727BE"/>
    <w:rsid w:val="002A7D02"/>
    <w:rsid w:val="00336D91"/>
    <w:rsid w:val="00373D0B"/>
    <w:rsid w:val="003A555A"/>
    <w:rsid w:val="003D2822"/>
    <w:rsid w:val="00422519"/>
    <w:rsid w:val="00470B72"/>
    <w:rsid w:val="0047438B"/>
    <w:rsid w:val="004B496C"/>
    <w:rsid w:val="004F6CC1"/>
    <w:rsid w:val="0053128E"/>
    <w:rsid w:val="005B3C83"/>
    <w:rsid w:val="005D612F"/>
    <w:rsid w:val="00737149"/>
    <w:rsid w:val="007A4A5D"/>
    <w:rsid w:val="007C0524"/>
    <w:rsid w:val="007D41D4"/>
    <w:rsid w:val="00817881"/>
    <w:rsid w:val="00A36F7D"/>
    <w:rsid w:val="00A54B1B"/>
    <w:rsid w:val="00A678BF"/>
    <w:rsid w:val="00B22D84"/>
    <w:rsid w:val="00B31536"/>
    <w:rsid w:val="00C30507"/>
    <w:rsid w:val="00C3346B"/>
    <w:rsid w:val="00C35CC6"/>
    <w:rsid w:val="00CA709E"/>
    <w:rsid w:val="00CB3832"/>
    <w:rsid w:val="00CD4CA7"/>
    <w:rsid w:val="00D526E7"/>
    <w:rsid w:val="00DA699A"/>
    <w:rsid w:val="00DF7E83"/>
    <w:rsid w:val="00EA1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3153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727BE"/>
    <w:pPr>
      <w:spacing w:after="0" w:line="240" w:lineRule="auto"/>
    </w:pPr>
  </w:style>
  <w:style w:type="character" w:customStyle="1" w:styleId="hps">
    <w:name w:val="hps"/>
    <w:basedOn w:val="a0"/>
    <w:rsid w:val="002727BE"/>
  </w:style>
  <w:style w:type="character" w:customStyle="1" w:styleId="apple-converted-space">
    <w:name w:val="apple-converted-space"/>
    <w:basedOn w:val="a0"/>
    <w:rsid w:val="002727BE"/>
  </w:style>
  <w:style w:type="character" w:styleId="a4">
    <w:name w:val="Hyperlink"/>
    <w:basedOn w:val="a0"/>
    <w:uiPriority w:val="99"/>
    <w:semiHidden/>
    <w:unhideWhenUsed/>
    <w:rsid w:val="0053128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B3153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31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31536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8178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43">
    <w:name w:val="fontstyle43"/>
    <w:basedOn w:val="a0"/>
    <w:rsid w:val="00A678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3153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727BE"/>
    <w:pPr>
      <w:spacing w:after="0" w:line="240" w:lineRule="auto"/>
    </w:pPr>
  </w:style>
  <w:style w:type="character" w:customStyle="1" w:styleId="hps">
    <w:name w:val="hps"/>
    <w:basedOn w:val="a0"/>
    <w:rsid w:val="002727BE"/>
  </w:style>
  <w:style w:type="character" w:customStyle="1" w:styleId="apple-converted-space">
    <w:name w:val="apple-converted-space"/>
    <w:basedOn w:val="a0"/>
    <w:rsid w:val="002727BE"/>
  </w:style>
  <w:style w:type="character" w:styleId="a4">
    <w:name w:val="Hyperlink"/>
    <w:basedOn w:val="a0"/>
    <w:uiPriority w:val="99"/>
    <w:semiHidden/>
    <w:unhideWhenUsed/>
    <w:rsid w:val="0053128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B3153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315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31536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8178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43">
    <w:name w:val="fontstyle43"/>
    <w:basedOn w:val="a0"/>
    <w:rsid w:val="00A678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3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7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5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78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88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14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07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6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3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60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17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95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8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5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8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66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0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8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2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56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8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3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4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1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9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50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2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9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169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12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96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2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7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00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9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95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16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48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20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3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36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00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6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5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68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7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55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7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03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8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8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6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8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78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5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43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27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0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7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2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8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88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67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211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75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1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3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25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0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30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91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96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6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05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97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42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9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63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4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7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4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2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63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1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76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31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45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chart" Target="charts/chart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/>
              <a:t>Загальна сума часток страхових виплат</a:t>
            </a:r>
          </a:p>
        </c:rich>
      </c:tx>
      <c:overlay val="0"/>
    </c:title>
    <c:autoTitleDeleted val="0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Лист1!$A$6</c:f>
              <c:strCache>
                <c:ptCount val="1"/>
                <c:pt idx="0">
                  <c:v>−  престраховикам-нерезидентам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Лист1!$B$1:$D$1</c:f>
              <c:strCache>
                <c:ptCount val="3"/>
                <c:pt idx="0">
                  <c:v>І півріччя 2013, млн. грн </c:v>
                </c:pt>
                <c:pt idx="1">
                  <c:v>І півріччя 2014, млн. грн</c:v>
                </c:pt>
                <c:pt idx="2">
                  <c:v>І півріччя 2015, млн. грн</c:v>
                </c:pt>
              </c:strCache>
            </c:strRef>
          </c:cat>
          <c:val>
            <c:numRef>
              <c:f>Лист1!$B$6:$D$6</c:f>
              <c:numCache>
                <c:formatCode>General</c:formatCode>
                <c:ptCount val="3"/>
                <c:pt idx="0">
                  <c:v>186.7</c:v>
                </c:pt>
                <c:pt idx="1">
                  <c:v>197</c:v>
                </c:pt>
                <c:pt idx="2">
                  <c:v>449.9</c:v>
                </c:pt>
              </c:numCache>
            </c:numRef>
          </c:val>
        </c:ser>
        <c:ser>
          <c:idx val="1"/>
          <c:order val="1"/>
          <c:tx>
            <c:strRef>
              <c:f>Лист1!$A$7</c:f>
              <c:strCache>
                <c:ptCount val="1"/>
                <c:pt idx="0">
                  <c:v>−  перестраховикам-резидентам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Лист1!$B$1:$D$1</c:f>
              <c:strCache>
                <c:ptCount val="3"/>
                <c:pt idx="0">
                  <c:v>І півріччя 2013, млн. грн </c:v>
                </c:pt>
                <c:pt idx="1">
                  <c:v>І півріччя 2014, млн. грн</c:v>
                </c:pt>
                <c:pt idx="2">
                  <c:v>І півріччя 2015, млн. грн</c:v>
                </c:pt>
              </c:strCache>
            </c:strRef>
          </c:cat>
          <c:val>
            <c:numRef>
              <c:f>Лист1!$B$7:$D$7</c:f>
              <c:numCache>
                <c:formatCode>General</c:formatCode>
                <c:ptCount val="3"/>
                <c:pt idx="0">
                  <c:v>51.1</c:v>
                </c:pt>
                <c:pt idx="1">
                  <c:v>41.1</c:v>
                </c:pt>
                <c:pt idx="2">
                  <c:v>69.8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59488512"/>
        <c:axId val="59494400"/>
      </c:barChart>
      <c:catAx>
        <c:axId val="59488512"/>
        <c:scaling>
          <c:orientation val="minMax"/>
        </c:scaling>
        <c:delete val="0"/>
        <c:axPos val="b"/>
        <c:majorTickMark val="out"/>
        <c:minorTickMark val="none"/>
        <c:tickLblPos val="nextTo"/>
        <c:crossAx val="59494400"/>
        <c:crosses val="autoZero"/>
        <c:auto val="1"/>
        <c:lblAlgn val="ctr"/>
        <c:lblOffset val="100"/>
        <c:noMultiLvlLbl val="0"/>
      </c:catAx>
      <c:valAx>
        <c:axId val="59494400"/>
        <c:scaling>
          <c:orientation val="minMax"/>
        </c:scaling>
        <c:delete val="1"/>
        <c:axPos val="l"/>
        <c:majorGridlines/>
        <c:numFmt formatCode="0%" sourceLinked="1"/>
        <c:majorTickMark val="out"/>
        <c:minorTickMark val="none"/>
        <c:tickLblPos val="nextTo"/>
        <c:crossAx val="59488512"/>
        <c:crosses val="autoZero"/>
        <c:crossBetween val="between"/>
      </c:valAx>
    </c:plotArea>
    <c:legend>
      <c:legendPos val="b"/>
      <c:overlay val="0"/>
    </c:legend>
    <c:plotVisOnly val="1"/>
    <c:dispBlanksAs val="gap"/>
    <c:showDLblsOverMax val="0"/>
  </c:chart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ru-RU"/>
              <a:t>За договорами перестрахування ризиків</a:t>
            </a:r>
          </a:p>
        </c:rich>
      </c:tx>
      <c:layout>
        <c:manualLayout>
          <c:xMode val="edge"/>
          <c:yMode val="edge"/>
          <c:x val="0.15492950158983468"/>
          <c:y val="1.3888888888888888E-2"/>
        </c:manualLayout>
      </c:layout>
      <c:overlay val="0"/>
    </c:title>
    <c:autoTitleDeleted val="0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Лист1!$A$3</c:f>
              <c:strCache>
                <c:ptCount val="1"/>
                <c:pt idx="0">
                  <c:v>−  престраховикам-нерезидентам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Лист1!$B$1:$D$1</c:f>
              <c:strCache>
                <c:ptCount val="3"/>
                <c:pt idx="0">
                  <c:v>І півріччя 2013, млн. грн </c:v>
                </c:pt>
                <c:pt idx="1">
                  <c:v>І півріччя 2014, млн. грн</c:v>
                </c:pt>
                <c:pt idx="2">
                  <c:v>І півріччя 2015, млн. грн</c:v>
                </c:pt>
              </c:strCache>
            </c:strRef>
          </c:cat>
          <c:val>
            <c:numRef>
              <c:f>Лист1!$B$3:$D$3</c:f>
              <c:numCache>
                <c:formatCode>General</c:formatCode>
                <c:ptCount val="3"/>
                <c:pt idx="0">
                  <c:v>821.4</c:v>
                </c:pt>
                <c:pt idx="1">
                  <c:v>710.2</c:v>
                </c:pt>
                <c:pt idx="2">
                  <c:v>1194.5999999999999</c:v>
                </c:pt>
              </c:numCache>
            </c:numRef>
          </c:val>
        </c:ser>
        <c:ser>
          <c:idx val="1"/>
          <c:order val="1"/>
          <c:tx>
            <c:strRef>
              <c:f>Лист1!$A$4</c:f>
              <c:strCache>
                <c:ptCount val="1"/>
                <c:pt idx="0">
                  <c:v>−  перестраховикам-резидентам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Лист1!$B$1:$D$1</c:f>
              <c:strCache>
                <c:ptCount val="3"/>
                <c:pt idx="0">
                  <c:v>І півріччя 2013, млн. грн </c:v>
                </c:pt>
                <c:pt idx="1">
                  <c:v>І півріччя 2014, млн. грн</c:v>
                </c:pt>
                <c:pt idx="2">
                  <c:v>І півріччя 2015, млн. грн</c:v>
                </c:pt>
              </c:strCache>
            </c:strRef>
          </c:cat>
          <c:val>
            <c:numRef>
              <c:f>Лист1!$B$4:$D$4</c:f>
              <c:numCache>
                <c:formatCode>General</c:formatCode>
                <c:ptCount val="3"/>
                <c:pt idx="0">
                  <c:v>3896.9</c:v>
                </c:pt>
                <c:pt idx="1">
                  <c:v>2320.9</c:v>
                </c:pt>
                <c:pt idx="2">
                  <c:v>2634.3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85149184"/>
        <c:axId val="85150720"/>
      </c:barChart>
      <c:catAx>
        <c:axId val="85149184"/>
        <c:scaling>
          <c:orientation val="minMax"/>
        </c:scaling>
        <c:delete val="0"/>
        <c:axPos val="b"/>
        <c:majorTickMark val="out"/>
        <c:minorTickMark val="none"/>
        <c:tickLblPos val="nextTo"/>
        <c:crossAx val="85150720"/>
        <c:crosses val="autoZero"/>
        <c:auto val="1"/>
        <c:lblAlgn val="ctr"/>
        <c:lblOffset val="100"/>
        <c:noMultiLvlLbl val="0"/>
      </c:catAx>
      <c:valAx>
        <c:axId val="85150720"/>
        <c:scaling>
          <c:orientation val="minMax"/>
        </c:scaling>
        <c:delete val="1"/>
        <c:axPos val="l"/>
        <c:majorGridlines/>
        <c:numFmt formatCode="0%" sourceLinked="1"/>
        <c:majorTickMark val="out"/>
        <c:minorTickMark val="none"/>
        <c:tickLblPos val="nextTo"/>
        <c:crossAx val="85149184"/>
        <c:crosses val="autoZero"/>
        <c:crossBetween val="between"/>
      </c:valAx>
    </c:plotArea>
    <c:legend>
      <c:legendPos val="b"/>
      <c:overlay val="0"/>
    </c:legend>
    <c:plotVisOnly val="1"/>
    <c:dispBlanksAs val="gap"/>
    <c:showDLblsOverMax val="0"/>
  </c:chart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4752</Words>
  <Characters>2710</Characters>
  <Application>Microsoft Office Word</Application>
  <DocSecurity>0</DocSecurity>
  <Lines>22</Lines>
  <Paragraphs>14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Home PC</Company>
  <LinksUpToDate>false</LinksUpToDate>
  <CharactersWithSpaces>7448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Oleg</dc:creator>
  <cp:lastModifiedBy>RePack by Diakov</cp:lastModifiedBy>
  <cp:revision>3</cp:revision>
  <dcterms:created xsi:type="dcterms:W3CDTF">2015-11-26T09:01:00Z</dcterms:created>
  <dcterms:modified xsi:type="dcterms:W3CDTF">2015-11-26T09:02:00Z</dcterms:modified>
</cp:coreProperties>
</file>