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26AD" w:rsidRPr="00AF4F99" w:rsidRDefault="00C226AD" w:rsidP="00AF4F99">
      <w:pPr>
        <w:spacing w:after="0" w:line="240" w:lineRule="auto"/>
        <w:ind w:firstLine="720"/>
        <w:jc w:val="right"/>
        <w:rPr>
          <w:rFonts w:ascii="Times New Roman" w:hAnsi="Times New Roman" w:cs="Times New Roman"/>
          <w:sz w:val="28"/>
          <w:szCs w:val="28"/>
        </w:rPr>
      </w:pPr>
      <w:bookmarkStart w:id="0" w:name="_GoBack"/>
      <w:r w:rsidRPr="00AF4F99">
        <w:rPr>
          <w:rFonts w:ascii="Times New Roman" w:hAnsi="Times New Roman" w:cs="Times New Roman"/>
          <w:sz w:val="28"/>
          <w:szCs w:val="28"/>
        </w:rPr>
        <w:t>Section 4. Theory and methods of professional education</w:t>
      </w:r>
    </w:p>
    <w:p w:rsidR="00C226AD" w:rsidRDefault="00C226AD" w:rsidP="00AF4F99">
      <w:pPr>
        <w:spacing w:after="0" w:line="240" w:lineRule="auto"/>
        <w:ind w:firstLine="567"/>
        <w:jc w:val="right"/>
        <w:rPr>
          <w:rStyle w:val="normal-c14"/>
          <w:rFonts w:ascii="Times New Roman" w:hAnsi="Times New Roman" w:cs="Times New Roman"/>
          <w:b/>
          <w:i/>
          <w:color w:val="000000"/>
          <w:sz w:val="28"/>
          <w:szCs w:val="28"/>
          <w:lang w:val="uk-UA"/>
        </w:rPr>
      </w:pPr>
      <w:proofErr w:type="spellStart"/>
      <w:r w:rsidRPr="00A576CC">
        <w:rPr>
          <w:rStyle w:val="normal-c14"/>
          <w:rFonts w:ascii="Times New Roman" w:hAnsi="Times New Roman" w:cs="Times New Roman"/>
          <w:b/>
          <w:i/>
          <w:color w:val="000000"/>
          <w:sz w:val="28"/>
          <w:szCs w:val="28"/>
        </w:rPr>
        <w:t>Petliovana</w:t>
      </w:r>
      <w:proofErr w:type="spellEnd"/>
      <w:r w:rsidRPr="00C226AD">
        <w:rPr>
          <w:rStyle w:val="normal-c14"/>
          <w:rFonts w:ascii="Times New Roman" w:hAnsi="Times New Roman" w:cs="Times New Roman"/>
          <w:b/>
          <w:i/>
          <w:color w:val="000000"/>
          <w:sz w:val="28"/>
          <w:szCs w:val="28"/>
          <w:lang w:val="uk-UA"/>
        </w:rPr>
        <w:t xml:space="preserve"> </w:t>
      </w:r>
      <w:r w:rsidRPr="00A576CC">
        <w:rPr>
          <w:rStyle w:val="normal-c14"/>
          <w:rFonts w:ascii="Times New Roman" w:hAnsi="Times New Roman" w:cs="Times New Roman"/>
          <w:b/>
          <w:i/>
          <w:color w:val="000000"/>
          <w:sz w:val="28"/>
          <w:szCs w:val="28"/>
        </w:rPr>
        <w:t>L</w:t>
      </w:r>
      <w:r w:rsidRPr="00C226AD">
        <w:rPr>
          <w:rStyle w:val="normal-c14"/>
          <w:rFonts w:ascii="Times New Roman" w:hAnsi="Times New Roman" w:cs="Times New Roman"/>
          <w:b/>
          <w:i/>
          <w:color w:val="000000"/>
          <w:sz w:val="28"/>
          <w:szCs w:val="28"/>
          <w:lang w:val="uk-UA"/>
        </w:rPr>
        <w:t>.</w:t>
      </w:r>
      <w:r w:rsidRPr="00A576CC">
        <w:rPr>
          <w:rStyle w:val="normal-c14"/>
          <w:rFonts w:ascii="Times New Roman" w:hAnsi="Times New Roman" w:cs="Times New Roman"/>
          <w:b/>
          <w:i/>
          <w:color w:val="000000"/>
          <w:sz w:val="28"/>
          <w:szCs w:val="28"/>
        </w:rPr>
        <w:t>L</w:t>
      </w:r>
      <w:r>
        <w:rPr>
          <w:rStyle w:val="normal-c14"/>
          <w:rFonts w:ascii="Times New Roman" w:hAnsi="Times New Roman" w:cs="Times New Roman"/>
          <w:b/>
          <w:i/>
          <w:color w:val="000000"/>
          <w:sz w:val="28"/>
          <w:szCs w:val="28"/>
          <w:lang w:val="uk-UA"/>
        </w:rPr>
        <w:t>.,</w:t>
      </w:r>
    </w:p>
    <w:p w:rsidR="00C226AD" w:rsidRPr="00AF4F99" w:rsidRDefault="00C226AD" w:rsidP="00AF4F99">
      <w:pPr>
        <w:spacing w:after="0" w:line="240" w:lineRule="auto"/>
        <w:ind w:firstLine="567"/>
        <w:jc w:val="right"/>
        <w:rPr>
          <w:rStyle w:val="normal-c14"/>
          <w:rFonts w:ascii="Times New Roman" w:hAnsi="Times New Roman" w:cs="Times New Roman"/>
          <w:color w:val="000000"/>
          <w:sz w:val="28"/>
          <w:szCs w:val="28"/>
        </w:rPr>
      </w:pPr>
      <w:proofErr w:type="spellStart"/>
      <w:proofErr w:type="gramStart"/>
      <w:r w:rsidRPr="00AF4F99">
        <w:rPr>
          <w:rStyle w:val="normal-c14"/>
          <w:rFonts w:ascii="Times New Roman" w:hAnsi="Times New Roman" w:cs="Times New Roman"/>
          <w:color w:val="000000"/>
          <w:sz w:val="28"/>
          <w:szCs w:val="28"/>
        </w:rPr>
        <w:t>Ph</w:t>
      </w:r>
      <w:proofErr w:type="spellEnd"/>
      <w:r w:rsidRPr="00AF4F99">
        <w:rPr>
          <w:rStyle w:val="normal-c14"/>
          <w:rFonts w:ascii="Times New Roman" w:hAnsi="Times New Roman" w:cs="Times New Roman"/>
          <w:color w:val="000000"/>
          <w:sz w:val="28"/>
          <w:szCs w:val="28"/>
          <w:lang w:val="uk-UA"/>
        </w:rPr>
        <w:t>.</w:t>
      </w:r>
      <w:r w:rsidRPr="00AF4F99">
        <w:rPr>
          <w:rStyle w:val="normal-c14"/>
          <w:rFonts w:ascii="Times New Roman" w:hAnsi="Times New Roman" w:cs="Times New Roman"/>
          <w:color w:val="000000"/>
          <w:sz w:val="28"/>
          <w:szCs w:val="28"/>
        </w:rPr>
        <w:t>D</w:t>
      </w:r>
      <w:proofErr w:type="gramEnd"/>
      <w:r w:rsidRPr="00AF4F99">
        <w:rPr>
          <w:rStyle w:val="normal-c14"/>
          <w:rFonts w:ascii="Times New Roman" w:hAnsi="Times New Roman" w:cs="Times New Roman"/>
          <w:color w:val="000000"/>
          <w:sz w:val="28"/>
          <w:szCs w:val="28"/>
          <w:lang w:val="uk-UA"/>
        </w:rPr>
        <w:t xml:space="preserve"> </w:t>
      </w:r>
      <w:r w:rsidRPr="00AF4F99">
        <w:rPr>
          <w:rStyle w:val="normal-c14"/>
          <w:rFonts w:ascii="Times New Roman" w:hAnsi="Times New Roman" w:cs="Times New Roman"/>
          <w:color w:val="000000"/>
          <w:sz w:val="28"/>
          <w:szCs w:val="28"/>
        </w:rPr>
        <w:t>assistant</w:t>
      </w:r>
      <w:r w:rsidRPr="00AF4F99">
        <w:rPr>
          <w:rStyle w:val="normal-c14"/>
          <w:rFonts w:ascii="Times New Roman" w:hAnsi="Times New Roman" w:cs="Times New Roman"/>
          <w:color w:val="000000"/>
          <w:sz w:val="28"/>
          <w:szCs w:val="28"/>
          <w:lang w:val="uk-UA"/>
        </w:rPr>
        <w:t xml:space="preserve"> </w:t>
      </w:r>
      <w:r w:rsidRPr="00AF4F99">
        <w:rPr>
          <w:rStyle w:val="normal-c14"/>
          <w:rFonts w:ascii="Times New Roman" w:hAnsi="Times New Roman" w:cs="Times New Roman"/>
          <w:color w:val="000000"/>
          <w:sz w:val="28"/>
          <w:szCs w:val="28"/>
        </w:rPr>
        <w:t>professor</w:t>
      </w:r>
    </w:p>
    <w:p w:rsidR="00C226AD" w:rsidRPr="00AF4F99" w:rsidRDefault="00C226AD" w:rsidP="00AF4F99">
      <w:pPr>
        <w:spacing w:after="0" w:line="240" w:lineRule="auto"/>
        <w:ind w:firstLine="567"/>
        <w:jc w:val="right"/>
        <w:rPr>
          <w:rStyle w:val="normal-c14"/>
          <w:rFonts w:ascii="Times New Roman" w:hAnsi="Times New Roman" w:cs="Times New Roman"/>
          <w:color w:val="000000"/>
          <w:sz w:val="28"/>
          <w:szCs w:val="28"/>
          <w:lang w:val="uk-UA"/>
        </w:rPr>
      </w:pPr>
      <w:r w:rsidRPr="00AF4F99">
        <w:rPr>
          <w:rStyle w:val="normal-c14"/>
          <w:rFonts w:ascii="Times New Roman" w:hAnsi="Times New Roman" w:cs="Times New Roman"/>
          <w:color w:val="000000"/>
          <w:sz w:val="28"/>
          <w:szCs w:val="28"/>
          <w:lang w:val="uk-UA"/>
        </w:rPr>
        <w:t>Associate Professor of the Department of Foreign Languages</w:t>
      </w:r>
    </w:p>
    <w:p w:rsidR="00C226AD" w:rsidRDefault="00C226AD" w:rsidP="00AF4F99">
      <w:pPr>
        <w:spacing w:after="0" w:line="240" w:lineRule="auto"/>
        <w:ind w:firstLine="567"/>
        <w:jc w:val="right"/>
        <w:rPr>
          <w:rStyle w:val="normal-c14"/>
          <w:rFonts w:ascii="Times New Roman" w:hAnsi="Times New Roman" w:cs="Times New Roman"/>
          <w:i/>
          <w:color w:val="000000"/>
          <w:sz w:val="28"/>
          <w:szCs w:val="28"/>
        </w:rPr>
      </w:pPr>
      <w:proofErr w:type="spellStart"/>
      <w:r w:rsidRPr="00A576CC">
        <w:rPr>
          <w:rStyle w:val="normal-c14"/>
          <w:rFonts w:ascii="Times New Roman" w:hAnsi="Times New Roman" w:cs="Times New Roman"/>
          <w:i/>
          <w:color w:val="000000"/>
          <w:sz w:val="28"/>
          <w:szCs w:val="28"/>
        </w:rPr>
        <w:t>Khmelnytskyi</w:t>
      </w:r>
      <w:proofErr w:type="spellEnd"/>
      <w:r w:rsidRPr="00A576CC">
        <w:rPr>
          <w:rStyle w:val="normal-c14"/>
          <w:rFonts w:ascii="Times New Roman" w:hAnsi="Times New Roman" w:cs="Times New Roman"/>
          <w:i/>
          <w:color w:val="000000"/>
          <w:sz w:val="28"/>
          <w:szCs w:val="28"/>
        </w:rPr>
        <w:t xml:space="preserve"> National University</w:t>
      </w:r>
    </w:p>
    <w:p w:rsidR="00AF4F99" w:rsidRPr="00A576CC" w:rsidRDefault="00AF4F99" w:rsidP="00AF4F99">
      <w:pPr>
        <w:spacing w:after="0" w:line="240" w:lineRule="auto"/>
        <w:ind w:firstLine="567"/>
        <w:jc w:val="right"/>
        <w:rPr>
          <w:rStyle w:val="normal-c14"/>
          <w:rFonts w:ascii="Times New Roman" w:hAnsi="Times New Roman" w:cs="Times New Roman"/>
          <w:i/>
          <w:color w:val="000000"/>
          <w:sz w:val="28"/>
          <w:szCs w:val="28"/>
        </w:rPr>
      </w:pPr>
      <w:proofErr w:type="spellStart"/>
      <w:r>
        <w:rPr>
          <w:rStyle w:val="normal-c14"/>
          <w:rFonts w:ascii="Times New Roman" w:hAnsi="Times New Roman" w:cs="Times New Roman"/>
          <w:i/>
          <w:color w:val="000000"/>
          <w:sz w:val="28"/>
          <w:szCs w:val="28"/>
        </w:rPr>
        <w:t>Khmelnytskyi</w:t>
      </w:r>
      <w:proofErr w:type="spellEnd"/>
      <w:r>
        <w:rPr>
          <w:rStyle w:val="normal-c14"/>
          <w:rFonts w:ascii="Times New Roman" w:hAnsi="Times New Roman" w:cs="Times New Roman"/>
          <w:i/>
          <w:color w:val="000000"/>
          <w:sz w:val="28"/>
          <w:szCs w:val="28"/>
        </w:rPr>
        <w:t>, Ukraine</w:t>
      </w:r>
    </w:p>
    <w:p w:rsidR="006E577F" w:rsidRDefault="006E577F" w:rsidP="006E577F">
      <w:pPr>
        <w:spacing w:after="0" w:line="360" w:lineRule="auto"/>
        <w:ind w:firstLine="720"/>
        <w:jc w:val="center"/>
        <w:rPr>
          <w:rFonts w:ascii="Times New Roman" w:hAnsi="Times New Roman" w:cs="Times New Roman"/>
          <w:b/>
          <w:sz w:val="28"/>
          <w:szCs w:val="28"/>
        </w:rPr>
      </w:pPr>
    </w:p>
    <w:bookmarkEnd w:id="0"/>
    <w:p w:rsidR="00113274" w:rsidRPr="006E577F" w:rsidRDefault="00113274" w:rsidP="006E577F">
      <w:pPr>
        <w:spacing w:after="0" w:line="360" w:lineRule="auto"/>
        <w:ind w:firstLine="720"/>
        <w:jc w:val="center"/>
        <w:rPr>
          <w:rFonts w:ascii="Times New Roman" w:hAnsi="Times New Roman" w:cs="Times New Roman"/>
          <w:b/>
          <w:sz w:val="28"/>
          <w:szCs w:val="28"/>
        </w:rPr>
      </w:pPr>
      <w:r w:rsidRPr="006E577F">
        <w:rPr>
          <w:rFonts w:ascii="Times New Roman" w:hAnsi="Times New Roman" w:cs="Times New Roman"/>
          <w:b/>
          <w:sz w:val="28"/>
          <w:szCs w:val="28"/>
        </w:rPr>
        <w:t xml:space="preserve">ESP </w:t>
      </w:r>
      <w:r w:rsidR="006E577F" w:rsidRPr="006E577F">
        <w:rPr>
          <w:rFonts w:ascii="Times New Roman" w:hAnsi="Times New Roman" w:cs="Times New Roman"/>
          <w:b/>
          <w:sz w:val="28"/>
          <w:szCs w:val="28"/>
        </w:rPr>
        <w:t>AND</w:t>
      </w:r>
      <w:r w:rsidRPr="006E577F">
        <w:rPr>
          <w:rFonts w:ascii="Times New Roman" w:hAnsi="Times New Roman" w:cs="Times New Roman"/>
          <w:b/>
          <w:sz w:val="28"/>
          <w:szCs w:val="28"/>
        </w:rPr>
        <w:t xml:space="preserve"> H</w:t>
      </w:r>
      <w:r w:rsidR="006E577F" w:rsidRPr="006E577F">
        <w:rPr>
          <w:rFonts w:ascii="Times New Roman" w:hAnsi="Times New Roman" w:cs="Times New Roman"/>
          <w:b/>
          <w:sz w:val="28"/>
          <w:szCs w:val="28"/>
        </w:rPr>
        <w:t>UMAN</w:t>
      </w:r>
      <w:r w:rsidRPr="006E577F">
        <w:rPr>
          <w:rFonts w:ascii="Times New Roman" w:hAnsi="Times New Roman" w:cs="Times New Roman"/>
          <w:b/>
          <w:sz w:val="28"/>
          <w:szCs w:val="28"/>
        </w:rPr>
        <w:t xml:space="preserve"> R</w:t>
      </w:r>
      <w:r w:rsidR="006E577F" w:rsidRPr="006E577F">
        <w:rPr>
          <w:rFonts w:ascii="Times New Roman" w:hAnsi="Times New Roman" w:cs="Times New Roman"/>
          <w:b/>
          <w:sz w:val="28"/>
          <w:szCs w:val="28"/>
        </w:rPr>
        <w:t>ESOURCES</w:t>
      </w:r>
      <w:r w:rsidRPr="006E577F">
        <w:rPr>
          <w:rFonts w:ascii="Times New Roman" w:hAnsi="Times New Roman" w:cs="Times New Roman"/>
          <w:b/>
          <w:sz w:val="28"/>
          <w:szCs w:val="28"/>
        </w:rPr>
        <w:t xml:space="preserve"> D</w:t>
      </w:r>
      <w:r w:rsidR="006E577F" w:rsidRPr="006E577F">
        <w:rPr>
          <w:rFonts w:ascii="Times New Roman" w:hAnsi="Times New Roman" w:cs="Times New Roman"/>
          <w:b/>
          <w:sz w:val="28"/>
          <w:szCs w:val="28"/>
        </w:rPr>
        <w:t>EVELOPMENT</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The world of work is changing: outsourcing, international mobility, talent shortages, new labor laws, globalization, shifting demographics, and an ageing workforce. It is becoming increasingly important for future HR managers not only to meet the requirements of today, but be ready for challengers of the future. In the conditions of uncertainty and dynamic changes in the business environment, the importance of having strategy becomes paramount. Business strategy is defined as an ability of use favorite candidates and opportunities to explore new development areas and change boundaries of the business. HR strategy should ensure that there is a clear framework for planning and decision making about the people in the organization and provide a focus on activities such as recruitment, reward, performance management, career development, and training. At our ESP course for Human Resources Managers students can learn the relevant vocabulary and expressions that will enable to communicate effectively in English in their field.</w:t>
      </w:r>
    </w:p>
    <w:p w:rsidR="008C2C2E"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 xml:space="preserve">Human resources management and development are core issues that hinge on professionalism and productivity. In a </w:t>
      </w:r>
      <w:r w:rsidR="002B750D" w:rsidRPr="00113274">
        <w:rPr>
          <w:rFonts w:ascii="Times New Roman" w:hAnsi="Times New Roman" w:cs="Times New Roman"/>
          <w:sz w:val="28"/>
          <w:szCs w:val="28"/>
        </w:rPr>
        <w:t>globalized</w:t>
      </w:r>
      <w:r w:rsidRPr="00113274">
        <w:rPr>
          <w:rFonts w:ascii="Times New Roman" w:hAnsi="Times New Roman" w:cs="Times New Roman"/>
          <w:sz w:val="28"/>
          <w:szCs w:val="28"/>
        </w:rPr>
        <w:t xml:space="preserve"> economy as we have, the human capital base of any organization is drawn from people of different linguistic background, hence, the use of a common language, a lingua franca especially the English language is such situations. Our world is truly one of distinction and diversity of profession, nationalities, languages and sexes. Against the backdrop of the status and function of the English language as a world language used in different facets of life’s endeavours in many countries of the world, ESP could be adopted as a strategy in the training and development of human resources the world over. ESP is a major activity </w:t>
      </w:r>
      <w:r w:rsidRPr="00113274">
        <w:rPr>
          <w:rFonts w:ascii="Times New Roman" w:hAnsi="Times New Roman" w:cs="Times New Roman"/>
          <w:sz w:val="28"/>
          <w:szCs w:val="28"/>
        </w:rPr>
        <w:lastRenderedPageBreak/>
        <w:t>around the world today involving education, training and practice and drawing upon three major realms of students/participant specialist areas of interest. These learners need to use the language both for occupational and other communicative purposes.</w:t>
      </w:r>
    </w:p>
    <w:p w:rsidR="00740262" w:rsidRPr="0000443B" w:rsidRDefault="008C2C2E" w:rsidP="00113274">
      <w:pPr>
        <w:spacing w:after="0" w:line="360" w:lineRule="auto"/>
        <w:ind w:firstLine="720"/>
        <w:jc w:val="both"/>
        <w:rPr>
          <w:rFonts w:ascii="Times New Roman" w:hAnsi="Times New Roman" w:cs="Times New Roman"/>
          <w:sz w:val="28"/>
          <w:szCs w:val="28"/>
        </w:rPr>
      </w:pPr>
      <w:r w:rsidRPr="008C2C2E">
        <w:rPr>
          <w:rFonts w:ascii="Times New Roman" w:hAnsi="Times New Roman" w:cs="Times New Roman"/>
          <w:sz w:val="28"/>
          <w:szCs w:val="28"/>
        </w:rPr>
        <w:t>Hutchinson and Waters (1987) discuss two types of needs analysis: a) target needs (what the learner needs to do in the target situation) and b) learning needs (what the learner needs to do in order to learn)</w:t>
      </w:r>
      <w:r>
        <w:rPr>
          <w:rFonts w:ascii="Times New Roman" w:hAnsi="Times New Roman" w:cs="Times New Roman"/>
          <w:sz w:val="28"/>
          <w:szCs w:val="28"/>
        </w:rPr>
        <w:t xml:space="preserve"> [3</w:t>
      </w:r>
      <w:r w:rsidR="0094594A">
        <w:rPr>
          <w:rFonts w:ascii="Times New Roman" w:hAnsi="Times New Roman" w:cs="Times New Roman"/>
          <w:sz w:val="28"/>
          <w:szCs w:val="28"/>
        </w:rPr>
        <w:t>, p. 68</w:t>
      </w:r>
      <w:r>
        <w:rPr>
          <w:rFonts w:ascii="Times New Roman" w:hAnsi="Times New Roman" w:cs="Times New Roman"/>
          <w:sz w:val="28"/>
          <w:szCs w:val="28"/>
        </w:rPr>
        <w:t xml:space="preserve">]. </w:t>
      </w:r>
      <w:r w:rsidR="00113274" w:rsidRPr="00113274">
        <w:rPr>
          <w:rFonts w:ascii="Times New Roman" w:hAnsi="Times New Roman" w:cs="Times New Roman"/>
          <w:sz w:val="28"/>
          <w:szCs w:val="28"/>
        </w:rPr>
        <w:t>Therefore, adopting the criterial of need- analysis and target-analysis which ESP adopts in teaching learners become paramount. These needs are first and foremost explained in terms of study or job requirements (Widdowson, 1983) or what the society at large regards necessary or desirable to be learnt from a programme of language instruction (Mountford, 1981 in Nunan, 1988). This is the objective of human resources development</w:t>
      </w:r>
      <w:r w:rsidR="002B750D">
        <w:rPr>
          <w:rFonts w:ascii="Times New Roman" w:hAnsi="Times New Roman" w:cs="Times New Roman"/>
          <w:sz w:val="28"/>
          <w:szCs w:val="28"/>
        </w:rPr>
        <w:t>.</w:t>
      </w:r>
      <w:r w:rsidR="00113274" w:rsidRPr="00113274">
        <w:rPr>
          <w:rFonts w:ascii="Times New Roman" w:hAnsi="Times New Roman" w:cs="Times New Roman"/>
          <w:sz w:val="28"/>
          <w:szCs w:val="28"/>
        </w:rPr>
        <w:t xml:space="preserve"> Beyond the needs analysis consideration, there is also that which is closely related to needs analysis; target situation analysis. This entails identifying the target situation; i.e., the situation which the learner would use the language they are learning and going on to conduct language/linguistic feature analysis of the target situation for the learners. Consequently, in the </w:t>
      </w:r>
      <w:r w:rsidR="002B750D">
        <w:rPr>
          <w:rFonts w:ascii="Times New Roman" w:hAnsi="Times New Roman" w:cs="Times New Roman"/>
          <w:sz w:val="28"/>
          <w:szCs w:val="28"/>
        </w:rPr>
        <w:t>training (</w:t>
      </w:r>
      <w:r w:rsidR="00113274" w:rsidRPr="00113274">
        <w:rPr>
          <w:rFonts w:ascii="Times New Roman" w:hAnsi="Times New Roman" w:cs="Times New Roman"/>
          <w:sz w:val="28"/>
          <w:szCs w:val="28"/>
        </w:rPr>
        <w:t xml:space="preserve">preservice and in-service) and development of teachers; bankers, technicians, medical practitioners, ESP conduct </w:t>
      </w:r>
      <w:r w:rsidR="002B750D" w:rsidRPr="00113274">
        <w:rPr>
          <w:rFonts w:ascii="Times New Roman" w:hAnsi="Times New Roman" w:cs="Times New Roman"/>
          <w:sz w:val="28"/>
          <w:szCs w:val="28"/>
        </w:rPr>
        <w:t>these analyses</w:t>
      </w:r>
      <w:r w:rsidR="00113274" w:rsidRPr="00113274">
        <w:rPr>
          <w:rFonts w:ascii="Times New Roman" w:hAnsi="Times New Roman" w:cs="Times New Roman"/>
          <w:sz w:val="28"/>
          <w:szCs w:val="28"/>
        </w:rPr>
        <w:t xml:space="preserve"> for maximum productivity and effectiveness on the part of</w:t>
      </w:r>
      <w:r>
        <w:rPr>
          <w:rFonts w:ascii="Times New Roman" w:hAnsi="Times New Roman" w:cs="Times New Roman"/>
          <w:sz w:val="28"/>
          <w:szCs w:val="28"/>
        </w:rPr>
        <w:t xml:space="preserve"> the learners (human resources)</w:t>
      </w:r>
      <w:r w:rsidR="0000443B">
        <w:rPr>
          <w:rFonts w:ascii="Times New Roman" w:hAnsi="Times New Roman" w:cs="Times New Roman"/>
          <w:sz w:val="28"/>
          <w:szCs w:val="28"/>
        </w:rPr>
        <w:t xml:space="preserve"> [5, </w:t>
      </w:r>
      <w:r w:rsidR="00DC40BC">
        <w:rPr>
          <w:rFonts w:ascii="Times New Roman" w:hAnsi="Times New Roman" w:cs="Times New Roman"/>
          <w:sz w:val="28"/>
          <w:szCs w:val="28"/>
        </w:rPr>
        <w:t>p.</w:t>
      </w:r>
      <w:r w:rsidR="0000443B">
        <w:rPr>
          <w:rFonts w:ascii="Times New Roman" w:hAnsi="Times New Roman" w:cs="Times New Roman"/>
          <w:sz w:val="28"/>
          <w:szCs w:val="28"/>
        </w:rPr>
        <w:t>173]</w:t>
      </w:r>
      <w:r>
        <w:rPr>
          <w:rFonts w:ascii="Times New Roman" w:hAnsi="Times New Roman" w:cs="Times New Roman"/>
          <w:sz w:val="28"/>
          <w:szCs w:val="28"/>
        </w:rPr>
        <w:t>.</w:t>
      </w:r>
    </w:p>
    <w:p w:rsidR="008C2C2E" w:rsidRPr="008C2C2E" w:rsidRDefault="008C2C2E" w:rsidP="008C2C2E">
      <w:pPr>
        <w:spacing w:after="0" w:line="360" w:lineRule="auto"/>
        <w:ind w:firstLine="720"/>
        <w:jc w:val="both"/>
        <w:rPr>
          <w:rFonts w:ascii="Times New Roman" w:hAnsi="Times New Roman" w:cs="Times New Roman"/>
          <w:iCs/>
          <w:sz w:val="28"/>
          <w:szCs w:val="28"/>
        </w:rPr>
      </w:pPr>
      <w:r>
        <w:rPr>
          <w:rFonts w:ascii="Times New Roman" w:hAnsi="Times New Roman" w:cs="Times New Roman"/>
          <w:iCs/>
          <w:sz w:val="28"/>
          <w:szCs w:val="28"/>
        </w:rPr>
        <w:t>Dudley-Evans</w:t>
      </w:r>
      <w:r w:rsidRPr="008C2C2E">
        <w:rPr>
          <w:rFonts w:ascii="Times New Roman" w:hAnsi="Times New Roman" w:cs="Times New Roman"/>
          <w:iCs/>
          <w:sz w:val="28"/>
          <w:szCs w:val="28"/>
        </w:rPr>
        <w:t xml:space="preserve"> stated that ESP is usually aimed at professionals or tertiary-level students with some target language basic knowledge but is not limited to these populations exclusively. All these absolute and variable features emphasize the purposeful nature of ESP as an approach that shapes itself according to</w:t>
      </w:r>
      <w:r>
        <w:rPr>
          <w:rFonts w:ascii="Times New Roman" w:hAnsi="Times New Roman" w:cs="Times New Roman"/>
          <w:iCs/>
          <w:sz w:val="28"/>
          <w:szCs w:val="28"/>
        </w:rPr>
        <w:t xml:space="preserve"> the learner’s needs</w:t>
      </w:r>
      <w:r w:rsidRPr="008C2C2E">
        <w:rPr>
          <w:rFonts w:ascii="Times New Roman" w:hAnsi="Times New Roman" w:cs="Times New Roman"/>
          <w:sz w:val="28"/>
          <w:szCs w:val="28"/>
        </w:rPr>
        <w:t xml:space="preserve"> </w:t>
      </w:r>
      <w:r>
        <w:rPr>
          <w:rFonts w:ascii="Times New Roman" w:hAnsi="Times New Roman" w:cs="Times New Roman"/>
          <w:iCs/>
          <w:sz w:val="28"/>
          <w:szCs w:val="28"/>
        </w:rPr>
        <w:t>[1</w:t>
      </w:r>
      <w:r w:rsidRPr="008C2C2E">
        <w:rPr>
          <w:rFonts w:ascii="Times New Roman" w:hAnsi="Times New Roman" w:cs="Times New Roman"/>
          <w:iCs/>
          <w:sz w:val="28"/>
          <w:szCs w:val="28"/>
        </w:rPr>
        <w:t>, p.235].</w:t>
      </w:r>
    </w:p>
    <w:p w:rsidR="002B750D" w:rsidRPr="002B750D" w:rsidRDefault="002B750D" w:rsidP="002B750D">
      <w:pPr>
        <w:spacing w:after="0" w:line="360" w:lineRule="auto"/>
        <w:ind w:firstLine="720"/>
        <w:jc w:val="both"/>
        <w:rPr>
          <w:rFonts w:ascii="Times New Roman" w:hAnsi="Times New Roman" w:cs="Times New Roman"/>
          <w:sz w:val="28"/>
          <w:szCs w:val="28"/>
        </w:rPr>
      </w:pPr>
      <w:r w:rsidRPr="002B750D">
        <w:rPr>
          <w:rFonts w:ascii="Times New Roman" w:hAnsi="Times New Roman" w:cs="Times New Roman"/>
          <w:sz w:val="28"/>
          <w:szCs w:val="28"/>
        </w:rPr>
        <w:t>Therefore, the general English Language teaching given to them amounts to a</w:t>
      </w:r>
      <w:r>
        <w:rPr>
          <w:rFonts w:ascii="Times New Roman" w:hAnsi="Times New Roman" w:cs="Times New Roman"/>
          <w:sz w:val="28"/>
          <w:szCs w:val="28"/>
        </w:rPr>
        <w:t xml:space="preserve"> </w:t>
      </w:r>
      <w:r w:rsidRPr="002B750D">
        <w:rPr>
          <w:rFonts w:ascii="Times New Roman" w:hAnsi="Times New Roman" w:cs="Times New Roman"/>
          <w:sz w:val="28"/>
          <w:szCs w:val="28"/>
        </w:rPr>
        <w:t>waste of time, resources and energy. One important feature of ESP is that it makes use</w:t>
      </w:r>
      <w:r>
        <w:rPr>
          <w:rFonts w:ascii="Times New Roman" w:hAnsi="Times New Roman" w:cs="Times New Roman"/>
          <w:sz w:val="28"/>
          <w:szCs w:val="28"/>
        </w:rPr>
        <w:t xml:space="preserve"> </w:t>
      </w:r>
      <w:r w:rsidRPr="002B750D">
        <w:rPr>
          <w:rFonts w:ascii="Times New Roman" w:hAnsi="Times New Roman" w:cs="Times New Roman"/>
          <w:sz w:val="28"/>
          <w:szCs w:val="28"/>
        </w:rPr>
        <w:t>of needs analysis in teaching a group of students. This paper therefore, suggests that</w:t>
      </w:r>
      <w:r>
        <w:rPr>
          <w:rFonts w:ascii="Times New Roman" w:hAnsi="Times New Roman" w:cs="Times New Roman"/>
          <w:sz w:val="28"/>
          <w:szCs w:val="28"/>
        </w:rPr>
        <w:t xml:space="preserve"> </w:t>
      </w:r>
      <w:r w:rsidRPr="002B750D">
        <w:rPr>
          <w:rFonts w:ascii="Times New Roman" w:hAnsi="Times New Roman" w:cs="Times New Roman"/>
          <w:sz w:val="28"/>
          <w:szCs w:val="28"/>
        </w:rPr>
        <w:t xml:space="preserve">needs analysis </w:t>
      </w:r>
      <w:r w:rsidR="009F4A39">
        <w:rPr>
          <w:rFonts w:ascii="Times New Roman" w:hAnsi="Times New Roman" w:cs="Times New Roman"/>
          <w:sz w:val="28"/>
          <w:szCs w:val="28"/>
        </w:rPr>
        <w:t xml:space="preserve">can </w:t>
      </w:r>
      <w:r w:rsidRPr="002B750D">
        <w:rPr>
          <w:rFonts w:ascii="Times New Roman" w:hAnsi="Times New Roman" w:cs="Times New Roman"/>
          <w:sz w:val="28"/>
          <w:szCs w:val="28"/>
        </w:rPr>
        <w:t>be conducted in our different tertiary institutions to ascertain the purpose</w:t>
      </w:r>
      <w:r>
        <w:rPr>
          <w:rFonts w:ascii="Times New Roman" w:hAnsi="Times New Roman" w:cs="Times New Roman"/>
          <w:sz w:val="28"/>
          <w:szCs w:val="28"/>
        </w:rPr>
        <w:t xml:space="preserve"> </w:t>
      </w:r>
      <w:r w:rsidRPr="002B750D">
        <w:rPr>
          <w:rFonts w:ascii="Times New Roman" w:hAnsi="Times New Roman" w:cs="Times New Roman"/>
          <w:sz w:val="28"/>
          <w:szCs w:val="28"/>
        </w:rPr>
        <w:t xml:space="preserve">for which the English language is learnt by a group of students. The paper </w:t>
      </w:r>
      <w:r w:rsidRPr="002B750D">
        <w:rPr>
          <w:rFonts w:ascii="Times New Roman" w:hAnsi="Times New Roman" w:cs="Times New Roman"/>
          <w:sz w:val="28"/>
          <w:szCs w:val="28"/>
        </w:rPr>
        <w:lastRenderedPageBreak/>
        <w:t>suggests for</w:t>
      </w:r>
      <w:r>
        <w:rPr>
          <w:rFonts w:ascii="Times New Roman" w:hAnsi="Times New Roman" w:cs="Times New Roman"/>
          <w:sz w:val="28"/>
          <w:szCs w:val="28"/>
        </w:rPr>
        <w:t xml:space="preserve"> </w:t>
      </w:r>
      <w:r w:rsidRPr="002B750D">
        <w:rPr>
          <w:rFonts w:ascii="Times New Roman" w:hAnsi="Times New Roman" w:cs="Times New Roman"/>
          <w:sz w:val="28"/>
          <w:szCs w:val="28"/>
        </w:rPr>
        <w:t xml:space="preserve">instance, that science English </w:t>
      </w:r>
      <w:r w:rsidR="009F4A39">
        <w:rPr>
          <w:rFonts w:ascii="Times New Roman" w:hAnsi="Times New Roman" w:cs="Times New Roman"/>
          <w:sz w:val="28"/>
          <w:szCs w:val="28"/>
        </w:rPr>
        <w:t xml:space="preserve">must </w:t>
      </w:r>
      <w:r w:rsidRPr="002B750D">
        <w:rPr>
          <w:rFonts w:ascii="Times New Roman" w:hAnsi="Times New Roman" w:cs="Times New Roman"/>
          <w:sz w:val="28"/>
          <w:szCs w:val="28"/>
        </w:rPr>
        <w:t>be taught to science students with strong emphasis on the</w:t>
      </w:r>
      <w:r>
        <w:rPr>
          <w:rFonts w:ascii="Times New Roman" w:hAnsi="Times New Roman" w:cs="Times New Roman"/>
          <w:sz w:val="28"/>
          <w:szCs w:val="28"/>
        </w:rPr>
        <w:t xml:space="preserve"> </w:t>
      </w:r>
      <w:r w:rsidRPr="002B750D">
        <w:rPr>
          <w:rFonts w:ascii="Times New Roman" w:hAnsi="Times New Roman" w:cs="Times New Roman"/>
          <w:sz w:val="28"/>
          <w:szCs w:val="28"/>
        </w:rPr>
        <w:t>branch of science in question, and that English for Business Purposes be taught to those</w:t>
      </w:r>
      <w:r>
        <w:rPr>
          <w:rFonts w:ascii="Times New Roman" w:hAnsi="Times New Roman" w:cs="Times New Roman"/>
          <w:sz w:val="28"/>
          <w:szCs w:val="28"/>
        </w:rPr>
        <w:t xml:space="preserve"> </w:t>
      </w:r>
      <w:r w:rsidRPr="002B750D">
        <w:rPr>
          <w:rFonts w:ascii="Times New Roman" w:hAnsi="Times New Roman" w:cs="Times New Roman"/>
          <w:sz w:val="28"/>
          <w:szCs w:val="28"/>
        </w:rPr>
        <w:t>in Accounting, Secretarial Studies, Banking and Finance, Marketing, Economics, etc.,</w:t>
      </w:r>
      <w:r>
        <w:rPr>
          <w:rFonts w:ascii="Times New Roman" w:hAnsi="Times New Roman" w:cs="Times New Roman"/>
          <w:sz w:val="28"/>
          <w:szCs w:val="28"/>
        </w:rPr>
        <w:t xml:space="preserve"> </w:t>
      </w:r>
      <w:r w:rsidRPr="002B750D">
        <w:rPr>
          <w:rFonts w:ascii="Times New Roman" w:hAnsi="Times New Roman" w:cs="Times New Roman"/>
          <w:sz w:val="28"/>
          <w:szCs w:val="28"/>
        </w:rPr>
        <w:t>with the content delimited to the branch in question. It is only</w:t>
      </w:r>
      <w:r>
        <w:rPr>
          <w:rFonts w:ascii="Times New Roman" w:hAnsi="Times New Roman" w:cs="Times New Roman"/>
          <w:sz w:val="28"/>
          <w:szCs w:val="28"/>
        </w:rPr>
        <w:t xml:space="preserve"> in such scenario where </w:t>
      </w:r>
      <w:r w:rsidRPr="002B750D">
        <w:rPr>
          <w:rFonts w:ascii="Times New Roman" w:hAnsi="Times New Roman" w:cs="Times New Roman"/>
          <w:sz w:val="28"/>
          <w:szCs w:val="28"/>
        </w:rPr>
        <w:t>English is taught</w:t>
      </w:r>
      <w:r w:rsidR="009F4A39">
        <w:rPr>
          <w:rFonts w:ascii="Times New Roman" w:hAnsi="Times New Roman" w:cs="Times New Roman"/>
          <w:sz w:val="28"/>
          <w:szCs w:val="28"/>
        </w:rPr>
        <w:t xml:space="preserve"> for specific purposes that</w:t>
      </w:r>
      <w:r w:rsidRPr="002B750D">
        <w:rPr>
          <w:rFonts w:ascii="Times New Roman" w:hAnsi="Times New Roman" w:cs="Times New Roman"/>
          <w:sz w:val="28"/>
          <w:szCs w:val="28"/>
        </w:rPr>
        <w:t xml:space="preserve"> we can boast of effective human</w:t>
      </w:r>
      <w:r>
        <w:rPr>
          <w:rFonts w:ascii="Times New Roman" w:hAnsi="Times New Roman" w:cs="Times New Roman"/>
          <w:sz w:val="28"/>
          <w:szCs w:val="28"/>
        </w:rPr>
        <w:t xml:space="preserve"> </w:t>
      </w:r>
      <w:r w:rsidRPr="002B750D">
        <w:rPr>
          <w:rFonts w:ascii="Times New Roman" w:hAnsi="Times New Roman" w:cs="Times New Roman"/>
          <w:sz w:val="28"/>
          <w:szCs w:val="28"/>
        </w:rPr>
        <w:t>resource development/ training.</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Human resources professionals handle a diverse range of tasks and take on many roles in every type of industry. Some of the common responsibilities of a human resources specialist include training, communicating with clients and employees, managing records, and leading departments in different capacities. Human resources professionals should have strong abilities in communications, negotiations, and organization. There are a variety of requirements and degree programs that qualify a candidate for a position in human resources, including degrees in human resources, business, communications, and English.</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The biggest benefit of an English degree is the skill set that a graduate acquires while taking courses. Some of the transferrable skills that students in English programs develop include strong written and verbal communication skills, the ability to apply principles of rhetoric to persuasion and arguments, researching and assessment techniques, developing conclusions from research and evaluation, synthesis of ideas, and organization of material.</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Requirements for human resources personnel positions vary by the company and individual needs of the organization, but there are some standard requirements for most positions. First, a bachelor’s degree is commonly required, but a degree in human resources is not necessarily mandatory. Any degree that gives students exposure to a diverse general education are often valued in human resources positions, and undergraduate degrees can be tailored to include human resources and general business coursework to make the degree more viable for human resources employment after graduation.</w:t>
      </w:r>
      <w:r w:rsidR="00DC40BC">
        <w:rPr>
          <w:rFonts w:ascii="Times New Roman" w:hAnsi="Times New Roman" w:cs="Times New Roman"/>
          <w:sz w:val="28"/>
          <w:szCs w:val="28"/>
        </w:rPr>
        <w:t xml:space="preserve"> [2, p.7]</w:t>
      </w:r>
    </w:p>
    <w:p w:rsidR="00F56A5F"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lastRenderedPageBreak/>
        <w:t>Human resources teams (HR) are an important part of every company and are often involved in finding business English courses for their company’s employees. In addition, staff within human resources often work at an international level and therefore need to improve their English proficiency. Human resources also have their own terminology and speaking English at work requires a thorough knowledge of the special English vocabulary used in human reso</w:t>
      </w:r>
      <w:r w:rsidR="009F4A39">
        <w:rPr>
          <w:rFonts w:ascii="Times New Roman" w:hAnsi="Times New Roman" w:cs="Times New Roman"/>
          <w:sz w:val="28"/>
          <w:szCs w:val="28"/>
        </w:rPr>
        <w:t>urces and personnel. O</w:t>
      </w:r>
      <w:r w:rsidRPr="00113274">
        <w:rPr>
          <w:rFonts w:ascii="Times New Roman" w:hAnsi="Times New Roman" w:cs="Times New Roman"/>
          <w:sz w:val="28"/>
          <w:szCs w:val="28"/>
        </w:rPr>
        <w:t>ur role as English language t</w:t>
      </w:r>
      <w:r w:rsidR="009F4A39">
        <w:rPr>
          <w:rFonts w:ascii="Times New Roman" w:hAnsi="Times New Roman" w:cs="Times New Roman"/>
          <w:sz w:val="28"/>
          <w:szCs w:val="28"/>
        </w:rPr>
        <w:t>eachers</w:t>
      </w:r>
      <w:r w:rsidRPr="00113274">
        <w:rPr>
          <w:rFonts w:ascii="Times New Roman" w:hAnsi="Times New Roman" w:cs="Times New Roman"/>
          <w:sz w:val="28"/>
          <w:szCs w:val="28"/>
        </w:rPr>
        <w:t xml:space="preserve"> is to help you communicate your HR expertise and knowledge confidently and in appropriate English. In addition, our trainers can integrate the special English vocabulary and human resource terminology that specifically address your demand for English for HR, thus meeting all your needs to improve your English at work. </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 xml:space="preserve">At the end of the </w:t>
      </w:r>
      <w:r w:rsidR="00F56A5F">
        <w:rPr>
          <w:rFonts w:ascii="Times New Roman" w:hAnsi="Times New Roman" w:cs="Times New Roman"/>
          <w:sz w:val="28"/>
          <w:szCs w:val="28"/>
        </w:rPr>
        <w:t xml:space="preserve">English course students </w:t>
      </w:r>
      <w:r w:rsidRPr="00113274">
        <w:rPr>
          <w:rFonts w:ascii="Times New Roman" w:hAnsi="Times New Roman" w:cs="Times New Roman"/>
          <w:sz w:val="28"/>
          <w:szCs w:val="28"/>
        </w:rPr>
        <w:t>can expect to:</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b</w:t>
      </w:r>
      <w:r w:rsidR="00113274" w:rsidRPr="00F56A5F">
        <w:rPr>
          <w:rFonts w:ascii="Times New Roman" w:hAnsi="Times New Roman" w:cs="Times New Roman"/>
          <w:sz w:val="28"/>
          <w:szCs w:val="28"/>
        </w:rPr>
        <w:t>e able to communicate more confidently about HR issues</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b</w:t>
      </w:r>
      <w:r w:rsidR="00113274" w:rsidRPr="00F56A5F">
        <w:rPr>
          <w:rFonts w:ascii="Times New Roman" w:hAnsi="Times New Roman" w:cs="Times New Roman"/>
          <w:sz w:val="28"/>
          <w:szCs w:val="28"/>
        </w:rPr>
        <w:t>e able to speak more accurately and fluently</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b</w:t>
      </w:r>
      <w:r w:rsidR="00113274" w:rsidRPr="00F56A5F">
        <w:rPr>
          <w:rFonts w:ascii="Times New Roman" w:hAnsi="Times New Roman" w:cs="Times New Roman"/>
          <w:sz w:val="28"/>
          <w:szCs w:val="28"/>
        </w:rPr>
        <w:t>e able to participate more successfully in meetings and negotiations</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w:t>
      </w:r>
      <w:r w:rsidR="00113274" w:rsidRPr="00F56A5F">
        <w:rPr>
          <w:rFonts w:ascii="Times New Roman" w:hAnsi="Times New Roman" w:cs="Times New Roman"/>
          <w:sz w:val="28"/>
          <w:szCs w:val="28"/>
        </w:rPr>
        <w:t>ave improved your written English including emailing</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w:t>
      </w:r>
      <w:r w:rsidR="00113274" w:rsidRPr="00F56A5F">
        <w:rPr>
          <w:rFonts w:ascii="Times New Roman" w:hAnsi="Times New Roman" w:cs="Times New Roman"/>
          <w:sz w:val="28"/>
          <w:szCs w:val="28"/>
        </w:rPr>
        <w:t>ave expanded your range of HR vocabulary</w:t>
      </w:r>
    </w:p>
    <w:p w:rsidR="00113274" w:rsidRPr="00F56A5F" w:rsidRDefault="00F56A5F" w:rsidP="00F56A5F">
      <w:pPr>
        <w:pStyle w:val="ListParagraph"/>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b</w:t>
      </w:r>
      <w:r w:rsidR="00113274" w:rsidRPr="00F56A5F">
        <w:rPr>
          <w:rFonts w:ascii="Times New Roman" w:hAnsi="Times New Roman" w:cs="Times New Roman"/>
          <w:sz w:val="28"/>
          <w:szCs w:val="28"/>
        </w:rPr>
        <w:t xml:space="preserve">e able to </w:t>
      </w:r>
      <w:r w:rsidR="002B750D" w:rsidRPr="00F56A5F">
        <w:rPr>
          <w:rFonts w:ascii="Times New Roman" w:hAnsi="Times New Roman" w:cs="Times New Roman"/>
          <w:sz w:val="28"/>
          <w:szCs w:val="28"/>
        </w:rPr>
        <w:t>socialize</w:t>
      </w:r>
      <w:r w:rsidR="00113274" w:rsidRPr="00F56A5F">
        <w:rPr>
          <w:rFonts w:ascii="Times New Roman" w:hAnsi="Times New Roman" w:cs="Times New Roman"/>
          <w:sz w:val="28"/>
          <w:szCs w:val="28"/>
        </w:rPr>
        <w:t xml:space="preserve"> and network cross-culturally with greater confidence</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 xml:space="preserve">Topics for the </w:t>
      </w:r>
      <w:r w:rsidR="00F56A5F">
        <w:rPr>
          <w:rFonts w:ascii="Times New Roman" w:hAnsi="Times New Roman" w:cs="Times New Roman"/>
          <w:sz w:val="28"/>
          <w:szCs w:val="28"/>
        </w:rPr>
        <w:t xml:space="preserve">ESP </w:t>
      </w:r>
      <w:r w:rsidRPr="00113274">
        <w:rPr>
          <w:rFonts w:ascii="Times New Roman" w:hAnsi="Times New Roman" w:cs="Times New Roman"/>
          <w:sz w:val="28"/>
          <w:szCs w:val="28"/>
        </w:rPr>
        <w:t>course include:</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Recruitment, including interviewing techniques and writing job ads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Employment law</w:t>
      </w:r>
    </w:p>
    <w:p w:rsidR="00113274" w:rsidRPr="00F56A5F" w:rsidRDefault="002B750D"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Organization</w:t>
      </w:r>
      <w:r w:rsidR="00113274" w:rsidRPr="00F56A5F">
        <w:rPr>
          <w:rFonts w:ascii="Times New Roman" w:hAnsi="Times New Roman" w:cs="Times New Roman"/>
          <w:sz w:val="28"/>
          <w:szCs w:val="28"/>
        </w:rPr>
        <w:t xml:space="preserve"> and leadership</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Training, motivation and rewards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Managing change</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Conflict in the workplace</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Dismissal procedures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Appraisal techniques</w:t>
      </w:r>
    </w:p>
    <w:p w:rsidR="00113274" w:rsidRPr="00113274" w:rsidRDefault="00F56A5F" w:rsidP="0011327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Students</w:t>
      </w:r>
      <w:r w:rsidR="00113274" w:rsidRPr="00113274">
        <w:rPr>
          <w:rFonts w:ascii="Times New Roman" w:hAnsi="Times New Roman" w:cs="Times New Roman"/>
          <w:sz w:val="28"/>
          <w:szCs w:val="28"/>
        </w:rPr>
        <w:t xml:space="preserve"> will also look at key language skills such as: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lastRenderedPageBreak/>
        <w:t>Spoken communication including meetings, negotiations, telephoning skills, presentations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Written communication – emails, reports, formal letters</w:t>
      </w:r>
    </w:p>
    <w:p w:rsidR="00113274" w:rsidRPr="00F56A5F" w:rsidRDefault="00113274" w:rsidP="00F56A5F">
      <w:pPr>
        <w:pStyle w:val="ListParagraph"/>
        <w:numPr>
          <w:ilvl w:val="0"/>
          <w:numId w:val="1"/>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 xml:space="preserve">Social English – hosting visits, </w:t>
      </w:r>
      <w:r w:rsidR="002B750D" w:rsidRPr="00F56A5F">
        <w:rPr>
          <w:rFonts w:ascii="Times New Roman" w:hAnsi="Times New Roman" w:cs="Times New Roman"/>
          <w:sz w:val="28"/>
          <w:szCs w:val="28"/>
        </w:rPr>
        <w:t>socializing</w:t>
      </w:r>
      <w:r w:rsidRPr="00F56A5F">
        <w:rPr>
          <w:rFonts w:ascii="Times New Roman" w:hAnsi="Times New Roman" w:cs="Times New Roman"/>
          <w:sz w:val="28"/>
          <w:szCs w:val="28"/>
        </w:rPr>
        <w:t>, meeting and greeting</w:t>
      </w:r>
      <w:r w:rsidR="0000443B">
        <w:rPr>
          <w:rFonts w:ascii="Times New Roman" w:hAnsi="Times New Roman" w:cs="Times New Roman"/>
          <w:sz w:val="28"/>
          <w:szCs w:val="28"/>
        </w:rPr>
        <w:t xml:space="preserve"> [4]</w:t>
      </w:r>
    </w:p>
    <w:p w:rsidR="00113274" w:rsidRPr="00113274" w:rsidRDefault="00113274" w:rsidP="00113274">
      <w:pPr>
        <w:spacing w:after="0" w:line="360" w:lineRule="auto"/>
        <w:ind w:firstLine="720"/>
        <w:jc w:val="both"/>
        <w:rPr>
          <w:rFonts w:ascii="Times New Roman" w:hAnsi="Times New Roman" w:cs="Times New Roman"/>
          <w:sz w:val="28"/>
          <w:szCs w:val="28"/>
        </w:rPr>
      </w:pPr>
      <w:r w:rsidRPr="00113274">
        <w:rPr>
          <w:rFonts w:ascii="Times New Roman" w:hAnsi="Times New Roman" w:cs="Times New Roman"/>
          <w:sz w:val="28"/>
          <w:szCs w:val="28"/>
        </w:rPr>
        <w:t>Conclusion</w:t>
      </w:r>
      <w:r w:rsidR="0000443B">
        <w:rPr>
          <w:rFonts w:ascii="Times New Roman" w:hAnsi="Times New Roman" w:cs="Times New Roman"/>
          <w:sz w:val="28"/>
          <w:szCs w:val="28"/>
        </w:rPr>
        <w:t>.</w:t>
      </w:r>
      <w:r w:rsidRPr="00113274">
        <w:rPr>
          <w:rFonts w:ascii="Times New Roman" w:hAnsi="Times New Roman" w:cs="Times New Roman"/>
          <w:sz w:val="28"/>
          <w:szCs w:val="28"/>
        </w:rPr>
        <w:t xml:space="preserve"> This paper has examined the role of the English language as a world language and has argued that the obvious increasing demand for the use of the English language has posed great challenges in the teaching and learning of the English language. This paper has also argued that English for Specific Purposes (ESP) could be adopted as an approach to the teaching of the English language especially for human resource management and development. English for Specific Purposes as a strategy for human resources management and development is purposeful, goal – oriented, time-saving, economical and result-oriented in the development and management of human resources</w:t>
      </w:r>
    </w:p>
    <w:p w:rsidR="00113274" w:rsidRDefault="00113274" w:rsidP="00113274">
      <w:pPr>
        <w:spacing w:after="0" w:line="360" w:lineRule="auto"/>
        <w:ind w:firstLine="720"/>
        <w:jc w:val="both"/>
        <w:rPr>
          <w:rFonts w:ascii="Times New Roman" w:hAnsi="Times New Roman" w:cs="Times New Roman"/>
          <w:sz w:val="28"/>
          <w:szCs w:val="28"/>
        </w:rPr>
      </w:pPr>
    </w:p>
    <w:p w:rsidR="002B750D" w:rsidRPr="0000443B" w:rsidRDefault="002B750D" w:rsidP="002B750D">
      <w:pPr>
        <w:spacing w:after="0" w:line="360" w:lineRule="auto"/>
        <w:ind w:firstLine="720"/>
        <w:jc w:val="both"/>
        <w:rPr>
          <w:rFonts w:ascii="Times New Roman" w:hAnsi="Times New Roman" w:cs="Times New Roman"/>
          <w:b/>
          <w:sz w:val="28"/>
          <w:szCs w:val="28"/>
        </w:rPr>
      </w:pPr>
      <w:r w:rsidRPr="0000443B">
        <w:rPr>
          <w:rFonts w:ascii="Times New Roman" w:hAnsi="Times New Roman" w:cs="Times New Roman"/>
          <w:b/>
          <w:sz w:val="28"/>
          <w:szCs w:val="28"/>
        </w:rPr>
        <w:t>References</w:t>
      </w:r>
    </w:p>
    <w:p w:rsidR="00F56A5F" w:rsidRPr="00F56A5F" w:rsidRDefault="00F56A5F" w:rsidP="00F56A5F">
      <w:pPr>
        <w:pStyle w:val="ListParagraph"/>
        <w:numPr>
          <w:ilvl w:val="0"/>
          <w:numId w:val="2"/>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Dudley-Evans, T., and St. John, M. J. (1998). Developments in English for Specific Purposes. Cambridge: Cambridge University Press, 301 pp.</w:t>
      </w:r>
    </w:p>
    <w:p w:rsidR="00F56A5F" w:rsidRDefault="002B750D" w:rsidP="00F56A5F">
      <w:pPr>
        <w:pStyle w:val="ListParagraph"/>
        <w:numPr>
          <w:ilvl w:val="0"/>
          <w:numId w:val="2"/>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 xml:space="preserve">Elwood F. Holton II, James W. </w:t>
      </w:r>
      <w:proofErr w:type="spellStart"/>
      <w:r w:rsidRPr="00F56A5F">
        <w:rPr>
          <w:rFonts w:ascii="Times New Roman" w:hAnsi="Times New Roman" w:cs="Times New Roman"/>
          <w:sz w:val="28"/>
          <w:szCs w:val="28"/>
        </w:rPr>
        <w:t>Trott</w:t>
      </w:r>
      <w:proofErr w:type="spellEnd"/>
      <w:r w:rsidRPr="00F56A5F">
        <w:rPr>
          <w:rFonts w:ascii="Times New Roman" w:hAnsi="Times New Roman" w:cs="Times New Roman"/>
          <w:sz w:val="28"/>
          <w:szCs w:val="28"/>
        </w:rPr>
        <w:t xml:space="preserve">, Jr. (1996). "Trends toward a closer integration of vocational education and human resources development", Journal of vocational and technical education, 12(2), </w:t>
      </w:r>
      <w:r w:rsidR="00DC40BC">
        <w:rPr>
          <w:rFonts w:ascii="Times New Roman" w:hAnsi="Times New Roman" w:cs="Times New Roman"/>
          <w:sz w:val="28"/>
          <w:szCs w:val="28"/>
        </w:rPr>
        <w:t>p.</w:t>
      </w:r>
      <w:r w:rsidRPr="00F56A5F">
        <w:rPr>
          <w:rFonts w:ascii="Times New Roman" w:hAnsi="Times New Roman" w:cs="Times New Roman"/>
          <w:sz w:val="28"/>
          <w:szCs w:val="28"/>
        </w:rPr>
        <w:t>7</w:t>
      </w:r>
    </w:p>
    <w:p w:rsidR="0000443B" w:rsidRDefault="002B750D" w:rsidP="0000443B">
      <w:pPr>
        <w:pStyle w:val="ListParagraph"/>
        <w:numPr>
          <w:ilvl w:val="0"/>
          <w:numId w:val="2"/>
        </w:numPr>
        <w:spacing w:after="0" w:line="360" w:lineRule="auto"/>
        <w:jc w:val="both"/>
        <w:rPr>
          <w:rFonts w:ascii="Times New Roman" w:hAnsi="Times New Roman" w:cs="Times New Roman"/>
          <w:sz w:val="28"/>
          <w:szCs w:val="28"/>
        </w:rPr>
      </w:pPr>
      <w:r w:rsidRPr="00F56A5F">
        <w:rPr>
          <w:rFonts w:ascii="Times New Roman" w:hAnsi="Times New Roman" w:cs="Times New Roman"/>
          <w:sz w:val="28"/>
          <w:szCs w:val="28"/>
        </w:rPr>
        <w:t>Hutchinson, T., &amp; Waters, A. (1987). English for specific purposes: A learner-</w:t>
      </w:r>
      <w:proofErr w:type="spellStart"/>
      <w:r w:rsidRPr="00F56A5F">
        <w:rPr>
          <w:rFonts w:ascii="Times New Roman" w:hAnsi="Times New Roman" w:cs="Times New Roman"/>
          <w:sz w:val="28"/>
          <w:szCs w:val="28"/>
        </w:rPr>
        <w:t>centred</w:t>
      </w:r>
      <w:proofErr w:type="spellEnd"/>
      <w:r w:rsidRPr="00F56A5F">
        <w:rPr>
          <w:rFonts w:ascii="Times New Roman" w:hAnsi="Times New Roman" w:cs="Times New Roman"/>
          <w:sz w:val="28"/>
          <w:szCs w:val="28"/>
        </w:rPr>
        <w:t xml:space="preserve"> approach. Cambridge: Cambridge University.</w:t>
      </w:r>
    </w:p>
    <w:p w:rsidR="0000443B" w:rsidRDefault="002B750D" w:rsidP="0000443B">
      <w:pPr>
        <w:pStyle w:val="ListParagraph"/>
        <w:numPr>
          <w:ilvl w:val="0"/>
          <w:numId w:val="2"/>
        </w:numPr>
        <w:spacing w:after="0" w:line="360" w:lineRule="auto"/>
        <w:jc w:val="both"/>
        <w:rPr>
          <w:rFonts w:ascii="Times New Roman" w:hAnsi="Times New Roman" w:cs="Times New Roman"/>
          <w:sz w:val="28"/>
          <w:szCs w:val="28"/>
        </w:rPr>
      </w:pPr>
      <w:r w:rsidRPr="0000443B">
        <w:rPr>
          <w:rFonts w:ascii="Times New Roman" w:hAnsi="Times New Roman" w:cs="Times New Roman"/>
          <w:sz w:val="28"/>
          <w:szCs w:val="28"/>
        </w:rPr>
        <w:t xml:space="preserve">Pledger P. English for Human Resources. Oxford University Press, 2009. 80 p. </w:t>
      </w:r>
    </w:p>
    <w:p w:rsidR="002B750D" w:rsidRPr="0000443B" w:rsidRDefault="006E577F" w:rsidP="0000443B">
      <w:pPr>
        <w:pStyle w:val="ListParagraph"/>
        <w:numPr>
          <w:ilvl w:val="0"/>
          <w:numId w:val="2"/>
        </w:numPr>
        <w:spacing w:after="0" w:line="360" w:lineRule="auto"/>
        <w:jc w:val="both"/>
        <w:rPr>
          <w:rFonts w:ascii="Times New Roman" w:hAnsi="Times New Roman" w:cs="Times New Roman"/>
          <w:sz w:val="28"/>
          <w:szCs w:val="28"/>
        </w:rPr>
      </w:pPr>
      <w:proofErr w:type="spellStart"/>
      <w:r w:rsidRPr="0000443B">
        <w:rPr>
          <w:rFonts w:ascii="Times New Roman" w:hAnsi="Times New Roman" w:cs="Times New Roman"/>
          <w:sz w:val="28"/>
          <w:szCs w:val="28"/>
        </w:rPr>
        <w:t>Widowson</w:t>
      </w:r>
      <w:proofErr w:type="spellEnd"/>
      <w:r w:rsidRPr="0000443B">
        <w:rPr>
          <w:rFonts w:ascii="Times New Roman" w:hAnsi="Times New Roman" w:cs="Times New Roman"/>
          <w:sz w:val="28"/>
          <w:szCs w:val="28"/>
        </w:rPr>
        <w:t xml:space="preserve">, H. G. </w:t>
      </w:r>
      <w:r w:rsidR="002B750D" w:rsidRPr="0000443B">
        <w:rPr>
          <w:rFonts w:ascii="Times New Roman" w:hAnsi="Times New Roman" w:cs="Times New Roman"/>
          <w:sz w:val="28"/>
          <w:szCs w:val="28"/>
        </w:rPr>
        <w:t>Learning purpose and language use. Oxford: Oxford University</w:t>
      </w:r>
      <w:r w:rsidRPr="0000443B">
        <w:rPr>
          <w:rFonts w:ascii="Times New Roman" w:hAnsi="Times New Roman" w:cs="Times New Roman"/>
          <w:sz w:val="28"/>
          <w:szCs w:val="28"/>
        </w:rPr>
        <w:t xml:space="preserve"> Press, ESP Journal, Vol. 4, pp.171-179</w:t>
      </w:r>
    </w:p>
    <w:sectPr w:rsidR="002B750D" w:rsidRPr="0000443B">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1E4639"/>
    <w:multiLevelType w:val="hybridMultilevel"/>
    <w:tmpl w:val="AC3039E8"/>
    <w:lvl w:ilvl="0" w:tplc="AC7A708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A667D1C"/>
    <w:multiLevelType w:val="hybridMultilevel"/>
    <w:tmpl w:val="5DE6A836"/>
    <w:lvl w:ilvl="0" w:tplc="32962FA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5DF"/>
    <w:rsid w:val="0000443B"/>
    <w:rsid w:val="000465DF"/>
    <w:rsid w:val="00113274"/>
    <w:rsid w:val="002B750D"/>
    <w:rsid w:val="006E577F"/>
    <w:rsid w:val="00740262"/>
    <w:rsid w:val="008C2C2E"/>
    <w:rsid w:val="0094594A"/>
    <w:rsid w:val="009F4A39"/>
    <w:rsid w:val="00AF4F99"/>
    <w:rsid w:val="00C226AD"/>
    <w:rsid w:val="00DC40BC"/>
    <w:rsid w:val="00F56A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39D83"/>
  <w15:chartTrackingRefBased/>
  <w15:docId w15:val="{9DFE8D0A-C243-461D-AEF0-DBC56F308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6A5F"/>
    <w:pPr>
      <w:ind w:left="720"/>
      <w:contextualSpacing/>
    </w:pPr>
  </w:style>
  <w:style w:type="character" w:customStyle="1" w:styleId="normal-c14">
    <w:name w:val="normal-c14"/>
    <w:basedOn w:val="DefaultParagraphFont"/>
    <w:rsid w:val="00C226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E8FA3F-97CA-483F-9F09-3FFC895E4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5</Pages>
  <Words>1427</Words>
  <Characters>8140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Петльована</dc:creator>
  <cp:keywords/>
  <dc:description/>
  <cp:lastModifiedBy>Лілія Петльована</cp:lastModifiedBy>
  <cp:revision>7</cp:revision>
  <dcterms:created xsi:type="dcterms:W3CDTF">2019-01-19T10:34:00Z</dcterms:created>
  <dcterms:modified xsi:type="dcterms:W3CDTF">2019-01-25T13:20:00Z</dcterms:modified>
</cp:coreProperties>
</file>