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D94214" w14:textId="77777777" w:rsidR="009532CD" w:rsidRDefault="009532CD" w:rsidP="00DB689B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ВЕРБАЛЬНІ ЗАСОБИ ВПЛИВУ В АНГЛОМОВНИХ МЕДІЙНИХ ТЕКСТАХ: ЛІНГВІСТИЧНИЙ ТА ПЕРЕКЛАДАЦЬКИЙ АСПЕКТИ</w:t>
      </w:r>
    </w:p>
    <w:p w14:paraId="00000003" w14:textId="5D432135" w:rsidR="00E67A60" w:rsidRDefault="009532CD" w:rsidP="00DB689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1E4088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  <w:r w:rsidR="007801DE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1E40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4088">
        <w:rPr>
          <w:rFonts w:ascii="Times New Roman" w:eastAsia="Times New Roman" w:hAnsi="Times New Roman" w:cs="Times New Roman"/>
          <w:b/>
          <w:sz w:val="28"/>
          <w:szCs w:val="28"/>
        </w:rPr>
        <w:t>Вознюк Анна Олегівна</w:t>
      </w:r>
    </w:p>
    <w:p w14:paraId="57378B2A" w14:textId="77777777" w:rsidR="00AA405D" w:rsidRDefault="00AA405D" w:rsidP="00DB689B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здобувач вищої освіти факультету міжнародних відносин і права</w:t>
      </w:r>
    </w:p>
    <w:p w14:paraId="08E2BF60" w14:textId="77777777" w:rsidR="00AA405D" w:rsidRDefault="00AA405D" w:rsidP="00DB689B">
      <w:pPr>
        <w:spacing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Хмельницький національний університет, Україна</w:t>
      </w:r>
    </w:p>
    <w:p w14:paraId="7DD475AD" w14:textId="77777777" w:rsidR="00AA405D" w:rsidRDefault="00AA405D" w:rsidP="00DB689B">
      <w:pPr>
        <w:spacing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Науковий керівник: Тарасова Ольга Володимирівна</w:t>
      </w:r>
    </w:p>
    <w:p w14:paraId="5AB369B4" w14:textId="77777777" w:rsidR="00AA405D" w:rsidRPr="0098278A" w:rsidRDefault="00AA405D" w:rsidP="00DB689B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8278A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98278A">
        <w:rPr>
          <w:rFonts w:ascii="Times New Roman" w:eastAsia="Times New Roman" w:hAnsi="Times New Roman" w:cs="Times New Roman"/>
          <w:sz w:val="28"/>
          <w:szCs w:val="28"/>
        </w:rPr>
        <w:t xml:space="preserve">. пед. наук, доцент, </w:t>
      </w:r>
    </w:p>
    <w:p w14:paraId="2FEB01F9" w14:textId="77777777" w:rsidR="00AA405D" w:rsidRPr="0098278A" w:rsidRDefault="00AA405D" w:rsidP="00DB689B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98278A">
        <w:rPr>
          <w:rFonts w:ascii="Times New Roman" w:eastAsia="Times New Roman" w:hAnsi="Times New Roman" w:cs="Times New Roman"/>
          <w:sz w:val="28"/>
          <w:szCs w:val="28"/>
        </w:rPr>
        <w:t xml:space="preserve">доцент кафедри германської філології та </w:t>
      </w:r>
      <w:proofErr w:type="spellStart"/>
      <w:r w:rsidRPr="0098278A">
        <w:rPr>
          <w:rFonts w:ascii="Times New Roman" w:eastAsia="Times New Roman" w:hAnsi="Times New Roman" w:cs="Times New Roman"/>
          <w:sz w:val="28"/>
          <w:szCs w:val="28"/>
        </w:rPr>
        <w:t>перекладознавст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98278A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</w:p>
    <w:p w14:paraId="65B7704B" w14:textId="7F36EE70" w:rsidR="00AA405D" w:rsidRDefault="00AA405D" w:rsidP="00DB689B">
      <w:pPr>
        <w:spacing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Хмельницький національний університет, </w:t>
      </w:r>
      <w:r w:rsidR="008961E8">
        <w:rPr>
          <w:rFonts w:ascii="Times New Roman" w:eastAsia="Times New Roman" w:hAnsi="Times New Roman" w:cs="Times New Roman"/>
          <w:i/>
          <w:sz w:val="28"/>
          <w:szCs w:val="28"/>
        </w:rPr>
        <w:t>Україна</w:t>
      </w:r>
    </w:p>
    <w:p w14:paraId="481DD147" w14:textId="77777777" w:rsidR="008961E8" w:rsidRDefault="008961E8" w:rsidP="00DB689B">
      <w:pPr>
        <w:spacing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5FD5A19D" w14:textId="06F51FAB" w:rsidR="008961E8" w:rsidRDefault="001E4088" w:rsidP="008961E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sz w:val="28"/>
          <w:szCs w:val="28"/>
        </w:rPr>
        <w:t>нтральним поняттям, яке містить у собі медійни</w:t>
      </w:r>
      <w:r w:rsidR="008961E8">
        <w:rPr>
          <w:rFonts w:ascii="Times New Roman" w:eastAsia="Times New Roman" w:hAnsi="Times New Roman" w:cs="Times New Roman"/>
          <w:sz w:val="28"/>
          <w:szCs w:val="28"/>
        </w:rPr>
        <w:t xml:space="preserve">й текст, типи взаємодії між </w:t>
      </w:r>
      <w:proofErr w:type="spellStart"/>
      <w:r w:rsidR="008961E8">
        <w:rPr>
          <w:rFonts w:ascii="Times New Roman" w:eastAsia="Times New Roman" w:hAnsi="Times New Roman" w:cs="Times New Roman"/>
          <w:sz w:val="28"/>
          <w:szCs w:val="28"/>
        </w:rPr>
        <w:t>мас</w:t>
      </w:r>
      <w:r>
        <w:rPr>
          <w:rFonts w:ascii="Times New Roman" w:eastAsia="Times New Roman" w:hAnsi="Times New Roman" w:cs="Times New Roman"/>
          <w:sz w:val="28"/>
          <w:szCs w:val="28"/>
        </w:rPr>
        <w:t>медіа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реципієнтами, реалізацію різноманітних функцій та комунікативну ситуацію, є медійний дискурс. З огляду на значну популярність та впливовість ЗМІ, саме медійний дискурс в</w:t>
      </w:r>
      <w:r>
        <w:rPr>
          <w:rFonts w:ascii="Times New Roman" w:eastAsia="Times New Roman" w:hAnsi="Times New Roman" w:cs="Times New Roman"/>
          <w:sz w:val="28"/>
          <w:szCs w:val="28"/>
        </w:rPr>
        <w:t>иступає най</w:t>
      </w:r>
      <w:r w:rsidR="00CA7805">
        <w:rPr>
          <w:rFonts w:ascii="Times New Roman" w:eastAsia="Times New Roman" w:hAnsi="Times New Roman" w:cs="Times New Roman"/>
          <w:sz w:val="28"/>
          <w:szCs w:val="28"/>
        </w:rPr>
        <w:t>більш актуальн</w:t>
      </w:r>
      <w:r>
        <w:rPr>
          <w:rFonts w:ascii="Times New Roman" w:eastAsia="Times New Roman" w:hAnsi="Times New Roman" w:cs="Times New Roman"/>
          <w:sz w:val="28"/>
          <w:szCs w:val="28"/>
        </w:rPr>
        <w:t>им явищем для дослідження. Нині медійний дискурс є важливим поняттям у глобальному сенсі, оскільки саме різноманітні медіа відіграють найважливішу роль у розповсюдженні інформації.</w:t>
      </w:r>
    </w:p>
    <w:p w14:paraId="214969AE" w14:textId="77777777" w:rsidR="00F436B9" w:rsidRDefault="001E4088" w:rsidP="00F436B9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лексико-семантичному рівні головним засобом вис</w:t>
      </w:r>
      <w:r>
        <w:rPr>
          <w:rFonts w:ascii="Times New Roman" w:eastAsia="Times New Roman" w:hAnsi="Times New Roman" w:cs="Times New Roman"/>
          <w:sz w:val="28"/>
          <w:szCs w:val="28"/>
        </w:rPr>
        <w:t>тупають лексичні одиниці. Завдяки різноманітності лексичної семантики вибір слів виявляється універсальним інструментом, за допомогою якого здійснюються найрізноманітніші види впливу в медійному дискурсі. Не</w:t>
      </w:r>
      <w:r w:rsidR="00CA780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зважаючи на те, що в залежності від контексту авт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ора може бути будь-яка лексична одиниця, особливе значення в цьому аспекті мають численні образні лексичні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стилістичні </w:t>
      </w:r>
      <w:r w:rsidR="00A02970">
        <w:rPr>
          <w:rFonts w:ascii="Times New Roman" w:eastAsia="Times New Roman" w:hAnsi="Times New Roman" w:cs="Times New Roman"/>
          <w:sz w:val="28"/>
          <w:szCs w:val="28"/>
        </w:rPr>
        <w:t>засоби</w:t>
      </w:r>
      <w:r w:rsidR="00A0297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F436B9">
        <w:rPr>
          <w:rFonts w:ascii="Times New Roman" w:eastAsia="Times New Roman" w:hAnsi="Times New Roman" w:cs="Times New Roman"/>
          <w:sz w:val="28"/>
          <w:szCs w:val="28"/>
        </w:rPr>
        <w:t>[4, с. 17].</w:t>
      </w:r>
    </w:p>
    <w:p w14:paraId="1BAC5325" w14:textId="186802B1" w:rsidR="00F436B9" w:rsidRPr="00F436B9" w:rsidRDefault="001E4088" w:rsidP="00F436B9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Зважаючи на те, що англомовний медійний дискурс та засоби мовленнєвого впливу, які в ньому вживаються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мають значну кількість особливостей, вони </w:t>
      </w:r>
      <w:r w:rsidR="00C05856">
        <w:rPr>
          <w:rFonts w:ascii="Times New Roman" w:eastAsia="Times New Roman" w:hAnsi="Times New Roman" w:cs="Times New Roman"/>
          <w:sz w:val="28"/>
          <w:szCs w:val="28"/>
        </w:rPr>
        <w:t>становлять певні труд</w:t>
      </w:r>
      <w:r>
        <w:rPr>
          <w:rFonts w:ascii="Times New Roman" w:eastAsia="Times New Roman" w:hAnsi="Times New Roman" w:cs="Times New Roman"/>
          <w:sz w:val="28"/>
          <w:szCs w:val="28"/>
        </w:rPr>
        <w:t>нощі для перекладу. Для розв’язання таких проблем, перекладач вдається до перекладацьких трансформацій, які допомагають адеква</w:t>
      </w:r>
      <w:r w:rsidR="00E82425">
        <w:rPr>
          <w:rFonts w:ascii="Times New Roman" w:eastAsia="Times New Roman" w:hAnsi="Times New Roman" w:cs="Times New Roman"/>
          <w:sz w:val="28"/>
          <w:szCs w:val="28"/>
        </w:rPr>
        <w:t>тно та повноцінно передати зміст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оригіналу, </w:t>
      </w:r>
      <w:r w:rsidR="00E82425">
        <w:rPr>
          <w:rFonts w:ascii="Times New Roman" w:eastAsia="Times New Roman" w:hAnsi="Times New Roman" w:cs="Times New Roman"/>
          <w:sz w:val="28"/>
          <w:szCs w:val="28"/>
        </w:rPr>
        <w:t xml:space="preserve">його прагматику </w:t>
      </w:r>
      <w:r>
        <w:rPr>
          <w:rFonts w:ascii="Times New Roman" w:eastAsia="Times New Roman" w:hAnsi="Times New Roman" w:cs="Times New Roman"/>
          <w:sz w:val="28"/>
          <w:szCs w:val="28"/>
        </w:rPr>
        <w:t>та реал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ізувати функції комунікації. Завдяки застосуванню різноманітних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перекладацьких </w:t>
      </w:r>
      <w:r w:rsidR="00693677">
        <w:rPr>
          <w:rFonts w:ascii="Times New Roman" w:eastAsia="Times New Roman" w:hAnsi="Times New Roman" w:cs="Times New Roman"/>
          <w:sz w:val="28"/>
          <w:szCs w:val="28"/>
        </w:rPr>
        <w:t>трансформацій можуть бути відтворе</w:t>
      </w:r>
      <w:r>
        <w:rPr>
          <w:rFonts w:ascii="Times New Roman" w:eastAsia="Times New Roman" w:hAnsi="Times New Roman" w:cs="Times New Roman"/>
          <w:sz w:val="28"/>
          <w:szCs w:val="28"/>
        </w:rPr>
        <w:t>ні всі відтінки значення та такі озн</w:t>
      </w:r>
      <w:r w:rsidR="00693677">
        <w:rPr>
          <w:rFonts w:ascii="Times New Roman" w:eastAsia="Times New Roman" w:hAnsi="Times New Roman" w:cs="Times New Roman"/>
          <w:sz w:val="28"/>
          <w:szCs w:val="28"/>
        </w:rPr>
        <w:t>аки висловлювання, як семантика, прагматика, експресивність, інформативність, стилістичне забарвлення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тощо. Під час передачі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засобів впливу в англомо</w:t>
      </w:r>
      <w:r w:rsidR="00661618">
        <w:rPr>
          <w:rFonts w:ascii="Times New Roman" w:eastAsia="Times New Roman" w:hAnsi="Times New Roman" w:cs="Times New Roman"/>
          <w:sz w:val="28"/>
          <w:szCs w:val="28"/>
        </w:rPr>
        <w:t>вному медійному дискурсі фахівцеві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необхідно виконати адекватний переклад, тобто </w:t>
      </w:r>
      <w:r w:rsidR="00661618">
        <w:rPr>
          <w:rFonts w:ascii="Times New Roman" w:eastAsia="Times New Roman" w:hAnsi="Times New Roman" w:cs="Times New Roman"/>
          <w:sz w:val="28"/>
          <w:szCs w:val="28"/>
        </w:rPr>
        <w:t>такий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який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зміст висловлювання й при цьому не порушить норми цільової мови, створюючи відчуття не </w:t>
      </w:r>
      <w:r w:rsidR="00A53CAC">
        <w:rPr>
          <w:rFonts w:ascii="Times New Roman" w:eastAsia="Times New Roman" w:hAnsi="Times New Roman" w:cs="Times New Roman"/>
          <w:sz w:val="28"/>
          <w:szCs w:val="28"/>
        </w:rPr>
        <w:t>перекладеного, а оригінального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абсолютно природного вихідного тексту. Для того, щоб цього досягти, перекладач повинен вміти доцільно та вдало застосовувати перекладацькі трансформації [1]. </w:t>
      </w:r>
    </w:p>
    <w:p w14:paraId="3F2E867F" w14:textId="77777777" w:rsidR="00F436B9" w:rsidRDefault="001E4088" w:rsidP="00F436B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rFonts w:ascii="Captain" w:eastAsia="Captain" w:hAnsi="Captain" w:cs="Captain"/>
          <w:sz w:val="28"/>
          <w:szCs w:val="28"/>
        </w:rPr>
        <w:t xml:space="preserve">У першу чергу розглянемо переклад, виконаний для передачі вербальних засобів впливу в </w:t>
      </w:r>
      <w:r>
        <w:rPr>
          <w:rFonts w:ascii="Captain" w:eastAsia="Captain" w:hAnsi="Captain" w:cs="Captain"/>
          <w:sz w:val="28"/>
          <w:szCs w:val="28"/>
        </w:rPr>
        <w:t xml:space="preserve">англомовному медійному дискурсі, які провокують негативний ефект.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Складність для перекладу </w:t>
      </w:r>
      <w:r w:rsidR="001665CA">
        <w:rPr>
          <w:rFonts w:ascii="Times New Roman" w:eastAsia="Times New Roman" w:hAnsi="Times New Roman" w:cs="Times New Roman"/>
          <w:sz w:val="28"/>
          <w:szCs w:val="28"/>
        </w:rPr>
        <w:t>становить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вжита в кінці уривку авторська метафора: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Congress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putting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Trump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kids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’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table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 xml:space="preserve"> Вона має значення того, що Конгрес вважає думку </w:t>
      </w:r>
      <w:proofErr w:type="spellStart"/>
      <w:r w:rsidRPr="00E401E4">
        <w:rPr>
          <w:rFonts w:ascii="Times New Roman" w:eastAsia="Times New Roman" w:hAnsi="Times New Roman" w:cs="Times New Roman"/>
          <w:sz w:val="28"/>
          <w:szCs w:val="28"/>
        </w:rPr>
        <w:t>Трампа</w:t>
      </w:r>
      <w:proofErr w:type="spellEnd"/>
      <w:r w:rsidRPr="00E401E4">
        <w:rPr>
          <w:rFonts w:ascii="Times New Roman" w:eastAsia="Times New Roman" w:hAnsi="Times New Roman" w:cs="Times New Roman"/>
          <w:sz w:val="28"/>
          <w:szCs w:val="28"/>
        </w:rPr>
        <w:t xml:space="preserve"> ні за що, т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>обто не сприймає його сло</w:t>
      </w:r>
      <w:r w:rsidR="001665CA" w:rsidRPr="00E401E4">
        <w:rPr>
          <w:rFonts w:ascii="Times New Roman" w:eastAsia="Times New Roman" w:hAnsi="Times New Roman" w:cs="Times New Roman"/>
          <w:sz w:val="28"/>
          <w:szCs w:val="28"/>
        </w:rPr>
        <w:t>ва серйозно, як це зазвичай відбуває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 xml:space="preserve">ться щодо </w:t>
      </w:r>
      <w:r w:rsidR="001665CA" w:rsidRPr="00E401E4">
        <w:rPr>
          <w:rFonts w:ascii="Times New Roman" w:eastAsia="Times New Roman" w:hAnsi="Times New Roman" w:cs="Times New Roman"/>
          <w:sz w:val="28"/>
          <w:szCs w:val="28"/>
        </w:rPr>
        <w:t xml:space="preserve">сприйняття 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 xml:space="preserve">висловлювань дитини. З огляду на це вважаємо за необхідне вжити </w:t>
      </w:r>
      <w:proofErr w:type="spellStart"/>
      <w:r w:rsidRPr="00E401E4">
        <w:rPr>
          <w:rFonts w:ascii="Times New Roman" w:eastAsia="Times New Roman" w:hAnsi="Times New Roman" w:cs="Times New Roman"/>
          <w:sz w:val="28"/>
          <w:szCs w:val="28"/>
        </w:rPr>
        <w:t>деметафоризацію</w:t>
      </w:r>
      <w:proofErr w:type="spellEnd"/>
      <w:r w:rsidRPr="00E401E4">
        <w:rPr>
          <w:rFonts w:ascii="Times New Roman" w:eastAsia="Times New Roman" w:hAnsi="Times New Roman" w:cs="Times New Roman"/>
          <w:sz w:val="28"/>
          <w:szCs w:val="28"/>
        </w:rPr>
        <w:t>, яка змінює лексичне наповнення висловлювання, проте володіє потенціалом передати його сенс. Адже, якщо цю ав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 xml:space="preserve">торську метафору залишити дослівно перекладеною: </w:t>
      </w:r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Конгрес садить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Трампа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за дитячий стіл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тоді вона не буде цілком зрозумілою для іншомовного читача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D03B98" w14:textId="77777777" w:rsidR="00F436B9" w:rsidRDefault="001E4088" w:rsidP="00F436B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Інший приклад</w:t>
      </w:r>
      <w:r w:rsidR="00E401E4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Jefferson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who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has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eight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prior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arrests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was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charged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with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assault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acting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manner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injurious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children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menacing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resisting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arrest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(NY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Daily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News</w:t>
      </w:r>
      <w:proofErr w:type="spellEnd"/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, 17.11.2017).</w:t>
      </w:r>
      <w:r w:rsidRPr="00E401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Джефферсон, який мав вісім арештів в минулому (формально-змістова трансформація лексичног</w:t>
      </w:r>
      <w:r w:rsidRPr="00E401E4">
        <w:rPr>
          <w:rFonts w:ascii="Times New Roman" w:eastAsia="Times New Roman" w:hAnsi="Times New Roman" w:cs="Times New Roman"/>
          <w:i/>
          <w:sz w:val="28"/>
          <w:szCs w:val="28"/>
        </w:rPr>
        <w:t>о рівня денотативного плану: синонімічна заміна), був звинувачений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 насильстві, діючи в манері кривдній щодо дітей, являючи собою загрозу (формально-змістова трансформація на синтаксичному рівні: заміна слова сполукою) та чинячи опір арешту.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Засобом мовле</w:t>
      </w:r>
      <w:r w:rsidR="008544DE">
        <w:rPr>
          <w:rFonts w:ascii="Times New Roman" w:eastAsia="Times New Roman" w:hAnsi="Times New Roman" w:cs="Times New Roman"/>
          <w:sz w:val="28"/>
          <w:szCs w:val="28"/>
        </w:rPr>
        <w:t>ннєвого впливу 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вищенаведеному англомовному уривку є алітерація звуків [s], [r], [t], які створюють атмосферу загрози та напруги відносно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описаної особи. </w:t>
      </w:r>
    </w:p>
    <w:p w14:paraId="42D80586" w14:textId="77777777" w:rsidR="00731FC6" w:rsidRDefault="001E4088" w:rsidP="00731FC6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Засоби вербального впливу в англомовному медійному дискурсі, які мають позитивний вплив 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реципієнта, також </w:t>
      </w:r>
      <w:r w:rsidR="00C428D0">
        <w:rPr>
          <w:rFonts w:ascii="Times New Roman" w:eastAsia="Times New Roman" w:hAnsi="Times New Roman" w:cs="Times New Roman"/>
          <w:sz w:val="28"/>
          <w:szCs w:val="28"/>
        </w:rPr>
        <w:t>становлять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труднощі під час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передачі українською мовою. </w:t>
      </w:r>
    </w:p>
    <w:p w14:paraId="00000012" w14:textId="7240BF81" w:rsidR="00E67A60" w:rsidRPr="00731FC6" w:rsidRDefault="001E4088" w:rsidP="00731FC6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C428D0">
        <w:rPr>
          <w:i/>
          <w:sz w:val="28"/>
          <w:szCs w:val="28"/>
        </w:rPr>
        <w:t>He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said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he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sees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people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getting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in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trouble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for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their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tweets</w:t>
      </w:r>
      <w:proofErr w:type="spellEnd"/>
      <w:r w:rsidRPr="00C428D0">
        <w:rPr>
          <w:i/>
          <w:sz w:val="28"/>
          <w:szCs w:val="28"/>
        </w:rPr>
        <w:t xml:space="preserve">, </w:t>
      </w:r>
      <w:proofErr w:type="spellStart"/>
      <w:r w:rsidRPr="00C428D0">
        <w:rPr>
          <w:i/>
          <w:sz w:val="28"/>
          <w:szCs w:val="28"/>
        </w:rPr>
        <w:t>and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says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they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should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follow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the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old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advice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of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thinking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before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you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speak</w:t>
      </w:r>
      <w:proofErr w:type="spellEnd"/>
      <w:r w:rsidRPr="00C428D0">
        <w:rPr>
          <w:i/>
          <w:sz w:val="28"/>
          <w:szCs w:val="28"/>
        </w:rPr>
        <w:t>: “</w:t>
      </w:r>
      <w:proofErr w:type="spellStart"/>
      <w:r w:rsidRPr="00C428D0">
        <w:rPr>
          <w:i/>
          <w:sz w:val="28"/>
          <w:szCs w:val="28"/>
        </w:rPr>
        <w:t>T</w:t>
      </w:r>
      <w:r w:rsidRPr="00C428D0">
        <w:rPr>
          <w:i/>
          <w:sz w:val="28"/>
          <w:szCs w:val="28"/>
        </w:rPr>
        <w:t>hink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before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you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tweet</w:t>
      </w:r>
      <w:proofErr w:type="spellEnd"/>
      <w:r w:rsidRPr="00C428D0">
        <w:rPr>
          <w:i/>
          <w:sz w:val="28"/>
          <w:szCs w:val="28"/>
        </w:rPr>
        <w:t xml:space="preserve">,” </w:t>
      </w:r>
      <w:proofErr w:type="spellStart"/>
      <w:r w:rsidRPr="00C428D0">
        <w:rPr>
          <w:i/>
          <w:sz w:val="28"/>
          <w:szCs w:val="28"/>
        </w:rPr>
        <w:t>Obama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said</w:t>
      </w:r>
      <w:proofErr w:type="spellEnd"/>
      <w:r w:rsidRPr="00C428D0">
        <w:rPr>
          <w:i/>
          <w:sz w:val="28"/>
          <w:szCs w:val="28"/>
        </w:rPr>
        <w:t>. “</w:t>
      </w:r>
      <w:proofErr w:type="spellStart"/>
      <w:r w:rsidRPr="00C428D0">
        <w:rPr>
          <w:i/>
          <w:sz w:val="28"/>
          <w:szCs w:val="28"/>
        </w:rPr>
        <w:t>Same</w:t>
      </w:r>
      <w:proofErr w:type="spellEnd"/>
      <w:r w:rsidRPr="00C428D0">
        <w:rPr>
          <w:i/>
          <w:sz w:val="28"/>
          <w:szCs w:val="28"/>
        </w:rPr>
        <w:t xml:space="preserve"> </w:t>
      </w:r>
      <w:proofErr w:type="spellStart"/>
      <w:r w:rsidRPr="00C428D0">
        <w:rPr>
          <w:i/>
          <w:sz w:val="28"/>
          <w:szCs w:val="28"/>
        </w:rPr>
        <w:t>principle</w:t>
      </w:r>
      <w:proofErr w:type="spellEnd"/>
      <w:r w:rsidRPr="00C428D0">
        <w:rPr>
          <w:i/>
          <w:sz w:val="28"/>
          <w:szCs w:val="28"/>
        </w:rPr>
        <w:t xml:space="preserve">.” (ABC </w:t>
      </w:r>
      <w:proofErr w:type="spellStart"/>
      <w:r w:rsidRPr="00C428D0">
        <w:rPr>
          <w:i/>
          <w:sz w:val="28"/>
          <w:szCs w:val="28"/>
        </w:rPr>
        <w:t>News</w:t>
      </w:r>
      <w:proofErr w:type="spellEnd"/>
      <w:r w:rsidRPr="00C428D0">
        <w:rPr>
          <w:i/>
          <w:sz w:val="28"/>
          <w:szCs w:val="28"/>
        </w:rPr>
        <w:t xml:space="preserve">, 01.12.2017) [3]. </w:t>
      </w:r>
      <w:r w:rsidR="00731FC6">
        <w:rPr>
          <w:sz w:val="28"/>
          <w:szCs w:val="28"/>
        </w:rPr>
        <w:t xml:space="preserve">– </w:t>
      </w:r>
      <w:r w:rsidRPr="00C428D0">
        <w:rPr>
          <w:i/>
          <w:sz w:val="28"/>
          <w:szCs w:val="28"/>
        </w:rPr>
        <w:t>В</w:t>
      </w:r>
      <w:r w:rsidRPr="00C428D0">
        <w:rPr>
          <w:i/>
          <w:sz w:val="28"/>
          <w:szCs w:val="28"/>
        </w:rPr>
        <w:t xml:space="preserve">ін сказав, що бачить як люди потрапляють у неприємності через їхні </w:t>
      </w:r>
      <w:proofErr w:type="spellStart"/>
      <w:r w:rsidRPr="00C428D0">
        <w:rPr>
          <w:i/>
          <w:sz w:val="28"/>
          <w:szCs w:val="28"/>
        </w:rPr>
        <w:t>твіти</w:t>
      </w:r>
      <w:proofErr w:type="spellEnd"/>
      <w:r w:rsidRPr="00C428D0">
        <w:rPr>
          <w:i/>
          <w:sz w:val="28"/>
          <w:szCs w:val="28"/>
        </w:rPr>
        <w:t xml:space="preserve">, й потім додав </w:t>
      </w:r>
      <w:r w:rsidRPr="00731FC6">
        <w:rPr>
          <w:sz w:val="28"/>
          <w:szCs w:val="28"/>
        </w:rPr>
        <w:t>(формально-змістова трансформація на лексичному рівні денотативного плану: конкретиз</w:t>
      </w:r>
      <w:r w:rsidRPr="00731FC6">
        <w:rPr>
          <w:sz w:val="28"/>
          <w:szCs w:val="28"/>
        </w:rPr>
        <w:t>ація),</w:t>
      </w:r>
      <w:r w:rsidRPr="00C428D0">
        <w:rPr>
          <w:i/>
          <w:sz w:val="28"/>
          <w:szCs w:val="28"/>
        </w:rPr>
        <w:t xml:space="preserve"> що їм потрібно дослухатися до давно відомої </w:t>
      </w:r>
      <w:r w:rsidRPr="00731FC6">
        <w:rPr>
          <w:sz w:val="28"/>
          <w:szCs w:val="28"/>
        </w:rPr>
        <w:t>(формально-змістова трансформація на лексичному рівні)</w:t>
      </w:r>
      <w:r w:rsidRPr="00C428D0">
        <w:rPr>
          <w:i/>
          <w:sz w:val="28"/>
          <w:szCs w:val="28"/>
        </w:rPr>
        <w:t xml:space="preserve"> поради: слово – не горобець, вилетить – не спіймаєш. «</w:t>
      </w:r>
      <w:proofErr w:type="spellStart"/>
      <w:r w:rsidRPr="00C428D0">
        <w:rPr>
          <w:i/>
          <w:sz w:val="28"/>
          <w:szCs w:val="28"/>
        </w:rPr>
        <w:t>Твіт</w:t>
      </w:r>
      <w:proofErr w:type="spellEnd"/>
      <w:r w:rsidRPr="00C428D0">
        <w:rPr>
          <w:i/>
          <w:sz w:val="28"/>
          <w:szCs w:val="28"/>
        </w:rPr>
        <w:t xml:space="preserve"> – не горобець, вилетить – не спіймаєш», сказав Обама, «Принцип той самий».</w:t>
      </w:r>
      <w:r>
        <w:rPr>
          <w:i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>З метою зберегт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 вплив, закладений адресантом в оригіналі, на іншомовного читача, в перекладі варто використати неологізм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F3F34">
        <w:rPr>
          <w:rFonts w:ascii="Times New Roman" w:eastAsia="Times New Roman" w:hAnsi="Times New Roman" w:cs="Times New Roman"/>
          <w:sz w:val="28"/>
          <w:szCs w:val="28"/>
        </w:rPr>
        <w:t>що означає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повідомлення</w:t>
      </w:r>
      <w:r w:rsidR="007F3F34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опубліковане в мережі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Facebook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3281B44" w14:textId="77777777" w:rsidR="00A502E4" w:rsidRDefault="001E4088" w:rsidP="00A502E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Яскравою особливістю цього уривку є застосування в ньому звичайної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think</w:t>
      </w:r>
      <w:proofErr w:type="spellEnd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befo</w:t>
      </w:r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re</w:t>
      </w:r>
      <w:proofErr w:type="spellEnd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speak</w:t>
      </w:r>
      <w:proofErr w:type="spellEnd"/>
      <w:r w:rsidRPr="003A320A">
        <w:rPr>
          <w:rFonts w:ascii="Times New Roman" w:eastAsia="Times New Roman" w:hAnsi="Times New Roman" w:cs="Times New Roman"/>
          <w:sz w:val="28"/>
          <w:szCs w:val="28"/>
        </w:rPr>
        <w:t xml:space="preserve"> та модифікованої форми фразеологізму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think</w:t>
      </w:r>
      <w:proofErr w:type="spellEnd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before</w:t>
      </w:r>
      <w:proofErr w:type="spellEnd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tweet</w:t>
      </w:r>
      <w:proofErr w:type="spellEnd"/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3A32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A320A">
        <w:rPr>
          <w:rFonts w:ascii="Times New Roman" w:eastAsia="Times New Roman" w:hAnsi="Times New Roman" w:cs="Times New Roman"/>
          <w:sz w:val="28"/>
          <w:szCs w:val="28"/>
        </w:rPr>
        <w:t xml:space="preserve">Тут </w:t>
      </w:r>
      <w:r w:rsidRPr="003A320A">
        <w:rPr>
          <w:rFonts w:ascii="Times New Roman" w:eastAsia="Times New Roman" w:hAnsi="Times New Roman" w:cs="Times New Roman"/>
          <w:sz w:val="28"/>
          <w:szCs w:val="28"/>
        </w:rPr>
        <w:t xml:space="preserve">необхідно вдало підібрати український відповідник й потім так само вдало </w:t>
      </w:r>
      <w:proofErr w:type="spellStart"/>
      <w:r w:rsidRPr="003A320A">
        <w:rPr>
          <w:rFonts w:ascii="Times New Roman" w:eastAsia="Times New Roman" w:hAnsi="Times New Roman" w:cs="Times New Roman"/>
          <w:sz w:val="28"/>
          <w:szCs w:val="28"/>
        </w:rPr>
        <w:t>внести</w:t>
      </w:r>
      <w:proofErr w:type="spellEnd"/>
      <w:r w:rsidRPr="003A320A">
        <w:rPr>
          <w:rFonts w:ascii="Times New Roman" w:eastAsia="Times New Roman" w:hAnsi="Times New Roman" w:cs="Times New Roman"/>
          <w:sz w:val="28"/>
          <w:szCs w:val="28"/>
        </w:rPr>
        <w:t xml:space="preserve"> в нього модифікацію. В перекладі нами був ви</w:t>
      </w:r>
      <w:r w:rsidRPr="003A320A">
        <w:rPr>
          <w:rFonts w:ascii="Times New Roman" w:eastAsia="Times New Roman" w:hAnsi="Times New Roman" w:cs="Times New Roman"/>
          <w:sz w:val="28"/>
          <w:szCs w:val="28"/>
        </w:rPr>
        <w:t xml:space="preserve">користаний український еквівалент, який за своїм значенням подібний до англійського: </w:t>
      </w:r>
      <w:r w:rsidRPr="003A320A">
        <w:rPr>
          <w:rFonts w:ascii="Times New Roman" w:eastAsia="Times New Roman" w:hAnsi="Times New Roman" w:cs="Times New Roman"/>
          <w:i/>
          <w:sz w:val="28"/>
          <w:szCs w:val="28"/>
        </w:rPr>
        <w:t>слово – не горобець, вилетить – не спіймаєш.</w:t>
      </w:r>
      <w:r w:rsidRPr="003A320A">
        <w:rPr>
          <w:rFonts w:ascii="Times New Roman" w:eastAsia="Times New Roman" w:hAnsi="Times New Roman" w:cs="Times New Roman"/>
          <w:sz w:val="28"/>
          <w:szCs w:val="28"/>
        </w:rPr>
        <w:t xml:space="preserve"> В якості модифікації перше слово фразеологізму було замінене на слово </w:t>
      </w:r>
      <w:proofErr w:type="spellStart"/>
      <w:r w:rsidRPr="003A320A">
        <w:rPr>
          <w:rFonts w:ascii="Times New Roman" w:eastAsia="Times New Roman" w:hAnsi="Times New Roman" w:cs="Times New Roman"/>
          <w:sz w:val="28"/>
          <w:szCs w:val="28"/>
        </w:rPr>
        <w:t>твіт</w:t>
      </w:r>
      <w:proofErr w:type="spellEnd"/>
      <w:r w:rsidRPr="003A320A">
        <w:rPr>
          <w:rFonts w:ascii="Times New Roman" w:eastAsia="Times New Roman" w:hAnsi="Times New Roman" w:cs="Times New Roman"/>
          <w:sz w:val="28"/>
          <w:szCs w:val="28"/>
        </w:rPr>
        <w:t>, що допомагає зберегти оригінальний сенс висловлюва</w:t>
      </w:r>
      <w:r w:rsidR="00A502E4">
        <w:rPr>
          <w:rFonts w:ascii="Times New Roman" w:eastAsia="Times New Roman" w:hAnsi="Times New Roman" w:cs="Times New Roman"/>
          <w:sz w:val="28"/>
          <w:szCs w:val="28"/>
        </w:rPr>
        <w:t>ння.</w:t>
      </w:r>
    </w:p>
    <w:p w14:paraId="00000019" w14:textId="312578E0" w:rsidR="00E67A60" w:rsidRDefault="001E4088" w:rsidP="00A502E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Роблячи висновки, можна сказати, що медійний дискурс і мовленнєвий вплив – це взаємопов’язані явища. Оскільки головною метою мас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медіа є перевага над реципієнтом, то в медійному дискурсі вживається значна кількість засобів впливу, які належать до різних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видів і функціонують на різних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рівнях: фонологічному, лексико-семантичному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-синтаксичному. Було виявлено особливості перекладу вербальних засобів впливу в англомовному медійному дискурсі. Для адекватного перекладу засобів впливу та збереженн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їхньої основної функції, необхідно використовувати різноманітні перекладацькі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трансформації. Тому ми розглянули практичні аспекти: використання трансформацій під час перекладу засобів впливу, які провокують негативний ефект та засобів впливу, які виклика</w:t>
      </w:r>
      <w:r>
        <w:rPr>
          <w:rFonts w:ascii="Times New Roman" w:eastAsia="Times New Roman" w:hAnsi="Times New Roman" w:cs="Times New Roman"/>
          <w:sz w:val="28"/>
          <w:szCs w:val="28"/>
        </w:rPr>
        <w:t>ють позитивний ефект. Виявлено, що для перекладу засобів впливу, які мають негативний ефект, найчастіше використовуються формальні та формально-змістові трансформації на лексичному та синтаксичному рівнях; а для передачі засобів впливу, які мають позитивни</w:t>
      </w:r>
      <w:r>
        <w:rPr>
          <w:rFonts w:ascii="Times New Roman" w:eastAsia="Times New Roman" w:hAnsi="Times New Roman" w:cs="Times New Roman"/>
          <w:sz w:val="28"/>
          <w:szCs w:val="28"/>
        </w:rPr>
        <w:t>й ефект, застосовуються переважно формальні трансформації на синтаксичному рівні та формально-змістові трансформації на лексичному рівні. Мовленнєвий вплив – це унікальне явище, яке має здатність змінювати світобачення, погляди, думки, переживання та перек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онання людини. </w:t>
      </w:r>
    </w:p>
    <w:p w14:paraId="0000001A" w14:textId="77777777" w:rsidR="00E67A60" w:rsidRDefault="00E67A60" w:rsidP="00DB689B">
      <w:pPr>
        <w:spacing w:line="360" w:lineRule="auto"/>
        <w:ind w:firstLine="340"/>
        <w:jc w:val="both"/>
        <w:rPr>
          <w:sz w:val="28"/>
          <w:szCs w:val="28"/>
        </w:rPr>
      </w:pPr>
    </w:p>
    <w:p w14:paraId="0000001B" w14:textId="77777777" w:rsidR="00E67A60" w:rsidRDefault="001E4088" w:rsidP="00DB689B">
      <w:pPr>
        <w:spacing w:line="360" w:lineRule="auto"/>
        <w:ind w:firstLine="340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джерел:</w:t>
      </w:r>
    </w:p>
    <w:p w14:paraId="0000001C" w14:textId="77777777" w:rsidR="00E67A60" w:rsidRDefault="001E4088" w:rsidP="00DB689B">
      <w:pPr>
        <w:spacing w:line="360" w:lineRule="auto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>
        <w:rPr>
          <w:sz w:val="28"/>
          <w:szCs w:val="28"/>
        </w:rPr>
        <w:t xml:space="preserve">1. </w:t>
      </w:r>
      <w:proofErr w:type="spellStart"/>
      <w:r>
        <w:rPr>
          <w:sz w:val="28"/>
          <w:szCs w:val="28"/>
        </w:rPr>
        <w:t>Демецька</w:t>
      </w:r>
      <w:proofErr w:type="spellEnd"/>
      <w:r>
        <w:rPr>
          <w:sz w:val="28"/>
          <w:szCs w:val="28"/>
        </w:rPr>
        <w:t xml:space="preserve"> В. Адаптивна модель перекладу в психолінгвістичному вимірі / В. </w:t>
      </w:r>
      <w:proofErr w:type="spellStart"/>
      <w:r>
        <w:rPr>
          <w:sz w:val="28"/>
          <w:szCs w:val="28"/>
        </w:rPr>
        <w:t>Демецька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Psycholinguistics</w:t>
      </w:r>
      <w:proofErr w:type="spellEnd"/>
      <w:r>
        <w:rPr>
          <w:sz w:val="28"/>
          <w:szCs w:val="28"/>
        </w:rPr>
        <w:t xml:space="preserve"> : збірник наукових праць.</w:t>
      </w:r>
    </w:p>
    <w:p w14:paraId="0000001D" w14:textId="77777777" w:rsidR="00E67A60" w:rsidRDefault="001E4088" w:rsidP="00DB689B">
      <w:pPr>
        <w:spacing w:line="360" w:lineRule="auto"/>
        <w:ind w:firstLine="340"/>
        <w:jc w:val="both"/>
        <w:rPr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Єгорова А. Г. Вербальні засоби впливу в англомовних медійних текстах.</w:t>
      </w:r>
    </w:p>
    <w:p w14:paraId="0000001E" w14:textId="77777777" w:rsidR="00E67A60" w:rsidRDefault="001E4088" w:rsidP="00DB689B">
      <w:pPr>
        <w:spacing w:line="360" w:lineRule="auto"/>
        <w:ind w:firstLine="340"/>
        <w:jc w:val="both"/>
        <w:rPr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Зорівчак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Р. П. Фразеологічна одиниця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перекладознавча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категорія / Р. 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Зорівчак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Львів : Вища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Вид-во при Львів. ун-ті, 1983. – 174 с.</w:t>
      </w:r>
    </w:p>
    <w:sectPr w:rsidR="00E67A60" w:rsidSect="009532CD">
      <w:pgSz w:w="11906" w:h="16838"/>
      <w:pgMar w:top="1134" w:right="1134" w:bottom="1134" w:left="1134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ptain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A60"/>
    <w:rsid w:val="001665CA"/>
    <w:rsid w:val="001E4088"/>
    <w:rsid w:val="003A320A"/>
    <w:rsid w:val="00661618"/>
    <w:rsid w:val="00693677"/>
    <w:rsid w:val="00731FC6"/>
    <w:rsid w:val="007801DE"/>
    <w:rsid w:val="007F3F34"/>
    <w:rsid w:val="008544DE"/>
    <w:rsid w:val="008961E8"/>
    <w:rsid w:val="009532CD"/>
    <w:rsid w:val="00953F36"/>
    <w:rsid w:val="00A02970"/>
    <w:rsid w:val="00A502E4"/>
    <w:rsid w:val="00A53CAC"/>
    <w:rsid w:val="00AA405D"/>
    <w:rsid w:val="00B14DF1"/>
    <w:rsid w:val="00C05856"/>
    <w:rsid w:val="00C428D0"/>
    <w:rsid w:val="00CA7805"/>
    <w:rsid w:val="00CB0513"/>
    <w:rsid w:val="00DB689B"/>
    <w:rsid w:val="00E401E4"/>
    <w:rsid w:val="00E67A60"/>
    <w:rsid w:val="00E82425"/>
    <w:rsid w:val="00F43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B6B6B2-0CEA-4D50-84C4-DA481A6CA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Liberation Serif" w:hAnsi="Liberation Serif" w:cs="Liberation Serif"/>
        <w:sz w:val="24"/>
        <w:szCs w:val="24"/>
        <w:lang w:val="uk-UA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1059</Words>
  <Characters>6040</Characters>
  <Application>Microsoft Office Word</Application>
  <DocSecurity>0</DocSecurity>
  <Lines>50</Lines>
  <Paragraphs>14</Paragraphs>
  <ScaleCrop>false</ScaleCrop>
  <Company>SPecialiST RePack</Company>
  <LinksUpToDate>false</LinksUpToDate>
  <CharactersWithSpaces>7085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druze Bober</cp:lastModifiedBy>
  <cp:revision>28</cp:revision>
  <dcterms:created xsi:type="dcterms:W3CDTF">2021-11-28T05:46:00Z</dcterms:created>
  <dcterms:modified xsi:type="dcterms:W3CDTF">2021-11-28T06:12:00Z</dcterms:modified>
</cp:coreProperties>
</file>