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D9A" w:rsidRDefault="00D30D9A" w:rsidP="007F630C">
      <w:pPr>
        <w:widowControl w:val="0"/>
        <w:spacing w:after="0" w:line="360" w:lineRule="auto"/>
        <w:jc w:val="center"/>
        <w:rPr>
          <w:rFonts w:ascii="Times New Roman" w:hAnsi="Times New Roman"/>
          <w:i/>
          <w:sz w:val="24"/>
          <w:szCs w:val="24"/>
        </w:rPr>
      </w:pPr>
      <w:r>
        <w:rPr>
          <w:rFonts w:ascii="Times New Roman" w:hAnsi="Times New Roman"/>
          <w:i/>
          <w:sz w:val="24"/>
          <w:szCs w:val="24"/>
        </w:rPr>
        <w:t>Фінанси та страхування</w:t>
      </w:r>
    </w:p>
    <w:p w:rsidR="00D30D9A" w:rsidRDefault="00D30D9A" w:rsidP="007F630C">
      <w:pPr>
        <w:widowControl w:val="0"/>
        <w:spacing w:after="0" w:line="360" w:lineRule="auto"/>
        <w:ind w:firstLine="709"/>
        <w:jc w:val="center"/>
        <w:rPr>
          <w:rFonts w:ascii="Times New Roman" w:hAnsi="Times New Roman"/>
          <w:sz w:val="28"/>
          <w:szCs w:val="28"/>
        </w:rPr>
      </w:pPr>
    </w:p>
    <w:p w:rsidR="00D30D9A" w:rsidRDefault="00D30D9A" w:rsidP="007F630C">
      <w:pPr>
        <w:widowControl w:val="0"/>
        <w:spacing w:after="0" w:line="360" w:lineRule="auto"/>
        <w:ind w:firstLine="709"/>
        <w:jc w:val="center"/>
        <w:rPr>
          <w:rFonts w:ascii="Times New Roman" w:hAnsi="Times New Roman"/>
          <w:sz w:val="28"/>
          <w:szCs w:val="28"/>
        </w:rPr>
      </w:pPr>
      <w:r>
        <w:rPr>
          <w:rFonts w:ascii="Times New Roman" w:hAnsi="Times New Roman"/>
          <w:sz w:val="28"/>
          <w:szCs w:val="28"/>
        </w:rPr>
        <w:t xml:space="preserve">ТЕНДЕНЦІЇ ТА ПРОБЛЕМИ РОЗВИТКУ СТРАХУВАННЯ ЖИТТЯ В УКРАЇНІ </w:t>
      </w:r>
    </w:p>
    <w:p w:rsidR="00D30D9A" w:rsidRPr="007F630C" w:rsidRDefault="00D30D9A" w:rsidP="007F630C">
      <w:pPr>
        <w:widowControl w:val="0"/>
        <w:spacing w:after="0" w:line="360" w:lineRule="auto"/>
        <w:jc w:val="center"/>
        <w:rPr>
          <w:rFonts w:ascii="Times New Roman" w:hAnsi="Times New Roman"/>
          <w:i/>
          <w:sz w:val="24"/>
          <w:szCs w:val="24"/>
        </w:rPr>
      </w:pPr>
    </w:p>
    <w:p w:rsidR="00D30D9A" w:rsidRPr="007F630C" w:rsidRDefault="00D30D9A" w:rsidP="007B1941">
      <w:pPr>
        <w:widowControl w:val="0"/>
        <w:spacing w:after="0" w:line="360" w:lineRule="auto"/>
        <w:ind w:firstLine="709"/>
        <w:jc w:val="right"/>
        <w:rPr>
          <w:rFonts w:ascii="Times New Roman" w:hAnsi="Times New Roman"/>
          <w:b/>
          <w:caps/>
          <w:sz w:val="24"/>
          <w:szCs w:val="24"/>
        </w:rPr>
      </w:pPr>
      <w:r w:rsidRPr="007F630C">
        <w:rPr>
          <w:rFonts w:ascii="Times New Roman" w:hAnsi="Times New Roman"/>
          <w:b/>
          <w:caps/>
          <w:sz w:val="24"/>
          <w:szCs w:val="24"/>
        </w:rPr>
        <w:t>Приступа Л.А.</w:t>
      </w:r>
    </w:p>
    <w:p w:rsidR="00D30D9A" w:rsidRDefault="00D30D9A" w:rsidP="007B1941">
      <w:pPr>
        <w:widowControl w:val="0"/>
        <w:spacing w:after="0" w:line="360" w:lineRule="auto"/>
        <w:ind w:firstLine="709"/>
        <w:jc w:val="right"/>
        <w:rPr>
          <w:rFonts w:ascii="Times New Roman" w:hAnsi="Times New Roman"/>
          <w:i/>
          <w:sz w:val="24"/>
          <w:szCs w:val="24"/>
        </w:rPr>
      </w:pPr>
      <w:r>
        <w:rPr>
          <w:rFonts w:ascii="Times New Roman" w:hAnsi="Times New Roman"/>
          <w:i/>
          <w:sz w:val="24"/>
          <w:szCs w:val="24"/>
        </w:rPr>
        <w:t>к</w:t>
      </w:r>
      <w:r w:rsidRPr="007B1941">
        <w:rPr>
          <w:rFonts w:ascii="Times New Roman" w:hAnsi="Times New Roman"/>
          <w:i/>
          <w:sz w:val="24"/>
          <w:szCs w:val="24"/>
        </w:rPr>
        <w:t>андидат економічних наук, доцент кафедри фінансів та банківської справи</w:t>
      </w:r>
    </w:p>
    <w:p w:rsidR="00D30D9A" w:rsidRDefault="00D30D9A" w:rsidP="007B1941">
      <w:pPr>
        <w:widowControl w:val="0"/>
        <w:spacing w:after="0" w:line="360" w:lineRule="auto"/>
        <w:ind w:firstLine="709"/>
        <w:jc w:val="right"/>
        <w:rPr>
          <w:rFonts w:ascii="Times New Roman" w:hAnsi="Times New Roman"/>
          <w:i/>
          <w:sz w:val="24"/>
          <w:szCs w:val="24"/>
        </w:rPr>
      </w:pPr>
      <w:r>
        <w:rPr>
          <w:rFonts w:ascii="Times New Roman" w:hAnsi="Times New Roman"/>
          <w:i/>
          <w:sz w:val="24"/>
          <w:szCs w:val="24"/>
        </w:rPr>
        <w:t>Хмельницький національний  університет</w:t>
      </w:r>
    </w:p>
    <w:p w:rsidR="00D30D9A" w:rsidRDefault="00D30D9A" w:rsidP="007B1941">
      <w:pPr>
        <w:widowControl w:val="0"/>
        <w:spacing w:after="0" w:line="360" w:lineRule="auto"/>
        <w:ind w:firstLine="709"/>
        <w:jc w:val="right"/>
        <w:rPr>
          <w:rFonts w:ascii="Times New Roman" w:hAnsi="Times New Roman"/>
          <w:i/>
          <w:sz w:val="24"/>
          <w:szCs w:val="24"/>
        </w:rPr>
      </w:pPr>
      <w:r>
        <w:rPr>
          <w:rFonts w:ascii="Times New Roman" w:hAnsi="Times New Roman"/>
          <w:i/>
          <w:sz w:val="24"/>
          <w:szCs w:val="24"/>
        </w:rPr>
        <w:t>м. Хмельницький, Україна</w:t>
      </w:r>
    </w:p>
    <w:p w:rsidR="00D30D9A" w:rsidRPr="007F630C" w:rsidRDefault="00D30D9A" w:rsidP="007B1941">
      <w:pPr>
        <w:widowControl w:val="0"/>
        <w:spacing w:after="0" w:line="360" w:lineRule="auto"/>
        <w:ind w:firstLine="709"/>
        <w:jc w:val="right"/>
        <w:rPr>
          <w:rFonts w:ascii="Times New Roman" w:hAnsi="Times New Roman"/>
          <w:b/>
          <w:caps/>
          <w:sz w:val="24"/>
          <w:szCs w:val="24"/>
        </w:rPr>
      </w:pPr>
      <w:r w:rsidRPr="007F630C">
        <w:rPr>
          <w:rFonts w:ascii="Times New Roman" w:hAnsi="Times New Roman"/>
          <w:b/>
          <w:caps/>
          <w:sz w:val="24"/>
          <w:szCs w:val="24"/>
        </w:rPr>
        <w:t>Відлацький В.А.</w:t>
      </w:r>
    </w:p>
    <w:p w:rsidR="00D30D9A" w:rsidRDefault="00D30D9A" w:rsidP="007B1941">
      <w:pPr>
        <w:widowControl w:val="0"/>
        <w:spacing w:after="0" w:line="360" w:lineRule="auto"/>
        <w:ind w:firstLine="709"/>
        <w:jc w:val="right"/>
        <w:rPr>
          <w:rFonts w:ascii="Times New Roman" w:hAnsi="Times New Roman"/>
          <w:i/>
          <w:sz w:val="24"/>
          <w:szCs w:val="24"/>
        </w:rPr>
      </w:pPr>
      <w:r>
        <w:rPr>
          <w:rFonts w:ascii="Times New Roman" w:hAnsi="Times New Roman"/>
          <w:i/>
          <w:sz w:val="24"/>
          <w:szCs w:val="24"/>
        </w:rPr>
        <w:t>с</w:t>
      </w:r>
      <w:r w:rsidRPr="007B1941">
        <w:rPr>
          <w:rFonts w:ascii="Times New Roman" w:hAnsi="Times New Roman"/>
          <w:i/>
          <w:sz w:val="24"/>
          <w:szCs w:val="24"/>
        </w:rPr>
        <w:t>тудент</w:t>
      </w:r>
      <w:r>
        <w:rPr>
          <w:rFonts w:ascii="Times New Roman" w:hAnsi="Times New Roman"/>
          <w:i/>
          <w:sz w:val="24"/>
          <w:szCs w:val="24"/>
        </w:rPr>
        <w:t xml:space="preserve"> </w:t>
      </w:r>
      <w:r w:rsidRPr="007B1941">
        <w:rPr>
          <w:rFonts w:ascii="Times New Roman" w:hAnsi="Times New Roman"/>
          <w:i/>
          <w:sz w:val="24"/>
          <w:szCs w:val="24"/>
        </w:rPr>
        <w:t xml:space="preserve"> </w:t>
      </w:r>
    </w:p>
    <w:p w:rsidR="00D30D9A" w:rsidRDefault="00D30D9A" w:rsidP="00FB5EF3">
      <w:pPr>
        <w:widowControl w:val="0"/>
        <w:spacing w:after="0" w:line="360" w:lineRule="auto"/>
        <w:jc w:val="right"/>
        <w:rPr>
          <w:rFonts w:ascii="Times New Roman" w:hAnsi="Times New Roman"/>
          <w:i/>
          <w:sz w:val="24"/>
          <w:szCs w:val="24"/>
        </w:rPr>
      </w:pPr>
      <w:r w:rsidRPr="007B1941">
        <w:rPr>
          <w:rFonts w:ascii="Times New Roman" w:hAnsi="Times New Roman"/>
          <w:i/>
          <w:sz w:val="24"/>
          <w:szCs w:val="24"/>
        </w:rPr>
        <w:t>Хмельниць</w:t>
      </w:r>
      <w:r>
        <w:rPr>
          <w:rFonts w:ascii="Times New Roman" w:hAnsi="Times New Roman"/>
          <w:i/>
          <w:sz w:val="24"/>
          <w:szCs w:val="24"/>
        </w:rPr>
        <w:t>кий</w:t>
      </w:r>
      <w:r w:rsidRPr="007B1941">
        <w:rPr>
          <w:rFonts w:ascii="Times New Roman" w:hAnsi="Times New Roman"/>
          <w:i/>
          <w:sz w:val="24"/>
          <w:szCs w:val="24"/>
        </w:rPr>
        <w:t xml:space="preserve"> </w:t>
      </w:r>
      <w:r>
        <w:rPr>
          <w:rFonts w:ascii="Times New Roman" w:hAnsi="Times New Roman"/>
          <w:i/>
          <w:sz w:val="24"/>
          <w:szCs w:val="24"/>
        </w:rPr>
        <w:t>національний  університет</w:t>
      </w:r>
    </w:p>
    <w:p w:rsidR="00D30D9A" w:rsidRPr="007B1941" w:rsidRDefault="00D30D9A" w:rsidP="007B1941">
      <w:pPr>
        <w:widowControl w:val="0"/>
        <w:spacing w:after="0" w:line="360" w:lineRule="auto"/>
        <w:ind w:firstLine="709"/>
        <w:jc w:val="right"/>
        <w:rPr>
          <w:rFonts w:ascii="Times New Roman" w:hAnsi="Times New Roman"/>
          <w:i/>
          <w:sz w:val="24"/>
          <w:szCs w:val="24"/>
        </w:rPr>
      </w:pPr>
      <w:r>
        <w:rPr>
          <w:rFonts w:ascii="Times New Roman" w:hAnsi="Times New Roman"/>
          <w:i/>
          <w:sz w:val="24"/>
          <w:szCs w:val="24"/>
        </w:rPr>
        <w:t>м. Хмельницький, Україна</w:t>
      </w:r>
    </w:p>
    <w:p w:rsidR="00D30D9A" w:rsidRDefault="00D30D9A" w:rsidP="00FB5EF3">
      <w:pPr>
        <w:widowControl w:val="0"/>
        <w:spacing w:after="0" w:line="360" w:lineRule="auto"/>
        <w:rPr>
          <w:rFonts w:ascii="Times New Roman" w:hAnsi="Times New Roman"/>
          <w:sz w:val="24"/>
          <w:szCs w:val="24"/>
        </w:rPr>
      </w:pPr>
    </w:p>
    <w:p w:rsidR="00D30D9A" w:rsidRPr="00047EB1"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Ринок страхування життя є потужним джерелом інвестиційних ресурсів в економіку у багатьох країнах світу. Страхування життя посідає важливе місце серед інших видів страхування, що пов’язано саме з його сутністю, адже найважливішим є життя людини.</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Тенденції розвитку страхування життя, основні проблеми та шляхи їх вирішення є досить актуальним питанням, що знаходить відображення у працях вітчизняних економістів [1-7 та ін.</w:t>
      </w:r>
      <w:r w:rsidRPr="00A64866">
        <w:rPr>
          <w:rFonts w:ascii="Times New Roman" w:hAnsi="Times New Roman"/>
          <w:sz w:val="28"/>
          <w:szCs w:val="28"/>
        </w:rPr>
        <w:t>]</w:t>
      </w:r>
      <w:r>
        <w:rPr>
          <w:rFonts w:ascii="Times New Roman" w:hAnsi="Times New Roman"/>
          <w:sz w:val="28"/>
          <w:szCs w:val="28"/>
        </w:rPr>
        <w:t xml:space="preserve">. Водночас </w:t>
      </w:r>
      <w:r w:rsidRPr="001E7736">
        <w:rPr>
          <w:rFonts w:ascii="Times New Roman" w:hAnsi="Times New Roman"/>
          <w:sz w:val="28"/>
          <w:szCs w:val="28"/>
        </w:rPr>
        <w:t>багатоаспектність даної проблематики</w:t>
      </w:r>
      <w:r>
        <w:rPr>
          <w:rFonts w:ascii="Times New Roman" w:hAnsi="Times New Roman"/>
          <w:sz w:val="28"/>
          <w:szCs w:val="28"/>
        </w:rPr>
        <w:t xml:space="preserve"> потребує подальшої розробки.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Метою дослідження є аналіз тенденцій розвитку страхування життя в Україні на сучасному етапі та визначення основних проблем розвитку даного виду страхування. </w:t>
      </w:r>
    </w:p>
    <w:p w:rsidR="00D30D9A" w:rsidRDefault="00D30D9A" w:rsidP="00CA6EB9">
      <w:pPr>
        <w:widowControl w:val="0"/>
        <w:spacing w:after="0" w:line="360" w:lineRule="auto"/>
        <w:ind w:firstLine="567"/>
        <w:jc w:val="both"/>
        <w:rPr>
          <w:rFonts w:ascii="Times New Roman" w:hAnsi="Times New Roman"/>
          <w:sz w:val="28"/>
          <w:szCs w:val="28"/>
          <w:lang w:val="ru-RU"/>
        </w:rPr>
      </w:pPr>
      <w:r w:rsidRPr="00186E40">
        <w:rPr>
          <w:rFonts w:ascii="Times New Roman" w:hAnsi="Times New Roman"/>
          <w:color w:val="000000"/>
          <w:sz w:val="28"/>
          <w:szCs w:val="28"/>
          <w:shd w:val="clear" w:color="auto" w:fill="FFFFFF"/>
        </w:rPr>
        <w:t>Страхування життя в усьому світі – один з найбільш сильних інструментів вирішення соціальних проблем. У багатьох країнах уже давно склалася система взаємодоповнюючого соціального захисту: державне соціальне забезпечення, групове страхування співробітників підприємств, індивідуальне страхування.</w:t>
      </w:r>
      <w:r>
        <w:rPr>
          <w:rFonts w:ascii="Times New Roman" w:hAnsi="Times New Roman"/>
          <w:color w:val="000000"/>
          <w:sz w:val="28"/>
          <w:szCs w:val="28"/>
        </w:rPr>
        <w:t xml:space="preserve"> </w:t>
      </w:r>
      <w:r>
        <w:rPr>
          <w:rFonts w:ascii="Times New Roman" w:hAnsi="Times New Roman"/>
          <w:sz w:val="28"/>
          <w:szCs w:val="28"/>
        </w:rPr>
        <w:t xml:space="preserve">В Україні надходження страхових премій зі страхування життя не перевищує 4 % від надходження страхових премій в цілому по страховому ринку і займає лише близько 5 % усього ринку. </w:t>
      </w:r>
    </w:p>
    <w:p w:rsidR="00D30D9A" w:rsidRPr="009E6AF3" w:rsidRDefault="00D30D9A" w:rsidP="00CA6EB9">
      <w:pPr>
        <w:widowControl w:val="0"/>
        <w:spacing w:after="0" w:line="360" w:lineRule="auto"/>
        <w:ind w:firstLine="567"/>
        <w:jc w:val="both"/>
        <w:rPr>
          <w:rFonts w:ascii="Times New Roman" w:hAnsi="Times New Roman"/>
          <w:color w:val="000000"/>
          <w:sz w:val="28"/>
          <w:szCs w:val="28"/>
        </w:rPr>
      </w:pPr>
      <w:r>
        <w:rPr>
          <w:rFonts w:ascii="Times New Roman" w:hAnsi="Times New Roman"/>
          <w:sz w:val="28"/>
          <w:szCs w:val="28"/>
        </w:rPr>
        <w:t xml:space="preserve">На вітчизняному страховому ринку пропонуються наступні страхові послуги зі страхування життя: страхування на дожиття застрахованої особи до зазначеного в договорі віку з одноразовою виплатою капіталу; страхування життя на випадок смерті; страхування дітей до вступу до шлюбу; страхування життя з виплатою ануїтету; довгострокове страхування життя працівників підприємств; страхування життя позичальника кредиту та інші.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Аналіз статистичних даних свідчить, що ринок страхування життя протягом останніх 10 років демонструє зростання. В загальному у 2003 р. на компанії, що здійснювали страхування життя припадало 8,4 % загальної кількості страховиків, а у 2013 році вже – 15,2 %.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Водночас дані таблиці 1, вказуючи на зростання загальної кількості страхових компаній у 2013 році до 407, з 357 – у 2003, дозволяють відстежити спочатку постійне збільшення кількості страховиків до 2008 року (максимум  – 458) та в результаті впливу фінансової  кризи і нестабільності бізнес-середовища зміну тенденції та їх зменшення впродовж наступних років. Кількість страхових компаній, що мають ліцензію на здійснення страхування життя, збільшилась в 2,1 рази, а саме з 30 до 62 компаній, але й тут тенденції зміни їх кількості були аналогічними, лише станом на 31.12.2013 р. у Державному реєстрі фінансових установ України кількість компаній зі страхування життя залишилась на однаковому рівні із 2012 роком – 62 компанії) </w:t>
      </w:r>
      <w:r w:rsidRPr="00F925AE">
        <w:rPr>
          <w:rFonts w:ascii="Times New Roman" w:hAnsi="Times New Roman"/>
          <w:sz w:val="28"/>
          <w:szCs w:val="28"/>
        </w:rPr>
        <w:t>[6]</w:t>
      </w:r>
      <w:r>
        <w:rPr>
          <w:rFonts w:ascii="Times New Roman" w:hAnsi="Times New Roman"/>
          <w:sz w:val="28"/>
          <w:szCs w:val="28"/>
        </w:rPr>
        <w:t>.</w:t>
      </w:r>
    </w:p>
    <w:p w:rsidR="00D30D9A" w:rsidRDefault="00D30D9A" w:rsidP="00C56A38">
      <w:pPr>
        <w:widowControl w:val="0"/>
        <w:spacing w:after="0" w:line="360" w:lineRule="auto"/>
        <w:ind w:firstLine="709"/>
        <w:jc w:val="both"/>
        <w:rPr>
          <w:rFonts w:ascii="Times New Roman" w:hAnsi="Times New Roman"/>
          <w:sz w:val="28"/>
          <w:szCs w:val="28"/>
        </w:rPr>
      </w:pPr>
    </w:p>
    <w:p w:rsidR="00D30D9A" w:rsidRDefault="00D30D9A" w:rsidP="00C56A38">
      <w:pPr>
        <w:widowControl w:val="0"/>
        <w:spacing w:after="0" w:line="360" w:lineRule="auto"/>
        <w:jc w:val="right"/>
        <w:rPr>
          <w:rFonts w:ascii="Times New Roman" w:hAnsi="Times New Roman"/>
          <w:sz w:val="28"/>
          <w:szCs w:val="28"/>
        </w:rPr>
      </w:pPr>
      <w:r>
        <w:rPr>
          <w:rFonts w:ascii="Times New Roman" w:hAnsi="Times New Roman"/>
          <w:sz w:val="28"/>
          <w:szCs w:val="28"/>
        </w:rPr>
        <w:t>Таблиця 1</w:t>
      </w:r>
    </w:p>
    <w:p w:rsidR="00D30D9A" w:rsidRDefault="00D30D9A" w:rsidP="00C56A38">
      <w:pPr>
        <w:widowControl w:val="0"/>
        <w:spacing w:after="0" w:line="360" w:lineRule="auto"/>
        <w:jc w:val="center"/>
        <w:rPr>
          <w:rFonts w:ascii="Times New Roman" w:hAnsi="Times New Roman"/>
          <w:sz w:val="28"/>
          <w:szCs w:val="28"/>
        </w:rPr>
      </w:pPr>
      <w:r>
        <w:rPr>
          <w:rFonts w:ascii="Times New Roman" w:hAnsi="Times New Roman"/>
          <w:sz w:val="28"/>
          <w:szCs w:val="28"/>
        </w:rPr>
        <w:t>Кількість страхових компаній зі страхування життя та ризикових видів страхування в Україні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5"/>
        <w:gridCol w:w="700"/>
        <w:gridCol w:w="708"/>
        <w:gridCol w:w="709"/>
        <w:gridCol w:w="709"/>
        <w:gridCol w:w="709"/>
        <w:gridCol w:w="708"/>
        <w:gridCol w:w="815"/>
        <w:gridCol w:w="745"/>
        <w:gridCol w:w="708"/>
        <w:gridCol w:w="883"/>
        <w:gridCol w:w="925"/>
      </w:tblGrid>
      <w:tr w:rsidR="00D30D9A" w:rsidRPr="00D13CAD" w:rsidTr="00D13CAD">
        <w:trPr>
          <w:trHeight w:val="313"/>
        </w:trPr>
        <w:tc>
          <w:tcPr>
            <w:tcW w:w="1535" w:type="dxa"/>
            <w:vMerge w:val="restart"/>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Показник</w:t>
            </w:r>
          </w:p>
        </w:tc>
        <w:tc>
          <w:tcPr>
            <w:tcW w:w="8319" w:type="dxa"/>
            <w:gridSpan w:val="11"/>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Рік</w:t>
            </w:r>
          </w:p>
        </w:tc>
      </w:tr>
      <w:tr w:rsidR="00D30D9A" w:rsidRPr="00D13CAD" w:rsidTr="00D13CAD">
        <w:trPr>
          <w:trHeight w:val="516"/>
        </w:trPr>
        <w:tc>
          <w:tcPr>
            <w:tcW w:w="1535" w:type="dxa"/>
            <w:vMerge/>
            <w:vAlign w:val="center"/>
          </w:tcPr>
          <w:p w:rsidR="00D30D9A" w:rsidRPr="00D13CAD" w:rsidRDefault="00D30D9A" w:rsidP="00D13CAD">
            <w:pPr>
              <w:widowControl w:val="0"/>
              <w:spacing w:after="0"/>
              <w:jc w:val="center"/>
              <w:rPr>
                <w:rFonts w:ascii="Times New Roman" w:hAnsi="Times New Roman"/>
                <w:sz w:val="24"/>
                <w:szCs w:val="24"/>
              </w:rPr>
            </w:pPr>
          </w:p>
        </w:tc>
        <w:tc>
          <w:tcPr>
            <w:tcW w:w="700"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2003</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2004</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2005</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2006</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2007</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2008</w:t>
            </w:r>
          </w:p>
        </w:tc>
        <w:tc>
          <w:tcPr>
            <w:tcW w:w="81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2009</w:t>
            </w:r>
          </w:p>
        </w:tc>
        <w:tc>
          <w:tcPr>
            <w:tcW w:w="74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2010</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2011</w:t>
            </w:r>
          </w:p>
        </w:tc>
        <w:tc>
          <w:tcPr>
            <w:tcW w:w="883"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2012</w:t>
            </w:r>
          </w:p>
        </w:tc>
        <w:tc>
          <w:tcPr>
            <w:tcW w:w="92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2013</w:t>
            </w:r>
          </w:p>
        </w:tc>
      </w:tr>
      <w:tr w:rsidR="00D30D9A" w:rsidRPr="00D13CAD" w:rsidTr="00D13CAD">
        <w:tc>
          <w:tcPr>
            <w:tcW w:w="153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Всього</w:t>
            </w:r>
          </w:p>
        </w:tc>
        <w:tc>
          <w:tcPr>
            <w:tcW w:w="700"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357</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387</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398</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411</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446</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458</w:t>
            </w:r>
          </w:p>
        </w:tc>
        <w:tc>
          <w:tcPr>
            <w:tcW w:w="81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450</w:t>
            </w:r>
          </w:p>
        </w:tc>
        <w:tc>
          <w:tcPr>
            <w:tcW w:w="74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456</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442</w:t>
            </w:r>
          </w:p>
        </w:tc>
        <w:tc>
          <w:tcPr>
            <w:tcW w:w="883"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414</w:t>
            </w:r>
          </w:p>
        </w:tc>
        <w:tc>
          <w:tcPr>
            <w:tcW w:w="92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407</w:t>
            </w:r>
          </w:p>
        </w:tc>
      </w:tr>
      <w:tr w:rsidR="00D30D9A" w:rsidRPr="00D13CAD" w:rsidTr="00D13CAD">
        <w:tc>
          <w:tcPr>
            <w:tcW w:w="153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Страхування життя</w:t>
            </w:r>
          </w:p>
        </w:tc>
        <w:tc>
          <w:tcPr>
            <w:tcW w:w="700"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30</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45</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50</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55</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65</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69</w:t>
            </w:r>
          </w:p>
        </w:tc>
        <w:tc>
          <w:tcPr>
            <w:tcW w:w="81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72</w:t>
            </w:r>
          </w:p>
        </w:tc>
        <w:tc>
          <w:tcPr>
            <w:tcW w:w="74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67</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64</w:t>
            </w:r>
          </w:p>
        </w:tc>
        <w:tc>
          <w:tcPr>
            <w:tcW w:w="883"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62</w:t>
            </w:r>
          </w:p>
        </w:tc>
        <w:tc>
          <w:tcPr>
            <w:tcW w:w="92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62</w:t>
            </w:r>
          </w:p>
        </w:tc>
      </w:tr>
      <w:tr w:rsidR="00D30D9A" w:rsidRPr="00D13CAD" w:rsidTr="00D13CAD">
        <w:tc>
          <w:tcPr>
            <w:tcW w:w="153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Ризикове страхування</w:t>
            </w:r>
          </w:p>
        </w:tc>
        <w:tc>
          <w:tcPr>
            <w:tcW w:w="700"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327</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342</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348</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356</w:t>
            </w:r>
          </w:p>
        </w:tc>
        <w:tc>
          <w:tcPr>
            <w:tcW w:w="709"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381</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389</w:t>
            </w:r>
          </w:p>
        </w:tc>
        <w:tc>
          <w:tcPr>
            <w:tcW w:w="81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378</w:t>
            </w:r>
          </w:p>
        </w:tc>
        <w:tc>
          <w:tcPr>
            <w:tcW w:w="74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389</w:t>
            </w:r>
          </w:p>
        </w:tc>
        <w:tc>
          <w:tcPr>
            <w:tcW w:w="708"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378</w:t>
            </w:r>
          </w:p>
        </w:tc>
        <w:tc>
          <w:tcPr>
            <w:tcW w:w="883"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352</w:t>
            </w:r>
          </w:p>
        </w:tc>
        <w:tc>
          <w:tcPr>
            <w:tcW w:w="925" w:type="dxa"/>
            <w:vAlign w:val="center"/>
          </w:tcPr>
          <w:p w:rsidR="00D30D9A" w:rsidRPr="00D13CAD" w:rsidRDefault="00D30D9A" w:rsidP="00D13CAD">
            <w:pPr>
              <w:widowControl w:val="0"/>
              <w:spacing w:after="0"/>
              <w:jc w:val="center"/>
              <w:rPr>
                <w:rFonts w:ascii="Times New Roman" w:hAnsi="Times New Roman"/>
                <w:sz w:val="24"/>
                <w:szCs w:val="24"/>
              </w:rPr>
            </w:pPr>
            <w:r w:rsidRPr="00D13CAD">
              <w:rPr>
                <w:rFonts w:ascii="Times New Roman" w:hAnsi="Times New Roman"/>
                <w:sz w:val="24"/>
                <w:szCs w:val="24"/>
              </w:rPr>
              <w:t>345</w:t>
            </w:r>
          </w:p>
        </w:tc>
      </w:tr>
    </w:tbl>
    <w:p w:rsidR="00D30D9A" w:rsidRDefault="00D30D9A" w:rsidP="00C156B3">
      <w:pPr>
        <w:widowControl w:val="0"/>
        <w:spacing w:after="0" w:line="360" w:lineRule="auto"/>
        <w:ind w:firstLine="709"/>
        <w:jc w:val="both"/>
        <w:rPr>
          <w:rFonts w:ascii="Times New Roman" w:hAnsi="Times New Roman"/>
          <w:sz w:val="28"/>
          <w:szCs w:val="28"/>
        </w:rPr>
      </w:pP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Незважаючи на значну кількість компаній із страхування життя, на ринку переважають два десятки великих страхових компаній, які концентрують весь ринок (97 %), натомість решта компаній обслуговує інтереси своїх акціонерів, майже не розвиваючись.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Щодо показників діяльності страхових компаній із страхування життя, то валові страхові платежі (премії, внески) за 2013 рік становили 2476,7 млн грн, що на 36,9 % більше, ніж за 2012 рік (за 2012 р. 1809,5 млн грн). За 2013 рік кількість застрахованих фізичних осіб становила 1771662 фізичних осіб.  Обсяг валових страхових виплат за 2013 рік становив 149,2 млн грн (включаючи страхові виплати у вигляді ануїтетів), що на 81,7 % більше в порівнянні з відповідним періодом 2012 року (82,1 млн грн) </w:t>
      </w:r>
      <w:r w:rsidRPr="00047EB1">
        <w:rPr>
          <w:rFonts w:ascii="Times New Roman" w:hAnsi="Times New Roman"/>
          <w:sz w:val="28"/>
          <w:szCs w:val="28"/>
        </w:rPr>
        <w:t>[5]</w:t>
      </w:r>
      <w:r>
        <w:rPr>
          <w:rFonts w:ascii="Times New Roman" w:hAnsi="Times New Roman"/>
          <w:sz w:val="28"/>
          <w:szCs w:val="28"/>
        </w:rPr>
        <w:t xml:space="preserve">.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Обсяг надходжень валових страхових платежів та валових страхових виплат зі страхування життя за 2011-2013 рр. зображено на рисунку </w:t>
      </w:r>
      <w:r w:rsidRPr="00A64866">
        <w:rPr>
          <w:rFonts w:ascii="Times New Roman" w:hAnsi="Times New Roman"/>
          <w:sz w:val="28"/>
          <w:szCs w:val="28"/>
          <w:lang w:val="ru-RU"/>
        </w:rPr>
        <w:t>1</w:t>
      </w:r>
      <w:r>
        <w:rPr>
          <w:rFonts w:ascii="Times New Roman" w:hAnsi="Times New Roman"/>
          <w:sz w:val="28"/>
          <w:szCs w:val="28"/>
        </w:rPr>
        <w:t>.</w:t>
      </w:r>
    </w:p>
    <w:p w:rsidR="00D30D9A" w:rsidRDefault="00D30D9A" w:rsidP="00C156B3">
      <w:pPr>
        <w:widowControl w:val="0"/>
        <w:spacing w:after="0" w:line="360" w:lineRule="auto"/>
        <w:ind w:firstLine="709"/>
        <w:jc w:val="both"/>
        <w:rPr>
          <w:rFonts w:ascii="Times New Roman" w:hAnsi="Times New Roman"/>
          <w:sz w:val="28"/>
          <w:szCs w:val="28"/>
        </w:rPr>
      </w:pPr>
    </w:p>
    <w:p w:rsidR="00D30D9A" w:rsidRDefault="00D30D9A" w:rsidP="00C156B3">
      <w:pPr>
        <w:widowControl w:val="0"/>
        <w:spacing w:after="0" w:line="360" w:lineRule="auto"/>
        <w:ind w:firstLine="709"/>
        <w:jc w:val="both"/>
        <w:rPr>
          <w:rFonts w:ascii="Times New Roman" w:hAnsi="Times New Roman"/>
          <w:sz w:val="28"/>
          <w:szCs w:val="28"/>
        </w:rPr>
      </w:pPr>
      <w:r w:rsidRPr="00E24798">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5" o:spid="_x0000_i1025" type="#_x0000_t75" style="width:435.75pt;height:194.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">
            <v:imagedata r:id="rId5" o:title="" cropbottom="-51f"/>
            <o:lock v:ext="edit" aspectratio="f"/>
          </v:shape>
        </w:pict>
      </w:r>
    </w:p>
    <w:p w:rsidR="00D30D9A" w:rsidRPr="00F67958" w:rsidRDefault="00D30D9A" w:rsidP="00F67958">
      <w:pPr>
        <w:widowControl w:val="0"/>
        <w:spacing w:line="360" w:lineRule="auto"/>
        <w:ind w:firstLine="709"/>
        <w:jc w:val="center"/>
        <w:rPr>
          <w:rFonts w:ascii="Times New Roman" w:hAnsi="Times New Roman"/>
          <w:sz w:val="28"/>
          <w:szCs w:val="28"/>
          <w:lang w:val="ru-RU"/>
        </w:rPr>
      </w:pPr>
      <w:r>
        <w:rPr>
          <w:rFonts w:ascii="Times New Roman" w:hAnsi="Times New Roman"/>
          <w:sz w:val="28"/>
          <w:szCs w:val="28"/>
        </w:rPr>
        <w:t xml:space="preserve">Рисунок </w:t>
      </w:r>
      <w:r w:rsidRPr="00A64866">
        <w:rPr>
          <w:rFonts w:ascii="Times New Roman" w:hAnsi="Times New Roman"/>
          <w:sz w:val="28"/>
          <w:szCs w:val="28"/>
          <w:lang w:val="ru-RU"/>
        </w:rPr>
        <w:t>1</w:t>
      </w:r>
      <w:r>
        <w:rPr>
          <w:rFonts w:ascii="Times New Roman" w:hAnsi="Times New Roman"/>
          <w:sz w:val="28"/>
          <w:szCs w:val="28"/>
        </w:rPr>
        <w:t xml:space="preserve"> – Динаміка страхових премій та страхових виплат із страхування життя за 2011-2013 рр. </w:t>
      </w:r>
      <w:r w:rsidRPr="00A64866">
        <w:rPr>
          <w:rFonts w:ascii="Times New Roman" w:hAnsi="Times New Roman"/>
          <w:sz w:val="28"/>
          <w:szCs w:val="28"/>
          <w:lang w:val="ru-RU"/>
        </w:rPr>
        <w:t>[5]</w:t>
      </w:r>
    </w:p>
    <w:p w:rsidR="00D30D9A" w:rsidRPr="00B74FC8" w:rsidRDefault="00D30D9A" w:rsidP="00CA6EB9">
      <w:pPr>
        <w:spacing w:after="0" w:line="360" w:lineRule="auto"/>
        <w:ind w:firstLine="567"/>
        <w:jc w:val="both"/>
        <w:rPr>
          <w:rFonts w:ascii="Times New Roman" w:hAnsi="Times New Roman"/>
          <w:color w:val="000000"/>
          <w:sz w:val="28"/>
          <w:szCs w:val="28"/>
          <w:lang w:eastAsia="uk-UA"/>
        </w:rPr>
      </w:pPr>
      <w:r w:rsidRPr="00B74FC8">
        <w:rPr>
          <w:rFonts w:ascii="Times New Roman" w:hAnsi="Times New Roman"/>
          <w:sz w:val="28"/>
          <w:szCs w:val="28"/>
        </w:rPr>
        <w:t>Найбільшу частку у структурі валових страхових премій із страхування життя займає страхування за іншими видами страхування життя – 57,8 %, на другому місці знаходиться накопичувальне страхування – 38,7 %. Далі найменшу частину займає страхування життя за договорами на випадок смерті –</w:t>
      </w:r>
      <w:r>
        <w:rPr>
          <w:rFonts w:ascii="Times New Roman" w:hAnsi="Times New Roman"/>
          <w:sz w:val="28"/>
          <w:szCs w:val="28"/>
        </w:rPr>
        <w:t xml:space="preserve">  </w:t>
      </w:r>
      <w:r w:rsidRPr="00B74FC8">
        <w:rPr>
          <w:rFonts w:ascii="Times New Roman" w:hAnsi="Times New Roman"/>
          <w:sz w:val="28"/>
          <w:szCs w:val="28"/>
        </w:rPr>
        <w:t>1,7 %</w:t>
      </w:r>
      <w:r>
        <w:rPr>
          <w:rFonts w:ascii="Times New Roman" w:hAnsi="Times New Roman"/>
          <w:sz w:val="28"/>
          <w:szCs w:val="28"/>
        </w:rPr>
        <w:t xml:space="preserve">; </w:t>
      </w:r>
      <w:r w:rsidRPr="00B74FC8">
        <w:rPr>
          <w:rFonts w:ascii="Times New Roman" w:hAnsi="Times New Roman"/>
          <w:sz w:val="28"/>
          <w:szCs w:val="28"/>
        </w:rPr>
        <w:t>за договорами, якими передбачено досягнення застрахованою особою визначеного договором пенсійного віку – 1,9 %. В структурі валових страхових виплат спостерігається дещо інша тенденція: накопичувальне страхування – 71,4 %; інші договори страху</w:t>
      </w:r>
      <w:r>
        <w:rPr>
          <w:rFonts w:ascii="Times New Roman" w:hAnsi="Times New Roman"/>
          <w:sz w:val="28"/>
          <w:szCs w:val="28"/>
        </w:rPr>
        <w:t>вання життя</w:t>
      </w:r>
      <w:r w:rsidRPr="00B74FC8">
        <w:rPr>
          <w:rFonts w:ascii="Times New Roman" w:hAnsi="Times New Roman"/>
          <w:sz w:val="28"/>
          <w:szCs w:val="28"/>
        </w:rPr>
        <w:t xml:space="preserve"> – 17,3 %; </w:t>
      </w:r>
      <w:r w:rsidRPr="00B74FC8">
        <w:rPr>
          <w:rFonts w:ascii="Times New Roman" w:hAnsi="Times New Roman"/>
          <w:color w:val="000000"/>
          <w:sz w:val="28"/>
          <w:szCs w:val="28"/>
          <w:lang w:eastAsia="uk-UA"/>
        </w:rPr>
        <w:t>за договорами страхування життя лише на випадок смерті – 2 %; за договорами страхування, якими передбачено досягнення застрахованою особою визначеного договором пенсійного віку</w:t>
      </w:r>
      <w:r>
        <w:rPr>
          <w:rFonts w:ascii="Times New Roman" w:hAnsi="Times New Roman"/>
          <w:color w:val="000000"/>
          <w:sz w:val="28"/>
          <w:szCs w:val="28"/>
          <w:lang w:eastAsia="uk-UA"/>
        </w:rPr>
        <w:t xml:space="preserve"> – 9 %.</w:t>
      </w:r>
    </w:p>
    <w:p w:rsidR="00D30D9A" w:rsidRDefault="00D30D9A" w:rsidP="00CA6EB9">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За 2013 рік величина зміни резервів із страхування життя становила          626,2 млн грн. За підсумками 2013 року 14 страхових компаній «</w:t>
      </w:r>
      <w:r>
        <w:rPr>
          <w:rFonts w:ascii="Times New Roman" w:hAnsi="Times New Roman"/>
          <w:sz w:val="28"/>
          <w:szCs w:val="28"/>
          <w:lang w:val="en-US"/>
        </w:rPr>
        <w:t>Life</w:t>
      </w:r>
      <w:r>
        <w:rPr>
          <w:rFonts w:ascii="Times New Roman" w:hAnsi="Times New Roman"/>
          <w:sz w:val="28"/>
          <w:szCs w:val="28"/>
        </w:rPr>
        <w:t>» отримали від</w:t>
      </w:r>
      <w:r w:rsidRPr="00186E40">
        <w:rPr>
          <w:rFonts w:ascii="Times New Roman" w:hAnsi="Times New Roman"/>
          <w:sz w:val="28"/>
          <w:szCs w:val="28"/>
        </w:rPr>
        <w:t>’</w:t>
      </w:r>
      <w:r>
        <w:rPr>
          <w:rFonts w:ascii="Times New Roman" w:hAnsi="Times New Roman"/>
          <w:sz w:val="28"/>
          <w:szCs w:val="28"/>
        </w:rPr>
        <w:t>ємне значення показника величини зміни резервів із страхування життя на загальну суму 25,0 млн грн, що пов’язано з достроковим розірванням договорів страхування (за підсумками 2013 року від</w:t>
      </w:r>
      <w:r w:rsidRPr="00186E40">
        <w:rPr>
          <w:rFonts w:ascii="Times New Roman" w:hAnsi="Times New Roman"/>
          <w:sz w:val="28"/>
          <w:szCs w:val="28"/>
        </w:rPr>
        <w:t>’</w:t>
      </w:r>
      <w:r>
        <w:rPr>
          <w:rFonts w:ascii="Times New Roman" w:hAnsi="Times New Roman"/>
          <w:sz w:val="28"/>
          <w:szCs w:val="28"/>
        </w:rPr>
        <w:t>ємне значення задекларували 8 страхових компаній «</w:t>
      </w:r>
      <w:r>
        <w:rPr>
          <w:rFonts w:ascii="Times New Roman" w:hAnsi="Times New Roman"/>
          <w:sz w:val="28"/>
          <w:szCs w:val="28"/>
          <w:lang w:val="en-US"/>
        </w:rPr>
        <w:t>Life</w:t>
      </w:r>
      <w:r>
        <w:rPr>
          <w:rFonts w:ascii="Times New Roman" w:hAnsi="Times New Roman"/>
          <w:sz w:val="28"/>
          <w:szCs w:val="28"/>
        </w:rPr>
        <w:t>»на загальну суму 21,4 млн грн).</w:t>
      </w:r>
    </w:p>
    <w:p w:rsidR="00D30D9A" w:rsidRDefault="00D30D9A" w:rsidP="00CA6EB9">
      <w:pPr>
        <w:widowControl w:val="0"/>
        <w:spacing w:after="0" w:line="360" w:lineRule="auto"/>
        <w:ind w:firstLine="567"/>
        <w:jc w:val="both"/>
        <w:rPr>
          <w:rFonts w:ascii="Times New Roman" w:hAnsi="Times New Roman"/>
          <w:color w:val="000000"/>
          <w:sz w:val="28"/>
          <w:szCs w:val="28"/>
          <w:shd w:val="clear" w:color="auto" w:fill="FFFFFF"/>
        </w:rPr>
      </w:pPr>
      <w:r w:rsidRPr="00746B4C">
        <w:rPr>
          <w:rFonts w:ascii="Times New Roman" w:hAnsi="Times New Roman"/>
          <w:color w:val="000000"/>
          <w:sz w:val="28"/>
          <w:szCs w:val="28"/>
          <w:shd w:val="clear" w:color="auto" w:fill="FFFFFF"/>
        </w:rPr>
        <w:t>Незважаючи на те, що останнім часом спостерігається поступове зростання показників ринку с</w:t>
      </w:r>
      <w:r>
        <w:rPr>
          <w:rFonts w:ascii="Times New Roman" w:hAnsi="Times New Roman"/>
          <w:color w:val="000000"/>
          <w:sz w:val="28"/>
          <w:szCs w:val="28"/>
          <w:shd w:val="clear" w:color="auto" w:fill="FFFFFF"/>
        </w:rPr>
        <w:t xml:space="preserve">трахування життя, існують </w:t>
      </w:r>
      <w:r w:rsidRPr="00746B4C">
        <w:rPr>
          <w:rFonts w:ascii="Times New Roman" w:hAnsi="Times New Roman"/>
          <w:color w:val="000000"/>
          <w:sz w:val="28"/>
          <w:szCs w:val="28"/>
          <w:shd w:val="clear" w:color="auto" w:fill="FFFFFF"/>
        </w:rPr>
        <w:t>проблеми, які заважають розвитку страхування життя в Україні:</w:t>
      </w:r>
    </w:p>
    <w:p w:rsidR="00D30D9A" w:rsidRDefault="00D30D9A" w:rsidP="00CA6EB9">
      <w:pPr>
        <w:pStyle w:val="ListParagraph"/>
        <w:widowControl w:val="0"/>
        <w:numPr>
          <w:ilvl w:val="0"/>
          <w:numId w:val="1"/>
        </w:numPr>
        <w:tabs>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відсутність відповідних традицій страхування життя;</w:t>
      </w:r>
    </w:p>
    <w:p w:rsidR="00D30D9A" w:rsidRDefault="00D30D9A" w:rsidP="00CA6EB9">
      <w:pPr>
        <w:pStyle w:val="ListParagraph"/>
        <w:widowControl w:val="0"/>
        <w:numPr>
          <w:ilvl w:val="0"/>
          <w:numId w:val="1"/>
        </w:numPr>
        <w:tabs>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інфляція, нестійкість національної валюти;</w:t>
      </w:r>
    </w:p>
    <w:p w:rsidR="00D30D9A" w:rsidRDefault="00D30D9A" w:rsidP="00CA6EB9">
      <w:pPr>
        <w:pStyle w:val="ListParagraph"/>
        <w:widowControl w:val="0"/>
        <w:numPr>
          <w:ilvl w:val="0"/>
          <w:numId w:val="1"/>
        </w:numPr>
        <w:tabs>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відсутність вільних коштів у підприємств і населення;</w:t>
      </w:r>
    </w:p>
    <w:p w:rsidR="00D30D9A" w:rsidRDefault="00D30D9A" w:rsidP="00CA6EB9">
      <w:pPr>
        <w:pStyle w:val="ListParagraph"/>
        <w:widowControl w:val="0"/>
        <w:numPr>
          <w:ilvl w:val="0"/>
          <w:numId w:val="1"/>
        </w:numPr>
        <w:tabs>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велика кількість страхових компаній з низьким рівнем капіталізації;</w:t>
      </w:r>
    </w:p>
    <w:p w:rsidR="00D30D9A" w:rsidRDefault="00D30D9A" w:rsidP="00CA6EB9">
      <w:pPr>
        <w:pStyle w:val="ListParagraph"/>
        <w:widowControl w:val="0"/>
        <w:numPr>
          <w:ilvl w:val="0"/>
          <w:numId w:val="1"/>
        </w:numPr>
        <w:tabs>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відсутність надійних інвестиційних інструментів, а також відсутність гарантій збереження вкладених коштів;</w:t>
      </w:r>
    </w:p>
    <w:p w:rsidR="00D30D9A" w:rsidRDefault="00D30D9A" w:rsidP="00CA6EB9">
      <w:pPr>
        <w:pStyle w:val="ListParagraph"/>
        <w:widowControl w:val="0"/>
        <w:numPr>
          <w:ilvl w:val="0"/>
          <w:numId w:val="1"/>
        </w:numPr>
        <w:tabs>
          <w:tab w:val="left" w:pos="993"/>
        </w:tabs>
        <w:spacing w:after="0"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недостатня ємкість страхового ринку</w:t>
      </w:r>
      <w:r>
        <w:rPr>
          <w:rFonts w:ascii="Times New Roman" w:hAnsi="Times New Roman"/>
          <w:color w:val="000000"/>
          <w:sz w:val="28"/>
          <w:szCs w:val="28"/>
          <w:shd w:val="clear" w:color="auto" w:fill="FFFFFF"/>
          <w:lang w:val="en-US"/>
        </w:rPr>
        <w:t xml:space="preserve"> [6]</w:t>
      </w:r>
      <w:r>
        <w:rPr>
          <w:rFonts w:ascii="Times New Roman" w:hAnsi="Times New Roman"/>
          <w:color w:val="000000"/>
          <w:sz w:val="28"/>
          <w:szCs w:val="28"/>
          <w:shd w:val="clear" w:color="auto" w:fill="FFFFFF"/>
        </w:rPr>
        <w:t>.</w:t>
      </w:r>
    </w:p>
    <w:p w:rsidR="00D30D9A" w:rsidRDefault="00D30D9A" w:rsidP="00CA6EB9">
      <w:pPr>
        <w:widowControl w:val="0"/>
        <w:tabs>
          <w:tab w:val="left" w:pos="993"/>
        </w:tabs>
        <w:spacing w:after="0" w:line="360" w:lineRule="auto"/>
        <w:ind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Основною причиною стримування розвитку страхування життя є недовіра до страхових компаній.  Також велику роль у розвитку страхування життя займає рівень життя і заробітна плата населення.  Формування добровільного страхування життя в розвинутих країнах почався із заробітної плати на рівні 500 дол на місяць. В Україні цей показник не досягає навіть 200 дол. Тому для пересічного громадянина платіж на страхування життя зазвичай є досить проблематичним.</w:t>
      </w:r>
    </w:p>
    <w:p w:rsidR="00D30D9A" w:rsidRPr="00DF2EC1" w:rsidRDefault="00D30D9A" w:rsidP="00CA6EB9">
      <w:pPr>
        <w:pStyle w:val="NormalWeb"/>
        <w:shd w:val="clear" w:color="auto" w:fill="FFFFFF"/>
        <w:spacing w:before="0" w:beforeAutospacing="0" w:after="0" w:afterAutospacing="0" w:line="360" w:lineRule="auto"/>
        <w:ind w:firstLine="567"/>
        <w:jc w:val="both"/>
        <w:rPr>
          <w:color w:val="000000"/>
          <w:sz w:val="28"/>
          <w:szCs w:val="28"/>
        </w:rPr>
      </w:pPr>
      <w:r>
        <w:rPr>
          <w:color w:val="000000"/>
          <w:sz w:val="28"/>
          <w:szCs w:val="28"/>
        </w:rPr>
        <w:t>Д</w:t>
      </w:r>
      <w:r w:rsidRPr="007B1941">
        <w:rPr>
          <w:color w:val="000000"/>
          <w:sz w:val="28"/>
          <w:szCs w:val="28"/>
        </w:rPr>
        <w:t xml:space="preserve">уже багато керівників </w:t>
      </w:r>
      <w:r>
        <w:rPr>
          <w:color w:val="000000"/>
          <w:sz w:val="28"/>
          <w:szCs w:val="28"/>
        </w:rPr>
        <w:t xml:space="preserve">підприємств </w:t>
      </w:r>
      <w:r w:rsidRPr="007B1941">
        <w:rPr>
          <w:color w:val="000000"/>
          <w:sz w:val="28"/>
          <w:szCs w:val="28"/>
        </w:rPr>
        <w:t>недооцінюють важливість страхування життя. Хоча ці послуги вже давно взяли на озброєння західні і найуспішніші вітчизняні менеджери, бо вони дають змогу дуже тонко враховувати і заохочувати матеріальні та соціальні інтереси працівників, підвищуючи прибутковість бізнесу.Якісний соціальний пакет, який коштує підприємству набагато дешевше, ніж проста виплата заробітної плати, дає змогу за мінімальних для підприємства фінансових витрат підвищити якість роботи персоналу, залучити висококласних фахівців і зробити роб</w:t>
      </w:r>
      <w:r>
        <w:rPr>
          <w:color w:val="000000"/>
          <w:sz w:val="28"/>
          <w:szCs w:val="28"/>
        </w:rPr>
        <w:t xml:space="preserve">оту на </w:t>
      </w:r>
      <w:r w:rsidRPr="00DF2EC1">
        <w:rPr>
          <w:color w:val="000000"/>
          <w:sz w:val="28"/>
          <w:szCs w:val="28"/>
        </w:rPr>
        <w:t>підприємстві більш престижною і привабливішою.</w:t>
      </w:r>
    </w:p>
    <w:p w:rsidR="00D30D9A" w:rsidRDefault="00D30D9A" w:rsidP="00CA6EB9">
      <w:pPr>
        <w:widowControl w:val="0"/>
        <w:tabs>
          <w:tab w:val="left" w:pos="993"/>
        </w:tabs>
        <w:spacing w:after="0" w:line="360" w:lineRule="auto"/>
        <w:ind w:firstLine="567"/>
        <w:jc w:val="both"/>
        <w:rPr>
          <w:rFonts w:ascii="Times New Roman" w:hAnsi="Times New Roman"/>
          <w:color w:val="000000"/>
          <w:sz w:val="28"/>
          <w:szCs w:val="28"/>
          <w:shd w:val="clear" w:color="auto" w:fill="FFFFFF"/>
        </w:rPr>
      </w:pPr>
      <w:r w:rsidRPr="00DF2EC1">
        <w:rPr>
          <w:rFonts w:ascii="Times New Roman" w:hAnsi="Times New Roman"/>
          <w:color w:val="000000"/>
          <w:sz w:val="28"/>
          <w:szCs w:val="28"/>
          <w:shd w:val="clear" w:color="auto" w:fill="FFFFFF"/>
        </w:rPr>
        <w:t xml:space="preserve">Дієвими механізмами вирішення визначених проблем у даній сфері можуть стати: </w:t>
      </w:r>
      <w:r w:rsidRPr="00DF2EC1">
        <w:rPr>
          <w:rFonts w:ascii="Times New Roman" w:hAnsi="Times New Roman"/>
          <w:sz w:val="28"/>
          <w:szCs w:val="28"/>
          <w:lang w:eastAsia="ru-RU"/>
        </w:rPr>
        <w:t>впровадження європейських принципів регулювання страхової діяльності;</w:t>
      </w:r>
      <w:r w:rsidRPr="00DF2EC1">
        <w:rPr>
          <w:rFonts w:ascii="Times New Roman" w:hAnsi="Times New Roman"/>
          <w:color w:val="000000"/>
          <w:sz w:val="28"/>
          <w:szCs w:val="28"/>
          <w:shd w:val="clear" w:color="auto" w:fill="FFFFFF"/>
        </w:rPr>
        <w:t xml:space="preserve"> </w:t>
      </w:r>
      <w:r w:rsidRPr="00DF2EC1">
        <w:rPr>
          <w:rFonts w:ascii="Times New Roman" w:hAnsi="Times New Roman"/>
          <w:sz w:val="28"/>
          <w:szCs w:val="28"/>
          <w:lang w:eastAsia="ru-RU"/>
        </w:rPr>
        <w:t>забезпечення прозорості страхового ринку, шляхом забезпечення достовірної та регулярної фінансової звітності;</w:t>
      </w:r>
      <w:r w:rsidRPr="00DF2EC1">
        <w:rPr>
          <w:rFonts w:ascii="Times New Roman" w:hAnsi="Times New Roman"/>
          <w:sz w:val="28"/>
          <w:szCs w:val="28"/>
          <w:lang w:val="ru-RU" w:eastAsia="ru-RU"/>
        </w:rPr>
        <w:t>  </w:t>
      </w:r>
      <w:r w:rsidRPr="00DF2EC1">
        <w:rPr>
          <w:rFonts w:ascii="Times New Roman" w:hAnsi="Times New Roman"/>
          <w:sz w:val="28"/>
          <w:szCs w:val="28"/>
          <w:lang w:eastAsia="ru-RU"/>
        </w:rPr>
        <w:t xml:space="preserve"> боротьба за чистоту страхового ринку, шляхом підняття стандартів та посилення відповідальності за їх невиконання;</w:t>
      </w:r>
      <w:r w:rsidRPr="00DF2EC1">
        <w:rPr>
          <w:rFonts w:ascii="Times New Roman" w:hAnsi="Times New Roman"/>
          <w:sz w:val="28"/>
          <w:szCs w:val="28"/>
          <w:lang w:val="ru-RU" w:eastAsia="ru-RU"/>
        </w:rPr>
        <w:t> </w:t>
      </w:r>
      <w:r w:rsidRPr="00DF2EC1">
        <w:rPr>
          <w:rFonts w:ascii="Times New Roman" w:hAnsi="Times New Roman"/>
          <w:sz w:val="28"/>
          <w:szCs w:val="28"/>
          <w:lang w:eastAsia="ru-RU"/>
        </w:rPr>
        <w:t xml:space="preserve"> капіталізація  даного сектора.</w:t>
      </w:r>
    </w:p>
    <w:p w:rsidR="00D30D9A" w:rsidRPr="005C7252" w:rsidRDefault="00D30D9A" w:rsidP="00CA6EB9">
      <w:pPr>
        <w:widowControl w:val="0"/>
        <w:tabs>
          <w:tab w:val="left" w:pos="993"/>
        </w:tabs>
        <w:spacing w:after="0" w:line="360" w:lineRule="auto"/>
        <w:ind w:firstLine="567"/>
        <w:jc w:val="both"/>
        <w:rPr>
          <w:rFonts w:ascii="Times New Roman" w:hAnsi="Times New Roman"/>
          <w:color w:val="000000"/>
          <w:sz w:val="28"/>
          <w:szCs w:val="28"/>
          <w:shd w:val="clear" w:color="auto" w:fill="FFFFFF"/>
        </w:rPr>
      </w:pPr>
      <w:r w:rsidRPr="00DF2EC1">
        <w:rPr>
          <w:rFonts w:ascii="Times New Roman" w:hAnsi="Times New Roman"/>
          <w:color w:val="000000"/>
          <w:sz w:val="28"/>
          <w:szCs w:val="28"/>
          <w:shd w:val="clear" w:color="auto" w:fill="FFFFFF"/>
        </w:rPr>
        <w:t>Таким чином, рівень розвитку</w:t>
      </w:r>
      <w:r>
        <w:rPr>
          <w:rFonts w:ascii="Times New Roman" w:hAnsi="Times New Roman"/>
          <w:color w:val="000000"/>
          <w:sz w:val="28"/>
          <w:szCs w:val="28"/>
          <w:shd w:val="clear" w:color="auto" w:fill="FFFFFF"/>
        </w:rPr>
        <w:t xml:space="preserve"> ринку зі страхування життя безпосередньо пов</w:t>
      </w:r>
      <w:r w:rsidRPr="00100C10">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язаний з рівнем стабільності економічної системи та рівнем добробуту.</w:t>
      </w:r>
      <w:r w:rsidRPr="008E49A9">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ru-RU"/>
        </w:rPr>
        <w:t>П</w:t>
      </w:r>
      <w:bookmarkStart w:id="0" w:name="_GoBack"/>
      <w:bookmarkEnd w:id="0"/>
      <w:r>
        <w:rPr>
          <w:rFonts w:ascii="Times New Roman" w:hAnsi="Times New Roman"/>
          <w:color w:val="000000"/>
          <w:sz w:val="28"/>
          <w:szCs w:val="28"/>
          <w:shd w:val="clear" w:color="auto" w:fill="FFFFFF"/>
        </w:rPr>
        <w:t>ідгалузь страхування життя в Україні необхідно реформувати, враховуючи при її цьому теперішній стан, соціальне значення та потужний інвестиційний потенціал.</w:t>
      </w:r>
      <w:r w:rsidRPr="008E49A9">
        <w:rPr>
          <w:rFonts w:ascii="Times New Roman" w:hAnsi="Times New Roman"/>
          <w:color w:val="000000"/>
          <w:sz w:val="28"/>
          <w:szCs w:val="28"/>
          <w:shd w:val="clear" w:color="auto" w:fill="FFFFFF"/>
          <w:lang w:val="ru-RU"/>
        </w:rPr>
        <w:t xml:space="preserve"> </w:t>
      </w:r>
    </w:p>
    <w:p w:rsidR="00D30D9A" w:rsidRDefault="00D30D9A" w:rsidP="007F17FA">
      <w:pPr>
        <w:widowControl w:val="0"/>
        <w:tabs>
          <w:tab w:val="left" w:pos="993"/>
        </w:tabs>
        <w:spacing w:line="360" w:lineRule="auto"/>
        <w:ind w:firstLine="567"/>
        <w:jc w:val="center"/>
        <w:rPr>
          <w:rFonts w:ascii="Times New Roman" w:hAnsi="Times New Roman"/>
          <w:i/>
          <w:color w:val="000000"/>
          <w:sz w:val="28"/>
          <w:szCs w:val="28"/>
          <w:shd w:val="clear" w:color="auto" w:fill="FFFFFF"/>
        </w:rPr>
      </w:pPr>
      <w:r>
        <w:rPr>
          <w:rFonts w:ascii="Times New Roman" w:hAnsi="Times New Roman"/>
          <w:i/>
          <w:color w:val="000000"/>
          <w:sz w:val="28"/>
          <w:szCs w:val="28"/>
          <w:shd w:val="clear" w:color="auto" w:fill="FFFFFF"/>
        </w:rPr>
        <w:t>Література:</w:t>
      </w:r>
    </w:p>
    <w:p w:rsidR="00D30D9A" w:rsidRPr="00A64866" w:rsidRDefault="00D30D9A" w:rsidP="007F17FA">
      <w:pPr>
        <w:pStyle w:val="ListParagraph"/>
        <w:widowControl w:val="0"/>
        <w:numPr>
          <w:ilvl w:val="0"/>
          <w:numId w:val="2"/>
        </w:numPr>
        <w:tabs>
          <w:tab w:val="left" w:pos="142"/>
          <w:tab w:val="left" w:pos="426"/>
          <w:tab w:val="left" w:pos="993"/>
        </w:tabs>
        <w:spacing w:line="360" w:lineRule="auto"/>
        <w:ind w:left="0" w:firstLine="567"/>
        <w:jc w:val="both"/>
        <w:rPr>
          <w:rFonts w:ascii="Times New Roman" w:hAnsi="Times New Roman"/>
          <w:color w:val="000000"/>
          <w:sz w:val="28"/>
          <w:szCs w:val="28"/>
          <w:shd w:val="clear" w:color="auto" w:fill="FFFFFF"/>
        </w:rPr>
      </w:pPr>
      <w:r w:rsidRPr="00C1541F">
        <w:rPr>
          <w:rFonts w:ascii="Times New Roman" w:hAnsi="Times New Roman"/>
          <w:color w:val="000000"/>
          <w:sz w:val="28"/>
          <w:szCs w:val="28"/>
        </w:rPr>
        <w:t>Базилевич В.Д. Страхування: Підручник/ В.Д. Базилевич. – К.: Знання-Прес, 2008. – 1019 с.</w:t>
      </w:r>
    </w:p>
    <w:p w:rsidR="00D30D9A" w:rsidRPr="00C1541F" w:rsidRDefault="00D30D9A" w:rsidP="007F17FA">
      <w:pPr>
        <w:pStyle w:val="ListParagraph"/>
        <w:widowControl w:val="0"/>
        <w:numPr>
          <w:ilvl w:val="0"/>
          <w:numId w:val="2"/>
        </w:numPr>
        <w:tabs>
          <w:tab w:val="left" w:pos="142"/>
          <w:tab w:val="left" w:pos="426"/>
          <w:tab w:val="left" w:pos="993"/>
        </w:tabs>
        <w:spacing w:line="360" w:lineRule="auto"/>
        <w:ind w:left="0" w:firstLine="567"/>
        <w:jc w:val="both"/>
        <w:rPr>
          <w:rFonts w:ascii="Times New Roman" w:hAnsi="Times New Roman"/>
          <w:color w:val="000000"/>
          <w:sz w:val="28"/>
          <w:szCs w:val="28"/>
          <w:shd w:val="clear" w:color="auto" w:fill="FFFFFF"/>
        </w:rPr>
      </w:pPr>
      <w:r w:rsidRPr="00C1541F">
        <w:rPr>
          <w:rFonts w:ascii="Times New Roman" w:hAnsi="Times New Roman"/>
          <w:bCs/>
          <w:color w:val="000000"/>
          <w:sz w:val="28"/>
          <w:szCs w:val="28"/>
        </w:rPr>
        <w:t>Вовчак.</w:t>
      </w:r>
      <w:r>
        <w:rPr>
          <w:rFonts w:ascii="Times New Roman" w:hAnsi="Times New Roman"/>
          <w:bCs/>
          <w:color w:val="000000"/>
          <w:sz w:val="28"/>
          <w:szCs w:val="28"/>
        </w:rPr>
        <w:t xml:space="preserve"> О.Д.</w:t>
      </w:r>
      <w:r w:rsidRPr="00C1541F">
        <w:rPr>
          <w:rFonts w:ascii="Times New Roman" w:hAnsi="Times New Roman"/>
          <w:bCs/>
          <w:color w:val="000000"/>
          <w:sz w:val="28"/>
          <w:szCs w:val="28"/>
        </w:rPr>
        <w:t xml:space="preserve"> Страхова справа: підручник </w:t>
      </w:r>
      <w:r>
        <w:rPr>
          <w:rFonts w:ascii="Times New Roman" w:hAnsi="Times New Roman"/>
          <w:color w:val="000000"/>
          <w:sz w:val="28"/>
          <w:szCs w:val="28"/>
        </w:rPr>
        <w:t>–</w:t>
      </w:r>
      <w:r w:rsidRPr="00C1541F">
        <w:rPr>
          <w:rFonts w:ascii="Times New Roman" w:hAnsi="Times New Roman"/>
          <w:bCs/>
          <w:color w:val="000000"/>
          <w:sz w:val="28"/>
          <w:szCs w:val="28"/>
        </w:rPr>
        <w:t xml:space="preserve"> К.: Знання, 2011. – 391 с.</w:t>
      </w:r>
    </w:p>
    <w:p w:rsidR="00D30D9A" w:rsidRPr="00C1541F" w:rsidRDefault="00D30D9A" w:rsidP="007F17FA">
      <w:pPr>
        <w:pStyle w:val="ListParagraph"/>
        <w:widowControl w:val="0"/>
        <w:numPr>
          <w:ilvl w:val="0"/>
          <w:numId w:val="2"/>
        </w:numPr>
        <w:tabs>
          <w:tab w:val="left" w:pos="142"/>
          <w:tab w:val="left" w:pos="426"/>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lang w:val="ru-RU"/>
        </w:rPr>
        <w:t xml:space="preserve">Говорушко Т. А. </w:t>
      </w:r>
      <w:r>
        <w:rPr>
          <w:rFonts w:ascii="Times New Roman" w:hAnsi="Times New Roman"/>
          <w:color w:val="000000"/>
          <w:sz w:val="28"/>
          <w:szCs w:val="28"/>
        </w:rPr>
        <w:t>Страхові послуги. Підручник. – К.: Центр учбової літератури, 2011. – 376 с.</w:t>
      </w:r>
    </w:p>
    <w:p w:rsidR="00D30D9A" w:rsidRPr="00C1541F" w:rsidRDefault="00D30D9A" w:rsidP="007F17FA">
      <w:pPr>
        <w:pStyle w:val="ListParagraph"/>
        <w:widowControl w:val="0"/>
        <w:numPr>
          <w:ilvl w:val="0"/>
          <w:numId w:val="2"/>
        </w:numPr>
        <w:tabs>
          <w:tab w:val="left" w:pos="142"/>
          <w:tab w:val="left" w:pos="426"/>
          <w:tab w:val="left" w:pos="993"/>
        </w:tabs>
        <w:spacing w:line="360" w:lineRule="auto"/>
        <w:ind w:left="0" w:firstLine="567"/>
        <w:jc w:val="both"/>
        <w:rPr>
          <w:rStyle w:val="apple-converted-space"/>
          <w:rFonts w:ascii="Times New Roman" w:hAnsi="Times New Roman"/>
          <w:color w:val="000000"/>
          <w:sz w:val="28"/>
          <w:szCs w:val="28"/>
          <w:shd w:val="clear" w:color="auto" w:fill="FFFFFF"/>
        </w:rPr>
      </w:pPr>
      <w:r w:rsidRPr="00C1541F">
        <w:rPr>
          <w:rFonts w:ascii="Times New Roman" w:hAnsi="Times New Roman"/>
          <w:bCs/>
          <w:color w:val="000000"/>
          <w:sz w:val="28"/>
          <w:szCs w:val="28"/>
        </w:rPr>
        <w:t>Дема</w:t>
      </w:r>
      <w:r w:rsidRPr="00C1541F">
        <w:rPr>
          <w:rStyle w:val="apple-converted-space"/>
          <w:rFonts w:ascii="Times New Roman" w:hAnsi="Times New Roman"/>
          <w:color w:val="000000"/>
          <w:sz w:val="28"/>
          <w:szCs w:val="28"/>
        </w:rPr>
        <w:t> </w:t>
      </w:r>
      <w:r w:rsidRPr="00C1541F">
        <w:rPr>
          <w:rFonts w:ascii="Times New Roman" w:hAnsi="Times New Roman"/>
          <w:color w:val="000000"/>
          <w:sz w:val="28"/>
          <w:szCs w:val="28"/>
        </w:rPr>
        <w:t>Д. І. Страхові послуги : навч. посіб. / Д. І.</w:t>
      </w:r>
      <w:r w:rsidRPr="00C1541F">
        <w:rPr>
          <w:rStyle w:val="apple-converted-space"/>
          <w:rFonts w:ascii="Times New Roman" w:hAnsi="Times New Roman"/>
          <w:color w:val="000000"/>
          <w:sz w:val="28"/>
          <w:szCs w:val="28"/>
        </w:rPr>
        <w:t> </w:t>
      </w:r>
      <w:r w:rsidRPr="00C1541F">
        <w:rPr>
          <w:rFonts w:ascii="Times New Roman" w:hAnsi="Times New Roman"/>
          <w:bCs/>
          <w:color w:val="000000"/>
          <w:sz w:val="28"/>
          <w:szCs w:val="28"/>
        </w:rPr>
        <w:t>Дема</w:t>
      </w:r>
      <w:r w:rsidRPr="00C1541F">
        <w:rPr>
          <w:rFonts w:ascii="Times New Roman" w:hAnsi="Times New Roman"/>
          <w:color w:val="000000"/>
          <w:sz w:val="28"/>
          <w:szCs w:val="28"/>
        </w:rPr>
        <w:t>, О. М. Віленчук, І. В. Дем</w:t>
      </w:r>
      <w:r w:rsidRPr="00A64866">
        <w:rPr>
          <w:rFonts w:ascii="Times New Roman" w:hAnsi="Times New Roman"/>
          <w:color w:val="000000"/>
          <w:sz w:val="28"/>
          <w:szCs w:val="28"/>
          <w:lang w:val="ru-RU"/>
        </w:rPr>
        <w:t>’</w:t>
      </w:r>
      <w:r w:rsidRPr="00C1541F">
        <w:rPr>
          <w:rFonts w:ascii="Times New Roman" w:hAnsi="Times New Roman"/>
          <w:color w:val="000000"/>
          <w:sz w:val="28"/>
          <w:szCs w:val="28"/>
        </w:rPr>
        <w:t xml:space="preserve">янюк ; зазаг. ред. канд. екон. наук, проф. Д. І. Деми. </w:t>
      </w:r>
      <w:r>
        <w:rPr>
          <w:rFonts w:ascii="Times New Roman" w:hAnsi="Times New Roman"/>
          <w:color w:val="000000"/>
          <w:sz w:val="28"/>
          <w:szCs w:val="28"/>
        </w:rPr>
        <w:t>–</w:t>
      </w:r>
      <w:r w:rsidRPr="00C1541F">
        <w:rPr>
          <w:rFonts w:ascii="Times New Roman" w:hAnsi="Times New Roman"/>
          <w:color w:val="000000"/>
          <w:sz w:val="28"/>
          <w:szCs w:val="28"/>
        </w:rPr>
        <w:t xml:space="preserve"> К. : Алерта, 2013. - 524 с.</w:t>
      </w:r>
      <w:r w:rsidRPr="00C1541F">
        <w:rPr>
          <w:rStyle w:val="apple-converted-space"/>
          <w:rFonts w:ascii="Times New Roman" w:hAnsi="Times New Roman"/>
          <w:color w:val="000000"/>
          <w:sz w:val="28"/>
          <w:szCs w:val="28"/>
        </w:rPr>
        <w:t> </w:t>
      </w:r>
    </w:p>
    <w:p w:rsidR="00D30D9A" w:rsidRDefault="00D30D9A" w:rsidP="007F17FA">
      <w:pPr>
        <w:pStyle w:val="ListParagraph"/>
        <w:widowControl w:val="0"/>
        <w:numPr>
          <w:ilvl w:val="0"/>
          <w:numId w:val="2"/>
        </w:numPr>
        <w:tabs>
          <w:tab w:val="left" w:pos="426"/>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Офіційний сайт Національної комісії, що здійснює державне регулювання у сфері ринків фінансових послуг // </w:t>
      </w:r>
      <w:r w:rsidRPr="00B74FC8">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Електронний ресурс</w:t>
      </w:r>
      <w:r w:rsidRPr="00B74FC8">
        <w:rPr>
          <w:rFonts w:ascii="Times New Roman" w:hAnsi="Times New Roman"/>
          <w:color w:val="000000"/>
          <w:sz w:val="28"/>
          <w:szCs w:val="28"/>
          <w:shd w:val="clear" w:color="auto" w:fill="FFFFFF"/>
        </w:rPr>
        <w:t>]. – Режим доступу:</w:t>
      </w:r>
      <w:hyperlink r:id="rId6" w:history="1">
        <w:r w:rsidRPr="00A64866">
          <w:rPr>
            <w:rStyle w:val="Hyperlink"/>
            <w:rFonts w:ascii="Times New Roman" w:hAnsi="Times New Roman"/>
            <w:color w:val="000000"/>
            <w:sz w:val="28"/>
            <w:szCs w:val="28"/>
            <w:u w:val="none"/>
            <w:shd w:val="clear" w:color="auto" w:fill="FFFFFF"/>
          </w:rPr>
          <w:t>http://nfp.gov.ua/content/strahoviy-rinok.html</w:t>
        </w:r>
      </w:hyperlink>
    </w:p>
    <w:p w:rsidR="00D30D9A" w:rsidRPr="000413D7" w:rsidRDefault="00D30D9A" w:rsidP="007F17FA">
      <w:pPr>
        <w:pStyle w:val="ListParagraph"/>
        <w:widowControl w:val="0"/>
        <w:numPr>
          <w:ilvl w:val="0"/>
          <w:numId w:val="2"/>
        </w:numPr>
        <w:tabs>
          <w:tab w:val="left" w:pos="426"/>
          <w:tab w:val="left" w:pos="993"/>
        </w:tabs>
        <w:spacing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Хаменко К. Проблеми ринку страхування життя в Україні / К. Хаменко // </w:t>
      </w:r>
      <w:r w:rsidRPr="00B74FC8">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Електронний ресурс</w:t>
      </w:r>
      <w:r w:rsidRPr="00B74FC8">
        <w:rPr>
          <w:rFonts w:ascii="Times New Roman" w:hAnsi="Times New Roman"/>
          <w:color w:val="000000"/>
          <w:sz w:val="28"/>
          <w:szCs w:val="28"/>
          <w:shd w:val="clear" w:color="auto" w:fill="FFFFFF"/>
        </w:rPr>
        <w:t>]. – Режим доступу:</w:t>
      </w:r>
      <w:r>
        <w:rPr>
          <w:rFonts w:ascii="Times New Roman" w:hAnsi="Times New Roman"/>
          <w:color w:val="000000"/>
          <w:sz w:val="28"/>
          <w:szCs w:val="28"/>
          <w:shd w:val="clear" w:color="auto" w:fill="FFFFFF"/>
        </w:rPr>
        <w:t xml:space="preserve"> </w:t>
      </w:r>
      <w:hyperlink r:id="rId7" w:history="1">
        <w:r w:rsidRPr="00A64866">
          <w:rPr>
            <w:rStyle w:val="Hyperlink"/>
            <w:rFonts w:ascii="Times New Roman" w:hAnsi="Times New Roman"/>
            <w:color w:val="000000"/>
            <w:sz w:val="28"/>
            <w:szCs w:val="28"/>
            <w:u w:val="none"/>
            <w:shd w:val="clear" w:color="auto" w:fill="FFFFFF"/>
          </w:rPr>
          <w:t>http://pck.kneu.edu.ua/?p=344</w:t>
        </w:r>
      </w:hyperlink>
    </w:p>
    <w:p w:rsidR="00D30D9A" w:rsidRPr="00853F6F" w:rsidRDefault="00D30D9A" w:rsidP="00853F6F">
      <w:pPr>
        <w:pStyle w:val="ListParagraph"/>
        <w:widowControl w:val="0"/>
        <w:numPr>
          <w:ilvl w:val="0"/>
          <w:numId w:val="2"/>
        </w:numPr>
        <w:tabs>
          <w:tab w:val="left" w:pos="426"/>
          <w:tab w:val="left" w:pos="993"/>
        </w:tabs>
        <w:spacing w:line="360" w:lineRule="auto"/>
        <w:ind w:left="0" w:firstLine="567"/>
        <w:jc w:val="both"/>
        <w:rPr>
          <w:rFonts w:ascii="Times New Roman" w:hAnsi="Times New Roman"/>
          <w:color w:val="000000"/>
          <w:sz w:val="28"/>
          <w:szCs w:val="28"/>
          <w:shd w:val="clear" w:color="auto" w:fill="FFFFFF"/>
        </w:rPr>
      </w:pPr>
      <w:r w:rsidRPr="00853F6F">
        <w:rPr>
          <w:rFonts w:ascii="Times New Roman" w:hAnsi="Times New Roman"/>
          <w:sz w:val="28"/>
          <w:szCs w:val="28"/>
        </w:rPr>
        <w:t>Адамович В. Реформування галузі страхування життя в Україні / В. Адамович</w:t>
      </w:r>
      <w:r w:rsidRPr="00853F6F">
        <w:rPr>
          <w:rFonts w:ascii="Times New Roman" w:hAnsi="Times New Roman"/>
          <w:color w:val="000000"/>
          <w:sz w:val="28"/>
          <w:szCs w:val="28"/>
          <w:shd w:val="clear" w:color="auto" w:fill="FFFFFF"/>
        </w:rPr>
        <w:t xml:space="preserve"> Електронний ресурс]. </w:t>
      </w:r>
      <w:r w:rsidRPr="00853F6F">
        <w:rPr>
          <w:rFonts w:ascii="Times New Roman" w:hAnsi="Times New Roman"/>
          <w:sz w:val="28"/>
          <w:szCs w:val="28"/>
        </w:rPr>
        <w:t>– Режим доступу: //</w:t>
      </w:r>
      <w:r w:rsidRPr="00853F6F">
        <w:rPr>
          <w:rFonts w:ascii="Times New Roman" w:hAnsi="Times New Roman"/>
          <w:color w:val="000000"/>
          <w:sz w:val="28"/>
          <w:szCs w:val="28"/>
          <w:shd w:val="clear" w:color="auto" w:fill="FFFFFF"/>
        </w:rPr>
        <w:t>http://www.ufin.com.ua/analit_mat/strah_rynok/069.htm</w:t>
      </w:r>
    </w:p>
    <w:sectPr w:rsidR="00D30D9A" w:rsidRPr="00853F6F" w:rsidSect="00CA6EB9">
      <w:pgSz w:w="11906" w:h="16838"/>
      <w:pgMar w:top="851" w:right="851"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246AF2"/>
    <w:multiLevelType w:val="hybridMultilevel"/>
    <w:tmpl w:val="6520F26A"/>
    <w:lvl w:ilvl="0" w:tplc="F16204CC">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23E66B27"/>
    <w:multiLevelType w:val="hybridMultilevel"/>
    <w:tmpl w:val="38380604"/>
    <w:lvl w:ilvl="0" w:tplc="B612897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34AD4"/>
    <w:rsid w:val="000413D7"/>
    <w:rsid w:val="00047EB1"/>
    <w:rsid w:val="000769E0"/>
    <w:rsid w:val="00100C10"/>
    <w:rsid w:val="00110334"/>
    <w:rsid w:val="001167E3"/>
    <w:rsid w:val="0017060A"/>
    <w:rsid w:val="00186E40"/>
    <w:rsid w:val="001C71D9"/>
    <w:rsid w:val="001E7736"/>
    <w:rsid w:val="001F6728"/>
    <w:rsid w:val="00213AB1"/>
    <w:rsid w:val="00236F52"/>
    <w:rsid w:val="00271D00"/>
    <w:rsid w:val="00290142"/>
    <w:rsid w:val="002A5300"/>
    <w:rsid w:val="002E2902"/>
    <w:rsid w:val="002E6195"/>
    <w:rsid w:val="00340C2E"/>
    <w:rsid w:val="00366003"/>
    <w:rsid w:val="003A443B"/>
    <w:rsid w:val="003C530D"/>
    <w:rsid w:val="003E70AA"/>
    <w:rsid w:val="003F4579"/>
    <w:rsid w:val="004D453C"/>
    <w:rsid w:val="005413DA"/>
    <w:rsid w:val="005604A2"/>
    <w:rsid w:val="005C7252"/>
    <w:rsid w:val="00620948"/>
    <w:rsid w:val="00681C46"/>
    <w:rsid w:val="00746B4C"/>
    <w:rsid w:val="00783A60"/>
    <w:rsid w:val="007B1941"/>
    <w:rsid w:val="007B6DD9"/>
    <w:rsid w:val="007F17FA"/>
    <w:rsid w:val="007F630C"/>
    <w:rsid w:val="00853F6F"/>
    <w:rsid w:val="008A7EF9"/>
    <w:rsid w:val="008E49A9"/>
    <w:rsid w:val="0099393E"/>
    <w:rsid w:val="009E6AF3"/>
    <w:rsid w:val="00A0750A"/>
    <w:rsid w:val="00A64866"/>
    <w:rsid w:val="00A71F82"/>
    <w:rsid w:val="00A81865"/>
    <w:rsid w:val="00A841B9"/>
    <w:rsid w:val="00B6435D"/>
    <w:rsid w:val="00B712AC"/>
    <w:rsid w:val="00B74FC8"/>
    <w:rsid w:val="00BA1E1A"/>
    <w:rsid w:val="00BF772D"/>
    <w:rsid w:val="00C1541F"/>
    <w:rsid w:val="00C156B3"/>
    <w:rsid w:val="00C34AD4"/>
    <w:rsid w:val="00C56A38"/>
    <w:rsid w:val="00C57873"/>
    <w:rsid w:val="00CA6EB9"/>
    <w:rsid w:val="00D05D89"/>
    <w:rsid w:val="00D13CAD"/>
    <w:rsid w:val="00D30D9A"/>
    <w:rsid w:val="00D41F6D"/>
    <w:rsid w:val="00D45205"/>
    <w:rsid w:val="00DF2EC1"/>
    <w:rsid w:val="00E119E6"/>
    <w:rsid w:val="00E24798"/>
    <w:rsid w:val="00E724AE"/>
    <w:rsid w:val="00EC3B73"/>
    <w:rsid w:val="00EF5BA0"/>
    <w:rsid w:val="00F21B17"/>
    <w:rsid w:val="00F44148"/>
    <w:rsid w:val="00F473A7"/>
    <w:rsid w:val="00F67958"/>
    <w:rsid w:val="00F75683"/>
    <w:rsid w:val="00F925AE"/>
    <w:rsid w:val="00FB5EF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70AA"/>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rsid w:val="00783A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semiHidden/>
    <w:locked/>
    <w:rsid w:val="00783A60"/>
    <w:rPr>
      <w:rFonts w:ascii="Courier New" w:hAnsi="Courier New" w:cs="Courier New"/>
      <w:sz w:val="20"/>
      <w:szCs w:val="20"/>
      <w:lang w:eastAsia="uk-UA"/>
    </w:rPr>
  </w:style>
  <w:style w:type="table" w:styleId="TableGrid">
    <w:name w:val="Table Grid"/>
    <w:basedOn w:val="TableNormal"/>
    <w:uiPriority w:val="99"/>
    <w:rsid w:val="00A841B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C56A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56A38"/>
    <w:rPr>
      <w:rFonts w:ascii="Tahoma" w:hAnsi="Tahoma" w:cs="Tahoma"/>
      <w:sz w:val="16"/>
      <w:szCs w:val="16"/>
    </w:rPr>
  </w:style>
  <w:style w:type="paragraph" w:styleId="ListParagraph">
    <w:name w:val="List Paragraph"/>
    <w:basedOn w:val="Normal"/>
    <w:uiPriority w:val="99"/>
    <w:qFormat/>
    <w:rsid w:val="00746B4C"/>
    <w:pPr>
      <w:ind w:left="720"/>
      <w:contextualSpacing/>
    </w:pPr>
  </w:style>
  <w:style w:type="paragraph" w:styleId="NormalWeb">
    <w:name w:val="Normal (Web)"/>
    <w:basedOn w:val="Normal"/>
    <w:uiPriority w:val="99"/>
    <w:semiHidden/>
    <w:rsid w:val="007B1941"/>
    <w:pPr>
      <w:spacing w:before="100" w:beforeAutospacing="1" w:after="100" w:afterAutospacing="1" w:line="240" w:lineRule="auto"/>
    </w:pPr>
    <w:rPr>
      <w:rFonts w:ascii="Times New Roman" w:eastAsia="Times New Roman" w:hAnsi="Times New Roman"/>
      <w:sz w:val="24"/>
      <w:szCs w:val="24"/>
      <w:lang w:eastAsia="uk-UA"/>
    </w:rPr>
  </w:style>
  <w:style w:type="character" w:styleId="Hyperlink">
    <w:name w:val="Hyperlink"/>
    <w:basedOn w:val="DefaultParagraphFont"/>
    <w:uiPriority w:val="99"/>
    <w:rsid w:val="00B74FC8"/>
    <w:rPr>
      <w:rFonts w:cs="Times New Roman"/>
      <w:color w:val="0000FF"/>
      <w:u w:val="single"/>
    </w:rPr>
  </w:style>
  <w:style w:type="character" w:customStyle="1" w:styleId="apple-converted-space">
    <w:name w:val="apple-converted-space"/>
    <w:basedOn w:val="DefaultParagraphFont"/>
    <w:uiPriority w:val="99"/>
    <w:rsid w:val="00C1541F"/>
    <w:rPr>
      <w:rFonts w:cs="Times New Roman"/>
    </w:rPr>
  </w:style>
</w:styles>
</file>

<file path=word/webSettings.xml><?xml version="1.0" encoding="utf-8"?>
<w:webSettings xmlns:r="http://schemas.openxmlformats.org/officeDocument/2006/relationships" xmlns:w="http://schemas.openxmlformats.org/wordprocessingml/2006/main">
  <w:divs>
    <w:div w:id="1927494339">
      <w:marLeft w:val="0"/>
      <w:marRight w:val="0"/>
      <w:marTop w:val="0"/>
      <w:marBottom w:val="0"/>
      <w:divBdr>
        <w:top w:val="none" w:sz="0" w:space="0" w:color="auto"/>
        <w:left w:val="none" w:sz="0" w:space="0" w:color="auto"/>
        <w:bottom w:val="none" w:sz="0" w:space="0" w:color="auto"/>
        <w:right w:val="none" w:sz="0" w:space="0" w:color="auto"/>
      </w:divBdr>
    </w:div>
    <w:div w:id="1927494340">
      <w:marLeft w:val="0"/>
      <w:marRight w:val="0"/>
      <w:marTop w:val="0"/>
      <w:marBottom w:val="0"/>
      <w:divBdr>
        <w:top w:val="none" w:sz="0" w:space="0" w:color="auto"/>
        <w:left w:val="none" w:sz="0" w:space="0" w:color="auto"/>
        <w:bottom w:val="none" w:sz="0" w:space="0" w:color="auto"/>
        <w:right w:val="none" w:sz="0" w:space="0" w:color="auto"/>
      </w:divBdr>
    </w:div>
    <w:div w:id="1927494341">
      <w:marLeft w:val="0"/>
      <w:marRight w:val="0"/>
      <w:marTop w:val="0"/>
      <w:marBottom w:val="0"/>
      <w:divBdr>
        <w:top w:val="none" w:sz="0" w:space="0" w:color="auto"/>
        <w:left w:val="none" w:sz="0" w:space="0" w:color="auto"/>
        <w:bottom w:val="none" w:sz="0" w:space="0" w:color="auto"/>
        <w:right w:val="none" w:sz="0" w:space="0" w:color="auto"/>
      </w:divBdr>
    </w:div>
    <w:div w:id="1927494342">
      <w:marLeft w:val="0"/>
      <w:marRight w:val="0"/>
      <w:marTop w:val="0"/>
      <w:marBottom w:val="0"/>
      <w:divBdr>
        <w:top w:val="none" w:sz="0" w:space="0" w:color="auto"/>
        <w:left w:val="none" w:sz="0" w:space="0" w:color="auto"/>
        <w:bottom w:val="none" w:sz="0" w:space="0" w:color="auto"/>
        <w:right w:val="none" w:sz="0" w:space="0" w:color="auto"/>
      </w:divBdr>
    </w:div>
    <w:div w:id="1927494346">
      <w:marLeft w:val="0"/>
      <w:marRight w:val="0"/>
      <w:marTop w:val="0"/>
      <w:marBottom w:val="0"/>
      <w:divBdr>
        <w:top w:val="none" w:sz="0" w:space="0" w:color="auto"/>
        <w:left w:val="none" w:sz="0" w:space="0" w:color="auto"/>
        <w:bottom w:val="none" w:sz="0" w:space="0" w:color="auto"/>
        <w:right w:val="none" w:sz="0" w:space="0" w:color="auto"/>
      </w:divBdr>
      <w:divsChild>
        <w:div w:id="1927494343">
          <w:marLeft w:val="0"/>
          <w:marRight w:val="0"/>
          <w:marTop w:val="0"/>
          <w:marBottom w:val="0"/>
          <w:divBdr>
            <w:top w:val="none" w:sz="0" w:space="0" w:color="auto"/>
            <w:left w:val="none" w:sz="0" w:space="0" w:color="auto"/>
            <w:bottom w:val="none" w:sz="0" w:space="0" w:color="auto"/>
            <w:right w:val="none" w:sz="0" w:space="0" w:color="auto"/>
          </w:divBdr>
          <w:divsChild>
            <w:div w:id="1927494344">
              <w:marLeft w:val="0"/>
              <w:marRight w:val="0"/>
              <w:marTop w:val="0"/>
              <w:marBottom w:val="0"/>
              <w:divBdr>
                <w:top w:val="none" w:sz="0" w:space="0" w:color="auto"/>
                <w:left w:val="none" w:sz="0" w:space="0" w:color="auto"/>
                <w:bottom w:val="none" w:sz="0" w:space="0" w:color="auto"/>
                <w:right w:val="none" w:sz="0" w:space="0" w:color="auto"/>
              </w:divBdr>
              <w:divsChild>
                <w:div w:id="1927494345">
                  <w:marLeft w:val="0"/>
                  <w:marRight w:val="0"/>
                  <w:marTop w:val="0"/>
                  <w:marBottom w:val="0"/>
                  <w:divBdr>
                    <w:top w:val="none" w:sz="0" w:space="0" w:color="auto"/>
                    <w:left w:val="none" w:sz="0" w:space="0" w:color="auto"/>
                    <w:bottom w:val="none" w:sz="0" w:space="0" w:color="auto"/>
                    <w:right w:val="none" w:sz="0" w:space="0" w:color="auto"/>
                  </w:divBdr>
                  <w:divsChild>
                    <w:div w:id="192749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ck.kneu.edu.ua/?p=34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fp.gov.ua/content/strahoviy-rinok.htm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980</TotalTime>
  <Pages>5</Pages>
  <Words>1302</Words>
  <Characters>7428</Characters>
  <Application>Microsoft Office Outlook</Application>
  <DocSecurity>0</DocSecurity>
  <Lines>0</Lines>
  <Paragraphs>0</Paragraphs>
  <ScaleCrop>false</ScaleCrop>
  <Company>Krokoz™</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42</cp:revision>
  <cp:lastPrinted>2014-04-01T18:54:00Z</cp:lastPrinted>
  <dcterms:created xsi:type="dcterms:W3CDTF">2014-03-31T14:26:00Z</dcterms:created>
  <dcterms:modified xsi:type="dcterms:W3CDTF">2016-01-27T10:11:00Z</dcterms:modified>
</cp:coreProperties>
</file>