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F83" w:rsidRPr="008802BB" w:rsidRDefault="006E4F83" w:rsidP="006E4F83">
      <w:pPr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uk-UA"/>
        </w:rPr>
      </w:pPr>
      <w:r w:rsidRPr="008802B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uk-UA"/>
        </w:rPr>
        <w:t>Павлик Ольга Борисівна,</w:t>
      </w:r>
    </w:p>
    <w:p w:rsidR="006E4F83" w:rsidRPr="008802BB" w:rsidRDefault="006E4F83" w:rsidP="006E4F83">
      <w:pPr>
        <w:jc w:val="center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uk-UA" w:eastAsia="uk-UA"/>
        </w:rPr>
      </w:pPr>
      <w:r w:rsidRPr="008802BB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uk-UA" w:eastAsia="uk-UA"/>
        </w:rPr>
        <w:t>доцент кафедри іноземних мов Хмельницького національного університету,</w:t>
      </w:r>
      <w:r w:rsidR="008802BB" w:rsidRPr="008802BB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uk-UA" w:eastAsia="uk-UA"/>
        </w:rPr>
        <w:t xml:space="preserve"> кандидат педагогічних наук, доцент</w:t>
      </w:r>
    </w:p>
    <w:p w:rsidR="00001358" w:rsidRPr="008802BB" w:rsidRDefault="006E4F83" w:rsidP="008F5873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8802BB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ОСОБЛИВОСТІ ОРГАНІЗАЦІЇ  ПУБЛІЧНОЇ ВЛАДИ У ФРН</w:t>
      </w:r>
    </w:p>
    <w:p w:rsidR="006D349B" w:rsidRPr="008802BB" w:rsidRDefault="006E4F83" w:rsidP="006E4F83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802BB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ab/>
      </w:r>
      <w:r w:rsidR="008F5873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Конституція ФРН гарантує існування місцевого управління та декларує їхні основні права. Громадам надається право самостійного вирішення всіх проблем із додержанням законності та під власну відповідальність. </w:t>
      </w:r>
      <w:r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Всі види діяльності, які здійснюються органами публічної влади у ФРН, спираються на чинне законодавство. Органи влади мають чітку ієрархічну структуру, як зазначив Макс Вебер ще у 1922 році. При цьому публічне управління здійснюється в рамках служіння державі або її репрезентанту. </w:t>
      </w:r>
      <w:r w:rsidR="006D349B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Органи публічної влади не здійснюють законодавчих чи урядових функцій.</w:t>
      </w:r>
      <w:r w:rsidR="008F5873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Законом передбачена наявність виборчих органів на рівні громад та районів. Райони традиційно розглядаються у німецькому законодавстві як об’єднання громад.</w:t>
      </w:r>
    </w:p>
    <w:p w:rsidR="003D18B8" w:rsidRPr="008802BB" w:rsidRDefault="006D349B" w:rsidP="006E4F83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ab/>
      </w:r>
      <w:r w:rsidR="003D18B8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Згідно із ст. 70 німецької Конституції всі питання місцевого управління відносяться виключно до компетенції земель. Базовою одиницею місцевого управління є община. Общиною може бути місто, селище, сукупність декількох селищ. Органи влади общини формуються шляхом виборів, які є прямими, рівними, загальними. В маленьких общинах роль представницького органу можуть відігравати збори усіх жителів. Функціонування і структура органів місцевого управління можуть відрізнятись залежно від Положення, яке діє в тій чи іншій федеральній землі. До основних моделей органів місцевого управління можна віднести: </w:t>
      </w:r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модель магістрату (</w:t>
      </w:r>
      <w:proofErr w:type="spellStart"/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Magistratsverfassung</w:t>
      </w:r>
      <w:proofErr w:type="spellEnd"/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), модель бургомістра (</w:t>
      </w:r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de-DE" w:eastAsia="uk-UA"/>
        </w:rPr>
        <w:t>B</w:t>
      </w:r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ü</w:t>
      </w:r>
      <w:proofErr w:type="spellStart"/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de-DE" w:eastAsia="uk-UA"/>
        </w:rPr>
        <w:t>rgermeisterverfassung</w:t>
      </w:r>
      <w:proofErr w:type="spellEnd"/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) модель району (</w:t>
      </w:r>
      <w:proofErr w:type="spellStart"/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Kreis</w:t>
      </w:r>
      <w:proofErr w:type="spellEnd"/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чи </w:t>
      </w:r>
      <w:proofErr w:type="spellStart"/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Landkreis</w:t>
      </w:r>
      <w:proofErr w:type="spellEnd"/>
      <w:r w:rsidR="00577CFD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), модель міста-держави (Берлін, Бремен, Гамбург).</w:t>
      </w:r>
    </w:p>
    <w:p w:rsidR="006E4F83" w:rsidRPr="008802BB" w:rsidRDefault="003D18B8" w:rsidP="003D18B8">
      <w:pPr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="006D349B" w:rsidRPr="008802B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Всі дії публічної влади повинні не  суперечити чинним законам та є підзвітними обраному парламенту. Публічна влада у ФРН має три сфери відповідальності:</w:t>
      </w:r>
    </w:p>
    <w:p w:rsidR="006D349B" w:rsidRPr="008802BB" w:rsidRDefault="006D349B" w:rsidP="006D349B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>управління в матеріальному сенсі;</w:t>
      </w:r>
    </w:p>
    <w:p w:rsidR="006D349B" w:rsidRPr="008802BB" w:rsidRDefault="006D349B" w:rsidP="006D349B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>управління в організаторському сенсі;</w:t>
      </w:r>
    </w:p>
    <w:p w:rsidR="006D349B" w:rsidRPr="008802BB" w:rsidRDefault="006D349B" w:rsidP="006D349B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>управління в формальному сенсі.</w:t>
      </w:r>
    </w:p>
    <w:p w:rsidR="003D18B8" w:rsidRPr="008802BB" w:rsidRDefault="006D349B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>В істо</w:t>
      </w:r>
      <w:r w:rsidR="00CC5C0F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ричному контексті, публічна влада відповідає </w:t>
      </w:r>
      <w:r w:rsidR="00DF2B30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також </w:t>
      </w:r>
      <w:r w:rsidR="00CC5C0F" w:rsidRPr="008802BB">
        <w:rPr>
          <w:rFonts w:ascii="Times New Roman" w:hAnsi="Times New Roman" w:cs="Times New Roman"/>
          <w:sz w:val="24"/>
          <w:szCs w:val="24"/>
          <w:lang w:val="uk-UA"/>
        </w:rPr>
        <w:t>за захист і стабільність певної території у фінансовій площині.</w:t>
      </w:r>
    </w:p>
    <w:p w:rsidR="00CC5C0F" w:rsidRPr="008802BB" w:rsidRDefault="00CC5C0F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>В публічному управлінні задіяні люди, які мають різні функції надання публічних послуг. Серед них є як юристи і економісти, так і соціологи, географи чи історики.</w:t>
      </w:r>
    </w:p>
    <w:p w:rsidR="00CC5C0F" w:rsidRPr="008802BB" w:rsidRDefault="00CC5C0F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Співробітники органів публічної влади федеральних земель відповідають за надання публічних послуг. Вони піклуються про те, щоб дотримувались законів і, водночас, </w:t>
      </w:r>
      <w:r w:rsidR="007F391E" w:rsidRPr="008802BB">
        <w:rPr>
          <w:rFonts w:ascii="Times New Roman" w:hAnsi="Times New Roman" w:cs="Times New Roman"/>
          <w:sz w:val="24"/>
          <w:szCs w:val="24"/>
          <w:lang w:val="uk-UA"/>
        </w:rPr>
        <w:t>усі громадяни почувались рівними та захищеними.</w:t>
      </w:r>
    </w:p>
    <w:p w:rsidR="007F391E" w:rsidRPr="008802BB" w:rsidRDefault="007F391E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Типовим для цієї галузі, в якій на цей час налічується близько 18 000 зайнятих, є те, що вона знаходиться в політично регульованому контексті. Не зважаючи на те, що заробітна плата в органах публічної влади є нижчою, ніж в приватному бізнесі, для багатьох така робота виглядає привабливою завдяки цікавим завданням та можливостям професійного росту. Особливо популярною є ця галузь для випускників </w:t>
      </w:r>
      <w:r w:rsidRPr="008802BB">
        <w:rPr>
          <w:rFonts w:ascii="Times New Roman" w:hAnsi="Times New Roman" w:cs="Times New Roman"/>
          <w:sz w:val="24"/>
          <w:szCs w:val="24"/>
          <w:lang w:val="uk-UA"/>
        </w:rPr>
        <w:lastRenderedPageBreak/>
        <w:t>та випускниць вищих навчальних закладів</w:t>
      </w:r>
      <w:r w:rsidR="00DF2B30" w:rsidRPr="008802BB">
        <w:rPr>
          <w:rFonts w:ascii="Times New Roman" w:hAnsi="Times New Roman" w:cs="Times New Roman"/>
          <w:sz w:val="24"/>
          <w:szCs w:val="24"/>
          <w:lang w:val="uk-UA"/>
        </w:rPr>
        <w:t>, оскільки через брак досвіду їм важко знайти високооплачувану роботу в комерційних фірмах</w:t>
      </w:r>
      <w:r w:rsidRPr="008802B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F2B30" w:rsidRPr="008802BB" w:rsidRDefault="00DF2B30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>Якщо говорити про функції, які здійснює публічна влада у ФРН, то це надання різного роду послуг,</w:t>
      </w:r>
      <w:r w:rsidR="00577CFD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 таких як: містобудування та планування території, </w:t>
      </w:r>
      <w:r w:rsidR="008802BB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утримання </w:t>
      </w:r>
      <w:r w:rsidR="00577CFD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місцевих доріг, </w:t>
      </w:r>
      <w:r w:rsidR="008802BB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навчальних шкіл, протипожежна безпека, утримання водних ресурсів і шляхів, соціальна допомога і підтримка молоді, утримання кладовищ, будівництво ігрових майданчиків, контроль за додержанням санітарних норм житла, гігієна і ветеринарія, транспорт, статистика, реєстрація актів цивільного стану, контроль за перебуванням іноземців, організація виборів, контроль за ресторанами і барами, якістю продуктів харчування, економічний розвиток, підтримка культури і спорту і </w:t>
      </w:r>
      <w:proofErr w:type="spellStart"/>
      <w:r w:rsidR="008802BB" w:rsidRPr="008802BB">
        <w:rPr>
          <w:rFonts w:ascii="Times New Roman" w:hAnsi="Times New Roman" w:cs="Times New Roman"/>
          <w:sz w:val="24"/>
          <w:szCs w:val="24"/>
          <w:lang w:val="uk-UA"/>
        </w:rPr>
        <w:t>т.п</w:t>
      </w:r>
      <w:proofErr w:type="spellEnd"/>
      <w:r w:rsidR="008802BB" w:rsidRPr="008802BB">
        <w:rPr>
          <w:rFonts w:ascii="Times New Roman" w:hAnsi="Times New Roman" w:cs="Times New Roman"/>
          <w:sz w:val="24"/>
          <w:szCs w:val="24"/>
          <w:lang w:val="uk-UA"/>
        </w:rPr>
        <w:t>.   С</w:t>
      </w:r>
      <w:r w:rsidRPr="008802BB">
        <w:rPr>
          <w:rFonts w:ascii="Times New Roman" w:hAnsi="Times New Roman" w:cs="Times New Roman"/>
          <w:sz w:val="24"/>
          <w:szCs w:val="24"/>
          <w:lang w:val="uk-UA"/>
        </w:rPr>
        <w:t>еред</w:t>
      </w:r>
      <w:r w:rsidR="008802BB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 таких послуг </w:t>
      </w:r>
      <w:r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 є і наукові. В центрах надання послуг, де йдеться, наприклад,  про статистику, охорону здоров’я чи допомогу у надзвичайних ситуаціях, потрібні дослідницькі види діяльності. Місця роботи задіяних тут людей знаходяться не лише в установах і відомствах, а і обчислювальних центрах, дослідницьких інститутах і лабораторіях. Там, серед іншого, виготовляються карти місцевості, пишуться статті, проводяться профілактичні заходи і кампанії</w:t>
      </w:r>
      <w:r w:rsidR="00686BDC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 або виготовляються знаряддя для захисту навколишнього середовища.</w:t>
      </w:r>
    </w:p>
    <w:p w:rsidR="00E948E3" w:rsidRPr="008802BB" w:rsidRDefault="00686BDC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На цьому широкому поприщі </w:t>
      </w:r>
      <w:r w:rsidR="00771303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публічної служби </w:t>
      </w:r>
      <w:r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задіяні </w:t>
      </w:r>
      <w:r w:rsidR="00771303" w:rsidRPr="008802BB">
        <w:rPr>
          <w:rFonts w:ascii="Times New Roman" w:hAnsi="Times New Roman" w:cs="Times New Roman"/>
          <w:sz w:val="24"/>
          <w:szCs w:val="24"/>
          <w:lang w:val="uk-UA"/>
        </w:rPr>
        <w:t>випускники і випускниці різних напрямів підготовки</w:t>
      </w:r>
      <w:r w:rsidR="00E948E3" w:rsidRPr="008802BB">
        <w:rPr>
          <w:rFonts w:ascii="Times New Roman" w:hAnsi="Times New Roman" w:cs="Times New Roman"/>
          <w:sz w:val="24"/>
          <w:szCs w:val="24"/>
          <w:lang w:val="uk-UA"/>
        </w:rPr>
        <w:t>: від науковця-соціолога в Федеральному управлінні статистики і аж до хіміка-лаборанта у місцевій лабораторії.</w:t>
      </w:r>
    </w:p>
    <w:p w:rsidR="00E948E3" w:rsidRPr="008802BB" w:rsidRDefault="00E948E3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>У публічних установах, які пов’язані із плануванням території, будівництвом і захистом навколишнього середовища, працюють люди, пов’язані майже з усіма галузями технічних дисциплін вищої школи: від інженера-будівельника</w:t>
      </w:r>
      <w:r w:rsidR="00DC5C5B" w:rsidRPr="008802BB">
        <w:rPr>
          <w:rFonts w:ascii="Times New Roman" w:hAnsi="Times New Roman" w:cs="Times New Roman"/>
          <w:sz w:val="24"/>
          <w:szCs w:val="24"/>
          <w:lang w:val="uk-UA"/>
        </w:rPr>
        <w:t>, архітектора чи геодезиста і аж до агронома чи біолога</w:t>
      </w:r>
      <w:r w:rsidRPr="008802B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C5C5B" w:rsidRPr="008802BB" w:rsidRDefault="00DC5C5B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>Частиною надання публічних послуг є також забезпечення інфраструктурних функцій, зокрема забезпечення енергоносіями, надання послуг громадського транспорту чи телекомунікації. У відповідних відомствах працюють інформатики та інженери відповідного профілю.</w:t>
      </w:r>
    </w:p>
    <w:p w:rsidR="00DC5C5B" w:rsidRDefault="00FB36AC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02BB">
        <w:rPr>
          <w:rFonts w:ascii="Times New Roman" w:hAnsi="Times New Roman" w:cs="Times New Roman"/>
          <w:sz w:val="24"/>
          <w:szCs w:val="24"/>
          <w:lang w:val="uk-UA"/>
        </w:rPr>
        <w:t>Там, де йдеться про сприяння органами публічної влад культурі, документальні чи комунікативні функції, можна зустріти науковців</w:t>
      </w:r>
      <w:r w:rsidR="00162BDD" w:rsidRPr="008802BB">
        <w:rPr>
          <w:rFonts w:ascii="Times New Roman" w:hAnsi="Times New Roman" w:cs="Times New Roman"/>
          <w:sz w:val="24"/>
          <w:szCs w:val="24"/>
          <w:lang w:val="uk-UA"/>
        </w:rPr>
        <w:t xml:space="preserve"> гуманітарної сфери, перекладачів</w:t>
      </w:r>
      <w:r w:rsidR="00577CFD" w:rsidRPr="008802B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AB5BFB" w:rsidRDefault="00AB5BFB" w:rsidP="00AB5BFB">
      <w:pPr>
        <w:pStyle w:val="a3"/>
        <w:ind w:left="0" w:firstLine="36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Література:</w:t>
      </w:r>
    </w:p>
    <w:p w:rsidR="00AB5BFB" w:rsidRPr="00AB5BFB" w:rsidRDefault="00AB5BFB" w:rsidP="00AB5BFB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B5BFB">
        <w:rPr>
          <w:rFonts w:ascii="Times New Roman" w:hAnsi="Times New Roman" w:cs="Times New Roman"/>
          <w:sz w:val="24"/>
          <w:szCs w:val="24"/>
          <w:lang w:val="de-DE"/>
        </w:rPr>
        <w:t>Benz Arthur. Die territorial</w:t>
      </w:r>
      <w:r>
        <w:rPr>
          <w:rFonts w:ascii="Times New Roman" w:hAnsi="Times New Roman" w:cs="Times New Roman"/>
          <w:sz w:val="24"/>
          <w:szCs w:val="24"/>
          <w:lang w:val="de-DE"/>
        </w:rPr>
        <w:t>e</w:t>
      </w:r>
      <w:r w:rsidRPr="00AB5BFB">
        <w:rPr>
          <w:rFonts w:ascii="Times New Roman" w:hAnsi="Times New Roman" w:cs="Times New Roman"/>
          <w:sz w:val="24"/>
          <w:szCs w:val="24"/>
          <w:lang w:val="de-DE"/>
        </w:rPr>
        <w:t xml:space="preserve"> Dimension von </w:t>
      </w:r>
      <w:r>
        <w:rPr>
          <w:rFonts w:ascii="Times New Roman" w:hAnsi="Times New Roman" w:cs="Times New Roman"/>
          <w:sz w:val="24"/>
          <w:szCs w:val="24"/>
          <w:lang w:val="de-DE"/>
        </w:rPr>
        <w:t>Verwaltung, in: König</w:t>
      </w:r>
      <w:r w:rsidR="005450D8">
        <w:rPr>
          <w:rFonts w:ascii="Times New Roman" w:hAnsi="Times New Roman" w:cs="Times New Roman"/>
          <w:sz w:val="24"/>
          <w:szCs w:val="24"/>
          <w:lang w:val="de-DE"/>
        </w:rPr>
        <w:t>,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2002, S.207-228.</w:t>
      </w:r>
    </w:p>
    <w:p w:rsidR="00AB5BFB" w:rsidRPr="00AB5BFB" w:rsidRDefault="005450D8" w:rsidP="00AB5BFB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>Bogumil J</w:t>
      </w:r>
      <w:r>
        <w:rPr>
          <w:rFonts w:ascii="Times New Roman" w:hAnsi="Times New Roman" w:cs="Times New Roman"/>
          <w:sz w:val="24"/>
          <w:szCs w:val="24"/>
          <w:lang w:val="de-DE"/>
        </w:rPr>
        <w:t>ö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rg, Jann Werner. Verwaltung und Verwaltungswissenschaft in Deutschland. Einführung in die </w:t>
      </w:r>
      <w:r>
        <w:rPr>
          <w:rFonts w:ascii="Times New Roman" w:hAnsi="Times New Roman" w:cs="Times New Roman"/>
          <w:sz w:val="24"/>
          <w:szCs w:val="24"/>
          <w:lang w:val="de-DE"/>
        </w:rPr>
        <w:t>Verwaltungswissenschaft</w:t>
      </w:r>
      <w:r>
        <w:rPr>
          <w:rFonts w:ascii="Times New Roman" w:hAnsi="Times New Roman" w:cs="Times New Roman"/>
          <w:sz w:val="24"/>
          <w:szCs w:val="24"/>
          <w:lang w:val="de-DE"/>
        </w:rPr>
        <w:t>, Wiesbaden, 2005,</w:t>
      </w:r>
      <w:r w:rsidRPr="005450D8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S.7-72. </w:t>
      </w:r>
    </w:p>
    <w:p w:rsidR="008802BB" w:rsidRPr="008802BB" w:rsidRDefault="008802BB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8802BB" w:rsidRPr="008802BB" w:rsidRDefault="008802BB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p w:rsidR="008802BB" w:rsidRPr="008802BB" w:rsidRDefault="008802BB" w:rsidP="00CC5C0F">
      <w:pPr>
        <w:pStyle w:val="a3"/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686BDC" w:rsidRPr="008802BB" w:rsidRDefault="00686BDC" w:rsidP="00E948E3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686BDC" w:rsidRPr="008802BB" w:rsidSect="008802B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6C4F79"/>
    <w:multiLevelType w:val="hybridMultilevel"/>
    <w:tmpl w:val="782EF932"/>
    <w:lvl w:ilvl="0" w:tplc="02A4CC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033B4B"/>
    <w:multiLevelType w:val="hybridMultilevel"/>
    <w:tmpl w:val="467452F2"/>
    <w:lvl w:ilvl="0" w:tplc="860AC7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2491"/>
    <w:rsid w:val="00001358"/>
    <w:rsid w:val="00162BDD"/>
    <w:rsid w:val="002A2491"/>
    <w:rsid w:val="003D18B8"/>
    <w:rsid w:val="005450D8"/>
    <w:rsid w:val="00577CFD"/>
    <w:rsid w:val="00686BDC"/>
    <w:rsid w:val="006D349B"/>
    <w:rsid w:val="006E4F83"/>
    <w:rsid w:val="00771303"/>
    <w:rsid w:val="007F391E"/>
    <w:rsid w:val="008802BB"/>
    <w:rsid w:val="008F5873"/>
    <w:rsid w:val="00AB5BFB"/>
    <w:rsid w:val="00CC5C0F"/>
    <w:rsid w:val="00DC5C5B"/>
    <w:rsid w:val="00DF2B30"/>
    <w:rsid w:val="00E948E3"/>
    <w:rsid w:val="00FB3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349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34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786</Words>
  <Characters>4486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zenbook ux410u</dc:creator>
  <cp:keywords/>
  <dc:description/>
  <cp:lastModifiedBy>zenbook ux410u</cp:lastModifiedBy>
  <cp:revision>7</cp:revision>
  <dcterms:created xsi:type="dcterms:W3CDTF">2021-01-27T12:01:00Z</dcterms:created>
  <dcterms:modified xsi:type="dcterms:W3CDTF">2021-01-28T10:51:00Z</dcterms:modified>
</cp:coreProperties>
</file>