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C149C" w:rsidRPr="001A3702" w:rsidRDefault="005F21D7" w:rsidP="005F21D7">
      <w:pPr>
        <w:spacing w:after="0" w:line="360" w:lineRule="auto"/>
        <w:jc w:val="right"/>
        <w:rPr>
          <w:rFonts w:ascii="Times New Roman" w:hAnsi="Times New Roman" w:cs="Times New Roman"/>
          <w:b/>
          <w:sz w:val="28"/>
        </w:rPr>
      </w:pPr>
      <w:r w:rsidRPr="001A3702">
        <w:rPr>
          <w:rFonts w:ascii="Times New Roman" w:hAnsi="Times New Roman" w:cs="Times New Roman"/>
          <w:b/>
          <w:sz w:val="28"/>
        </w:rPr>
        <w:t>Торчинський М. М.</w:t>
      </w:r>
    </w:p>
    <w:p w:rsidR="005F21D7" w:rsidRDefault="005F21D7" w:rsidP="005F21D7">
      <w:pPr>
        <w:spacing w:after="0" w:line="360" w:lineRule="auto"/>
        <w:jc w:val="center"/>
        <w:rPr>
          <w:rFonts w:ascii="Times New Roman" w:hAnsi="Times New Roman" w:cs="Times New Roman"/>
          <w:b/>
          <w:sz w:val="28"/>
        </w:rPr>
      </w:pPr>
      <w:r w:rsidRPr="005F21D7">
        <w:rPr>
          <w:rFonts w:ascii="Times New Roman" w:hAnsi="Times New Roman" w:cs="Times New Roman"/>
          <w:b/>
          <w:sz w:val="28"/>
        </w:rPr>
        <w:t>ОНОМАС</w:t>
      </w:r>
      <w:r w:rsidRPr="004F5F51">
        <w:rPr>
          <w:rFonts w:ascii="Times New Roman" w:hAnsi="Times New Roman" w:cs="Times New Roman"/>
          <w:b/>
          <w:color w:val="FF0000"/>
          <w:sz w:val="28"/>
        </w:rPr>
        <w:t>Т</w:t>
      </w:r>
      <w:r w:rsidRPr="005F21D7">
        <w:rPr>
          <w:rFonts w:ascii="Times New Roman" w:hAnsi="Times New Roman" w:cs="Times New Roman"/>
          <w:b/>
          <w:sz w:val="28"/>
        </w:rPr>
        <w:t>ИЧНА ПРАКТИКА СТУДЕНТІВ</w:t>
      </w:r>
    </w:p>
    <w:p w:rsidR="005F21D7" w:rsidRDefault="005F21D7" w:rsidP="005F21D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sz w:val="28"/>
        </w:rPr>
        <w:t>Практика як вид навчальної діяльності має неабияке значення для фахової підготовки студентів, адже саме під час її проходження формуються уміння і навички майбутнього спеціаліста.</w:t>
      </w:r>
    </w:p>
    <w:p w:rsidR="005F21D7" w:rsidRDefault="005F21D7" w:rsidP="005F21D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sz w:val="28"/>
        </w:rPr>
        <w:t>Для філологів</w:t>
      </w:r>
      <w:r w:rsidR="004E6E15">
        <w:rPr>
          <w:rFonts w:ascii="Times New Roman" w:hAnsi="Times New Roman" w:cs="Times New Roman"/>
          <w:sz w:val="28"/>
        </w:rPr>
        <w:t>, які навчаються за обома спеціальностями (</w:t>
      </w:r>
      <w:r>
        <w:rPr>
          <w:rFonts w:ascii="Times New Roman" w:hAnsi="Times New Roman" w:cs="Times New Roman"/>
          <w:sz w:val="28"/>
        </w:rPr>
        <w:t>«Філологія»</w:t>
      </w:r>
      <w:r w:rsidR="004E6E15">
        <w:rPr>
          <w:rFonts w:ascii="Times New Roman" w:hAnsi="Times New Roman" w:cs="Times New Roman"/>
          <w:sz w:val="28"/>
        </w:rPr>
        <w:t xml:space="preserve"> </w:t>
      </w:r>
      <w:r>
        <w:rPr>
          <w:rFonts w:ascii="Times New Roman" w:hAnsi="Times New Roman" w:cs="Times New Roman"/>
          <w:sz w:val="28"/>
        </w:rPr>
        <w:t xml:space="preserve"> і «Середня освіта») давно узвичаєними є фольклорна і діалектологічна практики. Раніше вони проводилися організовано, із виїздом переважно в інші регіони, що дозволяло ознайомитися з усною народною творчістю та особливостями мовлення мешканців різних регіонів України. Сьогодні ці види навчальної діяльності студентів відбуваються за місцем проживання їх, їхніх батьків, родичів або друзів</w:t>
      </w:r>
      <w:r w:rsidR="00807A37">
        <w:rPr>
          <w:rFonts w:ascii="Times New Roman" w:hAnsi="Times New Roman" w:cs="Times New Roman"/>
          <w:sz w:val="28"/>
        </w:rPr>
        <w:t xml:space="preserve">, що іноді теж </w:t>
      </w:r>
      <w:r w:rsidR="004E6E15">
        <w:rPr>
          <w:rFonts w:ascii="Times New Roman" w:hAnsi="Times New Roman" w:cs="Times New Roman"/>
          <w:sz w:val="28"/>
        </w:rPr>
        <w:t xml:space="preserve">дозволяє дослідити </w:t>
      </w:r>
      <w:r w:rsidR="00807A37">
        <w:rPr>
          <w:rFonts w:ascii="Times New Roman" w:hAnsi="Times New Roman" w:cs="Times New Roman"/>
          <w:sz w:val="28"/>
        </w:rPr>
        <w:t>інш</w:t>
      </w:r>
      <w:r w:rsidR="004E6E15">
        <w:rPr>
          <w:rFonts w:ascii="Times New Roman" w:hAnsi="Times New Roman" w:cs="Times New Roman"/>
          <w:sz w:val="28"/>
        </w:rPr>
        <w:t>і</w:t>
      </w:r>
      <w:r w:rsidR="00807A37">
        <w:rPr>
          <w:rFonts w:ascii="Times New Roman" w:hAnsi="Times New Roman" w:cs="Times New Roman"/>
          <w:sz w:val="28"/>
        </w:rPr>
        <w:t xml:space="preserve"> територі</w:t>
      </w:r>
      <w:r w:rsidR="004E6E15">
        <w:rPr>
          <w:rFonts w:ascii="Times New Roman" w:hAnsi="Times New Roman" w:cs="Times New Roman"/>
          <w:sz w:val="28"/>
        </w:rPr>
        <w:t xml:space="preserve">ї </w:t>
      </w:r>
      <w:r w:rsidR="00807A37">
        <w:rPr>
          <w:rFonts w:ascii="Times New Roman" w:hAnsi="Times New Roman" w:cs="Times New Roman"/>
          <w:sz w:val="28"/>
        </w:rPr>
        <w:t>у філологічному аспекті.</w:t>
      </w:r>
    </w:p>
    <w:p w:rsidR="00807A37" w:rsidRDefault="00807A37" w:rsidP="005F21D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sz w:val="28"/>
        </w:rPr>
        <w:t xml:space="preserve">Основними атрибутами, які, на нашу думку, забезпечують ефективність фольклорної і діалектологічної практик, є, по-перше, наявність програм та іншої документації, необхідної для </w:t>
      </w:r>
      <w:r w:rsidR="004E6E15">
        <w:rPr>
          <w:rFonts w:ascii="Times New Roman" w:hAnsi="Times New Roman" w:cs="Times New Roman"/>
          <w:sz w:val="28"/>
        </w:rPr>
        <w:t xml:space="preserve">їх </w:t>
      </w:r>
      <w:r>
        <w:rPr>
          <w:rFonts w:ascii="Times New Roman" w:hAnsi="Times New Roman" w:cs="Times New Roman"/>
          <w:sz w:val="28"/>
        </w:rPr>
        <w:t xml:space="preserve">проведення; по-друге, чіткі критерії оцінювання результатів; по-третє, нетрадиційні підходи до захисту практик, що часто дозволяє по-новому поглянути на молодих дослідників і їхні напрацювання; по-четверте, широка апробація висновків, отриманих під час проходження практик, шляхом виступів на конференціях та здійснення публікацій у збірниках наукових праць. </w:t>
      </w:r>
    </w:p>
    <w:p w:rsidR="00807A37" w:rsidRDefault="004E6E15" w:rsidP="005F21D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sz w:val="28"/>
        </w:rPr>
        <w:t>Дещо</w:t>
      </w:r>
      <w:r w:rsidR="00807A37">
        <w:rPr>
          <w:rFonts w:ascii="Times New Roman" w:hAnsi="Times New Roman" w:cs="Times New Roman"/>
          <w:sz w:val="28"/>
        </w:rPr>
        <w:t xml:space="preserve"> інше спрямування мають журналістська і творча практик</w:t>
      </w:r>
      <w:r>
        <w:rPr>
          <w:rFonts w:ascii="Times New Roman" w:hAnsi="Times New Roman" w:cs="Times New Roman"/>
          <w:sz w:val="28"/>
        </w:rPr>
        <w:t>и</w:t>
      </w:r>
      <w:r w:rsidR="00807A37">
        <w:rPr>
          <w:rFonts w:ascii="Times New Roman" w:hAnsi="Times New Roman" w:cs="Times New Roman"/>
          <w:sz w:val="28"/>
        </w:rPr>
        <w:t xml:space="preserve">, які проводяться у Хмельницькому національному університеті після вивчення відповідних </w:t>
      </w:r>
      <w:r w:rsidR="008F49EB">
        <w:rPr>
          <w:rFonts w:ascii="Times New Roman" w:hAnsi="Times New Roman" w:cs="Times New Roman"/>
          <w:sz w:val="28"/>
        </w:rPr>
        <w:t xml:space="preserve">навчальних дисциплін. Третьокурсники отримують можливість ознайомитися з основами журналістики і літературної творчості, підготувати низку публікацій </w:t>
      </w:r>
      <w:r>
        <w:rPr>
          <w:rFonts w:ascii="Times New Roman" w:hAnsi="Times New Roman" w:cs="Times New Roman"/>
          <w:sz w:val="28"/>
        </w:rPr>
        <w:t>для засобів</w:t>
      </w:r>
      <w:r w:rsidR="008F49EB">
        <w:rPr>
          <w:rFonts w:ascii="Times New Roman" w:hAnsi="Times New Roman" w:cs="Times New Roman"/>
          <w:sz w:val="28"/>
        </w:rPr>
        <w:t xml:space="preserve"> масової інформації, спробувати написати поезію, оповідання, казку, сценарій та інші різновиди художніх творів, які досить часто мають певну художню цінність і друкуються в літературних альманахах. Традиційно на високому рівні проводяться захисти творчої </w:t>
      </w:r>
      <w:r w:rsidR="008F49EB">
        <w:rPr>
          <w:rFonts w:ascii="Times New Roman" w:hAnsi="Times New Roman" w:cs="Times New Roman"/>
          <w:sz w:val="28"/>
        </w:rPr>
        <w:lastRenderedPageBreak/>
        <w:t>практики, на яких присутні маститі літератори, що дають цінні поради початківцям.</w:t>
      </w:r>
    </w:p>
    <w:p w:rsidR="008F49EB" w:rsidRDefault="008F49EB" w:rsidP="005F21D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sz w:val="28"/>
        </w:rPr>
        <w:t xml:space="preserve">Для оволодіння кваліфікацією вчителя </w:t>
      </w:r>
      <w:r w:rsidR="004E6E15">
        <w:rPr>
          <w:rFonts w:ascii="Times New Roman" w:hAnsi="Times New Roman" w:cs="Times New Roman"/>
          <w:sz w:val="28"/>
        </w:rPr>
        <w:t>вагоме</w:t>
      </w:r>
      <w:r>
        <w:rPr>
          <w:rFonts w:ascii="Times New Roman" w:hAnsi="Times New Roman" w:cs="Times New Roman"/>
          <w:sz w:val="28"/>
        </w:rPr>
        <w:t xml:space="preserve"> значення має педагогічна практика, яка для майбутніх бакалаврів проводилася у восьмому семестрі, спеціалістів – у дев’ятому (з нового навчального року цього освітнього рівня вже не буде), а магістрів – в одинадцятому. </w:t>
      </w:r>
      <w:r w:rsidR="004E6E15">
        <w:rPr>
          <w:rFonts w:ascii="Times New Roman" w:hAnsi="Times New Roman" w:cs="Times New Roman"/>
          <w:sz w:val="28"/>
        </w:rPr>
        <w:t>У загальноосвітніх навчальних закладах студенти</w:t>
      </w:r>
      <w:r w:rsidR="001A26F5">
        <w:rPr>
          <w:rFonts w:ascii="Times New Roman" w:hAnsi="Times New Roman" w:cs="Times New Roman"/>
          <w:sz w:val="28"/>
        </w:rPr>
        <w:t xml:space="preserve"> виконують обов’язки і </w:t>
      </w:r>
      <w:proofErr w:type="spellStart"/>
      <w:r w:rsidR="001A26F5">
        <w:rPr>
          <w:rFonts w:ascii="Times New Roman" w:hAnsi="Times New Roman" w:cs="Times New Roman"/>
          <w:sz w:val="28"/>
        </w:rPr>
        <w:t>вчителя-«предметника</w:t>
      </w:r>
      <w:proofErr w:type="spellEnd"/>
      <w:r w:rsidR="001A26F5">
        <w:rPr>
          <w:rFonts w:ascii="Times New Roman" w:hAnsi="Times New Roman" w:cs="Times New Roman"/>
          <w:sz w:val="28"/>
        </w:rPr>
        <w:t>», і класного керівника, а магістра</w:t>
      </w:r>
      <w:r w:rsidR="004E6E15">
        <w:rPr>
          <w:rFonts w:ascii="Times New Roman" w:hAnsi="Times New Roman" w:cs="Times New Roman"/>
          <w:sz w:val="28"/>
        </w:rPr>
        <w:t>нти</w:t>
      </w:r>
      <w:r w:rsidR="001A26F5">
        <w:rPr>
          <w:rFonts w:ascii="Times New Roman" w:hAnsi="Times New Roman" w:cs="Times New Roman"/>
          <w:sz w:val="28"/>
        </w:rPr>
        <w:t xml:space="preserve"> працюють уже у ви</w:t>
      </w:r>
      <w:r w:rsidR="004E6E15">
        <w:rPr>
          <w:rFonts w:ascii="Times New Roman" w:hAnsi="Times New Roman" w:cs="Times New Roman"/>
          <w:sz w:val="28"/>
        </w:rPr>
        <w:t>шах</w:t>
      </w:r>
      <w:r w:rsidR="001A26F5">
        <w:rPr>
          <w:rFonts w:ascii="Times New Roman" w:hAnsi="Times New Roman" w:cs="Times New Roman"/>
          <w:sz w:val="28"/>
        </w:rPr>
        <w:t>, викладаючи фахові навчальні дисципліни лінгвістичного, літературознавчого та методичного спрямування і паралельно організовуючи виховні заходи на рівні академічної групи, спеціальності або факультету.</w:t>
      </w:r>
    </w:p>
    <w:p w:rsidR="001A26F5" w:rsidRDefault="001A26F5" w:rsidP="005F21D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sz w:val="28"/>
        </w:rPr>
        <w:t xml:space="preserve">Додатково </w:t>
      </w:r>
      <w:r w:rsidR="00F52181">
        <w:rPr>
          <w:rFonts w:ascii="Times New Roman" w:hAnsi="Times New Roman" w:cs="Times New Roman"/>
          <w:sz w:val="28"/>
        </w:rPr>
        <w:t>(</w:t>
      </w:r>
      <w:r>
        <w:rPr>
          <w:rFonts w:ascii="Times New Roman" w:hAnsi="Times New Roman" w:cs="Times New Roman"/>
          <w:sz w:val="28"/>
        </w:rPr>
        <w:t>з метою підготовки до педагогічної діяльності</w:t>
      </w:r>
      <w:r w:rsidR="00F52181">
        <w:rPr>
          <w:rFonts w:ascii="Times New Roman" w:hAnsi="Times New Roman" w:cs="Times New Roman"/>
          <w:sz w:val="28"/>
        </w:rPr>
        <w:t>)</w:t>
      </w:r>
      <w:r>
        <w:rPr>
          <w:rFonts w:ascii="Times New Roman" w:hAnsi="Times New Roman" w:cs="Times New Roman"/>
          <w:sz w:val="28"/>
        </w:rPr>
        <w:t xml:space="preserve"> можливе проходження виховної практики (як у школах, так і в літніх оздоровчих таборах).</w:t>
      </w:r>
    </w:p>
    <w:p w:rsidR="008F49EB" w:rsidRDefault="001A26F5" w:rsidP="005F21D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sz w:val="28"/>
        </w:rPr>
        <w:t xml:space="preserve">Цілком новим різновидом </w:t>
      </w:r>
      <w:r w:rsidR="00F52181">
        <w:rPr>
          <w:rFonts w:ascii="Times New Roman" w:hAnsi="Times New Roman" w:cs="Times New Roman"/>
          <w:sz w:val="28"/>
        </w:rPr>
        <w:t>такої діяльності</w:t>
      </w:r>
      <w:r>
        <w:rPr>
          <w:rFonts w:ascii="Times New Roman" w:hAnsi="Times New Roman" w:cs="Times New Roman"/>
          <w:sz w:val="28"/>
        </w:rPr>
        <w:t xml:space="preserve"> є ономастична</w:t>
      </w:r>
      <w:r w:rsidR="00F52181">
        <w:rPr>
          <w:rFonts w:ascii="Times New Roman" w:hAnsi="Times New Roman" w:cs="Times New Roman"/>
          <w:sz w:val="28"/>
        </w:rPr>
        <w:t xml:space="preserve"> практика</w:t>
      </w:r>
      <w:r>
        <w:rPr>
          <w:rFonts w:ascii="Times New Roman" w:hAnsi="Times New Roman" w:cs="Times New Roman"/>
          <w:sz w:val="28"/>
        </w:rPr>
        <w:t xml:space="preserve">, яка запроваджується у ХНУ наступного навчального року. Зазвичай курс «Українська ономастика», що читається у багатьох ВНЗ України, завершується складанням заліку, який засвідчує, що </w:t>
      </w:r>
      <w:r w:rsidR="005E54D8">
        <w:rPr>
          <w:rFonts w:ascii="Times New Roman" w:hAnsi="Times New Roman" w:cs="Times New Roman"/>
          <w:sz w:val="28"/>
        </w:rPr>
        <w:t>студенти засвоїли певний обсяг теоретичних відомостей, які стосуються творення і функціонування пропріальних одиниць. Водночас практичного застосування отриманих знань немає, незважаючи на те, що методика аналізу власних назв опрацьовується досить детально. З метою усунення цієї суперечності і вводиться у структуру навчального плану філологів ономастична практика.</w:t>
      </w:r>
    </w:p>
    <w:p w:rsidR="005E54D8" w:rsidRDefault="005E54D8" w:rsidP="005F21D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sz w:val="28"/>
        </w:rPr>
        <w:t xml:space="preserve">Під час її проходження студенти переважно за місцем свого проживання </w:t>
      </w:r>
      <w:r w:rsidR="004A5D2B">
        <w:rPr>
          <w:rFonts w:ascii="Times New Roman" w:hAnsi="Times New Roman" w:cs="Times New Roman"/>
          <w:sz w:val="28"/>
        </w:rPr>
        <w:t>мають зібрати і проаналізувати за визначеним</w:t>
      </w:r>
      <w:r w:rsidR="00F52181">
        <w:rPr>
          <w:rFonts w:ascii="Times New Roman" w:hAnsi="Times New Roman" w:cs="Times New Roman"/>
          <w:sz w:val="28"/>
        </w:rPr>
        <w:t>и</w:t>
      </w:r>
      <w:r w:rsidR="004A5D2B">
        <w:rPr>
          <w:rFonts w:ascii="Times New Roman" w:hAnsi="Times New Roman" w:cs="Times New Roman"/>
          <w:sz w:val="28"/>
        </w:rPr>
        <w:t xml:space="preserve"> алгоритм</w:t>
      </w:r>
      <w:r w:rsidR="00F52181">
        <w:rPr>
          <w:rFonts w:ascii="Times New Roman" w:hAnsi="Times New Roman" w:cs="Times New Roman"/>
          <w:sz w:val="28"/>
        </w:rPr>
        <w:t>ами</w:t>
      </w:r>
      <w:r w:rsidR="004A5D2B">
        <w:rPr>
          <w:rFonts w:ascii="Times New Roman" w:hAnsi="Times New Roman" w:cs="Times New Roman"/>
          <w:sz w:val="28"/>
        </w:rPr>
        <w:t xml:space="preserve"> основні типи онімів, зокрема топоніми (насамперед назви населених пунктів, територій і водних об’єктів), вітоніми (із-поміж власних особових назв – </w:t>
      </w:r>
      <w:r w:rsidR="00F52181">
        <w:rPr>
          <w:rFonts w:ascii="Times New Roman" w:hAnsi="Times New Roman" w:cs="Times New Roman"/>
          <w:sz w:val="28"/>
        </w:rPr>
        <w:t>передусім</w:t>
      </w:r>
      <w:r w:rsidR="004A5D2B">
        <w:rPr>
          <w:rFonts w:ascii="Times New Roman" w:hAnsi="Times New Roman" w:cs="Times New Roman"/>
          <w:sz w:val="28"/>
        </w:rPr>
        <w:t xml:space="preserve"> прізвиська; оригінальні клички тварин; власні назви рослин; назви міфічних об’єктів, засвідчені у місцевих легендах і переказах) і космоніми (знову ж таки, переважно уснопоетичні номінації космічних об’єктів).</w:t>
      </w:r>
    </w:p>
    <w:p w:rsidR="004A5D2B" w:rsidRDefault="004A5D2B" w:rsidP="005F21D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sz w:val="28"/>
        </w:rPr>
        <w:lastRenderedPageBreak/>
        <w:t xml:space="preserve">Дещо інше спрямування має фіксація трьох інших різновидів власних назв – прагматонімів, ідеонімів та ергонімів, тобто найменувань матеріальних і нематеріальних об’єктів та колективів людей. Студенти </w:t>
      </w:r>
      <w:r w:rsidR="00F52181">
        <w:rPr>
          <w:rFonts w:ascii="Times New Roman" w:hAnsi="Times New Roman" w:cs="Times New Roman"/>
          <w:sz w:val="28"/>
        </w:rPr>
        <w:t>повинні</w:t>
      </w:r>
      <w:r>
        <w:rPr>
          <w:rFonts w:ascii="Times New Roman" w:hAnsi="Times New Roman" w:cs="Times New Roman"/>
          <w:sz w:val="28"/>
        </w:rPr>
        <w:t xml:space="preserve"> зафіксувати ті оніми, </w:t>
      </w:r>
      <w:r w:rsidR="00F52181">
        <w:rPr>
          <w:rFonts w:ascii="Times New Roman" w:hAnsi="Times New Roman" w:cs="Times New Roman"/>
          <w:sz w:val="28"/>
        </w:rPr>
        <w:t>що функціонують із порушенням</w:t>
      </w:r>
      <w:r>
        <w:rPr>
          <w:rFonts w:ascii="Times New Roman" w:hAnsi="Times New Roman" w:cs="Times New Roman"/>
          <w:sz w:val="28"/>
        </w:rPr>
        <w:t xml:space="preserve"> мовн</w:t>
      </w:r>
      <w:r w:rsidR="00F52181">
        <w:rPr>
          <w:rFonts w:ascii="Times New Roman" w:hAnsi="Times New Roman" w:cs="Times New Roman"/>
          <w:sz w:val="28"/>
        </w:rPr>
        <w:t>ого</w:t>
      </w:r>
      <w:r>
        <w:rPr>
          <w:rFonts w:ascii="Times New Roman" w:hAnsi="Times New Roman" w:cs="Times New Roman"/>
          <w:sz w:val="28"/>
        </w:rPr>
        <w:t xml:space="preserve"> законодавств</w:t>
      </w:r>
      <w:r w:rsidR="00F52181">
        <w:rPr>
          <w:rFonts w:ascii="Times New Roman" w:hAnsi="Times New Roman" w:cs="Times New Roman"/>
          <w:sz w:val="28"/>
        </w:rPr>
        <w:t>а</w:t>
      </w:r>
      <w:r>
        <w:rPr>
          <w:rFonts w:ascii="Times New Roman" w:hAnsi="Times New Roman" w:cs="Times New Roman"/>
          <w:sz w:val="28"/>
        </w:rPr>
        <w:t xml:space="preserve"> України або закон</w:t>
      </w:r>
      <w:r w:rsidR="00F52181">
        <w:rPr>
          <w:rFonts w:ascii="Times New Roman" w:hAnsi="Times New Roman" w:cs="Times New Roman"/>
          <w:sz w:val="28"/>
        </w:rPr>
        <w:t>ів</w:t>
      </w:r>
      <w:r>
        <w:rPr>
          <w:rFonts w:ascii="Times New Roman" w:hAnsi="Times New Roman" w:cs="Times New Roman"/>
          <w:sz w:val="28"/>
        </w:rPr>
        <w:t xml:space="preserve"> про </w:t>
      </w:r>
      <w:proofErr w:type="spellStart"/>
      <w:r>
        <w:rPr>
          <w:rFonts w:ascii="Times New Roman" w:hAnsi="Times New Roman" w:cs="Times New Roman"/>
          <w:sz w:val="28"/>
        </w:rPr>
        <w:t>дерадянізацію</w:t>
      </w:r>
      <w:proofErr w:type="spellEnd"/>
      <w:r>
        <w:rPr>
          <w:rFonts w:ascii="Times New Roman" w:hAnsi="Times New Roman" w:cs="Times New Roman"/>
          <w:sz w:val="28"/>
        </w:rPr>
        <w:t xml:space="preserve"> і дерусифікацію онімного простору України. Особливо це стосується </w:t>
      </w:r>
      <w:r w:rsidR="007E6DE8">
        <w:rPr>
          <w:rFonts w:ascii="Times New Roman" w:hAnsi="Times New Roman" w:cs="Times New Roman"/>
          <w:sz w:val="28"/>
        </w:rPr>
        <w:t>номінацій виробничо-комерційних структур, засобів масової інформації, а також (принаймні до 2016 року) назв населених пунктів, вулиць і площ, мікрорайонів тощо.</w:t>
      </w:r>
    </w:p>
    <w:p w:rsidR="007E6DE8" w:rsidRDefault="007E6DE8" w:rsidP="00112C02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sz w:val="28"/>
        </w:rPr>
        <w:t xml:space="preserve">Кінцевою метою </w:t>
      </w:r>
      <w:r w:rsidR="00F52181">
        <w:rPr>
          <w:rFonts w:ascii="Times New Roman" w:hAnsi="Times New Roman" w:cs="Times New Roman"/>
          <w:sz w:val="28"/>
        </w:rPr>
        <w:t xml:space="preserve">такої діяльності </w:t>
      </w:r>
      <w:r>
        <w:rPr>
          <w:rFonts w:ascii="Times New Roman" w:hAnsi="Times New Roman" w:cs="Times New Roman"/>
          <w:sz w:val="28"/>
        </w:rPr>
        <w:t xml:space="preserve">є створення електронного словника власних географічних назв </w:t>
      </w:r>
      <w:r w:rsidR="00F52181">
        <w:rPr>
          <w:rFonts w:ascii="Times New Roman" w:hAnsi="Times New Roman" w:cs="Times New Roman"/>
          <w:sz w:val="28"/>
        </w:rPr>
        <w:t xml:space="preserve">Подільського </w:t>
      </w:r>
      <w:r>
        <w:rPr>
          <w:rFonts w:ascii="Times New Roman" w:hAnsi="Times New Roman" w:cs="Times New Roman"/>
          <w:sz w:val="28"/>
        </w:rPr>
        <w:t>регіону (за нашими даними, на відповідних сайтах наявна інформація лише про кож</w:t>
      </w:r>
      <w:r w:rsidR="00F52181">
        <w:rPr>
          <w:rFonts w:ascii="Times New Roman" w:hAnsi="Times New Roman" w:cs="Times New Roman"/>
          <w:sz w:val="28"/>
        </w:rPr>
        <w:t>ен</w:t>
      </w:r>
      <w:r>
        <w:rPr>
          <w:rFonts w:ascii="Times New Roman" w:hAnsi="Times New Roman" w:cs="Times New Roman"/>
          <w:sz w:val="28"/>
        </w:rPr>
        <w:t xml:space="preserve"> двадцятий ойконім, кожен десятий гідронім і кожен п’ятий </w:t>
      </w:r>
      <w:proofErr w:type="spellStart"/>
      <w:r>
        <w:rPr>
          <w:rFonts w:ascii="Times New Roman" w:hAnsi="Times New Roman" w:cs="Times New Roman"/>
          <w:sz w:val="28"/>
        </w:rPr>
        <w:t>хоронім</w:t>
      </w:r>
      <w:proofErr w:type="spellEnd"/>
      <w:r>
        <w:rPr>
          <w:rFonts w:ascii="Times New Roman" w:hAnsi="Times New Roman" w:cs="Times New Roman"/>
          <w:sz w:val="28"/>
        </w:rPr>
        <w:t xml:space="preserve">). </w:t>
      </w:r>
      <w:r w:rsidR="00112C02">
        <w:rPr>
          <w:rFonts w:ascii="Times New Roman" w:hAnsi="Times New Roman" w:cs="Times New Roman"/>
          <w:sz w:val="28"/>
        </w:rPr>
        <w:t>До складу т</w:t>
      </w:r>
      <w:r>
        <w:rPr>
          <w:rFonts w:ascii="Times New Roman" w:hAnsi="Times New Roman" w:cs="Times New Roman"/>
          <w:sz w:val="28"/>
        </w:rPr>
        <w:t>ак</w:t>
      </w:r>
      <w:r w:rsidR="00112C02">
        <w:rPr>
          <w:rFonts w:ascii="Times New Roman" w:hAnsi="Times New Roman" w:cs="Times New Roman"/>
          <w:sz w:val="28"/>
        </w:rPr>
        <w:t>их</w:t>
      </w:r>
      <w:r>
        <w:rPr>
          <w:rFonts w:ascii="Times New Roman" w:hAnsi="Times New Roman" w:cs="Times New Roman"/>
          <w:sz w:val="28"/>
        </w:rPr>
        <w:t xml:space="preserve"> стат</w:t>
      </w:r>
      <w:r w:rsidR="00112C02">
        <w:rPr>
          <w:rFonts w:ascii="Times New Roman" w:hAnsi="Times New Roman" w:cs="Times New Roman"/>
          <w:sz w:val="28"/>
        </w:rPr>
        <w:t>ей</w:t>
      </w:r>
      <w:r>
        <w:rPr>
          <w:rFonts w:ascii="Times New Roman" w:hAnsi="Times New Roman" w:cs="Times New Roman"/>
          <w:sz w:val="28"/>
        </w:rPr>
        <w:t xml:space="preserve">, які до захисту ономастичної практики уже мають бути «закинуті» в Інтернет, </w:t>
      </w:r>
      <w:r w:rsidR="00112C02">
        <w:rPr>
          <w:rFonts w:ascii="Times New Roman" w:hAnsi="Times New Roman" w:cs="Times New Roman"/>
          <w:sz w:val="28"/>
        </w:rPr>
        <w:t>мають входити:</w:t>
      </w:r>
      <w:r>
        <w:rPr>
          <w:rFonts w:ascii="Times New Roman" w:hAnsi="Times New Roman" w:cs="Times New Roman"/>
          <w:sz w:val="28"/>
        </w:rPr>
        <w:t xml:space="preserve"> </w:t>
      </w:r>
      <w:r w:rsidR="00112C02">
        <w:rPr>
          <w:rFonts w:ascii="Times New Roman" w:hAnsi="Times New Roman" w:cs="Times New Roman"/>
          <w:sz w:val="28"/>
        </w:rPr>
        <w:t>1) дані, що стосуються місцезнаходження географічних об’єктів; 2) бібліографічна довідка про усіх дослідників певного топоніма (разом зі списком відповідної літератури); 3) усі наявні етимології, зокрема і ті, що ґрунтуються на легендах і переказах, причому обов’язково буде наведена основна версія походження власної географічної назви з необхідним обґрунтуванням.</w:t>
      </w:r>
    </w:p>
    <w:p w:rsidR="00584441" w:rsidRDefault="00584441" w:rsidP="00112C02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sz w:val="28"/>
        </w:rPr>
        <w:t xml:space="preserve">Планується </w:t>
      </w:r>
      <w:r w:rsidR="00FA7FF6">
        <w:rPr>
          <w:rFonts w:ascii="Times New Roman" w:hAnsi="Times New Roman" w:cs="Times New Roman"/>
          <w:sz w:val="28"/>
        </w:rPr>
        <w:t xml:space="preserve">використати і гніздовий метод подачі матеріалу, що проявиться в об’єднанні найменувань територіально споріднених географічних об’єктів (наприклад, разом з номінацією села </w:t>
      </w:r>
      <w:r w:rsidR="00F52181">
        <w:rPr>
          <w:rFonts w:ascii="Times New Roman" w:hAnsi="Times New Roman" w:cs="Times New Roman"/>
          <w:sz w:val="28"/>
        </w:rPr>
        <w:t>аналізуватимуться</w:t>
      </w:r>
      <w:r w:rsidR="00FA7FF6">
        <w:rPr>
          <w:rFonts w:ascii="Times New Roman" w:hAnsi="Times New Roman" w:cs="Times New Roman"/>
          <w:sz w:val="28"/>
        </w:rPr>
        <w:t xml:space="preserve"> і назви хуторів, присілків, висілків тощо, які існували поряд з основним поселенням; найменування невеликої річки описуватиметься паралельно з назвами струмків, що у неї впадають, а також криниць, джерел, озерець, боліт, розташованих в її ареалі; у межах однієї територіальної громади слід схарактеризувати найменування таких мікрооб’єктів, як поля, ліси, луки, пасовища, дороги, мости і под.).</w:t>
      </w:r>
    </w:p>
    <w:p w:rsidR="00FA7FF6" w:rsidRDefault="00FA7FF6" w:rsidP="00112C02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sz w:val="28"/>
        </w:rPr>
        <w:t xml:space="preserve">Інша наша ціль – створити каталог словникових статей, у яких будуть проаналізовані як найбільш типові для регіону антропоніми, </w:t>
      </w:r>
      <w:proofErr w:type="spellStart"/>
      <w:r>
        <w:rPr>
          <w:rFonts w:ascii="Times New Roman" w:hAnsi="Times New Roman" w:cs="Times New Roman"/>
          <w:sz w:val="28"/>
        </w:rPr>
        <w:t>зо</w:t>
      </w:r>
      <w:r w:rsidR="007D73FB">
        <w:rPr>
          <w:rFonts w:ascii="Times New Roman" w:hAnsi="Times New Roman" w:cs="Times New Roman"/>
          <w:sz w:val="28"/>
        </w:rPr>
        <w:t>о</w:t>
      </w:r>
      <w:r>
        <w:rPr>
          <w:rFonts w:ascii="Times New Roman" w:hAnsi="Times New Roman" w:cs="Times New Roman"/>
          <w:sz w:val="28"/>
        </w:rPr>
        <w:t>німи</w:t>
      </w:r>
      <w:proofErr w:type="spellEnd"/>
      <w:r>
        <w:rPr>
          <w:rFonts w:ascii="Times New Roman" w:hAnsi="Times New Roman" w:cs="Times New Roman"/>
          <w:sz w:val="28"/>
        </w:rPr>
        <w:t xml:space="preserve">, </w:t>
      </w:r>
      <w:proofErr w:type="spellStart"/>
      <w:r w:rsidR="007D73FB">
        <w:rPr>
          <w:rFonts w:ascii="Times New Roman" w:hAnsi="Times New Roman" w:cs="Times New Roman"/>
          <w:sz w:val="28"/>
        </w:rPr>
        <w:lastRenderedPageBreak/>
        <w:t>фітоніми</w:t>
      </w:r>
      <w:proofErr w:type="spellEnd"/>
      <w:r w:rsidR="007D73FB">
        <w:rPr>
          <w:rFonts w:ascii="Times New Roman" w:hAnsi="Times New Roman" w:cs="Times New Roman"/>
          <w:sz w:val="28"/>
        </w:rPr>
        <w:t>, міфоніми і космоніми, так і оригінальні номінації, які низкою ознак відрізняються від традиційних пропріальних одиниць. Зазвичай такі оніми засвідчені у легендах та переказах, які теж повинні бути зафіксовані.</w:t>
      </w:r>
    </w:p>
    <w:p w:rsidR="007D73FB" w:rsidRDefault="007D73FB" w:rsidP="00112C02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sz w:val="28"/>
        </w:rPr>
        <w:t>Третій складник матеріалів, які має оформити практикант, пов’язаний з культурою мовлення. Реєструватимуться усі топоніми, ергоніми, прагматоніми й ідеоніми, у яких засвідчено порушення чинного законодавства України у сфері теорії номінації. На основі зібраного фактажу будуть підготовлені клопотання до відповідних керівних структур із проханням вжити заходи для усунення виявлених недоліків.</w:t>
      </w:r>
    </w:p>
    <w:p w:rsidR="007D73FB" w:rsidRDefault="007D73FB" w:rsidP="00112C02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sz w:val="28"/>
        </w:rPr>
        <w:t xml:space="preserve">Обов’язковим етапом ономастичної практики є апробація її результатів, тобто участь студентів у місцевих краєзнавчих конференціях і семінарах, а також опублікування </w:t>
      </w:r>
      <w:r w:rsidR="00F30F41">
        <w:rPr>
          <w:rFonts w:ascii="Times New Roman" w:hAnsi="Times New Roman" w:cs="Times New Roman"/>
          <w:sz w:val="28"/>
        </w:rPr>
        <w:t>даних у збірниках наукових праць.</w:t>
      </w:r>
    </w:p>
    <w:p w:rsidR="00F30F41" w:rsidRDefault="00F30F41" w:rsidP="00112C02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sz w:val="28"/>
        </w:rPr>
        <w:t>Таким чином, ономастична практика, яка запроваджуватим</w:t>
      </w:r>
      <w:r w:rsidR="004E6E15">
        <w:rPr>
          <w:rFonts w:ascii="Times New Roman" w:hAnsi="Times New Roman" w:cs="Times New Roman"/>
          <w:sz w:val="28"/>
        </w:rPr>
        <w:t>е</w:t>
      </w:r>
      <w:r>
        <w:rPr>
          <w:rFonts w:ascii="Times New Roman" w:hAnsi="Times New Roman" w:cs="Times New Roman"/>
          <w:sz w:val="28"/>
        </w:rPr>
        <w:t xml:space="preserve">ться з наступного навчального року, допоможе студентам-філологам удосконалити свої знання з теорії номінації і сприятиме формуванню у них умінь збирати онімний матеріал та аналізувати його </w:t>
      </w:r>
      <w:r w:rsidR="004E6E15">
        <w:rPr>
          <w:rFonts w:ascii="Times New Roman" w:hAnsi="Times New Roman" w:cs="Times New Roman"/>
          <w:sz w:val="28"/>
        </w:rPr>
        <w:t>відповідно до вироблених критеріїв.</w:t>
      </w:r>
    </w:p>
    <w:p w:rsidR="00807A37" w:rsidRPr="005F21D7" w:rsidRDefault="00807A37" w:rsidP="00807A37">
      <w:pPr>
        <w:spacing w:after="0" w:line="360" w:lineRule="auto"/>
        <w:jc w:val="both"/>
        <w:rPr>
          <w:rFonts w:ascii="Times New Roman" w:hAnsi="Times New Roman" w:cs="Times New Roman"/>
          <w:sz w:val="28"/>
        </w:rPr>
      </w:pPr>
    </w:p>
    <w:sectPr w:rsidR="00807A37" w:rsidRPr="005F21D7" w:rsidSect="005F21D7">
      <w:pgSz w:w="11906" w:h="16838"/>
      <w:pgMar w:top="1134" w:right="851" w:bottom="1134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59"/>
  <w:proofState w:spelling="clean" w:grammar="clean"/>
  <w:defaultTabStop w:val="708"/>
  <w:hyphenationZone w:val="425"/>
  <w:characterSpacingControl w:val="doNotCompress"/>
  <w:compat>
    <w:useFELayout/>
  </w:compat>
  <w:rsids>
    <w:rsidRoot w:val="005F21D7"/>
    <w:rsid w:val="00112C02"/>
    <w:rsid w:val="001A26F5"/>
    <w:rsid w:val="001A3702"/>
    <w:rsid w:val="004A5D2B"/>
    <w:rsid w:val="004E6E15"/>
    <w:rsid w:val="004F5F51"/>
    <w:rsid w:val="00584441"/>
    <w:rsid w:val="005E54D8"/>
    <w:rsid w:val="005F21D7"/>
    <w:rsid w:val="005F4FCF"/>
    <w:rsid w:val="007D73FB"/>
    <w:rsid w:val="007E6DE8"/>
    <w:rsid w:val="00807A37"/>
    <w:rsid w:val="008F49EB"/>
    <w:rsid w:val="009F4BB8"/>
    <w:rsid w:val="00AE4BCE"/>
    <w:rsid w:val="00CC149C"/>
    <w:rsid w:val="00F30F41"/>
    <w:rsid w:val="00F52181"/>
    <w:rsid w:val="00FA7FF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uk-UA" w:eastAsia="uk-UA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C149C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263</TotalTime>
  <Pages>4</Pages>
  <Words>862</Words>
  <Characters>6047</Characters>
  <Application>Microsoft Office Word</Application>
  <DocSecurity>0</DocSecurity>
  <Lines>105</Lines>
  <Paragraphs>17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6899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Uzer</dc:creator>
  <cp:keywords/>
  <dc:description/>
  <cp:lastModifiedBy>Uzer</cp:lastModifiedBy>
  <cp:revision>5</cp:revision>
  <dcterms:created xsi:type="dcterms:W3CDTF">2017-06-14T09:13:00Z</dcterms:created>
  <dcterms:modified xsi:type="dcterms:W3CDTF">2017-07-06T14:34:00Z</dcterms:modified>
</cp:coreProperties>
</file>