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ABF" w:rsidRPr="00A8410A" w:rsidRDefault="00862ABF" w:rsidP="00862ABF">
      <w:pPr>
        <w:pStyle w:val="Default"/>
        <w:jc w:val="center"/>
        <w:rPr>
          <w:b/>
          <w:bCs/>
          <w:sz w:val="20"/>
          <w:szCs w:val="20"/>
          <w:lang w:val="en-US"/>
        </w:rPr>
      </w:pPr>
      <w:r w:rsidRPr="00A8410A">
        <w:rPr>
          <w:b/>
          <w:bCs/>
          <w:sz w:val="20"/>
          <w:szCs w:val="20"/>
          <w:lang w:val="en-US"/>
        </w:rPr>
        <w:t xml:space="preserve">FORMATIVE AND SUMMATIVE </w:t>
      </w:r>
      <w:r w:rsidR="00BF693D" w:rsidRPr="00A8410A">
        <w:rPr>
          <w:b/>
          <w:bCs/>
          <w:sz w:val="20"/>
          <w:szCs w:val="20"/>
          <w:lang w:val="en-US"/>
        </w:rPr>
        <w:t>ASSESSMENT</w:t>
      </w:r>
      <w:r w:rsidRPr="00A8410A">
        <w:rPr>
          <w:b/>
          <w:bCs/>
          <w:sz w:val="20"/>
          <w:szCs w:val="20"/>
          <w:lang w:val="en-US"/>
        </w:rPr>
        <w:t xml:space="preserve"> </w:t>
      </w:r>
      <w:r w:rsidR="00BF693D" w:rsidRPr="00A8410A">
        <w:rPr>
          <w:b/>
          <w:bCs/>
          <w:sz w:val="20"/>
          <w:szCs w:val="20"/>
          <w:lang w:val="en-US"/>
        </w:rPr>
        <w:t>AS THE BASIC INDEX OF TEACHER PERFORMANCE: THE U.S. POLICIES AND PRACTICES</w:t>
      </w:r>
    </w:p>
    <w:p w:rsidR="00862ABF" w:rsidRPr="00A8410A" w:rsidRDefault="00862ABF" w:rsidP="00862ABF">
      <w:pPr>
        <w:pStyle w:val="Default"/>
        <w:jc w:val="center"/>
        <w:rPr>
          <w:sz w:val="20"/>
          <w:szCs w:val="20"/>
          <w:lang w:val="en-US"/>
        </w:rPr>
      </w:pPr>
      <w:r w:rsidRPr="00A8410A">
        <w:rPr>
          <w:bCs/>
          <w:sz w:val="20"/>
          <w:szCs w:val="20"/>
          <w:lang w:val="en-US"/>
        </w:rPr>
        <w:t>Zembytska Maryna</w:t>
      </w:r>
    </w:p>
    <w:p w:rsidR="00862ABF" w:rsidRPr="00A8410A" w:rsidRDefault="00862ABF" w:rsidP="00862ABF">
      <w:pPr>
        <w:pStyle w:val="Default"/>
        <w:jc w:val="center"/>
        <w:rPr>
          <w:sz w:val="20"/>
          <w:szCs w:val="20"/>
          <w:lang w:val="en-US"/>
        </w:rPr>
      </w:pPr>
      <w:r w:rsidRPr="00A8410A">
        <w:rPr>
          <w:sz w:val="20"/>
          <w:szCs w:val="20"/>
          <w:lang w:val="en-US"/>
        </w:rPr>
        <w:t>Khmelnytskyi National University,</w:t>
      </w:r>
    </w:p>
    <w:p w:rsidR="00862ABF" w:rsidRPr="00A8410A" w:rsidRDefault="00862ABF" w:rsidP="00862ABF">
      <w:pPr>
        <w:spacing w:after="0" w:line="240" w:lineRule="auto"/>
        <w:jc w:val="center"/>
        <w:rPr>
          <w:rFonts w:ascii="Times New Roman" w:hAnsi="Times New Roman" w:cs="Times New Roman"/>
          <w:i/>
          <w:sz w:val="18"/>
          <w:szCs w:val="18"/>
          <w:lang w:val="en-US"/>
        </w:rPr>
      </w:pPr>
      <w:hyperlink r:id="rId7" w:history="1">
        <w:r w:rsidRPr="00A8410A">
          <w:rPr>
            <w:rStyle w:val="a3"/>
            <w:rFonts w:ascii="Times New Roman" w:hAnsi="Times New Roman" w:cs="Times New Roman"/>
            <w:i/>
            <w:sz w:val="18"/>
            <w:szCs w:val="18"/>
            <w:lang w:val="en-US"/>
          </w:rPr>
          <w:t>zembitska@i.ua</w:t>
        </w:r>
      </w:hyperlink>
    </w:p>
    <w:p w:rsidR="00862ABF" w:rsidRPr="00A8410A" w:rsidRDefault="00862ABF" w:rsidP="00862ABF">
      <w:pPr>
        <w:pStyle w:val="Default"/>
        <w:jc w:val="center"/>
        <w:rPr>
          <w:sz w:val="20"/>
          <w:szCs w:val="20"/>
          <w:lang w:val="en-US"/>
        </w:rPr>
      </w:pPr>
    </w:p>
    <w:p w:rsidR="00B90446" w:rsidRPr="00A8410A" w:rsidRDefault="001762B7" w:rsidP="00862ABF">
      <w:pPr>
        <w:spacing w:after="0" w:line="240" w:lineRule="auto"/>
        <w:ind w:firstLine="709"/>
        <w:jc w:val="both"/>
        <w:rPr>
          <w:rFonts w:ascii="Times New Roman" w:hAnsi="Times New Roman" w:cs="Times New Roman"/>
          <w:sz w:val="20"/>
          <w:szCs w:val="20"/>
          <w:lang w:val="en-US"/>
        </w:rPr>
      </w:pPr>
      <w:r w:rsidRPr="00A8410A">
        <w:rPr>
          <w:rFonts w:ascii="Times New Roman" w:hAnsi="Times New Roman" w:cs="Times New Roman"/>
          <w:sz w:val="20"/>
          <w:szCs w:val="20"/>
          <w:lang w:val="en-US"/>
        </w:rPr>
        <w:t xml:space="preserve">The </w:t>
      </w:r>
      <w:r w:rsidR="00B236A6" w:rsidRPr="00A8410A">
        <w:rPr>
          <w:rFonts w:ascii="Times New Roman" w:hAnsi="Times New Roman" w:cs="Times New Roman"/>
          <w:sz w:val="20"/>
          <w:szCs w:val="20"/>
          <w:lang w:val="en-US"/>
        </w:rPr>
        <w:t xml:space="preserve">overall results </w:t>
      </w:r>
      <w:r w:rsidRPr="00A8410A">
        <w:rPr>
          <w:rFonts w:ascii="Times New Roman" w:hAnsi="Times New Roman" w:cs="Times New Roman"/>
          <w:sz w:val="20"/>
          <w:szCs w:val="20"/>
          <w:lang w:val="en-US"/>
        </w:rPr>
        <w:t>of the 2018</w:t>
      </w:r>
      <w:r w:rsidRPr="00A8410A">
        <w:rPr>
          <w:lang w:val="en-US"/>
        </w:rPr>
        <w:t xml:space="preserve"> </w:t>
      </w:r>
      <w:r w:rsidRPr="00A8410A">
        <w:rPr>
          <w:rFonts w:ascii="Times New Roman" w:hAnsi="Times New Roman" w:cs="Times New Roman"/>
          <w:sz w:val="20"/>
          <w:szCs w:val="20"/>
          <w:lang w:val="en-US"/>
        </w:rPr>
        <w:t>Global Education Survey show that the necessity of having “better teachers” comes second</w:t>
      </w:r>
      <w:r w:rsidR="005042EF" w:rsidRPr="00A8410A">
        <w:rPr>
          <w:rFonts w:ascii="Times New Roman" w:hAnsi="Times New Roman" w:cs="Times New Roman"/>
          <w:sz w:val="20"/>
          <w:szCs w:val="20"/>
          <w:lang w:val="en-US"/>
        </w:rPr>
        <w:t xml:space="preserve"> (16%)</w:t>
      </w:r>
      <w:r w:rsidRPr="00A8410A">
        <w:rPr>
          <w:rFonts w:ascii="Times New Roman" w:hAnsi="Times New Roman" w:cs="Times New Roman"/>
          <w:sz w:val="20"/>
          <w:szCs w:val="20"/>
          <w:lang w:val="en-US"/>
        </w:rPr>
        <w:t xml:space="preserve"> in the list of the answers given within the international education public opinion poll “How Would You Improve Your Country’s Education System” [</w:t>
      </w:r>
      <w:r w:rsidR="00A8410A" w:rsidRPr="00A8410A">
        <w:rPr>
          <w:rFonts w:ascii="Times New Roman" w:hAnsi="Times New Roman" w:cs="Times New Roman"/>
          <w:sz w:val="20"/>
          <w:szCs w:val="20"/>
          <w:lang w:val="en-US"/>
        </w:rPr>
        <w:t>7</w:t>
      </w:r>
      <w:r w:rsidRPr="00A8410A">
        <w:rPr>
          <w:rFonts w:ascii="Times New Roman" w:hAnsi="Times New Roman" w:cs="Times New Roman"/>
          <w:sz w:val="20"/>
          <w:szCs w:val="20"/>
          <w:lang w:val="en-US"/>
        </w:rPr>
        <w:t xml:space="preserve">]. </w:t>
      </w:r>
      <w:r w:rsidR="0013023D" w:rsidRPr="00A8410A">
        <w:rPr>
          <w:rFonts w:ascii="Times New Roman" w:hAnsi="Times New Roman" w:cs="Times New Roman"/>
          <w:sz w:val="20"/>
          <w:szCs w:val="20"/>
          <w:lang w:val="en-US"/>
        </w:rPr>
        <w:t xml:space="preserve">During the </w:t>
      </w:r>
      <w:r w:rsidR="000B00AE" w:rsidRPr="00A8410A">
        <w:rPr>
          <w:rFonts w:ascii="Times New Roman" w:hAnsi="Times New Roman" w:cs="Times New Roman"/>
          <w:sz w:val="20"/>
          <w:szCs w:val="20"/>
          <w:lang w:val="en-US"/>
        </w:rPr>
        <w:t>last few</w:t>
      </w:r>
      <w:r w:rsidR="0013023D" w:rsidRPr="00A8410A">
        <w:rPr>
          <w:rFonts w:ascii="Times New Roman" w:hAnsi="Times New Roman" w:cs="Times New Roman"/>
          <w:sz w:val="20"/>
          <w:szCs w:val="20"/>
          <w:lang w:val="en-US"/>
        </w:rPr>
        <w:t xml:space="preserve"> decades </w:t>
      </w:r>
      <w:r w:rsidR="00250BB6" w:rsidRPr="00A8410A">
        <w:rPr>
          <w:rFonts w:ascii="Times New Roman" w:hAnsi="Times New Roman" w:cs="Times New Roman"/>
          <w:sz w:val="20"/>
          <w:szCs w:val="20"/>
          <w:lang w:val="en-US"/>
        </w:rPr>
        <w:t>numerous</w:t>
      </w:r>
      <w:r w:rsidR="00862ABF" w:rsidRPr="00A8410A">
        <w:rPr>
          <w:rFonts w:ascii="Times New Roman" w:hAnsi="Times New Roman" w:cs="Times New Roman"/>
          <w:sz w:val="20"/>
          <w:szCs w:val="20"/>
          <w:lang w:val="uk-UA"/>
        </w:rPr>
        <w:t xml:space="preserve"> successful practices </w:t>
      </w:r>
      <w:r w:rsidR="0013023D" w:rsidRPr="00A8410A">
        <w:rPr>
          <w:rFonts w:ascii="Times New Roman" w:hAnsi="Times New Roman" w:cs="Times New Roman"/>
          <w:sz w:val="20"/>
          <w:szCs w:val="20"/>
          <w:lang w:val="en-US"/>
        </w:rPr>
        <w:t>have been</w:t>
      </w:r>
      <w:r w:rsidR="0013023D" w:rsidRPr="00A8410A">
        <w:rPr>
          <w:rFonts w:ascii="Times New Roman" w:hAnsi="Times New Roman" w:cs="Times New Roman"/>
          <w:sz w:val="20"/>
          <w:szCs w:val="20"/>
          <w:lang w:val="uk-UA"/>
        </w:rPr>
        <w:t xml:space="preserve"> </w:t>
      </w:r>
      <w:r w:rsidR="00862ABF" w:rsidRPr="00A8410A">
        <w:rPr>
          <w:rFonts w:ascii="Times New Roman" w:hAnsi="Times New Roman" w:cs="Times New Roman"/>
          <w:sz w:val="20"/>
          <w:szCs w:val="20"/>
          <w:lang w:val="uk-UA"/>
        </w:rPr>
        <w:t>implemented in competitive education systems</w:t>
      </w:r>
      <w:r w:rsidR="00250BB6" w:rsidRPr="00A8410A">
        <w:rPr>
          <w:rFonts w:ascii="Times New Roman" w:hAnsi="Times New Roman" w:cs="Times New Roman"/>
          <w:sz w:val="20"/>
          <w:szCs w:val="20"/>
          <w:lang w:val="en-US"/>
        </w:rPr>
        <w:t xml:space="preserve">, </w:t>
      </w:r>
      <w:r w:rsidR="00862ABF" w:rsidRPr="00A8410A">
        <w:rPr>
          <w:rFonts w:ascii="Times New Roman" w:hAnsi="Times New Roman" w:cs="Times New Roman"/>
          <w:sz w:val="20"/>
          <w:szCs w:val="20"/>
          <w:lang w:val="uk-UA"/>
        </w:rPr>
        <w:t>such as Canada, Finland, New Zealand, Switzerland etc.</w:t>
      </w:r>
      <w:r w:rsidR="00250BB6" w:rsidRPr="00A8410A">
        <w:rPr>
          <w:rFonts w:ascii="Times New Roman" w:hAnsi="Times New Roman" w:cs="Times New Roman"/>
          <w:sz w:val="20"/>
          <w:szCs w:val="20"/>
          <w:lang w:val="en-US"/>
        </w:rPr>
        <w:t>,</w:t>
      </w:r>
      <w:r w:rsidR="00862ABF" w:rsidRPr="00A8410A">
        <w:rPr>
          <w:rFonts w:ascii="Times New Roman" w:hAnsi="Times New Roman" w:cs="Times New Roman"/>
          <w:sz w:val="20"/>
          <w:szCs w:val="20"/>
          <w:lang w:val="uk-UA"/>
        </w:rPr>
        <w:t xml:space="preserve"> to facilitate teacher development through the coherent use of formative assessment and summative evaluation. </w:t>
      </w:r>
      <w:r w:rsidR="00D33881" w:rsidRPr="00A8410A">
        <w:rPr>
          <w:rFonts w:ascii="Times New Roman" w:hAnsi="Times New Roman" w:cs="Times New Roman"/>
          <w:sz w:val="20"/>
          <w:szCs w:val="20"/>
          <w:lang w:val="en-US"/>
        </w:rPr>
        <w:t xml:space="preserve">Even </w:t>
      </w:r>
      <w:r w:rsidR="00862ABF" w:rsidRPr="00A8410A">
        <w:rPr>
          <w:rFonts w:ascii="Times New Roman" w:hAnsi="Times New Roman" w:cs="Times New Roman"/>
          <w:sz w:val="20"/>
          <w:szCs w:val="20"/>
          <w:lang w:val="uk-UA"/>
        </w:rPr>
        <w:t xml:space="preserve">though the U.S. doesn’t lead in the latest 2015 global PISA list on student performance, it’s still above the OECD average [6] and therefore the U.S. practices may justly be taken into consideration. </w:t>
      </w:r>
    </w:p>
    <w:p w:rsidR="00862ABF" w:rsidRPr="00A8410A" w:rsidRDefault="00541866" w:rsidP="00862ABF">
      <w:pPr>
        <w:spacing w:after="0" w:line="240" w:lineRule="auto"/>
        <w:ind w:firstLine="709"/>
        <w:jc w:val="both"/>
        <w:rPr>
          <w:rFonts w:ascii="Times New Roman" w:hAnsi="Times New Roman" w:cs="Times New Roman"/>
          <w:sz w:val="20"/>
          <w:szCs w:val="20"/>
          <w:lang w:val="uk-UA"/>
        </w:rPr>
      </w:pPr>
      <w:r w:rsidRPr="00A8410A">
        <w:rPr>
          <w:rFonts w:ascii="Times New Roman" w:hAnsi="Times New Roman" w:cs="Times New Roman"/>
          <w:sz w:val="20"/>
          <w:szCs w:val="20"/>
          <w:lang w:val="en-US"/>
        </w:rPr>
        <w:t>Assessing</w:t>
      </w:r>
      <w:r w:rsidR="00862ABF" w:rsidRPr="00A8410A">
        <w:rPr>
          <w:rFonts w:ascii="Times New Roman" w:hAnsi="Times New Roman" w:cs="Times New Roman"/>
          <w:sz w:val="20"/>
          <w:szCs w:val="20"/>
          <w:lang w:val="uk-UA"/>
        </w:rPr>
        <w:t xml:space="preserve"> teacher performance by PISA </w:t>
      </w:r>
      <w:r w:rsidRPr="00A8410A">
        <w:rPr>
          <w:rFonts w:ascii="Times New Roman" w:hAnsi="Times New Roman" w:cs="Times New Roman"/>
          <w:sz w:val="20"/>
          <w:szCs w:val="20"/>
          <w:lang w:val="en-US"/>
        </w:rPr>
        <w:t>ranking</w:t>
      </w:r>
      <w:r w:rsidR="00862ABF" w:rsidRPr="00A8410A">
        <w:rPr>
          <w:rFonts w:ascii="Times New Roman" w:hAnsi="Times New Roman" w:cs="Times New Roman"/>
          <w:sz w:val="20"/>
          <w:szCs w:val="20"/>
          <w:lang w:val="uk-UA"/>
        </w:rPr>
        <w:t xml:space="preserve"> </w:t>
      </w:r>
      <w:r w:rsidRPr="00A8410A">
        <w:rPr>
          <w:rFonts w:ascii="Times New Roman" w:hAnsi="Times New Roman" w:cs="Times New Roman"/>
          <w:sz w:val="20"/>
          <w:szCs w:val="20"/>
          <w:lang w:val="en-US"/>
        </w:rPr>
        <w:t>is</w:t>
      </w:r>
      <w:r w:rsidR="00862ABF" w:rsidRPr="00A8410A">
        <w:rPr>
          <w:rFonts w:ascii="Times New Roman" w:hAnsi="Times New Roman" w:cs="Times New Roman"/>
          <w:sz w:val="20"/>
          <w:szCs w:val="20"/>
          <w:lang w:val="uk-UA"/>
        </w:rPr>
        <w:t xml:space="preserve"> validated by research findings </w:t>
      </w:r>
      <w:r w:rsidR="005042EF" w:rsidRPr="00A8410A">
        <w:rPr>
          <w:rFonts w:ascii="Times New Roman" w:hAnsi="Times New Roman" w:cs="Times New Roman"/>
          <w:sz w:val="20"/>
          <w:szCs w:val="20"/>
          <w:lang w:val="uk-UA"/>
        </w:rPr>
        <w:t>[1</w:t>
      </w:r>
      <w:r w:rsidR="00862ABF" w:rsidRPr="00A8410A">
        <w:rPr>
          <w:rFonts w:ascii="Times New Roman" w:hAnsi="Times New Roman" w:cs="Times New Roman"/>
          <w:sz w:val="20"/>
          <w:szCs w:val="20"/>
          <w:lang w:val="uk-UA"/>
        </w:rPr>
        <w:t xml:space="preserve">], [4] </w:t>
      </w:r>
      <w:r w:rsidRPr="00A8410A">
        <w:rPr>
          <w:rFonts w:ascii="Times New Roman" w:hAnsi="Times New Roman" w:cs="Times New Roman"/>
          <w:sz w:val="20"/>
          <w:szCs w:val="20"/>
          <w:lang w:val="en-US"/>
        </w:rPr>
        <w:t xml:space="preserve">which </w:t>
      </w:r>
      <w:r w:rsidRPr="00A8410A">
        <w:rPr>
          <w:rFonts w:ascii="Times New Roman" w:hAnsi="Times New Roman" w:cs="Times New Roman"/>
          <w:sz w:val="20"/>
          <w:szCs w:val="20"/>
          <w:lang w:val="uk-UA"/>
        </w:rPr>
        <w:t>prov</w:t>
      </w:r>
      <w:r w:rsidRPr="00A8410A">
        <w:rPr>
          <w:rFonts w:ascii="Times New Roman" w:hAnsi="Times New Roman" w:cs="Times New Roman"/>
          <w:sz w:val="20"/>
          <w:szCs w:val="20"/>
          <w:lang w:val="en-US"/>
        </w:rPr>
        <w:t>e</w:t>
      </w:r>
      <w:r w:rsidR="00862ABF" w:rsidRPr="00A8410A">
        <w:rPr>
          <w:rFonts w:ascii="Times New Roman" w:hAnsi="Times New Roman" w:cs="Times New Roman"/>
          <w:sz w:val="20"/>
          <w:szCs w:val="20"/>
          <w:lang w:val="uk-UA"/>
        </w:rPr>
        <w:t xml:space="preserve"> that students’ academic achievement is directly related to the quality of instruction and sugges</w:t>
      </w:r>
      <w:r w:rsidRPr="00A8410A">
        <w:rPr>
          <w:rFonts w:ascii="Times New Roman" w:hAnsi="Times New Roman" w:cs="Times New Roman"/>
          <w:sz w:val="20"/>
          <w:szCs w:val="20"/>
          <w:lang w:val="en-US"/>
        </w:rPr>
        <w:t xml:space="preserve">t </w:t>
      </w:r>
      <w:r w:rsidR="00862ABF" w:rsidRPr="00A8410A">
        <w:rPr>
          <w:rFonts w:ascii="Times New Roman" w:hAnsi="Times New Roman" w:cs="Times New Roman"/>
          <w:sz w:val="20"/>
          <w:szCs w:val="20"/>
          <w:lang w:val="uk-UA"/>
        </w:rPr>
        <w:t>that it should be crucial for teacher eva</w:t>
      </w:r>
      <w:r w:rsidRPr="00A8410A">
        <w:rPr>
          <w:rFonts w:ascii="Times New Roman" w:hAnsi="Times New Roman" w:cs="Times New Roman"/>
          <w:sz w:val="20"/>
          <w:szCs w:val="20"/>
          <w:lang w:val="uk-UA"/>
        </w:rPr>
        <w:t xml:space="preserve">luation procedures. Currently, </w:t>
      </w:r>
      <w:r w:rsidRPr="00A8410A">
        <w:rPr>
          <w:rFonts w:ascii="Times New Roman" w:hAnsi="Times New Roman" w:cs="Times New Roman"/>
          <w:sz w:val="20"/>
          <w:szCs w:val="20"/>
          <w:lang w:val="en-US"/>
        </w:rPr>
        <w:t>35</w:t>
      </w:r>
      <w:r w:rsidR="00862ABF" w:rsidRPr="00A8410A">
        <w:rPr>
          <w:rFonts w:ascii="Times New Roman" w:hAnsi="Times New Roman" w:cs="Times New Roman"/>
          <w:sz w:val="20"/>
          <w:szCs w:val="20"/>
          <w:lang w:val="uk-UA"/>
        </w:rPr>
        <w:t xml:space="preserve"> U.S. states require student achievement as </w:t>
      </w:r>
      <w:r w:rsidRPr="00A8410A">
        <w:rPr>
          <w:rFonts w:ascii="Times New Roman" w:hAnsi="Times New Roman" w:cs="Times New Roman"/>
          <w:sz w:val="20"/>
          <w:szCs w:val="20"/>
          <w:lang w:val="en-US"/>
        </w:rPr>
        <w:t xml:space="preserve">the core </w:t>
      </w:r>
      <w:r w:rsidR="00862ABF" w:rsidRPr="00A8410A">
        <w:rPr>
          <w:rFonts w:ascii="Times New Roman" w:hAnsi="Times New Roman" w:cs="Times New Roman"/>
          <w:sz w:val="20"/>
          <w:szCs w:val="20"/>
          <w:lang w:val="uk-UA"/>
        </w:rPr>
        <w:t>criterion for rating teache</w:t>
      </w:r>
      <w:r w:rsidRPr="00A8410A">
        <w:rPr>
          <w:rFonts w:ascii="Times New Roman" w:hAnsi="Times New Roman" w:cs="Times New Roman"/>
          <w:sz w:val="20"/>
          <w:szCs w:val="20"/>
          <w:lang w:val="uk-UA"/>
        </w:rPr>
        <w:t>r performance</w:t>
      </w:r>
      <w:r w:rsidR="00862ABF" w:rsidRPr="00A8410A">
        <w:rPr>
          <w:rFonts w:ascii="Times New Roman" w:hAnsi="Times New Roman" w:cs="Times New Roman"/>
          <w:sz w:val="20"/>
          <w:szCs w:val="20"/>
          <w:lang w:val="uk-UA"/>
        </w:rPr>
        <w:t xml:space="preserve">. While there is a large body of evidence that formative assessment of students improves their achievement, less attention is paid to formative assessment as a tool of monitoring teachers’ performance and facilitating their professional development. </w:t>
      </w:r>
    </w:p>
    <w:p w:rsidR="00862ABF" w:rsidRPr="00A8410A" w:rsidRDefault="00541866" w:rsidP="00862ABF">
      <w:pPr>
        <w:spacing w:after="0" w:line="240" w:lineRule="auto"/>
        <w:ind w:firstLine="709"/>
        <w:jc w:val="both"/>
        <w:rPr>
          <w:rFonts w:ascii="Times New Roman" w:hAnsi="Times New Roman" w:cs="Times New Roman"/>
          <w:sz w:val="20"/>
          <w:szCs w:val="20"/>
          <w:lang w:val="uk-UA"/>
        </w:rPr>
      </w:pPr>
      <w:r w:rsidRPr="00A8410A">
        <w:rPr>
          <w:rFonts w:ascii="Times New Roman" w:hAnsi="Times New Roman" w:cs="Times New Roman"/>
          <w:sz w:val="20"/>
          <w:szCs w:val="20"/>
          <w:lang w:val="en-US"/>
        </w:rPr>
        <w:t>M</w:t>
      </w:r>
      <w:r w:rsidR="00862ABF" w:rsidRPr="00A8410A">
        <w:rPr>
          <w:rFonts w:ascii="Times New Roman" w:hAnsi="Times New Roman" w:cs="Times New Roman"/>
          <w:sz w:val="20"/>
          <w:szCs w:val="20"/>
          <w:lang w:val="uk-UA"/>
        </w:rPr>
        <w:t xml:space="preserve">ost teachers do not enter the profession as highly effective professionals and even those having strong academic backgrounds typically </w:t>
      </w:r>
      <w:r w:rsidR="00A82043" w:rsidRPr="00A8410A">
        <w:rPr>
          <w:rFonts w:ascii="Times New Roman" w:hAnsi="Times New Roman" w:cs="Times New Roman"/>
          <w:sz w:val="20"/>
          <w:szCs w:val="20"/>
          <w:lang w:val="en-US"/>
        </w:rPr>
        <w:t>need</w:t>
      </w:r>
      <w:r w:rsidR="00862ABF" w:rsidRPr="00A8410A">
        <w:rPr>
          <w:rFonts w:ascii="Times New Roman" w:hAnsi="Times New Roman" w:cs="Times New Roman"/>
          <w:sz w:val="20"/>
          <w:szCs w:val="20"/>
          <w:lang w:val="uk-UA"/>
        </w:rPr>
        <w:t xml:space="preserve"> several years to </w:t>
      </w:r>
      <w:r w:rsidR="00A82043" w:rsidRPr="00A8410A">
        <w:rPr>
          <w:rFonts w:ascii="Times New Roman" w:hAnsi="Times New Roman" w:cs="Times New Roman"/>
          <w:sz w:val="20"/>
          <w:szCs w:val="20"/>
          <w:lang w:val="en-US"/>
        </w:rPr>
        <w:t>become</w:t>
      </w:r>
      <w:r w:rsidR="00A82043" w:rsidRPr="00A8410A">
        <w:rPr>
          <w:rFonts w:ascii="Times New Roman" w:hAnsi="Times New Roman" w:cs="Times New Roman"/>
          <w:sz w:val="20"/>
          <w:szCs w:val="20"/>
          <w:lang w:val="uk-UA"/>
        </w:rPr>
        <w:t xml:space="preserve"> effective instruct</w:t>
      </w:r>
      <w:r w:rsidR="00A82043" w:rsidRPr="00A8410A">
        <w:rPr>
          <w:rFonts w:ascii="Times New Roman" w:hAnsi="Times New Roman" w:cs="Times New Roman"/>
          <w:sz w:val="20"/>
          <w:szCs w:val="20"/>
          <w:lang w:val="en-US"/>
        </w:rPr>
        <w:t>ors</w:t>
      </w:r>
      <w:r w:rsidR="00862ABF" w:rsidRPr="00A8410A">
        <w:rPr>
          <w:rFonts w:ascii="Times New Roman" w:hAnsi="Times New Roman" w:cs="Times New Roman"/>
          <w:sz w:val="20"/>
          <w:szCs w:val="20"/>
          <w:lang w:val="uk-UA"/>
        </w:rPr>
        <w:t>. Mentoring</w:t>
      </w:r>
      <w:r w:rsidRPr="00A8410A">
        <w:rPr>
          <w:rFonts w:ascii="Times New Roman" w:hAnsi="Times New Roman" w:cs="Times New Roman"/>
          <w:sz w:val="20"/>
          <w:szCs w:val="20"/>
          <w:lang w:val="en-US"/>
        </w:rPr>
        <w:t xml:space="preserve"> and coaching strategies</w:t>
      </w:r>
      <w:r w:rsidRPr="00A8410A">
        <w:rPr>
          <w:rFonts w:ascii="Times New Roman" w:hAnsi="Times New Roman" w:cs="Times New Roman"/>
          <w:sz w:val="20"/>
          <w:szCs w:val="20"/>
          <w:lang w:val="uk-UA"/>
        </w:rPr>
        <w:t>, which ha</w:t>
      </w:r>
      <w:r w:rsidRPr="00A8410A">
        <w:rPr>
          <w:rFonts w:ascii="Times New Roman" w:hAnsi="Times New Roman" w:cs="Times New Roman"/>
          <w:sz w:val="20"/>
          <w:szCs w:val="20"/>
          <w:lang w:val="en-US"/>
        </w:rPr>
        <w:t>ve</w:t>
      </w:r>
      <w:r w:rsidRPr="00A8410A">
        <w:rPr>
          <w:rFonts w:ascii="Times New Roman" w:hAnsi="Times New Roman" w:cs="Times New Roman"/>
          <w:sz w:val="20"/>
          <w:szCs w:val="20"/>
          <w:lang w:val="uk-UA"/>
        </w:rPr>
        <w:t xml:space="preserve"> been </w:t>
      </w:r>
      <w:r w:rsidR="00862ABF" w:rsidRPr="00A8410A">
        <w:rPr>
          <w:rFonts w:ascii="Times New Roman" w:hAnsi="Times New Roman" w:cs="Times New Roman"/>
          <w:sz w:val="20"/>
          <w:szCs w:val="20"/>
          <w:lang w:val="uk-UA"/>
        </w:rPr>
        <w:t>major component</w:t>
      </w:r>
      <w:r w:rsidRPr="00A8410A">
        <w:rPr>
          <w:rFonts w:ascii="Times New Roman" w:hAnsi="Times New Roman" w:cs="Times New Roman"/>
          <w:sz w:val="20"/>
          <w:szCs w:val="20"/>
          <w:lang w:val="en-US"/>
        </w:rPr>
        <w:t>s</w:t>
      </w:r>
      <w:r w:rsidR="00862ABF" w:rsidRPr="00A8410A">
        <w:rPr>
          <w:rFonts w:ascii="Times New Roman" w:hAnsi="Times New Roman" w:cs="Times New Roman"/>
          <w:sz w:val="20"/>
          <w:szCs w:val="20"/>
          <w:lang w:val="uk-UA"/>
        </w:rPr>
        <w:t xml:space="preserve"> of novice teache</w:t>
      </w:r>
      <w:r w:rsidRPr="00A8410A">
        <w:rPr>
          <w:rFonts w:ascii="Times New Roman" w:hAnsi="Times New Roman" w:cs="Times New Roman"/>
          <w:sz w:val="20"/>
          <w:szCs w:val="20"/>
          <w:lang w:val="uk-UA"/>
        </w:rPr>
        <w:t>r induction programs in the USA</w:t>
      </w:r>
      <w:r w:rsidR="00862ABF" w:rsidRPr="00A8410A">
        <w:rPr>
          <w:rFonts w:ascii="Times New Roman" w:hAnsi="Times New Roman" w:cs="Times New Roman"/>
          <w:sz w:val="20"/>
          <w:szCs w:val="20"/>
          <w:lang w:val="uk-UA"/>
        </w:rPr>
        <w:t xml:space="preserve"> fo</w:t>
      </w:r>
      <w:r w:rsidRPr="00A8410A">
        <w:rPr>
          <w:rFonts w:ascii="Times New Roman" w:hAnsi="Times New Roman" w:cs="Times New Roman"/>
          <w:sz w:val="20"/>
          <w:szCs w:val="20"/>
          <w:lang w:val="uk-UA"/>
        </w:rPr>
        <w:t xml:space="preserve">r several decades, still </w:t>
      </w:r>
      <w:r w:rsidRPr="00A8410A">
        <w:rPr>
          <w:rFonts w:ascii="Times New Roman" w:hAnsi="Times New Roman" w:cs="Times New Roman"/>
          <w:sz w:val="20"/>
          <w:szCs w:val="20"/>
          <w:lang w:val="en-US"/>
        </w:rPr>
        <w:t>remain a crucial factor</w:t>
      </w:r>
      <w:r w:rsidR="00862ABF" w:rsidRPr="00A8410A">
        <w:rPr>
          <w:rFonts w:ascii="Times New Roman" w:hAnsi="Times New Roman" w:cs="Times New Roman"/>
          <w:sz w:val="20"/>
          <w:szCs w:val="20"/>
          <w:lang w:val="uk-UA"/>
        </w:rPr>
        <w:t xml:space="preserve"> </w:t>
      </w:r>
      <w:r w:rsidRPr="00A8410A">
        <w:rPr>
          <w:rFonts w:ascii="Times New Roman" w:hAnsi="Times New Roman" w:cs="Times New Roman"/>
          <w:sz w:val="20"/>
          <w:szCs w:val="20"/>
          <w:lang w:val="en-US"/>
        </w:rPr>
        <w:t>for</w:t>
      </w:r>
      <w:r w:rsidR="00862ABF" w:rsidRPr="00A8410A">
        <w:rPr>
          <w:rFonts w:ascii="Times New Roman" w:hAnsi="Times New Roman" w:cs="Times New Roman"/>
          <w:sz w:val="20"/>
          <w:szCs w:val="20"/>
          <w:lang w:val="uk-UA"/>
        </w:rPr>
        <w:t xml:space="preserve"> </w:t>
      </w:r>
      <w:r w:rsidRPr="00A8410A">
        <w:rPr>
          <w:rFonts w:ascii="Times New Roman" w:hAnsi="Times New Roman" w:cs="Times New Roman"/>
          <w:sz w:val="20"/>
          <w:szCs w:val="20"/>
          <w:lang w:val="en-US"/>
        </w:rPr>
        <w:t>facilitating</w:t>
      </w:r>
      <w:r w:rsidR="00862ABF" w:rsidRPr="00A8410A">
        <w:rPr>
          <w:rFonts w:ascii="Times New Roman" w:hAnsi="Times New Roman" w:cs="Times New Roman"/>
          <w:sz w:val="20"/>
          <w:szCs w:val="20"/>
          <w:lang w:val="uk-UA"/>
        </w:rPr>
        <w:t xml:space="preserve"> teacher performance. While formative assessment is one of the core elements of mentoring and induction programs, summative evaluation is often purposely avoided to facilitate a trustful and amiable mentor-protégé partnership. However, once districts have provided teachers with comprehensive professional development and support programs, they need to identify underperforming teachers. For this reason researchers suggest that a sensible amount of summative evaluation is still necessary, especially for alternatively certified teachers. In the USA ineffective teachers are eligible for dismissal in slightly less than half of states (24 states), giving </w:t>
      </w:r>
      <w:r w:rsidR="00862ABF" w:rsidRPr="00A8410A">
        <w:rPr>
          <w:rFonts w:ascii="Times New Roman" w:hAnsi="Times New Roman" w:cs="Times New Roman"/>
          <w:sz w:val="20"/>
          <w:szCs w:val="20"/>
          <w:lang w:val="uk-UA"/>
        </w:rPr>
        <w:lastRenderedPageBreak/>
        <w:t xml:space="preserve">way to improvement plans used to help ineffective teachers in 29 states [2, p.5]. </w:t>
      </w:r>
    </w:p>
    <w:p w:rsidR="00F266F1" w:rsidRPr="00A8410A" w:rsidRDefault="00541866" w:rsidP="00862ABF">
      <w:pPr>
        <w:spacing w:after="0" w:line="240" w:lineRule="auto"/>
        <w:ind w:firstLine="709"/>
        <w:jc w:val="both"/>
        <w:rPr>
          <w:rFonts w:ascii="Times New Roman" w:hAnsi="Times New Roman" w:cs="Times New Roman"/>
          <w:sz w:val="20"/>
          <w:szCs w:val="20"/>
          <w:lang w:val="en-US"/>
        </w:rPr>
      </w:pPr>
      <w:r w:rsidRPr="00A8410A">
        <w:rPr>
          <w:rFonts w:ascii="Times New Roman" w:hAnsi="Times New Roman" w:cs="Times New Roman"/>
          <w:sz w:val="20"/>
          <w:szCs w:val="20"/>
          <w:lang w:val="en-US"/>
        </w:rPr>
        <w:t>Li</w:t>
      </w:r>
      <w:r w:rsidR="00862ABF" w:rsidRPr="00A8410A">
        <w:rPr>
          <w:rFonts w:ascii="Times New Roman" w:hAnsi="Times New Roman" w:cs="Times New Roman"/>
          <w:sz w:val="20"/>
          <w:szCs w:val="20"/>
          <w:lang w:val="uk-UA"/>
        </w:rPr>
        <w:t>terature</w:t>
      </w:r>
      <w:r w:rsidRPr="00A8410A">
        <w:rPr>
          <w:rFonts w:ascii="Times New Roman" w:hAnsi="Times New Roman" w:cs="Times New Roman"/>
          <w:sz w:val="20"/>
          <w:szCs w:val="20"/>
          <w:lang w:val="en-US"/>
        </w:rPr>
        <w:t xml:space="preserve"> review</w:t>
      </w:r>
      <w:r w:rsidR="00862ABF" w:rsidRPr="00A8410A">
        <w:rPr>
          <w:rFonts w:ascii="Times New Roman" w:hAnsi="Times New Roman" w:cs="Times New Roman"/>
          <w:sz w:val="20"/>
          <w:szCs w:val="20"/>
          <w:lang w:val="uk-UA"/>
        </w:rPr>
        <w:t xml:space="preserve"> [5], [3, p.3]</w:t>
      </w:r>
      <w:r w:rsidRPr="00A8410A">
        <w:rPr>
          <w:rFonts w:ascii="Times New Roman" w:hAnsi="Times New Roman" w:cs="Times New Roman"/>
          <w:sz w:val="20"/>
          <w:szCs w:val="20"/>
          <w:lang w:val="en-US"/>
        </w:rPr>
        <w:t xml:space="preserve"> has made it possible to outline</w:t>
      </w:r>
      <w:r w:rsidR="00862ABF" w:rsidRPr="00A8410A">
        <w:rPr>
          <w:rFonts w:ascii="Times New Roman" w:hAnsi="Times New Roman" w:cs="Times New Roman"/>
          <w:sz w:val="20"/>
          <w:szCs w:val="20"/>
          <w:lang w:val="uk-UA"/>
        </w:rPr>
        <w:t xml:space="preserve"> the </w:t>
      </w:r>
      <w:r w:rsidRPr="00A8410A">
        <w:rPr>
          <w:rFonts w:ascii="Times New Roman" w:hAnsi="Times New Roman" w:cs="Times New Roman"/>
          <w:sz w:val="20"/>
          <w:szCs w:val="20"/>
          <w:lang w:val="en-US"/>
        </w:rPr>
        <w:t xml:space="preserve">following </w:t>
      </w:r>
      <w:r w:rsidRPr="00A8410A">
        <w:rPr>
          <w:rFonts w:ascii="Times New Roman" w:hAnsi="Times New Roman" w:cs="Times New Roman"/>
          <w:sz w:val="20"/>
          <w:szCs w:val="20"/>
          <w:lang w:val="uk-UA"/>
        </w:rPr>
        <w:t>purposes of teacher evaluation</w:t>
      </w:r>
      <w:r w:rsidR="00862ABF" w:rsidRPr="00A8410A">
        <w:rPr>
          <w:rFonts w:ascii="Times New Roman" w:hAnsi="Times New Roman" w:cs="Times New Roman"/>
          <w:sz w:val="20"/>
          <w:szCs w:val="20"/>
          <w:lang w:val="uk-UA"/>
        </w:rPr>
        <w:t xml:space="preserve">: a) </w:t>
      </w:r>
      <w:r w:rsidR="00F266F1" w:rsidRPr="00A8410A">
        <w:rPr>
          <w:rFonts w:ascii="Times New Roman" w:hAnsi="Times New Roman" w:cs="Times New Roman"/>
          <w:sz w:val="20"/>
          <w:szCs w:val="20"/>
          <w:lang w:val="en-US"/>
        </w:rPr>
        <w:t xml:space="preserve">increasing the efficiency of </w:t>
      </w:r>
      <w:r w:rsidR="00862ABF" w:rsidRPr="00A8410A">
        <w:rPr>
          <w:rFonts w:ascii="Times New Roman" w:hAnsi="Times New Roman" w:cs="Times New Roman"/>
          <w:sz w:val="20"/>
          <w:szCs w:val="20"/>
          <w:lang w:val="uk-UA"/>
        </w:rPr>
        <w:t xml:space="preserve">instruction </w:t>
      </w:r>
      <w:r w:rsidR="00F266F1" w:rsidRPr="00A8410A">
        <w:rPr>
          <w:rFonts w:ascii="Times New Roman" w:hAnsi="Times New Roman" w:cs="Times New Roman"/>
          <w:sz w:val="20"/>
          <w:szCs w:val="20"/>
          <w:lang w:val="en-US"/>
        </w:rPr>
        <w:t>through</w:t>
      </w:r>
      <w:r w:rsidR="00862ABF" w:rsidRPr="00A8410A">
        <w:rPr>
          <w:rFonts w:ascii="Times New Roman" w:hAnsi="Times New Roman" w:cs="Times New Roman"/>
          <w:sz w:val="20"/>
          <w:szCs w:val="20"/>
          <w:lang w:val="uk-UA"/>
        </w:rPr>
        <w:t xml:space="preserve"> self-deve</w:t>
      </w:r>
      <w:r w:rsidR="00F266F1" w:rsidRPr="00A8410A">
        <w:rPr>
          <w:rFonts w:ascii="Times New Roman" w:hAnsi="Times New Roman" w:cs="Times New Roman"/>
          <w:sz w:val="20"/>
          <w:szCs w:val="20"/>
          <w:lang w:val="uk-UA"/>
        </w:rPr>
        <w:t>lopment and peer assistance; b)</w:t>
      </w:r>
      <w:r w:rsidR="00F266F1" w:rsidRPr="00A8410A">
        <w:rPr>
          <w:rFonts w:ascii="Times New Roman" w:hAnsi="Times New Roman" w:cs="Times New Roman"/>
          <w:sz w:val="20"/>
          <w:szCs w:val="20"/>
          <w:lang w:val="en-US"/>
        </w:rPr>
        <w:t> assessing the outcomes of</w:t>
      </w:r>
      <w:r w:rsidR="00862ABF" w:rsidRPr="00A8410A">
        <w:rPr>
          <w:rFonts w:ascii="Times New Roman" w:hAnsi="Times New Roman" w:cs="Times New Roman"/>
          <w:sz w:val="20"/>
          <w:szCs w:val="20"/>
          <w:lang w:val="uk-UA"/>
        </w:rPr>
        <w:t xml:space="preserve"> teacher development activities; c) </w:t>
      </w:r>
      <w:r w:rsidR="00F266F1" w:rsidRPr="00A8410A">
        <w:rPr>
          <w:rFonts w:ascii="Times New Roman" w:hAnsi="Times New Roman" w:cs="Times New Roman"/>
          <w:sz w:val="20"/>
          <w:szCs w:val="20"/>
          <w:lang w:val="en-US"/>
        </w:rPr>
        <w:t>reconsidering</w:t>
      </w:r>
      <w:r w:rsidR="00F266F1" w:rsidRPr="00A8410A">
        <w:rPr>
          <w:rFonts w:ascii="Times New Roman" w:hAnsi="Times New Roman" w:cs="Times New Roman"/>
          <w:sz w:val="20"/>
          <w:szCs w:val="20"/>
          <w:lang w:val="uk-UA"/>
        </w:rPr>
        <w:t xml:space="preserve"> staff selection procedure</w:t>
      </w:r>
      <w:r w:rsidR="00F266F1" w:rsidRPr="00A8410A">
        <w:rPr>
          <w:rFonts w:ascii="Times New Roman" w:hAnsi="Times New Roman" w:cs="Times New Roman"/>
          <w:sz w:val="20"/>
          <w:szCs w:val="20"/>
          <w:lang w:val="en-US"/>
        </w:rPr>
        <w:t xml:space="preserve">s, </w:t>
      </w:r>
      <w:r w:rsidR="00F266F1" w:rsidRPr="00A8410A">
        <w:rPr>
          <w:rFonts w:ascii="Times New Roman" w:hAnsi="Times New Roman" w:cs="Times New Roman"/>
          <w:sz w:val="20"/>
          <w:szCs w:val="20"/>
          <w:lang w:val="en-US"/>
        </w:rPr>
        <w:t>s</w:t>
      </w:r>
      <w:r w:rsidR="00F266F1" w:rsidRPr="00A8410A">
        <w:rPr>
          <w:rFonts w:ascii="Times New Roman" w:hAnsi="Times New Roman" w:cs="Times New Roman"/>
          <w:sz w:val="20"/>
          <w:szCs w:val="20"/>
          <w:lang w:val="uk-UA"/>
        </w:rPr>
        <w:t>uch as retention, transfer, tenure, promotion, and dismissal;</w:t>
      </w:r>
      <w:r w:rsidR="00F266F1" w:rsidRPr="00A8410A">
        <w:rPr>
          <w:rFonts w:ascii="Times New Roman" w:hAnsi="Times New Roman" w:cs="Times New Roman"/>
          <w:sz w:val="20"/>
          <w:szCs w:val="20"/>
          <w:lang w:val="uk-UA"/>
        </w:rPr>
        <w:t xml:space="preserve"> d)</w:t>
      </w:r>
      <w:r w:rsidR="00F266F1" w:rsidRPr="00A8410A">
        <w:rPr>
          <w:rFonts w:ascii="Times New Roman" w:hAnsi="Times New Roman" w:cs="Times New Roman"/>
          <w:sz w:val="20"/>
          <w:szCs w:val="20"/>
          <w:lang w:val="en-US"/>
        </w:rPr>
        <w:t> </w:t>
      </w:r>
      <w:r w:rsidR="00862ABF" w:rsidRPr="00A8410A">
        <w:rPr>
          <w:rFonts w:ascii="Times New Roman" w:hAnsi="Times New Roman" w:cs="Times New Roman"/>
          <w:sz w:val="20"/>
          <w:szCs w:val="20"/>
          <w:lang w:val="uk-UA"/>
        </w:rPr>
        <w:t>providing a communication link between the school</w:t>
      </w:r>
      <w:r w:rsidR="00F266F1" w:rsidRPr="00A8410A">
        <w:rPr>
          <w:rFonts w:ascii="Times New Roman" w:hAnsi="Times New Roman" w:cs="Times New Roman"/>
          <w:sz w:val="20"/>
          <w:szCs w:val="20"/>
          <w:lang w:val="uk-UA"/>
        </w:rPr>
        <w:t xml:space="preserve"> system and teachers; e)</w:t>
      </w:r>
      <w:r w:rsidR="00F266F1" w:rsidRPr="00A8410A">
        <w:rPr>
          <w:rFonts w:ascii="Times New Roman" w:hAnsi="Times New Roman" w:cs="Times New Roman"/>
          <w:sz w:val="20"/>
          <w:szCs w:val="20"/>
          <w:lang w:val="en-US"/>
        </w:rPr>
        <w:t xml:space="preserve">  </w:t>
      </w:r>
      <w:r w:rsidR="00862ABF" w:rsidRPr="00A8410A">
        <w:rPr>
          <w:rFonts w:ascii="Times New Roman" w:hAnsi="Times New Roman" w:cs="Times New Roman"/>
          <w:sz w:val="20"/>
          <w:szCs w:val="20"/>
          <w:lang w:val="uk-UA"/>
        </w:rPr>
        <w:t xml:space="preserve">supporting marginal teachers with structured assistance. </w:t>
      </w:r>
    </w:p>
    <w:p w:rsidR="00862ABF" w:rsidRPr="00A8410A" w:rsidRDefault="00F266F1" w:rsidP="00862ABF">
      <w:pPr>
        <w:spacing w:after="0" w:line="240" w:lineRule="auto"/>
        <w:ind w:firstLine="709"/>
        <w:jc w:val="both"/>
        <w:rPr>
          <w:rFonts w:ascii="Times New Roman" w:hAnsi="Times New Roman" w:cs="Times New Roman"/>
          <w:sz w:val="20"/>
          <w:szCs w:val="20"/>
          <w:lang w:val="uk-UA"/>
        </w:rPr>
      </w:pPr>
      <w:r w:rsidRPr="00A8410A">
        <w:rPr>
          <w:rFonts w:ascii="Times New Roman" w:hAnsi="Times New Roman" w:cs="Times New Roman"/>
          <w:sz w:val="20"/>
          <w:szCs w:val="20"/>
          <w:lang w:val="en-US"/>
        </w:rPr>
        <w:t>E</w:t>
      </w:r>
      <w:r w:rsidR="00862ABF" w:rsidRPr="00A8410A">
        <w:rPr>
          <w:rFonts w:ascii="Times New Roman" w:hAnsi="Times New Roman" w:cs="Times New Roman"/>
          <w:sz w:val="20"/>
          <w:szCs w:val="20"/>
          <w:lang w:val="uk-UA"/>
        </w:rPr>
        <w:t xml:space="preserve">valuation </w:t>
      </w:r>
      <w:r w:rsidRPr="00A8410A">
        <w:rPr>
          <w:rFonts w:ascii="Times New Roman" w:hAnsi="Times New Roman" w:cs="Times New Roman"/>
          <w:sz w:val="20"/>
          <w:szCs w:val="20"/>
          <w:lang w:val="en-US"/>
        </w:rPr>
        <w:t xml:space="preserve">practices </w:t>
      </w:r>
      <w:r w:rsidR="00862ABF" w:rsidRPr="00A8410A">
        <w:rPr>
          <w:rFonts w:ascii="Times New Roman" w:hAnsi="Times New Roman" w:cs="Times New Roman"/>
          <w:sz w:val="20"/>
          <w:szCs w:val="20"/>
          <w:lang w:val="uk-UA"/>
        </w:rPr>
        <w:t xml:space="preserve">for professional development </w:t>
      </w:r>
      <w:r w:rsidRPr="00A8410A">
        <w:rPr>
          <w:rFonts w:ascii="Times New Roman" w:hAnsi="Times New Roman" w:cs="Times New Roman"/>
          <w:sz w:val="20"/>
          <w:szCs w:val="20"/>
          <w:lang w:val="en-US"/>
        </w:rPr>
        <w:t xml:space="preserve">can be </w:t>
      </w:r>
      <w:r w:rsidR="00862ABF" w:rsidRPr="00A8410A">
        <w:rPr>
          <w:rFonts w:ascii="Times New Roman" w:hAnsi="Times New Roman" w:cs="Times New Roman"/>
          <w:sz w:val="20"/>
          <w:szCs w:val="20"/>
          <w:lang w:val="uk-UA"/>
        </w:rPr>
        <w:t>formative and summative. Summative evaluation, which occurs at the completion of the professional development program</w:t>
      </w:r>
      <w:r w:rsidRPr="00A8410A">
        <w:rPr>
          <w:rFonts w:ascii="Times New Roman" w:hAnsi="Times New Roman" w:cs="Times New Roman"/>
          <w:sz w:val="20"/>
          <w:szCs w:val="20"/>
          <w:lang w:val="en-US"/>
        </w:rPr>
        <w:t xml:space="preserve">, </w:t>
      </w:r>
      <w:r w:rsidRPr="00A8410A">
        <w:rPr>
          <w:rFonts w:ascii="Times New Roman" w:hAnsi="Times New Roman" w:cs="Times New Roman"/>
          <w:sz w:val="20"/>
          <w:szCs w:val="20"/>
          <w:lang w:val="uk-UA"/>
        </w:rPr>
        <w:t xml:space="preserve">has </w:t>
      </w:r>
      <w:r w:rsidRPr="00A8410A">
        <w:rPr>
          <w:rFonts w:ascii="Times New Roman" w:hAnsi="Times New Roman" w:cs="Times New Roman"/>
          <w:sz w:val="20"/>
          <w:szCs w:val="20"/>
          <w:lang w:val="en-US"/>
        </w:rPr>
        <w:t>conventionally</w:t>
      </w:r>
      <w:r w:rsidRPr="00A8410A">
        <w:rPr>
          <w:rFonts w:ascii="Times New Roman" w:hAnsi="Times New Roman" w:cs="Times New Roman"/>
          <w:sz w:val="20"/>
          <w:szCs w:val="20"/>
          <w:lang w:val="uk-UA"/>
        </w:rPr>
        <w:t xml:space="preserve"> been the responsibility of school administration</w:t>
      </w:r>
      <w:r w:rsidR="00862ABF" w:rsidRPr="00A8410A">
        <w:rPr>
          <w:rFonts w:ascii="Times New Roman" w:hAnsi="Times New Roman" w:cs="Times New Roman"/>
          <w:sz w:val="20"/>
          <w:szCs w:val="20"/>
          <w:lang w:val="uk-UA"/>
        </w:rPr>
        <w:t>,</w:t>
      </w:r>
      <w:r w:rsidRPr="00A8410A">
        <w:rPr>
          <w:rFonts w:ascii="Times New Roman" w:hAnsi="Times New Roman" w:cs="Times New Roman"/>
          <w:sz w:val="20"/>
          <w:szCs w:val="20"/>
          <w:lang w:val="uk-UA"/>
        </w:rPr>
        <w:t xml:space="preserve"> </w:t>
      </w:r>
      <w:r w:rsidRPr="00A8410A">
        <w:rPr>
          <w:rFonts w:ascii="Times New Roman" w:hAnsi="Times New Roman" w:cs="Times New Roman"/>
          <w:sz w:val="20"/>
          <w:szCs w:val="20"/>
          <w:lang w:val="en-US"/>
        </w:rPr>
        <w:t>It</w:t>
      </w:r>
      <w:r w:rsidR="00862ABF" w:rsidRPr="00A8410A">
        <w:rPr>
          <w:rFonts w:ascii="Times New Roman" w:hAnsi="Times New Roman" w:cs="Times New Roman"/>
          <w:sz w:val="20"/>
          <w:szCs w:val="20"/>
          <w:lang w:val="uk-UA"/>
        </w:rPr>
        <w:t xml:space="preserve"> is a tool </w:t>
      </w:r>
      <w:r w:rsidRPr="00A8410A">
        <w:rPr>
          <w:rFonts w:ascii="Times New Roman" w:hAnsi="Times New Roman" w:cs="Times New Roman"/>
          <w:sz w:val="20"/>
          <w:szCs w:val="20"/>
          <w:lang w:val="en-US"/>
        </w:rPr>
        <w:t>for making</w:t>
      </w:r>
      <w:r w:rsidR="00862ABF" w:rsidRPr="00A8410A">
        <w:rPr>
          <w:rFonts w:ascii="Times New Roman" w:hAnsi="Times New Roman" w:cs="Times New Roman"/>
          <w:sz w:val="20"/>
          <w:szCs w:val="20"/>
          <w:lang w:val="uk-UA"/>
        </w:rPr>
        <w:t xml:space="preserve"> personnel decisions, while formative evaluation is </w:t>
      </w:r>
      <w:r w:rsidRPr="00A8410A">
        <w:rPr>
          <w:rFonts w:ascii="Times New Roman" w:hAnsi="Times New Roman" w:cs="Times New Roman"/>
          <w:sz w:val="20"/>
          <w:szCs w:val="20"/>
          <w:lang w:val="en-US"/>
        </w:rPr>
        <w:t>the prevalent</w:t>
      </w:r>
      <w:r w:rsidR="00862ABF" w:rsidRPr="00A8410A">
        <w:rPr>
          <w:rFonts w:ascii="Times New Roman" w:hAnsi="Times New Roman" w:cs="Times New Roman"/>
          <w:sz w:val="20"/>
          <w:szCs w:val="20"/>
          <w:lang w:val="uk-UA"/>
        </w:rPr>
        <w:t xml:space="preserve"> </w:t>
      </w:r>
      <w:r w:rsidRPr="00A8410A">
        <w:rPr>
          <w:rFonts w:ascii="Times New Roman" w:hAnsi="Times New Roman" w:cs="Times New Roman"/>
          <w:sz w:val="20"/>
          <w:szCs w:val="20"/>
          <w:lang w:val="en-US"/>
        </w:rPr>
        <w:t>strategy of</w:t>
      </w:r>
      <w:r w:rsidRPr="00A8410A">
        <w:rPr>
          <w:rFonts w:ascii="Times New Roman" w:hAnsi="Times New Roman" w:cs="Times New Roman"/>
          <w:sz w:val="20"/>
          <w:szCs w:val="20"/>
          <w:lang w:val="uk-UA"/>
        </w:rPr>
        <w:t xml:space="preserve"> improv</w:t>
      </w:r>
      <w:r w:rsidRPr="00A8410A">
        <w:rPr>
          <w:rFonts w:ascii="Times New Roman" w:hAnsi="Times New Roman" w:cs="Times New Roman"/>
          <w:sz w:val="20"/>
          <w:szCs w:val="20"/>
          <w:lang w:val="en-US"/>
        </w:rPr>
        <w:t>ing</w:t>
      </w:r>
      <w:r w:rsidR="00862ABF" w:rsidRPr="00A8410A">
        <w:rPr>
          <w:rFonts w:ascii="Times New Roman" w:hAnsi="Times New Roman" w:cs="Times New Roman"/>
          <w:sz w:val="20"/>
          <w:szCs w:val="20"/>
          <w:lang w:val="uk-UA"/>
        </w:rPr>
        <w:t xml:space="preserve"> instruction by finding and strengthening weak areas and facilitating professional development aligned with performance-based teaching standards. Formative evaluation, which is more accurately </w:t>
      </w:r>
      <w:r w:rsidRPr="00A8410A">
        <w:rPr>
          <w:rFonts w:ascii="Times New Roman" w:hAnsi="Times New Roman" w:cs="Times New Roman"/>
          <w:sz w:val="20"/>
          <w:szCs w:val="20"/>
          <w:lang w:val="en-US"/>
        </w:rPr>
        <w:t>identified as</w:t>
      </w:r>
      <w:r w:rsidR="00862ABF" w:rsidRPr="00A8410A">
        <w:rPr>
          <w:rFonts w:ascii="Times New Roman" w:hAnsi="Times New Roman" w:cs="Times New Roman"/>
          <w:sz w:val="20"/>
          <w:szCs w:val="20"/>
          <w:lang w:val="uk-UA"/>
        </w:rPr>
        <w:t xml:space="preserve"> “formative assessment”, is an ongoing process of data collection and analysis aligned with teacher professional development program. Integration of teacher evaluation into staff development programs is a way of enhancing teacher performance through monitoring which provides information for determining the extent of knowledge and skills gained, assessing the degree of maintenance of the acquired skills and knowledge, determining th</w:t>
      </w:r>
      <w:r w:rsidRPr="00A8410A">
        <w:rPr>
          <w:rFonts w:ascii="Times New Roman" w:hAnsi="Times New Roman" w:cs="Times New Roman"/>
          <w:sz w:val="20"/>
          <w:szCs w:val="20"/>
          <w:lang w:val="uk-UA"/>
        </w:rPr>
        <w:t>e current performance rating (“</w:t>
      </w:r>
      <w:r w:rsidRPr="00A8410A">
        <w:rPr>
          <w:rFonts w:ascii="Times New Roman" w:hAnsi="Times New Roman" w:cs="Times New Roman"/>
          <w:sz w:val="20"/>
          <w:szCs w:val="20"/>
          <w:lang w:val="en-US"/>
        </w:rPr>
        <w:t>e</w:t>
      </w:r>
      <w:r w:rsidR="00862ABF" w:rsidRPr="00A8410A">
        <w:rPr>
          <w:rFonts w:ascii="Times New Roman" w:hAnsi="Times New Roman" w:cs="Times New Roman"/>
          <w:sz w:val="20"/>
          <w:szCs w:val="20"/>
          <w:lang w:val="uk-UA"/>
        </w:rPr>
        <w:t>xemplary”, “</w:t>
      </w:r>
      <w:r w:rsidRPr="00A8410A">
        <w:rPr>
          <w:rFonts w:ascii="Times New Roman" w:hAnsi="Times New Roman" w:cs="Times New Roman"/>
          <w:sz w:val="20"/>
          <w:szCs w:val="20"/>
          <w:lang w:val="en-US"/>
        </w:rPr>
        <w:t>e</w:t>
      </w:r>
      <w:r w:rsidRPr="00A8410A">
        <w:rPr>
          <w:rFonts w:ascii="Times New Roman" w:hAnsi="Times New Roman" w:cs="Times New Roman"/>
          <w:sz w:val="20"/>
          <w:szCs w:val="20"/>
          <w:lang w:val="uk-UA"/>
        </w:rPr>
        <w:t xml:space="preserve">ffective / </w:t>
      </w:r>
      <w:r w:rsidRPr="00A8410A">
        <w:rPr>
          <w:rFonts w:ascii="Times New Roman" w:hAnsi="Times New Roman" w:cs="Times New Roman"/>
          <w:sz w:val="20"/>
          <w:szCs w:val="20"/>
          <w:lang w:val="en-US"/>
        </w:rPr>
        <w:t>s</w:t>
      </w:r>
      <w:r w:rsidRPr="00A8410A">
        <w:rPr>
          <w:rFonts w:ascii="Times New Roman" w:hAnsi="Times New Roman" w:cs="Times New Roman"/>
          <w:sz w:val="20"/>
          <w:szCs w:val="20"/>
          <w:lang w:val="uk-UA"/>
        </w:rPr>
        <w:t>killful”, “</w:t>
      </w:r>
      <w:r w:rsidRPr="00A8410A">
        <w:rPr>
          <w:rFonts w:ascii="Times New Roman" w:hAnsi="Times New Roman" w:cs="Times New Roman"/>
          <w:sz w:val="20"/>
          <w:szCs w:val="20"/>
          <w:lang w:val="en-US"/>
        </w:rPr>
        <w:t>m</w:t>
      </w:r>
      <w:r w:rsidRPr="00A8410A">
        <w:rPr>
          <w:rFonts w:ascii="Times New Roman" w:hAnsi="Times New Roman" w:cs="Times New Roman"/>
          <w:sz w:val="20"/>
          <w:szCs w:val="20"/>
          <w:lang w:val="uk-UA"/>
        </w:rPr>
        <w:t>arginal”, “</w:t>
      </w:r>
      <w:r w:rsidRPr="00A8410A">
        <w:rPr>
          <w:rFonts w:ascii="Times New Roman" w:hAnsi="Times New Roman" w:cs="Times New Roman"/>
          <w:sz w:val="20"/>
          <w:szCs w:val="20"/>
          <w:lang w:val="en-US"/>
        </w:rPr>
        <w:t>i</w:t>
      </w:r>
      <w:r w:rsidR="00862ABF" w:rsidRPr="00A8410A">
        <w:rPr>
          <w:rFonts w:ascii="Times New Roman" w:hAnsi="Times New Roman" w:cs="Times New Roman"/>
          <w:sz w:val="20"/>
          <w:szCs w:val="20"/>
          <w:lang w:val="uk-UA"/>
        </w:rPr>
        <w:t xml:space="preserve">neffective”) and helping to learn staff development needs. </w:t>
      </w:r>
    </w:p>
    <w:p w:rsidR="00862ABF" w:rsidRPr="00A8410A" w:rsidRDefault="00583231" w:rsidP="00862ABF">
      <w:pPr>
        <w:spacing w:after="0" w:line="240" w:lineRule="auto"/>
        <w:ind w:firstLine="709"/>
        <w:jc w:val="both"/>
        <w:rPr>
          <w:rFonts w:ascii="Times New Roman" w:hAnsi="Times New Roman" w:cs="Times New Roman"/>
          <w:sz w:val="20"/>
          <w:szCs w:val="20"/>
          <w:lang w:val="uk-UA"/>
        </w:rPr>
      </w:pPr>
      <w:r w:rsidRPr="00A8410A">
        <w:rPr>
          <w:rFonts w:ascii="Times New Roman" w:hAnsi="Times New Roman" w:cs="Times New Roman"/>
          <w:sz w:val="20"/>
          <w:szCs w:val="20"/>
          <w:lang w:val="en-US"/>
        </w:rPr>
        <w:t>F</w:t>
      </w:r>
      <w:r w:rsidR="00862ABF" w:rsidRPr="00A8410A">
        <w:rPr>
          <w:rFonts w:ascii="Times New Roman" w:hAnsi="Times New Roman" w:cs="Times New Roman"/>
          <w:sz w:val="20"/>
          <w:szCs w:val="20"/>
          <w:lang w:val="uk-UA"/>
        </w:rPr>
        <w:t xml:space="preserve">ormative assessment is not delivered through mentoring </w:t>
      </w:r>
      <w:r w:rsidRPr="00A8410A">
        <w:rPr>
          <w:rFonts w:ascii="Times New Roman" w:hAnsi="Times New Roman" w:cs="Times New Roman"/>
          <w:sz w:val="20"/>
          <w:szCs w:val="20"/>
          <w:lang w:val="en-US"/>
        </w:rPr>
        <w:t xml:space="preserve">nd coaching </w:t>
      </w:r>
      <w:r w:rsidR="00862ABF" w:rsidRPr="00A8410A">
        <w:rPr>
          <w:rFonts w:ascii="Times New Roman" w:hAnsi="Times New Roman" w:cs="Times New Roman"/>
          <w:sz w:val="20"/>
          <w:szCs w:val="20"/>
          <w:lang w:val="uk-UA"/>
        </w:rPr>
        <w:t>practice</w:t>
      </w:r>
      <w:r w:rsidRPr="00A8410A">
        <w:rPr>
          <w:rFonts w:ascii="Times New Roman" w:hAnsi="Times New Roman" w:cs="Times New Roman"/>
          <w:sz w:val="20"/>
          <w:szCs w:val="20"/>
          <w:lang w:val="en-US"/>
        </w:rPr>
        <w:t>s</w:t>
      </w:r>
      <w:r w:rsidR="00862ABF" w:rsidRPr="00A8410A">
        <w:rPr>
          <w:rFonts w:ascii="Times New Roman" w:hAnsi="Times New Roman" w:cs="Times New Roman"/>
          <w:sz w:val="20"/>
          <w:szCs w:val="20"/>
          <w:lang w:val="uk-UA"/>
        </w:rPr>
        <w:t xml:space="preserve"> alone. After the induction is over and mentoring support is no longer provided, teachers are expected to keep progressing on their own, passing through different stages of their professional development. In a fostering academic environment successful transition through these stages is enhanced with ongoing formative assessment practices, such as peer assistance and review (PAR; also, “peer evaluation”, “peer review” – a well-established method of supporting teachers through their observation of each other's classes, discussion of practical aspects, reflection, review of lesson plans, tests, assignments, and classroom records), which examines a wide range of teaching activities. Two types of participants typically receive PAR support: a) novice teachers or those new to the district; b) more experienced or veteran teachers who need some intervention related to instruction, especially those who have been poorly evaluated by the principal. PAR coaches also provide formal personnel evaluations after </w:t>
      </w:r>
      <w:r w:rsidR="00862ABF" w:rsidRPr="00A8410A">
        <w:rPr>
          <w:rFonts w:ascii="Times New Roman" w:hAnsi="Times New Roman" w:cs="Times New Roman"/>
          <w:sz w:val="20"/>
          <w:szCs w:val="20"/>
          <w:lang w:val="uk-UA"/>
        </w:rPr>
        <w:lastRenderedPageBreak/>
        <w:t xml:space="preserve">which teachers either successfully exit the program or are released from teaching duties in the district. </w:t>
      </w:r>
    </w:p>
    <w:p w:rsidR="00862ABF" w:rsidRPr="00A8410A" w:rsidRDefault="002428CC" w:rsidP="00862ABF">
      <w:pPr>
        <w:spacing w:after="0" w:line="240" w:lineRule="auto"/>
        <w:ind w:firstLine="709"/>
        <w:jc w:val="both"/>
        <w:rPr>
          <w:rFonts w:ascii="Times New Roman" w:hAnsi="Times New Roman" w:cs="Times New Roman"/>
          <w:sz w:val="20"/>
          <w:szCs w:val="20"/>
          <w:lang w:val="uk-UA"/>
        </w:rPr>
      </w:pPr>
      <w:r w:rsidRPr="00A8410A">
        <w:rPr>
          <w:rFonts w:ascii="Times New Roman" w:hAnsi="Times New Roman" w:cs="Times New Roman"/>
          <w:sz w:val="20"/>
          <w:szCs w:val="20"/>
          <w:lang w:val="en-US"/>
        </w:rPr>
        <w:t>Further</w:t>
      </w:r>
      <w:r w:rsidR="00862ABF" w:rsidRPr="00A8410A">
        <w:rPr>
          <w:rFonts w:ascii="Times New Roman" w:hAnsi="Times New Roman" w:cs="Times New Roman"/>
          <w:sz w:val="20"/>
          <w:szCs w:val="20"/>
          <w:lang w:val="uk-UA"/>
        </w:rPr>
        <w:t xml:space="preserve"> evaluation and assessment practices include: competency testing (such as the National Teachers Examination etc. used for initial certification and hiring decisions), videotaping, student achievement (standardized student achievement examinations which rank students’ scores according to national norms for the particular category), portfolios, judgment-based teacher evaluations, horizontal coaching, teacher interview (one-to-one conference held by administrators to hire new teachers), classroom observation (usually performed by school administrators for beginning teachers and less frequently for experienced teachers; includes pre-observation/orientation, observation and post-observation conference), student ratings, portfolio assessment, faculty self-evaluation (self-identification of weak areas performed by teachers by means of logs, self-observation and reflection etc.). Observation remains the most widely used evaluation method, which has been lately criticized as having such drawbacks as inadequate training of evaluators and lack of expertise in specialized subject-matter areas, teacher resistance and tension, role conflict experienced by principals trying to be both evaluators and instructional leaders. According to NCTQ, 27 states require annual evaluations for teachers. In 2015 43 states required that student achievement be considered in teacher evaluations [2, p. 3–7], which contributes to purposeful evaluation procedure measuring teaching outcomes, rather than teacher’s behavior. Seven states directly tie teacher compensation to teacher evaluations, i.e. they require that districts build performance into teachers’ salary schedules [2, p.6]. </w:t>
      </w:r>
    </w:p>
    <w:p w:rsidR="00B154D4" w:rsidRPr="00A8410A" w:rsidRDefault="002428CC" w:rsidP="00862ABF">
      <w:pPr>
        <w:spacing w:after="0" w:line="240" w:lineRule="auto"/>
        <w:ind w:firstLine="709"/>
        <w:jc w:val="both"/>
        <w:rPr>
          <w:rFonts w:ascii="Times New Roman" w:hAnsi="Times New Roman" w:cs="Times New Roman"/>
          <w:sz w:val="20"/>
          <w:szCs w:val="20"/>
          <w:lang w:val="en-US"/>
        </w:rPr>
      </w:pPr>
      <w:r w:rsidRPr="00A8410A">
        <w:rPr>
          <w:rFonts w:ascii="Times New Roman" w:hAnsi="Times New Roman" w:cs="Times New Roman"/>
          <w:sz w:val="20"/>
          <w:szCs w:val="20"/>
          <w:lang w:val="en-US"/>
        </w:rPr>
        <w:t>Research suggests that t</w:t>
      </w:r>
      <w:r w:rsidR="00862ABF" w:rsidRPr="00A8410A">
        <w:rPr>
          <w:rFonts w:ascii="Times New Roman" w:hAnsi="Times New Roman" w:cs="Times New Roman"/>
          <w:sz w:val="20"/>
          <w:szCs w:val="20"/>
          <w:lang w:val="uk-UA"/>
        </w:rPr>
        <w:t xml:space="preserve">he use of the teacher performance scores, formal and informal data obtained during formative and summative evaluation procedures should not be limited to accountability purposes. According to the U.S. National Education Association, assessment of teacher practice, along with teacher training and licensure, new teacher support and job-embedded professional development, are the four components of a comprehensive teacher growth and development system designed to meet the concept of lifelong learning [5]. </w:t>
      </w:r>
      <w:r w:rsidRPr="00A8410A">
        <w:rPr>
          <w:rFonts w:ascii="Times New Roman" w:hAnsi="Times New Roman" w:cs="Times New Roman"/>
          <w:sz w:val="20"/>
          <w:szCs w:val="20"/>
          <w:lang w:val="en-US"/>
        </w:rPr>
        <w:t>P</w:t>
      </w:r>
      <w:r w:rsidR="00862ABF" w:rsidRPr="00A8410A">
        <w:rPr>
          <w:rFonts w:ascii="Times New Roman" w:hAnsi="Times New Roman" w:cs="Times New Roman"/>
          <w:sz w:val="20"/>
          <w:szCs w:val="20"/>
          <w:lang w:val="uk-UA"/>
        </w:rPr>
        <w:t xml:space="preserve">olicymakers should </w:t>
      </w:r>
      <w:r w:rsidR="00F70340" w:rsidRPr="00A8410A">
        <w:rPr>
          <w:rFonts w:ascii="Times New Roman" w:hAnsi="Times New Roman" w:cs="Times New Roman"/>
          <w:sz w:val="20"/>
          <w:szCs w:val="20"/>
          <w:lang w:val="en-US"/>
        </w:rPr>
        <w:t xml:space="preserve">constantly </w:t>
      </w:r>
      <w:r w:rsidR="00862ABF" w:rsidRPr="00A8410A">
        <w:rPr>
          <w:rFonts w:ascii="Times New Roman" w:hAnsi="Times New Roman" w:cs="Times New Roman"/>
          <w:sz w:val="20"/>
          <w:szCs w:val="20"/>
          <w:lang w:val="uk-UA"/>
        </w:rPr>
        <w:t xml:space="preserve">diversify </w:t>
      </w:r>
      <w:r w:rsidR="006873E3" w:rsidRPr="00A8410A">
        <w:rPr>
          <w:rFonts w:ascii="Times New Roman" w:hAnsi="Times New Roman" w:cs="Times New Roman"/>
          <w:sz w:val="20"/>
          <w:szCs w:val="20"/>
          <w:lang w:val="en-US"/>
        </w:rPr>
        <w:t xml:space="preserve">and update </w:t>
      </w:r>
      <w:r w:rsidR="00862ABF" w:rsidRPr="00A8410A">
        <w:rPr>
          <w:rFonts w:ascii="Times New Roman" w:hAnsi="Times New Roman" w:cs="Times New Roman"/>
          <w:sz w:val="20"/>
          <w:szCs w:val="20"/>
          <w:lang w:val="uk-UA"/>
        </w:rPr>
        <w:t>the tools used to rate teacher performance in order to include both tangible and intangible teaching aspects</w:t>
      </w:r>
      <w:r w:rsidRPr="00A8410A">
        <w:rPr>
          <w:rFonts w:ascii="Times New Roman" w:hAnsi="Times New Roman" w:cs="Times New Roman"/>
          <w:sz w:val="20"/>
          <w:szCs w:val="20"/>
          <w:lang w:val="en-US"/>
        </w:rPr>
        <w:t>, considering the</w:t>
      </w:r>
      <w:r w:rsidRPr="00A8410A">
        <w:rPr>
          <w:rFonts w:ascii="Times New Roman" w:hAnsi="Times New Roman" w:cs="Times New Roman"/>
          <w:sz w:val="20"/>
          <w:szCs w:val="20"/>
          <w:lang w:val="uk-UA"/>
        </w:rPr>
        <w:t xml:space="preserve"> advantages and disadvantages</w:t>
      </w:r>
      <w:r w:rsidRPr="00A8410A">
        <w:rPr>
          <w:rFonts w:ascii="Times New Roman" w:hAnsi="Times New Roman" w:cs="Times New Roman"/>
          <w:sz w:val="20"/>
          <w:szCs w:val="20"/>
          <w:lang w:val="en-US"/>
        </w:rPr>
        <w:t xml:space="preserve"> of </w:t>
      </w:r>
      <w:r w:rsidRPr="00A8410A">
        <w:rPr>
          <w:rFonts w:ascii="Times New Roman" w:hAnsi="Times New Roman" w:cs="Times New Roman"/>
          <w:sz w:val="20"/>
          <w:szCs w:val="20"/>
          <w:lang w:val="uk-UA"/>
        </w:rPr>
        <w:t>each evaluation method</w:t>
      </w:r>
      <w:r w:rsidR="00862ABF" w:rsidRPr="00A8410A">
        <w:rPr>
          <w:rFonts w:ascii="Times New Roman" w:hAnsi="Times New Roman" w:cs="Times New Roman"/>
          <w:sz w:val="20"/>
          <w:szCs w:val="20"/>
          <w:lang w:val="uk-UA"/>
        </w:rPr>
        <w:t>.</w:t>
      </w:r>
    </w:p>
    <w:p w:rsidR="00862ABF" w:rsidRPr="00A8410A" w:rsidRDefault="00862ABF" w:rsidP="005A63B9">
      <w:pPr>
        <w:pStyle w:val="Default"/>
        <w:jc w:val="center"/>
        <w:rPr>
          <w:sz w:val="20"/>
          <w:szCs w:val="20"/>
        </w:rPr>
      </w:pPr>
      <w:r w:rsidRPr="00A8410A">
        <w:rPr>
          <w:b/>
          <w:bCs/>
          <w:sz w:val="20"/>
          <w:szCs w:val="20"/>
        </w:rPr>
        <w:t>REFERENCES</w:t>
      </w:r>
    </w:p>
    <w:p w:rsidR="005042EF" w:rsidRPr="00A8410A" w:rsidRDefault="00A86ACB" w:rsidP="00A86ACB">
      <w:pPr>
        <w:pStyle w:val="Default"/>
        <w:spacing w:after="16"/>
        <w:jc w:val="both"/>
        <w:rPr>
          <w:sz w:val="20"/>
          <w:szCs w:val="20"/>
          <w:lang w:val="en-US"/>
        </w:rPr>
      </w:pPr>
      <w:r w:rsidRPr="00A8410A">
        <w:rPr>
          <w:sz w:val="20"/>
          <w:szCs w:val="20"/>
          <w:lang w:val="en-US"/>
        </w:rPr>
        <w:t xml:space="preserve">1. </w:t>
      </w:r>
      <w:r w:rsidR="005042EF" w:rsidRPr="00A8410A">
        <w:rPr>
          <w:sz w:val="20"/>
          <w:szCs w:val="20"/>
          <w:lang w:val="en-US"/>
        </w:rPr>
        <w:t xml:space="preserve">Froese-Germain, B. </w:t>
      </w:r>
      <w:r w:rsidR="005042EF" w:rsidRPr="00A8410A">
        <w:rPr>
          <w:sz w:val="20"/>
          <w:szCs w:val="20"/>
          <w:lang w:val="en-US"/>
        </w:rPr>
        <w:t>The OECD, PISA and</w:t>
      </w:r>
      <w:r w:rsidR="005042EF" w:rsidRPr="00A8410A">
        <w:rPr>
          <w:sz w:val="20"/>
          <w:szCs w:val="20"/>
          <w:lang w:val="en-US"/>
        </w:rPr>
        <w:t xml:space="preserve"> </w:t>
      </w:r>
      <w:r w:rsidR="005042EF" w:rsidRPr="00A8410A">
        <w:rPr>
          <w:sz w:val="20"/>
          <w:szCs w:val="20"/>
          <w:lang w:val="en-US"/>
        </w:rPr>
        <w:t>the Impacts on</w:t>
      </w:r>
      <w:r w:rsidR="005042EF" w:rsidRPr="00A8410A">
        <w:rPr>
          <w:sz w:val="20"/>
          <w:szCs w:val="20"/>
          <w:lang w:val="en-US"/>
        </w:rPr>
        <w:t xml:space="preserve"> </w:t>
      </w:r>
      <w:r w:rsidR="005042EF" w:rsidRPr="00A8410A">
        <w:rPr>
          <w:sz w:val="20"/>
          <w:szCs w:val="20"/>
          <w:lang w:val="en-US"/>
        </w:rPr>
        <w:t>Educational Policy</w:t>
      </w:r>
      <w:r w:rsidR="005042EF" w:rsidRPr="00A8410A">
        <w:rPr>
          <w:sz w:val="20"/>
          <w:szCs w:val="20"/>
          <w:lang w:val="en-US"/>
        </w:rPr>
        <w:t xml:space="preserve"> [Electronic resource]: https://files.eric.ed.gov/fulltext/ED532562.pdf. </w:t>
      </w:r>
    </w:p>
    <w:p w:rsidR="00A86ACB" w:rsidRPr="00A8410A" w:rsidRDefault="00A86ACB" w:rsidP="00A86ACB">
      <w:pPr>
        <w:pStyle w:val="Default"/>
        <w:spacing w:after="16"/>
        <w:jc w:val="both"/>
        <w:rPr>
          <w:sz w:val="20"/>
          <w:szCs w:val="20"/>
          <w:lang w:val="en-US"/>
        </w:rPr>
      </w:pPr>
      <w:r w:rsidRPr="00A8410A">
        <w:rPr>
          <w:sz w:val="20"/>
          <w:szCs w:val="20"/>
          <w:lang w:val="en-US"/>
        </w:rPr>
        <w:lastRenderedPageBreak/>
        <w:t xml:space="preserve">2. </w:t>
      </w:r>
      <w:r w:rsidR="00370D57">
        <w:rPr>
          <w:sz w:val="20"/>
          <w:szCs w:val="20"/>
          <w:lang w:val="en-US"/>
        </w:rPr>
        <w:t>Doherty, K.M., Jacobs, S</w:t>
      </w:r>
      <w:bookmarkStart w:id="0" w:name="_GoBack"/>
      <w:bookmarkEnd w:id="0"/>
      <w:r w:rsidRPr="00A8410A">
        <w:rPr>
          <w:sz w:val="20"/>
          <w:szCs w:val="20"/>
          <w:lang w:val="en-US"/>
        </w:rPr>
        <w:t xml:space="preserve">. </w:t>
      </w:r>
      <w:proofErr w:type="gramStart"/>
      <w:r w:rsidRPr="00A8410A">
        <w:rPr>
          <w:sz w:val="20"/>
          <w:szCs w:val="20"/>
          <w:lang w:val="en-US"/>
        </w:rPr>
        <w:t>State of the States.</w:t>
      </w:r>
      <w:proofErr w:type="gramEnd"/>
      <w:r w:rsidRPr="00A8410A">
        <w:rPr>
          <w:sz w:val="20"/>
          <w:szCs w:val="20"/>
          <w:lang w:val="en-US"/>
        </w:rPr>
        <w:t xml:space="preserve"> </w:t>
      </w:r>
      <w:proofErr w:type="gramStart"/>
      <w:r w:rsidRPr="00A8410A">
        <w:rPr>
          <w:sz w:val="20"/>
          <w:szCs w:val="20"/>
          <w:lang w:val="en-US"/>
        </w:rPr>
        <w:t>Evaluating</w:t>
      </w:r>
      <w:r w:rsidRPr="00A8410A">
        <w:rPr>
          <w:sz w:val="20"/>
          <w:szCs w:val="20"/>
          <w:lang w:val="en-US"/>
        </w:rPr>
        <w:t xml:space="preserve"> Teaching, Leading and Learning [Electronic resource</w:t>
      </w:r>
      <w:r w:rsidR="00A8410A" w:rsidRPr="00A8410A">
        <w:rPr>
          <w:sz w:val="20"/>
          <w:szCs w:val="20"/>
          <w:lang w:val="en-US"/>
        </w:rPr>
        <w:t>7</w:t>
      </w:r>
      <w:r w:rsidRPr="00A8410A">
        <w:rPr>
          <w:sz w:val="20"/>
          <w:szCs w:val="20"/>
          <w:lang w:val="en-US"/>
        </w:rPr>
        <w:t>]</w:t>
      </w:r>
      <w:r w:rsidRPr="00A8410A">
        <w:rPr>
          <w:sz w:val="20"/>
          <w:szCs w:val="20"/>
          <w:lang w:val="en-US"/>
        </w:rPr>
        <w:t>: http://www.nctq.org/dmsView/StateofStates2015.</w:t>
      </w:r>
      <w:proofErr w:type="gramEnd"/>
    </w:p>
    <w:p w:rsidR="00862ABF" w:rsidRPr="00A8410A" w:rsidRDefault="00A8410A" w:rsidP="00862ABF">
      <w:pPr>
        <w:pStyle w:val="Default"/>
        <w:spacing w:after="16"/>
        <w:jc w:val="both"/>
        <w:rPr>
          <w:sz w:val="20"/>
          <w:szCs w:val="20"/>
          <w:lang w:val="en-US"/>
        </w:rPr>
      </w:pPr>
      <w:r>
        <w:rPr>
          <w:sz w:val="20"/>
          <w:szCs w:val="20"/>
          <w:lang w:val="en-US"/>
        </w:rPr>
        <w:t>3. Khan, G</w:t>
      </w:r>
      <w:r w:rsidR="00862ABF" w:rsidRPr="00A8410A">
        <w:rPr>
          <w:sz w:val="20"/>
          <w:szCs w:val="20"/>
          <w:lang w:val="en-US"/>
        </w:rPr>
        <w:t xml:space="preserve">. Examining the Relationships </w:t>
      </w:r>
      <w:proofErr w:type="gramStart"/>
      <w:r w:rsidR="00862ABF" w:rsidRPr="00A8410A">
        <w:rPr>
          <w:sz w:val="20"/>
          <w:szCs w:val="20"/>
          <w:lang w:val="en-US"/>
        </w:rPr>
        <w:t>Between</w:t>
      </w:r>
      <w:proofErr w:type="gramEnd"/>
      <w:r w:rsidR="00862ABF" w:rsidRPr="00A8410A">
        <w:rPr>
          <w:sz w:val="20"/>
          <w:szCs w:val="20"/>
          <w:lang w:val="en-US"/>
        </w:rPr>
        <w:t xml:space="preserve"> Student Achievement and Teacher Monitoring and Evaluation in Lower Secondary and Secondary Schools.</w:t>
      </w:r>
      <w:r w:rsidRPr="00A8410A">
        <w:rPr>
          <w:sz w:val="20"/>
          <w:szCs w:val="20"/>
          <w:lang w:val="en-US"/>
        </w:rPr>
        <w:t xml:space="preserve"> </w:t>
      </w:r>
      <w:r w:rsidRPr="00A8410A">
        <w:rPr>
          <w:sz w:val="20"/>
          <w:szCs w:val="20"/>
          <w:lang w:val="en-US"/>
        </w:rPr>
        <w:t>–</w:t>
      </w:r>
      <w:r w:rsidR="00862ABF" w:rsidRPr="00A8410A">
        <w:rPr>
          <w:sz w:val="20"/>
          <w:szCs w:val="20"/>
          <w:lang w:val="en-US"/>
        </w:rPr>
        <w:t xml:space="preserve"> Doctoral Dis</w:t>
      </w:r>
      <w:r>
        <w:rPr>
          <w:sz w:val="20"/>
          <w:szCs w:val="20"/>
          <w:lang w:val="en-US"/>
        </w:rPr>
        <w:t xml:space="preserve">sertation: Pennsylvania State University, </w:t>
      </w:r>
      <w:r w:rsidRPr="00A8410A">
        <w:rPr>
          <w:sz w:val="20"/>
          <w:szCs w:val="20"/>
          <w:lang w:val="en-US"/>
        </w:rPr>
        <w:t>2013</w:t>
      </w:r>
      <w:r>
        <w:rPr>
          <w:sz w:val="20"/>
          <w:szCs w:val="20"/>
          <w:lang w:val="en-US"/>
        </w:rPr>
        <w:t xml:space="preserve">. </w:t>
      </w:r>
      <w:r w:rsidRPr="00A8410A">
        <w:rPr>
          <w:sz w:val="20"/>
          <w:szCs w:val="20"/>
          <w:lang w:val="en-US"/>
        </w:rPr>
        <w:t>–</w:t>
      </w:r>
      <w:r>
        <w:rPr>
          <w:sz w:val="20"/>
          <w:szCs w:val="20"/>
          <w:lang w:val="en-US"/>
        </w:rPr>
        <w:t xml:space="preserve"> 178 </w:t>
      </w:r>
      <w:r w:rsidR="00862ABF" w:rsidRPr="00A8410A">
        <w:rPr>
          <w:sz w:val="20"/>
          <w:szCs w:val="20"/>
          <w:lang w:val="en-US"/>
        </w:rPr>
        <w:t xml:space="preserve">p. </w:t>
      </w:r>
    </w:p>
    <w:p w:rsidR="00862ABF" w:rsidRPr="00A8410A" w:rsidRDefault="00862ABF" w:rsidP="00862ABF">
      <w:pPr>
        <w:pStyle w:val="Default"/>
        <w:spacing w:after="16"/>
        <w:jc w:val="both"/>
        <w:rPr>
          <w:sz w:val="20"/>
          <w:szCs w:val="20"/>
          <w:lang w:val="en-US"/>
        </w:rPr>
      </w:pPr>
      <w:r w:rsidRPr="00A8410A">
        <w:rPr>
          <w:sz w:val="20"/>
          <w:szCs w:val="20"/>
          <w:lang w:val="en-US"/>
        </w:rPr>
        <w:t>4. Rivkin, S.</w:t>
      </w:r>
      <w:r w:rsidR="00A8410A">
        <w:rPr>
          <w:sz w:val="20"/>
          <w:szCs w:val="20"/>
          <w:lang w:val="en-US"/>
        </w:rPr>
        <w:t>G., Hanushek, E.A., Kain, J.F</w:t>
      </w:r>
      <w:r w:rsidRPr="00A8410A">
        <w:rPr>
          <w:sz w:val="20"/>
          <w:szCs w:val="20"/>
          <w:lang w:val="en-US"/>
        </w:rPr>
        <w:t xml:space="preserve">. Teachers, Schools, and Academic Achievement. </w:t>
      </w:r>
      <w:r w:rsidRPr="00A8410A">
        <w:rPr>
          <w:i/>
          <w:iCs/>
          <w:sz w:val="20"/>
          <w:szCs w:val="20"/>
          <w:lang w:val="en-US"/>
        </w:rPr>
        <w:t>Econometrica</w:t>
      </w:r>
      <w:r w:rsidRPr="00A8410A">
        <w:rPr>
          <w:sz w:val="20"/>
          <w:szCs w:val="20"/>
          <w:lang w:val="en-US"/>
        </w:rPr>
        <w:t>, Vol. 73, No. 2</w:t>
      </w:r>
      <w:r w:rsidR="00A8410A">
        <w:rPr>
          <w:sz w:val="20"/>
          <w:szCs w:val="20"/>
          <w:lang w:val="en-US"/>
        </w:rPr>
        <w:t>.</w:t>
      </w:r>
      <w:r w:rsidRPr="00A8410A">
        <w:rPr>
          <w:sz w:val="20"/>
          <w:szCs w:val="20"/>
          <w:lang w:val="en-US"/>
        </w:rPr>
        <w:t xml:space="preserve"> </w:t>
      </w:r>
      <w:r w:rsidR="00A8410A" w:rsidRPr="00A8410A">
        <w:rPr>
          <w:sz w:val="20"/>
          <w:szCs w:val="20"/>
          <w:lang w:val="en-US"/>
        </w:rPr>
        <w:t>–</w:t>
      </w:r>
      <w:r w:rsidR="00A8410A">
        <w:rPr>
          <w:sz w:val="20"/>
          <w:szCs w:val="20"/>
          <w:lang w:val="en-US"/>
        </w:rPr>
        <w:t xml:space="preserve"> </w:t>
      </w:r>
      <w:r w:rsidR="00A8410A" w:rsidRPr="00A8410A">
        <w:rPr>
          <w:sz w:val="20"/>
          <w:szCs w:val="20"/>
          <w:lang w:val="en-US"/>
        </w:rPr>
        <w:t>2005</w:t>
      </w:r>
      <w:r w:rsidR="00A8410A">
        <w:rPr>
          <w:sz w:val="20"/>
          <w:szCs w:val="20"/>
          <w:lang w:val="en-US"/>
        </w:rPr>
        <w:t>.</w:t>
      </w:r>
      <w:r w:rsidR="00A8410A" w:rsidRPr="00A8410A">
        <w:rPr>
          <w:sz w:val="20"/>
          <w:szCs w:val="20"/>
          <w:lang w:val="en-US"/>
        </w:rPr>
        <w:t xml:space="preserve"> </w:t>
      </w:r>
      <w:proofErr w:type="gramStart"/>
      <w:r w:rsidR="00A8410A" w:rsidRPr="00A8410A">
        <w:rPr>
          <w:sz w:val="20"/>
          <w:szCs w:val="20"/>
          <w:lang w:val="en-US"/>
        </w:rPr>
        <w:t>–</w:t>
      </w:r>
      <w:r w:rsidR="00A8410A">
        <w:rPr>
          <w:sz w:val="20"/>
          <w:szCs w:val="20"/>
          <w:lang w:val="en-US"/>
        </w:rPr>
        <w:t xml:space="preserve">  </w:t>
      </w:r>
      <w:r w:rsidRPr="00A8410A">
        <w:rPr>
          <w:sz w:val="20"/>
          <w:szCs w:val="20"/>
          <w:lang w:val="en-US"/>
        </w:rPr>
        <w:t>pp</w:t>
      </w:r>
      <w:proofErr w:type="gramEnd"/>
      <w:r w:rsidRPr="00A8410A">
        <w:rPr>
          <w:sz w:val="20"/>
          <w:szCs w:val="20"/>
          <w:lang w:val="en-US"/>
        </w:rPr>
        <w:t xml:space="preserve">. 417–458. </w:t>
      </w:r>
    </w:p>
    <w:p w:rsidR="00862ABF" w:rsidRPr="00A8410A" w:rsidRDefault="00862ABF" w:rsidP="00862ABF">
      <w:pPr>
        <w:pStyle w:val="Default"/>
        <w:spacing w:after="16"/>
        <w:jc w:val="both"/>
        <w:rPr>
          <w:sz w:val="20"/>
          <w:szCs w:val="20"/>
          <w:lang w:val="en-US"/>
        </w:rPr>
      </w:pPr>
      <w:r w:rsidRPr="00A8410A">
        <w:rPr>
          <w:sz w:val="20"/>
          <w:szCs w:val="20"/>
          <w:lang w:val="en-US"/>
        </w:rPr>
        <w:t>5. Teacher Assessment and Evaluation</w:t>
      </w:r>
      <w:r w:rsidR="00A86ACB" w:rsidRPr="00A8410A">
        <w:rPr>
          <w:sz w:val="20"/>
          <w:szCs w:val="20"/>
          <w:lang w:val="en-US"/>
        </w:rPr>
        <w:t xml:space="preserve"> [Electronic resource]:</w:t>
      </w:r>
      <w:r w:rsidRPr="00A8410A">
        <w:rPr>
          <w:sz w:val="20"/>
          <w:szCs w:val="20"/>
          <w:lang w:val="en-US"/>
        </w:rPr>
        <w:t xml:space="preserve"> http://www.nea.org/assets/docs/HE/TeachrAssmntWhtPaperTransform10_2.pdf. </w:t>
      </w:r>
    </w:p>
    <w:p w:rsidR="00862ABF" w:rsidRPr="00A8410A" w:rsidRDefault="00862ABF" w:rsidP="00862ABF">
      <w:pPr>
        <w:pStyle w:val="Default"/>
        <w:jc w:val="both"/>
        <w:rPr>
          <w:sz w:val="20"/>
          <w:szCs w:val="20"/>
          <w:lang w:val="en-US"/>
        </w:rPr>
      </w:pPr>
      <w:r w:rsidRPr="00A8410A">
        <w:rPr>
          <w:sz w:val="20"/>
          <w:szCs w:val="20"/>
          <w:lang w:val="en-US"/>
        </w:rPr>
        <w:t xml:space="preserve">6. The 2015 PISA Average Scores (2016). </w:t>
      </w:r>
      <w:r w:rsidR="005042EF" w:rsidRPr="00A8410A">
        <w:rPr>
          <w:sz w:val="20"/>
          <w:szCs w:val="20"/>
          <w:lang w:val="en-US"/>
        </w:rPr>
        <w:t>[Electronic resource]</w:t>
      </w:r>
      <w:r w:rsidR="005042EF" w:rsidRPr="00A8410A">
        <w:rPr>
          <w:sz w:val="20"/>
          <w:szCs w:val="20"/>
          <w:lang w:val="en-US"/>
        </w:rPr>
        <w:t xml:space="preserve">: </w:t>
      </w:r>
      <w:r w:rsidRPr="00A8410A">
        <w:rPr>
          <w:sz w:val="20"/>
          <w:szCs w:val="20"/>
          <w:lang w:val="en-US"/>
        </w:rPr>
        <w:t xml:space="preserve">http://www.businessinsider.com/pisa-worldwide-ranking-of-math-science-reading-skills-2016-12. </w:t>
      </w:r>
    </w:p>
    <w:p w:rsidR="00862ABF" w:rsidRPr="00862ABF" w:rsidRDefault="00A86ACB" w:rsidP="00A86ACB">
      <w:pPr>
        <w:spacing w:after="0" w:line="240" w:lineRule="auto"/>
        <w:jc w:val="both"/>
        <w:rPr>
          <w:rFonts w:ascii="Times New Roman" w:hAnsi="Times New Roman" w:cs="Times New Roman"/>
          <w:sz w:val="20"/>
          <w:szCs w:val="20"/>
          <w:lang w:val="en-US"/>
        </w:rPr>
      </w:pPr>
      <w:r w:rsidRPr="00A8410A">
        <w:rPr>
          <w:rFonts w:ascii="Times New Roman" w:hAnsi="Times New Roman" w:cs="Times New Roman"/>
          <w:sz w:val="20"/>
          <w:szCs w:val="20"/>
          <w:lang w:val="en-US"/>
        </w:rPr>
        <w:t xml:space="preserve">7. </w:t>
      </w:r>
      <w:r w:rsidR="005042EF" w:rsidRPr="00A8410A">
        <w:rPr>
          <w:rFonts w:ascii="Times New Roman" w:hAnsi="Times New Roman" w:cs="Times New Roman"/>
          <w:sz w:val="20"/>
          <w:szCs w:val="20"/>
          <w:lang w:val="en-US"/>
        </w:rPr>
        <w:t>World Top 20 Project [Electronic resource]: https://worldtop20.org/global-education-report.</w:t>
      </w:r>
    </w:p>
    <w:sectPr w:rsidR="00862ABF" w:rsidRPr="00862ABF" w:rsidSect="00BE2372">
      <w:pgSz w:w="8392" w:h="11907"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512483"/>
    <w:multiLevelType w:val="hybridMultilevel"/>
    <w:tmpl w:val="7F08D4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0171D20"/>
    <w:multiLevelType w:val="hybridMultilevel"/>
    <w:tmpl w:val="276E29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2372"/>
    <w:rsid w:val="000B00AE"/>
    <w:rsid w:val="00104627"/>
    <w:rsid w:val="0013023D"/>
    <w:rsid w:val="001762B7"/>
    <w:rsid w:val="002428CC"/>
    <w:rsid w:val="00250BB6"/>
    <w:rsid w:val="00370D57"/>
    <w:rsid w:val="005042EF"/>
    <w:rsid w:val="00541866"/>
    <w:rsid w:val="00583231"/>
    <w:rsid w:val="005A63B9"/>
    <w:rsid w:val="006515CA"/>
    <w:rsid w:val="006873E3"/>
    <w:rsid w:val="00862ABF"/>
    <w:rsid w:val="00A82043"/>
    <w:rsid w:val="00A8410A"/>
    <w:rsid w:val="00A86ACB"/>
    <w:rsid w:val="00B236A6"/>
    <w:rsid w:val="00B90446"/>
    <w:rsid w:val="00BA4933"/>
    <w:rsid w:val="00BE2372"/>
    <w:rsid w:val="00BF693D"/>
    <w:rsid w:val="00D33881"/>
    <w:rsid w:val="00D76F73"/>
    <w:rsid w:val="00F266F1"/>
    <w:rsid w:val="00F703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3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E2372"/>
    <w:rPr>
      <w:color w:val="0000FF" w:themeColor="hyperlink"/>
      <w:u w:val="single"/>
    </w:rPr>
  </w:style>
  <w:style w:type="paragraph" w:customStyle="1" w:styleId="Default">
    <w:name w:val="Default"/>
    <w:rsid w:val="00862ABF"/>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3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E2372"/>
    <w:rPr>
      <w:color w:val="0000FF" w:themeColor="hyperlink"/>
      <w:u w:val="single"/>
    </w:rPr>
  </w:style>
  <w:style w:type="paragraph" w:customStyle="1" w:styleId="Default">
    <w:name w:val="Default"/>
    <w:rsid w:val="00862AB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374099">
      <w:bodyDiv w:val="1"/>
      <w:marLeft w:val="0"/>
      <w:marRight w:val="0"/>
      <w:marTop w:val="0"/>
      <w:marBottom w:val="0"/>
      <w:divBdr>
        <w:top w:val="none" w:sz="0" w:space="0" w:color="auto"/>
        <w:left w:val="none" w:sz="0" w:space="0" w:color="auto"/>
        <w:bottom w:val="none" w:sz="0" w:space="0" w:color="auto"/>
        <w:right w:val="none" w:sz="0" w:space="0" w:color="auto"/>
      </w:divBdr>
    </w:div>
    <w:div w:id="1112749306">
      <w:bodyDiv w:val="1"/>
      <w:marLeft w:val="0"/>
      <w:marRight w:val="0"/>
      <w:marTop w:val="0"/>
      <w:marBottom w:val="0"/>
      <w:divBdr>
        <w:top w:val="none" w:sz="0" w:space="0" w:color="auto"/>
        <w:left w:val="none" w:sz="0" w:space="0" w:color="auto"/>
        <w:bottom w:val="none" w:sz="0" w:space="0" w:color="auto"/>
        <w:right w:val="none" w:sz="0" w:space="0" w:color="auto"/>
      </w:divBdr>
    </w:div>
    <w:div w:id="1167137935">
      <w:bodyDiv w:val="1"/>
      <w:marLeft w:val="0"/>
      <w:marRight w:val="0"/>
      <w:marTop w:val="0"/>
      <w:marBottom w:val="0"/>
      <w:divBdr>
        <w:top w:val="none" w:sz="0" w:space="0" w:color="auto"/>
        <w:left w:val="none" w:sz="0" w:space="0" w:color="auto"/>
        <w:bottom w:val="none" w:sz="0" w:space="0" w:color="auto"/>
        <w:right w:val="none" w:sz="0" w:space="0" w:color="auto"/>
      </w:divBdr>
    </w:div>
    <w:div w:id="1419254394">
      <w:bodyDiv w:val="1"/>
      <w:marLeft w:val="0"/>
      <w:marRight w:val="0"/>
      <w:marTop w:val="0"/>
      <w:marBottom w:val="0"/>
      <w:divBdr>
        <w:top w:val="none" w:sz="0" w:space="0" w:color="auto"/>
        <w:left w:val="none" w:sz="0" w:space="0" w:color="auto"/>
        <w:bottom w:val="none" w:sz="0" w:space="0" w:color="auto"/>
        <w:right w:val="none" w:sz="0" w:space="0" w:color="auto"/>
      </w:divBdr>
    </w:div>
    <w:div w:id="1479303701">
      <w:bodyDiv w:val="1"/>
      <w:marLeft w:val="0"/>
      <w:marRight w:val="0"/>
      <w:marTop w:val="0"/>
      <w:marBottom w:val="0"/>
      <w:divBdr>
        <w:top w:val="none" w:sz="0" w:space="0" w:color="auto"/>
        <w:left w:val="none" w:sz="0" w:space="0" w:color="auto"/>
        <w:bottom w:val="none" w:sz="0" w:space="0" w:color="auto"/>
        <w:right w:val="none" w:sz="0" w:space="0" w:color="auto"/>
      </w:divBdr>
    </w:div>
    <w:div w:id="1861049169">
      <w:bodyDiv w:val="1"/>
      <w:marLeft w:val="0"/>
      <w:marRight w:val="0"/>
      <w:marTop w:val="0"/>
      <w:marBottom w:val="0"/>
      <w:divBdr>
        <w:top w:val="none" w:sz="0" w:space="0" w:color="auto"/>
        <w:left w:val="none" w:sz="0" w:space="0" w:color="auto"/>
        <w:bottom w:val="none" w:sz="0" w:space="0" w:color="auto"/>
        <w:right w:val="none" w:sz="0" w:space="0" w:color="auto"/>
      </w:divBdr>
    </w:div>
    <w:div w:id="2028631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zembitska@i.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8C6EE-FB38-4A45-A8AC-2289B8826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4</Pages>
  <Words>1352</Words>
  <Characters>7711</Characters>
  <Application>Microsoft Office Word</Application>
  <DocSecurity>0</DocSecurity>
  <Lines>64</Lines>
  <Paragraphs>18</Paragraphs>
  <ScaleCrop>false</ScaleCrop>
  <Company>Home</Company>
  <LinksUpToDate>false</LinksUpToDate>
  <CharactersWithSpaces>9045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25</cp:revision>
  <dcterms:created xsi:type="dcterms:W3CDTF">2018-06-04T04:04:00Z</dcterms:created>
  <dcterms:modified xsi:type="dcterms:W3CDTF">2018-06-04T07:53:00Z</dcterms:modified>
</cp:coreProperties>
</file>