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440" w:rsidRPr="002B1E1C" w:rsidRDefault="00D03440" w:rsidP="00163195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Pr="002B1E1C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Pr="002B1E1C">
        <w:rPr>
          <w:rFonts w:ascii="Times New Roman" w:hAnsi="Times New Roman"/>
          <w:bCs/>
          <w:sz w:val="28"/>
          <w:szCs w:val="28"/>
          <w:lang w:val="ru-RU"/>
        </w:rPr>
        <w:t>Міжнародних відносин</w:t>
      </w:r>
    </w:p>
    <w:p w:rsidR="00D03440" w:rsidRPr="002B1E1C" w:rsidRDefault="00D03440" w:rsidP="00163195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2B1E1C">
        <w:rPr>
          <w:rFonts w:ascii="Times New Roman" w:hAnsi="Times New Roman" w:cs="Times New Roman"/>
          <w:sz w:val="28"/>
          <w:szCs w:val="28"/>
          <w:lang w:val="uk-UA"/>
        </w:rPr>
        <w:t>035 Філологія</w:t>
      </w:r>
    </w:p>
    <w:p w:rsidR="00D03440" w:rsidRPr="002B1E1C" w:rsidRDefault="00D03440" w:rsidP="00163195">
      <w:pPr>
        <w:pStyle w:val="Standard"/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r w:rsidRPr="002B1E1C">
        <w:rPr>
          <w:rFonts w:ascii="Times New Roman" w:hAnsi="Times New Roman" w:cs="Times New Roman"/>
          <w:sz w:val="28"/>
          <w:szCs w:val="28"/>
          <w:lang w:val="uk-UA" w:eastAsia="ru-RU"/>
        </w:rPr>
        <w:t>Музичний екфразис в аспекті інтерсеміотичного перекладу (на матеріалі оповідань К. Ішигуро)</w:t>
      </w:r>
    </w:p>
    <w:p w:rsidR="00D03440" w:rsidRPr="002B1E1C" w:rsidRDefault="00D03440" w:rsidP="00163195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2B1E1C">
        <w:rPr>
          <w:rFonts w:ascii="Times New Roman" w:hAnsi="Times New Roman" w:cs="Times New Roman"/>
          <w:sz w:val="28"/>
          <w:szCs w:val="28"/>
          <w:lang w:val="ru-RU" w:eastAsia="ru-RU"/>
        </w:rPr>
        <w:t>Ситарчук О</w:t>
      </w:r>
      <w:r w:rsidRPr="002B1E1C">
        <w:rPr>
          <w:rFonts w:ascii="Times New Roman" w:hAnsi="Times New Roman" w:cs="Times New Roman"/>
          <w:sz w:val="28"/>
          <w:szCs w:val="28"/>
          <w:lang w:val="uk-UA" w:eastAsia="ru-RU"/>
        </w:rPr>
        <w:t>лена Миколаївна</w:t>
      </w:r>
    </w:p>
    <w:p w:rsidR="00D03440" w:rsidRPr="002B1E1C" w:rsidRDefault="00D03440" w:rsidP="00163195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2B1E1C">
        <w:rPr>
          <w:rFonts w:ascii="Times New Roman" w:hAnsi="Times New Roman" w:cs="Times New Roman"/>
          <w:sz w:val="28"/>
          <w:szCs w:val="28"/>
          <w:lang w:val="ru-RU"/>
        </w:rPr>
        <w:t>Ємець Олександр Васильович</w:t>
      </w:r>
    </w:p>
    <w:p w:rsidR="00D03440" w:rsidRPr="002B1E1C" w:rsidRDefault="00D03440" w:rsidP="00163195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B1E1C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2B1E1C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D03440" w:rsidRPr="002B1E1C" w:rsidRDefault="00D03440" w:rsidP="00163195">
      <w:pPr>
        <w:spacing w:line="360" w:lineRule="auto"/>
        <w:jc w:val="center"/>
        <w:rPr>
          <w:lang w:val="ru-RU"/>
        </w:rPr>
      </w:pPr>
    </w:p>
    <w:p w:rsidR="00D03440" w:rsidRPr="002B1E1C" w:rsidRDefault="00D03440" w:rsidP="0016319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B1E1C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D03440" w:rsidRPr="002B1E1C" w:rsidRDefault="00D03440" w:rsidP="00163195">
      <w:pPr>
        <w:spacing w:line="360" w:lineRule="auto"/>
        <w:jc w:val="center"/>
        <w:rPr>
          <w:lang w:val="ru-RU"/>
        </w:rPr>
      </w:pPr>
    </w:p>
    <w:p w:rsidR="00D03440" w:rsidRPr="002B1E1C" w:rsidRDefault="00D03440" w:rsidP="00163195">
      <w:pPr>
        <w:shd w:val="clear" w:color="auto" w:fill="FFFFFF"/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</w:pPr>
      <w:r w:rsidRPr="002B1E1C"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  <w:t>Дипломна робота магістра присвячена дослідженню музичного екфразису у художньому тексті. Вперше у вітчизняному перекладознавстві здійснено комплексний аналіз засобів реалізації екфразису у художньому творі.</w:t>
      </w:r>
    </w:p>
    <w:p w:rsidR="00D03440" w:rsidRPr="002B1E1C" w:rsidRDefault="00D03440" w:rsidP="0048228A">
      <w:pPr>
        <w:shd w:val="clear" w:color="auto" w:fill="FFFFFF"/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</w:pPr>
      <w:r w:rsidRPr="002B1E1C"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  <w:t>Матеріалом роботи є збірка оповідань британського письменника К. Ішигуро. Встановлено, що екфразис є різновидом інтерсеміотичного перекладу. Визначено лексичні засоби вираження екфразису – терміни, книжкові слова, тропи. До стилістичних засобів екфразису відносяться порівняння, метафори та гіперболи. Виявлено інтертекст</w:t>
      </w:r>
      <w:bookmarkStart w:id="0" w:name="_GoBack"/>
      <w:bookmarkEnd w:id="0"/>
      <w:r w:rsidRPr="002B1E1C"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  <w:t>уальні засоби реалізації цього прийому в оповіданнях К. Ішигуро, зокрема, алюзії, цитати, а також засоби неміметичного екфразису.</w:t>
      </w:r>
    </w:p>
    <w:p w:rsidR="00D03440" w:rsidRPr="002B1E1C" w:rsidRDefault="00D03440" w:rsidP="00476826">
      <w:pPr>
        <w:shd w:val="clear" w:color="auto" w:fill="FFFFFF"/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</w:pPr>
      <w:r w:rsidRPr="002B1E1C"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  <w:t>Сформульовано методи дослідження екфразису з лінгвістичної та перекладацької точки зору, а також чотири етапи аналізу музичного екфразису. Визначено перекладацькі прийоми відтворення музичного екфразису у тексті, до яких належать транскодування,  калькування, переклад з експлікацією, вилучення терміна з компенсацією.</w:t>
      </w:r>
    </w:p>
    <w:p w:rsidR="00D03440" w:rsidRPr="00476826" w:rsidRDefault="00D03440" w:rsidP="00476826">
      <w:pPr>
        <w:shd w:val="clear" w:color="auto" w:fill="FFFFFF"/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</w:pPr>
      <w:r w:rsidRPr="002B1E1C">
        <w:rPr>
          <w:rFonts w:ascii="Times New Roman" w:hAnsi="Times New Roman" w:cs="Times New Roman"/>
          <w:b/>
          <w:bCs/>
          <w:color w:val="222222"/>
          <w:kern w:val="0"/>
          <w:sz w:val="28"/>
          <w:szCs w:val="28"/>
          <w:lang w:val="uk-UA" w:eastAsia="ru-RU" w:bidi="ar-SA"/>
        </w:rPr>
        <w:t xml:space="preserve">Ключові слова: </w:t>
      </w:r>
      <w:r w:rsidRPr="002B1E1C">
        <w:rPr>
          <w:rFonts w:ascii="Times New Roman" w:hAnsi="Times New Roman" w:cs="Times New Roman"/>
          <w:color w:val="222222"/>
          <w:kern w:val="0"/>
          <w:sz w:val="28"/>
          <w:szCs w:val="28"/>
          <w:lang w:val="uk-UA" w:eastAsia="ru-RU" w:bidi="ar-SA"/>
        </w:rPr>
        <w:t>екфразис, інтерсеміотичний переклад, міметичний екфразис, алюзія, гіпербола, прийом перекладу, компенсація.</w:t>
      </w:r>
    </w:p>
    <w:p w:rsidR="00D03440" w:rsidRPr="00476826" w:rsidRDefault="00D03440" w:rsidP="00476826">
      <w:pPr>
        <w:spacing w:line="360" w:lineRule="auto"/>
        <w:ind w:firstLine="709"/>
        <w:rPr>
          <w:lang w:val="uk-UA"/>
        </w:rPr>
      </w:pPr>
    </w:p>
    <w:sectPr w:rsidR="00D03440" w:rsidRPr="00476826" w:rsidSect="00FB3347">
      <w:pgSz w:w="11906" w:h="16838"/>
      <w:pgMar w:top="851" w:right="850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7C64"/>
    <w:rsid w:val="000B150C"/>
    <w:rsid w:val="000D71CF"/>
    <w:rsid w:val="00154835"/>
    <w:rsid w:val="00163195"/>
    <w:rsid w:val="002B1E1C"/>
    <w:rsid w:val="002F6540"/>
    <w:rsid w:val="00476826"/>
    <w:rsid w:val="0048228A"/>
    <w:rsid w:val="004A1105"/>
    <w:rsid w:val="00574FC3"/>
    <w:rsid w:val="005B4151"/>
    <w:rsid w:val="006D7C64"/>
    <w:rsid w:val="00A12454"/>
    <w:rsid w:val="00A373D9"/>
    <w:rsid w:val="00BE2C6D"/>
    <w:rsid w:val="00D03440"/>
    <w:rsid w:val="00F60F30"/>
    <w:rsid w:val="00FB3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F30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F60F30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F60F30"/>
    <w:pPr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val="ru-RU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657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5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206</Words>
  <Characters>1179</Characters>
  <Application>Microsoft Office Outlook</Application>
  <DocSecurity>0</DocSecurity>
  <Lines>0</Lines>
  <Paragraphs>0</Paragraphs>
  <ScaleCrop>false</ScaleCrop>
  <Company>rg-adguard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4</cp:revision>
  <dcterms:created xsi:type="dcterms:W3CDTF">2020-05-04T05:15:00Z</dcterms:created>
  <dcterms:modified xsi:type="dcterms:W3CDTF">2020-05-12T19:27:00Z</dcterms:modified>
</cp:coreProperties>
</file>