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3231B" w:rsidRDefault="002334AD" w:rsidP="0017477A">
      <w:pPr>
        <w:spacing w:after="0" w:line="36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О.Б.КОЛОДІЙ</w:t>
      </w:r>
      <w:r w:rsidR="00937B04">
        <w:rPr>
          <w:rFonts w:ascii="Times New Roman" w:hAnsi="Times New Roman" w:cs="Times New Roman"/>
          <w:sz w:val="28"/>
          <w:szCs w:val="28"/>
          <w:lang w:val="uk-UA"/>
        </w:rPr>
        <w:t>, Є.М.ЗАБУРМЕХА</w:t>
      </w:r>
    </w:p>
    <w:p w:rsidR="00937B04" w:rsidRDefault="00937B04" w:rsidP="0017477A">
      <w:pPr>
        <w:spacing w:after="0" w:line="36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Хмельницький національний університет</w:t>
      </w:r>
    </w:p>
    <w:p w:rsidR="00937B04" w:rsidRDefault="00937B04" w:rsidP="0017477A">
      <w:pPr>
        <w:spacing w:after="0" w:line="360" w:lineRule="auto"/>
        <w:jc w:val="right"/>
        <w:rPr>
          <w:rFonts w:ascii="Times New Roman" w:hAnsi="Times New Roman" w:cs="Times New Roman"/>
          <w:sz w:val="28"/>
          <w:szCs w:val="28"/>
          <w:lang w:val="uk-UA"/>
        </w:rPr>
      </w:pPr>
    </w:p>
    <w:p w:rsidR="00937B04" w:rsidRPr="002334AD" w:rsidRDefault="002334AD" w:rsidP="0017477A">
      <w:pPr>
        <w:spacing w:after="0" w:line="360" w:lineRule="auto"/>
        <w:jc w:val="center"/>
        <w:rPr>
          <w:rFonts w:ascii="Times New Roman" w:hAnsi="Times New Roman" w:cs="Times New Roman"/>
          <w:b/>
          <w:sz w:val="36"/>
          <w:lang w:val="uk-UA"/>
        </w:rPr>
      </w:pPr>
      <w:r w:rsidRPr="002334AD">
        <w:rPr>
          <w:rFonts w:ascii="Times New Roman" w:hAnsi="Times New Roman" w:cs="Times New Roman"/>
          <w:b/>
          <w:color w:val="000000"/>
          <w:sz w:val="28"/>
          <w:lang w:val="uk-UA" w:eastAsia="uk-UA" w:bidi="uk-UA"/>
        </w:rPr>
        <w:t xml:space="preserve">МЕТОДИКА РОЗРОБКИ ТА </w:t>
      </w:r>
      <w:r w:rsidRPr="002334AD">
        <w:rPr>
          <w:rFonts w:ascii="Times New Roman" w:hAnsi="Times New Roman" w:cs="Times New Roman"/>
          <w:b/>
          <w:sz w:val="28"/>
          <w:lang w:val="ru-RU"/>
        </w:rPr>
        <w:t>ОБҐРУНТУВАННЯ</w:t>
      </w:r>
      <w:r w:rsidRPr="002334AD">
        <w:rPr>
          <w:rFonts w:ascii="Times New Roman" w:hAnsi="Times New Roman" w:cs="Times New Roman"/>
          <w:b/>
          <w:color w:val="000000"/>
          <w:sz w:val="28"/>
          <w:lang w:val="uk-UA" w:eastAsia="uk-UA" w:bidi="uk-UA"/>
        </w:rPr>
        <w:t xml:space="preserve"> ВИБОРУ МАРКЕТИНГОВИХ СТРАТЕГІЙ ПІДПРИЄМСТВА</w:t>
      </w:r>
    </w:p>
    <w:p w:rsidR="00937B04" w:rsidRDefault="00937B04" w:rsidP="0017477A">
      <w:pPr>
        <w:spacing w:after="0" w:line="360" w:lineRule="auto"/>
        <w:jc w:val="center"/>
        <w:rPr>
          <w:rFonts w:ascii="Times New Roman" w:hAnsi="Times New Roman" w:cs="Times New Roman"/>
          <w:b/>
          <w:sz w:val="28"/>
          <w:lang w:val="uk-UA"/>
        </w:rPr>
      </w:pPr>
    </w:p>
    <w:p w:rsidR="002334AD" w:rsidRPr="0017477A" w:rsidRDefault="0017477A" w:rsidP="0017477A">
      <w:pPr>
        <w:spacing w:after="0" w:line="360" w:lineRule="auto"/>
        <w:ind w:firstLine="709"/>
        <w:jc w:val="both"/>
        <w:rPr>
          <w:rFonts w:ascii="Times New Roman" w:hAnsi="Times New Roman" w:cs="Times New Roman"/>
          <w:sz w:val="28"/>
          <w:szCs w:val="28"/>
          <w:lang w:val="uk-UA"/>
        </w:rPr>
      </w:pPr>
      <w:r w:rsidRPr="0017477A">
        <w:rPr>
          <w:rFonts w:ascii="Times New Roman" w:hAnsi="Times New Roman" w:cs="Times New Roman"/>
          <w:sz w:val="28"/>
          <w:szCs w:val="28"/>
          <w:lang w:val="uk-UA"/>
        </w:rPr>
        <w:t>Визначальним чинником у досягненні успіху будь-якого підприємства в умовах ринку є продумана й обґрунтована маркетингова стратегія, яка дозволяє переорієнтувати підприємство з пасивної адаптації до зовнішнього середовища на активне використання ринкових можливостей та розвиток перспективних напрямків діяльності. Процес формування маркетингових стратегій є ефективним інструментом посилення ринкових позицій вітчизняних підприємств.</w:t>
      </w:r>
    </w:p>
    <w:p w:rsidR="0017477A" w:rsidRPr="0017477A" w:rsidRDefault="0017477A" w:rsidP="0017477A">
      <w:pPr>
        <w:spacing w:after="0" w:line="360" w:lineRule="auto"/>
        <w:ind w:firstLine="709"/>
        <w:jc w:val="both"/>
        <w:rPr>
          <w:rFonts w:ascii="Times New Roman" w:hAnsi="Times New Roman" w:cs="Times New Roman"/>
          <w:sz w:val="28"/>
          <w:szCs w:val="28"/>
          <w:lang w:val="uk-UA"/>
        </w:rPr>
      </w:pPr>
      <w:r w:rsidRPr="0017477A">
        <w:rPr>
          <w:rFonts w:ascii="Times New Roman" w:hAnsi="Times New Roman" w:cs="Times New Roman"/>
          <w:sz w:val="28"/>
          <w:szCs w:val="28"/>
          <w:lang w:val="uk-UA"/>
        </w:rPr>
        <w:t>Теоретичним і практичним аспектам формування маркетингових стратегій діяльності підприємства присвячені праці багатьох вітчизняних та зарубіжних учених. Незважаючи на активні наукові пошуки в цьому напрямку досліджень, деякі важливі теоретико-методичні та прикладні засади стратегічного планування маркетингової діяльності на сучасних підприємствах ще не дістали належного обґрунтування.</w:t>
      </w:r>
    </w:p>
    <w:p w:rsidR="0017477A" w:rsidRPr="0017477A" w:rsidRDefault="0017477A" w:rsidP="0017477A">
      <w:pPr>
        <w:spacing w:after="0" w:line="360" w:lineRule="auto"/>
        <w:ind w:firstLine="709"/>
        <w:jc w:val="both"/>
        <w:rPr>
          <w:rFonts w:ascii="Times New Roman" w:hAnsi="Times New Roman" w:cs="Times New Roman"/>
          <w:sz w:val="28"/>
          <w:szCs w:val="28"/>
          <w:lang w:val="uk-UA"/>
        </w:rPr>
      </w:pPr>
      <w:r w:rsidRPr="0017477A">
        <w:rPr>
          <w:rFonts w:ascii="Times New Roman" w:hAnsi="Times New Roman" w:cs="Times New Roman"/>
          <w:sz w:val="28"/>
          <w:szCs w:val="28"/>
          <w:lang w:val="uk-UA"/>
        </w:rPr>
        <w:t xml:space="preserve">Метою </w:t>
      </w:r>
      <w:r>
        <w:rPr>
          <w:rFonts w:ascii="Times New Roman" w:hAnsi="Times New Roman" w:cs="Times New Roman"/>
          <w:sz w:val="28"/>
          <w:szCs w:val="28"/>
          <w:lang w:val="uk-UA"/>
        </w:rPr>
        <w:t>дослідження</w:t>
      </w:r>
      <w:r w:rsidRPr="0017477A">
        <w:rPr>
          <w:rFonts w:ascii="Times New Roman" w:hAnsi="Times New Roman" w:cs="Times New Roman"/>
          <w:sz w:val="28"/>
          <w:szCs w:val="28"/>
          <w:lang w:val="uk-UA"/>
        </w:rPr>
        <w:t xml:space="preserve"> є систематизація теоретичних засад формування маркетингової стратегії діяльності підприємства</w:t>
      </w:r>
    </w:p>
    <w:p w:rsidR="0017477A" w:rsidRPr="0017477A" w:rsidRDefault="0017477A" w:rsidP="0017477A">
      <w:pPr>
        <w:pStyle w:val="20"/>
        <w:shd w:val="clear" w:color="auto" w:fill="auto"/>
        <w:spacing w:line="360" w:lineRule="auto"/>
        <w:rPr>
          <w:lang w:val="uk-UA"/>
        </w:rPr>
      </w:pPr>
      <w:r w:rsidRPr="0017477A">
        <w:rPr>
          <w:color w:val="000000"/>
          <w:lang w:val="uk-UA"/>
        </w:rPr>
        <w:t>Стратегія розглядається насамперед як траєкторія руху фірми у перспективному періоді, що визначає напрямки розвитку, сфери діяльності,</w:t>
      </w:r>
      <w:r>
        <w:rPr>
          <w:color w:val="000000"/>
          <w:lang w:val="uk-UA"/>
        </w:rPr>
        <w:t xml:space="preserve"> </w:t>
      </w:r>
      <w:r w:rsidRPr="0017477A">
        <w:rPr>
          <w:color w:val="000000"/>
          <w:lang w:val="uk-UA"/>
        </w:rPr>
        <w:t>систему взаємин фірми з іншими суб’єктами ринку і приводить до намічених цілей. Стратегія встановлює, за допомогою яких засобів, методів та інструментів планується досягти цих цілей. У зв’язку з цим на перший план виходить стратегічне планування маркетингу.</w:t>
      </w:r>
    </w:p>
    <w:p w:rsidR="0017477A" w:rsidRPr="0017477A" w:rsidRDefault="0017477A" w:rsidP="0017477A">
      <w:pPr>
        <w:spacing w:after="0" w:line="360" w:lineRule="auto"/>
        <w:ind w:firstLine="709"/>
        <w:jc w:val="both"/>
        <w:rPr>
          <w:rFonts w:ascii="Times New Roman" w:hAnsi="Times New Roman" w:cs="Times New Roman"/>
          <w:sz w:val="28"/>
          <w:szCs w:val="28"/>
          <w:lang w:val="uk-UA"/>
        </w:rPr>
      </w:pPr>
      <w:r w:rsidRPr="0017477A">
        <w:rPr>
          <w:rFonts w:ascii="Times New Roman" w:hAnsi="Times New Roman" w:cs="Times New Roman"/>
          <w:sz w:val="28"/>
          <w:szCs w:val="28"/>
          <w:lang w:val="uk-UA"/>
        </w:rPr>
        <w:t xml:space="preserve">Стратегічне планування маркетингу можна визначити як управлінський процес створення і підтримки довгострокової відповідності між цілями фірми, її </w:t>
      </w:r>
      <w:r w:rsidRPr="0017477A">
        <w:rPr>
          <w:rFonts w:ascii="Times New Roman" w:hAnsi="Times New Roman" w:cs="Times New Roman"/>
          <w:sz w:val="28"/>
          <w:szCs w:val="28"/>
          <w:lang w:val="uk-UA"/>
        </w:rPr>
        <w:lastRenderedPageBreak/>
        <w:t>потенційними можливостями (ресурсами) та шансами (ризиками) у сфері маркетингової діяльності [1, с. 98].</w:t>
      </w:r>
    </w:p>
    <w:p w:rsidR="0017477A" w:rsidRPr="0017477A" w:rsidRDefault="0017477A" w:rsidP="0017477A">
      <w:pPr>
        <w:pStyle w:val="20"/>
        <w:shd w:val="clear" w:color="auto" w:fill="auto"/>
        <w:spacing w:line="360" w:lineRule="auto"/>
        <w:rPr>
          <w:lang w:val="uk-UA"/>
        </w:rPr>
      </w:pPr>
      <w:r w:rsidRPr="0017477A">
        <w:rPr>
          <w:color w:val="000000"/>
          <w:lang w:val="uk-UA"/>
        </w:rPr>
        <w:t>Стратегічне планування у маркетингу має наступні особливості:</w:t>
      </w:r>
    </w:p>
    <w:p w:rsidR="0017477A" w:rsidRPr="0017477A" w:rsidRDefault="0017477A" w:rsidP="0017477A">
      <w:pPr>
        <w:pStyle w:val="20"/>
        <w:numPr>
          <w:ilvl w:val="0"/>
          <w:numId w:val="12"/>
        </w:numPr>
        <w:shd w:val="clear" w:color="auto" w:fill="auto"/>
        <w:tabs>
          <w:tab w:val="left" w:pos="1134"/>
        </w:tabs>
        <w:spacing w:line="360" w:lineRule="auto"/>
        <w:ind w:firstLine="709"/>
        <w:rPr>
          <w:lang w:val="uk-UA"/>
        </w:rPr>
      </w:pPr>
      <w:r w:rsidRPr="0017477A">
        <w:rPr>
          <w:color w:val="000000"/>
          <w:lang w:val="uk-UA"/>
        </w:rPr>
        <w:t>найчастіше розраховано на тривалий період, проте відрізняється від довгострокового планування. У стратегічному плануванні за основу береться не часовий горизонт (аспект), а зміст плану, визначений складністю і глибиною вирішуваних проблем;</w:t>
      </w:r>
    </w:p>
    <w:p w:rsidR="0017477A" w:rsidRPr="0017477A" w:rsidRDefault="0017477A" w:rsidP="0017477A">
      <w:pPr>
        <w:pStyle w:val="20"/>
        <w:numPr>
          <w:ilvl w:val="0"/>
          <w:numId w:val="12"/>
        </w:numPr>
        <w:shd w:val="clear" w:color="auto" w:fill="auto"/>
        <w:tabs>
          <w:tab w:val="left" w:pos="1134"/>
        </w:tabs>
        <w:spacing w:line="360" w:lineRule="auto"/>
        <w:ind w:firstLine="709"/>
        <w:rPr>
          <w:lang w:val="uk-UA"/>
        </w:rPr>
      </w:pPr>
      <w:r w:rsidRPr="0017477A">
        <w:rPr>
          <w:color w:val="000000"/>
          <w:lang w:val="uk-UA"/>
        </w:rPr>
        <w:t>затверджуються продукти, послуги, ринки та сегменти, з якими підприємство працюватиме, а також кількісні й якісні цілі (імідж, збут, частка ринку, рівень рентабельності);</w:t>
      </w:r>
    </w:p>
    <w:p w:rsidR="0017477A" w:rsidRPr="0017477A" w:rsidRDefault="0017477A" w:rsidP="0017477A">
      <w:pPr>
        <w:pStyle w:val="20"/>
        <w:numPr>
          <w:ilvl w:val="0"/>
          <w:numId w:val="12"/>
        </w:numPr>
        <w:shd w:val="clear" w:color="auto" w:fill="auto"/>
        <w:tabs>
          <w:tab w:val="left" w:pos="1134"/>
        </w:tabs>
        <w:spacing w:line="360" w:lineRule="auto"/>
        <w:ind w:firstLine="709"/>
        <w:rPr>
          <w:lang w:val="uk-UA"/>
        </w:rPr>
      </w:pPr>
      <w:r w:rsidRPr="0017477A">
        <w:rPr>
          <w:color w:val="000000"/>
          <w:lang w:val="uk-UA"/>
        </w:rPr>
        <w:t>визначає принципи поведінки фірми щодо ринкових партнерів і формулює цілі та завдання комплексу маркетингу;</w:t>
      </w:r>
    </w:p>
    <w:p w:rsidR="0017477A" w:rsidRPr="0017477A" w:rsidRDefault="0017477A" w:rsidP="0017477A">
      <w:pPr>
        <w:pStyle w:val="20"/>
        <w:numPr>
          <w:ilvl w:val="0"/>
          <w:numId w:val="12"/>
        </w:numPr>
        <w:shd w:val="clear" w:color="auto" w:fill="auto"/>
        <w:tabs>
          <w:tab w:val="left" w:pos="1134"/>
        </w:tabs>
        <w:spacing w:line="360" w:lineRule="auto"/>
        <w:ind w:firstLine="709"/>
        <w:rPr>
          <w:lang w:val="uk-UA"/>
        </w:rPr>
      </w:pPr>
      <w:r w:rsidRPr="0017477A">
        <w:rPr>
          <w:color w:val="000000"/>
          <w:lang w:val="uk-UA"/>
        </w:rPr>
        <w:t>розробляються й оптимізуються маркетингові бюджети і розподіляються ресурси фірми між її структурними підрозділами [2, с. 115].</w:t>
      </w:r>
    </w:p>
    <w:p w:rsidR="0017477A" w:rsidRPr="0017477A" w:rsidRDefault="0017477A" w:rsidP="0017477A">
      <w:pPr>
        <w:pStyle w:val="20"/>
        <w:shd w:val="clear" w:color="auto" w:fill="auto"/>
        <w:spacing w:line="360" w:lineRule="auto"/>
        <w:rPr>
          <w:lang w:val="uk-UA"/>
        </w:rPr>
      </w:pPr>
      <w:r w:rsidRPr="0017477A">
        <w:rPr>
          <w:color w:val="000000"/>
          <w:lang w:val="uk-UA"/>
        </w:rPr>
        <w:t>Стратегічний план маркетингу будується на основі стратегічних господарських підрозділів (СГП) за обов’язкової умови їх взаємодії.</w:t>
      </w:r>
    </w:p>
    <w:p w:rsidR="0017477A" w:rsidRPr="0017477A" w:rsidRDefault="0017477A" w:rsidP="0017477A">
      <w:pPr>
        <w:pStyle w:val="20"/>
        <w:shd w:val="clear" w:color="auto" w:fill="auto"/>
        <w:spacing w:line="360" w:lineRule="auto"/>
        <w:rPr>
          <w:lang w:val="uk-UA"/>
        </w:rPr>
      </w:pPr>
      <w:r w:rsidRPr="0017477A">
        <w:rPr>
          <w:color w:val="000000"/>
          <w:lang w:val="uk-UA"/>
        </w:rPr>
        <w:t>У процесі стратегічного планування маркетингу передбачено</w:t>
      </w:r>
      <w:r>
        <w:rPr>
          <w:color w:val="000000"/>
          <w:lang w:val="uk-UA"/>
        </w:rPr>
        <w:t xml:space="preserve"> </w:t>
      </w:r>
      <w:r w:rsidRPr="0017477A">
        <w:rPr>
          <w:color w:val="000000"/>
          <w:lang w:val="uk-UA"/>
        </w:rPr>
        <w:t>такі етапи:</w:t>
      </w:r>
    </w:p>
    <w:p w:rsidR="0017477A" w:rsidRPr="0017477A" w:rsidRDefault="0017477A" w:rsidP="0017477A">
      <w:pPr>
        <w:pStyle w:val="20"/>
        <w:numPr>
          <w:ilvl w:val="0"/>
          <w:numId w:val="10"/>
        </w:numPr>
        <w:shd w:val="clear" w:color="auto" w:fill="auto"/>
        <w:tabs>
          <w:tab w:val="left" w:pos="915"/>
        </w:tabs>
        <w:spacing w:line="360" w:lineRule="auto"/>
        <w:ind w:firstLine="600"/>
        <w:rPr>
          <w:lang w:val="uk-UA"/>
        </w:rPr>
      </w:pPr>
      <w:r w:rsidRPr="0017477A">
        <w:rPr>
          <w:color w:val="000000"/>
          <w:lang w:val="uk-UA"/>
        </w:rPr>
        <w:t>Ситуативний аналіз зовнішніх та внутрішніх чинників маркетингового середовища.</w:t>
      </w:r>
    </w:p>
    <w:p w:rsidR="0017477A" w:rsidRPr="0017477A" w:rsidRDefault="0017477A" w:rsidP="0017477A">
      <w:pPr>
        <w:pStyle w:val="20"/>
        <w:numPr>
          <w:ilvl w:val="0"/>
          <w:numId w:val="10"/>
        </w:numPr>
        <w:shd w:val="clear" w:color="auto" w:fill="auto"/>
        <w:tabs>
          <w:tab w:val="left" w:pos="963"/>
        </w:tabs>
        <w:spacing w:line="360" w:lineRule="auto"/>
        <w:ind w:firstLine="600"/>
        <w:rPr>
          <w:lang w:val="uk-UA"/>
        </w:rPr>
      </w:pPr>
      <w:r w:rsidRPr="0017477A">
        <w:rPr>
          <w:color w:val="000000"/>
          <w:lang w:val="uk-UA"/>
        </w:rPr>
        <w:t>Постановка маркетингових цілей і завдань фірми та її СГП.</w:t>
      </w:r>
    </w:p>
    <w:p w:rsidR="0017477A" w:rsidRPr="0017477A" w:rsidRDefault="0017477A" w:rsidP="0017477A">
      <w:pPr>
        <w:pStyle w:val="20"/>
        <w:numPr>
          <w:ilvl w:val="0"/>
          <w:numId w:val="10"/>
        </w:numPr>
        <w:shd w:val="clear" w:color="auto" w:fill="auto"/>
        <w:tabs>
          <w:tab w:val="left" w:pos="963"/>
        </w:tabs>
        <w:spacing w:line="360" w:lineRule="auto"/>
        <w:ind w:firstLine="600"/>
        <w:rPr>
          <w:lang w:val="uk-UA"/>
        </w:rPr>
      </w:pPr>
      <w:r w:rsidRPr="0017477A">
        <w:rPr>
          <w:color w:val="000000"/>
          <w:lang w:val="uk-UA"/>
        </w:rPr>
        <w:t>Розробка сукупності альтернативних маркетингових стратегій.</w:t>
      </w:r>
    </w:p>
    <w:p w:rsidR="0017477A" w:rsidRPr="0017477A" w:rsidRDefault="0017477A" w:rsidP="0017477A">
      <w:pPr>
        <w:pStyle w:val="20"/>
        <w:numPr>
          <w:ilvl w:val="0"/>
          <w:numId w:val="10"/>
        </w:numPr>
        <w:shd w:val="clear" w:color="auto" w:fill="auto"/>
        <w:tabs>
          <w:tab w:val="left" w:pos="920"/>
        </w:tabs>
        <w:spacing w:line="360" w:lineRule="auto"/>
        <w:ind w:firstLine="600"/>
        <w:rPr>
          <w:lang w:val="uk-UA"/>
        </w:rPr>
      </w:pPr>
      <w:r w:rsidRPr="0017477A">
        <w:rPr>
          <w:color w:val="000000"/>
          <w:lang w:val="uk-UA"/>
        </w:rPr>
        <w:t>Оцінка і вибір оптимальної моделі стратегічного розвитку СГП у сфері маркетингової діяльності фірми.</w:t>
      </w:r>
    </w:p>
    <w:p w:rsidR="0017477A" w:rsidRPr="0017477A" w:rsidRDefault="0017477A" w:rsidP="0017477A">
      <w:pPr>
        <w:pStyle w:val="20"/>
        <w:numPr>
          <w:ilvl w:val="0"/>
          <w:numId w:val="10"/>
        </w:numPr>
        <w:shd w:val="clear" w:color="auto" w:fill="auto"/>
        <w:tabs>
          <w:tab w:val="left" w:pos="963"/>
        </w:tabs>
        <w:spacing w:line="360" w:lineRule="auto"/>
        <w:ind w:firstLine="600"/>
        <w:rPr>
          <w:lang w:val="uk-UA"/>
        </w:rPr>
      </w:pPr>
      <w:r w:rsidRPr="0017477A">
        <w:rPr>
          <w:color w:val="000000"/>
          <w:lang w:val="uk-UA"/>
        </w:rPr>
        <w:t>Розробка й оптимізація маркетинг-</w:t>
      </w:r>
      <w:proofErr w:type="spellStart"/>
      <w:r w:rsidRPr="0017477A">
        <w:rPr>
          <w:color w:val="000000"/>
          <w:lang w:val="uk-UA"/>
        </w:rPr>
        <w:t>міксу</w:t>
      </w:r>
      <w:proofErr w:type="spellEnd"/>
      <w:r w:rsidRPr="0017477A">
        <w:rPr>
          <w:color w:val="000000"/>
          <w:lang w:val="uk-UA"/>
        </w:rPr>
        <w:t>.</w:t>
      </w:r>
    </w:p>
    <w:p w:rsidR="0017477A" w:rsidRPr="0017477A" w:rsidRDefault="0017477A" w:rsidP="0017477A">
      <w:pPr>
        <w:pStyle w:val="20"/>
        <w:numPr>
          <w:ilvl w:val="0"/>
          <w:numId w:val="11"/>
        </w:numPr>
        <w:shd w:val="clear" w:color="auto" w:fill="auto"/>
        <w:tabs>
          <w:tab w:val="left" w:pos="893"/>
        </w:tabs>
        <w:spacing w:line="360" w:lineRule="auto"/>
        <w:ind w:firstLine="580"/>
        <w:rPr>
          <w:lang w:val="uk-UA"/>
        </w:rPr>
      </w:pPr>
      <w:r w:rsidRPr="0017477A">
        <w:rPr>
          <w:color w:val="000000"/>
          <w:lang w:val="uk-UA"/>
        </w:rPr>
        <w:t>Реалізація стратегій маркетингу на основі складання та здійснення стратегічних маркетингових планів.</w:t>
      </w:r>
    </w:p>
    <w:p w:rsidR="0017477A" w:rsidRPr="0017477A" w:rsidRDefault="0017477A" w:rsidP="0017477A">
      <w:pPr>
        <w:pStyle w:val="20"/>
        <w:numPr>
          <w:ilvl w:val="0"/>
          <w:numId w:val="11"/>
        </w:numPr>
        <w:shd w:val="clear" w:color="auto" w:fill="auto"/>
        <w:tabs>
          <w:tab w:val="left" w:pos="898"/>
        </w:tabs>
        <w:spacing w:line="360" w:lineRule="auto"/>
        <w:ind w:firstLine="580"/>
        <w:rPr>
          <w:lang w:val="uk-UA"/>
        </w:rPr>
      </w:pPr>
      <w:r w:rsidRPr="0017477A">
        <w:rPr>
          <w:color w:val="000000"/>
          <w:lang w:val="uk-UA"/>
        </w:rPr>
        <w:t>Контроль за виконанням стратегічних планів маркетингової діяльності фірми і її СГП [</w:t>
      </w:r>
      <w:r>
        <w:rPr>
          <w:color w:val="000000"/>
          <w:lang w:val="uk-UA"/>
        </w:rPr>
        <w:t>3</w:t>
      </w:r>
      <w:r w:rsidRPr="0017477A">
        <w:rPr>
          <w:color w:val="000000"/>
          <w:lang w:val="uk-UA"/>
        </w:rPr>
        <w:t>, с. 198].</w:t>
      </w:r>
    </w:p>
    <w:p w:rsidR="0017477A" w:rsidRDefault="0017477A" w:rsidP="0017477A">
      <w:pPr>
        <w:spacing w:after="0" w:line="360" w:lineRule="auto"/>
        <w:ind w:firstLine="709"/>
        <w:jc w:val="both"/>
        <w:rPr>
          <w:rFonts w:ascii="Times New Roman" w:hAnsi="Times New Roman" w:cs="Times New Roman"/>
          <w:sz w:val="28"/>
          <w:szCs w:val="28"/>
          <w:lang w:val="uk-UA"/>
        </w:rPr>
      </w:pPr>
      <w:r w:rsidRPr="0017477A">
        <w:rPr>
          <w:rFonts w:ascii="Times New Roman" w:hAnsi="Times New Roman" w:cs="Times New Roman"/>
          <w:sz w:val="28"/>
          <w:szCs w:val="28"/>
          <w:lang w:val="uk-UA"/>
        </w:rPr>
        <w:lastRenderedPageBreak/>
        <w:t xml:space="preserve">Отже, необхідність підвищення конкурентоспроможності вітчизняних підприємств обумовлює потребу у створенні адекватної маркетингової стратегічної системи, що враховує специфіку формування та комплексний характер функціональних маркетингових стратегій і допомагає забезпечувати динамічний баланс між виробничо-комерційними можливостями підприємств та прогнозованими потребами ринку. В умовах сучасної економіки роль стратегічного маркетингу як </w:t>
      </w:r>
      <w:proofErr w:type="spellStart"/>
      <w:r w:rsidRPr="0017477A">
        <w:rPr>
          <w:rFonts w:ascii="Times New Roman" w:hAnsi="Times New Roman" w:cs="Times New Roman"/>
          <w:sz w:val="28"/>
          <w:szCs w:val="28"/>
          <w:lang w:val="uk-UA"/>
        </w:rPr>
        <w:t>фактора</w:t>
      </w:r>
      <w:proofErr w:type="spellEnd"/>
      <w:r w:rsidRPr="0017477A">
        <w:rPr>
          <w:rFonts w:ascii="Times New Roman" w:hAnsi="Times New Roman" w:cs="Times New Roman"/>
          <w:sz w:val="28"/>
          <w:szCs w:val="28"/>
          <w:lang w:val="uk-UA"/>
        </w:rPr>
        <w:t xml:space="preserve">, що знижує рівень невизначеності ринку, стає значнішою, але при цьому маркетингове планування має приймати більш гнучкі та змістовні форми. Відповідність методики формування маркетингової стратегії діяльності підприємства та загалом його маркетингового плану сучасній системі </w:t>
      </w:r>
      <w:proofErr w:type="spellStart"/>
      <w:r w:rsidRPr="0017477A">
        <w:rPr>
          <w:rFonts w:ascii="Times New Roman" w:hAnsi="Times New Roman" w:cs="Times New Roman"/>
          <w:sz w:val="28"/>
          <w:szCs w:val="28"/>
          <w:lang w:val="uk-UA"/>
        </w:rPr>
        <w:t>внутрішньофірмового</w:t>
      </w:r>
      <w:proofErr w:type="spellEnd"/>
      <w:r w:rsidRPr="0017477A">
        <w:rPr>
          <w:rFonts w:ascii="Times New Roman" w:hAnsi="Times New Roman" w:cs="Times New Roman"/>
          <w:sz w:val="28"/>
          <w:szCs w:val="28"/>
          <w:lang w:val="uk-UA"/>
        </w:rPr>
        <w:t xml:space="preserve"> планування призводить до зміни організації маркетингу: від концепції управління маркетингом, а це вдосконалення виробництва, продукту, інтенсифікація комерційних зусиль, до концепції маркетингового управління, тобто стратегічний маркетинг, </w:t>
      </w:r>
      <w:proofErr w:type="spellStart"/>
      <w:r w:rsidRPr="0017477A">
        <w:rPr>
          <w:rFonts w:ascii="Times New Roman" w:hAnsi="Times New Roman" w:cs="Times New Roman"/>
          <w:sz w:val="28"/>
          <w:szCs w:val="28"/>
          <w:lang w:val="uk-UA"/>
        </w:rPr>
        <w:t>бенчмаркінг</w:t>
      </w:r>
      <w:proofErr w:type="spellEnd"/>
      <w:r w:rsidRPr="0017477A">
        <w:rPr>
          <w:rFonts w:ascii="Times New Roman" w:hAnsi="Times New Roman" w:cs="Times New Roman"/>
          <w:sz w:val="28"/>
          <w:szCs w:val="28"/>
          <w:lang w:val="uk-UA"/>
        </w:rPr>
        <w:t>, маркетинг відносин, максі-маркетинг, маркетинг конкурентної раціональності.</w:t>
      </w:r>
    </w:p>
    <w:p w:rsidR="0017477A" w:rsidRDefault="0017477A" w:rsidP="0017477A">
      <w:pPr>
        <w:spacing w:after="0" w:line="360" w:lineRule="auto"/>
        <w:ind w:firstLine="709"/>
        <w:jc w:val="both"/>
        <w:rPr>
          <w:rFonts w:ascii="Times New Roman" w:hAnsi="Times New Roman" w:cs="Times New Roman"/>
          <w:sz w:val="28"/>
          <w:szCs w:val="28"/>
          <w:lang w:val="uk-UA"/>
        </w:rPr>
      </w:pPr>
    </w:p>
    <w:p w:rsidR="0017477A" w:rsidRDefault="0017477A" w:rsidP="0017477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Література:</w:t>
      </w:r>
    </w:p>
    <w:p w:rsidR="0017477A" w:rsidRDefault="0017477A" w:rsidP="0017477A">
      <w:pPr>
        <w:pStyle w:val="a5"/>
        <w:numPr>
          <w:ilvl w:val="0"/>
          <w:numId w:val="13"/>
        </w:numPr>
        <w:tabs>
          <w:tab w:val="left" w:pos="1134"/>
        </w:tabs>
        <w:spacing w:line="360" w:lineRule="auto"/>
        <w:ind w:firstLine="709"/>
        <w:jc w:val="both"/>
        <w:rPr>
          <w:rFonts w:ascii="Times New Roman" w:hAnsi="Times New Roman" w:cs="Times New Roman"/>
          <w:sz w:val="28"/>
          <w:szCs w:val="28"/>
        </w:rPr>
      </w:pPr>
      <w:proofErr w:type="spellStart"/>
      <w:r w:rsidRPr="0017477A">
        <w:rPr>
          <w:rFonts w:ascii="Times New Roman" w:hAnsi="Times New Roman" w:cs="Times New Roman"/>
          <w:sz w:val="28"/>
          <w:szCs w:val="28"/>
        </w:rPr>
        <w:t>Куденко</w:t>
      </w:r>
      <w:proofErr w:type="spellEnd"/>
      <w:r w:rsidRPr="0017477A">
        <w:rPr>
          <w:rFonts w:ascii="Times New Roman" w:hAnsi="Times New Roman" w:cs="Times New Roman"/>
          <w:sz w:val="28"/>
          <w:szCs w:val="28"/>
        </w:rPr>
        <w:t xml:space="preserve"> Н.В. Стратегічний маркетинг : </w:t>
      </w:r>
      <w:proofErr w:type="spellStart"/>
      <w:r w:rsidRPr="0017477A">
        <w:rPr>
          <w:rFonts w:ascii="Times New Roman" w:hAnsi="Times New Roman" w:cs="Times New Roman"/>
          <w:sz w:val="28"/>
          <w:szCs w:val="28"/>
        </w:rPr>
        <w:t>підру</w:t>
      </w:r>
      <w:r>
        <w:rPr>
          <w:rFonts w:ascii="Times New Roman" w:hAnsi="Times New Roman" w:cs="Times New Roman"/>
          <w:sz w:val="28"/>
          <w:szCs w:val="28"/>
        </w:rPr>
        <w:t>ч</w:t>
      </w:r>
      <w:proofErr w:type="spellEnd"/>
      <w:r w:rsidRPr="0017477A">
        <w:rPr>
          <w:rFonts w:ascii="Times New Roman" w:hAnsi="Times New Roman" w:cs="Times New Roman"/>
          <w:sz w:val="28"/>
          <w:szCs w:val="28"/>
        </w:rPr>
        <w:t xml:space="preserve">. </w:t>
      </w:r>
      <w:r>
        <w:rPr>
          <w:rFonts w:ascii="Times New Roman" w:hAnsi="Times New Roman" w:cs="Times New Roman"/>
          <w:sz w:val="28"/>
          <w:szCs w:val="28"/>
        </w:rPr>
        <w:t xml:space="preserve">/ Н.В. </w:t>
      </w:r>
      <w:proofErr w:type="spellStart"/>
      <w:r>
        <w:rPr>
          <w:rFonts w:ascii="Times New Roman" w:hAnsi="Times New Roman" w:cs="Times New Roman"/>
          <w:sz w:val="28"/>
          <w:szCs w:val="28"/>
        </w:rPr>
        <w:t>Куденко</w:t>
      </w:r>
      <w:proofErr w:type="spellEnd"/>
      <w:r>
        <w:rPr>
          <w:rFonts w:ascii="Times New Roman" w:hAnsi="Times New Roman" w:cs="Times New Roman"/>
          <w:sz w:val="28"/>
          <w:szCs w:val="28"/>
        </w:rPr>
        <w:t xml:space="preserve">. – К.: КНЕУ, 2012. </w:t>
      </w:r>
      <w:bookmarkStart w:id="0" w:name="_GoBack"/>
      <w:bookmarkEnd w:id="0"/>
      <w:r>
        <w:rPr>
          <w:rFonts w:ascii="Times New Roman" w:hAnsi="Times New Roman" w:cs="Times New Roman"/>
          <w:sz w:val="28"/>
          <w:szCs w:val="28"/>
        </w:rPr>
        <w:t>– 523 с.</w:t>
      </w:r>
    </w:p>
    <w:p w:rsidR="0017477A" w:rsidRDefault="0017477A" w:rsidP="0017477A">
      <w:pPr>
        <w:pStyle w:val="a5"/>
        <w:numPr>
          <w:ilvl w:val="0"/>
          <w:numId w:val="13"/>
        </w:numPr>
        <w:tabs>
          <w:tab w:val="left" w:pos="1134"/>
        </w:tabs>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Романова Л. Маркетингове планування як складова управління розвитком підприємства / Л. Романова, А. </w:t>
      </w:r>
      <w:proofErr w:type="spellStart"/>
      <w:r>
        <w:rPr>
          <w:rFonts w:ascii="Times New Roman" w:hAnsi="Times New Roman" w:cs="Times New Roman"/>
          <w:sz w:val="28"/>
          <w:szCs w:val="28"/>
        </w:rPr>
        <w:t>расовська</w:t>
      </w:r>
      <w:proofErr w:type="spellEnd"/>
      <w:r>
        <w:rPr>
          <w:rFonts w:ascii="Times New Roman" w:hAnsi="Times New Roman" w:cs="Times New Roman"/>
          <w:sz w:val="28"/>
          <w:szCs w:val="28"/>
        </w:rPr>
        <w:t xml:space="preserve">, О. Кондратенко // Наукові праці МАУП. – 2013. </w:t>
      </w:r>
      <w:proofErr w:type="spellStart"/>
      <w:r>
        <w:rPr>
          <w:rFonts w:ascii="Times New Roman" w:hAnsi="Times New Roman" w:cs="Times New Roman"/>
          <w:sz w:val="28"/>
          <w:szCs w:val="28"/>
        </w:rPr>
        <w:t>Вип</w:t>
      </w:r>
      <w:proofErr w:type="spellEnd"/>
      <w:r>
        <w:rPr>
          <w:rFonts w:ascii="Times New Roman" w:hAnsi="Times New Roman" w:cs="Times New Roman"/>
          <w:sz w:val="28"/>
          <w:szCs w:val="28"/>
        </w:rPr>
        <w:t>. 1 – С. 112-120.</w:t>
      </w:r>
    </w:p>
    <w:p w:rsidR="0017477A" w:rsidRPr="0017477A" w:rsidRDefault="0017477A" w:rsidP="0017477A">
      <w:pPr>
        <w:pStyle w:val="a5"/>
        <w:numPr>
          <w:ilvl w:val="0"/>
          <w:numId w:val="13"/>
        </w:numPr>
        <w:tabs>
          <w:tab w:val="left" w:pos="1134"/>
        </w:tabs>
        <w:spacing w:line="360" w:lineRule="auto"/>
        <w:ind w:firstLine="709"/>
        <w:jc w:val="both"/>
        <w:rPr>
          <w:rFonts w:ascii="Times New Roman" w:hAnsi="Times New Roman" w:cs="Times New Roman"/>
          <w:sz w:val="28"/>
          <w:szCs w:val="28"/>
        </w:rPr>
      </w:pPr>
      <w:proofErr w:type="spellStart"/>
      <w:r>
        <w:rPr>
          <w:rFonts w:ascii="Times New Roman" w:hAnsi="Times New Roman" w:cs="Times New Roman"/>
          <w:sz w:val="28"/>
          <w:szCs w:val="28"/>
        </w:rPr>
        <w:t>Басій</w:t>
      </w:r>
      <w:proofErr w:type="spellEnd"/>
      <w:r>
        <w:rPr>
          <w:rFonts w:ascii="Times New Roman" w:hAnsi="Times New Roman" w:cs="Times New Roman"/>
          <w:sz w:val="28"/>
          <w:szCs w:val="28"/>
        </w:rPr>
        <w:t xml:space="preserve"> Н.Ф. Стратегічний маркетинг : </w:t>
      </w:r>
      <w:proofErr w:type="spellStart"/>
      <w:r>
        <w:rPr>
          <w:rFonts w:ascii="Times New Roman" w:hAnsi="Times New Roman" w:cs="Times New Roman"/>
          <w:sz w:val="28"/>
          <w:szCs w:val="28"/>
        </w:rPr>
        <w:t>посіб</w:t>
      </w:r>
      <w:proofErr w:type="spellEnd"/>
      <w:r>
        <w:rPr>
          <w:rFonts w:ascii="Times New Roman" w:hAnsi="Times New Roman" w:cs="Times New Roman"/>
          <w:sz w:val="28"/>
          <w:szCs w:val="28"/>
        </w:rPr>
        <w:t xml:space="preserve">. / Н.Ф. </w:t>
      </w:r>
      <w:proofErr w:type="spellStart"/>
      <w:r>
        <w:rPr>
          <w:rFonts w:ascii="Times New Roman" w:hAnsi="Times New Roman" w:cs="Times New Roman"/>
          <w:sz w:val="28"/>
          <w:szCs w:val="28"/>
        </w:rPr>
        <w:t>Басій</w:t>
      </w:r>
      <w:proofErr w:type="spellEnd"/>
      <w:r>
        <w:rPr>
          <w:rFonts w:ascii="Times New Roman" w:hAnsi="Times New Roman" w:cs="Times New Roman"/>
          <w:sz w:val="28"/>
          <w:szCs w:val="28"/>
        </w:rPr>
        <w:t>. – Львів : Вид-во Львівської комерційної академії, 2015. – 463 с.</w:t>
      </w:r>
    </w:p>
    <w:sectPr w:rsidR="0017477A" w:rsidRPr="0017477A" w:rsidSect="00937B04">
      <w:pgSz w:w="12240" w:h="15840"/>
      <w:pgMar w:top="1134"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CC"/>
    <w:family w:val="swiss"/>
    <w:pitch w:val="variable"/>
    <w:sig w:usb0="E0002EFF" w:usb1="C0007843" w:usb2="00000009" w:usb3="00000000" w:csb0="000001FF" w:csb1="00000000"/>
  </w:font>
  <w:font w:name="Calibri">
    <w:panose1 w:val="020F0502020204030204"/>
    <w:charset w:val="CC"/>
    <w:family w:val="swiss"/>
    <w:pitch w:val="variable"/>
    <w:sig w:usb0="E0002AFF" w:usb1="C000247B" w:usb2="00000009" w:usb3="00000000" w:csb0="000001FF" w:csb1="00000000"/>
  </w:font>
  <w:font w:name="Calibri Light">
    <w:panose1 w:val="020F0302020204030204"/>
    <w:charset w:val="CC"/>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D4A7F12"/>
    <w:multiLevelType w:val="multilevel"/>
    <w:tmpl w:val="3FB2E10E"/>
    <w:lvl w:ilvl="0">
      <w:start w:val="1"/>
      <w:numFmt w:val="bullet"/>
      <w:lvlText w:val="-"/>
      <w:lvlJc w:val="left"/>
      <w:pPr>
        <w:ind w:left="0" w:firstLine="0"/>
      </w:pPr>
      <w:rPr>
        <w:rFonts w:ascii="Times New Roman" w:eastAsia="Times New Roman" w:hAnsi="Times New Roman" w:cs="Times New Roman"/>
        <w:b w:val="0"/>
        <w:bCs w:val="0"/>
        <w:i w:val="0"/>
        <w:iCs w:val="0"/>
        <w:smallCaps w:val="0"/>
        <w:strike w:val="0"/>
        <w:dstrike w:val="0"/>
        <w:color w:val="000000"/>
        <w:spacing w:val="0"/>
        <w:w w:val="100"/>
        <w:position w:val="0"/>
        <w:sz w:val="28"/>
        <w:szCs w:val="28"/>
        <w:u w:val="none"/>
        <w:effect w:val="none"/>
        <w:lang w:val="uk-UA" w:eastAsia="uk-UA" w:bidi="uk-UA"/>
      </w:r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1" w15:restartNumberingAfterBreak="0">
    <w:nsid w:val="0E9A5C96"/>
    <w:multiLevelType w:val="multilevel"/>
    <w:tmpl w:val="62BAF6AC"/>
    <w:lvl w:ilvl="0">
      <w:start w:val="1"/>
      <w:numFmt w:val="bullet"/>
      <w:lvlText w:val=""/>
      <w:lvlJc w:val="left"/>
      <w:pPr>
        <w:ind w:left="0" w:firstLine="0"/>
      </w:pPr>
      <w:rPr>
        <w:rFonts w:ascii="Symbol" w:hAnsi="Symbol" w:hint="default"/>
        <w:b w:val="0"/>
        <w:bCs w:val="0"/>
        <w:i w:val="0"/>
        <w:iCs w:val="0"/>
        <w:smallCaps w:val="0"/>
        <w:strike w:val="0"/>
        <w:dstrike w:val="0"/>
        <w:color w:val="000000"/>
        <w:spacing w:val="0"/>
        <w:w w:val="100"/>
        <w:position w:val="0"/>
        <w:sz w:val="28"/>
        <w:szCs w:val="28"/>
        <w:u w:val="none"/>
        <w:effect w:val="none"/>
        <w:lang w:val="ru-RU" w:eastAsia="ru-RU" w:bidi="ru-RU"/>
      </w:r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2" w15:restartNumberingAfterBreak="0">
    <w:nsid w:val="16403939"/>
    <w:multiLevelType w:val="hybridMultilevel"/>
    <w:tmpl w:val="17CC2B2A"/>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3" w15:restartNumberingAfterBreak="0">
    <w:nsid w:val="23D02824"/>
    <w:multiLevelType w:val="hybridMultilevel"/>
    <w:tmpl w:val="72EC2C6E"/>
    <w:lvl w:ilvl="0" w:tplc="0974E0B4">
      <w:start w:val="1"/>
      <w:numFmt w:val="bullet"/>
      <w:lvlText w:val=""/>
      <w:lvlJc w:val="left"/>
      <w:pPr>
        <w:ind w:left="140" w:hanging="275"/>
      </w:pPr>
      <w:rPr>
        <w:rFonts w:ascii="Symbol" w:hAnsi="Symbol" w:hint="default"/>
        <w:w w:val="100"/>
        <w:lang w:val="ru-RU" w:eastAsia="ru-RU" w:bidi="ru-RU"/>
      </w:rPr>
    </w:lvl>
    <w:lvl w:ilvl="1" w:tplc="68226D7C">
      <w:numFmt w:val="bullet"/>
      <w:lvlText w:val="•"/>
      <w:lvlJc w:val="left"/>
      <w:pPr>
        <w:ind w:left="618" w:hanging="275"/>
      </w:pPr>
      <w:rPr>
        <w:lang w:val="ru-RU" w:eastAsia="ru-RU" w:bidi="ru-RU"/>
      </w:rPr>
    </w:lvl>
    <w:lvl w:ilvl="2" w:tplc="BFC8EEDC">
      <w:numFmt w:val="bullet"/>
      <w:lvlText w:val="•"/>
      <w:lvlJc w:val="left"/>
      <w:pPr>
        <w:ind w:left="1097" w:hanging="275"/>
      </w:pPr>
      <w:rPr>
        <w:lang w:val="ru-RU" w:eastAsia="ru-RU" w:bidi="ru-RU"/>
      </w:rPr>
    </w:lvl>
    <w:lvl w:ilvl="3" w:tplc="FFA4FBCC">
      <w:numFmt w:val="bullet"/>
      <w:lvlText w:val="•"/>
      <w:lvlJc w:val="left"/>
      <w:pPr>
        <w:ind w:left="1575" w:hanging="275"/>
      </w:pPr>
      <w:rPr>
        <w:lang w:val="ru-RU" w:eastAsia="ru-RU" w:bidi="ru-RU"/>
      </w:rPr>
    </w:lvl>
    <w:lvl w:ilvl="4" w:tplc="58BC8D1C">
      <w:numFmt w:val="bullet"/>
      <w:lvlText w:val="•"/>
      <w:lvlJc w:val="left"/>
      <w:pPr>
        <w:ind w:left="2054" w:hanging="275"/>
      </w:pPr>
      <w:rPr>
        <w:lang w:val="ru-RU" w:eastAsia="ru-RU" w:bidi="ru-RU"/>
      </w:rPr>
    </w:lvl>
    <w:lvl w:ilvl="5" w:tplc="F768D2CC">
      <w:numFmt w:val="bullet"/>
      <w:lvlText w:val="•"/>
      <w:lvlJc w:val="left"/>
      <w:pPr>
        <w:ind w:left="2532" w:hanging="275"/>
      </w:pPr>
      <w:rPr>
        <w:lang w:val="ru-RU" w:eastAsia="ru-RU" w:bidi="ru-RU"/>
      </w:rPr>
    </w:lvl>
    <w:lvl w:ilvl="6" w:tplc="6CDEE308">
      <w:numFmt w:val="bullet"/>
      <w:lvlText w:val="•"/>
      <w:lvlJc w:val="left"/>
      <w:pPr>
        <w:ind w:left="3011" w:hanging="275"/>
      </w:pPr>
      <w:rPr>
        <w:lang w:val="ru-RU" w:eastAsia="ru-RU" w:bidi="ru-RU"/>
      </w:rPr>
    </w:lvl>
    <w:lvl w:ilvl="7" w:tplc="398AAEE4">
      <w:numFmt w:val="bullet"/>
      <w:lvlText w:val="•"/>
      <w:lvlJc w:val="left"/>
      <w:pPr>
        <w:ind w:left="3490" w:hanging="275"/>
      </w:pPr>
      <w:rPr>
        <w:lang w:val="ru-RU" w:eastAsia="ru-RU" w:bidi="ru-RU"/>
      </w:rPr>
    </w:lvl>
    <w:lvl w:ilvl="8" w:tplc="E14E2834">
      <w:numFmt w:val="bullet"/>
      <w:lvlText w:val="•"/>
      <w:lvlJc w:val="left"/>
      <w:pPr>
        <w:ind w:left="3968" w:hanging="275"/>
      </w:pPr>
      <w:rPr>
        <w:lang w:val="ru-RU" w:eastAsia="ru-RU" w:bidi="ru-RU"/>
      </w:rPr>
    </w:lvl>
  </w:abstractNum>
  <w:abstractNum w:abstractNumId="4" w15:restartNumberingAfterBreak="0">
    <w:nsid w:val="297357BB"/>
    <w:multiLevelType w:val="multilevel"/>
    <w:tmpl w:val="DFAC724E"/>
    <w:lvl w:ilvl="0">
      <w:start w:val="6"/>
      <w:numFmt w:val="decimal"/>
      <w:lvlText w:val="%1."/>
      <w:lvlJc w:val="left"/>
      <w:pPr>
        <w:ind w:left="0" w:firstLine="0"/>
      </w:pPr>
      <w:rPr>
        <w:rFonts w:ascii="Times New Roman" w:eastAsia="Times New Roman" w:hAnsi="Times New Roman" w:cs="Times New Roman"/>
        <w:b w:val="0"/>
        <w:bCs w:val="0"/>
        <w:i w:val="0"/>
        <w:iCs w:val="0"/>
        <w:smallCaps w:val="0"/>
        <w:strike w:val="0"/>
        <w:dstrike w:val="0"/>
        <w:color w:val="000000"/>
        <w:spacing w:val="0"/>
        <w:w w:val="100"/>
        <w:position w:val="0"/>
        <w:sz w:val="28"/>
        <w:szCs w:val="28"/>
        <w:u w:val="none"/>
        <w:effect w:val="none"/>
        <w:lang w:val="uk-UA" w:eastAsia="uk-UA" w:bidi="uk-UA"/>
      </w:r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5" w15:restartNumberingAfterBreak="0">
    <w:nsid w:val="3C1830EE"/>
    <w:multiLevelType w:val="multilevel"/>
    <w:tmpl w:val="AD90ED6E"/>
    <w:lvl w:ilvl="0">
      <w:start w:val="1"/>
      <w:numFmt w:val="decimal"/>
      <w:lvlText w:val="%1."/>
      <w:lvlJc w:val="left"/>
      <w:pPr>
        <w:ind w:left="0" w:firstLine="0"/>
      </w:pPr>
      <w:rPr>
        <w:rFonts w:ascii="Times New Roman" w:eastAsia="Times New Roman" w:hAnsi="Times New Roman" w:cs="Times New Roman"/>
        <w:b w:val="0"/>
        <w:bCs w:val="0"/>
        <w:i w:val="0"/>
        <w:iCs w:val="0"/>
        <w:smallCaps w:val="0"/>
        <w:strike w:val="0"/>
        <w:dstrike w:val="0"/>
        <w:color w:val="000000"/>
        <w:spacing w:val="0"/>
        <w:w w:val="100"/>
        <w:position w:val="0"/>
        <w:sz w:val="28"/>
        <w:szCs w:val="28"/>
        <w:u w:val="none"/>
        <w:effect w:val="none"/>
        <w:lang w:val="uk-UA" w:eastAsia="uk-UA" w:bidi="uk-UA"/>
      </w:r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6" w15:restartNumberingAfterBreak="0">
    <w:nsid w:val="549B000A"/>
    <w:multiLevelType w:val="hybridMultilevel"/>
    <w:tmpl w:val="5A26BEB6"/>
    <w:lvl w:ilvl="0" w:tplc="0974E0B4">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7" w15:restartNumberingAfterBreak="0">
    <w:nsid w:val="5CBD0997"/>
    <w:multiLevelType w:val="hybridMultilevel"/>
    <w:tmpl w:val="537C4886"/>
    <w:lvl w:ilvl="0" w:tplc="0974E0B4">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8" w15:restartNumberingAfterBreak="0">
    <w:nsid w:val="648C1652"/>
    <w:multiLevelType w:val="hybridMultilevel"/>
    <w:tmpl w:val="F38E2D3C"/>
    <w:lvl w:ilvl="0" w:tplc="92C4D690">
      <w:numFmt w:val="bullet"/>
      <w:lvlText w:val="•"/>
      <w:lvlJc w:val="left"/>
      <w:pPr>
        <w:ind w:left="1069" w:hanging="360"/>
      </w:pPr>
      <w:rPr>
        <w:rFonts w:ascii="Times New Roman" w:eastAsia="Times New Roman"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9" w15:restartNumberingAfterBreak="0">
    <w:nsid w:val="67394FE3"/>
    <w:multiLevelType w:val="multilevel"/>
    <w:tmpl w:val="1E1200EC"/>
    <w:lvl w:ilvl="0">
      <w:start w:val="1"/>
      <w:numFmt w:val="decimal"/>
      <w:lvlText w:val="%1."/>
      <w:lvlJc w:val="left"/>
      <w:pPr>
        <w:ind w:left="0" w:firstLine="0"/>
      </w:pPr>
      <w:rPr>
        <w:rFonts w:hint="default"/>
        <w:b w:val="0"/>
        <w:bCs w:val="0"/>
        <w:i w:val="0"/>
        <w:iCs w:val="0"/>
        <w:smallCaps w:val="0"/>
        <w:strike w:val="0"/>
        <w:dstrike w:val="0"/>
        <w:color w:val="000000"/>
        <w:spacing w:val="0"/>
        <w:w w:val="100"/>
        <w:position w:val="0"/>
        <w:sz w:val="28"/>
        <w:szCs w:val="28"/>
        <w:u w:val="none"/>
        <w:effect w:val="none"/>
        <w:lang w:val="ru-RU" w:eastAsia="ru-RU" w:bidi="ru-RU"/>
      </w:r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10" w15:restartNumberingAfterBreak="0">
    <w:nsid w:val="6E6F5E34"/>
    <w:multiLevelType w:val="hybridMultilevel"/>
    <w:tmpl w:val="568A79C2"/>
    <w:lvl w:ilvl="0" w:tplc="0974E0B4">
      <w:start w:val="1"/>
      <w:numFmt w:val="bullet"/>
      <w:lvlText w:val=""/>
      <w:lvlJc w:val="left"/>
      <w:pPr>
        <w:ind w:left="140" w:hanging="275"/>
      </w:pPr>
      <w:rPr>
        <w:rFonts w:ascii="Symbol" w:hAnsi="Symbol" w:hint="default"/>
        <w:w w:val="100"/>
        <w:lang w:val="ru-RU" w:eastAsia="ru-RU" w:bidi="ru-RU"/>
      </w:rPr>
    </w:lvl>
    <w:lvl w:ilvl="1" w:tplc="68226D7C">
      <w:numFmt w:val="bullet"/>
      <w:lvlText w:val="•"/>
      <w:lvlJc w:val="left"/>
      <w:pPr>
        <w:ind w:left="618" w:hanging="275"/>
      </w:pPr>
      <w:rPr>
        <w:lang w:val="ru-RU" w:eastAsia="ru-RU" w:bidi="ru-RU"/>
      </w:rPr>
    </w:lvl>
    <w:lvl w:ilvl="2" w:tplc="BFC8EEDC">
      <w:numFmt w:val="bullet"/>
      <w:lvlText w:val="•"/>
      <w:lvlJc w:val="left"/>
      <w:pPr>
        <w:ind w:left="1097" w:hanging="275"/>
      </w:pPr>
      <w:rPr>
        <w:lang w:val="ru-RU" w:eastAsia="ru-RU" w:bidi="ru-RU"/>
      </w:rPr>
    </w:lvl>
    <w:lvl w:ilvl="3" w:tplc="FFA4FBCC">
      <w:numFmt w:val="bullet"/>
      <w:lvlText w:val="•"/>
      <w:lvlJc w:val="left"/>
      <w:pPr>
        <w:ind w:left="1575" w:hanging="275"/>
      </w:pPr>
      <w:rPr>
        <w:lang w:val="ru-RU" w:eastAsia="ru-RU" w:bidi="ru-RU"/>
      </w:rPr>
    </w:lvl>
    <w:lvl w:ilvl="4" w:tplc="58BC8D1C">
      <w:numFmt w:val="bullet"/>
      <w:lvlText w:val="•"/>
      <w:lvlJc w:val="left"/>
      <w:pPr>
        <w:ind w:left="2054" w:hanging="275"/>
      </w:pPr>
      <w:rPr>
        <w:lang w:val="ru-RU" w:eastAsia="ru-RU" w:bidi="ru-RU"/>
      </w:rPr>
    </w:lvl>
    <w:lvl w:ilvl="5" w:tplc="F768D2CC">
      <w:numFmt w:val="bullet"/>
      <w:lvlText w:val="•"/>
      <w:lvlJc w:val="left"/>
      <w:pPr>
        <w:ind w:left="2532" w:hanging="275"/>
      </w:pPr>
      <w:rPr>
        <w:lang w:val="ru-RU" w:eastAsia="ru-RU" w:bidi="ru-RU"/>
      </w:rPr>
    </w:lvl>
    <w:lvl w:ilvl="6" w:tplc="6CDEE308">
      <w:numFmt w:val="bullet"/>
      <w:lvlText w:val="•"/>
      <w:lvlJc w:val="left"/>
      <w:pPr>
        <w:ind w:left="3011" w:hanging="275"/>
      </w:pPr>
      <w:rPr>
        <w:lang w:val="ru-RU" w:eastAsia="ru-RU" w:bidi="ru-RU"/>
      </w:rPr>
    </w:lvl>
    <w:lvl w:ilvl="7" w:tplc="398AAEE4">
      <w:numFmt w:val="bullet"/>
      <w:lvlText w:val="•"/>
      <w:lvlJc w:val="left"/>
      <w:pPr>
        <w:ind w:left="3490" w:hanging="275"/>
      </w:pPr>
      <w:rPr>
        <w:lang w:val="ru-RU" w:eastAsia="ru-RU" w:bidi="ru-RU"/>
      </w:rPr>
    </w:lvl>
    <w:lvl w:ilvl="8" w:tplc="E14E2834">
      <w:numFmt w:val="bullet"/>
      <w:lvlText w:val="•"/>
      <w:lvlJc w:val="left"/>
      <w:pPr>
        <w:ind w:left="3968" w:hanging="275"/>
      </w:pPr>
      <w:rPr>
        <w:lang w:val="ru-RU" w:eastAsia="ru-RU" w:bidi="ru-RU"/>
      </w:rPr>
    </w:lvl>
  </w:abstractNum>
  <w:abstractNum w:abstractNumId="11" w15:restartNumberingAfterBreak="0">
    <w:nsid w:val="775A0C53"/>
    <w:multiLevelType w:val="hybridMultilevel"/>
    <w:tmpl w:val="2234728C"/>
    <w:lvl w:ilvl="0" w:tplc="6D14369C">
      <w:start w:val="1"/>
      <w:numFmt w:val="decimal"/>
      <w:lvlText w:val="%1."/>
      <w:lvlJc w:val="left"/>
      <w:pPr>
        <w:ind w:left="140" w:hanging="223"/>
      </w:pPr>
      <w:rPr>
        <w:rFonts w:ascii="Arial" w:eastAsia="Arial" w:hAnsi="Arial" w:cs="Arial" w:hint="default"/>
        <w:w w:val="100"/>
        <w:sz w:val="18"/>
        <w:szCs w:val="18"/>
        <w:lang w:val="ru-RU" w:eastAsia="ru-RU" w:bidi="ru-RU"/>
      </w:rPr>
    </w:lvl>
    <w:lvl w:ilvl="1" w:tplc="0974E0B4">
      <w:start w:val="1"/>
      <w:numFmt w:val="bullet"/>
      <w:lvlText w:val=""/>
      <w:lvlJc w:val="left"/>
      <w:pPr>
        <w:ind w:left="822" w:hanging="255"/>
      </w:pPr>
      <w:rPr>
        <w:rFonts w:ascii="Symbol" w:hAnsi="Symbol" w:hint="default"/>
        <w:w w:val="100"/>
        <w:lang w:val="ru-RU" w:eastAsia="ru-RU" w:bidi="ru-RU"/>
      </w:rPr>
    </w:lvl>
    <w:lvl w:ilvl="2" w:tplc="C908F2BE">
      <w:numFmt w:val="bullet"/>
      <w:lvlText w:val="•"/>
      <w:lvlJc w:val="left"/>
      <w:pPr>
        <w:ind w:left="1300" w:hanging="255"/>
      </w:pPr>
      <w:rPr>
        <w:lang w:val="ru-RU" w:eastAsia="ru-RU" w:bidi="ru-RU"/>
      </w:rPr>
    </w:lvl>
    <w:lvl w:ilvl="3" w:tplc="F85A1C22">
      <w:numFmt w:val="bullet"/>
      <w:lvlText w:val="•"/>
      <w:lvlJc w:val="left"/>
      <w:pPr>
        <w:ind w:left="1781" w:hanging="255"/>
      </w:pPr>
      <w:rPr>
        <w:lang w:val="ru-RU" w:eastAsia="ru-RU" w:bidi="ru-RU"/>
      </w:rPr>
    </w:lvl>
    <w:lvl w:ilvl="4" w:tplc="A0E639E6">
      <w:numFmt w:val="bullet"/>
      <w:lvlText w:val="•"/>
      <w:lvlJc w:val="left"/>
      <w:pPr>
        <w:ind w:left="2261" w:hanging="255"/>
      </w:pPr>
      <w:rPr>
        <w:lang w:val="ru-RU" w:eastAsia="ru-RU" w:bidi="ru-RU"/>
      </w:rPr>
    </w:lvl>
    <w:lvl w:ilvl="5" w:tplc="B394CAF0">
      <w:numFmt w:val="bullet"/>
      <w:lvlText w:val="•"/>
      <w:lvlJc w:val="left"/>
      <w:pPr>
        <w:ind w:left="2742" w:hanging="255"/>
      </w:pPr>
      <w:rPr>
        <w:lang w:val="ru-RU" w:eastAsia="ru-RU" w:bidi="ru-RU"/>
      </w:rPr>
    </w:lvl>
    <w:lvl w:ilvl="6" w:tplc="CFE404B6">
      <w:numFmt w:val="bullet"/>
      <w:lvlText w:val="•"/>
      <w:lvlJc w:val="left"/>
      <w:pPr>
        <w:ind w:left="3222" w:hanging="255"/>
      </w:pPr>
      <w:rPr>
        <w:lang w:val="ru-RU" w:eastAsia="ru-RU" w:bidi="ru-RU"/>
      </w:rPr>
    </w:lvl>
    <w:lvl w:ilvl="7" w:tplc="2F2AAF78">
      <w:numFmt w:val="bullet"/>
      <w:lvlText w:val="•"/>
      <w:lvlJc w:val="left"/>
      <w:pPr>
        <w:ind w:left="3703" w:hanging="255"/>
      </w:pPr>
      <w:rPr>
        <w:lang w:val="ru-RU" w:eastAsia="ru-RU" w:bidi="ru-RU"/>
      </w:rPr>
    </w:lvl>
    <w:lvl w:ilvl="8" w:tplc="30C42748">
      <w:numFmt w:val="bullet"/>
      <w:lvlText w:val="•"/>
      <w:lvlJc w:val="left"/>
      <w:pPr>
        <w:ind w:left="4183" w:hanging="255"/>
      </w:pPr>
      <w:rPr>
        <w:lang w:val="ru-RU" w:eastAsia="ru-RU" w:bidi="ru-RU"/>
      </w:rPr>
    </w:lvl>
  </w:abstractNum>
  <w:num w:numId="1">
    <w:abstractNumId w:val="3"/>
  </w:num>
  <w:num w:numId="2">
    <w:abstractNumId w:val="10"/>
  </w:num>
  <w:num w:numId="3">
    <w:abstractNumId w:val="11"/>
    <w:lvlOverride w:ilvl="0">
      <w:startOverride w:val="1"/>
    </w:lvlOverride>
    <w:lvlOverride w:ilvl="1"/>
    <w:lvlOverride w:ilvl="2"/>
    <w:lvlOverride w:ilvl="3"/>
    <w:lvlOverride w:ilvl="4"/>
    <w:lvlOverride w:ilvl="5"/>
    <w:lvlOverride w:ilvl="6"/>
    <w:lvlOverride w:ilvl="7"/>
    <w:lvlOverride w:ilvl="8"/>
  </w:num>
  <w:num w:numId="4">
    <w:abstractNumId w:val="3"/>
  </w:num>
  <w:num w:numId="5">
    <w:abstractNumId w:val="2"/>
  </w:num>
  <w:num w:numId="6">
    <w:abstractNumId w:val="7"/>
  </w:num>
  <w:num w:numId="7">
    <w:abstractNumId w:val="6"/>
  </w:num>
  <w:num w:numId="8">
    <w:abstractNumId w:val="8"/>
  </w:num>
  <w:num w:numId="9">
    <w:abstractNumId w:val="0"/>
    <w:lvlOverride w:ilvl="0"/>
    <w:lvlOverride w:ilvl="1"/>
    <w:lvlOverride w:ilvl="2"/>
    <w:lvlOverride w:ilvl="3"/>
    <w:lvlOverride w:ilvl="4"/>
    <w:lvlOverride w:ilvl="5"/>
    <w:lvlOverride w:ilvl="6"/>
    <w:lvlOverride w:ilvl="7"/>
    <w:lvlOverride w:ilvl="8"/>
  </w:num>
  <w:num w:numId="10">
    <w:abstractNumId w:val="5"/>
    <w:lvlOverride w:ilvl="0">
      <w:startOverride w:val="1"/>
    </w:lvlOverride>
    <w:lvlOverride w:ilvl="1"/>
    <w:lvlOverride w:ilvl="2"/>
    <w:lvlOverride w:ilvl="3"/>
    <w:lvlOverride w:ilvl="4"/>
    <w:lvlOverride w:ilvl="5"/>
    <w:lvlOverride w:ilvl="6"/>
    <w:lvlOverride w:ilvl="7"/>
    <w:lvlOverride w:ilvl="8"/>
  </w:num>
  <w:num w:numId="11">
    <w:abstractNumId w:val="4"/>
    <w:lvlOverride w:ilvl="0">
      <w:startOverride w:val="6"/>
    </w:lvlOverride>
    <w:lvlOverride w:ilvl="1"/>
    <w:lvlOverride w:ilvl="2"/>
    <w:lvlOverride w:ilvl="3"/>
    <w:lvlOverride w:ilvl="4"/>
    <w:lvlOverride w:ilvl="5"/>
    <w:lvlOverride w:ilvl="6"/>
    <w:lvlOverride w:ilvl="7"/>
    <w:lvlOverride w:ilvl="8"/>
  </w:num>
  <w:num w:numId="12">
    <w:abstractNumId w:val="1"/>
  </w:num>
  <w:num w:numId="13">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37B04"/>
    <w:rsid w:val="00021F1A"/>
    <w:rsid w:val="0017477A"/>
    <w:rsid w:val="002334AD"/>
    <w:rsid w:val="003C5773"/>
    <w:rsid w:val="00937B04"/>
    <w:rsid w:val="00B3231B"/>
    <w:rsid w:val="00C76E51"/>
    <w:rsid w:val="00D1686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151BF37"/>
  <w15:chartTrackingRefBased/>
  <w15:docId w15:val="{3E55E095-8FFE-46C5-95F0-D278BC837A9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link w:val="a4"/>
    <w:uiPriority w:val="1"/>
    <w:unhideWhenUsed/>
    <w:qFormat/>
    <w:rsid w:val="00937B04"/>
    <w:pPr>
      <w:widowControl w:val="0"/>
      <w:autoSpaceDE w:val="0"/>
      <w:autoSpaceDN w:val="0"/>
      <w:spacing w:after="0" w:line="240" w:lineRule="auto"/>
      <w:ind w:left="362"/>
      <w:jc w:val="both"/>
    </w:pPr>
    <w:rPr>
      <w:rFonts w:ascii="Times New Roman" w:eastAsia="Times New Roman" w:hAnsi="Times New Roman" w:cs="Times New Roman"/>
      <w:sz w:val="28"/>
      <w:szCs w:val="28"/>
      <w:lang w:bidi="en-US"/>
    </w:rPr>
  </w:style>
  <w:style w:type="character" w:customStyle="1" w:styleId="a4">
    <w:name w:val="Основний текст Знак"/>
    <w:basedOn w:val="a0"/>
    <w:link w:val="a3"/>
    <w:uiPriority w:val="1"/>
    <w:rsid w:val="00937B04"/>
    <w:rPr>
      <w:rFonts w:ascii="Times New Roman" w:eastAsia="Times New Roman" w:hAnsi="Times New Roman" w:cs="Times New Roman"/>
      <w:sz w:val="28"/>
      <w:szCs w:val="28"/>
      <w:lang w:bidi="en-US"/>
    </w:rPr>
  </w:style>
  <w:style w:type="paragraph" w:styleId="a5">
    <w:name w:val="List Paragraph"/>
    <w:basedOn w:val="a"/>
    <w:uiPriority w:val="1"/>
    <w:qFormat/>
    <w:rsid w:val="00937B04"/>
    <w:pPr>
      <w:spacing w:after="0" w:line="276" w:lineRule="auto"/>
      <w:ind w:left="720"/>
      <w:contextualSpacing/>
    </w:pPr>
    <w:rPr>
      <w:lang w:val="uk-UA" w:eastAsia="uk-UA"/>
    </w:rPr>
  </w:style>
  <w:style w:type="paragraph" w:customStyle="1" w:styleId="style6">
    <w:name w:val="style6"/>
    <w:basedOn w:val="a"/>
    <w:rsid w:val="003C5773"/>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character" w:customStyle="1" w:styleId="fontstyle15">
    <w:name w:val="fontstyle15"/>
    <w:basedOn w:val="a0"/>
    <w:rsid w:val="003C5773"/>
  </w:style>
  <w:style w:type="paragraph" w:customStyle="1" w:styleId="style10">
    <w:name w:val="style10"/>
    <w:basedOn w:val="a"/>
    <w:rsid w:val="003C5773"/>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paragraph" w:customStyle="1" w:styleId="style12">
    <w:name w:val="style12"/>
    <w:basedOn w:val="a"/>
    <w:rsid w:val="003C5773"/>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paragraph" w:customStyle="1" w:styleId="style9">
    <w:name w:val="style9"/>
    <w:basedOn w:val="a"/>
    <w:rsid w:val="003C5773"/>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character" w:customStyle="1" w:styleId="2">
    <w:name w:val="Основной текст (2)_"/>
    <w:basedOn w:val="a0"/>
    <w:link w:val="20"/>
    <w:locked/>
    <w:rsid w:val="0017477A"/>
    <w:rPr>
      <w:rFonts w:ascii="Times New Roman" w:eastAsia="Times New Roman" w:hAnsi="Times New Roman" w:cs="Times New Roman"/>
      <w:sz w:val="28"/>
      <w:szCs w:val="28"/>
      <w:shd w:val="clear" w:color="auto" w:fill="FFFFFF"/>
    </w:rPr>
  </w:style>
  <w:style w:type="paragraph" w:customStyle="1" w:styleId="20">
    <w:name w:val="Основной текст (2)"/>
    <w:basedOn w:val="a"/>
    <w:link w:val="2"/>
    <w:rsid w:val="0017477A"/>
    <w:pPr>
      <w:widowControl w:val="0"/>
      <w:shd w:val="clear" w:color="auto" w:fill="FFFFFF"/>
      <w:spacing w:after="0" w:line="480" w:lineRule="exact"/>
      <w:ind w:firstLine="600"/>
      <w:jc w:val="both"/>
    </w:pPr>
    <w:rPr>
      <w:rFonts w:ascii="Times New Roman" w:eastAsia="Times New Roman" w:hAnsi="Times New Roman" w:cs="Times New Roman"/>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6786755">
      <w:bodyDiv w:val="1"/>
      <w:marLeft w:val="0"/>
      <w:marRight w:val="0"/>
      <w:marTop w:val="0"/>
      <w:marBottom w:val="0"/>
      <w:divBdr>
        <w:top w:val="none" w:sz="0" w:space="0" w:color="auto"/>
        <w:left w:val="none" w:sz="0" w:space="0" w:color="auto"/>
        <w:bottom w:val="none" w:sz="0" w:space="0" w:color="auto"/>
        <w:right w:val="none" w:sz="0" w:space="0" w:color="auto"/>
      </w:divBdr>
    </w:div>
    <w:div w:id="154535019">
      <w:bodyDiv w:val="1"/>
      <w:marLeft w:val="0"/>
      <w:marRight w:val="0"/>
      <w:marTop w:val="0"/>
      <w:marBottom w:val="0"/>
      <w:divBdr>
        <w:top w:val="none" w:sz="0" w:space="0" w:color="auto"/>
        <w:left w:val="none" w:sz="0" w:space="0" w:color="auto"/>
        <w:bottom w:val="none" w:sz="0" w:space="0" w:color="auto"/>
        <w:right w:val="none" w:sz="0" w:space="0" w:color="auto"/>
      </w:divBdr>
    </w:div>
    <w:div w:id="629938363">
      <w:bodyDiv w:val="1"/>
      <w:marLeft w:val="0"/>
      <w:marRight w:val="0"/>
      <w:marTop w:val="0"/>
      <w:marBottom w:val="0"/>
      <w:divBdr>
        <w:top w:val="none" w:sz="0" w:space="0" w:color="auto"/>
        <w:left w:val="none" w:sz="0" w:space="0" w:color="auto"/>
        <w:bottom w:val="none" w:sz="0" w:space="0" w:color="auto"/>
        <w:right w:val="none" w:sz="0" w:space="0" w:color="auto"/>
      </w:divBdr>
    </w:div>
    <w:div w:id="750352726">
      <w:bodyDiv w:val="1"/>
      <w:marLeft w:val="0"/>
      <w:marRight w:val="0"/>
      <w:marTop w:val="0"/>
      <w:marBottom w:val="0"/>
      <w:divBdr>
        <w:top w:val="none" w:sz="0" w:space="0" w:color="auto"/>
        <w:left w:val="none" w:sz="0" w:space="0" w:color="auto"/>
        <w:bottom w:val="none" w:sz="0" w:space="0" w:color="auto"/>
        <w:right w:val="none" w:sz="0" w:space="0" w:color="auto"/>
      </w:divBdr>
    </w:div>
    <w:div w:id="1201816963">
      <w:bodyDiv w:val="1"/>
      <w:marLeft w:val="0"/>
      <w:marRight w:val="0"/>
      <w:marTop w:val="0"/>
      <w:marBottom w:val="0"/>
      <w:divBdr>
        <w:top w:val="none" w:sz="0" w:space="0" w:color="auto"/>
        <w:left w:val="none" w:sz="0" w:space="0" w:color="auto"/>
        <w:bottom w:val="none" w:sz="0" w:space="0" w:color="auto"/>
        <w:right w:val="none" w:sz="0" w:space="0" w:color="auto"/>
      </w:divBdr>
    </w:div>
    <w:div w:id="1299191351">
      <w:bodyDiv w:val="1"/>
      <w:marLeft w:val="0"/>
      <w:marRight w:val="0"/>
      <w:marTop w:val="0"/>
      <w:marBottom w:val="0"/>
      <w:divBdr>
        <w:top w:val="none" w:sz="0" w:space="0" w:color="auto"/>
        <w:left w:val="none" w:sz="0" w:space="0" w:color="auto"/>
        <w:bottom w:val="none" w:sz="0" w:space="0" w:color="auto"/>
        <w:right w:val="none" w:sz="0" w:space="0" w:color="auto"/>
      </w:divBdr>
    </w:div>
    <w:div w:id="1620062623">
      <w:bodyDiv w:val="1"/>
      <w:marLeft w:val="0"/>
      <w:marRight w:val="0"/>
      <w:marTop w:val="0"/>
      <w:marBottom w:val="0"/>
      <w:divBdr>
        <w:top w:val="none" w:sz="0" w:space="0" w:color="auto"/>
        <w:left w:val="none" w:sz="0" w:space="0" w:color="auto"/>
        <w:bottom w:val="none" w:sz="0" w:space="0" w:color="auto"/>
        <w:right w:val="none" w:sz="0" w:space="0" w:color="auto"/>
      </w:divBdr>
    </w:div>
    <w:div w:id="1851289773">
      <w:bodyDiv w:val="1"/>
      <w:marLeft w:val="0"/>
      <w:marRight w:val="0"/>
      <w:marTop w:val="0"/>
      <w:marBottom w:val="0"/>
      <w:divBdr>
        <w:top w:val="none" w:sz="0" w:space="0" w:color="auto"/>
        <w:left w:val="none" w:sz="0" w:space="0" w:color="auto"/>
        <w:bottom w:val="none" w:sz="0" w:space="0" w:color="auto"/>
        <w:right w:val="none" w:sz="0" w:space="0" w:color="auto"/>
      </w:divBdr>
    </w:div>
    <w:div w:id="20114458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11</TotalTime>
  <Pages>3</Pages>
  <Words>2958</Words>
  <Characters>1687</Characters>
  <Application>Microsoft Office Word</Application>
  <DocSecurity>0</DocSecurity>
  <Lines>14</Lines>
  <Paragraphs>9</Paragraphs>
  <ScaleCrop>false</ScaleCrop>
  <HeadingPairs>
    <vt:vector size="2" baseType="variant">
      <vt:variant>
        <vt:lpstr>Назва</vt:lpstr>
      </vt:variant>
      <vt:variant>
        <vt:i4>1</vt:i4>
      </vt:variant>
    </vt:vector>
  </HeadingPairs>
  <TitlesOfParts>
    <vt:vector size="1" baseType="lpstr">
      <vt:lpstr/>
    </vt:vector>
  </TitlesOfParts>
  <Company>HOME</Company>
  <LinksUpToDate>false</LinksUpToDate>
  <CharactersWithSpaces>4636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Igor Станиславович</dc:creator>
  <cp:keywords/>
  <dc:description/>
  <cp:lastModifiedBy>Igor Станиславович</cp:lastModifiedBy>
  <cp:revision>3</cp:revision>
  <dcterms:created xsi:type="dcterms:W3CDTF">2017-11-14T11:19:00Z</dcterms:created>
  <dcterms:modified xsi:type="dcterms:W3CDTF">2017-11-14T11:35:00Z</dcterms:modified>
</cp:coreProperties>
</file>