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11D3" w:rsidRDefault="00ED11D3" w:rsidP="00ED11D3">
      <w:pPr>
        <w:spacing w:line="240" w:lineRule="auto"/>
        <w:ind w:firstLine="36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Павлик Ольга Борисівна,</w:t>
      </w:r>
    </w:p>
    <w:p w:rsidR="00ED11D3" w:rsidRDefault="00ED11D3" w:rsidP="00ED11D3">
      <w:pPr>
        <w:spacing w:line="240" w:lineRule="auto"/>
        <w:ind w:firstLine="360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доцент Хмельницького національного університету, кандидат педагогічних наук, доцент</w:t>
      </w:r>
    </w:p>
    <w:p w:rsidR="00ED11D3" w:rsidRDefault="00ED11D3" w:rsidP="00ED11D3">
      <w:pPr>
        <w:spacing w:line="240" w:lineRule="auto"/>
        <w:ind w:firstLine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ОСОБЛИВОСТІ </w:t>
      </w:r>
      <w:r w:rsidR="00A53076">
        <w:rPr>
          <w:rFonts w:ascii="Times New Roman" w:hAnsi="Times New Roman" w:cs="Times New Roman"/>
          <w:b/>
          <w:sz w:val="24"/>
          <w:szCs w:val="24"/>
        </w:rPr>
        <w:t>СПІВПРАЦІ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53076">
        <w:rPr>
          <w:rFonts w:ascii="Times New Roman" w:hAnsi="Times New Roman" w:cs="Times New Roman"/>
          <w:b/>
          <w:sz w:val="24"/>
          <w:szCs w:val="24"/>
        </w:rPr>
        <w:t>МІЖ БІЗНЕСОМ І ОСВІТОЮ В НІМЕЧЧИНІ</w:t>
      </w:r>
    </w:p>
    <w:p w:rsidR="00A53076" w:rsidRDefault="00A53076" w:rsidP="00A53076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A53076">
        <w:rPr>
          <w:rFonts w:ascii="Times New Roman" w:hAnsi="Times New Roman" w:cs="Times New Roman"/>
          <w:sz w:val="24"/>
          <w:szCs w:val="24"/>
        </w:rPr>
        <w:t>Німеччина</w:t>
      </w:r>
      <w:r>
        <w:rPr>
          <w:rFonts w:ascii="Times New Roman" w:hAnsi="Times New Roman" w:cs="Times New Roman"/>
          <w:sz w:val="24"/>
          <w:szCs w:val="24"/>
        </w:rPr>
        <w:t xml:space="preserve"> – високо розвинута держава в Центральній Європі, рівень освіти і економіки якої викликає захоплення та бажання наслідувати у багатьох сусідніх країн. Досвід співпраці німецького бізнесу та освіти міг би бути надзвичайно цінним і у розбудові України, яка все ще знаходиться на стадії реформування освіти та економіки. У чому ж полягає німецьке диво?</w:t>
      </w:r>
    </w:p>
    <w:p w:rsidR="00A53076" w:rsidRDefault="00A53076" w:rsidP="00A53076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Розгляд цього питання потрібно починати, як не дивно, із виховання дітей та стосунків між партнерами, між батьками і дітьми у німецьких сім’ях. </w:t>
      </w:r>
      <w:r w:rsidR="00F55952">
        <w:rPr>
          <w:rFonts w:ascii="Times New Roman" w:hAnsi="Times New Roman" w:cs="Times New Roman"/>
          <w:sz w:val="24"/>
          <w:szCs w:val="24"/>
        </w:rPr>
        <w:t>Із раннього дитинства німці привчають своїх дітей критично мислити, знаходити рішення у певній ситуації.</w:t>
      </w:r>
      <w:r w:rsidR="00EF2451">
        <w:rPr>
          <w:rFonts w:ascii="Times New Roman" w:hAnsi="Times New Roman" w:cs="Times New Roman"/>
          <w:sz w:val="24"/>
          <w:szCs w:val="24"/>
        </w:rPr>
        <w:t xml:space="preserve"> Батьки відносяться до дітей як до  «рівноправних» членів сім’ї, дослухаються до їхньої думки</w:t>
      </w:r>
      <w:r w:rsidR="00B471C1">
        <w:rPr>
          <w:rFonts w:ascii="Times New Roman" w:hAnsi="Times New Roman" w:cs="Times New Roman"/>
          <w:sz w:val="24"/>
          <w:szCs w:val="24"/>
        </w:rPr>
        <w:t>, залучають до планування сімейного бюджету</w:t>
      </w:r>
      <w:r w:rsidR="00EF2451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0B0305" w:rsidRDefault="00EF2451" w:rsidP="00A53076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 школі розвивають здібності та таланти дітей, мотивують їх до висловлення своєї думки, появи нових ідей. Шкільна освіта надає дітям не лише теоретичні знання, а й практичні навики. Велика кількість </w:t>
      </w:r>
      <w:proofErr w:type="spellStart"/>
      <w:r>
        <w:rPr>
          <w:rFonts w:ascii="Times New Roman" w:hAnsi="Times New Roman" w:cs="Times New Roman"/>
          <w:sz w:val="24"/>
          <w:szCs w:val="24"/>
        </w:rPr>
        <w:t>квестів</w:t>
      </w:r>
      <w:proofErr w:type="spellEnd"/>
      <w:r>
        <w:rPr>
          <w:rFonts w:ascii="Times New Roman" w:hAnsi="Times New Roman" w:cs="Times New Roman"/>
          <w:sz w:val="24"/>
          <w:szCs w:val="24"/>
        </w:rPr>
        <w:t>, проектів, рольових ігор, лабораторних робіт розвиває креативне та критичне мислення, вчить школярів працювати самостійно та в групі, співпрацювати з іншими</w:t>
      </w:r>
      <w:r w:rsidR="008B7C3D">
        <w:rPr>
          <w:rFonts w:ascii="Times New Roman" w:hAnsi="Times New Roman" w:cs="Times New Roman"/>
          <w:sz w:val="24"/>
          <w:szCs w:val="24"/>
        </w:rPr>
        <w:t>, відстоювати власну точку зору. Шкільне життя в Німеччині ґрунтується на демократичних засадах, за умов поваги до особистості кожного учня, його не можна уявити собі без шкільного самоврядування. У старших класах німецькі діти обирають тип школи залежно від своїх здібностей. Лише ті, хто планують вступати до університету, обирають гімназію, інші йдуть у школи практичного спрямування чи працювати на підприємства.</w:t>
      </w:r>
    </w:p>
    <w:p w:rsidR="008B7C3D" w:rsidRDefault="008B7C3D" w:rsidP="00A53076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Згідно досліджень компанії «Фольксваген»</w:t>
      </w:r>
      <w:r w:rsidR="006108DD">
        <w:rPr>
          <w:rFonts w:ascii="Times New Roman" w:hAnsi="Times New Roman" w:cs="Times New Roman"/>
          <w:sz w:val="24"/>
          <w:szCs w:val="24"/>
        </w:rPr>
        <w:t>, 32</w:t>
      </w:r>
      <w:r>
        <w:rPr>
          <w:rFonts w:ascii="Times New Roman" w:hAnsi="Times New Roman" w:cs="Times New Roman"/>
          <w:sz w:val="24"/>
          <w:szCs w:val="24"/>
        </w:rPr>
        <w:t>% керівного складу німецьких філій складають працівники, які пройшли всі щаблі кар’єрного росту на власному підприємстві та знають його із середини.</w:t>
      </w:r>
      <w:r w:rsidR="000B0305">
        <w:rPr>
          <w:rFonts w:ascii="Times New Roman" w:hAnsi="Times New Roman" w:cs="Times New Roman"/>
          <w:sz w:val="24"/>
          <w:szCs w:val="24"/>
        </w:rPr>
        <w:t xml:space="preserve"> Це допомагає краще керувати підприємством, приймати вдалі рішення, вирішувати проблемні ситуації.</w:t>
      </w:r>
    </w:p>
    <w:p w:rsidR="00B471C1" w:rsidRDefault="00B471C1" w:rsidP="00A53076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Багатьом впадає у вічі той факт, що в Німеччині відсутні бізнес-школи американського типу. </w:t>
      </w:r>
      <w:r w:rsidR="008A1648">
        <w:rPr>
          <w:rFonts w:ascii="Times New Roman" w:hAnsi="Times New Roman" w:cs="Times New Roman"/>
          <w:sz w:val="24"/>
          <w:szCs w:val="24"/>
        </w:rPr>
        <w:t>Натомість, у Німеччині широко розповсюджена менеджмент-освіта та післядипломна освіта на підприємствах.</w:t>
      </w:r>
      <w:r w:rsidR="00CF220E">
        <w:rPr>
          <w:rFonts w:ascii="Times New Roman" w:hAnsi="Times New Roman" w:cs="Times New Roman"/>
          <w:sz w:val="24"/>
          <w:szCs w:val="24"/>
        </w:rPr>
        <w:t xml:space="preserve"> Німецькі науковці та викладачі вважають, що знання, здобуті у бізнес-школах</w:t>
      </w:r>
      <w:r w:rsidR="008A1648">
        <w:rPr>
          <w:rFonts w:ascii="Times New Roman" w:hAnsi="Times New Roman" w:cs="Times New Roman"/>
          <w:sz w:val="24"/>
          <w:szCs w:val="24"/>
        </w:rPr>
        <w:t xml:space="preserve"> </w:t>
      </w:r>
      <w:r w:rsidR="00CF220E">
        <w:rPr>
          <w:rFonts w:ascii="Times New Roman" w:hAnsi="Times New Roman" w:cs="Times New Roman"/>
          <w:sz w:val="24"/>
          <w:szCs w:val="24"/>
        </w:rPr>
        <w:t>є поверхневими і недостатніми</w:t>
      </w:r>
      <w:r w:rsidR="006108DD">
        <w:rPr>
          <w:rFonts w:ascii="Times New Roman" w:hAnsi="Times New Roman" w:cs="Times New Roman"/>
          <w:sz w:val="24"/>
          <w:szCs w:val="24"/>
        </w:rPr>
        <w:t>, вони скептично дивляться на навчання у бізнес-школах</w:t>
      </w:r>
      <w:r w:rsidR="00CF220E">
        <w:rPr>
          <w:rFonts w:ascii="Times New Roman" w:hAnsi="Times New Roman" w:cs="Times New Roman"/>
          <w:sz w:val="24"/>
          <w:szCs w:val="24"/>
        </w:rPr>
        <w:t>. Вивчення економіки підприємств чи народного господарства в одному з німецьких університетів концентрується на здобутті теоретичних знань та застосуванню набутих знань на практиці. Навчання в німецькому університеті переганяє бізнес-школи в плані глибини знань, наукового підходу.</w:t>
      </w:r>
      <w:r w:rsidR="0098073D">
        <w:rPr>
          <w:rFonts w:ascii="Times New Roman" w:hAnsi="Times New Roman" w:cs="Times New Roman"/>
          <w:sz w:val="24"/>
          <w:szCs w:val="24"/>
        </w:rPr>
        <w:t xml:space="preserve"> На думку професора Манфреда </w:t>
      </w:r>
      <w:proofErr w:type="spellStart"/>
      <w:r w:rsidR="0098073D">
        <w:rPr>
          <w:rFonts w:ascii="Times New Roman" w:hAnsi="Times New Roman" w:cs="Times New Roman"/>
          <w:sz w:val="24"/>
          <w:szCs w:val="24"/>
        </w:rPr>
        <w:t>Перліца</w:t>
      </w:r>
      <w:proofErr w:type="spellEnd"/>
      <w:r w:rsidR="0098073D">
        <w:rPr>
          <w:rFonts w:ascii="Times New Roman" w:hAnsi="Times New Roman" w:cs="Times New Roman"/>
          <w:sz w:val="24"/>
          <w:szCs w:val="24"/>
        </w:rPr>
        <w:t>, н</w:t>
      </w:r>
      <w:r w:rsidR="006108DD">
        <w:rPr>
          <w:rFonts w:ascii="Times New Roman" w:hAnsi="Times New Roman" w:cs="Times New Roman"/>
          <w:sz w:val="24"/>
          <w:szCs w:val="24"/>
        </w:rPr>
        <w:t xml:space="preserve">імецькі молоді менеджери «мають теоретично знати, що їм робити практично» </w:t>
      </w:r>
      <w:r w:rsidR="006108DD" w:rsidRPr="006108DD">
        <w:rPr>
          <w:rFonts w:ascii="Times New Roman" w:hAnsi="Times New Roman" w:cs="Times New Roman"/>
          <w:sz w:val="24"/>
          <w:szCs w:val="24"/>
          <w:lang w:val="ru-RU"/>
        </w:rPr>
        <w:t>[</w:t>
      </w:r>
      <w:r w:rsidR="006108DD">
        <w:rPr>
          <w:rFonts w:ascii="Times New Roman" w:hAnsi="Times New Roman" w:cs="Times New Roman"/>
          <w:sz w:val="24"/>
          <w:szCs w:val="24"/>
          <w:lang w:val="ru-RU"/>
        </w:rPr>
        <w:t>1</w:t>
      </w:r>
      <w:r w:rsidR="006108DD" w:rsidRPr="006108D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6108DD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6108DD" w:rsidRPr="006108DD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98073D" w:rsidRPr="0098073D">
        <w:rPr>
          <w:rFonts w:ascii="Times New Roman" w:hAnsi="Times New Roman" w:cs="Times New Roman"/>
          <w:sz w:val="24"/>
          <w:szCs w:val="24"/>
          <w:lang w:val="ru-RU"/>
        </w:rPr>
        <w:t>53</w:t>
      </w:r>
      <w:r w:rsidR="006108DD" w:rsidRPr="006108DD">
        <w:rPr>
          <w:rFonts w:ascii="Times New Roman" w:hAnsi="Times New Roman" w:cs="Times New Roman"/>
          <w:sz w:val="24"/>
          <w:szCs w:val="24"/>
          <w:lang w:val="ru-RU"/>
        </w:rPr>
        <w:t>].</w:t>
      </w:r>
    </w:p>
    <w:p w:rsidR="0098073D" w:rsidRPr="0098073D" w:rsidRDefault="0098073D" w:rsidP="00A53076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98073D">
        <w:rPr>
          <w:rFonts w:ascii="Times New Roman" w:hAnsi="Times New Roman" w:cs="Times New Roman"/>
          <w:sz w:val="24"/>
          <w:szCs w:val="24"/>
        </w:rPr>
        <w:t xml:space="preserve">Існує суттєва різниця у </w:t>
      </w:r>
      <w:r>
        <w:rPr>
          <w:rFonts w:ascii="Times New Roman" w:hAnsi="Times New Roman" w:cs="Times New Roman"/>
          <w:sz w:val="24"/>
          <w:szCs w:val="24"/>
        </w:rPr>
        <w:t xml:space="preserve">американському та німецькому </w:t>
      </w:r>
      <w:r w:rsidRPr="0098073D">
        <w:rPr>
          <w:rFonts w:ascii="Times New Roman" w:hAnsi="Times New Roman" w:cs="Times New Roman"/>
          <w:sz w:val="24"/>
          <w:szCs w:val="24"/>
        </w:rPr>
        <w:t>підході</w:t>
      </w:r>
      <w:r>
        <w:rPr>
          <w:rFonts w:ascii="Times New Roman" w:hAnsi="Times New Roman" w:cs="Times New Roman"/>
          <w:sz w:val="24"/>
          <w:szCs w:val="24"/>
        </w:rPr>
        <w:t xml:space="preserve"> до концепції «менеджменту», яка пов’язана із відмінностями менталітету та мислення. </w:t>
      </w:r>
      <w:r>
        <w:rPr>
          <w:rFonts w:ascii="Times New Roman" w:hAnsi="Times New Roman" w:cs="Times New Roman"/>
          <w:sz w:val="24"/>
          <w:szCs w:val="24"/>
          <w:lang w:val="en-US"/>
        </w:rPr>
        <w:t>MBA</w:t>
      </w:r>
      <w:r w:rsidRPr="00477A01">
        <w:rPr>
          <w:rFonts w:ascii="Times New Roman" w:hAnsi="Times New Roman" w:cs="Times New Roman"/>
          <w:sz w:val="24"/>
          <w:szCs w:val="24"/>
        </w:rPr>
        <w:t>-</w:t>
      </w:r>
      <w:r w:rsidR="000A11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програми та бізнес-школи</w:t>
      </w:r>
      <w:r w:rsidR="000A11CC">
        <w:rPr>
          <w:rFonts w:ascii="Times New Roman" w:hAnsi="Times New Roman" w:cs="Times New Roman"/>
          <w:sz w:val="24"/>
          <w:szCs w:val="24"/>
        </w:rPr>
        <w:t xml:space="preserve"> є суто американським винаходом.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A11CC"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а першому плані </w:t>
      </w:r>
      <w:r w:rsidR="000A11CC">
        <w:rPr>
          <w:rFonts w:ascii="Times New Roman" w:hAnsi="Times New Roman" w:cs="Times New Roman"/>
          <w:sz w:val="24"/>
          <w:szCs w:val="24"/>
        </w:rPr>
        <w:t xml:space="preserve">американської системи </w:t>
      </w:r>
      <w:r>
        <w:rPr>
          <w:rFonts w:ascii="Times New Roman" w:hAnsi="Times New Roman" w:cs="Times New Roman"/>
          <w:sz w:val="24"/>
          <w:szCs w:val="24"/>
        </w:rPr>
        <w:t xml:space="preserve"> є індивідуум та його особиста відповідальність</w:t>
      </w:r>
      <w:r w:rsidR="00477A01">
        <w:rPr>
          <w:rFonts w:ascii="Times New Roman" w:hAnsi="Times New Roman" w:cs="Times New Roman"/>
          <w:sz w:val="24"/>
          <w:szCs w:val="24"/>
        </w:rPr>
        <w:t>, що робить менеджера рушійною силою. Такий підхід  опирається на його особисту мотивацію та організаторські здібності. В Німеччині як розвинутій капіталістичній  країні теж розвинутий індивідуалістичний підхід, але у меншій мірі, ніж у Америці. Там він поєднується із функціональними фаховими знаннями та формалізованості усієї системи.</w:t>
      </w:r>
    </w:p>
    <w:p w:rsidR="0098073D" w:rsidRDefault="000A11CC" w:rsidP="0098073D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Через це,</w:t>
      </w:r>
      <w:r w:rsidR="0098073D">
        <w:rPr>
          <w:rFonts w:ascii="Times New Roman" w:hAnsi="Times New Roman" w:cs="Times New Roman"/>
          <w:sz w:val="24"/>
          <w:szCs w:val="24"/>
        </w:rPr>
        <w:t xml:space="preserve"> життя пересічного німця є стабільним та спокійним, хоча дехто і критикує німців за надмірну кількість приписів, наказів, вказівок, інструкцій, правил. </w:t>
      </w:r>
      <w:r>
        <w:rPr>
          <w:rFonts w:ascii="Times New Roman" w:hAnsi="Times New Roman" w:cs="Times New Roman"/>
          <w:sz w:val="24"/>
          <w:szCs w:val="24"/>
        </w:rPr>
        <w:t xml:space="preserve">Кажуть, у німців на все є план. </w:t>
      </w:r>
      <w:r w:rsidR="0098073D">
        <w:rPr>
          <w:rFonts w:ascii="Times New Roman" w:hAnsi="Times New Roman" w:cs="Times New Roman"/>
          <w:sz w:val="24"/>
          <w:szCs w:val="24"/>
        </w:rPr>
        <w:t xml:space="preserve">Але хіба не завдяки цьому все в державі працює як злагоджений механізм, а </w:t>
      </w:r>
      <w:r w:rsidR="0098073D">
        <w:rPr>
          <w:rFonts w:ascii="Times New Roman" w:hAnsi="Times New Roman" w:cs="Times New Roman"/>
          <w:sz w:val="24"/>
          <w:szCs w:val="24"/>
        </w:rPr>
        <w:lastRenderedPageBreak/>
        <w:t>пересічний працівник має час  і сили створення нових ідей, пропозицій на роботі та на повноцінний відпочинок?</w:t>
      </w:r>
    </w:p>
    <w:p w:rsidR="000B0305" w:rsidRDefault="000B0305" w:rsidP="00A53076">
      <w:pPr>
        <w:spacing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000000" w:rsidRPr="00375CB5" w:rsidRDefault="00375CB5" w:rsidP="00375C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5CB5">
        <w:rPr>
          <w:rFonts w:ascii="Times New Roman" w:hAnsi="Times New Roman" w:cs="Times New Roman"/>
          <w:b/>
          <w:sz w:val="24"/>
          <w:szCs w:val="24"/>
        </w:rPr>
        <w:t>Використана література:</w:t>
      </w:r>
    </w:p>
    <w:p w:rsidR="00375CB5" w:rsidRPr="00375CB5" w:rsidRDefault="00375CB5" w:rsidP="00375CB5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val="de-DE"/>
        </w:rPr>
      </w:pPr>
      <w:r w:rsidRPr="00375CB5">
        <w:rPr>
          <w:rFonts w:ascii="Times New Roman" w:hAnsi="Times New Roman" w:cs="Times New Roman"/>
          <w:sz w:val="24"/>
          <w:szCs w:val="24"/>
          <w:lang w:val="de-DE"/>
        </w:rPr>
        <w:t>Uwe Heuser, Konkurrenz der Karrieristen,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DIE ZEIT, </w:t>
      </w:r>
      <w:r w:rsidR="0098073D">
        <w:rPr>
          <w:rFonts w:ascii="Times New Roman" w:hAnsi="Times New Roman" w:cs="Times New Roman"/>
          <w:sz w:val="24"/>
          <w:szCs w:val="24"/>
          <w:lang w:val="de-DE"/>
        </w:rPr>
        <w:t>Nr.39, September 1992,- S.53</w:t>
      </w:r>
    </w:p>
    <w:sectPr w:rsidR="00375CB5" w:rsidRPr="00375CB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B19D5"/>
    <w:multiLevelType w:val="hybridMultilevel"/>
    <w:tmpl w:val="FFE8FBC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ED11D3"/>
    <w:rsid w:val="000A11CC"/>
    <w:rsid w:val="000B0305"/>
    <w:rsid w:val="00375CB5"/>
    <w:rsid w:val="00477A01"/>
    <w:rsid w:val="006108DD"/>
    <w:rsid w:val="008A1648"/>
    <w:rsid w:val="008B7C3D"/>
    <w:rsid w:val="0098073D"/>
    <w:rsid w:val="00A53076"/>
    <w:rsid w:val="00B471C1"/>
    <w:rsid w:val="00CF220E"/>
    <w:rsid w:val="00ED11D3"/>
    <w:rsid w:val="00EF2451"/>
    <w:rsid w:val="00F559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5C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32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2455</Words>
  <Characters>1400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nauka</dc:creator>
  <cp:keywords/>
  <dc:description/>
  <cp:lastModifiedBy>nauka</cp:lastModifiedBy>
  <cp:revision>6</cp:revision>
  <dcterms:created xsi:type="dcterms:W3CDTF">2017-09-13T08:00:00Z</dcterms:created>
  <dcterms:modified xsi:type="dcterms:W3CDTF">2017-09-13T09:43:00Z</dcterms:modified>
</cp:coreProperties>
</file>