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CD39558" w14:textId="5BE66708" w:rsidR="00763100" w:rsidRPr="00654349" w:rsidRDefault="00AD7200" w:rsidP="00AD7200">
      <w:pPr>
        <w:pStyle w:val="Bodytext30"/>
        <w:shd w:val="clear" w:color="auto" w:fill="auto"/>
        <w:spacing w:line="360" w:lineRule="auto"/>
        <w:jc w:val="left"/>
        <w:rPr>
          <w:b w:val="0"/>
          <w:bCs w:val="0"/>
          <w:sz w:val="28"/>
          <w:szCs w:val="28"/>
        </w:rPr>
      </w:pPr>
      <w:r w:rsidRPr="00AD7200">
        <w:rPr>
          <w:rFonts w:ascii="Times New Roman" w:hAnsi="Times New Roman" w:cs="Times New Roman"/>
          <w:b w:val="0"/>
          <w:bCs w:val="0"/>
          <w:sz w:val="28"/>
          <w:szCs w:val="28"/>
        </w:rPr>
        <w:t>Translation Studies</w:t>
      </w:r>
      <w:r w:rsidR="00861463" w:rsidRPr="00861463">
        <w:rPr/>
        <w:t xml:space="preserve"> </w:t>
      </w:r>
    </w:p>
    <w:p w14:paraId="153D38BC" w14:textId="535EB1E7" w:rsidR="00AD7200" w:rsidRDefault="00EE0C40" w:rsidP="00AD7200">
      <w:pPr>
        <w:pStyle w:val="BodyText"/>
        <w:shd w:val="clear" w:color="auto" w:fill="auto"/>
        <w:spacing w:after="100" w:line="360" w:lineRule="auto"/>
        <w:ind w:firstLine="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PRAGMATIC CONCEPT </w:t>
      </w:r>
      <w:r w:rsidR="00C51CEF">
        <w:rPr>
          <w:b/>
          <w:bCs/>
          <w:sz w:val="28"/>
          <w:szCs w:val="28"/>
        </w:rPr>
        <w:t>IN</w:t>
      </w:r>
      <w:r>
        <w:rPr>
          <w:b/>
          <w:bCs/>
          <w:sz w:val="28"/>
          <w:szCs w:val="28"/>
        </w:rPr>
        <w:t xml:space="preserve"> </w:t>
      </w:r>
      <w:r w:rsidR="002D0BB5" w:rsidRPr="00EE10DB">
        <w:rPr>
          <w:b/>
          <w:bCs/>
          <w:sz w:val="28"/>
          <w:szCs w:val="28"/>
        </w:rPr>
        <w:t>TRANSLATI</w:t>
      </w:r>
      <w:r w:rsidR="00B77C4C">
        <w:rPr>
          <w:b/>
          <w:bCs/>
          <w:sz w:val="28"/>
          <w:szCs w:val="28"/>
        </w:rPr>
        <w:t xml:space="preserve">NG </w:t>
      </w:r>
      <w:r w:rsidR="00C51CEF">
        <w:rPr>
          <w:b/>
          <w:bCs/>
          <w:sz w:val="28"/>
          <w:szCs w:val="28"/>
        </w:rPr>
        <w:t xml:space="preserve">SOME </w:t>
      </w:r>
      <w:r w:rsidR="00EB2476">
        <w:rPr>
          <w:b/>
          <w:bCs/>
          <w:sz w:val="28"/>
          <w:szCs w:val="28"/>
        </w:rPr>
        <w:t>NATIONAL</w:t>
      </w:r>
      <w:r w:rsidR="002D0BB5" w:rsidRPr="00EE10DB">
        <w:rPr>
          <w:b/>
          <w:bCs/>
          <w:sz w:val="28"/>
          <w:szCs w:val="28"/>
        </w:rPr>
        <w:t xml:space="preserve"> COMMUNICATIVE</w:t>
      </w:r>
      <w:r w:rsidR="00EB2476">
        <w:rPr>
          <w:b/>
          <w:bCs/>
          <w:sz w:val="28"/>
          <w:szCs w:val="28"/>
        </w:rPr>
        <w:t xml:space="preserve"> </w:t>
      </w:r>
      <w:r w:rsidR="00C51CEF">
        <w:rPr>
          <w:b/>
          <w:bCs/>
          <w:sz w:val="28"/>
          <w:szCs w:val="28"/>
        </w:rPr>
        <w:t xml:space="preserve"> </w:t>
      </w:r>
      <w:bookmarkStart w:id="0" w:name="_GoBack"/>
      <w:bookmarkEnd w:id="0"/>
      <w:r w:rsidR="00B77C4C">
        <w:rPr>
          <w:b/>
          <w:bCs/>
          <w:sz w:val="28"/>
          <w:szCs w:val="28"/>
        </w:rPr>
        <w:t>FEATURES</w:t>
      </w:r>
      <w:r w:rsidR="002D0BB5" w:rsidRPr="00EE10DB">
        <w:rPr>
          <w:b/>
          <w:bCs/>
          <w:sz w:val="28"/>
          <w:szCs w:val="28"/>
        </w:rPr>
        <w:t xml:space="preserve"> FROM ENGLISH INTO UKRAINIAN</w:t>
      </w:r>
    </w:p>
    <w:p w14:paraId="09DBF077" w14:textId="77777777" w:rsidR="009D6048" w:rsidRPr="009D6048" w:rsidRDefault="00AD7200" w:rsidP="00EE0677">
      <w:pPr>
        <w:pStyle w:val="BodyText"/>
        <w:shd w:val="clear" w:color="auto" w:fill="auto"/>
        <w:spacing w:after="100" w:line="360" w:lineRule="auto"/>
        <w:ind w:firstLine="0"/>
        <w:jc w:val="center"/>
        <w:rPr>
          <w:b/>
          <w:sz w:val="28"/>
          <w:szCs w:val="28"/>
        </w:rPr>
      </w:pPr>
      <w:r w:rsidRPr="009D6048">
        <w:rPr>
          <w:b/>
          <w:sz w:val="28"/>
          <w:szCs w:val="28"/>
          <w:lang w:val="uk-UA"/>
        </w:rPr>
        <w:t xml:space="preserve">Volodymyr </w:t>
      </w:r>
      <w:proofErr w:type="spellStart"/>
      <w:r w:rsidRPr="009D6048">
        <w:rPr>
          <w:b/>
          <w:sz w:val="28"/>
          <w:szCs w:val="28"/>
        </w:rPr>
        <w:t>Bronislavovych</w:t>
      </w:r>
      <w:proofErr w:type="spellEnd"/>
      <w:r w:rsidRPr="009D6048">
        <w:rPr>
          <w:b/>
          <w:sz w:val="28"/>
          <w:szCs w:val="28"/>
        </w:rPr>
        <w:t xml:space="preserve"> </w:t>
      </w:r>
      <w:proofErr w:type="spellStart"/>
      <w:r w:rsidRPr="009D6048">
        <w:rPr>
          <w:b/>
          <w:sz w:val="28"/>
          <w:szCs w:val="28"/>
          <w:lang w:val="uk-UA"/>
        </w:rPr>
        <w:t>Kramar</w:t>
      </w:r>
      <w:proofErr w:type="spellEnd"/>
    </w:p>
    <w:p w14:paraId="1222ADEA" w14:textId="142C7D9F" w:rsidR="00AD7200" w:rsidRPr="00EE10DB" w:rsidRDefault="00AD7200" w:rsidP="00EE0677">
      <w:pPr>
        <w:pStyle w:val="BodyText"/>
        <w:shd w:val="clear" w:color="auto" w:fill="auto"/>
        <w:spacing w:after="100" w:line="360" w:lineRule="auto"/>
        <w:ind w:firstLine="0"/>
        <w:jc w:val="center"/>
        <w:rPr>
          <w:sz w:val="28"/>
          <w:szCs w:val="28"/>
        </w:rPr>
      </w:pPr>
      <w:r>
        <w:rPr>
          <w:bCs/>
          <w:sz w:val="28"/>
          <w:szCs w:val="28"/>
        </w:rPr>
        <w:t xml:space="preserve"> candidate of philological sciences, docent</w:t>
      </w:r>
      <w:r w:rsidR="009D6048">
        <w:rPr>
          <w:bCs/>
          <w:sz w:val="28"/>
          <w:szCs w:val="28"/>
        </w:rPr>
        <w:t xml:space="preserve">, department of Germanic languages and translation, </w:t>
      </w:r>
      <w:proofErr w:type="spellStart"/>
      <w:r w:rsidRPr="009D6048">
        <w:rPr>
          <w:bCs/>
          <w:iCs/>
          <w:sz w:val="28"/>
          <w:szCs w:val="28"/>
          <w:lang w:val="uk-UA"/>
        </w:rPr>
        <w:t>Khmelnytsky</w:t>
      </w:r>
      <w:proofErr w:type="spellEnd"/>
      <w:r w:rsidRPr="009D6048">
        <w:rPr>
          <w:bCs/>
          <w:iCs/>
          <w:sz w:val="28"/>
          <w:szCs w:val="28"/>
          <w:lang w:val="uk-UA"/>
        </w:rPr>
        <w:t xml:space="preserve"> </w:t>
      </w:r>
      <w:proofErr w:type="spellStart"/>
      <w:r w:rsidRPr="009D6048">
        <w:rPr>
          <w:bCs/>
          <w:iCs/>
          <w:sz w:val="28"/>
          <w:szCs w:val="28"/>
          <w:lang w:val="uk-UA"/>
        </w:rPr>
        <w:t>National</w:t>
      </w:r>
      <w:proofErr w:type="spellEnd"/>
      <w:r w:rsidRPr="009D6048">
        <w:rPr>
          <w:bCs/>
          <w:iCs/>
          <w:sz w:val="28"/>
          <w:szCs w:val="28"/>
          <w:lang w:val="uk-UA"/>
        </w:rPr>
        <w:t xml:space="preserve"> </w:t>
      </w:r>
      <w:proofErr w:type="spellStart"/>
      <w:r w:rsidRPr="009D6048">
        <w:rPr>
          <w:bCs/>
          <w:iCs/>
          <w:sz w:val="28"/>
          <w:szCs w:val="28"/>
          <w:lang w:val="uk-UA"/>
        </w:rPr>
        <w:t>University</w:t>
      </w:r>
      <w:proofErr w:type="spellEnd"/>
      <w:r w:rsidR="009D6048">
        <w:rPr>
          <w:bCs/>
          <w:iCs/>
          <w:sz w:val="28"/>
          <w:szCs w:val="28"/>
        </w:rPr>
        <w:t xml:space="preserve">, </w:t>
      </w:r>
      <w:proofErr w:type="spellStart"/>
      <w:r w:rsidR="009D6048" w:rsidRPr="009D6048">
        <w:rPr>
          <w:bCs/>
          <w:iCs/>
          <w:sz w:val="28"/>
          <w:szCs w:val="28"/>
          <w:lang w:val="uk-UA"/>
        </w:rPr>
        <w:t>Khmelnytsky</w:t>
      </w:r>
      <w:proofErr w:type="spellEnd"/>
      <w:r w:rsidR="009D6048">
        <w:rPr>
          <w:bCs/>
          <w:iCs/>
          <w:sz w:val="28"/>
          <w:szCs w:val="28"/>
        </w:rPr>
        <w:t>, Ukraine</w:t>
      </w:r>
    </w:p>
    <w:p w14:paraId="2473E93A" w14:textId="65DFD66C" w:rsidR="00763100" w:rsidRPr="00EE10DB" w:rsidRDefault="000E3E7F" w:rsidP="00EE0677">
      <w:pPr>
        <w:pStyle w:val="BodyText"/>
        <w:shd w:val="clear" w:color="auto" w:fill="auto"/>
        <w:spacing w:line="360" w:lineRule="auto"/>
        <w:ind w:firstLine="5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Nowadays </w:t>
      </w:r>
      <w:r w:rsidR="008A29BD">
        <w:rPr>
          <w:sz w:val="28"/>
          <w:szCs w:val="28"/>
        </w:rPr>
        <w:t xml:space="preserve">IT translation programs mostly cope with the task of faithful translation of non-fictional texts. </w:t>
      </w:r>
      <w:r w:rsidR="00762BE7">
        <w:rPr>
          <w:sz w:val="28"/>
          <w:szCs w:val="28"/>
        </w:rPr>
        <w:t>But</w:t>
      </w:r>
      <w:r w:rsidR="002D0BB5" w:rsidRPr="00EE10DB">
        <w:rPr>
          <w:sz w:val="28"/>
          <w:szCs w:val="28"/>
        </w:rPr>
        <w:t xml:space="preserve"> </w:t>
      </w:r>
      <w:r w:rsidR="008A29BD">
        <w:rPr>
          <w:sz w:val="28"/>
          <w:szCs w:val="28"/>
        </w:rPr>
        <w:t xml:space="preserve">personal </w:t>
      </w:r>
      <w:r w:rsidR="002D0BB5" w:rsidRPr="00EE10DB">
        <w:rPr>
          <w:sz w:val="28"/>
          <w:szCs w:val="28"/>
        </w:rPr>
        <w:t xml:space="preserve">informational exchange </w:t>
      </w:r>
      <w:r>
        <w:rPr>
          <w:sz w:val="28"/>
          <w:szCs w:val="28"/>
        </w:rPr>
        <w:t xml:space="preserve">that constitutes the greater part of international communication </w:t>
      </w:r>
      <w:r w:rsidR="00762BE7">
        <w:rPr>
          <w:sz w:val="28"/>
          <w:szCs w:val="28"/>
        </w:rPr>
        <w:t xml:space="preserve">and keeps developing </w:t>
      </w:r>
      <w:r>
        <w:rPr>
          <w:sz w:val="28"/>
          <w:szCs w:val="28"/>
        </w:rPr>
        <w:t xml:space="preserve">turns </w:t>
      </w:r>
      <w:r w:rsidR="002D0BB5" w:rsidRPr="00EE10DB">
        <w:rPr>
          <w:sz w:val="28"/>
          <w:szCs w:val="28"/>
        </w:rPr>
        <w:t xml:space="preserve">the correct interpretation and rendering of dialogues </w:t>
      </w:r>
      <w:r>
        <w:rPr>
          <w:sz w:val="28"/>
          <w:szCs w:val="28"/>
        </w:rPr>
        <w:t>as</w:t>
      </w:r>
      <w:r w:rsidR="002D0BB5" w:rsidRPr="00EE10DB">
        <w:rPr>
          <w:sz w:val="28"/>
          <w:szCs w:val="28"/>
        </w:rPr>
        <w:t xml:space="preserve"> one of the most demanded tasks</w:t>
      </w:r>
      <w:r>
        <w:rPr>
          <w:sz w:val="28"/>
          <w:szCs w:val="28"/>
        </w:rPr>
        <w:t xml:space="preserve"> </w:t>
      </w:r>
      <w:r w:rsidR="00C01B12">
        <w:rPr>
          <w:sz w:val="28"/>
          <w:szCs w:val="28"/>
        </w:rPr>
        <w:t>for translation studies</w:t>
      </w:r>
      <w:r w:rsidR="002D0BB5" w:rsidRPr="00EE10DB">
        <w:rPr>
          <w:sz w:val="28"/>
          <w:szCs w:val="28"/>
        </w:rPr>
        <w:t xml:space="preserve">. Language of dialogues </w:t>
      </w:r>
      <w:r w:rsidR="00654349">
        <w:rPr>
          <w:sz w:val="28"/>
          <w:szCs w:val="28"/>
        </w:rPr>
        <w:t xml:space="preserve">contains logical information </w:t>
      </w:r>
      <w:r w:rsidR="00EB2476">
        <w:rPr>
          <w:sz w:val="28"/>
          <w:szCs w:val="28"/>
        </w:rPr>
        <w:t xml:space="preserve">with its coherence and cohesion interrelation. But mostly it </w:t>
      </w:r>
      <w:r w:rsidR="002D0BB5" w:rsidRPr="00EE10DB">
        <w:rPr>
          <w:sz w:val="28"/>
          <w:szCs w:val="28"/>
        </w:rPr>
        <w:t>is driven by live and nationally marked communicative code</w:t>
      </w:r>
      <w:r w:rsidR="006A7597">
        <w:rPr>
          <w:sz w:val="28"/>
          <w:szCs w:val="28"/>
        </w:rPr>
        <w:t xml:space="preserve">, that still can’t be adequately </w:t>
      </w:r>
      <w:r w:rsidR="00762BE7">
        <w:rPr>
          <w:sz w:val="28"/>
          <w:szCs w:val="28"/>
        </w:rPr>
        <w:t>processed by machines f</w:t>
      </w:r>
      <w:r w:rsidR="002D0BB5" w:rsidRPr="00EE10DB">
        <w:rPr>
          <w:sz w:val="28"/>
          <w:szCs w:val="28"/>
        </w:rPr>
        <w:t>or it may be easily distorted by the slightest translation error not saying about the improperly chosen translation model</w:t>
      </w:r>
      <w:r w:rsidR="003924CC">
        <w:rPr>
          <w:sz w:val="28"/>
          <w:szCs w:val="28"/>
        </w:rPr>
        <w:t xml:space="preserve"> [1]</w:t>
      </w:r>
      <w:r w:rsidR="002D0BB5" w:rsidRPr="00EE10DB">
        <w:rPr>
          <w:sz w:val="28"/>
          <w:szCs w:val="28"/>
        </w:rPr>
        <w:t>.</w:t>
      </w:r>
    </w:p>
    <w:p w14:paraId="248249F1" w14:textId="104D2902" w:rsidR="00762BE7" w:rsidRDefault="002D0BB5" w:rsidP="00EE0677">
      <w:pPr>
        <w:pStyle w:val="BodyText"/>
        <w:shd w:val="clear" w:color="auto" w:fill="auto"/>
        <w:spacing w:line="360" w:lineRule="auto"/>
        <w:ind w:firstLine="560"/>
        <w:jc w:val="both"/>
        <w:rPr>
          <w:sz w:val="28"/>
          <w:szCs w:val="28"/>
        </w:rPr>
      </w:pPr>
      <w:r w:rsidRPr="00EE10DB">
        <w:rPr>
          <w:sz w:val="28"/>
          <w:szCs w:val="28"/>
        </w:rPr>
        <w:t xml:space="preserve">Linguistic components of English communication, particularly </w:t>
      </w:r>
      <w:r w:rsidR="00762BE7">
        <w:rPr>
          <w:sz w:val="28"/>
          <w:szCs w:val="28"/>
        </w:rPr>
        <w:t>meaning</w:t>
      </w:r>
      <w:r w:rsidRPr="00EE10DB">
        <w:rPr>
          <w:sz w:val="28"/>
          <w:szCs w:val="28"/>
        </w:rPr>
        <w:t xml:space="preserve"> its connotative aspect, are often rather occasional, lexically and grammatically “incorrect” or individually transformed. English language gives the rather broad choice as to linguistic components for a speaker; the general emotional atmosphere still remains aesthetically neutral or suitable for an ordinary, normative communication</w:t>
      </w:r>
      <w:r w:rsidR="003F12C1">
        <w:rPr>
          <w:sz w:val="28"/>
          <w:szCs w:val="28"/>
        </w:rPr>
        <w:t xml:space="preserve"> [2]</w:t>
      </w:r>
      <w:r w:rsidRPr="00EE10DB">
        <w:rPr>
          <w:sz w:val="28"/>
          <w:szCs w:val="28"/>
        </w:rPr>
        <w:t xml:space="preserve">. </w:t>
      </w:r>
    </w:p>
    <w:p w14:paraId="0DC7092D" w14:textId="5F67FA4A" w:rsidR="00763100" w:rsidRPr="00EE10DB" w:rsidRDefault="00551ED2" w:rsidP="00EE0677">
      <w:pPr>
        <w:pStyle w:val="BodyText"/>
        <w:shd w:val="clear" w:color="auto" w:fill="auto"/>
        <w:spacing w:line="360" w:lineRule="auto"/>
        <w:ind w:firstLine="5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The </w:t>
      </w:r>
      <w:r w:rsidR="002D0BB5" w:rsidRPr="00EE10DB">
        <w:rPr>
          <w:sz w:val="28"/>
          <w:szCs w:val="28"/>
        </w:rPr>
        <w:t xml:space="preserve">Ukrainian language of dialogue is tightened by more conservative set of </w:t>
      </w:r>
      <w:r w:rsidR="00EE10DB" w:rsidRPr="00EE10DB">
        <w:rPr>
          <w:sz w:val="28"/>
          <w:szCs w:val="28"/>
        </w:rPr>
        <w:t>clichés</w:t>
      </w:r>
      <w:r w:rsidR="002D0BB5" w:rsidRPr="00EE10DB">
        <w:rPr>
          <w:sz w:val="28"/>
          <w:szCs w:val="28"/>
        </w:rPr>
        <w:t xml:space="preserve"> and established stylistic tradition. Ukrainian speakers tend to apply much narrower, restricted group of colloquial set expressions per each particular communicative situation. So spontaneous neutral, non-evaluative English replica, if translated literally, may sound in Ukrainian inappropriately emotional or pragmatically incorrect.</w:t>
      </w:r>
    </w:p>
    <w:p w14:paraId="5B5A95CA" w14:textId="30CA30C1" w:rsidR="004332AA" w:rsidRDefault="002D0BB5" w:rsidP="00762BE7">
      <w:pPr>
        <w:pStyle w:val="BodyText"/>
        <w:shd w:val="clear" w:color="auto" w:fill="auto"/>
        <w:spacing w:line="360" w:lineRule="auto"/>
        <w:ind w:firstLine="440"/>
        <w:jc w:val="both"/>
        <w:rPr>
          <w:sz w:val="28"/>
          <w:szCs w:val="28"/>
        </w:rPr>
      </w:pPr>
      <w:r w:rsidRPr="00EE10DB">
        <w:rPr>
          <w:sz w:val="28"/>
          <w:szCs w:val="28"/>
        </w:rPr>
        <w:t xml:space="preserve">More of this, even those established communication formulas, set expressions </w:t>
      </w:r>
      <w:r w:rsidRPr="00EE10DB">
        <w:rPr>
          <w:sz w:val="28"/>
          <w:szCs w:val="28"/>
        </w:rPr>
        <w:lastRenderedPageBreak/>
        <w:t xml:space="preserve">and standard linguistic constructions that </w:t>
      </w:r>
      <w:r w:rsidR="00D21737">
        <w:rPr>
          <w:sz w:val="28"/>
          <w:szCs w:val="28"/>
        </w:rPr>
        <w:t xml:space="preserve">consist of </w:t>
      </w:r>
      <w:r w:rsidRPr="00EE10DB">
        <w:rPr>
          <w:sz w:val="28"/>
          <w:szCs w:val="28"/>
        </w:rPr>
        <w:t xml:space="preserve">formally </w:t>
      </w:r>
      <w:r w:rsidR="00762BE7">
        <w:rPr>
          <w:sz w:val="28"/>
          <w:szCs w:val="28"/>
        </w:rPr>
        <w:t>similar l</w:t>
      </w:r>
      <w:r w:rsidR="00D21737">
        <w:rPr>
          <w:sz w:val="28"/>
          <w:szCs w:val="28"/>
        </w:rPr>
        <w:t xml:space="preserve">anguage </w:t>
      </w:r>
      <w:r w:rsidR="00762BE7">
        <w:rPr>
          <w:sz w:val="28"/>
          <w:szCs w:val="28"/>
        </w:rPr>
        <w:t>units</w:t>
      </w:r>
      <w:r w:rsidRPr="00EE10DB">
        <w:rPr>
          <w:sz w:val="28"/>
          <w:szCs w:val="28"/>
        </w:rPr>
        <w:t xml:space="preserve">, </w:t>
      </w:r>
      <w:r w:rsidR="00D21737">
        <w:rPr>
          <w:sz w:val="28"/>
          <w:szCs w:val="28"/>
        </w:rPr>
        <w:t>may</w:t>
      </w:r>
      <w:r w:rsidRPr="00EE10DB">
        <w:rPr>
          <w:sz w:val="28"/>
          <w:szCs w:val="28"/>
        </w:rPr>
        <w:t xml:space="preserve"> differ concerning the frequency of their usage and situations they are typically </w:t>
      </w:r>
      <w:r w:rsidR="00D21737">
        <w:rPr>
          <w:sz w:val="28"/>
          <w:szCs w:val="28"/>
        </w:rPr>
        <w:t>applied</w:t>
      </w:r>
      <w:r w:rsidRPr="00EE10DB">
        <w:rPr>
          <w:sz w:val="28"/>
          <w:szCs w:val="28"/>
        </w:rPr>
        <w:t xml:space="preserve">. For this </w:t>
      </w:r>
      <w:r w:rsidR="008A29BD" w:rsidRPr="00EE10DB">
        <w:rPr>
          <w:sz w:val="28"/>
          <w:szCs w:val="28"/>
        </w:rPr>
        <w:t>reason,</w:t>
      </w:r>
      <w:r w:rsidRPr="00EE10DB">
        <w:rPr>
          <w:sz w:val="28"/>
          <w:szCs w:val="28"/>
        </w:rPr>
        <w:t xml:space="preserve"> their connotative and pragmatic functions sometimes significantly vary despite any similar communicative situation</w:t>
      </w:r>
      <w:r w:rsidR="003F12C1">
        <w:rPr>
          <w:sz w:val="28"/>
          <w:szCs w:val="28"/>
        </w:rPr>
        <w:t xml:space="preserve"> [3]</w:t>
      </w:r>
      <w:r w:rsidRPr="00EE10DB">
        <w:rPr>
          <w:sz w:val="28"/>
          <w:szCs w:val="28"/>
        </w:rPr>
        <w:t xml:space="preserve">. Ukrainians tend to apply much narrower, restricted group of colloquial set expressions per each particular communicative situation. </w:t>
      </w:r>
    </w:p>
    <w:p w14:paraId="5E3E01E6" w14:textId="240B5ADA" w:rsidR="00EE10DB" w:rsidRDefault="002D0BB5" w:rsidP="00762BE7">
      <w:pPr>
        <w:pStyle w:val="BodyText"/>
        <w:shd w:val="clear" w:color="auto" w:fill="auto"/>
        <w:spacing w:line="360" w:lineRule="auto"/>
        <w:ind w:firstLine="440"/>
        <w:jc w:val="both"/>
        <w:rPr>
          <w:sz w:val="28"/>
          <w:szCs w:val="28"/>
        </w:rPr>
      </w:pPr>
      <w:r w:rsidRPr="00EE10DB">
        <w:rPr>
          <w:sz w:val="28"/>
          <w:szCs w:val="28"/>
        </w:rPr>
        <w:t>The meaning of English colloquial set expressions is more general, if not blurred, and one and the same expression could be normally used in different contexts.</w:t>
      </w:r>
      <w:r w:rsidR="00EE10DB" w:rsidRPr="00EE10DB">
        <w:rPr>
          <w:sz w:val="28"/>
          <w:szCs w:val="28"/>
        </w:rPr>
        <w:t xml:space="preserve"> The frequency of usage of any linguistic unit shouldn't be treated as a purely quantitativ</w:t>
      </w:r>
      <w:r w:rsidR="00551ED2">
        <w:rPr>
          <w:sz w:val="28"/>
          <w:szCs w:val="28"/>
        </w:rPr>
        <w:t xml:space="preserve">e parameter but as qualitative </w:t>
      </w:r>
      <w:r w:rsidR="00551ED2">
        <w:rPr>
          <w:sz w:val="28"/>
          <w:szCs w:val="28"/>
          <w:lang w:val="uk-UA"/>
        </w:rPr>
        <w:t>–</w:t>
      </w:r>
      <w:r w:rsidR="00EE10DB" w:rsidRPr="00EE10DB">
        <w:rPr>
          <w:sz w:val="28"/>
          <w:szCs w:val="28"/>
        </w:rPr>
        <w:t xml:space="preserve"> sense and stylistic meaningful.</w:t>
      </w:r>
    </w:p>
    <w:p w14:paraId="795A4FB9" w14:textId="2255A983" w:rsidR="00391BCE" w:rsidRPr="00551ED2" w:rsidRDefault="00551ED2" w:rsidP="00762BE7">
      <w:pPr>
        <w:pStyle w:val="BodyText"/>
        <w:shd w:val="clear" w:color="auto" w:fill="auto"/>
        <w:spacing w:line="360" w:lineRule="auto"/>
        <w:ind w:firstLine="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The </w:t>
      </w:r>
      <w:r w:rsidR="00391BCE" w:rsidRPr="00203528">
        <w:rPr>
          <w:sz w:val="28"/>
          <w:szCs w:val="28"/>
        </w:rPr>
        <w:t xml:space="preserve">Ukrainian </w:t>
      </w:r>
      <w:r w:rsidR="00391BCE">
        <w:rPr>
          <w:sz w:val="28"/>
          <w:szCs w:val="28"/>
        </w:rPr>
        <w:t xml:space="preserve">language </w:t>
      </w:r>
      <w:r w:rsidR="00391BCE" w:rsidRPr="00203528">
        <w:rPr>
          <w:sz w:val="28"/>
          <w:szCs w:val="28"/>
        </w:rPr>
        <w:t>often ‘prohibits’ something that may be observed from the frequent use of negative particle</w:t>
      </w:r>
      <w:r w:rsidR="00391BCE">
        <w:rPr>
          <w:sz w:val="28"/>
          <w:szCs w:val="28"/>
        </w:rPr>
        <w:t>s</w:t>
      </w:r>
      <w:r w:rsidR="00391BCE" w:rsidRPr="00203528">
        <w:rPr>
          <w:sz w:val="28"/>
          <w:szCs w:val="28"/>
          <w:lang w:val="uk-UA" w:eastAsia="uk-UA" w:bidi="uk-UA"/>
        </w:rPr>
        <w:t xml:space="preserve"> </w:t>
      </w:r>
      <w:r w:rsidR="00391BCE" w:rsidRPr="00203528">
        <w:rPr>
          <w:sz w:val="28"/>
          <w:szCs w:val="28"/>
        </w:rPr>
        <w:t xml:space="preserve">and different negative constructions. English </w:t>
      </w:r>
      <w:r w:rsidR="00391BCE">
        <w:rPr>
          <w:sz w:val="28"/>
          <w:szCs w:val="28"/>
        </w:rPr>
        <w:t>being a language of p</w:t>
      </w:r>
      <w:r w:rsidR="00391BCE" w:rsidRPr="00692989">
        <w:rPr>
          <w:sz w:val="28"/>
          <w:szCs w:val="28"/>
        </w:rPr>
        <w:t>ositive thinking</w:t>
      </w:r>
      <w:r w:rsidR="00391BCE">
        <w:rPr>
          <w:sz w:val="28"/>
          <w:szCs w:val="28"/>
        </w:rPr>
        <w:t xml:space="preserve"> </w:t>
      </w:r>
      <w:r w:rsidR="00391BCE" w:rsidRPr="00203528">
        <w:rPr>
          <w:sz w:val="28"/>
          <w:szCs w:val="28"/>
        </w:rPr>
        <w:t>mostly ‘allows’ something, negative constructions being of rare use.</w:t>
      </w:r>
      <w:r w:rsidR="00D51640">
        <w:rPr>
          <w:sz w:val="28"/>
          <w:szCs w:val="28"/>
        </w:rPr>
        <w:t xml:space="preserve"> Faithfull approach here may led the target English message sound too categorical comparing to the Ukrainian original. </w:t>
      </w:r>
    </w:p>
    <w:p w14:paraId="0BDBB836" w14:textId="3D31428C" w:rsidR="00EE10DB" w:rsidRDefault="00EE10DB" w:rsidP="00EE0677">
      <w:pPr>
        <w:pStyle w:val="BodyText"/>
        <w:shd w:val="clear" w:color="auto" w:fill="auto"/>
        <w:spacing w:line="360" w:lineRule="auto"/>
        <w:ind w:firstLine="440"/>
        <w:jc w:val="both"/>
        <w:rPr>
          <w:sz w:val="28"/>
          <w:szCs w:val="28"/>
        </w:rPr>
      </w:pPr>
      <w:r w:rsidRPr="00EE10DB">
        <w:rPr>
          <w:sz w:val="28"/>
          <w:szCs w:val="28"/>
        </w:rPr>
        <w:t xml:space="preserve">Due to the mentioned peculiarities </w:t>
      </w:r>
      <w:r w:rsidR="00CB616E">
        <w:rPr>
          <w:sz w:val="28"/>
          <w:szCs w:val="28"/>
        </w:rPr>
        <w:t>of dialogue</w:t>
      </w:r>
      <w:r w:rsidR="003D22D8">
        <w:rPr>
          <w:sz w:val="28"/>
          <w:szCs w:val="28"/>
        </w:rPr>
        <w:t xml:space="preserve">s </w:t>
      </w:r>
      <w:r w:rsidRPr="00EE10DB">
        <w:rPr>
          <w:sz w:val="28"/>
          <w:szCs w:val="28"/>
        </w:rPr>
        <w:t xml:space="preserve">the formally similar communicative formulas should be “fitted” into the </w:t>
      </w:r>
      <w:r w:rsidR="003D22D8">
        <w:rPr>
          <w:sz w:val="28"/>
          <w:szCs w:val="28"/>
        </w:rPr>
        <w:t xml:space="preserve">correspondent </w:t>
      </w:r>
      <w:r w:rsidRPr="00EE10DB">
        <w:rPr>
          <w:sz w:val="28"/>
          <w:szCs w:val="28"/>
        </w:rPr>
        <w:t>situation using the methods of specification, logical development</w:t>
      </w:r>
      <w:r w:rsidR="00391BCE">
        <w:rPr>
          <w:sz w:val="28"/>
          <w:szCs w:val="28"/>
        </w:rPr>
        <w:t xml:space="preserve">, </w:t>
      </w:r>
      <w:proofErr w:type="spellStart"/>
      <w:r w:rsidR="00391BCE" w:rsidRPr="00391BCE">
        <w:rPr>
          <w:sz w:val="28"/>
          <w:szCs w:val="28"/>
        </w:rPr>
        <w:t>antonymical</w:t>
      </w:r>
      <w:proofErr w:type="spellEnd"/>
      <w:r w:rsidR="00391BCE" w:rsidRPr="00391BCE">
        <w:rPr>
          <w:sz w:val="28"/>
          <w:szCs w:val="28"/>
        </w:rPr>
        <w:t xml:space="preserve"> translation</w:t>
      </w:r>
      <w:r w:rsidRPr="00EE10DB">
        <w:rPr>
          <w:sz w:val="28"/>
          <w:szCs w:val="28"/>
        </w:rPr>
        <w:t xml:space="preserve"> or contextual compensation. Formally different formulas of dialogical speech must be rendered </w:t>
      </w:r>
      <w:r w:rsidR="003D22D8">
        <w:rPr>
          <w:sz w:val="28"/>
          <w:szCs w:val="28"/>
        </w:rPr>
        <w:t xml:space="preserve">only </w:t>
      </w:r>
      <w:r w:rsidRPr="00EE10DB">
        <w:rPr>
          <w:sz w:val="28"/>
          <w:szCs w:val="28"/>
        </w:rPr>
        <w:t xml:space="preserve">with the help of functional translation approaches, </w:t>
      </w:r>
      <w:r w:rsidR="00D51640">
        <w:rPr>
          <w:sz w:val="28"/>
          <w:szCs w:val="28"/>
        </w:rPr>
        <w:t>avoiding</w:t>
      </w:r>
      <w:r w:rsidRPr="00EE10DB">
        <w:rPr>
          <w:sz w:val="28"/>
          <w:szCs w:val="28"/>
        </w:rPr>
        <w:t xml:space="preserve"> methods of linguistic translation model </w:t>
      </w:r>
      <w:r w:rsidR="00D51640">
        <w:rPr>
          <w:sz w:val="28"/>
          <w:szCs w:val="28"/>
        </w:rPr>
        <w:t xml:space="preserve">for it </w:t>
      </w:r>
      <w:r w:rsidRPr="00EE10DB">
        <w:rPr>
          <w:sz w:val="28"/>
          <w:szCs w:val="28"/>
        </w:rPr>
        <w:t xml:space="preserve">would often fail to preserve the </w:t>
      </w:r>
      <w:r w:rsidR="00D51640">
        <w:rPr>
          <w:sz w:val="28"/>
          <w:szCs w:val="28"/>
        </w:rPr>
        <w:t>original</w:t>
      </w:r>
      <w:r w:rsidRPr="00EE10DB">
        <w:rPr>
          <w:sz w:val="28"/>
          <w:szCs w:val="28"/>
        </w:rPr>
        <w:t xml:space="preserve"> communicative intent.</w:t>
      </w:r>
      <w:r w:rsidR="00CD7166">
        <w:rPr>
          <w:sz w:val="28"/>
          <w:szCs w:val="28"/>
        </w:rPr>
        <w:t xml:space="preserve"> Translation devices to be used here are different lexical compensations, syntactical inversions and emphatic constructions</w:t>
      </w:r>
      <w:r w:rsidR="00A1324F">
        <w:rPr>
          <w:sz w:val="28"/>
          <w:szCs w:val="28"/>
        </w:rPr>
        <w:t>, adaptations. In case a message contains many stylistic devices and phraseological units the method of image substitution to be of frequent use.</w:t>
      </w:r>
    </w:p>
    <w:p w14:paraId="25D2B85F" w14:textId="3B1C4EBE" w:rsidR="004332AA" w:rsidRPr="004332AA" w:rsidRDefault="004332AA" w:rsidP="004332AA">
      <w:pPr>
        <w:pStyle w:val="BodyText"/>
        <w:shd w:val="clear" w:color="auto" w:fill="auto"/>
        <w:spacing w:line="360" w:lineRule="auto"/>
        <w:ind w:firstLine="440"/>
        <w:jc w:val="center"/>
        <w:rPr>
          <w:b/>
          <w:bCs/>
          <w:sz w:val="28"/>
          <w:szCs w:val="28"/>
        </w:rPr>
      </w:pPr>
      <w:r w:rsidRPr="004332AA">
        <w:rPr>
          <w:b/>
          <w:bCs/>
          <w:sz w:val="28"/>
          <w:szCs w:val="28"/>
        </w:rPr>
        <w:t>Literature</w:t>
      </w:r>
      <w:r>
        <w:rPr>
          <w:b/>
          <w:bCs/>
          <w:sz w:val="28"/>
          <w:szCs w:val="28"/>
        </w:rPr>
        <w:t>:</w:t>
      </w:r>
    </w:p>
    <w:p w14:paraId="13EA4BAE" w14:textId="5ADBB3B4" w:rsidR="003924CC" w:rsidRPr="00551ED2" w:rsidRDefault="003924CC" w:rsidP="003924CC">
      <w:pPr>
        <w:pStyle w:val="ListParagraph"/>
        <w:numPr>
          <w:ilvl w:val="0"/>
          <w:numId w:val="1"/>
        </w:numPr>
        <w:spacing w:line="360" w:lineRule="auto"/>
        <w:ind w:left="0" w:firstLine="567"/>
        <w:jc w:val="both"/>
        <w:rPr>
          <w:rFonts w:cs="Times New Roman"/>
          <w:sz w:val="28"/>
          <w:szCs w:val="28"/>
          <w:lang w:val="en-US"/>
        </w:rPr>
      </w:pPr>
      <w:r w:rsidRPr="00AD4699">
        <w:rPr>
          <w:rFonts w:cs="Times New Roman"/>
          <w:sz w:val="28"/>
          <w:szCs w:val="28"/>
          <w:lang w:val="en-US"/>
        </w:rPr>
        <w:lastRenderedPageBreak/>
        <w:t xml:space="preserve">Beyond descriptive translation studies: investigations in homage to Gideon </w:t>
      </w:r>
      <w:proofErr w:type="spellStart"/>
      <w:r w:rsidRPr="00AD4699">
        <w:rPr>
          <w:rFonts w:cs="Times New Roman"/>
          <w:sz w:val="28"/>
          <w:szCs w:val="28"/>
          <w:lang w:val="en-US"/>
        </w:rPr>
        <w:t>Toury</w:t>
      </w:r>
      <w:proofErr w:type="spellEnd"/>
      <w:r w:rsidR="00551ED2">
        <w:rPr>
          <w:rFonts w:ascii="MinionPro-Regular" w:hAnsi="MinionPro-Regular" w:cs="MinionPro-Regular"/>
          <w:sz w:val="16"/>
          <w:szCs w:val="16"/>
          <w:lang w:val="en-US"/>
        </w:rPr>
        <w:t>.</w:t>
      </w:r>
      <w:r w:rsidR="00551ED2" w:rsidRPr="00551ED2">
        <w:rPr>
          <w:rFonts w:ascii="MinionPro-Regular" w:hAnsi="MinionPro-Regular" w:cs="MinionPro-Regular"/>
          <w:sz w:val="16"/>
          <w:szCs w:val="16"/>
          <w:lang w:val="en-US"/>
        </w:rPr>
        <w:t xml:space="preserve">  </w:t>
      </w:r>
      <w:proofErr w:type="spellStart"/>
      <w:r w:rsidR="00551ED2">
        <w:rPr>
          <w:rFonts w:cs="Times New Roman"/>
          <w:sz w:val="28"/>
          <w:szCs w:val="28"/>
          <w:lang w:val="en-US"/>
        </w:rPr>
        <w:t>Е</w:t>
      </w:r>
      <w:r w:rsidRPr="00AD4699">
        <w:rPr>
          <w:rFonts w:cs="Times New Roman"/>
          <w:sz w:val="28"/>
          <w:szCs w:val="28"/>
          <w:lang w:val="en-US"/>
        </w:rPr>
        <w:t>dited</w:t>
      </w:r>
      <w:proofErr w:type="spellEnd"/>
      <w:r w:rsidRPr="00AD4699">
        <w:rPr>
          <w:rFonts w:cs="Times New Roman"/>
          <w:sz w:val="28"/>
          <w:szCs w:val="28"/>
          <w:lang w:val="en-US"/>
        </w:rPr>
        <w:t xml:space="preserve"> by Anthony </w:t>
      </w:r>
      <w:proofErr w:type="spellStart"/>
      <w:r w:rsidRPr="00AD4699">
        <w:rPr>
          <w:rFonts w:cs="Times New Roman"/>
          <w:sz w:val="28"/>
          <w:szCs w:val="28"/>
          <w:lang w:val="uk-UA"/>
        </w:rPr>
        <w:t>Pym</w:t>
      </w:r>
      <w:proofErr w:type="spellEnd"/>
      <w:r w:rsidRPr="00AD4699">
        <w:rPr>
          <w:rFonts w:cs="Times New Roman"/>
          <w:sz w:val="28"/>
          <w:szCs w:val="28"/>
          <w:lang w:val="en-US"/>
        </w:rPr>
        <w:t xml:space="preserve">, Miriam </w:t>
      </w:r>
      <w:proofErr w:type="spellStart"/>
      <w:r w:rsidRPr="00AD4699">
        <w:rPr>
          <w:rFonts w:cs="Times New Roman"/>
          <w:sz w:val="28"/>
          <w:szCs w:val="28"/>
          <w:lang w:val="en-US"/>
        </w:rPr>
        <w:t>Shlesinger</w:t>
      </w:r>
      <w:proofErr w:type="spellEnd"/>
      <w:r w:rsidRPr="00AD4699">
        <w:rPr>
          <w:rFonts w:cs="Times New Roman"/>
          <w:sz w:val="28"/>
          <w:szCs w:val="28"/>
          <w:lang w:val="en-US"/>
        </w:rPr>
        <w:t xml:space="preserve">, Daniel </w:t>
      </w:r>
      <w:proofErr w:type="spellStart"/>
      <w:r w:rsidRPr="00AD4699">
        <w:rPr>
          <w:rFonts w:cs="Times New Roman"/>
          <w:sz w:val="28"/>
          <w:szCs w:val="28"/>
          <w:lang w:val="en-US"/>
        </w:rPr>
        <w:t>Simeoni</w:t>
      </w:r>
      <w:proofErr w:type="spellEnd"/>
      <w:r w:rsidRPr="00AD4699">
        <w:rPr>
          <w:rFonts w:cs="Times New Roman"/>
          <w:sz w:val="28"/>
          <w:szCs w:val="28"/>
          <w:lang w:val="en-US"/>
        </w:rPr>
        <w:t>.</w:t>
      </w:r>
      <w:r w:rsidR="00551ED2">
        <w:rPr>
          <w:rFonts w:cs="Times New Roman"/>
          <w:sz w:val="28"/>
          <w:szCs w:val="28"/>
          <w:lang w:val="uk-UA"/>
        </w:rPr>
        <w:t xml:space="preserve"> </w:t>
      </w:r>
      <w:r>
        <w:rPr>
          <w:rFonts w:cs="Times New Roman"/>
          <w:sz w:val="28"/>
          <w:szCs w:val="28"/>
          <w:lang w:val="en-US"/>
        </w:rPr>
        <w:t xml:space="preserve"> New</w:t>
      </w:r>
      <w:r w:rsidRPr="00551ED2">
        <w:rPr>
          <w:rFonts w:cs="Times New Roman"/>
          <w:sz w:val="28"/>
          <w:szCs w:val="28"/>
          <w:lang w:val="en-US"/>
        </w:rPr>
        <w:t xml:space="preserve"> </w:t>
      </w:r>
      <w:r>
        <w:rPr>
          <w:rFonts w:cs="Times New Roman"/>
          <w:sz w:val="28"/>
          <w:szCs w:val="28"/>
          <w:lang w:val="en-US"/>
        </w:rPr>
        <w:t>York</w:t>
      </w:r>
      <w:r w:rsidRPr="00551ED2">
        <w:rPr>
          <w:rFonts w:cs="Times New Roman"/>
          <w:sz w:val="28"/>
          <w:szCs w:val="28"/>
          <w:lang w:val="en-US"/>
        </w:rPr>
        <w:t>:</w:t>
      </w:r>
      <w:r w:rsidRPr="00551ED2">
        <w:rPr>
          <w:rFonts w:ascii="MinionPro-Regular" w:hAnsi="MinionPro-Regular" w:cs="MinionPro-Regular"/>
          <w:sz w:val="18"/>
          <w:szCs w:val="18"/>
          <w:lang w:val="en-US"/>
        </w:rPr>
        <w:t xml:space="preserve"> </w:t>
      </w:r>
      <w:r w:rsidRPr="00AD4699">
        <w:rPr>
          <w:rFonts w:cs="Times New Roman"/>
          <w:sz w:val="28"/>
          <w:szCs w:val="28"/>
          <w:lang w:val="en-US"/>
        </w:rPr>
        <w:t>John</w:t>
      </w:r>
      <w:r w:rsidRPr="00551ED2">
        <w:rPr>
          <w:rFonts w:cs="Times New Roman"/>
          <w:sz w:val="28"/>
          <w:szCs w:val="28"/>
          <w:lang w:val="en-US"/>
        </w:rPr>
        <w:t xml:space="preserve"> </w:t>
      </w:r>
      <w:r w:rsidRPr="00AD4699">
        <w:rPr>
          <w:rFonts w:cs="Times New Roman"/>
          <w:sz w:val="28"/>
          <w:szCs w:val="28"/>
          <w:lang w:val="en-US"/>
        </w:rPr>
        <w:t>Benjamins</w:t>
      </w:r>
      <w:r w:rsidRPr="00551ED2">
        <w:rPr>
          <w:rFonts w:cs="Times New Roman"/>
          <w:sz w:val="28"/>
          <w:szCs w:val="28"/>
          <w:lang w:val="en-US"/>
        </w:rPr>
        <w:t xml:space="preserve"> </w:t>
      </w:r>
      <w:r w:rsidRPr="00AD4699">
        <w:rPr>
          <w:rFonts w:cs="Times New Roman"/>
          <w:sz w:val="28"/>
          <w:szCs w:val="28"/>
          <w:lang w:val="en-US"/>
        </w:rPr>
        <w:t>Publishing</w:t>
      </w:r>
      <w:r w:rsidR="00551ED2" w:rsidRPr="00551ED2">
        <w:rPr>
          <w:rFonts w:cs="Times New Roman"/>
          <w:sz w:val="28"/>
          <w:szCs w:val="28"/>
          <w:lang w:val="en-US"/>
        </w:rPr>
        <w:t>, 2008.</w:t>
      </w:r>
      <w:r w:rsidRPr="00551ED2">
        <w:rPr>
          <w:rFonts w:cs="Times New Roman"/>
          <w:sz w:val="28"/>
          <w:szCs w:val="28"/>
          <w:lang w:val="en-US"/>
        </w:rPr>
        <w:t xml:space="preserve"> 433 </w:t>
      </w:r>
      <w:r>
        <w:rPr>
          <w:rFonts w:cs="Times New Roman"/>
          <w:sz w:val="28"/>
          <w:szCs w:val="28"/>
          <w:lang w:val="en-US"/>
        </w:rPr>
        <w:t>p</w:t>
      </w:r>
      <w:r w:rsidRPr="00551ED2">
        <w:rPr>
          <w:rFonts w:cs="Times New Roman"/>
          <w:sz w:val="28"/>
          <w:szCs w:val="28"/>
          <w:lang w:val="en-US"/>
        </w:rPr>
        <w:t>.</w:t>
      </w:r>
    </w:p>
    <w:p w14:paraId="0062E646" w14:textId="4B54BEB6" w:rsidR="003F12C1" w:rsidRPr="00551ED2" w:rsidRDefault="003F12C1" w:rsidP="003F12C1">
      <w:pPr>
        <w:pStyle w:val="ListParagraph"/>
        <w:numPr>
          <w:ilvl w:val="0"/>
          <w:numId w:val="1"/>
        </w:numPr>
        <w:spacing w:line="360" w:lineRule="auto"/>
        <w:ind w:left="0" w:firstLine="567"/>
        <w:jc w:val="both"/>
        <w:rPr>
          <w:rFonts w:cs="Times New Roman"/>
          <w:sz w:val="28"/>
          <w:szCs w:val="28"/>
        </w:rPr>
      </w:pPr>
      <w:r w:rsidRPr="00551ED2">
        <w:rPr>
          <w:rFonts w:cs="Times New Roman"/>
          <w:sz w:val="28"/>
          <w:szCs w:val="28"/>
        </w:rPr>
        <w:t>Ларина Т.</w:t>
      </w:r>
      <w:r w:rsidR="00551ED2">
        <w:rPr>
          <w:rFonts w:cs="Times New Roman"/>
          <w:sz w:val="28"/>
          <w:szCs w:val="28"/>
          <w:lang w:val="en-US"/>
        </w:rPr>
        <w:t> </w:t>
      </w:r>
      <w:r w:rsidRPr="00551ED2">
        <w:rPr>
          <w:rFonts w:cs="Times New Roman"/>
          <w:sz w:val="28"/>
          <w:szCs w:val="28"/>
        </w:rPr>
        <w:t>В. Англичане и русские: Язык, культура, коммуникация</w:t>
      </w:r>
      <w:r w:rsidR="00551ED2" w:rsidRPr="00551ED2">
        <w:rPr>
          <w:rFonts w:cs="Times New Roman"/>
          <w:sz w:val="28"/>
          <w:szCs w:val="28"/>
        </w:rPr>
        <w:t>.</w:t>
      </w:r>
      <w:r w:rsidRPr="00551ED2">
        <w:rPr>
          <w:rFonts w:cs="Times New Roman"/>
          <w:sz w:val="28"/>
          <w:szCs w:val="28"/>
        </w:rPr>
        <w:t xml:space="preserve"> М.: Яз</w:t>
      </w:r>
      <w:r w:rsidR="00551ED2">
        <w:rPr>
          <w:rFonts w:cs="Times New Roman"/>
          <w:sz w:val="28"/>
          <w:szCs w:val="28"/>
        </w:rPr>
        <w:t xml:space="preserve">ыки славянских культур, 2013. </w:t>
      </w:r>
      <w:r w:rsidRPr="00551ED2">
        <w:rPr>
          <w:rFonts w:cs="Times New Roman"/>
          <w:sz w:val="28"/>
          <w:szCs w:val="28"/>
        </w:rPr>
        <w:t>360 с., ил.</w:t>
      </w:r>
    </w:p>
    <w:p w14:paraId="66985CF7" w14:textId="66B3C0F8" w:rsidR="003924CC" w:rsidRDefault="00E4181D" w:rsidP="003924CC">
      <w:pPr>
        <w:pStyle w:val="ListParagraph"/>
        <w:numPr>
          <w:ilvl w:val="0"/>
          <w:numId w:val="1"/>
        </w:numPr>
        <w:spacing w:line="360" w:lineRule="auto"/>
        <w:ind w:left="0" w:firstLine="567"/>
        <w:jc w:val="both"/>
        <w:rPr>
          <w:rFonts w:cs="Times New Roman"/>
          <w:sz w:val="28"/>
          <w:szCs w:val="28"/>
          <w:lang w:val="en-US"/>
        </w:rPr>
      </w:pPr>
      <w:r>
        <w:rPr>
          <w:rFonts w:cs="Times New Roman"/>
          <w:sz w:val="28"/>
          <w:szCs w:val="28"/>
          <w:lang w:val="en-US"/>
        </w:rPr>
        <w:t xml:space="preserve">Antoinette Fawcett. </w:t>
      </w:r>
      <w:r w:rsidR="003924CC">
        <w:rPr>
          <w:rFonts w:cs="Times New Roman"/>
          <w:sz w:val="28"/>
          <w:szCs w:val="28"/>
          <w:lang w:val="en-US"/>
        </w:rPr>
        <w:t>Translation: Theory and Practice in Dialogue</w:t>
      </w:r>
      <w:r w:rsidR="00551ED2">
        <w:rPr>
          <w:rFonts w:cs="Times New Roman"/>
          <w:sz w:val="28"/>
          <w:szCs w:val="28"/>
          <w:lang w:val="en-US"/>
        </w:rPr>
        <w:t>. New York: Continuum, 2009.</w:t>
      </w:r>
      <w:r w:rsidR="007E2F24">
        <w:rPr>
          <w:rFonts w:cs="Times New Roman"/>
          <w:sz w:val="28"/>
          <w:szCs w:val="28"/>
          <w:lang w:val="en-US"/>
        </w:rPr>
        <w:t xml:space="preserve"> 229 p</w:t>
      </w:r>
      <w:r w:rsidR="00B7057B">
        <w:rPr>
          <w:rFonts w:cs="Times New Roman"/>
          <w:sz w:val="28"/>
          <w:szCs w:val="28"/>
          <w:lang w:val="en-US"/>
        </w:rPr>
        <w:t>.</w:t>
      </w:r>
    </w:p>
    <w:p w14:paraId="7AB54D25" w14:textId="77777777" w:rsidR="003F12C1" w:rsidRPr="00AD4699" w:rsidRDefault="003F12C1" w:rsidP="003F12C1">
      <w:pPr>
        <w:pStyle w:val="ListParagraph"/>
        <w:spacing w:line="360" w:lineRule="auto"/>
        <w:ind w:left="567"/>
        <w:jc w:val="both"/>
        <w:rPr>
          <w:rFonts w:cs="Times New Roman"/>
          <w:sz w:val="28"/>
          <w:szCs w:val="28"/>
          <w:lang w:val="en-US"/>
        </w:rPr>
      </w:pPr>
    </w:p>
    <w:p w14:paraId="27B7B22E" w14:textId="77777777" w:rsidR="00763100" w:rsidRPr="00EE10DB" w:rsidRDefault="00763100" w:rsidP="00EE0677">
      <w:pPr>
        <w:pStyle w:val="BodyText"/>
        <w:shd w:val="clear" w:color="auto" w:fill="auto"/>
        <w:spacing w:after="100" w:line="360" w:lineRule="auto"/>
        <w:ind w:firstLine="560"/>
        <w:jc w:val="both"/>
        <w:rPr>
          <w:sz w:val="28"/>
          <w:szCs w:val="28"/>
        </w:rPr>
      </w:pPr>
    </w:p>
    <w:sectPr w:rsidR="00763100" w:rsidRPr="00EE10DB" w:rsidSect="00EE10DB">
      <w:pgSz w:w="11906" w:h="16838" w:code="9"/>
      <w:pgMar w:top="1440" w:right="1440" w:bottom="1440" w:left="1440" w:header="0" w:footer="3" w:gutter="0"/>
      <w:pgNumType w:start="1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8AD7BE2" w14:textId="77777777" w:rsidR="000B7638" w:rsidRDefault="000B7638">
      <w:r>
        <w:separator/>
      </w:r>
    </w:p>
  </w:endnote>
  <w:endnote w:type="continuationSeparator" w:id="0">
    <w:p w14:paraId="0CBDC945" w14:textId="77777777" w:rsidR="000B7638" w:rsidRDefault="000B76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inionPro-Regular">
    <w:altName w:val="Cambria"/>
    <w:panose1 w:val="00000000000000000000"/>
    <w:charset w:val="CC"/>
    <w:family w:val="roman"/>
    <w:notTrueType/>
    <w:pitch w:val="default"/>
    <w:sig w:usb0="00000201" w:usb1="00000000" w:usb2="00000000" w:usb3="00000000" w:csb0="00000004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89E6897" w14:textId="77777777" w:rsidR="000B7638" w:rsidRDefault="000B7638"/>
  </w:footnote>
  <w:footnote w:type="continuationSeparator" w:id="0">
    <w:p w14:paraId="18B08AF6" w14:textId="77777777" w:rsidR="000B7638" w:rsidRDefault="000B7638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27454E9"/>
    <w:multiLevelType w:val="hybridMultilevel"/>
    <w:tmpl w:val="5AD8A31A"/>
    <w:lvl w:ilvl="0" w:tplc="0409000F">
      <w:start w:val="1"/>
      <w:numFmt w:val="decimal"/>
      <w:lvlText w:val="%1."/>
      <w:lvlJc w:val="left"/>
      <w:pPr>
        <w:ind w:left="1287" w:hanging="360"/>
      </w:pPr>
    </w:lvl>
    <w:lvl w:ilvl="1" w:tplc="04090019" w:tentative="1">
      <w:start w:val="1"/>
      <w:numFmt w:val="lowerLetter"/>
      <w:lvlText w:val="%2."/>
      <w:lvlJc w:val="left"/>
      <w:pPr>
        <w:ind w:left="2007" w:hanging="360"/>
      </w:pPr>
    </w:lvl>
    <w:lvl w:ilvl="2" w:tplc="0409001B" w:tentative="1">
      <w:start w:val="1"/>
      <w:numFmt w:val="lowerRoman"/>
      <w:lvlText w:val="%3."/>
      <w:lvlJc w:val="right"/>
      <w:pPr>
        <w:ind w:left="2727" w:hanging="180"/>
      </w:pPr>
    </w:lvl>
    <w:lvl w:ilvl="3" w:tplc="0409000F" w:tentative="1">
      <w:start w:val="1"/>
      <w:numFmt w:val="decimal"/>
      <w:lvlText w:val="%4."/>
      <w:lvlJc w:val="left"/>
      <w:pPr>
        <w:ind w:left="3447" w:hanging="360"/>
      </w:pPr>
    </w:lvl>
    <w:lvl w:ilvl="4" w:tplc="04090019" w:tentative="1">
      <w:start w:val="1"/>
      <w:numFmt w:val="lowerLetter"/>
      <w:lvlText w:val="%5."/>
      <w:lvlJc w:val="left"/>
      <w:pPr>
        <w:ind w:left="4167" w:hanging="360"/>
      </w:pPr>
    </w:lvl>
    <w:lvl w:ilvl="5" w:tplc="0409001B" w:tentative="1">
      <w:start w:val="1"/>
      <w:numFmt w:val="lowerRoman"/>
      <w:lvlText w:val="%6."/>
      <w:lvlJc w:val="right"/>
      <w:pPr>
        <w:ind w:left="4887" w:hanging="180"/>
      </w:pPr>
    </w:lvl>
    <w:lvl w:ilvl="6" w:tplc="0409000F" w:tentative="1">
      <w:start w:val="1"/>
      <w:numFmt w:val="decimal"/>
      <w:lvlText w:val="%7."/>
      <w:lvlJc w:val="left"/>
      <w:pPr>
        <w:ind w:left="5607" w:hanging="360"/>
      </w:pPr>
    </w:lvl>
    <w:lvl w:ilvl="7" w:tplc="04090019" w:tentative="1">
      <w:start w:val="1"/>
      <w:numFmt w:val="lowerLetter"/>
      <w:lvlText w:val="%8."/>
      <w:lvlJc w:val="left"/>
      <w:pPr>
        <w:ind w:left="6327" w:hanging="360"/>
      </w:pPr>
    </w:lvl>
    <w:lvl w:ilvl="8" w:tplc="0409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63100"/>
    <w:rsid w:val="000B7638"/>
    <w:rsid w:val="000E326D"/>
    <w:rsid w:val="000E3E7F"/>
    <w:rsid w:val="0012688C"/>
    <w:rsid w:val="002D0BB5"/>
    <w:rsid w:val="00391BCE"/>
    <w:rsid w:val="003924CC"/>
    <w:rsid w:val="003D22D8"/>
    <w:rsid w:val="003F12C1"/>
    <w:rsid w:val="004332AA"/>
    <w:rsid w:val="00435179"/>
    <w:rsid w:val="00551ED2"/>
    <w:rsid w:val="00654349"/>
    <w:rsid w:val="006A7597"/>
    <w:rsid w:val="00762BE7"/>
    <w:rsid w:val="00763100"/>
    <w:rsid w:val="007E2F24"/>
    <w:rsid w:val="00861463"/>
    <w:rsid w:val="008A29BD"/>
    <w:rsid w:val="008A7AC0"/>
    <w:rsid w:val="009D6048"/>
    <w:rsid w:val="00A1324F"/>
    <w:rsid w:val="00AD7200"/>
    <w:rsid w:val="00B0049B"/>
    <w:rsid w:val="00B7057B"/>
    <w:rsid w:val="00B77C4C"/>
    <w:rsid w:val="00C01B12"/>
    <w:rsid w:val="00C51CEF"/>
    <w:rsid w:val="00CB616E"/>
    <w:rsid w:val="00CD7166"/>
    <w:rsid w:val="00D21737"/>
    <w:rsid w:val="00D51640"/>
    <w:rsid w:val="00E4181D"/>
    <w:rsid w:val="00E946D2"/>
    <w:rsid w:val="00EB2476"/>
    <w:rsid w:val="00EE0677"/>
    <w:rsid w:val="00EE0C40"/>
    <w:rsid w:val="00EE10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B9F162"/>
  <w15:docId w15:val="{AD944248-DC9A-4CCA-8366-1936426A97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ourier New" w:eastAsia="Courier New" w:hAnsi="Courier New" w:cs="Courier New"/>
        <w:sz w:val="24"/>
        <w:szCs w:val="24"/>
        <w:lang w:val="en-US" w:eastAsia="en-US" w:bidi="en-US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Subtle 1" w:semiHidden="1" w:unhideWhenUsed="1"/>
    <w:lsdException w:name="Table Subtle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Pr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Bodytext3">
    <w:name w:val="Body text (3)_"/>
    <w:basedOn w:val="DefaultParagraphFont"/>
    <w:link w:val="Bodytext30"/>
    <w:rPr>
      <w:rFonts w:ascii="Arial" w:eastAsia="Arial" w:hAnsi="Arial" w:cs="Arial"/>
      <w:b/>
      <w:bCs/>
      <w:i w:val="0"/>
      <w:iCs w:val="0"/>
      <w:smallCaps w:val="0"/>
      <w:strike w:val="0"/>
      <w:sz w:val="17"/>
      <w:szCs w:val="17"/>
      <w:u w:val="none"/>
    </w:rPr>
  </w:style>
  <w:style w:type="character" w:customStyle="1" w:styleId="Bodytext2">
    <w:name w:val="Body text (2)_"/>
    <w:basedOn w:val="DefaultParagraphFont"/>
    <w:link w:val="Bodytext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character" w:customStyle="1" w:styleId="BodyTextChar">
    <w:name w:val="Body Text Char"/>
    <w:basedOn w:val="DefaultParagraphFont"/>
    <w:link w:val="BodyText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paragraph" w:customStyle="1" w:styleId="Bodytext30">
    <w:name w:val="Body text (3)"/>
    <w:basedOn w:val="Normal"/>
    <w:link w:val="Bodytext3"/>
    <w:pPr>
      <w:shd w:val="clear" w:color="auto" w:fill="FFFFFF"/>
      <w:spacing w:after="100"/>
      <w:jc w:val="right"/>
    </w:pPr>
    <w:rPr>
      <w:rFonts w:ascii="Arial" w:eastAsia="Arial" w:hAnsi="Arial" w:cs="Arial"/>
      <w:b/>
      <w:bCs/>
      <w:sz w:val="17"/>
      <w:szCs w:val="17"/>
    </w:rPr>
  </w:style>
  <w:style w:type="paragraph" w:customStyle="1" w:styleId="Bodytext20">
    <w:name w:val="Body text (2)"/>
    <w:basedOn w:val="Normal"/>
    <w:link w:val="Bodytext2"/>
    <w:pPr>
      <w:shd w:val="clear" w:color="auto" w:fill="FFFFFF"/>
      <w:spacing w:after="400"/>
      <w:jc w:val="right"/>
    </w:pPr>
    <w:rPr>
      <w:rFonts w:ascii="Times New Roman" w:eastAsia="Times New Roman" w:hAnsi="Times New Roman" w:cs="Times New Roman"/>
      <w:sz w:val="17"/>
      <w:szCs w:val="17"/>
    </w:rPr>
  </w:style>
  <w:style w:type="paragraph" w:styleId="BodyText">
    <w:name w:val="Body Text"/>
    <w:basedOn w:val="Normal"/>
    <w:link w:val="BodyTextChar"/>
    <w:qFormat/>
    <w:pPr>
      <w:shd w:val="clear" w:color="auto" w:fill="FFFFFF"/>
      <w:spacing w:line="334" w:lineRule="auto"/>
      <w:ind w:firstLine="400"/>
    </w:pPr>
    <w:rPr>
      <w:rFonts w:ascii="Times New Roman" w:eastAsia="Times New Roman" w:hAnsi="Times New Roman" w:cs="Times New Roman"/>
      <w:sz w:val="20"/>
      <w:szCs w:val="20"/>
    </w:rPr>
  </w:style>
  <w:style w:type="paragraph" w:styleId="ListParagraph">
    <w:name w:val="List Paragraph"/>
    <w:basedOn w:val="Normal"/>
    <w:uiPriority w:val="34"/>
    <w:qFormat/>
    <w:rsid w:val="00AD7200"/>
    <w:pPr>
      <w:widowControl/>
      <w:spacing w:after="160" w:line="259" w:lineRule="auto"/>
      <w:ind w:left="720"/>
      <w:contextualSpacing/>
    </w:pPr>
    <w:rPr>
      <w:rFonts w:ascii="Times New Roman" w:eastAsiaTheme="minorHAnsi" w:hAnsi="Times New Roman" w:cstheme="minorBidi"/>
      <w:color w:val="auto"/>
      <w:sz w:val="22"/>
      <w:szCs w:val="22"/>
      <w:lang w:val="ru-RU" w:bidi="ar-SA"/>
    </w:rPr>
  </w:style>
  <w:style w:type="character" w:customStyle="1" w:styleId="2">
    <w:name w:val="Заголовок №2"/>
    <w:basedOn w:val="DefaultParagraphFont"/>
    <w:rsid w:val="0086146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34"/>
      <w:szCs w:val="34"/>
      <w:u w:val="none"/>
      <w:lang w:val="en-US" w:eastAsia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633</Words>
  <Characters>3611</Characters>
  <Application>Microsoft Office Word</Application>
  <DocSecurity>0</DocSecurity>
  <Lines>30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Volodymyr</dc:creator>
  <cp:lastModifiedBy>Volodymyr</cp:lastModifiedBy>
  <cp:revision>2</cp:revision>
  <dcterms:created xsi:type="dcterms:W3CDTF">2019-09-18T07:14:00Z</dcterms:created>
  <dcterms:modified xsi:type="dcterms:W3CDTF">2019-09-18T07:14:00Z</dcterms:modified>
</cp:coreProperties>
</file>