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DF0D82" w:rsidRPr="00922CAB" w:rsidRDefault="00DF0D82" w:rsidP="00DF0D82">
      <w:pPr>
        <w:jc w:val="both"/>
        <w:rPr>
          <w:rFonts w:ascii="Times New Roman" w:hAnsi="Times New Roman" w:cs="Times New Roman"/>
          <w:lang w:val="uk-UA"/>
        </w:rPr>
      </w:pPr>
      <w:r w:rsidRPr="00DF0D82">
        <w:rPr>
          <w:rFonts w:ascii="Times New Roman" w:hAnsi="Times New Roman" w:cs="Times New Roman"/>
          <w:lang w:val="en-GB"/>
        </w:rPr>
        <w:t>UDC</w:t>
      </w:r>
      <w:r w:rsidR="00922CAB">
        <w:rPr>
          <w:rFonts w:ascii="Times New Roman" w:hAnsi="Times New Roman" w:cs="Times New Roman"/>
          <w:lang w:val="uk-UA"/>
        </w:rPr>
        <w:t xml:space="preserve"> 378.4</w:t>
      </w:r>
    </w:p>
    <w:p w:rsidR="00DF0D82" w:rsidRPr="00F03E56" w:rsidRDefault="00DF0D82" w:rsidP="00DF0D82">
      <w:pPr>
        <w:ind w:firstLine="709"/>
        <w:jc w:val="right"/>
        <w:rPr>
          <w:rFonts w:ascii="Times New Roman" w:hAnsi="Times New Roman" w:cs="Times New Roman"/>
          <w:lang w:val="en-GB"/>
        </w:rPr>
      </w:pPr>
      <w:r w:rsidRPr="00F03E56">
        <w:rPr>
          <w:rFonts w:ascii="Times New Roman" w:hAnsi="Times New Roman" w:cs="Times New Roman"/>
          <w:lang w:val="en-GB"/>
        </w:rPr>
        <w:t>O. LAPSHYNA</w:t>
      </w:r>
    </w:p>
    <w:p w:rsidR="00DF0D82" w:rsidRPr="00F03E56" w:rsidRDefault="00DF0D82" w:rsidP="00DF0D82">
      <w:pPr>
        <w:ind w:firstLine="709"/>
        <w:jc w:val="right"/>
        <w:rPr>
          <w:rFonts w:ascii="Times New Roman" w:hAnsi="Times New Roman" w:cs="Times New Roman"/>
          <w:sz w:val="20"/>
          <w:szCs w:val="20"/>
          <w:lang w:val="en-GB"/>
        </w:rPr>
      </w:pPr>
      <w:r w:rsidRPr="00F03E56">
        <w:rPr>
          <w:rFonts w:ascii="Times New Roman" w:hAnsi="Times New Roman" w:cs="Times New Roman"/>
          <w:sz w:val="20"/>
          <w:szCs w:val="20"/>
          <w:lang w:val="en-GB"/>
        </w:rPr>
        <w:t>PhD in Pedagogy, Associate Professor,</w:t>
      </w:r>
    </w:p>
    <w:p w:rsidR="00DF0D82" w:rsidRPr="00F03E56" w:rsidRDefault="00DF0D82" w:rsidP="00DF0D82">
      <w:pPr>
        <w:ind w:firstLine="709"/>
        <w:jc w:val="right"/>
        <w:rPr>
          <w:rFonts w:ascii="Times New Roman" w:hAnsi="Times New Roman" w:cs="Times New Roman"/>
          <w:sz w:val="20"/>
          <w:szCs w:val="20"/>
          <w:lang w:val="en-GB"/>
        </w:rPr>
      </w:pPr>
      <w:r w:rsidRPr="00F03E56">
        <w:rPr>
          <w:rFonts w:ascii="Times New Roman" w:hAnsi="Times New Roman" w:cs="Times New Roman"/>
          <w:sz w:val="20"/>
          <w:szCs w:val="20"/>
          <w:lang w:val="en-GB"/>
        </w:rPr>
        <w:t xml:space="preserve">Associate Professor at the Department of Foreign Language Education </w:t>
      </w:r>
    </w:p>
    <w:p w:rsidR="00DF0D82" w:rsidRPr="00F03E56" w:rsidRDefault="00DF0D82" w:rsidP="00DF0D82">
      <w:pPr>
        <w:ind w:firstLine="709"/>
        <w:jc w:val="right"/>
        <w:rPr>
          <w:rFonts w:ascii="Times New Roman" w:hAnsi="Times New Roman" w:cs="Times New Roman"/>
          <w:sz w:val="20"/>
          <w:szCs w:val="20"/>
          <w:lang w:val="en-GB"/>
        </w:rPr>
      </w:pPr>
      <w:r w:rsidRPr="00F03E56">
        <w:rPr>
          <w:rFonts w:ascii="Times New Roman" w:hAnsi="Times New Roman" w:cs="Times New Roman"/>
          <w:sz w:val="20"/>
          <w:szCs w:val="20"/>
          <w:lang w:val="en-GB"/>
        </w:rPr>
        <w:t>and Intercultural Interaction</w:t>
      </w:r>
    </w:p>
    <w:p w:rsidR="00DF0D82" w:rsidRPr="00F03E56" w:rsidRDefault="00DF0D82" w:rsidP="00DF0D82">
      <w:pPr>
        <w:ind w:firstLine="709"/>
        <w:jc w:val="right"/>
        <w:rPr>
          <w:rFonts w:ascii="Times New Roman" w:hAnsi="Times New Roman" w:cs="Times New Roman"/>
          <w:sz w:val="20"/>
          <w:szCs w:val="20"/>
          <w:lang w:val="en-GB"/>
        </w:rPr>
      </w:pPr>
      <w:r w:rsidRPr="00F03E56">
        <w:rPr>
          <w:rFonts w:ascii="Times New Roman" w:hAnsi="Times New Roman" w:cs="Times New Roman"/>
          <w:sz w:val="20"/>
          <w:szCs w:val="20"/>
          <w:lang w:val="en-GB"/>
        </w:rPr>
        <w:t>Khmelnytskyi National University</w:t>
      </w:r>
    </w:p>
    <w:p w:rsidR="00DF0D82" w:rsidRPr="00F03E56" w:rsidRDefault="00DF0D82" w:rsidP="00DF0D82">
      <w:pPr>
        <w:ind w:firstLine="709"/>
        <w:jc w:val="right"/>
        <w:rPr>
          <w:rFonts w:ascii="Times New Roman" w:hAnsi="Times New Roman" w:cs="Times New Roman"/>
          <w:sz w:val="20"/>
          <w:szCs w:val="20"/>
          <w:lang w:val="en-GB"/>
        </w:rPr>
      </w:pPr>
      <w:r w:rsidRPr="00F03E56">
        <w:rPr>
          <w:rFonts w:ascii="Times New Roman" w:hAnsi="Times New Roman" w:cs="Times New Roman"/>
          <w:sz w:val="20"/>
          <w:szCs w:val="20"/>
          <w:lang w:val="en-GB"/>
        </w:rPr>
        <w:t>Khmelnytskyi</w:t>
      </w:r>
      <w:r w:rsidRPr="00F03E56">
        <w:rPr>
          <w:rFonts w:ascii="Times New Roman" w:hAnsi="Times New Roman" w:cs="Times New Roman"/>
          <w:sz w:val="20"/>
          <w:szCs w:val="20"/>
          <w:lang w:val="en-GB"/>
        </w:rPr>
        <w:t>, Ukraine</w:t>
      </w:r>
    </w:p>
    <w:p w:rsidR="00DF0D82" w:rsidRDefault="00DF0D82" w:rsidP="00DF0D82">
      <w:pPr>
        <w:ind w:firstLine="709"/>
        <w:jc w:val="right"/>
        <w:rPr>
          <w:rFonts w:ascii="Times New Roman" w:hAnsi="Times New Roman" w:cs="Times New Roman"/>
          <w:sz w:val="28"/>
          <w:szCs w:val="28"/>
          <w:lang w:val="en-GB"/>
        </w:rPr>
      </w:pPr>
    </w:p>
    <w:p w:rsidR="00DF0D82" w:rsidRPr="00F03E56" w:rsidRDefault="00DF0D82" w:rsidP="00DF0D82">
      <w:pPr>
        <w:ind w:firstLine="709"/>
        <w:jc w:val="right"/>
        <w:rPr>
          <w:rFonts w:ascii="Times New Roman" w:hAnsi="Times New Roman" w:cs="Times New Roman"/>
          <w:lang w:val="en-GB"/>
        </w:rPr>
      </w:pPr>
      <w:r w:rsidRPr="00F03E56">
        <w:rPr>
          <w:rFonts w:ascii="Times New Roman" w:hAnsi="Times New Roman" w:cs="Times New Roman"/>
          <w:lang w:val="en-GB"/>
        </w:rPr>
        <w:t>O. KOMOCHKOVA</w:t>
      </w:r>
    </w:p>
    <w:p w:rsidR="00DF0D82" w:rsidRPr="00F03E56" w:rsidRDefault="00DF0D82" w:rsidP="00DF0D82">
      <w:pPr>
        <w:ind w:firstLine="709"/>
        <w:jc w:val="right"/>
        <w:rPr>
          <w:rFonts w:ascii="Times New Roman" w:hAnsi="Times New Roman" w:cs="Times New Roman"/>
          <w:sz w:val="20"/>
          <w:szCs w:val="20"/>
          <w:lang w:val="en-GB"/>
        </w:rPr>
      </w:pPr>
      <w:r w:rsidRPr="00F03E56">
        <w:rPr>
          <w:rFonts w:ascii="Times New Roman" w:hAnsi="Times New Roman" w:cs="Times New Roman"/>
          <w:sz w:val="20"/>
          <w:szCs w:val="20"/>
          <w:lang w:val="en-GB"/>
        </w:rPr>
        <w:t>Teacher of Higher Category, Methodology Teacher,</w:t>
      </w:r>
    </w:p>
    <w:p w:rsidR="00DF0D82" w:rsidRPr="00F03E56" w:rsidRDefault="00DF0D82" w:rsidP="00DF0D82">
      <w:pPr>
        <w:ind w:firstLine="709"/>
        <w:jc w:val="right"/>
        <w:rPr>
          <w:rFonts w:ascii="Times New Roman" w:hAnsi="Times New Roman" w:cs="Times New Roman"/>
          <w:sz w:val="20"/>
          <w:szCs w:val="20"/>
          <w:lang w:val="en-GB"/>
        </w:rPr>
      </w:pPr>
      <w:r w:rsidRPr="00F03E56">
        <w:rPr>
          <w:rFonts w:ascii="Times New Roman" w:hAnsi="Times New Roman" w:cs="Times New Roman"/>
          <w:sz w:val="20"/>
          <w:szCs w:val="20"/>
          <w:lang w:val="en-GB"/>
        </w:rPr>
        <w:t xml:space="preserve">Deputy </w:t>
      </w:r>
      <w:r w:rsidR="00F03E56" w:rsidRPr="00F03E56">
        <w:rPr>
          <w:rFonts w:ascii="Times New Roman" w:hAnsi="Times New Roman" w:cs="Times New Roman"/>
          <w:sz w:val="20"/>
          <w:szCs w:val="20"/>
          <w:lang w:val="en-GB"/>
        </w:rPr>
        <w:t>Principal for Educational Work,</w:t>
      </w:r>
    </w:p>
    <w:p w:rsidR="00F03E56" w:rsidRPr="00F03E56" w:rsidRDefault="00F03E56" w:rsidP="00DF0D82">
      <w:pPr>
        <w:ind w:firstLine="709"/>
        <w:jc w:val="right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F03E5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Khmelnytskyi Secondary School of I-III </w:t>
      </w:r>
      <w:r w:rsidRPr="00F03E56">
        <w:rPr>
          <w:rFonts w:ascii="Times New Roman" w:hAnsi="Times New Roman" w:cs="Times New Roman"/>
          <w:color w:val="000000" w:themeColor="text1"/>
          <w:sz w:val="20"/>
          <w:szCs w:val="20"/>
          <w:lang w:val="en-GB"/>
        </w:rPr>
        <w:t>Stages</w:t>
      </w:r>
      <w:r w:rsidRPr="00F03E5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No 21</w:t>
      </w:r>
    </w:p>
    <w:p w:rsidR="00DF0D82" w:rsidRPr="00F03E56" w:rsidRDefault="00F03E56" w:rsidP="00F03E56">
      <w:pPr>
        <w:ind w:firstLine="709"/>
        <w:jc w:val="right"/>
        <w:rPr>
          <w:rFonts w:ascii="Times New Roman" w:hAnsi="Times New Roman" w:cs="Times New Roman"/>
          <w:sz w:val="20"/>
          <w:szCs w:val="20"/>
          <w:lang w:val="en-GB"/>
        </w:rPr>
      </w:pPr>
      <w:r w:rsidRPr="00F03E56">
        <w:rPr>
          <w:rFonts w:ascii="Times New Roman" w:hAnsi="Times New Roman" w:cs="Times New Roman"/>
          <w:sz w:val="20"/>
          <w:szCs w:val="20"/>
          <w:lang w:val="en-GB"/>
        </w:rPr>
        <w:t>Khmelnytskyi, Ukraine</w:t>
      </w:r>
    </w:p>
    <w:p w:rsidR="00DF0D82" w:rsidRPr="00F03E56" w:rsidRDefault="00DF0D82" w:rsidP="00DF0D82">
      <w:pPr>
        <w:ind w:firstLine="709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</w:p>
    <w:p w:rsidR="00DF0D82" w:rsidRPr="00F03E56" w:rsidRDefault="00DF0D82" w:rsidP="00DF0D82">
      <w:pPr>
        <w:jc w:val="center"/>
        <w:rPr>
          <w:rFonts w:ascii="Times New Roman" w:hAnsi="Times New Roman" w:cs="Times New Roman"/>
          <w:b/>
          <w:bCs/>
        </w:rPr>
      </w:pPr>
      <w:r w:rsidRPr="00F03E56">
        <w:rPr>
          <w:rFonts w:ascii="Times New Roman" w:hAnsi="Times New Roman" w:cs="Times New Roman"/>
          <w:b/>
          <w:bCs/>
        </w:rPr>
        <w:t>INNOVATING LITERARY EDUCATION: A MULTIFACETED APPROACH TO TEACHING FOREIGN LITERATURE IN SCANDINAVIAN COUNTRIES</w:t>
      </w:r>
    </w:p>
    <w:p w:rsidR="00DF0D82" w:rsidRPr="00DF0D82" w:rsidRDefault="00DF0D82" w:rsidP="00DF0D82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F03E56" w:rsidRDefault="00DF0D82" w:rsidP="00F03E56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F0D82">
        <w:rPr>
          <w:rFonts w:ascii="Times New Roman" w:hAnsi="Times New Roman" w:cs="Times New Roman"/>
          <w:sz w:val="28"/>
          <w:szCs w:val="28"/>
        </w:rPr>
        <w:t>In the ever-evolving landscape of education, the teaching of foreign literature has become a dynamic and challenging endeavor. In Scandinavian countries, renowned for their high-quality education</w:t>
      </w:r>
      <w:r w:rsidR="00F03E56">
        <w:rPr>
          <w:rFonts w:ascii="Times New Roman" w:hAnsi="Times New Roman" w:cs="Times New Roman"/>
          <w:sz w:val="28"/>
          <w:szCs w:val="28"/>
          <w:lang w:val="en-GB"/>
        </w:rPr>
        <w:t>al</w:t>
      </w:r>
      <w:r w:rsidRPr="00DF0D82">
        <w:rPr>
          <w:rFonts w:ascii="Times New Roman" w:hAnsi="Times New Roman" w:cs="Times New Roman"/>
          <w:sz w:val="28"/>
          <w:szCs w:val="28"/>
        </w:rPr>
        <w:t xml:space="preserve"> systems, the incorporation of innovative methods is paramount to cultivating a deep appreciation for the rich tapestry of global literary works. This article explores diverse approaches to teaching foreign literature in Scandinavia, aiming to enhance engagement, cultural understanding</w:t>
      </w:r>
      <w:r w:rsidR="00F03E56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Pr="00DF0D82">
        <w:rPr>
          <w:rFonts w:ascii="Times New Roman" w:hAnsi="Times New Roman" w:cs="Times New Roman"/>
          <w:sz w:val="28"/>
          <w:szCs w:val="28"/>
        </w:rPr>
        <w:t>and critical thinking among students.</w:t>
      </w:r>
    </w:p>
    <w:p w:rsidR="00DF0D82" w:rsidRPr="00F03E56" w:rsidRDefault="00DF0D82" w:rsidP="00F03E56">
      <w:pPr>
        <w:ind w:firstLine="709"/>
        <w:jc w:val="both"/>
        <w:rPr>
          <w:rFonts w:ascii="Times New Roman" w:hAnsi="Times New Roman" w:cs="Times New Roman"/>
          <w:i/>
          <w:iCs/>
          <w:sz w:val="28"/>
          <w:szCs w:val="28"/>
          <w:lang w:val="en-GB"/>
        </w:rPr>
      </w:pPr>
      <w:r w:rsidRPr="00F03E56">
        <w:rPr>
          <w:rFonts w:ascii="Times New Roman" w:hAnsi="Times New Roman" w:cs="Times New Roman"/>
          <w:i/>
          <w:iCs/>
          <w:sz w:val="28"/>
          <w:szCs w:val="28"/>
        </w:rPr>
        <w:t>Multimedia Integration in Literary Education</w:t>
      </w:r>
      <w:r w:rsidR="00F03E56" w:rsidRPr="00F03E56">
        <w:rPr>
          <w:rFonts w:ascii="Times New Roman" w:hAnsi="Times New Roman" w:cs="Times New Roman"/>
          <w:i/>
          <w:iCs/>
          <w:sz w:val="28"/>
          <w:szCs w:val="28"/>
          <w:lang w:val="en-GB"/>
        </w:rPr>
        <w:t>.</w:t>
      </w:r>
      <w:r w:rsidR="00F03E56">
        <w:rPr>
          <w:rFonts w:ascii="Times New Roman" w:hAnsi="Times New Roman" w:cs="Times New Roman"/>
          <w:i/>
          <w:iCs/>
          <w:sz w:val="28"/>
          <w:szCs w:val="28"/>
          <w:lang w:val="en-GB"/>
        </w:rPr>
        <w:t xml:space="preserve"> </w:t>
      </w:r>
      <w:r w:rsidRPr="00DF0D82">
        <w:rPr>
          <w:rFonts w:ascii="Times New Roman" w:hAnsi="Times New Roman" w:cs="Times New Roman"/>
          <w:sz w:val="28"/>
          <w:szCs w:val="28"/>
        </w:rPr>
        <w:t xml:space="preserve">The integration of multimedia elements provides an immersive experience that transcends traditional classroom boundaries. In Scandinavian classrooms, </w:t>
      </w:r>
      <w:r w:rsidR="00F03E56">
        <w:rPr>
          <w:rFonts w:ascii="Times New Roman" w:hAnsi="Times New Roman" w:cs="Times New Roman"/>
          <w:sz w:val="28"/>
          <w:szCs w:val="28"/>
          <w:lang w:val="en-GB"/>
        </w:rPr>
        <w:t>teachers</w:t>
      </w:r>
      <w:r w:rsidRPr="00DF0D82">
        <w:rPr>
          <w:rFonts w:ascii="Times New Roman" w:hAnsi="Times New Roman" w:cs="Times New Roman"/>
          <w:sz w:val="28"/>
          <w:szCs w:val="28"/>
        </w:rPr>
        <w:t xml:space="preserve"> can leverage audio-visual resources to augment the study of foreign literature. Videos, audio clips and interactive presentations can bring the nuances of literary works to life, fostering a deeper connection between students and the material. By incorporating author interviews, documentaries</w:t>
      </w:r>
      <w:r w:rsidR="00F03E56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Pr="00DF0D82">
        <w:rPr>
          <w:rFonts w:ascii="Times New Roman" w:hAnsi="Times New Roman" w:cs="Times New Roman"/>
          <w:sz w:val="28"/>
          <w:szCs w:val="28"/>
        </w:rPr>
        <w:t xml:space="preserve">and multimedia adaptations, </w:t>
      </w:r>
      <w:r w:rsidR="00F03E56">
        <w:rPr>
          <w:rFonts w:ascii="Times New Roman" w:hAnsi="Times New Roman" w:cs="Times New Roman"/>
          <w:sz w:val="28"/>
          <w:szCs w:val="28"/>
          <w:lang w:val="en-GB"/>
        </w:rPr>
        <w:t>teachers</w:t>
      </w:r>
      <w:r w:rsidRPr="00DF0D82">
        <w:rPr>
          <w:rFonts w:ascii="Times New Roman" w:hAnsi="Times New Roman" w:cs="Times New Roman"/>
          <w:sz w:val="28"/>
          <w:szCs w:val="28"/>
        </w:rPr>
        <w:t xml:space="preserve"> can create a vibrant and dynamic learning environment that resonates with the tech-savvy younger generation</w:t>
      </w:r>
      <w:r w:rsidR="001C7C6B">
        <w:rPr>
          <w:rFonts w:ascii="Times New Roman" w:hAnsi="Times New Roman" w:cs="Times New Roman"/>
          <w:sz w:val="28"/>
          <w:szCs w:val="28"/>
          <w:lang w:val="en-GB"/>
        </w:rPr>
        <w:t xml:space="preserve"> [1]</w:t>
      </w:r>
      <w:r w:rsidRPr="00DF0D82">
        <w:rPr>
          <w:rFonts w:ascii="Times New Roman" w:hAnsi="Times New Roman" w:cs="Times New Roman"/>
          <w:sz w:val="28"/>
          <w:szCs w:val="28"/>
        </w:rPr>
        <w:t>.</w:t>
      </w:r>
    </w:p>
    <w:p w:rsidR="00F03E56" w:rsidRDefault="00DF0D82" w:rsidP="00F03E56">
      <w:pPr>
        <w:ind w:firstLine="709"/>
        <w:jc w:val="both"/>
        <w:rPr>
          <w:rFonts w:ascii="Times New Roman" w:hAnsi="Times New Roman" w:cs="Times New Roman"/>
          <w:sz w:val="28"/>
          <w:szCs w:val="28"/>
          <w:lang w:val="en-GB"/>
        </w:rPr>
      </w:pPr>
      <w:r w:rsidRPr="00F03E56">
        <w:rPr>
          <w:rFonts w:ascii="Times New Roman" w:hAnsi="Times New Roman" w:cs="Times New Roman"/>
          <w:i/>
          <w:iCs/>
          <w:sz w:val="28"/>
          <w:szCs w:val="28"/>
        </w:rPr>
        <w:t>Digital Tools for Literary Analysis</w:t>
      </w:r>
      <w:r w:rsidR="00F03E56">
        <w:rPr>
          <w:rFonts w:ascii="Times New Roman" w:hAnsi="Times New Roman" w:cs="Times New Roman"/>
          <w:sz w:val="28"/>
          <w:szCs w:val="28"/>
          <w:lang w:val="en-GB"/>
        </w:rPr>
        <w:t xml:space="preserve">. </w:t>
      </w:r>
      <w:r w:rsidRPr="00DF0D82">
        <w:rPr>
          <w:rFonts w:ascii="Times New Roman" w:hAnsi="Times New Roman" w:cs="Times New Roman"/>
          <w:sz w:val="28"/>
          <w:szCs w:val="28"/>
        </w:rPr>
        <w:t xml:space="preserve">Embracing the digital age, </w:t>
      </w:r>
      <w:r w:rsidR="00F03E56">
        <w:rPr>
          <w:rFonts w:ascii="Times New Roman" w:hAnsi="Times New Roman" w:cs="Times New Roman"/>
          <w:sz w:val="28"/>
          <w:szCs w:val="28"/>
          <w:lang w:val="en-GB"/>
        </w:rPr>
        <w:t>teachers</w:t>
      </w:r>
      <w:r w:rsidRPr="00DF0D82">
        <w:rPr>
          <w:rFonts w:ascii="Times New Roman" w:hAnsi="Times New Roman" w:cs="Times New Roman"/>
          <w:sz w:val="28"/>
          <w:szCs w:val="28"/>
        </w:rPr>
        <w:t xml:space="preserve"> can employ various online platforms and tools for literary analysis. Online discussion forums, collaborative document editing</w:t>
      </w:r>
      <w:r w:rsidR="00F03E56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Pr="00DF0D82">
        <w:rPr>
          <w:rFonts w:ascii="Times New Roman" w:hAnsi="Times New Roman" w:cs="Times New Roman"/>
          <w:sz w:val="28"/>
          <w:szCs w:val="28"/>
        </w:rPr>
        <w:t>and virtual book clubs enable students to engage with foreign literature in a more interactive and dynamic way. Digital tools not only facilitate discussions but also encourage students to explore diverse perspectives, enhancing critical thinking and analytical skills.</w:t>
      </w:r>
    </w:p>
    <w:p w:rsidR="00F03E56" w:rsidRDefault="00DF0D82" w:rsidP="00F03E56">
      <w:pPr>
        <w:ind w:firstLine="709"/>
        <w:jc w:val="both"/>
        <w:rPr>
          <w:rFonts w:ascii="Times New Roman" w:hAnsi="Times New Roman" w:cs="Times New Roman"/>
          <w:sz w:val="28"/>
          <w:szCs w:val="28"/>
          <w:lang w:val="en-GB"/>
        </w:rPr>
      </w:pPr>
      <w:r w:rsidRPr="00F03E56">
        <w:rPr>
          <w:rFonts w:ascii="Times New Roman" w:hAnsi="Times New Roman" w:cs="Times New Roman"/>
          <w:i/>
          <w:iCs/>
          <w:sz w:val="28"/>
          <w:szCs w:val="28"/>
        </w:rPr>
        <w:t>Virtual Reality (VR) Literature Tours</w:t>
      </w:r>
      <w:r w:rsidR="00F03E56">
        <w:rPr>
          <w:rFonts w:ascii="Times New Roman" w:hAnsi="Times New Roman" w:cs="Times New Roman"/>
          <w:sz w:val="28"/>
          <w:szCs w:val="28"/>
          <w:lang w:val="en-GB"/>
        </w:rPr>
        <w:t xml:space="preserve">. </w:t>
      </w:r>
      <w:r w:rsidR="00F03E56" w:rsidRPr="00DF0D82">
        <w:rPr>
          <w:rFonts w:ascii="Times New Roman" w:hAnsi="Times New Roman" w:cs="Times New Roman"/>
          <w:sz w:val="28"/>
          <w:szCs w:val="28"/>
        </w:rPr>
        <w:t xml:space="preserve">Virtual Reality (VR) literature tours offer </w:t>
      </w:r>
      <w:r w:rsidR="00F03E56">
        <w:rPr>
          <w:rFonts w:ascii="Times New Roman" w:hAnsi="Times New Roman" w:cs="Times New Roman"/>
          <w:sz w:val="28"/>
          <w:szCs w:val="28"/>
          <w:lang w:val="en-GB"/>
        </w:rPr>
        <w:t>students to</w:t>
      </w:r>
      <w:r w:rsidRPr="00DF0D82">
        <w:rPr>
          <w:rFonts w:ascii="Times New Roman" w:hAnsi="Times New Roman" w:cs="Times New Roman"/>
          <w:sz w:val="28"/>
          <w:szCs w:val="28"/>
        </w:rPr>
        <w:t xml:space="preserve"> </w:t>
      </w:r>
      <w:r w:rsidR="00F03E56">
        <w:rPr>
          <w:rFonts w:ascii="Times New Roman" w:hAnsi="Times New Roman" w:cs="Times New Roman"/>
          <w:sz w:val="28"/>
          <w:szCs w:val="28"/>
          <w:lang w:val="en-GB"/>
        </w:rPr>
        <w:t>“</w:t>
      </w:r>
      <w:r w:rsidRPr="00DF0D82">
        <w:rPr>
          <w:rFonts w:ascii="Times New Roman" w:hAnsi="Times New Roman" w:cs="Times New Roman"/>
          <w:sz w:val="28"/>
          <w:szCs w:val="28"/>
        </w:rPr>
        <w:t>step</w:t>
      </w:r>
      <w:r w:rsidR="00F03E56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Pr="00DF0D82">
        <w:rPr>
          <w:rFonts w:ascii="Times New Roman" w:hAnsi="Times New Roman" w:cs="Times New Roman"/>
          <w:sz w:val="28"/>
          <w:szCs w:val="28"/>
        </w:rPr>
        <w:t>into the shoes of characters in a foreign literary masterpiece</w:t>
      </w:r>
      <w:r w:rsidR="00F03E56">
        <w:rPr>
          <w:rFonts w:ascii="Times New Roman" w:hAnsi="Times New Roman" w:cs="Times New Roman"/>
          <w:sz w:val="28"/>
          <w:szCs w:val="28"/>
          <w:lang w:val="en-GB"/>
        </w:rPr>
        <w:t>”</w:t>
      </w:r>
      <w:r w:rsidRPr="00DF0D82">
        <w:rPr>
          <w:rFonts w:ascii="Times New Roman" w:hAnsi="Times New Roman" w:cs="Times New Roman"/>
          <w:sz w:val="28"/>
          <w:szCs w:val="28"/>
        </w:rPr>
        <w:t xml:space="preserve">. By creating immersive experiences that allow students to virtually visit the settings of the literary works, </w:t>
      </w:r>
      <w:r w:rsidR="00F03E56">
        <w:rPr>
          <w:rFonts w:ascii="Times New Roman" w:hAnsi="Times New Roman" w:cs="Times New Roman"/>
          <w:sz w:val="28"/>
          <w:szCs w:val="28"/>
          <w:lang w:val="en-GB"/>
        </w:rPr>
        <w:t>teachers</w:t>
      </w:r>
      <w:r w:rsidRPr="00DF0D82">
        <w:rPr>
          <w:rFonts w:ascii="Times New Roman" w:hAnsi="Times New Roman" w:cs="Times New Roman"/>
          <w:sz w:val="28"/>
          <w:szCs w:val="28"/>
        </w:rPr>
        <w:t xml:space="preserve"> can provide a unique and memorable learning experience. This approach not only fosters a deeper understanding of cultural and historical contexts but also stimulates students</w:t>
      </w:r>
      <w:r w:rsidR="00F03E56">
        <w:rPr>
          <w:rFonts w:ascii="Times New Roman" w:hAnsi="Times New Roman" w:cs="Times New Roman"/>
          <w:sz w:val="28"/>
          <w:szCs w:val="28"/>
          <w:lang w:val="en-GB"/>
        </w:rPr>
        <w:t>’</w:t>
      </w:r>
      <w:r w:rsidRPr="00DF0D82">
        <w:rPr>
          <w:rFonts w:ascii="Times New Roman" w:hAnsi="Times New Roman" w:cs="Times New Roman"/>
          <w:sz w:val="28"/>
          <w:szCs w:val="28"/>
        </w:rPr>
        <w:t xml:space="preserve"> imagination and creativity.</w:t>
      </w:r>
    </w:p>
    <w:p w:rsidR="00F03E56" w:rsidRDefault="00DF0D82" w:rsidP="00F03E56">
      <w:pPr>
        <w:ind w:firstLine="709"/>
        <w:jc w:val="both"/>
        <w:rPr>
          <w:rFonts w:ascii="Times New Roman" w:hAnsi="Times New Roman" w:cs="Times New Roman"/>
          <w:sz w:val="28"/>
          <w:szCs w:val="28"/>
          <w:lang w:val="en-GB"/>
        </w:rPr>
      </w:pPr>
      <w:r w:rsidRPr="00F03E56">
        <w:rPr>
          <w:rFonts w:ascii="Times New Roman" w:hAnsi="Times New Roman" w:cs="Times New Roman"/>
          <w:i/>
          <w:iCs/>
          <w:sz w:val="28"/>
          <w:szCs w:val="28"/>
        </w:rPr>
        <w:t>Literature in Translation</w:t>
      </w:r>
      <w:r w:rsidR="00F03E56">
        <w:rPr>
          <w:rFonts w:ascii="Times New Roman" w:hAnsi="Times New Roman" w:cs="Times New Roman"/>
          <w:sz w:val="28"/>
          <w:szCs w:val="28"/>
          <w:lang w:val="en-GB"/>
        </w:rPr>
        <w:t xml:space="preserve">. </w:t>
      </w:r>
      <w:r w:rsidRPr="00DF0D82">
        <w:rPr>
          <w:rFonts w:ascii="Times New Roman" w:hAnsi="Times New Roman" w:cs="Times New Roman"/>
          <w:sz w:val="28"/>
          <w:szCs w:val="28"/>
        </w:rPr>
        <w:t xml:space="preserve">While language proficiency is a valuable skill, not all students may be proficient in the languages of the foreign literature being studied. Utilizing high-quality translations and exploring the artistry and challenges involved in translation opens up the world of foreign literature to a broader audience. This </w:t>
      </w:r>
      <w:r w:rsidRPr="00DF0D82">
        <w:rPr>
          <w:rFonts w:ascii="Times New Roman" w:hAnsi="Times New Roman" w:cs="Times New Roman"/>
          <w:sz w:val="28"/>
          <w:szCs w:val="28"/>
        </w:rPr>
        <w:lastRenderedPageBreak/>
        <w:t>approach promotes inclusivity and allows students to appreciate the beauty of literary expression across linguistic boundaries.</w:t>
      </w:r>
    </w:p>
    <w:p w:rsidR="00F03E56" w:rsidRDefault="00DF0D82" w:rsidP="00F03E56">
      <w:pPr>
        <w:ind w:firstLine="709"/>
        <w:jc w:val="both"/>
        <w:rPr>
          <w:rFonts w:ascii="Times New Roman" w:hAnsi="Times New Roman" w:cs="Times New Roman"/>
          <w:sz w:val="28"/>
          <w:szCs w:val="28"/>
          <w:lang w:val="en-GB"/>
        </w:rPr>
      </w:pPr>
      <w:r w:rsidRPr="00F03E56">
        <w:rPr>
          <w:rFonts w:ascii="Times New Roman" w:hAnsi="Times New Roman" w:cs="Times New Roman"/>
          <w:i/>
          <w:iCs/>
          <w:sz w:val="28"/>
          <w:szCs w:val="28"/>
        </w:rPr>
        <w:t>Guest Lectures and Author Interactions</w:t>
      </w:r>
      <w:r w:rsidR="00F03E56">
        <w:rPr>
          <w:rFonts w:ascii="Times New Roman" w:hAnsi="Times New Roman" w:cs="Times New Roman"/>
          <w:sz w:val="28"/>
          <w:szCs w:val="28"/>
          <w:lang w:val="en-GB"/>
        </w:rPr>
        <w:t xml:space="preserve">. </w:t>
      </w:r>
      <w:r w:rsidRPr="00DF0D82">
        <w:rPr>
          <w:rFonts w:ascii="Times New Roman" w:hAnsi="Times New Roman" w:cs="Times New Roman"/>
          <w:sz w:val="28"/>
          <w:szCs w:val="28"/>
        </w:rPr>
        <w:t>Bringing literature to life involves connecting students with the people behind the words. Organizing guest lectures, whether virtually or in person, by scholars, translators</w:t>
      </w:r>
      <w:r w:rsidR="00F03E56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Pr="00DF0D82">
        <w:rPr>
          <w:rFonts w:ascii="Times New Roman" w:hAnsi="Times New Roman" w:cs="Times New Roman"/>
          <w:sz w:val="28"/>
          <w:szCs w:val="28"/>
        </w:rPr>
        <w:t>or even the authors themselves, provides students with unique insights into the creative process. Direct interactions can illuminate the inspirations, challenges</w:t>
      </w:r>
      <w:r w:rsidR="00F03E56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Pr="00DF0D82">
        <w:rPr>
          <w:rFonts w:ascii="Times New Roman" w:hAnsi="Times New Roman" w:cs="Times New Roman"/>
          <w:sz w:val="28"/>
          <w:szCs w:val="28"/>
        </w:rPr>
        <w:t>and cultural contexts that shape foreign literary works, fostering a more profound connection between students and the literature</w:t>
      </w:r>
      <w:r w:rsidR="00922CAB">
        <w:rPr>
          <w:rFonts w:ascii="Times New Roman" w:hAnsi="Times New Roman" w:cs="Times New Roman"/>
          <w:sz w:val="28"/>
          <w:szCs w:val="28"/>
          <w:lang w:val="en-GB"/>
        </w:rPr>
        <w:t xml:space="preserve"> [2]</w:t>
      </w:r>
      <w:r w:rsidRPr="00DF0D82">
        <w:rPr>
          <w:rFonts w:ascii="Times New Roman" w:hAnsi="Times New Roman" w:cs="Times New Roman"/>
          <w:sz w:val="28"/>
          <w:szCs w:val="28"/>
        </w:rPr>
        <w:t>.</w:t>
      </w:r>
    </w:p>
    <w:p w:rsidR="00F03E56" w:rsidRDefault="00DF0D82" w:rsidP="00F03E56">
      <w:pPr>
        <w:ind w:firstLine="709"/>
        <w:jc w:val="both"/>
        <w:rPr>
          <w:rFonts w:ascii="Times New Roman" w:hAnsi="Times New Roman" w:cs="Times New Roman"/>
          <w:sz w:val="28"/>
          <w:szCs w:val="28"/>
          <w:lang w:val="en-GB"/>
        </w:rPr>
      </w:pPr>
      <w:r w:rsidRPr="00F03E56">
        <w:rPr>
          <w:rFonts w:ascii="Times New Roman" w:hAnsi="Times New Roman" w:cs="Times New Roman"/>
          <w:i/>
          <w:iCs/>
          <w:sz w:val="28"/>
          <w:szCs w:val="28"/>
        </w:rPr>
        <w:t>Digital Storytelling Projects</w:t>
      </w:r>
      <w:r w:rsidR="00F03E56">
        <w:rPr>
          <w:rFonts w:ascii="Times New Roman" w:hAnsi="Times New Roman" w:cs="Times New Roman"/>
          <w:sz w:val="28"/>
          <w:szCs w:val="28"/>
          <w:lang w:val="en-GB"/>
        </w:rPr>
        <w:t xml:space="preserve">. </w:t>
      </w:r>
      <w:r w:rsidRPr="00DF0D82">
        <w:rPr>
          <w:rFonts w:ascii="Times New Roman" w:hAnsi="Times New Roman" w:cs="Times New Roman"/>
          <w:sz w:val="28"/>
          <w:szCs w:val="28"/>
        </w:rPr>
        <w:t xml:space="preserve">Harnessing the power of digital media, </w:t>
      </w:r>
      <w:r w:rsidR="00F03E56">
        <w:rPr>
          <w:rFonts w:ascii="Times New Roman" w:hAnsi="Times New Roman" w:cs="Times New Roman"/>
          <w:sz w:val="28"/>
          <w:szCs w:val="28"/>
          <w:lang w:val="en-GB"/>
        </w:rPr>
        <w:t xml:space="preserve">teachers </w:t>
      </w:r>
      <w:r w:rsidRPr="00DF0D82">
        <w:rPr>
          <w:rFonts w:ascii="Times New Roman" w:hAnsi="Times New Roman" w:cs="Times New Roman"/>
          <w:sz w:val="28"/>
          <w:szCs w:val="28"/>
        </w:rPr>
        <w:t>can guide students in creating their own digital storytelling projects. Podcasts, videos, blogs</w:t>
      </w:r>
      <w:r w:rsidR="00F03E56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Pr="00DF0D82">
        <w:rPr>
          <w:rFonts w:ascii="Times New Roman" w:hAnsi="Times New Roman" w:cs="Times New Roman"/>
          <w:sz w:val="28"/>
          <w:szCs w:val="28"/>
        </w:rPr>
        <w:t>and other multimedia formats can serve as platforms for students to express their interpretations of foreign literary works. This hands-on approach not only enhances creativity but also develops communication skills in the digital realm, preparing students for the modern world</w:t>
      </w:r>
      <w:r w:rsidR="00922CAB">
        <w:rPr>
          <w:rFonts w:ascii="Times New Roman" w:hAnsi="Times New Roman" w:cs="Times New Roman"/>
          <w:sz w:val="28"/>
          <w:szCs w:val="28"/>
          <w:lang w:val="en-GB"/>
        </w:rPr>
        <w:t xml:space="preserve"> [2]</w:t>
      </w:r>
      <w:r w:rsidRPr="00DF0D82">
        <w:rPr>
          <w:rFonts w:ascii="Times New Roman" w:hAnsi="Times New Roman" w:cs="Times New Roman"/>
          <w:sz w:val="28"/>
          <w:szCs w:val="28"/>
        </w:rPr>
        <w:t>.</w:t>
      </w:r>
    </w:p>
    <w:p w:rsidR="00F03E56" w:rsidRDefault="00DF0D82" w:rsidP="00F03E56">
      <w:pPr>
        <w:ind w:firstLine="709"/>
        <w:jc w:val="both"/>
        <w:rPr>
          <w:rFonts w:ascii="Times New Roman" w:hAnsi="Times New Roman" w:cs="Times New Roman"/>
          <w:sz w:val="28"/>
          <w:szCs w:val="28"/>
          <w:lang w:val="en-GB"/>
        </w:rPr>
      </w:pPr>
      <w:r w:rsidRPr="00F03E56">
        <w:rPr>
          <w:rFonts w:ascii="Times New Roman" w:hAnsi="Times New Roman" w:cs="Times New Roman"/>
          <w:i/>
          <w:iCs/>
          <w:sz w:val="28"/>
          <w:szCs w:val="28"/>
        </w:rPr>
        <w:t>Gamification of Literature</w:t>
      </w:r>
      <w:r w:rsidR="00F03E56">
        <w:rPr>
          <w:rFonts w:ascii="Times New Roman" w:hAnsi="Times New Roman" w:cs="Times New Roman"/>
          <w:sz w:val="28"/>
          <w:szCs w:val="28"/>
          <w:lang w:val="en-GB"/>
        </w:rPr>
        <w:t xml:space="preserve">. </w:t>
      </w:r>
      <w:r w:rsidRPr="00DF0D82">
        <w:rPr>
          <w:rFonts w:ascii="Times New Roman" w:hAnsi="Times New Roman" w:cs="Times New Roman"/>
          <w:sz w:val="28"/>
          <w:szCs w:val="28"/>
        </w:rPr>
        <w:t>Infusing an element of play into literary education can transform the learning experience. Gamification involves incorporating game-like elements such as quizzes, challenges or interactive simulations into the curriculum. Designing literary-themed games can make the study of foreign literature more enjoyable and engaging, turning the learning process into a captivating adventure</w:t>
      </w:r>
      <w:r w:rsidR="00922CAB">
        <w:rPr>
          <w:rFonts w:ascii="Times New Roman" w:hAnsi="Times New Roman" w:cs="Times New Roman"/>
          <w:sz w:val="28"/>
          <w:szCs w:val="28"/>
          <w:lang w:val="en-GB"/>
        </w:rPr>
        <w:t xml:space="preserve"> [3]</w:t>
      </w:r>
      <w:r w:rsidRPr="00DF0D82">
        <w:rPr>
          <w:rFonts w:ascii="Times New Roman" w:hAnsi="Times New Roman" w:cs="Times New Roman"/>
          <w:sz w:val="28"/>
          <w:szCs w:val="28"/>
        </w:rPr>
        <w:t>.</w:t>
      </w:r>
    </w:p>
    <w:p w:rsidR="00291D7C" w:rsidRDefault="00F03E56" w:rsidP="00F03E56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GB"/>
        </w:rPr>
        <w:t>Thus, i</w:t>
      </w:r>
      <w:r w:rsidR="00DF0D82" w:rsidRPr="00DF0D82">
        <w:rPr>
          <w:rFonts w:ascii="Times New Roman" w:hAnsi="Times New Roman" w:cs="Times New Roman"/>
          <w:sz w:val="28"/>
          <w:szCs w:val="28"/>
        </w:rPr>
        <w:t>nnovative methods of teaching foreign literature in Scandinavian countries embody a commitment to cultivating well-rounded, globally aware individuals. The multifaceted approaches discussed in this article aim to not only enhance the study of foreign literature but also to foster critical thinking, cultural understanding</w:t>
      </w:r>
      <w:r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DF0D82" w:rsidRPr="00DF0D82">
        <w:rPr>
          <w:rFonts w:ascii="Times New Roman" w:hAnsi="Times New Roman" w:cs="Times New Roman"/>
          <w:sz w:val="28"/>
          <w:szCs w:val="28"/>
        </w:rPr>
        <w:t>and a lifelong love for literature. By integrating multimedia, embracing digital tools</w:t>
      </w:r>
      <w:r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DF0D82" w:rsidRPr="00DF0D82">
        <w:rPr>
          <w:rFonts w:ascii="Times New Roman" w:hAnsi="Times New Roman" w:cs="Times New Roman"/>
          <w:sz w:val="28"/>
          <w:szCs w:val="28"/>
        </w:rPr>
        <w:t xml:space="preserve">and promoting interactive and experiential learning, </w:t>
      </w:r>
      <w:r>
        <w:rPr>
          <w:rFonts w:ascii="Times New Roman" w:hAnsi="Times New Roman" w:cs="Times New Roman"/>
          <w:sz w:val="28"/>
          <w:szCs w:val="28"/>
          <w:lang w:val="en-GB"/>
        </w:rPr>
        <w:t>teachers</w:t>
      </w:r>
      <w:r w:rsidR="00DF0D82" w:rsidRPr="00DF0D82">
        <w:rPr>
          <w:rFonts w:ascii="Times New Roman" w:hAnsi="Times New Roman" w:cs="Times New Roman"/>
          <w:sz w:val="28"/>
          <w:szCs w:val="28"/>
        </w:rPr>
        <w:t xml:space="preserve"> in Scandinavia can ensure that their students embark on a literary journey that transcends borders and enriches their intellectual and cultural horizons. As the educational landscape continues to evolve, these innovative methods pave the way for a more dynamic and inclusive literary education in Scandinavian classrooms.</w:t>
      </w:r>
    </w:p>
    <w:p w:rsidR="001C7C6B" w:rsidRPr="001C7C6B" w:rsidRDefault="001C7C6B" w:rsidP="001C7C6B">
      <w:pPr>
        <w:ind w:firstLine="709"/>
        <w:jc w:val="center"/>
        <w:rPr>
          <w:rFonts w:ascii="Times New Roman" w:hAnsi="Times New Roman" w:cs="Times New Roman"/>
          <w:i/>
          <w:iCs/>
          <w:sz w:val="28"/>
          <w:szCs w:val="28"/>
        </w:rPr>
      </w:pPr>
    </w:p>
    <w:p w:rsidR="001C7C6B" w:rsidRPr="001C7C6B" w:rsidRDefault="001C7C6B" w:rsidP="001C7C6B">
      <w:pPr>
        <w:ind w:firstLine="709"/>
        <w:rPr>
          <w:rFonts w:ascii="Times New Roman" w:hAnsi="Times New Roman" w:cs="Times New Roman"/>
          <w:b/>
          <w:bCs/>
          <w:i/>
          <w:iCs/>
          <w:sz w:val="28"/>
          <w:szCs w:val="28"/>
          <w:lang w:val="en-GB"/>
        </w:rPr>
      </w:pPr>
      <w:r w:rsidRPr="001C7C6B">
        <w:rPr>
          <w:rFonts w:ascii="Times New Roman" w:hAnsi="Times New Roman" w:cs="Times New Roman"/>
          <w:b/>
          <w:bCs/>
          <w:i/>
          <w:iCs/>
          <w:sz w:val="28"/>
          <w:szCs w:val="28"/>
          <w:lang w:val="en-GB"/>
        </w:rPr>
        <w:t>References</w:t>
      </w:r>
    </w:p>
    <w:p w:rsidR="001C7C6B" w:rsidRDefault="001C7C6B" w:rsidP="001C7C6B">
      <w:pPr>
        <w:ind w:firstLine="709"/>
        <w:rPr>
          <w:rFonts w:ascii="Times New Roman" w:hAnsi="Times New Roman" w:cs="Times New Roman"/>
          <w:sz w:val="28"/>
          <w:szCs w:val="28"/>
          <w:lang w:val="en-GB"/>
        </w:rPr>
      </w:pPr>
    </w:p>
    <w:p w:rsidR="001C7C6B" w:rsidRPr="00922CAB" w:rsidRDefault="001C7C6B" w:rsidP="00922CAB">
      <w:pPr>
        <w:pStyle w:val="a3"/>
        <w:numPr>
          <w:ilvl w:val="0"/>
          <w:numId w:val="1"/>
        </w:numPr>
        <w:ind w:left="0" w:firstLine="426"/>
        <w:rPr>
          <w:rFonts w:ascii="Times New Roman" w:hAnsi="Times New Roman" w:cs="Times New Roman"/>
          <w:sz w:val="28"/>
          <w:szCs w:val="28"/>
          <w:lang w:val="en-GB"/>
        </w:rPr>
      </w:pPr>
      <w:r w:rsidRPr="00922CAB">
        <w:rPr>
          <w:rFonts w:ascii="Times New Roman" w:hAnsi="Times New Roman" w:cs="Times New Roman"/>
          <w:sz w:val="28"/>
          <w:szCs w:val="28"/>
          <w:lang w:val="en-GB"/>
        </w:rPr>
        <w:t>Teaching literature to adolescents / Beach R., Appleman D., Hynds S., Wilhelm J. London : Routledge, 2013, 297 p.</w:t>
      </w:r>
    </w:p>
    <w:p w:rsidR="001C7C6B" w:rsidRPr="00922CAB" w:rsidRDefault="001C7C6B" w:rsidP="00922CAB">
      <w:pPr>
        <w:pStyle w:val="a3"/>
        <w:numPr>
          <w:ilvl w:val="0"/>
          <w:numId w:val="1"/>
        </w:numPr>
        <w:ind w:left="0" w:firstLine="426"/>
        <w:jc w:val="both"/>
        <w:rPr>
          <w:rFonts w:ascii="Times New Roman" w:hAnsi="Times New Roman" w:cs="Times New Roman"/>
          <w:sz w:val="28"/>
          <w:szCs w:val="28"/>
          <w:lang w:val="en-GB"/>
        </w:rPr>
      </w:pPr>
      <w:r w:rsidRPr="00922CAB">
        <w:rPr>
          <w:rFonts w:ascii="Times New Roman" w:hAnsi="Times New Roman" w:cs="Times New Roman"/>
          <w:sz w:val="28"/>
          <w:szCs w:val="28"/>
          <w:lang w:val="en-GB"/>
        </w:rPr>
        <w:t>Agathocleous</w:t>
      </w:r>
      <w:r w:rsidRPr="00922CAB">
        <w:rPr>
          <w:rFonts w:ascii="Times New Roman" w:hAnsi="Times New Roman" w:cs="Times New Roman"/>
          <w:sz w:val="28"/>
          <w:szCs w:val="28"/>
          <w:lang w:val="en-GB"/>
        </w:rPr>
        <w:t xml:space="preserve"> T.</w:t>
      </w:r>
      <w:r w:rsidRPr="00922CAB">
        <w:rPr>
          <w:rFonts w:ascii="Times New Roman" w:hAnsi="Times New Roman" w:cs="Times New Roman"/>
          <w:sz w:val="28"/>
          <w:szCs w:val="28"/>
          <w:lang w:val="en-GB"/>
        </w:rPr>
        <w:t>, Dean</w:t>
      </w:r>
      <w:r w:rsidRPr="00922CAB">
        <w:rPr>
          <w:rFonts w:ascii="Times New Roman" w:hAnsi="Times New Roman" w:cs="Times New Roman"/>
          <w:sz w:val="28"/>
          <w:szCs w:val="28"/>
          <w:lang w:val="en-GB"/>
        </w:rPr>
        <w:t xml:space="preserve"> A. C. </w:t>
      </w:r>
      <w:r w:rsidR="00922CAB" w:rsidRPr="00922CAB">
        <w:rPr>
          <w:rFonts w:ascii="Times New Roman" w:hAnsi="Times New Roman" w:cs="Times New Roman"/>
          <w:sz w:val="28"/>
          <w:szCs w:val="28"/>
          <w:lang w:val="en-GB"/>
        </w:rPr>
        <w:t xml:space="preserve">Teaching literature : a companion. London : </w:t>
      </w:r>
      <w:r w:rsidR="00922CAB" w:rsidRPr="00922CAB">
        <w:rPr>
          <w:rFonts w:ascii="Times New Roman" w:hAnsi="Times New Roman" w:cs="Times New Roman"/>
          <w:sz w:val="28"/>
          <w:szCs w:val="28"/>
          <w:lang w:val="en-GB"/>
        </w:rPr>
        <w:t>Palgrave Macmillan</w:t>
      </w:r>
      <w:r w:rsidR="00922CAB" w:rsidRPr="00922CAB">
        <w:rPr>
          <w:rFonts w:ascii="Times New Roman" w:hAnsi="Times New Roman" w:cs="Times New Roman"/>
          <w:sz w:val="28"/>
          <w:szCs w:val="28"/>
          <w:lang w:val="en-GB"/>
        </w:rPr>
        <w:t xml:space="preserve">, 2002, 197 p. </w:t>
      </w:r>
    </w:p>
    <w:p w:rsidR="00922CAB" w:rsidRPr="00922CAB" w:rsidRDefault="00922CAB" w:rsidP="00922CAB">
      <w:pPr>
        <w:pStyle w:val="a3"/>
        <w:numPr>
          <w:ilvl w:val="0"/>
          <w:numId w:val="1"/>
        </w:numPr>
        <w:ind w:left="0" w:firstLine="426"/>
        <w:jc w:val="both"/>
        <w:rPr>
          <w:rFonts w:ascii="Times New Roman" w:hAnsi="Times New Roman" w:cs="Times New Roman"/>
          <w:sz w:val="28"/>
          <w:szCs w:val="28"/>
          <w:lang w:val="en-GB"/>
        </w:rPr>
      </w:pPr>
      <w:r w:rsidRPr="00922CAB">
        <w:rPr>
          <w:rFonts w:ascii="Times New Roman" w:hAnsi="Times New Roman" w:cs="Times New Roman"/>
          <w:sz w:val="28"/>
          <w:szCs w:val="28"/>
          <w:lang w:val="en-GB"/>
        </w:rPr>
        <w:t xml:space="preserve">Dixon W. </w:t>
      </w:r>
      <w:r w:rsidRPr="00922CAB">
        <w:rPr>
          <w:rFonts w:ascii="Times New Roman" w:hAnsi="Times New Roman" w:cs="Times New Roman"/>
          <w:sz w:val="28"/>
          <w:szCs w:val="28"/>
          <w:lang w:val="en-GB"/>
        </w:rPr>
        <w:t xml:space="preserve">Society, </w:t>
      </w:r>
      <w:r w:rsidRPr="00922CAB">
        <w:rPr>
          <w:rFonts w:ascii="Times New Roman" w:hAnsi="Times New Roman" w:cs="Times New Roman"/>
          <w:sz w:val="28"/>
          <w:szCs w:val="28"/>
          <w:lang w:val="en-GB"/>
        </w:rPr>
        <w:t xml:space="preserve">schools and progress </w:t>
      </w:r>
      <w:r w:rsidRPr="00922CAB">
        <w:rPr>
          <w:rFonts w:ascii="Times New Roman" w:hAnsi="Times New Roman" w:cs="Times New Roman"/>
          <w:sz w:val="28"/>
          <w:szCs w:val="28"/>
          <w:lang w:val="en-GB"/>
        </w:rPr>
        <w:t>in Scandinavia</w:t>
      </w:r>
      <w:r w:rsidRPr="00922CAB">
        <w:rPr>
          <w:rFonts w:ascii="Times New Roman" w:hAnsi="Times New Roman" w:cs="Times New Roman"/>
          <w:sz w:val="28"/>
          <w:szCs w:val="28"/>
          <w:lang w:val="en-GB"/>
        </w:rPr>
        <w:t>. London : Elsevier, 1965, 193 p.</w:t>
      </w:r>
    </w:p>
    <w:sectPr w:rsidR="00922CAB" w:rsidRPr="00922CAB" w:rsidSect="00DF0D82">
      <w:pgSz w:w="11900" w:h="16840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2E92BCC"/>
    <w:multiLevelType w:val="hybridMultilevel"/>
    <w:tmpl w:val="DB3AD5B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 w16cid:durableId="42350096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2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F0D82"/>
    <w:rsid w:val="001C7C6B"/>
    <w:rsid w:val="00291D7C"/>
    <w:rsid w:val="002A2FE7"/>
    <w:rsid w:val="00922CAB"/>
    <w:rsid w:val="009C72EA"/>
    <w:rsid w:val="00C63AD2"/>
    <w:rsid w:val="00DF0D82"/>
    <w:rsid w:val="00E34B53"/>
    <w:rsid w:val="00F03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U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11A24DE7"/>
  <w15:chartTrackingRefBased/>
  <w15:docId w15:val="{8D9A8383-2788-B042-A849-FDDE353F2E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ru-UA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22CA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2</Pages>
  <Words>836</Words>
  <Characters>4770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Ольга Лапшина</dc:creator>
  <cp:keywords/>
  <dc:description/>
  <cp:lastModifiedBy>Ольга Лапшина</cp:lastModifiedBy>
  <cp:revision>3</cp:revision>
  <dcterms:created xsi:type="dcterms:W3CDTF">2024-01-17T11:28:00Z</dcterms:created>
  <dcterms:modified xsi:type="dcterms:W3CDTF">2024-01-17T12:28:00Z</dcterms:modified>
</cp:coreProperties>
</file>