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F66" w:rsidRPr="00C11149" w:rsidRDefault="00780F66" w:rsidP="009C45A6">
      <w:pPr>
        <w:ind w:firstLine="0"/>
      </w:pPr>
      <w:r w:rsidRPr="00C11149">
        <w:t>УДК</w:t>
      </w:r>
      <w:r w:rsidR="0075222B" w:rsidRPr="00C11149">
        <w:t xml:space="preserve"> 325.14</w:t>
      </w:r>
      <w:r w:rsidR="00773920" w:rsidRPr="00C11149">
        <w:t>:311</w:t>
      </w:r>
    </w:p>
    <w:p w:rsidR="00780F66" w:rsidRPr="00C11149" w:rsidRDefault="00780F66" w:rsidP="00780F66">
      <w:pPr>
        <w:jc w:val="right"/>
        <w:rPr>
          <w:b/>
          <w:sz w:val="20"/>
          <w:szCs w:val="20"/>
        </w:rPr>
      </w:pPr>
      <w:r w:rsidRPr="00C11149">
        <w:rPr>
          <w:b/>
          <w:sz w:val="20"/>
          <w:szCs w:val="20"/>
        </w:rPr>
        <w:t>Королевська Анна Володимирівна</w:t>
      </w:r>
    </w:p>
    <w:p w:rsidR="00780F66" w:rsidRPr="00C11149" w:rsidRDefault="00780F66" w:rsidP="00780F66">
      <w:pPr>
        <w:jc w:val="right"/>
        <w:rPr>
          <w:sz w:val="20"/>
          <w:szCs w:val="20"/>
        </w:rPr>
      </w:pPr>
      <w:proofErr w:type="spellStart"/>
      <w:r w:rsidRPr="00C11149">
        <w:rPr>
          <w:sz w:val="20"/>
          <w:szCs w:val="20"/>
        </w:rPr>
        <w:t>к.політ.н</w:t>
      </w:r>
      <w:proofErr w:type="spellEnd"/>
      <w:r w:rsidRPr="00C11149">
        <w:rPr>
          <w:sz w:val="20"/>
          <w:szCs w:val="20"/>
        </w:rPr>
        <w:t>, доцент кафедри міжнародних відносин та туризму, доцент,</w:t>
      </w:r>
    </w:p>
    <w:p w:rsidR="00780F66" w:rsidRPr="00C11149" w:rsidRDefault="00780F66" w:rsidP="00780F66">
      <w:pPr>
        <w:jc w:val="right"/>
        <w:rPr>
          <w:sz w:val="20"/>
          <w:szCs w:val="20"/>
        </w:rPr>
      </w:pPr>
      <w:r w:rsidRPr="00C11149">
        <w:rPr>
          <w:sz w:val="20"/>
          <w:szCs w:val="20"/>
        </w:rPr>
        <w:t>Хмельницький національний університет, Україна</w:t>
      </w:r>
    </w:p>
    <w:p w:rsidR="00780F66" w:rsidRPr="00C11149" w:rsidRDefault="00780F66" w:rsidP="00780F66">
      <w:pPr>
        <w:jc w:val="right"/>
        <w:rPr>
          <w:i/>
          <w:sz w:val="20"/>
          <w:szCs w:val="20"/>
        </w:rPr>
      </w:pPr>
      <w:r w:rsidRPr="00C11149">
        <w:rPr>
          <w:i/>
          <w:sz w:val="20"/>
          <w:szCs w:val="20"/>
        </w:rPr>
        <w:t>mailstudentav@gmail.com</w:t>
      </w:r>
    </w:p>
    <w:p w:rsidR="000A7543" w:rsidRPr="00C11149" w:rsidRDefault="00780F66" w:rsidP="00780F66">
      <w:pPr>
        <w:ind w:firstLine="0"/>
        <w:jc w:val="center"/>
        <w:rPr>
          <w:b/>
        </w:rPr>
      </w:pPr>
      <w:r w:rsidRPr="00C11149">
        <w:rPr>
          <w:b/>
        </w:rPr>
        <w:t>АНАЛІТИЧНИЙ ІНСТРУМЕНТАРІЙ</w:t>
      </w:r>
      <w:r w:rsidR="00692646" w:rsidRPr="00C11149">
        <w:rPr>
          <w:b/>
        </w:rPr>
        <w:t xml:space="preserve"> </w:t>
      </w:r>
      <w:r w:rsidRPr="00C11149">
        <w:rPr>
          <w:b/>
        </w:rPr>
        <w:t>ОЦІНКИ ІНТЕГРАЦІЇ МІГРАНТІВ У ПРИЙМАЮЧЕ СУСПІЛЬСТВО</w:t>
      </w:r>
    </w:p>
    <w:p w:rsidR="000D1A54" w:rsidRPr="00C11149" w:rsidRDefault="00780F66" w:rsidP="00780F66">
      <w:pPr>
        <w:rPr>
          <w:sz w:val="20"/>
          <w:szCs w:val="20"/>
        </w:rPr>
      </w:pPr>
      <w:r w:rsidRPr="00C11149">
        <w:rPr>
          <w:b/>
          <w:sz w:val="20"/>
          <w:szCs w:val="20"/>
        </w:rPr>
        <w:t>Анотація</w:t>
      </w:r>
      <w:r w:rsidRPr="00C11149">
        <w:rPr>
          <w:b/>
        </w:rPr>
        <w:t>.</w:t>
      </w:r>
      <w:r w:rsidRPr="00C11149">
        <w:t xml:space="preserve"> </w:t>
      </w:r>
      <w:r w:rsidR="00A65485" w:rsidRPr="00C11149">
        <w:rPr>
          <w:sz w:val="20"/>
          <w:szCs w:val="20"/>
        </w:rPr>
        <w:t xml:space="preserve">У статті зазначається необхідність побудови системи оцінки інтеграції мігрантів в українське суспільство. Розглянуті існуючі та діючі інструменти такої оцінки. </w:t>
      </w:r>
      <w:r w:rsidR="00A65485" w:rsidRPr="00C11149">
        <w:rPr>
          <w:rStyle w:val="a7"/>
          <w:sz w:val="20"/>
          <w:szCs w:val="20"/>
        </w:rPr>
        <w:t xml:space="preserve">Для оцінки інтеграції мігрантів використовують системи індикаторів. Найбільш активно така система (показники Сарагоси) розроблялась, а наразі, вдосконалюється в </w:t>
      </w:r>
      <w:r w:rsidR="00A65485" w:rsidRPr="00C11149">
        <w:rPr>
          <w:sz w:val="20"/>
          <w:szCs w:val="20"/>
        </w:rPr>
        <w:t>Європейському Союзі, витоки якої сягають 1999 р. На початку показники Сарагоси включали індикатори, які аналізували інтеграцію мігрантів за чотирма сферами: зайнятість, освіта, соціальн</w:t>
      </w:r>
      <w:r w:rsidR="00C11149">
        <w:rPr>
          <w:sz w:val="20"/>
          <w:szCs w:val="20"/>
        </w:rPr>
        <w:t>е</w:t>
      </w:r>
      <w:r w:rsidR="00A65485" w:rsidRPr="00C11149">
        <w:rPr>
          <w:sz w:val="20"/>
          <w:szCs w:val="20"/>
        </w:rPr>
        <w:t xml:space="preserve"> включ</w:t>
      </w:r>
      <w:r w:rsidR="00C11149">
        <w:rPr>
          <w:sz w:val="20"/>
          <w:szCs w:val="20"/>
        </w:rPr>
        <w:t>ення та</w:t>
      </w:r>
      <w:r w:rsidR="00A65485" w:rsidRPr="00C11149">
        <w:rPr>
          <w:sz w:val="20"/>
          <w:szCs w:val="20"/>
        </w:rPr>
        <w:t xml:space="preserve"> активне громадянство. Згодом ця система розширилась</w:t>
      </w:r>
      <w:r w:rsidR="000D1A54" w:rsidRPr="00C11149">
        <w:rPr>
          <w:sz w:val="20"/>
          <w:szCs w:val="20"/>
        </w:rPr>
        <w:t xml:space="preserve">. </w:t>
      </w:r>
    </w:p>
    <w:p w:rsidR="000D1A54" w:rsidRPr="00C11149" w:rsidRDefault="000D1A54" w:rsidP="00780F66">
      <w:pPr>
        <w:rPr>
          <w:sz w:val="20"/>
          <w:szCs w:val="20"/>
        </w:rPr>
      </w:pPr>
      <w:r w:rsidRPr="00C11149">
        <w:rPr>
          <w:sz w:val="20"/>
          <w:szCs w:val="20"/>
        </w:rPr>
        <w:t>Показники Сарагоси стали основою для побудови інших інструментів аналізу інтеграції мігрантів. Спільний проект OЕСР-ЄС «</w:t>
      </w:r>
      <w:proofErr w:type="spellStart"/>
      <w:r w:rsidRPr="00C11149">
        <w:rPr>
          <w:sz w:val="20"/>
          <w:szCs w:val="20"/>
        </w:rPr>
        <w:t>Settling</w:t>
      </w:r>
      <w:proofErr w:type="spellEnd"/>
      <w:r w:rsidRPr="00C11149">
        <w:rPr>
          <w:sz w:val="20"/>
          <w:szCs w:val="20"/>
        </w:rPr>
        <w:t xml:space="preserve"> </w:t>
      </w:r>
      <w:proofErr w:type="spellStart"/>
      <w:r w:rsidRPr="00C11149">
        <w:rPr>
          <w:sz w:val="20"/>
          <w:szCs w:val="20"/>
        </w:rPr>
        <w:t>In</w:t>
      </w:r>
      <w:proofErr w:type="spellEnd"/>
      <w:r w:rsidRPr="00C11149">
        <w:rPr>
          <w:sz w:val="20"/>
          <w:szCs w:val="20"/>
        </w:rPr>
        <w:t xml:space="preserve">» (2018 р.) охоплює економічні та соціальні результати, як шляхом кількісних, так і якісних вимірювань інтеграції та надає порівняння результатів інтеграції іммігрантів та їхніх дітей. Іншим інструментом, який за основу аналізу використав показники Сарагоси, є проект </w:t>
      </w:r>
      <w:r w:rsidRPr="00C11149">
        <w:rPr>
          <w:sz w:val="20"/>
          <w:szCs w:val="20"/>
          <w:lang w:eastAsia="uk-UA"/>
        </w:rPr>
        <w:t>Індекс політики інтеграції мігрантів</w:t>
      </w:r>
      <w:r w:rsidRPr="00C11149">
        <w:rPr>
          <w:sz w:val="20"/>
          <w:szCs w:val="20"/>
        </w:rPr>
        <w:t xml:space="preserve"> (MIPEX), який провести порівняльний аналіз між країнами, оцінити ефективність вжитих змін. Для моніторингу розроблені 167 показників. У статті розглянуто також оцінку інтеграції мігрантів за проектом </w:t>
      </w:r>
      <w:r w:rsidRPr="00C11149">
        <w:rPr>
          <w:rStyle w:val="a7"/>
          <w:sz w:val="20"/>
          <w:szCs w:val="20"/>
        </w:rPr>
        <w:t xml:space="preserve">Національний механізм оцінювання інтеграції (NIEM), що ґрунтується на понад 150 індикаторах, розроблених </w:t>
      </w:r>
      <w:r w:rsidRPr="00C11149">
        <w:rPr>
          <w:sz w:val="20"/>
          <w:szCs w:val="20"/>
        </w:rPr>
        <w:t>чинних стандартах інтеграції до ЄС та охоплює різні сфери та види експертизи.</w:t>
      </w:r>
    </w:p>
    <w:p w:rsidR="000D1A54" w:rsidRPr="00C11149" w:rsidRDefault="002D1310" w:rsidP="00780F66">
      <w:pPr>
        <w:rPr>
          <w:sz w:val="20"/>
          <w:szCs w:val="20"/>
        </w:rPr>
      </w:pPr>
      <w:r w:rsidRPr="00C11149">
        <w:rPr>
          <w:sz w:val="20"/>
          <w:szCs w:val="20"/>
        </w:rPr>
        <w:t xml:space="preserve">Зазначено, що </w:t>
      </w:r>
      <w:r w:rsidRPr="00C11149">
        <w:rPr>
          <w:rStyle w:val="a7"/>
          <w:sz w:val="20"/>
          <w:szCs w:val="20"/>
        </w:rPr>
        <w:t xml:space="preserve">в практичній площині для оцінки інтеграції </w:t>
      </w:r>
      <w:r w:rsidR="00C11149" w:rsidRPr="00C11149">
        <w:rPr>
          <w:rStyle w:val="a7"/>
          <w:sz w:val="20"/>
          <w:szCs w:val="20"/>
        </w:rPr>
        <w:t>мігрантів</w:t>
      </w:r>
      <w:r w:rsidRPr="00C11149">
        <w:rPr>
          <w:rStyle w:val="a7"/>
          <w:sz w:val="20"/>
          <w:szCs w:val="20"/>
        </w:rPr>
        <w:t xml:space="preserve"> за системою індикаторів та порівнянні досягнень за країнами Європи </w:t>
      </w:r>
      <w:proofErr w:type="spellStart"/>
      <w:r w:rsidRPr="00C11149">
        <w:rPr>
          <w:rStyle w:val="a7"/>
          <w:sz w:val="20"/>
          <w:szCs w:val="20"/>
        </w:rPr>
        <w:t>інують</w:t>
      </w:r>
      <w:proofErr w:type="spellEnd"/>
      <w:r w:rsidRPr="00C11149">
        <w:rPr>
          <w:rStyle w:val="a7"/>
          <w:sz w:val="20"/>
          <w:szCs w:val="20"/>
        </w:rPr>
        <w:t xml:space="preserve"> певні проблеми у джерелах та зборі статистичних даних. </w:t>
      </w:r>
      <w:r w:rsidR="000D1A54" w:rsidRPr="00C11149">
        <w:rPr>
          <w:sz w:val="20"/>
          <w:szCs w:val="20"/>
        </w:rPr>
        <w:t>Описується європейський досвід побудови системи оцінки інтеграції мігрантів</w:t>
      </w:r>
      <w:r w:rsidRPr="00C11149">
        <w:rPr>
          <w:sz w:val="20"/>
          <w:szCs w:val="20"/>
        </w:rPr>
        <w:t>. Визначається алгоритм побудови системи індикаторів для моніторингу процесу інтеграції мігрантів у приймаюче суспільство. Вказано підхід по поняття «показник» та характеристики, які він повинен містити.</w:t>
      </w:r>
    </w:p>
    <w:p w:rsidR="00780F66" w:rsidRPr="00C11149" w:rsidRDefault="00780F66" w:rsidP="002D1310">
      <w:pPr>
        <w:ind w:left="567" w:right="567" w:firstLine="0"/>
        <w:rPr>
          <w:b/>
          <w:i/>
          <w:sz w:val="20"/>
          <w:szCs w:val="20"/>
        </w:rPr>
      </w:pPr>
      <w:r w:rsidRPr="00C11149">
        <w:rPr>
          <w:b/>
          <w:i/>
          <w:sz w:val="20"/>
          <w:szCs w:val="20"/>
          <w:lang w:eastAsia="uk-UA"/>
        </w:rPr>
        <w:t>Ключові слова:</w:t>
      </w:r>
      <w:r w:rsidR="002D1310" w:rsidRPr="00C11149">
        <w:rPr>
          <w:sz w:val="20"/>
          <w:szCs w:val="20"/>
          <w:lang w:eastAsia="uk-UA"/>
        </w:rPr>
        <w:t xml:space="preserve"> інтеграція мігрантів; система індикаторів; показники Сарагоси; </w:t>
      </w:r>
      <w:r w:rsidR="002D1310" w:rsidRPr="00C11149">
        <w:rPr>
          <w:sz w:val="20"/>
          <w:szCs w:val="20"/>
        </w:rPr>
        <w:t xml:space="preserve">MIPEX; </w:t>
      </w:r>
      <w:r w:rsidR="002D1310" w:rsidRPr="00C11149">
        <w:rPr>
          <w:rStyle w:val="a7"/>
          <w:sz w:val="20"/>
          <w:szCs w:val="20"/>
        </w:rPr>
        <w:t>NIEM.</w:t>
      </w:r>
    </w:p>
    <w:p w:rsidR="002E4F71" w:rsidRPr="00C11149" w:rsidRDefault="002E4F71" w:rsidP="002E4F71">
      <w:pPr>
        <w:pStyle w:val="a9"/>
      </w:pPr>
      <w:r w:rsidRPr="00C11149">
        <w:t>ПОСТАНОВКА ПРОБЛЕМИ</w:t>
      </w:r>
    </w:p>
    <w:p w:rsidR="00E95520" w:rsidRPr="00C11149" w:rsidRDefault="00E95520" w:rsidP="00E95520">
      <w:r w:rsidRPr="00C11149">
        <w:t xml:space="preserve">Інтерес до міграційних процесів в науці коливається в залежності від хвиль еміграції та міграції. Україна, відповідно до статистичних даних </w:t>
      </w:r>
      <w:r w:rsidR="00E345A5" w:rsidRPr="00C11149">
        <w:t>[</w:t>
      </w:r>
      <w:r w:rsidR="009257F0" w:rsidRPr="00C11149">
        <w:t>1</w:t>
      </w:r>
      <w:r w:rsidR="00E345A5" w:rsidRPr="00C11149">
        <w:t>]</w:t>
      </w:r>
      <w:r w:rsidRPr="00C11149">
        <w:t xml:space="preserve">є переважно країною еміграції, </w:t>
      </w:r>
      <w:r w:rsidR="00900D86" w:rsidRPr="00C11149">
        <w:t>проте вона є також країною</w:t>
      </w:r>
      <w:r w:rsidRPr="00C11149">
        <w:t xml:space="preserve"> імміграції та транзиту. Українська інтеграційна політика спрямована передовсім на такі категорії іммігрантів, як біженці та особи, які потребують додаткового захисту. Кількість визнаних біженців є невеликою порівняно із загальною чисельністю іммігрантів в Україні. Станом на 31.12.2017 в Україні статус біженця мали лише 2382 особи. Крім того, кількість визнаних біженців у період 2014-2017 років постійно зменшується. Водночас спостерігається протилежна тенденція щодо осіб, які потребують додаткового захисту: їхня кількість навпаки поступово зростає</w:t>
      </w:r>
      <w:r w:rsidR="009257F0" w:rsidRPr="00C11149">
        <w:t xml:space="preserve"> [2]</w:t>
      </w:r>
      <w:r w:rsidRPr="00C11149">
        <w:t xml:space="preserve">. </w:t>
      </w:r>
    </w:p>
    <w:p w:rsidR="005D520A" w:rsidRPr="00C11149" w:rsidRDefault="005D520A" w:rsidP="005D520A">
      <w:pPr>
        <w:rPr>
          <w:shd w:val="clear" w:color="auto" w:fill="FFFFFF"/>
        </w:rPr>
      </w:pPr>
      <w:r w:rsidRPr="00C11149">
        <w:t>Актуальність питання інтеграці</w:t>
      </w:r>
      <w:r w:rsidR="00900D86" w:rsidRPr="00C11149">
        <w:t>ї</w:t>
      </w:r>
      <w:r w:rsidRPr="00C11149">
        <w:t xml:space="preserve"> мігрантів визначено у </w:t>
      </w:r>
      <w:r w:rsidRPr="00C11149">
        <w:rPr>
          <w:shd w:val="clear" w:color="auto" w:fill="FFFFFF"/>
        </w:rPr>
        <w:t>Стратегії державної міграційної політики України на період до 2025 року</w:t>
      </w:r>
      <w:r w:rsidRPr="00C11149">
        <w:t>: «</w:t>
      </w:r>
      <w:r w:rsidRPr="00C11149">
        <w:rPr>
          <w:shd w:val="clear" w:color="auto" w:fill="FFFFFF"/>
        </w:rPr>
        <w:t>Хоча чисельність іммігрантів в Україні порівняно з іншими державами невелика, етнічне і культурне розмаїття населення зростає. Потенційний економічний розвиток та потреба в додатковій робочій силі, тісніші зв’язки з ЄС можуть збільшити імміграцію в Україну. Це актуалізує питання щодо ставлення суспільства до мігрантів та міграції, унеможливлення всіх форм дискримінації, запобігання расизму та ксенофобії</w:t>
      </w:r>
      <w:r w:rsidRPr="00C11149">
        <w:t xml:space="preserve">». </w:t>
      </w:r>
      <w:r w:rsidRPr="00C11149">
        <w:rPr>
          <w:shd w:val="clear" w:color="auto" w:fill="FFFFFF"/>
        </w:rPr>
        <w:t xml:space="preserve">Серед завдань вдосконалення статистичного забезпечення </w:t>
      </w:r>
      <w:r w:rsidRPr="00C11149">
        <w:t>проведення аналізу міграційних тенденцій та прийняття рішень у сфері міграції у цьому ж документі зазначається необхідність «запровадження наукового підходу до проведення аналізу статистичних даних для підвищення можливостей практичного використання його результатів у різних сферах суспільних відносин»</w:t>
      </w:r>
      <w:r w:rsidR="009257F0" w:rsidRPr="00C11149">
        <w:t xml:space="preserve"> [3]</w:t>
      </w:r>
      <w:r w:rsidRPr="00C11149">
        <w:t xml:space="preserve">. </w:t>
      </w:r>
    </w:p>
    <w:p w:rsidR="005D520A" w:rsidRPr="00C11149" w:rsidRDefault="005D520A" w:rsidP="005D520A">
      <w:pPr>
        <w:rPr>
          <w:shd w:val="clear" w:color="auto" w:fill="F1F0F0"/>
        </w:rPr>
      </w:pPr>
      <w:r w:rsidRPr="00C11149">
        <w:t xml:space="preserve">Стратегія державної міграційної політики </w:t>
      </w:r>
      <w:r w:rsidR="00E95520" w:rsidRPr="00C11149">
        <w:t xml:space="preserve">України на період до 2025 року від 12 липня 2017 р. </w:t>
      </w:r>
      <w:r w:rsidRPr="00C11149">
        <w:t xml:space="preserve">є рамковим документом для рішень та заходів у цій галузі на найближчі вісім років. Новий документ було розроблено на заміну Концепції державної міграційної політики України від 2011 року, яка потребувала оновлення через новітні глобальні та локальні зміни, серед яких безпрецедентна вимушена міграція з Близького Сходу, наближення України до Європейського Союзу та запровадження безвізового режиму між Україною та більшістю </w:t>
      </w:r>
      <w:r w:rsidRPr="00C11149">
        <w:lastRenderedPageBreak/>
        <w:t>держав-членів ЄС, а також масштабне внутрішнє переміщення в країні, із близько 1,6 млн</w:t>
      </w:r>
      <w:r w:rsidR="00E95520" w:rsidRPr="00C11149">
        <w:t>.</w:t>
      </w:r>
      <w:r w:rsidRPr="00C11149">
        <w:t xml:space="preserve"> </w:t>
      </w:r>
      <w:r w:rsidR="00E95520" w:rsidRPr="00C11149">
        <w:t>осіб</w:t>
      </w:r>
      <w:r w:rsidRPr="00C11149">
        <w:t xml:space="preserve"> офіційно зареєстрованими як внутрішньо переміщені особи</w:t>
      </w:r>
      <w:r w:rsidR="009257F0" w:rsidRPr="00C11149">
        <w:t xml:space="preserve"> [4]</w:t>
      </w:r>
      <w:r w:rsidRPr="00C11149">
        <w:t>.</w:t>
      </w:r>
      <w:r w:rsidR="00E95520" w:rsidRPr="00C11149">
        <w:t xml:space="preserve"> </w:t>
      </w:r>
    </w:p>
    <w:p w:rsidR="006D7233" w:rsidRDefault="00E768E7" w:rsidP="00E768E7">
      <w:r w:rsidRPr="00C11149">
        <w:rPr>
          <w:b/>
        </w:rPr>
        <w:t xml:space="preserve">Аналіз останніх досліджень і публікацій </w:t>
      </w:r>
      <w:r w:rsidR="006B649D" w:rsidRPr="00C11149">
        <w:t xml:space="preserve">Сьогодні міграційні процеси та явища знаходяться в сфері наукових інтересів філософів, політологів, соціологів, </w:t>
      </w:r>
      <w:proofErr w:type="spellStart"/>
      <w:r w:rsidR="006B649D" w:rsidRPr="00C11149">
        <w:t>куртологів</w:t>
      </w:r>
      <w:proofErr w:type="spellEnd"/>
      <w:r w:rsidR="006B649D" w:rsidRPr="00C11149">
        <w:t xml:space="preserve">, демографів тощо. В Україні дослідженнями міграції займаються </w:t>
      </w:r>
      <w:r w:rsidR="007857E0" w:rsidRPr="00C11149">
        <w:t xml:space="preserve">Науково-дослідний інститут праці і зайнятості населення Міністерства соціальної політики України і НАН України,  </w:t>
      </w:r>
      <w:r w:rsidR="002E1A6B" w:rsidRPr="00C11149">
        <w:t>Інститут демографії та соціальних досліджень імені</w:t>
      </w:r>
      <w:r w:rsidR="006B649D" w:rsidRPr="00C11149">
        <w:t xml:space="preserve"> </w:t>
      </w:r>
      <w:r w:rsidR="002E1A6B" w:rsidRPr="00C11149">
        <w:t xml:space="preserve">М.В. </w:t>
      </w:r>
      <w:proofErr w:type="spellStart"/>
      <w:r w:rsidR="002E1A6B" w:rsidRPr="00C11149">
        <w:t>Птухи</w:t>
      </w:r>
      <w:proofErr w:type="spellEnd"/>
      <w:r w:rsidR="002E1A6B" w:rsidRPr="00C11149">
        <w:t xml:space="preserve">, </w:t>
      </w:r>
      <w:r w:rsidR="007857E0" w:rsidRPr="00C11149">
        <w:t xml:space="preserve">Представництво Міжнародної організації з міграції (МОМ) в Україні, </w:t>
      </w:r>
      <w:r w:rsidR="002E1A6B" w:rsidRPr="00C11149">
        <w:t>Інститут регіональних досліджень імені М.І. Долішнього НАН</w:t>
      </w:r>
      <w:r w:rsidR="006B649D" w:rsidRPr="00C11149">
        <w:t xml:space="preserve"> </w:t>
      </w:r>
      <w:r w:rsidR="002E1A6B" w:rsidRPr="00C11149">
        <w:t xml:space="preserve">України, </w:t>
      </w:r>
      <w:r w:rsidR="007857E0" w:rsidRPr="00C11149">
        <w:t>Національний</w:t>
      </w:r>
      <w:r w:rsidR="002E1A6B" w:rsidRPr="00C11149">
        <w:t xml:space="preserve"> інститут стратегічних досліджень </w:t>
      </w:r>
      <w:r w:rsidR="007857E0" w:rsidRPr="00C11149">
        <w:t>тощо</w:t>
      </w:r>
      <w:r w:rsidR="002E1A6B" w:rsidRPr="00C11149">
        <w:t>.</w:t>
      </w:r>
      <w:r w:rsidR="007857E0" w:rsidRPr="00C11149">
        <w:t xml:space="preserve"> </w:t>
      </w:r>
      <w:r w:rsidR="002E1A6B" w:rsidRPr="00C11149">
        <w:t xml:space="preserve"> </w:t>
      </w:r>
      <w:r w:rsidR="007857E0" w:rsidRPr="00C11149">
        <w:t xml:space="preserve">Зважаючи на значний доробок українських дослідників існує нерозкритим питання оцінки інтеграції мігрантів в українське суспільство. </w:t>
      </w:r>
      <w:proofErr w:type="spellStart"/>
      <w:r w:rsidR="007857E0" w:rsidRPr="00C11149">
        <w:t>Грунтовно</w:t>
      </w:r>
      <w:proofErr w:type="spellEnd"/>
      <w:r w:rsidR="007857E0" w:rsidRPr="00C11149">
        <w:t xml:space="preserve"> питання інструментарію для оцінки інтеграції мігрантів розглянуто в європейському науковому просторі. У даній статті використані роботи авторських колективів</w:t>
      </w:r>
      <w:r w:rsidR="00F87559" w:rsidRPr="00C11149">
        <w:t xml:space="preserve">, які працювали над побудовою системи показників Сарагоси та їх подальшого аналізу, побудови нових систем моніторингів, серед них </w:t>
      </w:r>
      <w:proofErr w:type="spellStart"/>
      <w:r w:rsidR="009257F0" w:rsidRPr="00C11149">
        <w:t>Біджл</w:t>
      </w:r>
      <w:proofErr w:type="spellEnd"/>
      <w:r w:rsidR="009257F0" w:rsidRPr="00C11149">
        <w:t xml:space="preserve"> Р., Браун М., Вервей А., </w:t>
      </w:r>
      <w:proofErr w:type="spellStart"/>
      <w:r w:rsidR="009257F0" w:rsidRPr="00C11149">
        <w:t>Волфгардт</w:t>
      </w:r>
      <w:proofErr w:type="spellEnd"/>
      <w:r w:rsidR="009257F0" w:rsidRPr="00C11149">
        <w:t xml:space="preserve"> А., </w:t>
      </w:r>
      <w:proofErr w:type="spellStart"/>
      <w:r w:rsidR="00F87559" w:rsidRPr="00C11149">
        <w:t>Гіл</w:t>
      </w:r>
      <w:proofErr w:type="spellEnd"/>
      <w:r w:rsidR="009257F0" w:rsidRPr="00C11149">
        <w:t xml:space="preserve"> М.А.</w:t>
      </w:r>
      <w:r w:rsidR="00F87559" w:rsidRPr="00C11149">
        <w:t xml:space="preserve">, </w:t>
      </w:r>
      <w:proofErr w:type="spellStart"/>
      <w:r w:rsidR="009257F0" w:rsidRPr="00C11149">
        <w:t>Дженніссен</w:t>
      </w:r>
      <w:proofErr w:type="spellEnd"/>
      <w:r w:rsidR="009257F0" w:rsidRPr="00C11149">
        <w:t xml:space="preserve"> Р., </w:t>
      </w:r>
      <w:proofErr w:type="spellStart"/>
      <w:r w:rsidR="009257F0" w:rsidRPr="00C11149">
        <w:t>Конте</w:t>
      </w:r>
      <w:proofErr w:type="spellEnd"/>
      <w:r w:rsidR="009257F0" w:rsidRPr="00C11149">
        <w:t xml:space="preserve"> К., </w:t>
      </w:r>
      <w:proofErr w:type="spellStart"/>
      <w:r w:rsidR="009257F0" w:rsidRPr="00C11149">
        <w:t>Лепорі</w:t>
      </w:r>
      <w:proofErr w:type="spellEnd"/>
      <w:r w:rsidR="009257F0" w:rsidRPr="00C11149">
        <w:t xml:space="preserve"> Б., </w:t>
      </w:r>
      <w:proofErr w:type="spellStart"/>
      <w:r w:rsidR="00F87559" w:rsidRPr="00C11149">
        <w:t>Ніссен</w:t>
      </w:r>
      <w:proofErr w:type="spellEnd"/>
      <w:r w:rsidR="009257F0" w:rsidRPr="00C11149">
        <w:t xml:space="preserve"> Я.</w:t>
      </w:r>
      <w:r w:rsidR="00F87559" w:rsidRPr="00C11149">
        <w:t xml:space="preserve">, </w:t>
      </w:r>
      <w:r w:rsidR="009257F0" w:rsidRPr="00C11149">
        <w:t xml:space="preserve">Перес Г., </w:t>
      </w:r>
      <w:proofErr w:type="spellStart"/>
      <w:r w:rsidR="009257F0" w:rsidRPr="00C11149">
        <w:t>Реале</w:t>
      </w:r>
      <w:proofErr w:type="spellEnd"/>
      <w:r w:rsidR="009257F0" w:rsidRPr="00C11149">
        <w:t xml:space="preserve"> Е., </w:t>
      </w:r>
      <w:proofErr w:type="spellStart"/>
      <w:r w:rsidR="009257F0" w:rsidRPr="00C11149">
        <w:t>Хаддлстон</w:t>
      </w:r>
      <w:proofErr w:type="spellEnd"/>
      <w:r w:rsidR="009257F0" w:rsidRPr="00C11149">
        <w:t xml:space="preserve"> Т., </w:t>
      </w:r>
      <w:proofErr w:type="spellStart"/>
      <w:r w:rsidR="00F87559" w:rsidRPr="00C11149">
        <w:t>Тейден</w:t>
      </w:r>
      <w:proofErr w:type="spellEnd"/>
      <w:r w:rsidR="009257F0" w:rsidRPr="00C11149">
        <w:t xml:space="preserve"> Дж. Д.</w:t>
      </w:r>
      <w:r w:rsidR="00F87559" w:rsidRPr="00C11149">
        <w:t xml:space="preserve"> тощо.</w:t>
      </w:r>
    </w:p>
    <w:p w:rsidR="006B6E29" w:rsidRPr="00C11149" w:rsidRDefault="00E768E7" w:rsidP="00E768E7">
      <w:r w:rsidRPr="00C11149">
        <w:rPr>
          <w:b/>
        </w:rPr>
        <w:t xml:space="preserve">Мета статті </w:t>
      </w:r>
      <w:r w:rsidRPr="00C11149">
        <w:t xml:space="preserve">Розглянути існуючий аналітичний </w:t>
      </w:r>
      <w:proofErr w:type="spellStart"/>
      <w:r w:rsidRPr="00C11149">
        <w:t>інструментацій</w:t>
      </w:r>
      <w:proofErr w:type="spellEnd"/>
      <w:r w:rsidRPr="00C11149">
        <w:t xml:space="preserve"> в оцінці інтеграції мігрантів, його методологію та алгоритм і основні положення побудови системи індикаторів для моніторингу.</w:t>
      </w:r>
    </w:p>
    <w:p w:rsidR="00E95520" w:rsidRPr="00C11149" w:rsidRDefault="00E345A5" w:rsidP="005D520A">
      <w:r w:rsidRPr="00C11149">
        <w:rPr>
          <w:b/>
        </w:rPr>
        <w:t>Методами дослідження</w:t>
      </w:r>
      <w:r w:rsidRPr="00C11149">
        <w:t xml:space="preserve"> стали аналіз нормативно-правових актів, статистичних даних, матеріали наукових досліджень</w:t>
      </w:r>
      <w:r w:rsidR="009257F0" w:rsidRPr="00C11149">
        <w:t xml:space="preserve"> та звітів</w:t>
      </w:r>
      <w:r w:rsidRPr="00C11149">
        <w:t>.</w:t>
      </w:r>
    </w:p>
    <w:p w:rsidR="005D520A" w:rsidRPr="00C11149" w:rsidRDefault="002E4F71" w:rsidP="002E4F71">
      <w:pPr>
        <w:pStyle w:val="a9"/>
        <w:rPr>
          <w:rStyle w:val="a7"/>
        </w:rPr>
      </w:pPr>
      <w:r w:rsidRPr="00C11149">
        <w:rPr>
          <w:rStyle w:val="a7"/>
        </w:rPr>
        <w:t>РЕЗУЛЬТАТИ ДОСЛІДЖЕННЯ</w:t>
      </w:r>
    </w:p>
    <w:p w:rsidR="00DF1F28" w:rsidRPr="00C11149" w:rsidRDefault="00DF1F28" w:rsidP="00DF1F28">
      <w:pPr>
        <w:rPr>
          <w:rStyle w:val="a7"/>
          <w:b/>
          <w:bCs/>
        </w:rPr>
      </w:pPr>
      <w:r w:rsidRPr="00C11149">
        <w:t xml:space="preserve">Міжнародна організація з </w:t>
      </w:r>
      <w:r w:rsidR="00C11149" w:rsidRPr="00C11149">
        <w:t>міграції</w:t>
      </w:r>
      <w:r w:rsidRPr="00C11149">
        <w:rPr>
          <w:rStyle w:val="a7"/>
        </w:rPr>
        <w:t xml:space="preserve"> визначає інтеграцію як «процес, через який іммігранти приймаються до суспільства як особистості, так і як групи. Конкретні вимоги щодо прийняття товариством, що приймає, сильно відрізняються від країни до країни; і відповідальність за інтеграцію покладається не на одну конкретну групу, а на багато суб'єктів: самі іммігранти, прийм</w:t>
      </w:r>
      <w:r w:rsidR="009257F0" w:rsidRPr="00C11149">
        <w:rPr>
          <w:rStyle w:val="a7"/>
        </w:rPr>
        <w:t>аючий уряд, установи та громади</w:t>
      </w:r>
      <w:r w:rsidRPr="00C11149">
        <w:rPr>
          <w:rStyle w:val="a7"/>
        </w:rPr>
        <w:t>»</w:t>
      </w:r>
      <w:r w:rsidR="009257F0" w:rsidRPr="00C11149">
        <w:rPr>
          <w:rStyle w:val="a7"/>
        </w:rPr>
        <w:t xml:space="preserve"> [5]</w:t>
      </w:r>
      <w:r w:rsidRPr="00C11149">
        <w:rPr>
          <w:rStyle w:val="a7"/>
        </w:rPr>
        <w:t>.</w:t>
      </w:r>
    </w:p>
    <w:p w:rsidR="00D550B9" w:rsidRPr="00C11149" w:rsidRDefault="00355BE3" w:rsidP="00D550B9">
      <w:pPr>
        <w:rPr>
          <w:rStyle w:val="a7"/>
          <w:b/>
          <w:bCs/>
        </w:rPr>
      </w:pPr>
      <w:r w:rsidRPr="00C11149">
        <w:rPr>
          <w:rStyle w:val="a7"/>
        </w:rPr>
        <w:t>Для оцінки інтеграції мігрантів використовують</w:t>
      </w:r>
      <w:r w:rsidR="00D550B9" w:rsidRPr="00C11149">
        <w:rPr>
          <w:rStyle w:val="a7"/>
        </w:rPr>
        <w:t xml:space="preserve"> системи</w:t>
      </w:r>
      <w:r w:rsidRPr="00C11149">
        <w:rPr>
          <w:rStyle w:val="a7"/>
        </w:rPr>
        <w:t xml:space="preserve"> індикатор</w:t>
      </w:r>
      <w:r w:rsidR="00D550B9" w:rsidRPr="00C11149">
        <w:rPr>
          <w:rStyle w:val="a7"/>
        </w:rPr>
        <w:t>ів. Індикатор</w:t>
      </w:r>
      <w:r w:rsidRPr="00C11149">
        <w:rPr>
          <w:rStyle w:val="a7"/>
        </w:rPr>
        <w:t xml:space="preserve"> (</w:t>
      </w:r>
      <w:proofErr w:type="spellStart"/>
      <w:r w:rsidRPr="00C11149">
        <w:rPr>
          <w:rStyle w:val="a7"/>
        </w:rPr>
        <w:t>анг</w:t>
      </w:r>
      <w:proofErr w:type="spellEnd"/>
      <w:r w:rsidRPr="00C11149">
        <w:rPr>
          <w:rStyle w:val="a7"/>
        </w:rPr>
        <w:t xml:space="preserve">. </w:t>
      </w:r>
      <w:proofErr w:type="spellStart"/>
      <w:r w:rsidRPr="00C11149">
        <w:t>іndicators</w:t>
      </w:r>
      <w:proofErr w:type="spellEnd"/>
      <w:r w:rsidRPr="00C11149">
        <w:rPr>
          <w:rStyle w:val="a7"/>
        </w:rPr>
        <w:t>) – це інструме</w:t>
      </w:r>
      <w:r w:rsidR="00D550B9" w:rsidRPr="00C11149">
        <w:rPr>
          <w:rStyle w:val="a7"/>
        </w:rPr>
        <w:t>нт</w:t>
      </w:r>
      <w:r w:rsidRPr="00C11149">
        <w:rPr>
          <w:rStyle w:val="a7"/>
        </w:rPr>
        <w:t>, як</w:t>
      </w:r>
      <w:r w:rsidR="00D550B9" w:rsidRPr="00C11149">
        <w:rPr>
          <w:rStyle w:val="a7"/>
        </w:rPr>
        <w:t>ий</w:t>
      </w:r>
      <w:r w:rsidRPr="00C11149">
        <w:rPr>
          <w:rStyle w:val="a7"/>
        </w:rPr>
        <w:t xml:space="preserve"> використову</w:t>
      </w:r>
      <w:r w:rsidR="00D550B9" w:rsidRPr="00C11149">
        <w:rPr>
          <w:rStyle w:val="a7"/>
        </w:rPr>
        <w:t>є</w:t>
      </w:r>
      <w:r w:rsidRPr="00C11149">
        <w:rPr>
          <w:rStyle w:val="a7"/>
        </w:rPr>
        <w:t>ться для вимірювання прогресу програм, оцінки стану програми шляхом визначення її характеристик або змінних, а потім відстеження змін цих характеристик у часі або між групами. Чіткі показники є основою будь-якої ефективної системи моніторингу та оцінки. Індикатор як інструмент відстеження, попереджає управлінців про будь-які необхідні коригування всередині курсу, якщо буде виявлено, що програма має несподівані труднощі або відхилення від мети, а наприкінці програми вони вимірюються для підтвердження успіху та досягнень втручання</w:t>
      </w:r>
      <w:r w:rsidR="009257F0" w:rsidRPr="00C11149">
        <w:rPr>
          <w:rStyle w:val="a7"/>
        </w:rPr>
        <w:t xml:space="preserve"> [6]</w:t>
      </w:r>
      <w:r w:rsidRPr="00C11149">
        <w:rPr>
          <w:rStyle w:val="a7"/>
        </w:rPr>
        <w:t xml:space="preserve">. </w:t>
      </w:r>
      <w:r w:rsidR="00D550B9" w:rsidRPr="00C11149">
        <w:rPr>
          <w:rStyle w:val="a7"/>
        </w:rPr>
        <w:t>За ідеєю показників лежать різні цілі політики та різні методи дослідження. Вимірювання суспільних результатів є відправною точкою для формування політики, заснованої на фактах, незалежно від сфери політики. Ці показники результатів можуть бути потім проаналізовані різними способами для відповіді на конкретні питання політики. Ці різні типи аналізу потрібні для дебатів щодо політики, планування, впровадження та оцінки. Кожен вид аналізу потребує належних кількісних та якісних методів</w:t>
      </w:r>
      <w:r w:rsidR="009257F0" w:rsidRPr="00C11149">
        <w:rPr>
          <w:rStyle w:val="a7"/>
        </w:rPr>
        <w:t xml:space="preserve"> [7]</w:t>
      </w:r>
      <w:r w:rsidR="00D550B9" w:rsidRPr="00C11149">
        <w:rPr>
          <w:rStyle w:val="a7"/>
        </w:rPr>
        <w:t xml:space="preserve">. </w:t>
      </w:r>
    </w:p>
    <w:p w:rsidR="00EB4B25" w:rsidRPr="00C11149" w:rsidRDefault="001667FE" w:rsidP="00EB4B25">
      <w:r w:rsidRPr="00C11149">
        <w:t>Спроби в</w:t>
      </w:r>
      <w:r w:rsidR="001C1D85" w:rsidRPr="00C11149">
        <w:t>іднайти засоби порівняння інтеграції</w:t>
      </w:r>
      <w:r w:rsidR="00F97029" w:rsidRPr="00C11149">
        <w:t xml:space="preserve"> мігрантів </w:t>
      </w:r>
      <w:r w:rsidR="005079C2" w:rsidRPr="00C11149">
        <w:t>у різних країнах</w:t>
      </w:r>
      <w:r w:rsidR="001C1D85" w:rsidRPr="00C11149">
        <w:t xml:space="preserve"> та пошук</w:t>
      </w:r>
      <w:r w:rsidRPr="00C11149">
        <w:t>у</w:t>
      </w:r>
      <w:r w:rsidR="001C1D85" w:rsidRPr="00C11149">
        <w:t xml:space="preserve"> індикаторів інтеграції найбільш активно велися в Європейському Союзі.</w:t>
      </w:r>
      <w:r w:rsidRPr="00C11149">
        <w:t xml:space="preserve"> </w:t>
      </w:r>
      <w:r w:rsidR="00EB4B25" w:rsidRPr="00C11149">
        <w:rPr>
          <w:rStyle w:val="a7"/>
        </w:rPr>
        <w:t>Витоки європейської політики щодо інтеграції мігрантів можна простежити в Програмі Тампере (1999</w:t>
      </w:r>
      <w:r w:rsidR="00F97029" w:rsidRPr="00C11149">
        <w:rPr>
          <w:rStyle w:val="a7"/>
          <w:b/>
          <w:bCs/>
        </w:rPr>
        <w:t xml:space="preserve"> </w:t>
      </w:r>
      <w:r w:rsidR="00F97029" w:rsidRPr="00C11149">
        <w:t>р.</w:t>
      </w:r>
      <w:r w:rsidR="00EB4B25" w:rsidRPr="00C11149">
        <w:rPr>
          <w:rStyle w:val="a7"/>
        </w:rPr>
        <w:t xml:space="preserve">), яка зосереджується з-поміж інших питань, на темі притулку та міграції. </w:t>
      </w:r>
    </w:p>
    <w:p w:rsidR="009257F0" w:rsidRPr="00C11149" w:rsidRDefault="00EB4B25" w:rsidP="00355BE3">
      <w:pPr>
        <w:rPr>
          <w:rStyle w:val="a7"/>
        </w:rPr>
      </w:pPr>
      <w:r w:rsidRPr="00C11149">
        <w:rPr>
          <w:rStyle w:val="a7"/>
        </w:rPr>
        <w:t>Європейська міністерська конференція з питань інтеграції 2010 року, що відбулася в Сарагосі, прийняла Декларацію Сарагоси міністрами ЄС, відповідальними за</w:t>
      </w:r>
      <w:r w:rsidR="00F97029" w:rsidRPr="00C11149">
        <w:rPr>
          <w:rStyle w:val="a7"/>
          <w:b/>
          <w:bCs/>
        </w:rPr>
        <w:t xml:space="preserve"> </w:t>
      </w:r>
      <w:r w:rsidR="00F97029" w:rsidRPr="00C11149">
        <w:t>питання інтеграції іммігрантів,</w:t>
      </w:r>
      <w:r w:rsidRPr="00C11149">
        <w:t xml:space="preserve"> закликала Комісію провести пілотне дослідження, щоб вивчити пропозиції щодо загальн</w:t>
      </w:r>
      <w:r w:rsidRPr="00C11149">
        <w:rPr>
          <w:rStyle w:val="a7"/>
        </w:rPr>
        <w:t>их показників інтеграції та повідомити про наявність та якість даних із раніше узгоджених джерел, необхідних для обчислення цих показників.</w:t>
      </w:r>
      <w:r w:rsidR="00F97029" w:rsidRPr="00C11149">
        <w:rPr>
          <w:rStyle w:val="a7"/>
          <w:b/>
          <w:bCs/>
        </w:rPr>
        <w:t xml:space="preserve"> </w:t>
      </w:r>
      <w:r w:rsidRPr="00C11149">
        <w:rPr>
          <w:rStyle w:val="a7"/>
        </w:rPr>
        <w:t xml:space="preserve">У червні 2010 </w:t>
      </w:r>
      <w:r w:rsidRPr="00C11149">
        <w:rPr>
          <w:rStyle w:val="a7"/>
        </w:rPr>
        <w:lastRenderedPageBreak/>
        <w:t>року міністри домовилися «сприяти запуску пілотного проекту з метою оцінки інтеграційної політики, включаючи вивчення показників та аналіз значущості визначених показників з урахуванням національних контекстів, передумови різноманітного міграційного населення та різних міграційних та інтеграційних політик держав-членів та звітування про наявність та якість даних із узгоджених джерел, необхідних для обчислення цих показників».</w:t>
      </w:r>
      <w:r w:rsidR="00355BE3" w:rsidRPr="00C11149">
        <w:rPr>
          <w:rStyle w:val="a7"/>
        </w:rPr>
        <w:t xml:space="preserve"> </w:t>
      </w:r>
      <w:r w:rsidR="00BA594C" w:rsidRPr="00C11149">
        <w:rPr>
          <w:rStyle w:val="a7"/>
        </w:rPr>
        <w:t>Стокгольмська програма на період 2010–2014 рр. розробила основні показники для обмеженої кількості відповідних напрямків політики (наприклад, зайнятості, освіти та соціального включення) для моніторингу результатів інтеграційної політики</w:t>
      </w:r>
      <w:r w:rsidR="009257F0" w:rsidRPr="00C11149">
        <w:rPr>
          <w:rStyle w:val="a7"/>
        </w:rPr>
        <w:t xml:space="preserve"> [8]</w:t>
      </w:r>
      <w:r w:rsidR="00BA594C" w:rsidRPr="00C11149">
        <w:rPr>
          <w:rStyle w:val="a7"/>
        </w:rPr>
        <w:t>.</w:t>
      </w:r>
    </w:p>
    <w:p w:rsidR="009257F0" w:rsidRPr="00C11149" w:rsidRDefault="00355BE3" w:rsidP="000216A3">
      <w:pPr>
        <w:rPr>
          <w:rStyle w:val="a7"/>
        </w:rPr>
      </w:pPr>
      <w:r w:rsidRPr="00C11149">
        <w:rPr>
          <w:rStyle w:val="a7"/>
        </w:rPr>
        <w:t>Комісія працювала з країнами-членами над розробкою цих показників для моніторингу результатів інтеграційної політики у чотирьох сферах зайнятості, освіти, соціального включення та активного громадянства. Ці показники відповідають стратегії «Європа 2020». Пілотне дослідження за загальними показниками опублікувало свої висновки у звіті «Використання показників ЄС щодо інтеграції іммігрантів», який був оприлюднений у 2013 році</w:t>
      </w:r>
      <w:r w:rsidR="009257F0" w:rsidRPr="00C11149">
        <w:rPr>
          <w:rStyle w:val="a7"/>
        </w:rPr>
        <w:t xml:space="preserve"> [9]</w:t>
      </w:r>
      <w:r w:rsidRPr="00C11149">
        <w:rPr>
          <w:rStyle w:val="a7"/>
        </w:rPr>
        <w:t xml:space="preserve">. </w:t>
      </w:r>
      <w:r w:rsidR="00EB4B25" w:rsidRPr="00C11149">
        <w:rPr>
          <w:rStyle w:val="a7"/>
        </w:rPr>
        <w:t>На сьогодні постійний розвиток та інтеграція європейської міграційної політики залишається ключовим пріоритетом Європейської Комісії для вирішення викликів та використання можливостей, які представляє міграція в усьому світі</w:t>
      </w:r>
      <w:r w:rsidR="009257F0" w:rsidRPr="00C11149">
        <w:rPr>
          <w:rStyle w:val="a7"/>
        </w:rPr>
        <w:t xml:space="preserve"> [8]</w:t>
      </w:r>
      <w:r w:rsidR="00EB4B25" w:rsidRPr="00C11149">
        <w:rPr>
          <w:rStyle w:val="a7"/>
        </w:rPr>
        <w:t>.</w:t>
      </w:r>
      <w:r w:rsidR="0041159B" w:rsidRPr="00C11149">
        <w:rPr>
          <w:rStyle w:val="a7"/>
        </w:rPr>
        <w:t xml:space="preserve"> </w:t>
      </w:r>
      <w:proofErr w:type="spellStart"/>
      <w:r w:rsidRPr="00C11149">
        <w:rPr>
          <w:rStyle w:val="a7"/>
        </w:rPr>
        <w:t>Євростат</w:t>
      </w:r>
      <w:proofErr w:type="spellEnd"/>
      <w:r w:rsidRPr="00C11149">
        <w:rPr>
          <w:rStyle w:val="a7"/>
        </w:rPr>
        <w:t xml:space="preserve"> оновлює показники щорічно, спираючись на вже узгоджені джерела даних, наприклад, </w:t>
      </w:r>
      <w:r w:rsidR="00F97029" w:rsidRPr="00C11149">
        <w:rPr>
          <w:rStyle w:val="a7"/>
          <w:b/>
          <w:bCs/>
        </w:rPr>
        <w:t>«</w:t>
      </w:r>
      <w:r w:rsidRPr="00C11149">
        <w:rPr>
          <w:rStyle w:val="a7"/>
        </w:rPr>
        <w:t>Дослідження робочої сили ЄС</w:t>
      </w:r>
      <w:r w:rsidR="00F97029" w:rsidRPr="00C11149">
        <w:rPr>
          <w:rStyle w:val="a7"/>
          <w:b/>
          <w:bCs/>
        </w:rPr>
        <w:t>»</w:t>
      </w:r>
      <w:r w:rsidRPr="00C11149">
        <w:rPr>
          <w:rStyle w:val="a7"/>
        </w:rPr>
        <w:t xml:space="preserve"> (</w:t>
      </w:r>
      <w:r w:rsidR="00F97029" w:rsidRPr="00C11149">
        <w:rPr>
          <w:rStyle w:val="a7"/>
          <w:b/>
          <w:bCs/>
        </w:rPr>
        <w:t>«</w:t>
      </w:r>
      <w:r w:rsidRPr="00C11149">
        <w:t xml:space="preserve">EU </w:t>
      </w:r>
      <w:proofErr w:type="spellStart"/>
      <w:r w:rsidRPr="00C11149">
        <w:t>Labour</w:t>
      </w:r>
      <w:proofErr w:type="spellEnd"/>
      <w:r w:rsidRPr="00C11149">
        <w:t xml:space="preserve"> </w:t>
      </w:r>
      <w:proofErr w:type="spellStart"/>
      <w:r w:rsidRPr="00C11149">
        <w:t>Force</w:t>
      </w:r>
      <w:proofErr w:type="spellEnd"/>
      <w:r w:rsidRPr="00C11149">
        <w:t xml:space="preserve"> </w:t>
      </w:r>
      <w:proofErr w:type="spellStart"/>
      <w:r w:rsidRPr="00C11149">
        <w:t>Survey</w:t>
      </w:r>
      <w:proofErr w:type="spellEnd"/>
      <w:r w:rsidR="00F97029" w:rsidRPr="00C11149">
        <w:t>»</w:t>
      </w:r>
      <w:r w:rsidRPr="00C11149">
        <w:t>)</w:t>
      </w:r>
      <w:r w:rsidRPr="00C11149">
        <w:rPr>
          <w:rStyle w:val="a7"/>
        </w:rPr>
        <w:t xml:space="preserve"> та </w:t>
      </w:r>
      <w:r w:rsidR="00F97029" w:rsidRPr="00C11149">
        <w:rPr>
          <w:rStyle w:val="a7"/>
          <w:b/>
          <w:bCs/>
        </w:rPr>
        <w:t>«</w:t>
      </w:r>
      <w:r w:rsidRPr="00C11149">
        <w:rPr>
          <w:rStyle w:val="a7"/>
        </w:rPr>
        <w:t>Дослідження ЄС щодо доходів та умов життя</w:t>
      </w:r>
      <w:r w:rsidR="00F97029" w:rsidRPr="00C11149">
        <w:rPr>
          <w:rStyle w:val="a7"/>
          <w:b/>
          <w:bCs/>
        </w:rPr>
        <w:t>»</w:t>
      </w:r>
      <w:r w:rsidRPr="00C11149">
        <w:rPr>
          <w:rStyle w:val="a7"/>
        </w:rPr>
        <w:t xml:space="preserve"> (</w:t>
      </w:r>
      <w:r w:rsidR="00F97029" w:rsidRPr="00C11149">
        <w:rPr>
          <w:rStyle w:val="a7"/>
          <w:b/>
          <w:bCs/>
        </w:rPr>
        <w:t>«</w:t>
      </w:r>
      <w:r w:rsidRPr="00C11149">
        <w:t xml:space="preserve">EU </w:t>
      </w:r>
      <w:proofErr w:type="spellStart"/>
      <w:r w:rsidRPr="00C11149">
        <w:t>Survey</w:t>
      </w:r>
      <w:proofErr w:type="spellEnd"/>
      <w:r w:rsidRPr="00C11149">
        <w:t xml:space="preserve"> </w:t>
      </w:r>
      <w:proofErr w:type="spellStart"/>
      <w:r w:rsidRPr="00C11149">
        <w:t>on</w:t>
      </w:r>
      <w:proofErr w:type="spellEnd"/>
      <w:r w:rsidRPr="00C11149">
        <w:t xml:space="preserve"> </w:t>
      </w:r>
      <w:proofErr w:type="spellStart"/>
      <w:r w:rsidRPr="00C11149">
        <w:t>Income</w:t>
      </w:r>
      <w:proofErr w:type="spellEnd"/>
      <w:r w:rsidRPr="00C11149">
        <w:t xml:space="preserve"> </w:t>
      </w:r>
      <w:proofErr w:type="spellStart"/>
      <w:r w:rsidRPr="00C11149">
        <w:t>and</w:t>
      </w:r>
      <w:proofErr w:type="spellEnd"/>
      <w:r w:rsidRPr="00C11149">
        <w:t xml:space="preserve"> </w:t>
      </w:r>
      <w:proofErr w:type="spellStart"/>
      <w:r w:rsidRPr="00C11149">
        <w:t>Living</w:t>
      </w:r>
      <w:proofErr w:type="spellEnd"/>
      <w:r w:rsidRPr="00C11149">
        <w:t xml:space="preserve"> </w:t>
      </w:r>
      <w:proofErr w:type="spellStart"/>
      <w:r w:rsidRPr="00C11149">
        <w:t>Conditions</w:t>
      </w:r>
      <w:proofErr w:type="spellEnd"/>
      <w:r w:rsidR="00F97029" w:rsidRPr="00C11149">
        <w:t>»</w:t>
      </w:r>
      <w:r w:rsidRPr="00C11149">
        <w:t>)</w:t>
      </w:r>
      <w:r w:rsidR="009257F0" w:rsidRPr="00C11149">
        <w:t xml:space="preserve"> [9]</w:t>
      </w:r>
      <w:r w:rsidRPr="00C11149">
        <w:rPr>
          <w:rStyle w:val="a7"/>
        </w:rPr>
        <w:t xml:space="preserve">. </w:t>
      </w:r>
    </w:p>
    <w:p w:rsidR="00D550B9" w:rsidRPr="00C11149" w:rsidRDefault="000216A3" w:rsidP="00355BE3">
      <w:pPr>
        <w:rPr>
          <w:rStyle w:val="a7"/>
          <w:b/>
          <w:bCs/>
        </w:rPr>
      </w:pPr>
      <w:r w:rsidRPr="00C11149">
        <w:t>Перше всебічне міжнародне порівняння інтеграції мігрантів із використанням показників Сарагоси було опубліковано у 2015 році Організацією економічного співробітництва та розвитку та Європейським Союзом. У звіті наводиться докладна інформація про іммігрантський потенціал та потоки іммігрантів, більш детальна інформація про зайнятість, освіту, доходи, житло, здоров'я, громадянську участь та соціальну згуртованість, також кожна глава звіту зачіпає молодих людей та громадян третіх країн у ЄС. У главі 14, яка присвячена громадянам третіх країн в ЄС, вперше проаналізовано показники Сарагоси та додаткові показники для всіх країн ЄС</w:t>
      </w:r>
      <w:r w:rsidR="009257F0" w:rsidRPr="00C11149">
        <w:t xml:space="preserve"> [10]</w:t>
      </w:r>
      <w:r w:rsidRPr="00C11149">
        <w:t xml:space="preserve">. </w:t>
      </w:r>
      <w:r w:rsidR="00C11149" w:rsidRPr="00C11149">
        <w:t>З часом с</w:t>
      </w:r>
      <w:r w:rsidR="00A65485" w:rsidRPr="00C11149">
        <w:rPr>
          <w:rStyle w:val="a7"/>
        </w:rPr>
        <w:t>писок показників</w:t>
      </w:r>
      <w:r w:rsidR="00FE3507" w:rsidRPr="00C11149">
        <w:rPr>
          <w:rStyle w:val="a7"/>
        </w:rPr>
        <w:t xml:space="preserve"> Сарагоси</w:t>
      </w:r>
      <w:r w:rsidR="00C30DCB" w:rsidRPr="00C11149">
        <w:rPr>
          <w:rStyle w:val="a7"/>
        </w:rPr>
        <w:t xml:space="preserve"> 2010 року був доповнений</w:t>
      </w:r>
      <w:r w:rsidR="00FE3507" w:rsidRPr="00C11149">
        <w:rPr>
          <w:rStyle w:val="a7"/>
        </w:rPr>
        <w:t xml:space="preserve"> додаткови</w:t>
      </w:r>
      <w:r w:rsidR="00C30DCB" w:rsidRPr="00C11149">
        <w:rPr>
          <w:rStyle w:val="a7"/>
        </w:rPr>
        <w:t>ми</w:t>
      </w:r>
      <w:r w:rsidR="00FE3507" w:rsidRPr="00C11149">
        <w:rPr>
          <w:rStyle w:val="a7"/>
        </w:rPr>
        <w:t xml:space="preserve"> індикатор</w:t>
      </w:r>
      <w:r w:rsidR="00C30DCB" w:rsidRPr="00C11149">
        <w:rPr>
          <w:rStyle w:val="a7"/>
        </w:rPr>
        <w:t>ами (таблиця 1)</w:t>
      </w:r>
      <w:r w:rsidR="00FE3507" w:rsidRPr="00C11149">
        <w:rPr>
          <w:rStyle w:val="a7"/>
        </w:rPr>
        <w:t xml:space="preserve">, </w:t>
      </w:r>
      <w:r w:rsidR="00C30DCB" w:rsidRPr="00C11149">
        <w:rPr>
          <w:rStyle w:val="a7"/>
        </w:rPr>
        <w:t xml:space="preserve">що </w:t>
      </w:r>
      <w:r w:rsidR="00FE3507" w:rsidRPr="00C11149">
        <w:rPr>
          <w:rStyle w:val="a7"/>
        </w:rPr>
        <w:t>включен</w:t>
      </w:r>
      <w:r w:rsidR="00C30DCB" w:rsidRPr="00C11149">
        <w:rPr>
          <w:rStyle w:val="a7"/>
        </w:rPr>
        <w:t>і</w:t>
      </w:r>
      <w:r w:rsidR="00FE3507" w:rsidRPr="00C11149">
        <w:rPr>
          <w:rStyle w:val="a7"/>
        </w:rPr>
        <w:t xml:space="preserve"> для оцінки інтеграції мігрантів</w:t>
      </w:r>
      <w:r w:rsidR="00C30DCB" w:rsidRPr="00C11149">
        <w:rPr>
          <w:rStyle w:val="a7"/>
        </w:rPr>
        <w:t xml:space="preserve">. </w:t>
      </w:r>
    </w:p>
    <w:p w:rsidR="00C11149" w:rsidRPr="00C11149" w:rsidRDefault="00C11149" w:rsidP="00C11149">
      <w:pPr>
        <w:ind w:firstLine="0"/>
      </w:pPr>
      <w:r w:rsidRPr="00C11149">
        <w:t>Таблиця 1 – Список показників Сарагоси та додаткові індикатори інтеграції мігрантів [7]</w:t>
      </w:r>
    </w:p>
    <w:tbl>
      <w:tblPr>
        <w:tblStyle w:val="ab"/>
        <w:tblW w:w="9767" w:type="dxa"/>
        <w:tblLayout w:type="fixed"/>
        <w:tblLook w:val="04A0"/>
      </w:tblPr>
      <w:tblGrid>
        <w:gridCol w:w="1526"/>
        <w:gridCol w:w="3398"/>
        <w:gridCol w:w="4843"/>
      </w:tblGrid>
      <w:tr w:rsidR="00F5136A" w:rsidTr="00F5136A">
        <w:tc>
          <w:tcPr>
            <w:tcW w:w="1526" w:type="dxa"/>
          </w:tcPr>
          <w:p w:rsidR="00F5136A" w:rsidRDefault="00F5136A" w:rsidP="00F5136A">
            <w:pPr>
              <w:ind w:left="-70" w:right="-90" w:firstLine="0"/>
            </w:pPr>
          </w:p>
        </w:tc>
        <w:tc>
          <w:tcPr>
            <w:tcW w:w="3398" w:type="dxa"/>
          </w:tcPr>
          <w:p w:rsidR="00F5136A" w:rsidRDefault="00F5136A" w:rsidP="00F5136A">
            <w:pPr>
              <w:ind w:left="-70" w:right="-90" w:firstLine="0"/>
            </w:pPr>
            <w:r w:rsidRPr="00C11149">
              <w:rPr>
                <w:sz w:val="24"/>
                <w:szCs w:val="24"/>
              </w:rPr>
              <w:t>Показники Сарагоси</w:t>
            </w:r>
          </w:p>
        </w:tc>
        <w:tc>
          <w:tcPr>
            <w:tcW w:w="4843" w:type="dxa"/>
          </w:tcPr>
          <w:p w:rsidR="00F5136A" w:rsidRDefault="00F5136A" w:rsidP="00F5136A">
            <w:pPr>
              <w:ind w:left="-70" w:right="-90" w:firstLine="0"/>
            </w:pPr>
            <w:r w:rsidRPr="00C11149">
              <w:rPr>
                <w:sz w:val="24"/>
                <w:szCs w:val="24"/>
              </w:rPr>
              <w:t>Додаткові п</w:t>
            </w:r>
            <w:r>
              <w:rPr>
                <w:sz w:val="24"/>
                <w:szCs w:val="24"/>
              </w:rPr>
              <w:t>о</w:t>
            </w:r>
            <w:r w:rsidRPr="00C11149">
              <w:rPr>
                <w:sz w:val="24"/>
                <w:szCs w:val="24"/>
              </w:rPr>
              <w:t>казники</w:t>
            </w:r>
          </w:p>
        </w:tc>
      </w:tr>
      <w:tr w:rsidR="00F5136A" w:rsidTr="00F5136A">
        <w:trPr>
          <w:cantSplit/>
          <w:trHeight w:val="1134"/>
        </w:trPr>
        <w:tc>
          <w:tcPr>
            <w:tcW w:w="1526" w:type="dxa"/>
            <w:vAlign w:val="center"/>
          </w:tcPr>
          <w:p w:rsidR="00F5136A" w:rsidRDefault="00F5136A" w:rsidP="00F5136A">
            <w:pPr>
              <w:ind w:left="-70" w:right="-90" w:firstLine="0"/>
              <w:jc w:val="center"/>
            </w:pPr>
            <w:r w:rsidRPr="00C11149">
              <w:rPr>
                <w:sz w:val="24"/>
                <w:szCs w:val="24"/>
              </w:rPr>
              <w:t>Зайнятість</w:t>
            </w:r>
          </w:p>
        </w:tc>
        <w:tc>
          <w:tcPr>
            <w:tcW w:w="3398" w:type="dxa"/>
          </w:tcPr>
          <w:p w:rsidR="00F5136A" w:rsidRPr="00C11149" w:rsidRDefault="00F5136A" w:rsidP="00F5136A">
            <w:pPr>
              <w:ind w:left="-70" w:right="-90" w:firstLine="0"/>
              <w:rPr>
                <w:sz w:val="24"/>
                <w:szCs w:val="24"/>
              </w:rPr>
            </w:pPr>
            <w:r w:rsidRPr="00C11149">
              <w:rPr>
                <w:sz w:val="24"/>
                <w:szCs w:val="24"/>
              </w:rPr>
              <w:t xml:space="preserve">Рівень зайнятості </w:t>
            </w:r>
          </w:p>
          <w:p w:rsidR="00F5136A" w:rsidRPr="00C11149" w:rsidRDefault="00F5136A" w:rsidP="00F5136A">
            <w:pPr>
              <w:ind w:left="-70" w:right="-90" w:firstLine="0"/>
              <w:rPr>
                <w:sz w:val="24"/>
                <w:szCs w:val="24"/>
              </w:rPr>
            </w:pPr>
            <w:r w:rsidRPr="00C11149">
              <w:rPr>
                <w:sz w:val="24"/>
                <w:szCs w:val="24"/>
              </w:rPr>
              <w:t xml:space="preserve">Рівень безробіття </w:t>
            </w:r>
          </w:p>
          <w:p w:rsidR="00F5136A" w:rsidRPr="00C11149" w:rsidRDefault="00F5136A" w:rsidP="00F5136A">
            <w:pPr>
              <w:ind w:left="-70" w:right="-90" w:firstLine="0"/>
              <w:rPr>
                <w:sz w:val="24"/>
                <w:szCs w:val="24"/>
              </w:rPr>
            </w:pPr>
            <w:r w:rsidRPr="00C11149">
              <w:rPr>
                <w:sz w:val="24"/>
                <w:szCs w:val="24"/>
              </w:rPr>
              <w:t xml:space="preserve">Рейтинг активності </w:t>
            </w:r>
          </w:p>
          <w:p w:rsidR="00F5136A" w:rsidRPr="00C11149" w:rsidRDefault="00F5136A" w:rsidP="00F5136A">
            <w:pPr>
              <w:ind w:left="-70" w:right="-90" w:firstLine="0"/>
              <w:rPr>
                <w:sz w:val="24"/>
                <w:szCs w:val="24"/>
              </w:rPr>
            </w:pPr>
            <w:proofErr w:type="spellStart"/>
            <w:r w:rsidRPr="00C11149">
              <w:rPr>
                <w:sz w:val="24"/>
                <w:szCs w:val="24"/>
              </w:rPr>
              <w:t>Самозайнятість</w:t>
            </w:r>
            <w:proofErr w:type="spellEnd"/>
          </w:p>
          <w:p w:rsidR="00F5136A" w:rsidRDefault="00F5136A" w:rsidP="00F5136A">
            <w:pPr>
              <w:ind w:left="-70" w:right="-90" w:firstLine="0"/>
            </w:pPr>
            <w:r w:rsidRPr="00C11149">
              <w:rPr>
                <w:sz w:val="24"/>
                <w:szCs w:val="24"/>
              </w:rPr>
              <w:t>Перекваліфікація</w:t>
            </w:r>
          </w:p>
        </w:tc>
        <w:tc>
          <w:tcPr>
            <w:tcW w:w="4843" w:type="dxa"/>
          </w:tcPr>
          <w:p w:rsidR="00F5136A" w:rsidRPr="00C11149" w:rsidRDefault="00F5136A" w:rsidP="00F5136A">
            <w:pPr>
              <w:ind w:left="-70" w:right="-90" w:firstLine="0"/>
              <w:rPr>
                <w:sz w:val="24"/>
                <w:szCs w:val="24"/>
              </w:rPr>
            </w:pPr>
            <w:r w:rsidRPr="00C11149">
              <w:rPr>
                <w:sz w:val="24"/>
                <w:szCs w:val="24"/>
              </w:rPr>
              <w:t xml:space="preserve">Зайнятість у державному секторі </w:t>
            </w:r>
          </w:p>
          <w:p w:rsidR="00F5136A" w:rsidRPr="00C11149" w:rsidRDefault="00F5136A" w:rsidP="00F5136A">
            <w:pPr>
              <w:ind w:left="-70" w:right="-90" w:firstLine="0"/>
              <w:rPr>
                <w:sz w:val="24"/>
                <w:szCs w:val="24"/>
              </w:rPr>
            </w:pPr>
            <w:r w:rsidRPr="00C11149">
              <w:rPr>
                <w:sz w:val="24"/>
                <w:szCs w:val="24"/>
              </w:rPr>
              <w:t>Тимчасове працевлаштування</w:t>
            </w:r>
          </w:p>
          <w:p w:rsidR="00F5136A" w:rsidRPr="00C11149" w:rsidRDefault="00F5136A" w:rsidP="00F5136A">
            <w:pPr>
              <w:ind w:left="-70" w:right="-90" w:firstLine="0"/>
              <w:rPr>
                <w:sz w:val="24"/>
                <w:szCs w:val="24"/>
              </w:rPr>
            </w:pPr>
            <w:r w:rsidRPr="00C11149">
              <w:rPr>
                <w:sz w:val="24"/>
                <w:szCs w:val="24"/>
              </w:rPr>
              <w:t>Часткова зайнятість</w:t>
            </w:r>
          </w:p>
          <w:p w:rsidR="00F5136A" w:rsidRPr="00C11149" w:rsidRDefault="00F5136A" w:rsidP="00F5136A">
            <w:pPr>
              <w:ind w:left="-70" w:right="-90" w:firstLine="0"/>
              <w:rPr>
                <w:sz w:val="24"/>
                <w:szCs w:val="24"/>
              </w:rPr>
            </w:pPr>
            <w:r w:rsidRPr="00C11149">
              <w:rPr>
                <w:sz w:val="24"/>
                <w:szCs w:val="24"/>
              </w:rPr>
              <w:t>Довгострокове безробіття</w:t>
            </w:r>
          </w:p>
          <w:p w:rsidR="00F5136A" w:rsidRPr="00C11149" w:rsidRDefault="00F5136A" w:rsidP="00F5136A">
            <w:pPr>
              <w:ind w:left="-70" w:right="-90" w:firstLine="0"/>
              <w:rPr>
                <w:sz w:val="24"/>
                <w:szCs w:val="24"/>
              </w:rPr>
            </w:pPr>
            <w:r w:rsidRPr="00C11149">
              <w:rPr>
                <w:sz w:val="24"/>
                <w:szCs w:val="24"/>
              </w:rPr>
              <w:t>Частки визнаних іноземних дипломів</w:t>
            </w:r>
          </w:p>
          <w:p w:rsidR="00F5136A" w:rsidRDefault="00F5136A" w:rsidP="00F5136A">
            <w:pPr>
              <w:ind w:left="-70" w:right="-90" w:firstLine="0"/>
            </w:pPr>
            <w:r w:rsidRPr="00C11149">
              <w:rPr>
                <w:sz w:val="24"/>
                <w:szCs w:val="24"/>
              </w:rPr>
              <w:t>Утримання іноземних студентів</w:t>
            </w:r>
          </w:p>
        </w:tc>
      </w:tr>
      <w:tr w:rsidR="00F5136A" w:rsidTr="00F5136A">
        <w:trPr>
          <w:cantSplit/>
          <w:trHeight w:val="1134"/>
        </w:trPr>
        <w:tc>
          <w:tcPr>
            <w:tcW w:w="1526" w:type="dxa"/>
            <w:vAlign w:val="center"/>
          </w:tcPr>
          <w:p w:rsidR="00F5136A" w:rsidRDefault="00F5136A" w:rsidP="00F5136A">
            <w:pPr>
              <w:ind w:left="-70" w:right="-90" w:firstLine="0"/>
              <w:jc w:val="center"/>
            </w:pPr>
            <w:r w:rsidRPr="00C11149">
              <w:rPr>
                <w:sz w:val="24"/>
                <w:szCs w:val="24"/>
              </w:rPr>
              <w:t>Освіта</w:t>
            </w:r>
          </w:p>
        </w:tc>
        <w:tc>
          <w:tcPr>
            <w:tcW w:w="3398" w:type="dxa"/>
          </w:tcPr>
          <w:p w:rsidR="00F5136A" w:rsidRPr="00C11149" w:rsidRDefault="00F5136A" w:rsidP="00F5136A">
            <w:pPr>
              <w:ind w:left="-70" w:right="-90" w:firstLine="0"/>
              <w:rPr>
                <w:sz w:val="24"/>
                <w:szCs w:val="24"/>
              </w:rPr>
            </w:pPr>
            <w:r w:rsidRPr="00C11149">
              <w:rPr>
                <w:sz w:val="24"/>
                <w:szCs w:val="24"/>
              </w:rPr>
              <w:t>Найвищій рівень освіти</w:t>
            </w:r>
          </w:p>
          <w:p w:rsidR="00F5136A" w:rsidRPr="00C11149" w:rsidRDefault="00F5136A" w:rsidP="00F5136A">
            <w:pPr>
              <w:ind w:left="-70" w:right="-90" w:firstLine="0"/>
              <w:rPr>
                <w:sz w:val="24"/>
                <w:szCs w:val="24"/>
              </w:rPr>
            </w:pPr>
            <w:r w:rsidRPr="00C11149">
              <w:rPr>
                <w:sz w:val="24"/>
                <w:szCs w:val="24"/>
              </w:rPr>
              <w:t>Вища освіта</w:t>
            </w:r>
          </w:p>
          <w:p w:rsidR="00F5136A" w:rsidRPr="00C11149" w:rsidRDefault="00F5136A" w:rsidP="00F5136A">
            <w:pPr>
              <w:ind w:left="-70" w:right="-90" w:firstLine="0"/>
              <w:rPr>
                <w:sz w:val="24"/>
                <w:szCs w:val="24"/>
              </w:rPr>
            </w:pPr>
            <w:r w:rsidRPr="00C11149">
              <w:rPr>
                <w:sz w:val="24"/>
                <w:szCs w:val="24"/>
              </w:rPr>
              <w:t>Передчасне закінчення школи</w:t>
            </w:r>
          </w:p>
          <w:p w:rsidR="00F5136A" w:rsidRPr="00C11149" w:rsidRDefault="00F5136A" w:rsidP="00F5136A">
            <w:pPr>
              <w:ind w:left="-70" w:right="-90" w:firstLine="0"/>
              <w:rPr>
                <w:sz w:val="24"/>
                <w:szCs w:val="24"/>
              </w:rPr>
            </w:pPr>
            <w:r w:rsidRPr="00C11149">
              <w:rPr>
                <w:sz w:val="24"/>
                <w:szCs w:val="24"/>
              </w:rPr>
              <w:t xml:space="preserve">Низька успішність </w:t>
            </w:r>
          </w:p>
          <w:p w:rsidR="00F5136A" w:rsidRDefault="00F5136A" w:rsidP="00F5136A">
            <w:pPr>
              <w:ind w:left="-70" w:right="-90" w:firstLine="0"/>
            </w:pPr>
            <w:r w:rsidRPr="00C11149">
              <w:rPr>
                <w:sz w:val="24"/>
                <w:szCs w:val="24"/>
              </w:rPr>
              <w:t xml:space="preserve">Знання мови </w:t>
            </w:r>
            <w:proofErr w:type="spellStart"/>
            <w:r w:rsidRPr="00C11149">
              <w:rPr>
                <w:sz w:val="24"/>
                <w:szCs w:val="24"/>
              </w:rPr>
              <w:t>неносіями</w:t>
            </w:r>
            <w:proofErr w:type="spellEnd"/>
            <w:r w:rsidRPr="00C11149">
              <w:rPr>
                <w:sz w:val="24"/>
                <w:szCs w:val="24"/>
              </w:rPr>
              <w:t xml:space="preserve"> мови</w:t>
            </w:r>
          </w:p>
        </w:tc>
        <w:tc>
          <w:tcPr>
            <w:tcW w:w="4843" w:type="dxa"/>
          </w:tcPr>
          <w:p w:rsidR="00F5136A" w:rsidRPr="00C11149" w:rsidRDefault="00F5136A" w:rsidP="00F5136A">
            <w:pPr>
              <w:ind w:left="-70" w:right="-90" w:firstLine="0"/>
              <w:rPr>
                <w:sz w:val="24"/>
                <w:szCs w:val="24"/>
              </w:rPr>
            </w:pPr>
            <w:r w:rsidRPr="00C11149">
              <w:rPr>
                <w:sz w:val="24"/>
                <w:szCs w:val="24"/>
              </w:rPr>
              <w:t xml:space="preserve">Участь у дошкільній освіті </w:t>
            </w:r>
          </w:p>
          <w:p w:rsidR="00F5136A" w:rsidRPr="00C11149" w:rsidRDefault="00F5136A" w:rsidP="00F5136A">
            <w:pPr>
              <w:ind w:left="-70" w:right="-90" w:firstLine="0"/>
              <w:rPr>
                <w:sz w:val="24"/>
                <w:szCs w:val="24"/>
              </w:rPr>
            </w:pPr>
            <w:r w:rsidRPr="00C11149">
              <w:rPr>
                <w:sz w:val="24"/>
                <w:szCs w:val="24"/>
              </w:rPr>
              <w:t>Участь у навчанні протягом життя</w:t>
            </w:r>
          </w:p>
          <w:p w:rsidR="00F5136A" w:rsidRPr="00C11149" w:rsidRDefault="00F5136A" w:rsidP="00F5136A">
            <w:pPr>
              <w:ind w:left="-70" w:right="-90" w:firstLine="0"/>
              <w:rPr>
                <w:sz w:val="24"/>
                <w:szCs w:val="24"/>
              </w:rPr>
            </w:pPr>
            <w:proofErr w:type="spellStart"/>
            <w:r w:rsidRPr="00C11149">
              <w:rPr>
                <w:sz w:val="24"/>
                <w:szCs w:val="24"/>
              </w:rPr>
              <w:t>Неосвітня</w:t>
            </w:r>
            <w:proofErr w:type="spellEnd"/>
            <w:r w:rsidRPr="00C11149">
              <w:rPr>
                <w:sz w:val="24"/>
                <w:szCs w:val="24"/>
              </w:rPr>
              <w:t xml:space="preserve"> або </w:t>
            </w:r>
            <w:proofErr w:type="spellStart"/>
            <w:r w:rsidRPr="00C11149">
              <w:rPr>
                <w:sz w:val="24"/>
                <w:szCs w:val="24"/>
              </w:rPr>
              <w:t>ненавчальна</w:t>
            </w:r>
            <w:proofErr w:type="spellEnd"/>
            <w:r w:rsidRPr="00C11149">
              <w:rPr>
                <w:sz w:val="24"/>
                <w:szCs w:val="24"/>
              </w:rPr>
              <w:t xml:space="preserve"> зайнятість </w:t>
            </w:r>
            <w:proofErr w:type="spellStart"/>
            <w:r w:rsidRPr="00C11149">
              <w:rPr>
                <w:sz w:val="24"/>
                <w:szCs w:val="24"/>
              </w:rPr>
              <w:t>Резильєнтність</w:t>
            </w:r>
            <w:proofErr w:type="spellEnd"/>
            <w:r w:rsidRPr="00C11149">
              <w:rPr>
                <w:sz w:val="24"/>
                <w:szCs w:val="24"/>
              </w:rPr>
              <w:t xml:space="preserve"> учнів</w:t>
            </w:r>
          </w:p>
          <w:p w:rsidR="00F5136A" w:rsidRDefault="00F5136A" w:rsidP="00F5136A">
            <w:pPr>
              <w:ind w:left="-70" w:right="-90" w:firstLine="0"/>
            </w:pPr>
            <w:r w:rsidRPr="00C11149">
              <w:rPr>
                <w:sz w:val="24"/>
                <w:szCs w:val="24"/>
              </w:rPr>
              <w:t>Концентрація в школах з низькою ефективністю</w:t>
            </w:r>
          </w:p>
        </w:tc>
      </w:tr>
      <w:tr w:rsidR="00F5136A" w:rsidTr="00F5136A">
        <w:trPr>
          <w:cantSplit/>
          <w:trHeight w:val="1134"/>
        </w:trPr>
        <w:tc>
          <w:tcPr>
            <w:tcW w:w="1526" w:type="dxa"/>
            <w:vAlign w:val="center"/>
          </w:tcPr>
          <w:p w:rsidR="00F5136A" w:rsidRDefault="00F5136A" w:rsidP="00F5136A">
            <w:pPr>
              <w:ind w:left="-70" w:right="-90" w:firstLine="0"/>
              <w:jc w:val="center"/>
            </w:pPr>
            <w:r w:rsidRPr="00C11149">
              <w:rPr>
                <w:sz w:val="24"/>
                <w:szCs w:val="24"/>
              </w:rPr>
              <w:t>Соціальн</w:t>
            </w:r>
            <w:r>
              <w:rPr>
                <w:sz w:val="24"/>
                <w:szCs w:val="24"/>
              </w:rPr>
              <w:t>е</w:t>
            </w:r>
            <w:r w:rsidRPr="00C11149">
              <w:rPr>
                <w:sz w:val="24"/>
                <w:szCs w:val="24"/>
              </w:rPr>
              <w:t xml:space="preserve"> включен</w:t>
            </w:r>
            <w:r>
              <w:rPr>
                <w:sz w:val="24"/>
                <w:szCs w:val="24"/>
              </w:rPr>
              <w:t>ня</w:t>
            </w:r>
          </w:p>
        </w:tc>
        <w:tc>
          <w:tcPr>
            <w:tcW w:w="3398" w:type="dxa"/>
          </w:tcPr>
          <w:p w:rsidR="00F5136A" w:rsidRPr="00C11149" w:rsidRDefault="00F5136A" w:rsidP="00F5136A">
            <w:pPr>
              <w:ind w:left="-70" w:right="-90" w:firstLine="0"/>
              <w:rPr>
                <w:sz w:val="24"/>
                <w:szCs w:val="24"/>
              </w:rPr>
            </w:pPr>
            <w:r w:rsidRPr="00C11149">
              <w:rPr>
                <w:sz w:val="24"/>
                <w:szCs w:val="24"/>
              </w:rPr>
              <w:t>Ризик бідності (і соціального відчуження)</w:t>
            </w:r>
          </w:p>
          <w:p w:rsidR="00F5136A" w:rsidRPr="00C11149" w:rsidRDefault="00F5136A" w:rsidP="00F5136A">
            <w:pPr>
              <w:ind w:left="-70" w:right="-90" w:firstLine="0"/>
              <w:rPr>
                <w:sz w:val="24"/>
                <w:szCs w:val="24"/>
              </w:rPr>
            </w:pPr>
            <w:r w:rsidRPr="00C11149">
              <w:rPr>
                <w:sz w:val="24"/>
                <w:szCs w:val="24"/>
              </w:rPr>
              <w:t>Дохід</w:t>
            </w:r>
          </w:p>
          <w:p w:rsidR="00F5136A" w:rsidRPr="00C11149" w:rsidRDefault="00F5136A" w:rsidP="00F5136A">
            <w:pPr>
              <w:ind w:left="-70" w:right="-90" w:firstLine="0"/>
              <w:rPr>
                <w:sz w:val="24"/>
                <w:szCs w:val="24"/>
              </w:rPr>
            </w:pPr>
            <w:r w:rsidRPr="00C11149">
              <w:rPr>
                <w:sz w:val="24"/>
                <w:szCs w:val="24"/>
              </w:rPr>
              <w:t>Самопочуття стану здоров'я (контроль за віком)</w:t>
            </w:r>
          </w:p>
          <w:p w:rsidR="00F5136A" w:rsidRDefault="00F5136A" w:rsidP="00F5136A">
            <w:pPr>
              <w:ind w:left="-70" w:right="-90" w:firstLine="0"/>
            </w:pPr>
            <w:r w:rsidRPr="00C11149">
              <w:rPr>
                <w:sz w:val="24"/>
                <w:szCs w:val="24"/>
              </w:rPr>
              <w:t>Право власності</w:t>
            </w:r>
          </w:p>
        </w:tc>
        <w:tc>
          <w:tcPr>
            <w:tcW w:w="4843" w:type="dxa"/>
          </w:tcPr>
          <w:p w:rsidR="00F5136A" w:rsidRPr="00C11149" w:rsidRDefault="00F5136A" w:rsidP="00F5136A">
            <w:pPr>
              <w:ind w:left="-70" w:right="-90" w:firstLine="0"/>
              <w:rPr>
                <w:sz w:val="24"/>
                <w:szCs w:val="24"/>
              </w:rPr>
            </w:pPr>
            <w:r w:rsidRPr="00C11149">
              <w:rPr>
                <w:sz w:val="24"/>
                <w:szCs w:val="24"/>
              </w:rPr>
              <w:t xml:space="preserve">Дитяча бідність </w:t>
            </w:r>
          </w:p>
          <w:p w:rsidR="00F5136A" w:rsidRPr="00C11149" w:rsidRDefault="00F5136A" w:rsidP="00F5136A">
            <w:pPr>
              <w:ind w:left="-70" w:right="-90" w:firstLine="0"/>
              <w:rPr>
                <w:sz w:val="24"/>
                <w:szCs w:val="24"/>
              </w:rPr>
            </w:pPr>
            <w:r w:rsidRPr="00C11149">
              <w:rPr>
                <w:sz w:val="24"/>
                <w:szCs w:val="24"/>
              </w:rPr>
              <w:t xml:space="preserve">Самооцінка про незадоволені потреби у медичній допомозі </w:t>
            </w:r>
          </w:p>
          <w:p w:rsidR="00F5136A" w:rsidRPr="00C11149" w:rsidRDefault="00F5136A" w:rsidP="00F5136A">
            <w:pPr>
              <w:ind w:left="-70" w:right="-90" w:firstLine="0"/>
              <w:rPr>
                <w:sz w:val="24"/>
                <w:szCs w:val="24"/>
              </w:rPr>
            </w:pPr>
            <w:r w:rsidRPr="00C11149">
              <w:rPr>
                <w:sz w:val="24"/>
                <w:szCs w:val="24"/>
              </w:rPr>
              <w:t xml:space="preserve">Тривалість життя </w:t>
            </w:r>
          </w:p>
          <w:p w:rsidR="00F5136A" w:rsidRPr="00C11149" w:rsidRDefault="00F5136A" w:rsidP="00F5136A">
            <w:pPr>
              <w:ind w:left="-70" w:right="-90" w:firstLine="0"/>
              <w:rPr>
                <w:sz w:val="24"/>
                <w:szCs w:val="24"/>
              </w:rPr>
            </w:pPr>
            <w:r w:rsidRPr="00C11149">
              <w:rPr>
                <w:sz w:val="24"/>
                <w:szCs w:val="24"/>
              </w:rPr>
              <w:t xml:space="preserve">Роки здорового життя </w:t>
            </w:r>
          </w:p>
          <w:p w:rsidR="00F5136A" w:rsidRPr="00C11149" w:rsidRDefault="00F5136A" w:rsidP="00F5136A">
            <w:pPr>
              <w:ind w:left="-70" w:right="-90" w:firstLine="0"/>
              <w:rPr>
                <w:sz w:val="24"/>
                <w:szCs w:val="24"/>
              </w:rPr>
            </w:pPr>
            <w:r w:rsidRPr="00C11149">
              <w:rPr>
                <w:sz w:val="24"/>
                <w:szCs w:val="24"/>
              </w:rPr>
              <w:t xml:space="preserve">Завищена вартість житла </w:t>
            </w:r>
          </w:p>
          <w:p w:rsidR="00F5136A" w:rsidRPr="00C11149" w:rsidRDefault="00F5136A" w:rsidP="00F5136A">
            <w:pPr>
              <w:ind w:left="-70" w:right="-90" w:firstLine="0"/>
              <w:rPr>
                <w:sz w:val="24"/>
                <w:szCs w:val="24"/>
              </w:rPr>
            </w:pPr>
            <w:r w:rsidRPr="00C11149">
              <w:rPr>
                <w:sz w:val="24"/>
                <w:szCs w:val="24"/>
              </w:rPr>
              <w:t xml:space="preserve">Переповненість </w:t>
            </w:r>
          </w:p>
          <w:p w:rsidR="00F5136A" w:rsidRPr="00C11149" w:rsidRDefault="00F5136A" w:rsidP="00F5136A">
            <w:pPr>
              <w:ind w:left="-70" w:right="-90" w:firstLine="0"/>
              <w:rPr>
                <w:sz w:val="24"/>
                <w:szCs w:val="24"/>
              </w:rPr>
            </w:pPr>
            <w:r w:rsidRPr="00C11149">
              <w:rPr>
                <w:sz w:val="24"/>
                <w:szCs w:val="24"/>
              </w:rPr>
              <w:t xml:space="preserve">Ризик бідності на виробництві </w:t>
            </w:r>
          </w:p>
          <w:p w:rsidR="00F5136A" w:rsidRDefault="00F5136A" w:rsidP="00F5136A">
            <w:pPr>
              <w:ind w:left="-70" w:right="-90" w:firstLine="0"/>
            </w:pPr>
            <w:r w:rsidRPr="00C11149">
              <w:rPr>
                <w:sz w:val="24"/>
                <w:szCs w:val="24"/>
              </w:rPr>
              <w:t>Стійкий ризик бідності</w:t>
            </w:r>
          </w:p>
        </w:tc>
      </w:tr>
      <w:tr w:rsidR="00F5136A" w:rsidTr="00F5136A">
        <w:trPr>
          <w:cantSplit/>
          <w:trHeight w:val="1134"/>
        </w:trPr>
        <w:tc>
          <w:tcPr>
            <w:tcW w:w="1526" w:type="dxa"/>
            <w:vAlign w:val="center"/>
          </w:tcPr>
          <w:p w:rsidR="00F5136A" w:rsidRDefault="00F5136A" w:rsidP="00F5136A">
            <w:pPr>
              <w:ind w:left="-70" w:right="-90" w:firstLine="0"/>
              <w:jc w:val="center"/>
            </w:pPr>
            <w:r w:rsidRPr="00C11149">
              <w:rPr>
                <w:sz w:val="24"/>
                <w:szCs w:val="24"/>
              </w:rPr>
              <w:lastRenderedPageBreak/>
              <w:t>Активне громадянство</w:t>
            </w:r>
          </w:p>
        </w:tc>
        <w:tc>
          <w:tcPr>
            <w:tcW w:w="3398" w:type="dxa"/>
          </w:tcPr>
          <w:p w:rsidR="00F5136A" w:rsidRPr="00C11149" w:rsidRDefault="00F5136A" w:rsidP="00F5136A">
            <w:pPr>
              <w:ind w:left="-70" w:right="-90" w:firstLine="0"/>
              <w:rPr>
                <w:sz w:val="24"/>
                <w:szCs w:val="24"/>
              </w:rPr>
            </w:pPr>
            <w:r w:rsidRPr="00C11149">
              <w:rPr>
                <w:sz w:val="24"/>
                <w:szCs w:val="24"/>
              </w:rPr>
              <w:t>Темпи натуралізації</w:t>
            </w:r>
          </w:p>
          <w:p w:rsidR="00F5136A" w:rsidRPr="00C11149" w:rsidRDefault="00F5136A" w:rsidP="00F5136A">
            <w:pPr>
              <w:ind w:left="-70" w:right="-90" w:firstLine="0"/>
              <w:rPr>
                <w:sz w:val="24"/>
                <w:szCs w:val="24"/>
              </w:rPr>
            </w:pPr>
            <w:r w:rsidRPr="00C11149">
              <w:rPr>
                <w:sz w:val="24"/>
                <w:szCs w:val="24"/>
              </w:rPr>
              <w:t>Частка довгострокового проживання</w:t>
            </w:r>
          </w:p>
          <w:p w:rsidR="00F5136A" w:rsidRPr="00C11149" w:rsidRDefault="00F5136A" w:rsidP="00F5136A">
            <w:pPr>
              <w:ind w:left="-70" w:right="-90" w:firstLine="0"/>
              <w:rPr>
                <w:sz w:val="24"/>
                <w:szCs w:val="24"/>
              </w:rPr>
            </w:pPr>
            <w:r w:rsidRPr="00C11149">
              <w:rPr>
                <w:sz w:val="24"/>
                <w:szCs w:val="24"/>
              </w:rPr>
              <w:t>Частка виборних представників</w:t>
            </w:r>
          </w:p>
          <w:p w:rsidR="00F5136A" w:rsidRDefault="00F5136A" w:rsidP="00F5136A">
            <w:pPr>
              <w:ind w:left="-70" w:right="-90" w:firstLine="0"/>
            </w:pPr>
            <w:r w:rsidRPr="00C11149">
              <w:rPr>
                <w:sz w:val="24"/>
                <w:szCs w:val="24"/>
              </w:rPr>
              <w:t>Явка виборців</w:t>
            </w:r>
          </w:p>
        </w:tc>
        <w:tc>
          <w:tcPr>
            <w:tcW w:w="4843" w:type="dxa"/>
          </w:tcPr>
          <w:p w:rsidR="00F5136A" w:rsidRPr="00C11149" w:rsidRDefault="00F5136A" w:rsidP="00F5136A">
            <w:pPr>
              <w:ind w:left="-70" w:right="-90" w:firstLine="0"/>
              <w:rPr>
                <w:sz w:val="24"/>
                <w:szCs w:val="24"/>
              </w:rPr>
            </w:pPr>
            <w:r w:rsidRPr="00C11149">
              <w:rPr>
                <w:sz w:val="24"/>
                <w:szCs w:val="24"/>
              </w:rPr>
              <w:t xml:space="preserve">Участь у добровільних організаціях </w:t>
            </w:r>
          </w:p>
          <w:p w:rsidR="00F5136A" w:rsidRPr="00C11149" w:rsidRDefault="00F5136A" w:rsidP="00F5136A">
            <w:pPr>
              <w:ind w:left="-70" w:right="-90" w:firstLine="0"/>
              <w:rPr>
                <w:sz w:val="24"/>
                <w:szCs w:val="24"/>
              </w:rPr>
            </w:pPr>
            <w:r w:rsidRPr="00C11149">
              <w:rPr>
                <w:sz w:val="24"/>
                <w:szCs w:val="24"/>
              </w:rPr>
              <w:t xml:space="preserve">Членство у профспілках </w:t>
            </w:r>
          </w:p>
          <w:p w:rsidR="00F5136A" w:rsidRPr="00C11149" w:rsidRDefault="00F5136A" w:rsidP="00F5136A">
            <w:pPr>
              <w:ind w:left="-70" w:right="-90" w:firstLine="0"/>
              <w:rPr>
                <w:sz w:val="24"/>
                <w:szCs w:val="24"/>
              </w:rPr>
            </w:pPr>
            <w:r w:rsidRPr="00C11149">
              <w:rPr>
                <w:sz w:val="24"/>
                <w:szCs w:val="24"/>
              </w:rPr>
              <w:t xml:space="preserve">Членство у політичних партіях </w:t>
            </w:r>
          </w:p>
          <w:p w:rsidR="00F5136A" w:rsidRDefault="00F5136A" w:rsidP="00F5136A">
            <w:pPr>
              <w:ind w:left="-70" w:right="-90" w:firstLine="0"/>
            </w:pPr>
            <w:r w:rsidRPr="00C11149">
              <w:rPr>
                <w:sz w:val="24"/>
                <w:szCs w:val="24"/>
              </w:rPr>
              <w:t>Політична активність</w:t>
            </w:r>
          </w:p>
        </w:tc>
      </w:tr>
      <w:tr w:rsidR="00F5136A" w:rsidTr="00F5136A">
        <w:trPr>
          <w:cantSplit/>
          <w:trHeight w:val="1134"/>
        </w:trPr>
        <w:tc>
          <w:tcPr>
            <w:tcW w:w="1526" w:type="dxa"/>
            <w:vAlign w:val="center"/>
          </w:tcPr>
          <w:p w:rsidR="00F5136A" w:rsidRDefault="00F5136A" w:rsidP="00F5136A">
            <w:pPr>
              <w:ind w:left="-70" w:right="-90" w:firstLine="0"/>
              <w:jc w:val="center"/>
            </w:pPr>
            <w:r w:rsidRPr="00C11149">
              <w:rPr>
                <w:sz w:val="24"/>
                <w:szCs w:val="24"/>
              </w:rPr>
              <w:t>Приймаюче суспільство</w:t>
            </w:r>
          </w:p>
        </w:tc>
        <w:tc>
          <w:tcPr>
            <w:tcW w:w="3398" w:type="dxa"/>
          </w:tcPr>
          <w:p w:rsidR="00F5136A" w:rsidRPr="00C11149" w:rsidRDefault="00F5136A" w:rsidP="00F5136A">
            <w:pPr>
              <w:ind w:left="-70" w:right="-90" w:firstLine="0"/>
              <w:rPr>
                <w:sz w:val="24"/>
                <w:szCs w:val="24"/>
              </w:rPr>
            </w:pPr>
            <w:r w:rsidRPr="00C11149">
              <w:rPr>
                <w:sz w:val="24"/>
                <w:szCs w:val="24"/>
              </w:rPr>
              <w:t xml:space="preserve">Сприйняття дискримінації </w:t>
            </w:r>
          </w:p>
          <w:p w:rsidR="00F5136A" w:rsidRPr="00C11149" w:rsidRDefault="00F5136A" w:rsidP="00F5136A">
            <w:pPr>
              <w:ind w:left="-70" w:right="-90" w:firstLine="0"/>
              <w:rPr>
                <w:sz w:val="24"/>
                <w:szCs w:val="24"/>
              </w:rPr>
            </w:pPr>
            <w:r w:rsidRPr="00C11149">
              <w:rPr>
                <w:sz w:val="24"/>
                <w:szCs w:val="24"/>
              </w:rPr>
              <w:t xml:space="preserve">Довіра до державних інститутів </w:t>
            </w:r>
          </w:p>
          <w:p w:rsidR="00F5136A" w:rsidRDefault="00F5136A" w:rsidP="00F5136A">
            <w:pPr>
              <w:ind w:left="-70" w:right="-90" w:firstLine="0"/>
            </w:pPr>
            <w:r w:rsidRPr="00C11149">
              <w:rPr>
                <w:sz w:val="24"/>
                <w:szCs w:val="24"/>
              </w:rPr>
              <w:t>Відчуття причетності</w:t>
            </w:r>
          </w:p>
        </w:tc>
        <w:tc>
          <w:tcPr>
            <w:tcW w:w="4843" w:type="dxa"/>
          </w:tcPr>
          <w:p w:rsidR="00F5136A" w:rsidRPr="00C11149" w:rsidRDefault="00F5136A" w:rsidP="00F5136A">
            <w:pPr>
              <w:ind w:left="-70" w:right="-90" w:firstLine="0"/>
              <w:rPr>
                <w:sz w:val="24"/>
                <w:szCs w:val="24"/>
              </w:rPr>
            </w:pPr>
            <w:r w:rsidRPr="00C11149">
              <w:rPr>
                <w:sz w:val="24"/>
                <w:szCs w:val="24"/>
              </w:rPr>
              <w:t xml:space="preserve">Громадська думка про расову/етнічну дискримінацію </w:t>
            </w:r>
          </w:p>
          <w:p w:rsidR="00F5136A" w:rsidRDefault="00F5136A" w:rsidP="00F5136A">
            <w:pPr>
              <w:ind w:left="-70" w:right="-90" w:firstLine="0"/>
            </w:pPr>
            <w:r w:rsidRPr="00C11149">
              <w:rPr>
                <w:sz w:val="24"/>
                <w:szCs w:val="24"/>
              </w:rPr>
              <w:t>Суспільні відносини політичного лідера з етнічними меншинами</w:t>
            </w:r>
          </w:p>
        </w:tc>
      </w:tr>
    </w:tbl>
    <w:p w:rsidR="007364CE" w:rsidRPr="00C11149" w:rsidRDefault="00BA594C" w:rsidP="006D7233">
      <w:r w:rsidRPr="00C11149">
        <w:t xml:space="preserve">Підхід до аналізу інтеграції мігрантів, що </w:t>
      </w:r>
      <w:r w:rsidR="00C11149" w:rsidRPr="00C11149">
        <w:t>реалізується</w:t>
      </w:r>
      <w:r w:rsidRPr="00C11149">
        <w:t xml:space="preserve"> у проекті</w:t>
      </w:r>
      <w:r w:rsidR="007364CE" w:rsidRPr="00C11149">
        <w:t xml:space="preserve"> </w:t>
      </w:r>
      <w:r w:rsidR="007364CE" w:rsidRPr="00C11149">
        <w:rPr>
          <w:lang w:eastAsia="uk-UA"/>
        </w:rPr>
        <w:t>Індекс політики інтеграції мігрантів</w:t>
      </w:r>
      <w:r w:rsidRPr="00C11149">
        <w:t xml:space="preserve"> </w:t>
      </w:r>
      <w:r w:rsidR="007364CE" w:rsidRPr="00C11149">
        <w:t>(</w:t>
      </w:r>
      <w:r w:rsidRPr="00C11149">
        <w:t>MIPEX</w:t>
      </w:r>
      <w:r w:rsidR="007364CE" w:rsidRPr="00C11149">
        <w:t xml:space="preserve"> – </w:t>
      </w:r>
      <w:proofErr w:type="spellStart"/>
      <w:r w:rsidR="007364CE" w:rsidRPr="00C11149">
        <w:t>Migrant</w:t>
      </w:r>
      <w:proofErr w:type="spellEnd"/>
      <w:r w:rsidR="007364CE" w:rsidRPr="00C11149">
        <w:t xml:space="preserve"> </w:t>
      </w:r>
      <w:proofErr w:type="spellStart"/>
      <w:r w:rsidR="007364CE" w:rsidRPr="00C11149">
        <w:t>Integration</w:t>
      </w:r>
      <w:proofErr w:type="spellEnd"/>
      <w:r w:rsidR="007364CE" w:rsidRPr="00C11149">
        <w:t xml:space="preserve"> </w:t>
      </w:r>
      <w:proofErr w:type="spellStart"/>
      <w:r w:rsidR="007364CE" w:rsidRPr="00C11149">
        <w:t>Policy</w:t>
      </w:r>
      <w:proofErr w:type="spellEnd"/>
      <w:r w:rsidR="007364CE" w:rsidRPr="00C11149">
        <w:t xml:space="preserve"> </w:t>
      </w:r>
      <w:proofErr w:type="spellStart"/>
      <w:r w:rsidR="007364CE" w:rsidRPr="00C11149">
        <w:t>Index</w:t>
      </w:r>
      <w:proofErr w:type="spellEnd"/>
      <w:r w:rsidR="007364CE" w:rsidRPr="00C11149">
        <w:t>)</w:t>
      </w:r>
      <w:r w:rsidRPr="00C11149">
        <w:t>, який схожий до сфер</w:t>
      </w:r>
      <w:r w:rsidR="007364CE" w:rsidRPr="00C11149">
        <w:t xml:space="preserve"> при аналізу показників Сарагоси, зорієнтований на аналіз ефективності політики на основі діючого законодавства за використанням іншого аналітичного інструменту. При аналізі інтеграції проект MIPEX, на відміну від проекту OЕСР-ЄС, зорієнтований виключно на іноземних громадян.</w:t>
      </w:r>
      <w:r w:rsidR="008332BD" w:rsidRPr="00C11149">
        <w:t xml:space="preserve"> Розраховується для країн Європейського союзу,</w:t>
      </w:r>
      <w:r w:rsidR="008332BD" w:rsidRPr="00C11149">
        <w:rPr>
          <w:lang w:eastAsia="uk-UA"/>
        </w:rPr>
        <w:t xml:space="preserve"> Австралії, Канади, </w:t>
      </w:r>
      <w:r w:rsidR="00C11149" w:rsidRPr="00C11149">
        <w:rPr>
          <w:lang w:eastAsia="uk-UA"/>
        </w:rPr>
        <w:t>Ісландії</w:t>
      </w:r>
      <w:r w:rsidR="008332BD" w:rsidRPr="00C11149">
        <w:rPr>
          <w:lang w:eastAsia="uk-UA"/>
        </w:rPr>
        <w:t xml:space="preserve">, Японії, Південної Кореї, Нової Зеландії, Норвегії, Швейцарії, Туреччини та США. </w:t>
      </w:r>
    </w:p>
    <w:p w:rsidR="008332BD" w:rsidRPr="00C11149" w:rsidRDefault="008332BD" w:rsidP="008332BD">
      <w:pPr>
        <w:rPr>
          <w:lang w:eastAsia="uk-UA"/>
        </w:rPr>
      </w:pPr>
      <w:r w:rsidRPr="00C11149">
        <w:t>Комплексний індекс MIPEX дає можливість відносно об'єктивно оцінити національну політику в області сприяння інтеграції мігрантів і дозволяє провести порівняльний аналіз між країнами, оцінити ефективність вжитих змін</w:t>
      </w:r>
      <w:r w:rsidR="009257F0" w:rsidRPr="00C11149">
        <w:t xml:space="preserve"> [12]</w:t>
      </w:r>
      <w:r w:rsidRPr="00C11149">
        <w:t xml:space="preserve">. </w:t>
      </w:r>
      <w:r w:rsidRPr="00C11149">
        <w:rPr>
          <w:rStyle w:val="a7"/>
        </w:rPr>
        <w:t xml:space="preserve">Для моніторингу результатів політики дослідницька група розробила набір міжнародних показників інтеграції іммігрантів. Показники інтеграції до ЄС були взяті як вихідна точка та відповідно адаптовані для визначення ключових показників результатів у </w:t>
      </w:r>
      <w:r w:rsidRPr="00C11149">
        <w:t xml:space="preserve">восьми сферах політики, з акцентом на різних конкретних цільових групах політики, що вимірюються MIPEX: мобільність на ринку праці, об'єднання сімей, освіта, політична участь, довгострокове проживання, доступність громадянства, </w:t>
      </w:r>
      <w:proofErr w:type="spellStart"/>
      <w:r w:rsidRPr="00C11149">
        <w:t>антидискримінація</w:t>
      </w:r>
      <w:proofErr w:type="spellEnd"/>
      <w:r w:rsidRPr="00C11149">
        <w:t xml:space="preserve"> та</w:t>
      </w:r>
      <w:r w:rsidRPr="00C11149">
        <w:rPr>
          <w:rStyle w:val="a7"/>
        </w:rPr>
        <w:t xml:space="preserve"> здоров'я. </w:t>
      </w:r>
      <w:r w:rsidRPr="00C11149">
        <w:rPr>
          <w:lang w:eastAsia="uk-UA"/>
        </w:rPr>
        <w:t xml:space="preserve">Розроблено 167 показників політики для створення багатомірної картини можливостей мігрантів брати участь у житті приймаючого суспільства. Проект інформує та залучає ключових суб’єктів політики про те, як використовувати показники для покращення інтеграційного управління та ефективності політики. З цією метою проект визначає та вимірює результати інтеграції, політики інтеграції та інші контекстуальні фактори, які можуть впливати на ефективність політики; описує реальних та потенційних </w:t>
      </w:r>
      <w:proofErr w:type="spellStart"/>
      <w:r w:rsidRPr="00C11149">
        <w:rPr>
          <w:lang w:eastAsia="uk-UA"/>
        </w:rPr>
        <w:t>бенефіціарів</w:t>
      </w:r>
      <w:proofErr w:type="spellEnd"/>
      <w:r w:rsidRPr="00C11149">
        <w:rPr>
          <w:lang w:eastAsia="uk-UA"/>
        </w:rPr>
        <w:t xml:space="preserve"> політики; і збирає та аналізує високоякісні оцінки наслідків інтеграційної політики.</w:t>
      </w:r>
    </w:p>
    <w:p w:rsidR="008332BD" w:rsidRPr="00C11149" w:rsidRDefault="008332BD" w:rsidP="008332BD">
      <w:pPr>
        <w:rPr>
          <w:rStyle w:val="a7"/>
          <w:b/>
          <w:bCs/>
        </w:rPr>
      </w:pPr>
      <w:r w:rsidRPr="00C11149">
        <w:t>Показник політики – це питання, що стосується конкретного компонента політики однієї з восьми областей політики. Для кожної відповіді є 3 варіанти</w:t>
      </w:r>
      <w:r w:rsidR="002B70FD" w:rsidRPr="00C11149">
        <w:t xml:space="preserve"> – м</w:t>
      </w:r>
      <w:r w:rsidRPr="00C11149">
        <w:t>аксимум 3 бали присвоюються, коли політика відповідає найвищим стандартам. У межах кожної з восьми областей політики, показники усереднюються, щоб дати один з чотирьох балів, які вив</w:t>
      </w:r>
      <w:r w:rsidR="002B70FD" w:rsidRPr="00C11149">
        <w:t>чають той самий аспект політики, п</w:t>
      </w:r>
      <w:r w:rsidRPr="00C11149">
        <w:t xml:space="preserve">отім </w:t>
      </w:r>
      <w:r w:rsidR="002B70FD" w:rsidRPr="00C11149">
        <w:t xml:space="preserve">ці бали </w:t>
      </w:r>
      <w:r w:rsidRPr="00C11149">
        <w:t xml:space="preserve">оцінюються </w:t>
      </w:r>
      <w:r w:rsidR="002B70FD" w:rsidRPr="00C11149">
        <w:t>з метою</w:t>
      </w:r>
      <w:r w:rsidRPr="00C11149">
        <w:t xml:space="preserve"> узагальнити оцінку для кожної з областей політики, що </w:t>
      </w:r>
      <w:r w:rsidR="002B70FD" w:rsidRPr="00C11149">
        <w:t>вираховує</w:t>
      </w:r>
      <w:r w:rsidRPr="00C11149">
        <w:t xml:space="preserve"> загальни</w:t>
      </w:r>
      <w:r w:rsidR="002B70FD" w:rsidRPr="00C11149">
        <w:t>й бал</w:t>
      </w:r>
      <w:r w:rsidRPr="00C11149">
        <w:t xml:space="preserve"> для кожної</w:t>
      </w:r>
      <w:r w:rsidRPr="00C11149">
        <w:rPr>
          <w:rStyle w:val="a7"/>
        </w:rPr>
        <w:t xml:space="preserve"> країни.</w:t>
      </w:r>
      <w:r w:rsidR="002B70FD" w:rsidRPr="00C11149">
        <w:rPr>
          <w:rStyle w:val="a7"/>
          <w:b/>
          <w:bCs/>
        </w:rPr>
        <w:t xml:space="preserve"> </w:t>
      </w:r>
      <w:r w:rsidRPr="00C11149">
        <w:rPr>
          <w:rStyle w:val="a7"/>
        </w:rPr>
        <w:t xml:space="preserve">Для того, щоб скласти рейтинги та порівняння, початкова шкала 1, 2, 3 перетворюється на шкалу 0, 50, 100 для розмірів та напрямів політики, де 100% </w:t>
      </w:r>
      <w:r w:rsidRPr="00C11149">
        <w:rPr>
          <w:rStyle w:val="a7"/>
          <w:b/>
          <w:bCs/>
        </w:rPr>
        <w:t>–</w:t>
      </w:r>
      <w:r w:rsidRPr="00C11149">
        <w:rPr>
          <w:rStyle w:val="a7"/>
        </w:rPr>
        <w:t xml:space="preserve"> найкращий бал</w:t>
      </w:r>
      <w:r w:rsidR="009257F0" w:rsidRPr="00C11149">
        <w:rPr>
          <w:rStyle w:val="a7"/>
        </w:rPr>
        <w:t xml:space="preserve"> [13]</w:t>
      </w:r>
      <w:r w:rsidRPr="00C11149">
        <w:rPr>
          <w:rStyle w:val="a7"/>
        </w:rPr>
        <w:t>.</w:t>
      </w:r>
      <w:r w:rsidR="002B70FD" w:rsidRPr="00C11149">
        <w:rPr>
          <w:rStyle w:val="a7"/>
          <w:b/>
          <w:bCs/>
        </w:rPr>
        <w:t xml:space="preserve"> </w:t>
      </w:r>
    </w:p>
    <w:p w:rsidR="000830C9" w:rsidRPr="00C11149" w:rsidRDefault="00BA594C" w:rsidP="006D7233">
      <w:pPr>
        <w:rPr>
          <w:rStyle w:val="a7"/>
          <w:b/>
          <w:bCs/>
        </w:rPr>
      </w:pPr>
      <w:r w:rsidRPr="00C11149">
        <w:rPr>
          <w:rStyle w:val="a7"/>
        </w:rPr>
        <w:t>Національний механізм оцінювання інтеграції (NIEM PROJECT</w:t>
      </w:r>
      <w:r w:rsidRPr="00C11149">
        <w:t>)</w:t>
      </w:r>
      <w:r w:rsidR="002B70FD" w:rsidRPr="00C11149">
        <w:t xml:space="preserve"> –</w:t>
      </w:r>
      <w:r w:rsidR="002B70FD" w:rsidRPr="00C11149">
        <w:rPr>
          <w:rStyle w:val="a7"/>
          <w:b/>
          <w:bCs/>
        </w:rPr>
        <w:t xml:space="preserve"> </w:t>
      </w:r>
      <w:r w:rsidRPr="00C11149">
        <w:rPr>
          <w:rStyle w:val="a7"/>
        </w:rPr>
        <w:t xml:space="preserve">це </w:t>
      </w:r>
      <w:r w:rsidR="002B70FD" w:rsidRPr="00C11149">
        <w:t>шестирічний</w:t>
      </w:r>
      <w:r w:rsidRPr="00C11149">
        <w:t xml:space="preserve"> транснаціональний проект, який має на меті підготувати ключових учасників інтеграційної галузі у 15 державах-членах ЄС, щоб краще вирішити поточні виклики та покращити результати інтеграції </w:t>
      </w:r>
      <w:proofErr w:type="spellStart"/>
      <w:r w:rsidRPr="00C11149">
        <w:t>бенефіціарів</w:t>
      </w:r>
      <w:proofErr w:type="spellEnd"/>
      <w:r w:rsidRPr="00C11149">
        <w:t xml:space="preserve"> міжнародного захисту. NIEM створить механізм дворічної, всебічної оцінки інтеграції </w:t>
      </w:r>
      <w:proofErr w:type="spellStart"/>
      <w:r w:rsidRPr="00C11149">
        <w:t>бенефіціарів</w:t>
      </w:r>
      <w:proofErr w:type="spellEnd"/>
      <w:r w:rsidRPr="00C11149">
        <w:t xml:space="preserve"> міжнародного захисту для надання</w:t>
      </w:r>
      <w:r w:rsidRPr="00C11149">
        <w:rPr>
          <w:rStyle w:val="a7"/>
        </w:rPr>
        <w:t xml:space="preserve"> доказів про прогалини в інтеграційних стандартах, визначення перспективних практик та оцінки наслідків змін законодавства та політики.</w:t>
      </w:r>
      <w:r w:rsidR="002B70FD" w:rsidRPr="00C11149">
        <w:rPr>
          <w:rStyle w:val="a7"/>
          <w:b/>
          <w:bCs/>
        </w:rPr>
        <w:t xml:space="preserve"> </w:t>
      </w:r>
      <w:r w:rsidRPr="00C11149">
        <w:rPr>
          <w:rStyle w:val="a7"/>
        </w:rPr>
        <w:t xml:space="preserve">Проект намагається </w:t>
      </w:r>
      <w:r w:rsidR="002B70FD" w:rsidRPr="00C11149">
        <w:t>дати оцінку</w:t>
      </w:r>
      <w:r w:rsidR="002B70FD" w:rsidRPr="00C11149">
        <w:rPr>
          <w:rStyle w:val="a7"/>
          <w:b/>
          <w:bCs/>
        </w:rPr>
        <w:t xml:space="preserve"> </w:t>
      </w:r>
      <w:r w:rsidR="002B70FD" w:rsidRPr="00C11149">
        <w:t>наступним питанням</w:t>
      </w:r>
      <w:r w:rsidRPr="00C11149">
        <w:t xml:space="preserve">: </w:t>
      </w:r>
      <w:r w:rsidR="002B70FD" w:rsidRPr="00C11149">
        <w:t>ч</w:t>
      </w:r>
      <w:r w:rsidRPr="00C11149">
        <w:t xml:space="preserve">и добре впроваджені стандарти ЄС щодо інтеграції </w:t>
      </w:r>
      <w:proofErr w:type="spellStart"/>
      <w:r w:rsidRPr="00C11149">
        <w:t>бенефіціарів</w:t>
      </w:r>
      <w:proofErr w:type="spellEnd"/>
      <w:r w:rsidRPr="00C11149">
        <w:t xml:space="preserve"> міжнародного захисту</w:t>
      </w:r>
      <w:r w:rsidR="002B70FD" w:rsidRPr="00C11149">
        <w:t>; я</w:t>
      </w:r>
      <w:r w:rsidRPr="00C11149">
        <w:t>к вони впливають на інтеграційну політику</w:t>
      </w:r>
      <w:r w:rsidR="002B70FD" w:rsidRPr="00C11149">
        <w:t>;</w:t>
      </w:r>
      <w:r w:rsidRPr="00C11149">
        <w:t xml:space="preserve"> </w:t>
      </w:r>
      <w:r w:rsidR="002B70FD" w:rsidRPr="00C11149">
        <w:t>ч</w:t>
      </w:r>
      <w:r w:rsidRPr="00C11149">
        <w:t xml:space="preserve">и впливає політика, спрямована на </w:t>
      </w:r>
      <w:proofErr w:type="spellStart"/>
      <w:r w:rsidRPr="00C11149">
        <w:t>бенефіціарів</w:t>
      </w:r>
      <w:proofErr w:type="spellEnd"/>
      <w:r w:rsidRPr="00C11149">
        <w:t xml:space="preserve"> міжнародного захисту, на успішну інтеграцію</w:t>
      </w:r>
      <w:r w:rsidR="002B70FD" w:rsidRPr="00C11149">
        <w:t>;</w:t>
      </w:r>
      <w:r w:rsidRPr="00C11149">
        <w:t xml:space="preserve"> </w:t>
      </w:r>
      <w:r w:rsidR="002B70FD" w:rsidRPr="00C11149">
        <w:t>я</w:t>
      </w:r>
      <w:r w:rsidRPr="00C11149">
        <w:t>кі проблеми та</w:t>
      </w:r>
      <w:r w:rsidRPr="00C11149">
        <w:rPr>
          <w:rStyle w:val="a7"/>
        </w:rPr>
        <w:t xml:space="preserve"> передовий досвід та які прогалини в політиці потрібно подолати</w:t>
      </w:r>
      <w:r w:rsidR="002B70FD" w:rsidRPr="00C11149">
        <w:rPr>
          <w:rStyle w:val="a7"/>
          <w:b/>
          <w:bCs/>
        </w:rPr>
        <w:t>.</w:t>
      </w:r>
      <w:r w:rsidR="00F5136A">
        <w:rPr>
          <w:rStyle w:val="a7"/>
          <w:b/>
          <w:bCs/>
        </w:rPr>
        <w:t xml:space="preserve"> </w:t>
      </w:r>
      <w:r w:rsidR="000830C9" w:rsidRPr="00C11149">
        <w:rPr>
          <w:rStyle w:val="a7"/>
        </w:rPr>
        <w:t xml:space="preserve">Щоб відповісти на ці запитання, NIEM розробляє </w:t>
      </w:r>
      <w:r w:rsidR="000830C9" w:rsidRPr="006D7233">
        <w:t xml:space="preserve">понад 150 індикаторів, ґрунтуються на чинних стандартах інтеграції до ЄС та </w:t>
      </w:r>
      <w:r w:rsidR="000830C9" w:rsidRPr="006D7233">
        <w:lastRenderedPageBreak/>
        <w:t>охоплює різні</w:t>
      </w:r>
      <w:r w:rsidR="000830C9" w:rsidRPr="00C11149">
        <w:t xml:space="preserve"> сфери та види експертизи, різні зацікавлені сторони та різноманітні типи доказів. Широкий діапазон показників прагне проаналізувати</w:t>
      </w:r>
      <w:r w:rsidR="000830C9" w:rsidRPr="00C11149">
        <w:rPr>
          <w:rStyle w:val="a7"/>
        </w:rPr>
        <w:t xml:space="preserve"> взаємозв'язки між доступністю та безпекою посвідки на проживання для </w:t>
      </w:r>
      <w:proofErr w:type="spellStart"/>
      <w:r w:rsidR="000830C9" w:rsidRPr="00C11149">
        <w:rPr>
          <w:rStyle w:val="a7"/>
        </w:rPr>
        <w:t>бенефіціарів</w:t>
      </w:r>
      <w:proofErr w:type="spellEnd"/>
      <w:r w:rsidR="000830C9" w:rsidRPr="00C11149">
        <w:rPr>
          <w:rStyle w:val="a7"/>
        </w:rPr>
        <w:t xml:space="preserve"> міжнародного </w:t>
      </w:r>
      <w:r w:rsidR="000830C9" w:rsidRPr="00C11149">
        <w:t>захисту та їх сімей та інтеграції в різні соціально-економічні та соціально-культурні сфери. Для оцінки за NIEM потребується аналізу різних типів джерел, включаючи національну статистику, кількісні та якісні дослідження, незалежне оцінювання, внутрішній аудит та самооцінку</w:t>
      </w:r>
      <w:r w:rsidR="009257F0" w:rsidRPr="00C11149">
        <w:t xml:space="preserve"> [14]</w:t>
      </w:r>
      <w:r w:rsidR="000830C9" w:rsidRPr="00C11149">
        <w:t>.</w:t>
      </w:r>
      <w:r w:rsidR="000830C9" w:rsidRPr="00C11149">
        <w:rPr>
          <w:rStyle w:val="a7"/>
          <w:b/>
          <w:bCs/>
        </w:rPr>
        <w:t xml:space="preserve"> </w:t>
      </w:r>
    </w:p>
    <w:p w:rsidR="00BA594C" w:rsidRPr="00C11149" w:rsidRDefault="000830C9" w:rsidP="006D7233">
      <w:pPr>
        <w:rPr>
          <w:rStyle w:val="a7"/>
          <w:b/>
          <w:bCs/>
        </w:rPr>
      </w:pPr>
      <w:r w:rsidRPr="006D7233">
        <w:t>П</w:t>
      </w:r>
      <w:r w:rsidR="00BA594C" w:rsidRPr="00C11149">
        <w:rPr>
          <w:rStyle w:val="a7"/>
        </w:rPr>
        <w:t>оказники НІЕМ охоплюють чотири основні сфери</w:t>
      </w:r>
      <w:r w:rsidR="00441109" w:rsidRPr="00C11149">
        <w:rPr>
          <w:rStyle w:val="a7"/>
          <w:b/>
          <w:bCs/>
        </w:rPr>
        <w:t xml:space="preserve">: </w:t>
      </w:r>
      <w:r w:rsidR="00BA594C" w:rsidRPr="00C11149">
        <w:rPr>
          <w:rStyle w:val="a7"/>
        </w:rPr>
        <w:t>загальн</w:t>
      </w:r>
      <w:r w:rsidR="00441109" w:rsidRPr="00C11149">
        <w:rPr>
          <w:rStyle w:val="a7"/>
          <w:b/>
          <w:bCs/>
        </w:rPr>
        <w:t>і</w:t>
      </w:r>
      <w:r w:rsidR="00BA594C" w:rsidRPr="00C11149">
        <w:rPr>
          <w:rStyle w:val="a7"/>
        </w:rPr>
        <w:t xml:space="preserve"> умови, юридична інтеграція, соціально-економічна інтеграція та соціокультурна інтеграція. Кожна з цих областей містить ряд вимірів, в деяких випадках відображає галузеві напрямки політики, і кожен вимір містить певний набір показників</w:t>
      </w:r>
      <w:r w:rsidRPr="00C11149">
        <w:rPr>
          <w:rStyle w:val="a7"/>
          <w:b/>
          <w:bCs/>
        </w:rPr>
        <w:t xml:space="preserve"> –</w:t>
      </w:r>
      <w:r w:rsidR="00BA594C" w:rsidRPr="00C11149">
        <w:rPr>
          <w:rStyle w:val="a7"/>
        </w:rPr>
        <w:t xml:space="preserve"> 13 </w:t>
      </w:r>
      <w:r w:rsidR="00BA594C" w:rsidRPr="00C11149">
        <w:t xml:space="preserve">оцінюваних </w:t>
      </w:r>
      <w:r w:rsidRPr="00C11149">
        <w:t>індикаторів (таблиця 3).</w:t>
      </w:r>
    </w:p>
    <w:p w:rsidR="000830C9" w:rsidRPr="00C11149" w:rsidRDefault="000830C9" w:rsidP="006D7233">
      <w:pPr>
        <w:ind w:firstLine="0"/>
        <w:rPr>
          <w:rStyle w:val="a7"/>
          <w:b/>
          <w:bCs/>
        </w:rPr>
      </w:pPr>
      <w:r w:rsidRPr="00C11149">
        <w:t xml:space="preserve">Таблиця </w:t>
      </w:r>
      <w:r w:rsidR="000D1A54" w:rsidRPr="00C11149">
        <w:t>2</w:t>
      </w:r>
      <w:r w:rsidRPr="00C11149">
        <w:t xml:space="preserve"> – </w:t>
      </w:r>
      <w:r w:rsidR="00C11149" w:rsidRPr="00C11149">
        <w:t>Інтеграційні</w:t>
      </w:r>
      <w:r w:rsidRPr="00C11149">
        <w:t xml:space="preserve"> індикатори проекту</w:t>
      </w:r>
      <w:r w:rsidRPr="00C11149">
        <w:rPr>
          <w:rStyle w:val="a7"/>
          <w:b/>
          <w:bCs/>
        </w:rPr>
        <w:t xml:space="preserve"> </w:t>
      </w:r>
      <w:r w:rsidRPr="00C11149">
        <w:rPr>
          <w:rStyle w:val="a7"/>
        </w:rPr>
        <w:t>NIEM</w:t>
      </w:r>
    </w:p>
    <w:tbl>
      <w:tblPr>
        <w:tblStyle w:val="ab"/>
        <w:tblW w:w="9747" w:type="dxa"/>
        <w:tblLook w:val="04A0"/>
      </w:tblPr>
      <w:tblGrid>
        <w:gridCol w:w="1809"/>
        <w:gridCol w:w="1985"/>
        <w:gridCol w:w="3544"/>
        <w:gridCol w:w="2409"/>
      </w:tblGrid>
      <w:tr w:rsidR="00441109" w:rsidRPr="00C11149" w:rsidTr="00C11149">
        <w:tc>
          <w:tcPr>
            <w:tcW w:w="1809" w:type="dxa"/>
          </w:tcPr>
          <w:p w:rsidR="00441109" w:rsidRPr="00C11149" w:rsidRDefault="00441109" w:rsidP="00C11149">
            <w:pPr>
              <w:ind w:firstLine="0"/>
              <w:jc w:val="center"/>
              <w:rPr>
                <w:rStyle w:val="a7"/>
                <w:b/>
                <w:bCs/>
                <w:sz w:val="24"/>
                <w:szCs w:val="24"/>
              </w:rPr>
            </w:pPr>
            <w:r w:rsidRPr="00C11149">
              <w:rPr>
                <w:rStyle w:val="a7"/>
                <w:sz w:val="24"/>
                <w:szCs w:val="24"/>
              </w:rPr>
              <w:t>Загальні умови</w:t>
            </w:r>
          </w:p>
        </w:tc>
        <w:tc>
          <w:tcPr>
            <w:tcW w:w="1985" w:type="dxa"/>
          </w:tcPr>
          <w:p w:rsidR="00441109" w:rsidRPr="00C11149" w:rsidRDefault="00441109" w:rsidP="00C11149">
            <w:pPr>
              <w:ind w:firstLine="0"/>
              <w:jc w:val="center"/>
              <w:rPr>
                <w:rStyle w:val="a7"/>
                <w:b/>
                <w:bCs/>
                <w:sz w:val="24"/>
                <w:szCs w:val="24"/>
              </w:rPr>
            </w:pPr>
            <w:r w:rsidRPr="00C11149">
              <w:rPr>
                <w:rStyle w:val="a7"/>
                <w:sz w:val="24"/>
                <w:szCs w:val="24"/>
              </w:rPr>
              <w:t>Правова інтеграція</w:t>
            </w:r>
          </w:p>
        </w:tc>
        <w:tc>
          <w:tcPr>
            <w:tcW w:w="3544" w:type="dxa"/>
          </w:tcPr>
          <w:p w:rsidR="00441109" w:rsidRPr="00C11149" w:rsidRDefault="00441109" w:rsidP="00C11149">
            <w:pPr>
              <w:ind w:firstLine="0"/>
              <w:jc w:val="center"/>
              <w:rPr>
                <w:rStyle w:val="a7"/>
                <w:b/>
                <w:bCs/>
                <w:sz w:val="24"/>
                <w:szCs w:val="24"/>
              </w:rPr>
            </w:pPr>
            <w:r w:rsidRPr="00C11149">
              <w:rPr>
                <w:rStyle w:val="a7"/>
                <w:sz w:val="24"/>
                <w:szCs w:val="24"/>
              </w:rPr>
              <w:t>Соціально-економічна інтеграція</w:t>
            </w:r>
          </w:p>
        </w:tc>
        <w:tc>
          <w:tcPr>
            <w:tcW w:w="2409" w:type="dxa"/>
          </w:tcPr>
          <w:p w:rsidR="00441109" w:rsidRPr="00C11149" w:rsidRDefault="00441109" w:rsidP="00C11149">
            <w:pPr>
              <w:ind w:firstLine="0"/>
              <w:jc w:val="center"/>
              <w:rPr>
                <w:rStyle w:val="a7"/>
                <w:b/>
                <w:bCs/>
                <w:sz w:val="24"/>
                <w:szCs w:val="24"/>
              </w:rPr>
            </w:pPr>
            <w:r w:rsidRPr="00C11149">
              <w:rPr>
                <w:rStyle w:val="a7"/>
                <w:sz w:val="24"/>
                <w:szCs w:val="24"/>
              </w:rPr>
              <w:t>Соціокультурна інтеграція</w:t>
            </w:r>
          </w:p>
        </w:tc>
      </w:tr>
      <w:tr w:rsidR="00441109" w:rsidRPr="00C11149" w:rsidTr="00C11149">
        <w:tc>
          <w:tcPr>
            <w:tcW w:w="1809" w:type="dxa"/>
          </w:tcPr>
          <w:p w:rsidR="00441109" w:rsidRPr="00C11149" w:rsidRDefault="00441109" w:rsidP="000830C9">
            <w:pPr>
              <w:ind w:firstLine="0"/>
              <w:rPr>
                <w:rStyle w:val="a7"/>
                <w:b/>
                <w:bCs/>
                <w:sz w:val="24"/>
                <w:szCs w:val="24"/>
              </w:rPr>
            </w:pPr>
            <w:r w:rsidRPr="00C11149">
              <w:rPr>
                <w:rStyle w:val="a7"/>
                <w:sz w:val="24"/>
                <w:szCs w:val="24"/>
              </w:rPr>
              <w:t>Вплив прийому на інтеграцію</w:t>
            </w:r>
          </w:p>
          <w:p w:rsidR="00441109" w:rsidRPr="00C11149" w:rsidRDefault="00441109" w:rsidP="000830C9">
            <w:pPr>
              <w:ind w:firstLine="0"/>
              <w:rPr>
                <w:rStyle w:val="a7"/>
                <w:b/>
                <w:bCs/>
                <w:sz w:val="24"/>
                <w:szCs w:val="24"/>
              </w:rPr>
            </w:pPr>
            <w:proofErr w:type="spellStart"/>
            <w:r w:rsidRPr="00C11149">
              <w:rPr>
                <w:rStyle w:val="a7"/>
                <w:sz w:val="24"/>
                <w:szCs w:val="24"/>
              </w:rPr>
              <w:t>Мейнстрім</w:t>
            </w:r>
            <w:proofErr w:type="spellEnd"/>
          </w:p>
        </w:tc>
        <w:tc>
          <w:tcPr>
            <w:tcW w:w="1985" w:type="dxa"/>
          </w:tcPr>
          <w:p w:rsidR="00441109" w:rsidRPr="00C11149" w:rsidRDefault="00441109" w:rsidP="000830C9">
            <w:pPr>
              <w:ind w:firstLine="0"/>
              <w:rPr>
                <w:rStyle w:val="a7"/>
                <w:b/>
                <w:bCs/>
                <w:sz w:val="24"/>
                <w:szCs w:val="24"/>
              </w:rPr>
            </w:pPr>
            <w:r w:rsidRPr="00C11149">
              <w:rPr>
                <w:rStyle w:val="a7"/>
                <w:sz w:val="24"/>
                <w:szCs w:val="24"/>
              </w:rPr>
              <w:t>Резиденція</w:t>
            </w:r>
          </w:p>
          <w:p w:rsidR="00441109" w:rsidRPr="00C11149" w:rsidRDefault="00441109" w:rsidP="000830C9">
            <w:pPr>
              <w:ind w:firstLine="0"/>
              <w:rPr>
                <w:rStyle w:val="a7"/>
                <w:b/>
                <w:bCs/>
                <w:sz w:val="24"/>
                <w:szCs w:val="24"/>
              </w:rPr>
            </w:pPr>
            <w:r w:rsidRPr="00C11149">
              <w:rPr>
                <w:rStyle w:val="a7"/>
                <w:sz w:val="24"/>
                <w:szCs w:val="24"/>
              </w:rPr>
              <w:t>Сімейне єднання та возз'єднання</w:t>
            </w:r>
          </w:p>
          <w:p w:rsidR="00441109" w:rsidRPr="00C11149" w:rsidRDefault="00441109" w:rsidP="00C11149">
            <w:pPr>
              <w:ind w:firstLine="0"/>
              <w:rPr>
                <w:rStyle w:val="a7"/>
                <w:b/>
                <w:bCs/>
                <w:sz w:val="24"/>
                <w:szCs w:val="24"/>
              </w:rPr>
            </w:pPr>
            <w:r w:rsidRPr="00C11149">
              <w:rPr>
                <w:rStyle w:val="a7"/>
                <w:sz w:val="24"/>
                <w:szCs w:val="24"/>
              </w:rPr>
              <w:t>Доступ до громадянства</w:t>
            </w:r>
          </w:p>
        </w:tc>
        <w:tc>
          <w:tcPr>
            <w:tcW w:w="3544" w:type="dxa"/>
          </w:tcPr>
          <w:p w:rsidR="00441109" w:rsidRPr="00C11149" w:rsidRDefault="00441109" w:rsidP="000830C9">
            <w:pPr>
              <w:ind w:firstLine="0"/>
              <w:rPr>
                <w:rStyle w:val="a7"/>
                <w:b/>
                <w:bCs/>
                <w:sz w:val="24"/>
                <w:szCs w:val="24"/>
              </w:rPr>
            </w:pPr>
            <w:r w:rsidRPr="00C11149">
              <w:rPr>
                <w:rStyle w:val="a7"/>
                <w:sz w:val="24"/>
                <w:szCs w:val="24"/>
              </w:rPr>
              <w:t>Житло</w:t>
            </w:r>
          </w:p>
          <w:p w:rsidR="00441109" w:rsidRPr="00C11149" w:rsidRDefault="00441109" w:rsidP="000830C9">
            <w:pPr>
              <w:ind w:firstLine="0"/>
              <w:rPr>
                <w:rStyle w:val="a7"/>
                <w:b/>
                <w:bCs/>
                <w:sz w:val="24"/>
                <w:szCs w:val="24"/>
              </w:rPr>
            </w:pPr>
            <w:r w:rsidRPr="00C11149">
              <w:rPr>
                <w:rStyle w:val="a7"/>
                <w:sz w:val="24"/>
                <w:szCs w:val="24"/>
              </w:rPr>
              <w:t>Зайнятість</w:t>
            </w:r>
          </w:p>
          <w:p w:rsidR="00441109" w:rsidRPr="00C11149" w:rsidRDefault="00441109" w:rsidP="000830C9">
            <w:pPr>
              <w:ind w:firstLine="0"/>
              <w:rPr>
                <w:rStyle w:val="a7"/>
                <w:b/>
                <w:bCs/>
                <w:sz w:val="24"/>
                <w:szCs w:val="24"/>
              </w:rPr>
            </w:pPr>
            <w:r w:rsidRPr="00C11149">
              <w:rPr>
                <w:rStyle w:val="a7"/>
                <w:sz w:val="24"/>
                <w:szCs w:val="24"/>
              </w:rPr>
              <w:t>Професійне навчання та освіта, пов'язана з працевлаштуванням</w:t>
            </w:r>
          </w:p>
          <w:p w:rsidR="00441109" w:rsidRPr="00C11149" w:rsidRDefault="00441109" w:rsidP="000830C9">
            <w:pPr>
              <w:ind w:firstLine="0"/>
              <w:rPr>
                <w:rStyle w:val="a7"/>
                <w:b/>
                <w:bCs/>
                <w:sz w:val="24"/>
                <w:szCs w:val="24"/>
              </w:rPr>
            </w:pPr>
            <w:r w:rsidRPr="00C11149">
              <w:rPr>
                <w:rStyle w:val="a7"/>
                <w:sz w:val="24"/>
                <w:szCs w:val="24"/>
              </w:rPr>
              <w:t>Здоров'я</w:t>
            </w:r>
          </w:p>
          <w:p w:rsidR="00441109" w:rsidRPr="00C11149" w:rsidRDefault="00441109" w:rsidP="000830C9">
            <w:pPr>
              <w:ind w:firstLine="0"/>
              <w:rPr>
                <w:rStyle w:val="a7"/>
                <w:b/>
                <w:bCs/>
                <w:sz w:val="24"/>
                <w:szCs w:val="24"/>
              </w:rPr>
            </w:pPr>
            <w:r w:rsidRPr="00C11149">
              <w:rPr>
                <w:rStyle w:val="a7"/>
                <w:sz w:val="24"/>
                <w:szCs w:val="24"/>
              </w:rPr>
              <w:t>Соціальна безпека</w:t>
            </w:r>
          </w:p>
        </w:tc>
        <w:tc>
          <w:tcPr>
            <w:tcW w:w="2409" w:type="dxa"/>
          </w:tcPr>
          <w:p w:rsidR="00441109" w:rsidRPr="00C11149" w:rsidRDefault="00441109" w:rsidP="000830C9">
            <w:pPr>
              <w:ind w:firstLine="0"/>
              <w:rPr>
                <w:rStyle w:val="a7"/>
                <w:b/>
                <w:bCs/>
                <w:sz w:val="24"/>
                <w:szCs w:val="24"/>
              </w:rPr>
            </w:pPr>
            <w:r w:rsidRPr="00C11149">
              <w:rPr>
                <w:rStyle w:val="a7"/>
                <w:sz w:val="24"/>
                <w:szCs w:val="24"/>
              </w:rPr>
              <w:t>Освіта</w:t>
            </w:r>
          </w:p>
          <w:p w:rsidR="00441109" w:rsidRPr="00C11149" w:rsidRDefault="00441109" w:rsidP="000830C9">
            <w:pPr>
              <w:ind w:firstLine="0"/>
              <w:rPr>
                <w:rStyle w:val="a7"/>
                <w:b/>
                <w:bCs/>
                <w:sz w:val="24"/>
                <w:szCs w:val="24"/>
              </w:rPr>
            </w:pPr>
            <w:r w:rsidRPr="00C11149">
              <w:rPr>
                <w:rStyle w:val="a7"/>
                <w:sz w:val="24"/>
                <w:szCs w:val="24"/>
              </w:rPr>
              <w:t>Вивчення мови та соціальна орієнтація</w:t>
            </w:r>
          </w:p>
          <w:p w:rsidR="00441109" w:rsidRPr="00C11149" w:rsidRDefault="00441109" w:rsidP="000830C9">
            <w:pPr>
              <w:ind w:firstLine="0"/>
              <w:rPr>
                <w:rStyle w:val="a7"/>
                <w:b/>
                <w:bCs/>
                <w:sz w:val="24"/>
                <w:szCs w:val="24"/>
              </w:rPr>
            </w:pPr>
            <w:r w:rsidRPr="00C11149">
              <w:rPr>
                <w:rStyle w:val="a7"/>
                <w:sz w:val="24"/>
                <w:szCs w:val="24"/>
              </w:rPr>
              <w:t>Будівництво мостів</w:t>
            </w:r>
          </w:p>
        </w:tc>
      </w:tr>
    </w:tbl>
    <w:p w:rsidR="008A45F0" w:rsidRPr="00C11149" w:rsidRDefault="00BA594C" w:rsidP="006D7233">
      <w:pPr>
        <w:rPr>
          <w:rStyle w:val="a7"/>
          <w:b/>
          <w:bCs/>
        </w:rPr>
      </w:pPr>
      <w:r w:rsidRPr="00C11149">
        <w:rPr>
          <w:rStyle w:val="a7"/>
        </w:rPr>
        <w:t>Для досягнення достовірної та надійної оцінки результатів, яка дозволяє проводити порівняння між країнами, NIEM застосовує стандартизовану анкету та оцінку на основі системи балів. Кожен показник формулюється як конкретне питання, що стосується іншого аспекту інтеграції біженців.</w:t>
      </w:r>
      <w:r w:rsidR="000830C9" w:rsidRPr="00C11149">
        <w:rPr>
          <w:rStyle w:val="a7"/>
          <w:b/>
          <w:bCs/>
        </w:rPr>
        <w:t xml:space="preserve"> </w:t>
      </w:r>
      <w:r w:rsidRPr="00C11149">
        <w:rPr>
          <w:rStyle w:val="a7"/>
        </w:rPr>
        <w:t xml:space="preserve">Для більшості показників існує ряд альтернативних варіантів відповідей, що відображають різні варіанти політики. Перший варіант базується на сприятливих умовах, тоді як послідовні варіанти, як правило, представляють менш сприятливі або несприятливі положення. Бали присвоюються кожному варіанту політики, причому 100 балів присвоюються найбільш сприятливим та 0 </w:t>
      </w:r>
      <w:r w:rsidR="000830C9" w:rsidRPr="00C11149">
        <w:rPr>
          <w:rStyle w:val="a7"/>
          <w:b/>
          <w:bCs/>
        </w:rPr>
        <w:t xml:space="preserve">– </w:t>
      </w:r>
      <w:r w:rsidRPr="00C11149">
        <w:rPr>
          <w:rStyle w:val="a7"/>
        </w:rPr>
        <w:t xml:space="preserve">найменш сприятливим. Залежно від кількості альтернативних варіантів відповідей, бали присвоюються за шкалою від 0 до 100 (наприклад, коли є три варіанти, присвоюються бали від 0, 50 або 100, тоді як, коли </w:t>
      </w:r>
      <w:r w:rsidR="000830C9" w:rsidRPr="00F5136A">
        <w:t>ц</w:t>
      </w:r>
      <w:r w:rsidRPr="00C11149">
        <w:rPr>
          <w:rStyle w:val="a7"/>
        </w:rPr>
        <w:t xml:space="preserve">е </w:t>
      </w:r>
      <w:r w:rsidR="000830C9" w:rsidRPr="00C11149">
        <w:rPr>
          <w:rStyle w:val="a7"/>
        </w:rPr>
        <w:t>є</w:t>
      </w:r>
      <w:r w:rsidR="000830C9" w:rsidRPr="00C11149">
        <w:rPr>
          <w:rStyle w:val="a7"/>
          <w:b/>
          <w:bCs/>
        </w:rPr>
        <w:t xml:space="preserve"> </w:t>
      </w:r>
      <w:r w:rsidRPr="00C11149">
        <w:rPr>
          <w:rStyle w:val="a7"/>
        </w:rPr>
        <w:t xml:space="preserve">нелогічно </w:t>
      </w:r>
      <w:r w:rsidR="000830C9" w:rsidRPr="00C11149">
        <w:rPr>
          <w:rStyle w:val="a7"/>
          <w:b/>
          <w:bCs/>
        </w:rPr>
        <w:t xml:space="preserve">– </w:t>
      </w:r>
      <w:r w:rsidRPr="00C11149">
        <w:rPr>
          <w:rStyle w:val="a7"/>
        </w:rPr>
        <w:t xml:space="preserve">шість балів (0, 20, 40, 60, 80, 100). Спеціальні правила оцінювання кожного показника, а також повний опитувальник, який використовується для базових досліджень, розміщено на </w:t>
      </w:r>
      <w:proofErr w:type="spellStart"/>
      <w:r w:rsidRPr="00C11149">
        <w:rPr>
          <w:rStyle w:val="a7"/>
        </w:rPr>
        <w:t>веб-сайті</w:t>
      </w:r>
      <w:proofErr w:type="spellEnd"/>
      <w:r w:rsidRPr="00C11149">
        <w:rPr>
          <w:rStyle w:val="a7"/>
        </w:rPr>
        <w:t xml:space="preserve"> NIEM (</w:t>
      </w:r>
      <w:proofErr w:type="spellStart"/>
      <w:r w:rsidRPr="00C11149">
        <w:rPr>
          <w:rStyle w:val="a7"/>
        </w:rPr>
        <w:t>www.forintegration.eu</w:t>
      </w:r>
      <w:proofErr w:type="spellEnd"/>
      <w:r w:rsidRPr="00C11149">
        <w:rPr>
          <w:rStyle w:val="a7"/>
        </w:rPr>
        <w:t>).</w:t>
      </w:r>
      <w:r w:rsidR="00F5136A">
        <w:rPr>
          <w:rStyle w:val="a7"/>
        </w:rPr>
        <w:t xml:space="preserve"> </w:t>
      </w:r>
      <w:r w:rsidRPr="00C11149">
        <w:rPr>
          <w:rStyle w:val="a7"/>
        </w:rPr>
        <w:t xml:space="preserve">Для присвоєння балу (до показника) та з часом узагальненого (для виміру) використовуються прості середні значення. Наприклад, якщо країна надає сприятливі умови визнаним біженцям (бал: 100), але лише обмеженим чином </w:t>
      </w:r>
      <w:r w:rsidR="006D7233" w:rsidRPr="00C11149">
        <w:rPr>
          <w:rStyle w:val="a7"/>
        </w:rPr>
        <w:t>утримувачам</w:t>
      </w:r>
      <w:r w:rsidRPr="00C11149">
        <w:rPr>
          <w:rStyle w:val="a7"/>
        </w:rPr>
        <w:t xml:space="preserve"> субсидіарного захисту (бал: 50), загальний бал за цим показником становить 75. Для сукупних балів за розмірність, показники показників усереднюються. </w:t>
      </w:r>
      <w:r w:rsidR="008A45F0" w:rsidRPr="00C11149">
        <w:t xml:space="preserve">Опитувальник NIEM розрізняє різні підгрупи </w:t>
      </w:r>
      <w:proofErr w:type="spellStart"/>
      <w:r w:rsidR="008A45F0" w:rsidRPr="00C11149">
        <w:t>бенефіціарів</w:t>
      </w:r>
      <w:proofErr w:type="spellEnd"/>
      <w:r w:rsidR="008A45F0" w:rsidRPr="00C11149">
        <w:t xml:space="preserve"> міжнародного захисту. Це дозволяє здійснити </w:t>
      </w:r>
      <w:proofErr w:type="spellStart"/>
      <w:r w:rsidR="008A45F0" w:rsidRPr="00C11149">
        <w:t>різнонаправлений</w:t>
      </w:r>
      <w:proofErr w:type="spellEnd"/>
      <w:r w:rsidR="008A45F0" w:rsidRPr="00C11149">
        <w:t xml:space="preserve"> аналіз та порівняти рамки захисту та інтеграції:</w:t>
      </w:r>
      <w:r w:rsidR="008A45F0" w:rsidRPr="00C11149">
        <w:rPr>
          <w:rStyle w:val="a7"/>
          <w:b/>
          <w:bCs/>
        </w:rPr>
        <w:t xml:space="preserve"> </w:t>
      </w:r>
      <w:r w:rsidR="008A45F0" w:rsidRPr="00C11149">
        <w:rPr>
          <w:rStyle w:val="a7"/>
        </w:rPr>
        <w:t>визнані біженцями</w:t>
      </w:r>
      <w:r w:rsidR="008A45F0" w:rsidRPr="00C11149">
        <w:rPr>
          <w:rStyle w:val="a7"/>
          <w:b/>
          <w:bCs/>
        </w:rPr>
        <w:t xml:space="preserve">; </w:t>
      </w:r>
      <w:proofErr w:type="spellStart"/>
      <w:r w:rsidR="008A45F0" w:rsidRPr="00C11149">
        <w:rPr>
          <w:rStyle w:val="a7"/>
        </w:rPr>
        <w:t>бенефіціари</w:t>
      </w:r>
      <w:proofErr w:type="spellEnd"/>
      <w:r w:rsidR="008A45F0" w:rsidRPr="00C11149">
        <w:rPr>
          <w:rStyle w:val="a7"/>
        </w:rPr>
        <w:t xml:space="preserve"> субсидіарного захисту</w:t>
      </w:r>
      <w:r w:rsidR="008A45F0" w:rsidRPr="00C11149">
        <w:rPr>
          <w:rStyle w:val="a7"/>
          <w:b/>
          <w:bCs/>
        </w:rPr>
        <w:t xml:space="preserve">; </w:t>
      </w:r>
      <w:r w:rsidR="008A45F0" w:rsidRPr="00C11149">
        <w:rPr>
          <w:rStyle w:val="a7"/>
        </w:rPr>
        <w:t>переселених біженців</w:t>
      </w:r>
      <w:r w:rsidR="008A45F0" w:rsidRPr="00C11149">
        <w:rPr>
          <w:rStyle w:val="a7"/>
          <w:b/>
          <w:bCs/>
        </w:rPr>
        <w:t xml:space="preserve">; </w:t>
      </w:r>
      <w:r w:rsidR="008A45F0" w:rsidRPr="00C11149">
        <w:rPr>
          <w:rStyle w:val="a7"/>
        </w:rPr>
        <w:t>особи, що перебувають під тимчасовим захистом</w:t>
      </w:r>
      <w:r w:rsidR="008A45F0" w:rsidRPr="00C11149">
        <w:rPr>
          <w:rStyle w:val="a7"/>
          <w:b/>
          <w:bCs/>
        </w:rPr>
        <w:t xml:space="preserve">; </w:t>
      </w:r>
      <w:r w:rsidR="008A45F0" w:rsidRPr="00C11149">
        <w:rPr>
          <w:rStyle w:val="a7"/>
        </w:rPr>
        <w:t>особи, які перебувають під гуманітарним захистом</w:t>
      </w:r>
      <w:r w:rsidR="009257F0" w:rsidRPr="00C11149">
        <w:rPr>
          <w:rStyle w:val="a7"/>
        </w:rPr>
        <w:t xml:space="preserve"> [15]</w:t>
      </w:r>
      <w:r w:rsidR="008A45F0" w:rsidRPr="00C11149">
        <w:rPr>
          <w:rStyle w:val="a7"/>
          <w:b/>
          <w:bCs/>
        </w:rPr>
        <w:t>.</w:t>
      </w:r>
    </w:p>
    <w:p w:rsidR="008A45F0" w:rsidRPr="00C11149" w:rsidRDefault="008A45F0" w:rsidP="006D7233">
      <w:pPr>
        <w:rPr>
          <w:rStyle w:val="a7"/>
          <w:b/>
          <w:bCs/>
        </w:rPr>
      </w:pPr>
      <w:r w:rsidRPr="00C11149">
        <w:t xml:space="preserve">Для вдосконалення інтеграції </w:t>
      </w:r>
      <w:proofErr w:type="spellStart"/>
      <w:r w:rsidRPr="00C11149">
        <w:t>бенефіціарів</w:t>
      </w:r>
      <w:proofErr w:type="spellEnd"/>
      <w:r w:rsidRPr="00C11149">
        <w:t xml:space="preserve"> міжнародного захисту в країнах-партнерах, кожен із партнерів проекту NIEM створює національні коаліції, в яких беруть участь представники державних установ, академій, громадських організацій, міграційних організацій та самі </w:t>
      </w:r>
      <w:proofErr w:type="spellStart"/>
      <w:r w:rsidRPr="00C11149">
        <w:t>бенефіціари</w:t>
      </w:r>
      <w:proofErr w:type="spellEnd"/>
      <w:r w:rsidR="000D1A54" w:rsidRPr="00C11149">
        <w:t xml:space="preserve"> з мет</w:t>
      </w:r>
      <w:r w:rsidRPr="00C11149">
        <w:t>ою посилення відносин між ключовими зацікавленими сторонами, експертами та практиками, та моніторингу виконання рекомендацій та обстоювання їх впровадження в країнах-учасницях</w:t>
      </w:r>
      <w:r w:rsidR="009257F0" w:rsidRPr="00C11149">
        <w:t xml:space="preserve"> [14]</w:t>
      </w:r>
      <w:r w:rsidRPr="00C11149">
        <w:rPr>
          <w:rStyle w:val="a7"/>
        </w:rPr>
        <w:t>.</w:t>
      </w:r>
    </w:p>
    <w:p w:rsidR="007C502F" w:rsidRPr="00C11149" w:rsidRDefault="007C502F" w:rsidP="006D7233">
      <w:pPr>
        <w:rPr>
          <w:rStyle w:val="a7"/>
          <w:b/>
          <w:bCs/>
        </w:rPr>
      </w:pPr>
      <w:r w:rsidRPr="00C11149">
        <w:rPr>
          <w:rStyle w:val="a7"/>
        </w:rPr>
        <w:t xml:space="preserve">В практичній площині для оцінки інтеграції </w:t>
      </w:r>
      <w:r w:rsidR="006D7233" w:rsidRPr="00C11149">
        <w:rPr>
          <w:rStyle w:val="a7"/>
        </w:rPr>
        <w:t>мігрантів</w:t>
      </w:r>
      <w:r w:rsidRPr="00C11149">
        <w:rPr>
          <w:rStyle w:val="a7"/>
        </w:rPr>
        <w:t xml:space="preserve"> за системою індикаторів та порівнянні досягнень за країнами Європи </w:t>
      </w:r>
      <w:r w:rsidR="006D7233" w:rsidRPr="00C11149">
        <w:rPr>
          <w:rStyle w:val="a7"/>
        </w:rPr>
        <w:t>існують</w:t>
      </w:r>
      <w:r w:rsidRPr="00C11149">
        <w:rPr>
          <w:rStyle w:val="a7"/>
        </w:rPr>
        <w:t xml:space="preserve"> певні проблеми у джерелах та зборі статистичних даних. Деякі країни проводять інтеграційну політику протягом багатьох років, хоча навіть тоді між країнами існує адміністративний рівень, на якому проводиться ця політика; в інших країнах інтеграційна політика є відносно новим явищем або фактично не </w:t>
      </w:r>
      <w:r w:rsidRPr="00C11149">
        <w:rPr>
          <w:rStyle w:val="a7"/>
        </w:rPr>
        <w:lastRenderedPageBreak/>
        <w:t>існує. Існують великі відмінності в традиціях та техніці інформаційних систем</w:t>
      </w:r>
      <w:r w:rsidR="008A45F0" w:rsidRPr="00C11149">
        <w:rPr>
          <w:rStyle w:val="a7"/>
          <w:b/>
          <w:bCs/>
        </w:rPr>
        <w:t xml:space="preserve"> </w:t>
      </w:r>
      <w:r w:rsidR="008A45F0" w:rsidRPr="006D7233">
        <w:t>щодо</w:t>
      </w:r>
      <w:r w:rsidRPr="00C11149">
        <w:rPr>
          <w:rStyle w:val="a7"/>
        </w:rPr>
        <w:t xml:space="preserve"> політики та моніторингу політики</w:t>
      </w:r>
      <w:r w:rsidR="008A45F0" w:rsidRPr="00C11149">
        <w:rPr>
          <w:rStyle w:val="a7"/>
          <w:b/>
          <w:bCs/>
        </w:rPr>
        <w:t xml:space="preserve"> </w:t>
      </w:r>
      <w:r w:rsidR="008A45F0" w:rsidRPr="00C11149">
        <w:t>інтеграції мігрантів</w:t>
      </w:r>
      <w:r w:rsidRPr="00C11149">
        <w:rPr>
          <w:rStyle w:val="a7"/>
        </w:rPr>
        <w:t xml:space="preserve"> між європейськими країнами</w:t>
      </w:r>
      <w:r w:rsidR="009257F0" w:rsidRPr="00C11149">
        <w:rPr>
          <w:rStyle w:val="a7"/>
        </w:rPr>
        <w:t xml:space="preserve"> [16]</w:t>
      </w:r>
      <w:r w:rsidRPr="00C11149">
        <w:rPr>
          <w:rStyle w:val="a7"/>
        </w:rPr>
        <w:t xml:space="preserve">. </w:t>
      </w:r>
    </w:p>
    <w:p w:rsidR="00BB538C" w:rsidRPr="00C11149" w:rsidRDefault="00BB538C" w:rsidP="006D7233">
      <w:r w:rsidRPr="00C11149">
        <w:t>Разом з тим, є корисним та може слугувати певним алгоритмом при створенні такої системи для нашої країни.</w:t>
      </w:r>
    </w:p>
    <w:p w:rsidR="007C502F" w:rsidRPr="00C11149" w:rsidRDefault="008A45F0" w:rsidP="006D7233">
      <w:r w:rsidRPr="00C11149">
        <w:t>І</w:t>
      </w:r>
      <w:r w:rsidR="007C502F" w:rsidRPr="00C11149">
        <w:t xml:space="preserve">мміграційна концепція є скоріше психологічною, ніж соціологічною чи статистичною концепцією. До різноманітності визначень того, хто є іммігрантом, може бути доданий дуже різний набір інтеграційних підходів та національної політики щодо інтеграції. Вони пов'язані як з історією кожної країни </w:t>
      </w:r>
      <w:r w:rsidRPr="00C11149">
        <w:t>–</w:t>
      </w:r>
      <w:r w:rsidR="007C502F" w:rsidRPr="00C11149">
        <w:t xml:space="preserve"> і, отже, з її політикою в цьому відношенні </w:t>
      </w:r>
      <w:r w:rsidRPr="00C11149">
        <w:t>–</w:t>
      </w:r>
      <w:r w:rsidR="007C502F" w:rsidRPr="00C11149">
        <w:t xml:space="preserve"> як приймаючої країни іммігранта, так і з іммігрантами в кожній країні. Таким чином, в Європі одночасно застосовується велика різноманітність політик та національних програм з тією ж метою сприяння інтеграції та соціальній згуртованості, але створення фактичного набору прав та обов'язків, що сильно відрізняється від </w:t>
      </w:r>
      <w:r w:rsidRPr="00C11149">
        <w:t xml:space="preserve">одної </w:t>
      </w:r>
      <w:r w:rsidR="007C502F" w:rsidRPr="00C11149">
        <w:t>країни до іншої.</w:t>
      </w:r>
      <w:r w:rsidR="00ED187D" w:rsidRPr="00C11149">
        <w:t xml:space="preserve"> </w:t>
      </w:r>
      <w:r w:rsidR="007C502F" w:rsidRPr="00C11149">
        <w:t>Водночас інтеграційна політика також визначає схожість, пов'язану із зусиллями, які кожна країна докладає задля сприяння інтеграції іммігрантів. Спільна ідея полягає в тому, що інтеграція є доброю, бажаною і необхідною, хоча зміст цього наміру та стратегії відрізняються. З цієї ж причини в європейському діалозі є логічна неоднозначність щодо того, що саме є інтеграцією та як вона має відбуватися.</w:t>
      </w:r>
    </w:p>
    <w:p w:rsidR="00ED187D" w:rsidRPr="00C11149" w:rsidRDefault="00BB538C" w:rsidP="006D7233">
      <w:r w:rsidRPr="00C11149">
        <w:t>Отже, п</w:t>
      </w:r>
      <w:r w:rsidR="00ED187D" w:rsidRPr="00C11149">
        <w:t>ершим питанням, яке необхідно вирішити при оцінці інтеграції мігрантів, поляг</w:t>
      </w:r>
      <w:r w:rsidRPr="00C11149">
        <w:t>ає</w:t>
      </w:r>
      <w:r w:rsidR="00ED187D" w:rsidRPr="00C11149">
        <w:t xml:space="preserve"> в тому, як</w:t>
      </w:r>
      <w:r w:rsidRPr="00C11149">
        <w:t>ою є</w:t>
      </w:r>
      <w:r w:rsidR="00ED187D" w:rsidRPr="00C11149">
        <w:t xml:space="preserve"> мета загальної інтеграції вимірювання і створення системи моніторингу. Друге питання </w:t>
      </w:r>
      <w:r w:rsidRPr="00C11149">
        <w:t>стосується</w:t>
      </w:r>
      <w:r w:rsidR="00ED187D" w:rsidRPr="00C11149">
        <w:t xml:space="preserve"> існуючої можливості мати загальну і оперативну систему оцінки. Пропону</w:t>
      </w:r>
      <w:r w:rsidRPr="00C11149">
        <w:t>ється</w:t>
      </w:r>
      <w:r w:rsidR="00ED187D" w:rsidRPr="00C11149">
        <w:t xml:space="preserve"> використовувати різні види показників (різні цілі і цільові групи) для вимірювання інтеграції. Деякі з них носять статистичний характер, а інші більш якісні. Вони вказують на те, що адекватне поєднання буде являти собою поєднання обох типів показників: «об'єктивні» (як правило, носять статистичний або правовий характер) і «суб'єктивні» (як правило, спостерігають за ставленням або сприйняттям) показники можуть бути розроблені для виявлення різних аспектів інтеграції. </w:t>
      </w:r>
    </w:p>
    <w:p w:rsidR="00ED187D" w:rsidRPr="00C11149" w:rsidRDefault="00BB538C" w:rsidP="006D7233">
      <w:r w:rsidRPr="00C11149">
        <w:t>Д</w:t>
      </w:r>
      <w:r w:rsidR="00ED187D" w:rsidRPr="00C11149">
        <w:t>ля досягнення прогресу на шляху до спільного виміру інтеграції необхідно також досягти консенсусу щодо оперативних визначень того, що таке показник, і характеристик, які слід враховувати при його остаточному виборі.</w:t>
      </w:r>
    </w:p>
    <w:p w:rsidR="00ED187D" w:rsidRPr="00C11149" w:rsidRDefault="003A01F7" w:rsidP="006D7233">
      <w:r w:rsidRPr="00C11149">
        <w:t>П</w:t>
      </w:r>
      <w:r w:rsidR="00ED187D" w:rsidRPr="00C11149">
        <w:t>оказник являє собою ознаку, характеристику або змінну, за допомогою якої ми наближаємося до знання властивості, ситуації або цілі,</w:t>
      </w:r>
      <w:r w:rsidR="00BB538C" w:rsidRPr="00C11149">
        <w:t xml:space="preserve"> </w:t>
      </w:r>
      <w:r w:rsidR="00ED187D" w:rsidRPr="00C11149">
        <w:t xml:space="preserve">які не можуть бути безпосередньо і концептуально виміряні. Показник являє собою відносний вимірювальний </w:t>
      </w:r>
      <w:r w:rsidRPr="00C11149">
        <w:t>засіб</w:t>
      </w:r>
      <w:r w:rsidR="00ED187D" w:rsidRPr="00C11149">
        <w:t xml:space="preserve">, який описує існуючу ситуацію або зміни і тенденції за певний період часу., і з цієї причини </w:t>
      </w:r>
      <w:r w:rsidRPr="00C11149">
        <w:t>його</w:t>
      </w:r>
      <w:r w:rsidR="00ED187D" w:rsidRPr="00C11149">
        <w:t xml:space="preserve"> характер пов'язаний з кількісним характером,</w:t>
      </w:r>
      <w:r w:rsidR="00BB538C" w:rsidRPr="00C11149">
        <w:t xml:space="preserve"> </w:t>
      </w:r>
      <w:r w:rsidR="00ED187D" w:rsidRPr="00C11149">
        <w:t>хоча все частіше розробляються більш якісні (суб'єктивні) показники у вигляді постановки питань і винесення конкретних думок щодо аспекту, який підлягає оцінці, порівняно або вимірюванню.</w:t>
      </w:r>
      <w:r w:rsidRPr="00C11149">
        <w:t xml:space="preserve"> З</w:t>
      </w:r>
      <w:r w:rsidR="00ED187D" w:rsidRPr="00C11149">
        <w:t>а допомогою цих показників можна максимально виявити і відібрати інформацію,</w:t>
      </w:r>
      <w:r w:rsidR="00BB538C" w:rsidRPr="00C11149">
        <w:t xml:space="preserve"> </w:t>
      </w:r>
      <w:r w:rsidR="00ED187D" w:rsidRPr="00C11149">
        <w:t>яка повинна бути пріоритетною для створення відповідної системи оцінки та моніторингу. Відповідно до цієї логіки, система показників повинна охоплювати необхідність встановлення пріоритетів щодо того, який тип даних є базовим, важливим і актуальним.</w:t>
      </w:r>
    </w:p>
    <w:p w:rsidR="00ED187D" w:rsidRPr="00C11149" w:rsidRDefault="00ED187D" w:rsidP="00ED187D">
      <w:r w:rsidRPr="00C11149">
        <w:t>Одночасно ці індикатори повинні мати характеристики SMARP</w:t>
      </w:r>
      <w:r w:rsidR="003A01F7" w:rsidRPr="00C11149">
        <w:t>:</w:t>
      </w:r>
      <w:r w:rsidRPr="00C11149">
        <w:t xml:space="preserve"> </w:t>
      </w:r>
      <w:r w:rsidR="003A01F7" w:rsidRPr="00C11149">
        <w:t>(</w:t>
      </w:r>
      <w:proofErr w:type="spellStart"/>
      <w:r w:rsidRPr="00C11149">
        <w:t>Significant</w:t>
      </w:r>
      <w:proofErr w:type="spellEnd"/>
      <w:r w:rsidRPr="00C11149">
        <w:t xml:space="preserve"> </w:t>
      </w:r>
      <w:proofErr w:type="spellStart"/>
      <w:r w:rsidRPr="00C11149">
        <w:t>Measurable</w:t>
      </w:r>
      <w:proofErr w:type="spellEnd"/>
      <w:r w:rsidRPr="00C11149">
        <w:t xml:space="preserve"> </w:t>
      </w:r>
      <w:proofErr w:type="spellStart"/>
      <w:r w:rsidRPr="00C11149">
        <w:t>Appropriate</w:t>
      </w:r>
      <w:proofErr w:type="spellEnd"/>
      <w:r w:rsidRPr="00C11149">
        <w:t xml:space="preserve"> </w:t>
      </w:r>
      <w:proofErr w:type="spellStart"/>
      <w:r w:rsidRPr="00C11149">
        <w:t>Realistic</w:t>
      </w:r>
      <w:proofErr w:type="spellEnd"/>
      <w:r w:rsidRPr="00C11149">
        <w:t xml:space="preserve"> </w:t>
      </w:r>
      <w:proofErr w:type="spellStart"/>
      <w:r w:rsidRPr="00C11149">
        <w:t>Possible</w:t>
      </w:r>
      <w:proofErr w:type="spellEnd"/>
      <w:r w:rsidR="003A01F7" w:rsidRPr="00C11149">
        <w:t>)</w:t>
      </w:r>
      <w:r w:rsidR="00C11149" w:rsidRPr="00C11149">
        <w:t>:</w:t>
      </w:r>
      <w:r w:rsidR="00F5136A">
        <w:t xml:space="preserve"> </w:t>
      </w:r>
      <w:proofErr w:type="spellStart"/>
      <w:r w:rsidR="003A01F7" w:rsidRPr="00C11149">
        <w:t>Significant</w:t>
      </w:r>
      <w:proofErr w:type="spellEnd"/>
      <w:r w:rsidR="003A01F7" w:rsidRPr="00C11149">
        <w:t xml:space="preserve"> – Важливі</w:t>
      </w:r>
      <w:r w:rsidRPr="00C11149">
        <w:t xml:space="preserve">: </w:t>
      </w:r>
      <w:r w:rsidR="003A01F7" w:rsidRPr="00C11149">
        <w:t>с</w:t>
      </w:r>
      <w:r w:rsidRPr="00C11149">
        <w:t>тавлення до даної реальності</w:t>
      </w:r>
      <w:r w:rsidR="003A01F7" w:rsidRPr="00C11149">
        <w:t>;</w:t>
      </w:r>
      <w:r w:rsidR="00F5136A">
        <w:t xml:space="preserve"> </w:t>
      </w:r>
      <w:proofErr w:type="spellStart"/>
      <w:r w:rsidR="003A01F7" w:rsidRPr="00C11149">
        <w:t>Measurable</w:t>
      </w:r>
      <w:proofErr w:type="spellEnd"/>
      <w:r w:rsidR="003A01F7" w:rsidRPr="00C11149">
        <w:t xml:space="preserve"> – В</w:t>
      </w:r>
      <w:r w:rsidRPr="00C11149">
        <w:t>имірні: вимірні в навколишньому середовищі і групі</w:t>
      </w:r>
      <w:r w:rsidR="003A01F7" w:rsidRPr="00C11149">
        <w:t>;</w:t>
      </w:r>
      <w:r w:rsidR="00F5136A">
        <w:t xml:space="preserve"> </w:t>
      </w:r>
      <w:proofErr w:type="spellStart"/>
      <w:r w:rsidR="003A01F7" w:rsidRPr="00C11149">
        <w:t>Appropriate</w:t>
      </w:r>
      <w:proofErr w:type="spellEnd"/>
      <w:r w:rsidR="003A01F7" w:rsidRPr="00C11149">
        <w:t xml:space="preserve"> – Відповідні</w:t>
      </w:r>
      <w:r w:rsidRPr="00C11149">
        <w:t xml:space="preserve">: </w:t>
      </w:r>
      <w:r w:rsidR="003A01F7" w:rsidRPr="00C11149">
        <w:t>б</w:t>
      </w:r>
      <w:r w:rsidRPr="00C11149">
        <w:t>езпосередньо пов'язан</w:t>
      </w:r>
      <w:r w:rsidR="003A01F7" w:rsidRPr="00C11149">
        <w:t>і</w:t>
      </w:r>
      <w:r w:rsidRPr="00C11149">
        <w:t xml:space="preserve"> з виконанням проекту, програми, втручання </w:t>
      </w:r>
      <w:r w:rsidR="003A01F7" w:rsidRPr="00C11149">
        <w:t>тощо;</w:t>
      </w:r>
      <w:r w:rsidR="00F5136A">
        <w:t xml:space="preserve"> </w:t>
      </w:r>
      <w:proofErr w:type="spellStart"/>
      <w:r w:rsidR="003A01F7" w:rsidRPr="00C11149">
        <w:t>Realistic</w:t>
      </w:r>
      <w:proofErr w:type="spellEnd"/>
      <w:r w:rsidR="003A01F7" w:rsidRPr="00C11149">
        <w:t xml:space="preserve"> – </w:t>
      </w:r>
      <w:r w:rsidRPr="00C11149">
        <w:t>Реалістичн</w:t>
      </w:r>
      <w:r w:rsidR="003A01F7" w:rsidRPr="00C11149">
        <w:t>і</w:t>
      </w:r>
      <w:r w:rsidRPr="00C11149">
        <w:t xml:space="preserve">: </w:t>
      </w:r>
      <w:r w:rsidR="003A01F7" w:rsidRPr="00C11149">
        <w:t>з</w:t>
      </w:r>
      <w:r w:rsidRPr="00C11149">
        <w:t>астосовується до втручань</w:t>
      </w:r>
      <w:r w:rsidR="003A01F7" w:rsidRPr="00C11149">
        <w:t>;</w:t>
      </w:r>
      <w:r w:rsidR="00F5136A">
        <w:t xml:space="preserve"> </w:t>
      </w:r>
      <w:proofErr w:type="spellStart"/>
      <w:r w:rsidR="003A01F7" w:rsidRPr="00C11149">
        <w:t>Possible</w:t>
      </w:r>
      <w:proofErr w:type="spellEnd"/>
      <w:r w:rsidR="003A01F7" w:rsidRPr="00C11149">
        <w:t xml:space="preserve"> – </w:t>
      </w:r>
      <w:r w:rsidRPr="00C11149">
        <w:t>Можлив</w:t>
      </w:r>
      <w:r w:rsidR="003A01F7" w:rsidRPr="00C11149">
        <w:t>і</w:t>
      </w:r>
      <w:r w:rsidRPr="00C11149">
        <w:t xml:space="preserve">: </w:t>
      </w:r>
      <w:r w:rsidR="003A01F7" w:rsidRPr="00C11149">
        <w:t>н</w:t>
      </w:r>
      <w:r w:rsidRPr="00C11149">
        <w:t>аявність джерел даних і перевірка для їх збору, обробки та аналізу.</w:t>
      </w:r>
      <w:r w:rsidR="00F5136A">
        <w:t xml:space="preserve"> </w:t>
      </w:r>
      <w:r w:rsidRPr="00C11149">
        <w:t>Остання умова</w:t>
      </w:r>
      <w:r w:rsidR="003A01F7" w:rsidRPr="00C11149">
        <w:t xml:space="preserve"> </w:t>
      </w:r>
      <w:r w:rsidRPr="00C11149">
        <w:t xml:space="preserve">є критичною характеристикою для застосування системи моніторингу. </w:t>
      </w:r>
      <w:r w:rsidR="003A01F7" w:rsidRPr="00C11149">
        <w:t>П</w:t>
      </w:r>
      <w:r w:rsidRPr="00C11149">
        <w:t xml:space="preserve">оказник існує тільки в тому випадку, якщо він має надійні джерела для перевірки. </w:t>
      </w:r>
      <w:r w:rsidR="003A01F7" w:rsidRPr="00C11149">
        <w:t>В</w:t>
      </w:r>
      <w:r w:rsidRPr="00C11149">
        <w:t>ідповідна система показників повинна уникати ризику насичення даних.</w:t>
      </w:r>
      <w:r w:rsidR="003A01F7" w:rsidRPr="00C11149">
        <w:t xml:space="preserve"> </w:t>
      </w:r>
      <w:r w:rsidRPr="00C11149">
        <w:t>Система показників повинна бути гнучкою і ефективною, а це означає, що підбір занадто великої кількості інформації (показників), які блокують механізми вимірювання і роблять оцінки неможливими, або необхідно уникати неоперативних ситуацій</w:t>
      </w:r>
      <w:r w:rsidR="00367BB5" w:rsidRPr="00C11149">
        <w:t xml:space="preserve"> [16]</w:t>
      </w:r>
      <w:r w:rsidRPr="00C11149">
        <w:t>.</w:t>
      </w:r>
    </w:p>
    <w:p w:rsidR="003D4468" w:rsidRDefault="00100996" w:rsidP="003D4468">
      <w:pPr>
        <w:pStyle w:val="a9"/>
        <w:rPr>
          <w:rStyle w:val="a7"/>
        </w:rPr>
      </w:pPr>
      <w:r w:rsidRPr="00C11149">
        <w:rPr>
          <w:rStyle w:val="a7"/>
        </w:rPr>
        <w:lastRenderedPageBreak/>
        <w:t>ВИСНОВКИ ТА ПЕРСПЕКТИВИ ПОДАЛЬШИХ ДОСЛІДЖЕНЬ</w:t>
      </w:r>
    </w:p>
    <w:p w:rsidR="009C7471" w:rsidRPr="009C7471" w:rsidRDefault="00C11149" w:rsidP="003D4468">
      <w:pPr>
        <w:rPr>
          <w:sz w:val="28"/>
          <w:szCs w:val="28"/>
        </w:rPr>
      </w:pPr>
      <w:r w:rsidRPr="00E606E8">
        <w:t xml:space="preserve">Система </w:t>
      </w:r>
      <w:r w:rsidR="003D4468" w:rsidRPr="00E606E8">
        <w:t xml:space="preserve">показників оцінки інтеграції мігрантів у приймаюче суспільство на сьогодні найбільш ґрунтовно досліджена і створена на європейському просторі, що було викликано історичною необхідністю та </w:t>
      </w:r>
      <w:r w:rsidR="009C7471" w:rsidRPr="00E606E8">
        <w:t>потребою</w:t>
      </w:r>
      <w:r w:rsidR="003D4468" w:rsidRPr="00E606E8">
        <w:t xml:space="preserve"> моніторингу інтеграційного процесу </w:t>
      </w:r>
      <w:r w:rsidR="009C7471" w:rsidRPr="00E606E8">
        <w:t>серед</w:t>
      </w:r>
      <w:r w:rsidR="003D4468" w:rsidRPr="00E606E8">
        <w:t xml:space="preserve"> країн ЄС. Показники Сарагоси нині розширені та продовжується її подальша розробка і вдосконалення. Висока увага приділяється </w:t>
      </w:r>
      <w:r w:rsidR="00026350" w:rsidRPr="00E606E8">
        <w:t xml:space="preserve">джерелам даних, </w:t>
      </w:r>
      <w:r w:rsidR="009C7471" w:rsidRPr="00E606E8">
        <w:t>що створюють базу</w:t>
      </w:r>
      <w:r w:rsidR="00026350" w:rsidRPr="00E606E8">
        <w:t xml:space="preserve"> для</w:t>
      </w:r>
      <w:r w:rsidR="009C7471" w:rsidRPr="00E606E8">
        <w:t xml:space="preserve"> подальшої</w:t>
      </w:r>
      <w:r w:rsidR="00026350" w:rsidRPr="00E606E8">
        <w:t xml:space="preserve"> обробки. Створюються та розробляються інші методики оцінки інтеграції мігрантів, за основу яких покладені «класичні» показники Сарагоси. </w:t>
      </w:r>
      <w:r w:rsidR="009C7471" w:rsidRPr="00E606E8">
        <w:t xml:space="preserve">Разом з тим при побудові такої системи необхідно дотримувались правил визначення індикаторів. Досвід європейських проектів, їх підхід до аналізу оцінки інтеграції мігрантів може бути основою для створення подібної методики в українських реаліях, що відповідає завданням </w:t>
      </w:r>
      <w:r w:rsidR="009C7471" w:rsidRPr="00E606E8">
        <w:rPr>
          <w:shd w:val="clear" w:color="auto" w:fill="FFFFFF"/>
        </w:rPr>
        <w:t>Стратегії державної міграційної політики України на період до 2025 року</w:t>
      </w:r>
      <w:r w:rsidR="009C7471" w:rsidRPr="00E606E8">
        <w:t>.</w:t>
      </w:r>
    </w:p>
    <w:p w:rsidR="007C502F" w:rsidRPr="003D4468" w:rsidRDefault="001D30A1" w:rsidP="003D4468">
      <w:pPr>
        <w:pStyle w:val="a9"/>
        <w:rPr>
          <w:rStyle w:val="a7"/>
        </w:rPr>
      </w:pPr>
      <w:r w:rsidRPr="003D4468">
        <w:rPr>
          <w:rStyle w:val="a7"/>
        </w:rPr>
        <w:t>СПИСОК ВИКОРИСТАНИХ ДЖЕРЕЛ</w:t>
      </w:r>
    </w:p>
    <w:p w:rsidR="00FF247A" w:rsidRPr="00C11149" w:rsidRDefault="005A0B11" w:rsidP="005A0B11">
      <w:pPr>
        <w:rPr>
          <w:sz w:val="20"/>
          <w:szCs w:val="20"/>
        </w:rPr>
      </w:pPr>
      <w:r w:rsidRPr="00C11149">
        <w:rPr>
          <w:sz w:val="20"/>
          <w:szCs w:val="20"/>
        </w:rPr>
        <w:t xml:space="preserve">[1] </w:t>
      </w:r>
      <w:r w:rsidR="009B4F8A" w:rsidRPr="00C11149">
        <w:rPr>
          <w:sz w:val="20"/>
          <w:szCs w:val="20"/>
        </w:rPr>
        <w:t xml:space="preserve">Міграційний профіль України за 2017 рік. (2018). Державна </w:t>
      </w:r>
      <w:r w:rsidR="009B4F8A" w:rsidRPr="00C11149">
        <w:rPr>
          <w:i/>
          <w:sz w:val="20"/>
          <w:szCs w:val="20"/>
        </w:rPr>
        <w:t xml:space="preserve">міграційна служба України. </w:t>
      </w:r>
      <w:r w:rsidR="009B4F8A" w:rsidRPr="00C11149">
        <w:rPr>
          <w:sz w:val="20"/>
          <w:szCs w:val="20"/>
        </w:rPr>
        <w:t>Взято з</w:t>
      </w:r>
      <w:r w:rsidR="009257F0" w:rsidRPr="00C11149">
        <w:rPr>
          <w:sz w:val="20"/>
          <w:szCs w:val="20"/>
        </w:rPr>
        <w:t xml:space="preserve"> https://dmsu.gov.ua/assets/files/mig_profil/migprofil_2017.pdf</w:t>
      </w:r>
      <w:r w:rsidR="00A650D9" w:rsidRPr="00C11149">
        <w:rPr>
          <w:sz w:val="20"/>
          <w:szCs w:val="20"/>
        </w:rPr>
        <w:t>.</w:t>
      </w:r>
      <w:r w:rsidR="009B4F8A" w:rsidRPr="00C11149">
        <w:rPr>
          <w:sz w:val="20"/>
          <w:szCs w:val="20"/>
        </w:rPr>
        <w:t xml:space="preserve"> </w:t>
      </w:r>
    </w:p>
    <w:p w:rsidR="009257F0" w:rsidRPr="00C11149" w:rsidRDefault="005A0B11" w:rsidP="005A0B11">
      <w:pPr>
        <w:rPr>
          <w:sz w:val="20"/>
          <w:szCs w:val="20"/>
        </w:rPr>
      </w:pPr>
      <w:r w:rsidRPr="00C11149">
        <w:rPr>
          <w:sz w:val="20"/>
          <w:szCs w:val="20"/>
        </w:rPr>
        <w:t>[2]</w:t>
      </w:r>
      <w:r w:rsidR="009B4F8A" w:rsidRPr="00C11149">
        <w:rPr>
          <w:sz w:val="20"/>
          <w:szCs w:val="20"/>
        </w:rPr>
        <w:t xml:space="preserve"> </w:t>
      </w:r>
      <w:proofErr w:type="spellStart"/>
      <w:r w:rsidR="009B4F8A" w:rsidRPr="00C11149">
        <w:rPr>
          <w:sz w:val="20"/>
          <w:szCs w:val="20"/>
        </w:rPr>
        <w:t>Пирожков</w:t>
      </w:r>
      <w:proofErr w:type="spellEnd"/>
      <w:r w:rsidR="009B4F8A" w:rsidRPr="00C11149">
        <w:rPr>
          <w:sz w:val="20"/>
          <w:szCs w:val="20"/>
        </w:rPr>
        <w:t xml:space="preserve"> С.І. (Ред.). (2018). </w:t>
      </w:r>
      <w:r w:rsidR="009257F0" w:rsidRPr="00C11149">
        <w:rPr>
          <w:i/>
          <w:sz w:val="20"/>
          <w:szCs w:val="20"/>
        </w:rPr>
        <w:t xml:space="preserve">Українське суспільство: міграційний вимір : нац. </w:t>
      </w:r>
      <w:r w:rsidR="009B4F8A" w:rsidRPr="00C11149">
        <w:rPr>
          <w:i/>
          <w:sz w:val="20"/>
          <w:szCs w:val="20"/>
        </w:rPr>
        <w:t>Д</w:t>
      </w:r>
      <w:r w:rsidR="009257F0" w:rsidRPr="00C11149">
        <w:rPr>
          <w:i/>
          <w:sz w:val="20"/>
          <w:szCs w:val="20"/>
        </w:rPr>
        <w:t>оповідь</w:t>
      </w:r>
      <w:r w:rsidR="009B4F8A" w:rsidRPr="00C11149">
        <w:rPr>
          <w:sz w:val="20"/>
          <w:szCs w:val="20"/>
        </w:rPr>
        <w:t>.</w:t>
      </w:r>
      <w:r w:rsidR="009257F0" w:rsidRPr="00C11149">
        <w:rPr>
          <w:sz w:val="20"/>
          <w:szCs w:val="20"/>
        </w:rPr>
        <w:t xml:space="preserve"> </w:t>
      </w:r>
      <w:r w:rsidR="009B4F8A" w:rsidRPr="00C11149">
        <w:rPr>
          <w:sz w:val="20"/>
          <w:szCs w:val="20"/>
        </w:rPr>
        <w:t xml:space="preserve">К: </w:t>
      </w:r>
      <w:r w:rsidR="009257F0" w:rsidRPr="00C11149">
        <w:rPr>
          <w:sz w:val="20"/>
          <w:szCs w:val="20"/>
        </w:rPr>
        <w:t xml:space="preserve">Інститут демографії та соціальних досліджень ім. М. В. </w:t>
      </w:r>
      <w:proofErr w:type="spellStart"/>
      <w:r w:rsidR="009257F0" w:rsidRPr="00C11149">
        <w:rPr>
          <w:sz w:val="20"/>
          <w:szCs w:val="20"/>
        </w:rPr>
        <w:t>Птухи</w:t>
      </w:r>
      <w:proofErr w:type="spellEnd"/>
      <w:r w:rsidR="009257F0" w:rsidRPr="00C11149">
        <w:rPr>
          <w:sz w:val="20"/>
          <w:szCs w:val="20"/>
        </w:rPr>
        <w:t xml:space="preserve"> НАН України. </w:t>
      </w:r>
    </w:p>
    <w:p w:rsidR="009257F0" w:rsidRPr="00C11149" w:rsidRDefault="005A0B11" w:rsidP="005A0B11">
      <w:pPr>
        <w:rPr>
          <w:sz w:val="20"/>
          <w:szCs w:val="20"/>
        </w:rPr>
      </w:pPr>
      <w:r w:rsidRPr="00C11149">
        <w:rPr>
          <w:sz w:val="20"/>
          <w:szCs w:val="20"/>
        </w:rPr>
        <w:t xml:space="preserve">[3] </w:t>
      </w:r>
      <w:r w:rsidR="009257F0" w:rsidRPr="00C11149">
        <w:rPr>
          <w:sz w:val="20"/>
          <w:szCs w:val="20"/>
          <w:shd w:val="clear" w:color="auto" w:fill="FFFFFF"/>
        </w:rPr>
        <w:t>Стратегія державної міграційної політики України на період до 2025 року</w:t>
      </w:r>
      <w:r w:rsidR="00A650D9" w:rsidRPr="00C11149">
        <w:rPr>
          <w:sz w:val="20"/>
          <w:szCs w:val="20"/>
          <w:shd w:val="clear" w:color="auto" w:fill="FFFFFF"/>
        </w:rPr>
        <w:t xml:space="preserve">. </w:t>
      </w:r>
      <w:r w:rsidR="00A650D9" w:rsidRPr="00C11149">
        <w:rPr>
          <w:sz w:val="20"/>
          <w:szCs w:val="20"/>
        </w:rPr>
        <w:t>№ 482-р. (2017).</w:t>
      </w:r>
    </w:p>
    <w:p w:rsidR="009257F0" w:rsidRPr="00C11149" w:rsidRDefault="005A0B11" w:rsidP="005A0B11">
      <w:pPr>
        <w:rPr>
          <w:sz w:val="20"/>
          <w:szCs w:val="20"/>
        </w:rPr>
      </w:pPr>
      <w:r w:rsidRPr="00C11149">
        <w:rPr>
          <w:sz w:val="20"/>
          <w:szCs w:val="20"/>
        </w:rPr>
        <w:t xml:space="preserve">[4] </w:t>
      </w:r>
      <w:r w:rsidR="009257F0" w:rsidRPr="00C11149">
        <w:rPr>
          <w:i/>
          <w:sz w:val="20"/>
          <w:szCs w:val="20"/>
        </w:rPr>
        <w:t>Україна прийняла нову Стратегію державної міграційної політики, розроблену за підтримки МОМ</w:t>
      </w:r>
      <w:r w:rsidR="00A650D9" w:rsidRPr="00C11149">
        <w:rPr>
          <w:sz w:val="20"/>
          <w:szCs w:val="20"/>
        </w:rPr>
        <w:t>. Взято з</w:t>
      </w:r>
      <w:r w:rsidR="009257F0" w:rsidRPr="00C11149">
        <w:rPr>
          <w:sz w:val="20"/>
          <w:szCs w:val="20"/>
        </w:rPr>
        <w:t xml:space="preserve"> https://dmsu.gov.ua/news/dms/ukrajna-prijnyala-novu-strategiyu-derzhavnoj-migraczijnoj-politiki-rozroblenu-za-pidtrimki-mom.html</w:t>
      </w:r>
      <w:r w:rsidR="00A650D9" w:rsidRPr="00C11149">
        <w:rPr>
          <w:sz w:val="20"/>
          <w:szCs w:val="20"/>
        </w:rPr>
        <w:t>.</w:t>
      </w:r>
    </w:p>
    <w:p w:rsidR="009257F0" w:rsidRPr="00C11149" w:rsidRDefault="005A0B11" w:rsidP="005A0B11">
      <w:pPr>
        <w:rPr>
          <w:rStyle w:val="a7"/>
          <w:b/>
          <w:bCs/>
          <w:sz w:val="20"/>
          <w:szCs w:val="20"/>
          <w:lang w:val="en-US"/>
        </w:rPr>
      </w:pPr>
      <w:r w:rsidRPr="00C11149">
        <w:rPr>
          <w:sz w:val="20"/>
          <w:szCs w:val="20"/>
        </w:rPr>
        <w:t>[5</w:t>
      </w:r>
      <w:r w:rsidRPr="00C11149">
        <w:rPr>
          <w:sz w:val="20"/>
          <w:szCs w:val="20"/>
          <w:lang w:val="en-US"/>
        </w:rPr>
        <w:t xml:space="preserve">] </w:t>
      </w:r>
      <w:proofErr w:type="spellStart"/>
      <w:r w:rsidR="009257F0" w:rsidRPr="00C11149">
        <w:rPr>
          <w:sz w:val="20"/>
          <w:szCs w:val="20"/>
          <w:lang w:val="en-US"/>
        </w:rPr>
        <w:t>Perruchoud</w:t>
      </w:r>
      <w:proofErr w:type="spellEnd"/>
      <w:r w:rsidR="00A650D9" w:rsidRPr="00C11149">
        <w:rPr>
          <w:sz w:val="20"/>
          <w:szCs w:val="20"/>
          <w:lang w:val="en-US"/>
        </w:rPr>
        <w:t xml:space="preserve"> R., </w:t>
      </w:r>
      <w:proofErr w:type="spellStart"/>
      <w:r w:rsidR="009257F0" w:rsidRPr="00C11149">
        <w:rPr>
          <w:sz w:val="20"/>
          <w:szCs w:val="20"/>
          <w:lang w:val="en-US"/>
        </w:rPr>
        <w:t>Redpath</w:t>
      </w:r>
      <w:proofErr w:type="spellEnd"/>
      <w:r w:rsidR="009257F0" w:rsidRPr="00C11149">
        <w:rPr>
          <w:sz w:val="20"/>
          <w:szCs w:val="20"/>
          <w:lang w:val="en-US"/>
        </w:rPr>
        <w:t>-Cross</w:t>
      </w:r>
      <w:r w:rsidR="00A650D9" w:rsidRPr="00C11149">
        <w:rPr>
          <w:sz w:val="20"/>
          <w:szCs w:val="20"/>
          <w:lang w:val="en-US"/>
        </w:rPr>
        <w:t xml:space="preserve"> J.</w:t>
      </w:r>
      <w:r w:rsidR="009257F0" w:rsidRPr="00C11149">
        <w:rPr>
          <w:sz w:val="20"/>
          <w:szCs w:val="20"/>
          <w:lang w:val="en-US"/>
        </w:rPr>
        <w:t xml:space="preserve"> </w:t>
      </w:r>
      <w:r w:rsidR="00A650D9" w:rsidRPr="00C11149">
        <w:rPr>
          <w:sz w:val="20"/>
          <w:szCs w:val="20"/>
          <w:lang w:val="en-US"/>
        </w:rPr>
        <w:t xml:space="preserve">(Ed.). </w:t>
      </w:r>
      <w:proofErr w:type="gramStart"/>
      <w:r w:rsidR="00A650D9" w:rsidRPr="00C11149">
        <w:rPr>
          <w:rStyle w:val="a7"/>
          <w:sz w:val="20"/>
          <w:szCs w:val="20"/>
          <w:lang w:val="en-US"/>
        </w:rPr>
        <w:t>(2011).</w:t>
      </w:r>
      <w:r w:rsidR="009257F0" w:rsidRPr="00C11149">
        <w:rPr>
          <w:rStyle w:val="a7"/>
          <w:sz w:val="20"/>
          <w:szCs w:val="20"/>
          <w:lang w:val="en-US"/>
        </w:rPr>
        <w:t xml:space="preserve"> </w:t>
      </w:r>
      <w:r w:rsidR="00A650D9" w:rsidRPr="00C11149">
        <w:rPr>
          <w:i/>
          <w:sz w:val="20"/>
          <w:szCs w:val="20"/>
          <w:lang w:val="en-US"/>
        </w:rPr>
        <w:t>Glossary on Migration</w:t>
      </w:r>
      <w:r w:rsidR="00A650D9" w:rsidRPr="00C11149">
        <w:rPr>
          <w:rStyle w:val="a7"/>
          <w:sz w:val="20"/>
          <w:szCs w:val="20"/>
          <w:lang w:val="en-US"/>
        </w:rPr>
        <w:t>.</w:t>
      </w:r>
      <w:proofErr w:type="gramEnd"/>
      <w:r w:rsidR="00A650D9" w:rsidRPr="00C11149">
        <w:rPr>
          <w:rStyle w:val="a7"/>
          <w:sz w:val="20"/>
          <w:szCs w:val="20"/>
          <w:lang w:val="en-US"/>
        </w:rPr>
        <w:t xml:space="preserve"> </w:t>
      </w:r>
      <w:proofErr w:type="gramStart"/>
      <w:r w:rsidR="00A650D9" w:rsidRPr="00C11149">
        <w:rPr>
          <w:sz w:val="20"/>
          <w:szCs w:val="20"/>
          <w:lang w:val="en-US"/>
        </w:rPr>
        <w:t>Retrieved from</w:t>
      </w:r>
      <w:r w:rsidR="00A650D9" w:rsidRPr="00C11149">
        <w:rPr>
          <w:rStyle w:val="a7"/>
          <w:sz w:val="20"/>
          <w:szCs w:val="20"/>
          <w:lang w:val="en-US"/>
        </w:rPr>
        <w:t xml:space="preserve"> </w:t>
      </w:r>
      <w:r w:rsidR="009257F0" w:rsidRPr="00C11149">
        <w:rPr>
          <w:rStyle w:val="a7"/>
          <w:sz w:val="20"/>
          <w:szCs w:val="20"/>
          <w:lang w:val="en-US"/>
        </w:rPr>
        <w:t>https://publications.iom.int/system/files/pdf/iml25_1.pdf</w:t>
      </w:r>
      <w:r w:rsidR="00A650D9" w:rsidRPr="00C11149">
        <w:rPr>
          <w:rStyle w:val="a7"/>
          <w:sz w:val="20"/>
          <w:szCs w:val="20"/>
          <w:lang w:val="en-US"/>
        </w:rPr>
        <w:t>.</w:t>
      </w:r>
      <w:proofErr w:type="gramEnd"/>
      <w:r w:rsidR="009257F0" w:rsidRPr="00C11149">
        <w:rPr>
          <w:rStyle w:val="a7"/>
          <w:sz w:val="20"/>
          <w:szCs w:val="20"/>
          <w:lang w:val="en-US"/>
        </w:rPr>
        <w:t xml:space="preserve"> </w:t>
      </w:r>
    </w:p>
    <w:p w:rsidR="009257F0" w:rsidRPr="00C11149" w:rsidRDefault="005A0B11" w:rsidP="005A0B11">
      <w:pPr>
        <w:rPr>
          <w:sz w:val="20"/>
          <w:szCs w:val="20"/>
          <w:lang w:val="en-US"/>
        </w:rPr>
      </w:pPr>
      <w:r w:rsidRPr="00C11149">
        <w:rPr>
          <w:sz w:val="20"/>
          <w:szCs w:val="20"/>
          <w:lang w:val="en-US"/>
        </w:rPr>
        <w:t xml:space="preserve">[6] </w:t>
      </w:r>
      <w:r w:rsidR="00C25126" w:rsidRPr="00C11149">
        <w:rPr>
          <w:sz w:val="20"/>
          <w:szCs w:val="20"/>
          <w:lang w:val="en-US"/>
        </w:rPr>
        <w:t xml:space="preserve">The United States Agency for International Development. </w:t>
      </w:r>
      <w:proofErr w:type="gramStart"/>
      <w:r w:rsidR="009257F0" w:rsidRPr="00C11149">
        <w:rPr>
          <w:i/>
          <w:sz w:val="20"/>
          <w:szCs w:val="20"/>
          <w:lang w:val="en-US"/>
        </w:rPr>
        <w:t>How to Develop Indicators</w:t>
      </w:r>
      <w:r w:rsidR="00C25126" w:rsidRPr="00C11149">
        <w:rPr>
          <w:sz w:val="20"/>
          <w:szCs w:val="20"/>
          <w:lang w:val="en-US"/>
        </w:rPr>
        <w:t>.</w:t>
      </w:r>
      <w:proofErr w:type="gramEnd"/>
      <w:r w:rsidR="009257F0" w:rsidRPr="00C11149">
        <w:rPr>
          <w:sz w:val="20"/>
          <w:szCs w:val="20"/>
          <w:lang w:val="en-US"/>
        </w:rPr>
        <w:t xml:space="preserve"> </w:t>
      </w:r>
      <w:r w:rsidR="00C25126" w:rsidRPr="00C11149">
        <w:rPr>
          <w:sz w:val="20"/>
          <w:szCs w:val="20"/>
          <w:lang w:val="en-US"/>
        </w:rPr>
        <w:t>Retrieved from</w:t>
      </w:r>
      <w:r w:rsidR="009257F0" w:rsidRPr="00C11149">
        <w:rPr>
          <w:rStyle w:val="a7"/>
          <w:sz w:val="20"/>
          <w:szCs w:val="20"/>
          <w:lang w:val="en-US"/>
        </w:rPr>
        <w:t xml:space="preserve"> </w:t>
      </w:r>
      <w:r w:rsidR="009257F0" w:rsidRPr="00C11149">
        <w:rPr>
          <w:sz w:val="20"/>
          <w:szCs w:val="20"/>
          <w:lang w:val="en-US"/>
        </w:rPr>
        <w:t>https://www.thecompassforsbc.org/how-to-guides/how-develop-indicators</w:t>
      </w:r>
    </w:p>
    <w:p w:rsidR="009257F0" w:rsidRPr="00C11149" w:rsidRDefault="005A0B11" w:rsidP="005A0B11">
      <w:pPr>
        <w:rPr>
          <w:rStyle w:val="a7"/>
          <w:b/>
          <w:bCs/>
          <w:sz w:val="20"/>
          <w:szCs w:val="20"/>
          <w:lang w:val="en-US"/>
        </w:rPr>
      </w:pPr>
      <w:r w:rsidRPr="00C11149">
        <w:rPr>
          <w:sz w:val="20"/>
          <w:szCs w:val="20"/>
          <w:lang w:val="en-US"/>
        </w:rPr>
        <w:t xml:space="preserve">[7] </w:t>
      </w:r>
      <w:r w:rsidR="00C25126" w:rsidRPr="00C11149">
        <w:rPr>
          <w:sz w:val="20"/>
          <w:szCs w:val="20"/>
          <w:lang w:val="en-US"/>
        </w:rPr>
        <w:t xml:space="preserve">Huddleston Th., </w:t>
      </w:r>
      <w:proofErr w:type="spellStart"/>
      <w:r w:rsidR="00C25126" w:rsidRPr="00C11149">
        <w:rPr>
          <w:sz w:val="20"/>
          <w:szCs w:val="20"/>
          <w:lang w:val="en-US"/>
        </w:rPr>
        <w:t>Niessen</w:t>
      </w:r>
      <w:proofErr w:type="spellEnd"/>
      <w:r w:rsidR="00C25126" w:rsidRPr="00C11149">
        <w:rPr>
          <w:sz w:val="20"/>
          <w:szCs w:val="20"/>
          <w:lang w:val="en-US"/>
        </w:rPr>
        <w:t xml:space="preserve"> J., </w:t>
      </w:r>
      <w:proofErr w:type="spellStart"/>
      <w:r w:rsidR="00C25126" w:rsidRPr="00C11149">
        <w:rPr>
          <w:sz w:val="20"/>
          <w:szCs w:val="20"/>
          <w:lang w:val="en-US"/>
        </w:rPr>
        <w:t>Tjaden</w:t>
      </w:r>
      <w:proofErr w:type="spellEnd"/>
      <w:r w:rsidR="00C25126" w:rsidRPr="00C11149">
        <w:rPr>
          <w:sz w:val="20"/>
          <w:szCs w:val="20"/>
          <w:lang w:val="en-US"/>
        </w:rPr>
        <w:t xml:space="preserve"> J. D. (2013). </w:t>
      </w:r>
      <w:r w:rsidR="009257F0" w:rsidRPr="00C11149">
        <w:rPr>
          <w:i/>
          <w:sz w:val="20"/>
          <w:szCs w:val="20"/>
          <w:lang w:val="en-US"/>
        </w:rPr>
        <w:t>Using EU Indicators of Immigrant Integration Final Report for Directorate-General for Home Affairs</w:t>
      </w:r>
      <w:r w:rsidR="00C25126" w:rsidRPr="00C11149">
        <w:rPr>
          <w:sz w:val="20"/>
          <w:szCs w:val="20"/>
          <w:lang w:val="en-US"/>
        </w:rPr>
        <w:t xml:space="preserve">. </w:t>
      </w:r>
      <w:proofErr w:type="gramStart"/>
      <w:r w:rsidR="00C25126" w:rsidRPr="00C11149">
        <w:rPr>
          <w:sz w:val="20"/>
          <w:szCs w:val="20"/>
          <w:lang w:val="en-US"/>
        </w:rPr>
        <w:t>Retrieved from</w:t>
      </w:r>
      <w:r w:rsidR="009257F0" w:rsidRPr="00C11149">
        <w:rPr>
          <w:sz w:val="20"/>
          <w:szCs w:val="20"/>
          <w:lang w:val="en-US"/>
        </w:rPr>
        <w:t xml:space="preserve"> https://ec.europa.eu/home-affairs/sites/homeaffairs/files/e-library/documents/policies/legal-migration/general/docs/final_report_on_using_eu_indicators_of_immigrant_integration_june_2013_en.pdf</w:t>
      </w:r>
      <w:r w:rsidR="00C25126" w:rsidRPr="00C11149">
        <w:rPr>
          <w:sz w:val="20"/>
          <w:szCs w:val="20"/>
          <w:lang w:val="en-US"/>
        </w:rPr>
        <w:t>.</w:t>
      </w:r>
      <w:proofErr w:type="gramEnd"/>
    </w:p>
    <w:p w:rsidR="009257F0" w:rsidRPr="00C11149" w:rsidRDefault="005A0B11" w:rsidP="005A0B11">
      <w:pPr>
        <w:rPr>
          <w:sz w:val="20"/>
          <w:szCs w:val="20"/>
          <w:lang w:val="en-US"/>
        </w:rPr>
      </w:pPr>
      <w:r w:rsidRPr="00C11149">
        <w:rPr>
          <w:sz w:val="20"/>
          <w:lang w:val="en-US"/>
        </w:rPr>
        <w:t>[8]</w:t>
      </w:r>
      <w:r w:rsidRPr="00C11149">
        <w:rPr>
          <w:b/>
          <w:bCs/>
          <w:sz w:val="16"/>
          <w:szCs w:val="20"/>
          <w:lang w:val="en-US"/>
        </w:rPr>
        <w:t xml:space="preserve"> </w:t>
      </w:r>
      <w:r w:rsidR="00C25126" w:rsidRPr="00C11149">
        <w:rPr>
          <w:sz w:val="20"/>
          <w:szCs w:val="20"/>
          <w:lang w:val="en-US"/>
        </w:rPr>
        <w:t>European Commission.</w:t>
      </w:r>
      <w:r w:rsidR="00C25126" w:rsidRPr="00C11149">
        <w:rPr>
          <w:rFonts w:ascii="Arial" w:hAnsi="Arial" w:cs="Arial"/>
          <w:sz w:val="20"/>
          <w:szCs w:val="20"/>
          <w:shd w:val="clear" w:color="auto" w:fill="FFFFFF"/>
          <w:lang w:val="en-US"/>
        </w:rPr>
        <w:t xml:space="preserve"> </w:t>
      </w:r>
      <w:proofErr w:type="gramStart"/>
      <w:r w:rsidR="009257F0" w:rsidRPr="00C11149">
        <w:rPr>
          <w:bCs/>
          <w:i/>
          <w:sz w:val="20"/>
          <w:szCs w:val="20"/>
          <w:lang w:val="en-US"/>
        </w:rPr>
        <w:t>Policy background</w:t>
      </w:r>
      <w:r w:rsidR="00C25126" w:rsidRPr="00C11149">
        <w:rPr>
          <w:bCs/>
          <w:i/>
          <w:sz w:val="20"/>
          <w:szCs w:val="20"/>
          <w:lang w:val="en-US"/>
        </w:rPr>
        <w:t>.</w:t>
      </w:r>
      <w:proofErr w:type="gramEnd"/>
      <w:r w:rsidR="00C25126" w:rsidRPr="00C11149">
        <w:rPr>
          <w:bCs/>
          <w:i/>
          <w:sz w:val="20"/>
          <w:szCs w:val="20"/>
          <w:lang w:val="en-US"/>
        </w:rPr>
        <w:t xml:space="preserve"> </w:t>
      </w:r>
      <w:proofErr w:type="gramStart"/>
      <w:r w:rsidR="00C25126" w:rsidRPr="00C11149">
        <w:rPr>
          <w:sz w:val="20"/>
          <w:szCs w:val="20"/>
          <w:lang w:val="en-US"/>
        </w:rPr>
        <w:t>Retrieved from</w:t>
      </w:r>
      <w:r w:rsidR="009257F0" w:rsidRPr="00C11149">
        <w:rPr>
          <w:b/>
          <w:bCs/>
          <w:sz w:val="20"/>
          <w:szCs w:val="20"/>
          <w:lang w:val="en-US"/>
        </w:rPr>
        <w:t xml:space="preserve"> </w:t>
      </w:r>
      <w:r w:rsidR="009257F0" w:rsidRPr="00C11149">
        <w:rPr>
          <w:sz w:val="20"/>
          <w:szCs w:val="20"/>
          <w:lang w:val="en-US"/>
        </w:rPr>
        <w:t>https://ec.europa.eu/eurostat/web/migrant-integration/background</w:t>
      </w:r>
      <w:r w:rsidR="00C25126" w:rsidRPr="00C11149">
        <w:rPr>
          <w:sz w:val="20"/>
          <w:szCs w:val="20"/>
          <w:lang w:val="en-US"/>
        </w:rPr>
        <w:t>.</w:t>
      </w:r>
      <w:proofErr w:type="gramEnd"/>
    </w:p>
    <w:p w:rsidR="009257F0" w:rsidRPr="00C11149" w:rsidRDefault="005A0B11" w:rsidP="005A0B11">
      <w:pPr>
        <w:rPr>
          <w:rStyle w:val="a7"/>
          <w:sz w:val="20"/>
          <w:szCs w:val="20"/>
          <w:lang w:val="en-US"/>
        </w:rPr>
      </w:pPr>
      <w:r w:rsidRPr="00C11149">
        <w:rPr>
          <w:sz w:val="20"/>
          <w:szCs w:val="20"/>
          <w:lang w:val="en-US"/>
        </w:rPr>
        <w:t xml:space="preserve">[9] </w:t>
      </w:r>
      <w:r w:rsidR="00C25126" w:rsidRPr="00C11149">
        <w:rPr>
          <w:sz w:val="20"/>
          <w:szCs w:val="20"/>
          <w:lang w:val="en-US"/>
        </w:rPr>
        <w:t>OECD/European Union</w:t>
      </w:r>
      <w:r w:rsidR="00C25126" w:rsidRPr="00C11149">
        <w:rPr>
          <w:rStyle w:val="a7"/>
          <w:sz w:val="20"/>
          <w:szCs w:val="20"/>
          <w:lang w:val="en-US"/>
        </w:rPr>
        <w:t xml:space="preserve">. </w:t>
      </w:r>
      <w:proofErr w:type="gramStart"/>
      <w:r w:rsidR="00C25126" w:rsidRPr="00C11149">
        <w:rPr>
          <w:sz w:val="20"/>
          <w:szCs w:val="20"/>
          <w:lang w:val="en-US"/>
        </w:rPr>
        <w:t xml:space="preserve">(2015). </w:t>
      </w:r>
      <w:r w:rsidR="009257F0" w:rsidRPr="00C11149">
        <w:rPr>
          <w:i/>
          <w:sz w:val="20"/>
          <w:szCs w:val="20"/>
          <w:lang w:val="en-US"/>
        </w:rPr>
        <w:t xml:space="preserve">Indicators of Immigrant Integration 2015 </w:t>
      </w:r>
      <w:r w:rsidR="00C25126" w:rsidRPr="00C11149">
        <w:rPr>
          <w:i/>
          <w:sz w:val="20"/>
          <w:szCs w:val="20"/>
          <w:lang w:val="en-US"/>
        </w:rPr>
        <w:t>Settling in.</w:t>
      </w:r>
      <w:proofErr w:type="gramEnd"/>
      <w:r w:rsidR="00C25126" w:rsidRPr="00C11149">
        <w:rPr>
          <w:sz w:val="20"/>
          <w:szCs w:val="20"/>
          <w:lang w:val="en-US"/>
        </w:rPr>
        <w:t xml:space="preserve"> </w:t>
      </w:r>
      <w:proofErr w:type="gramStart"/>
      <w:r w:rsidR="00C25126" w:rsidRPr="00C11149">
        <w:rPr>
          <w:sz w:val="20"/>
          <w:szCs w:val="20"/>
          <w:lang w:val="en-US"/>
        </w:rPr>
        <w:t>Retrieved from</w:t>
      </w:r>
      <w:r w:rsidR="00C25126" w:rsidRPr="00C11149">
        <w:rPr>
          <w:b/>
          <w:bCs/>
          <w:sz w:val="20"/>
          <w:szCs w:val="20"/>
          <w:lang w:val="en-US"/>
        </w:rPr>
        <w:t xml:space="preserve"> </w:t>
      </w:r>
      <w:r w:rsidR="009257F0" w:rsidRPr="00C11149">
        <w:rPr>
          <w:rStyle w:val="a7"/>
          <w:sz w:val="20"/>
          <w:szCs w:val="20"/>
          <w:lang w:val="en-US"/>
        </w:rPr>
        <w:t>http://www.oecd.org/els/mig/Indicators-of-Immigrant-Integration-2015.pdf</w:t>
      </w:r>
      <w:r w:rsidR="00C25126" w:rsidRPr="00C11149">
        <w:rPr>
          <w:rStyle w:val="a7"/>
          <w:sz w:val="20"/>
          <w:szCs w:val="20"/>
          <w:lang w:val="en-US"/>
        </w:rPr>
        <w:t>.</w:t>
      </w:r>
      <w:proofErr w:type="gramEnd"/>
    </w:p>
    <w:p w:rsidR="009257F0" w:rsidRPr="00C11149" w:rsidRDefault="005A0B11" w:rsidP="005A0B11">
      <w:pPr>
        <w:rPr>
          <w:sz w:val="20"/>
          <w:szCs w:val="20"/>
          <w:lang w:val="en-US"/>
        </w:rPr>
      </w:pPr>
      <w:r w:rsidRPr="00C11149">
        <w:rPr>
          <w:sz w:val="20"/>
          <w:szCs w:val="20"/>
          <w:lang w:val="en-US"/>
        </w:rPr>
        <w:t xml:space="preserve">[10] </w:t>
      </w:r>
      <w:proofErr w:type="spellStart"/>
      <w:r w:rsidR="00C25126" w:rsidRPr="00C11149">
        <w:rPr>
          <w:sz w:val="20"/>
          <w:szCs w:val="20"/>
          <w:lang w:val="en-US"/>
        </w:rPr>
        <w:t>Gilmartin</w:t>
      </w:r>
      <w:proofErr w:type="spellEnd"/>
      <w:r w:rsidR="00C25126" w:rsidRPr="00C11149">
        <w:rPr>
          <w:sz w:val="20"/>
          <w:szCs w:val="20"/>
          <w:lang w:val="en-US"/>
        </w:rPr>
        <w:t xml:space="preserve"> M., </w:t>
      </w:r>
      <w:proofErr w:type="spellStart"/>
      <w:r w:rsidR="00C25126" w:rsidRPr="00C11149">
        <w:rPr>
          <w:sz w:val="20"/>
          <w:szCs w:val="20"/>
          <w:lang w:val="en-US"/>
        </w:rPr>
        <w:t>Dagg</w:t>
      </w:r>
      <w:proofErr w:type="spellEnd"/>
      <w:r w:rsidR="00C25126" w:rsidRPr="00C11149">
        <w:rPr>
          <w:sz w:val="20"/>
          <w:szCs w:val="20"/>
          <w:lang w:val="en-US"/>
        </w:rPr>
        <w:t xml:space="preserve"> J. (</w:t>
      </w:r>
      <w:r w:rsidR="009257F0" w:rsidRPr="00C11149">
        <w:rPr>
          <w:sz w:val="20"/>
          <w:szCs w:val="20"/>
          <w:lang w:val="en-US"/>
        </w:rPr>
        <w:t>2018</w:t>
      </w:r>
      <w:r w:rsidR="00C25126" w:rsidRPr="00C11149">
        <w:rPr>
          <w:sz w:val="20"/>
          <w:szCs w:val="20"/>
          <w:lang w:val="en-US"/>
        </w:rPr>
        <w:t>)</w:t>
      </w:r>
      <w:r w:rsidR="009257F0" w:rsidRPr="00C11149">
        <w:rPr>
          <w:sz w:val="20"/>
          <w:szCs w:val="20"/>
          <w:lang w:val="en-US"/>
        </w:rPr>
        <w:t xml:space="preserve"> </w:t>
      </w:r>
      <w:r w:rsidR="009257F0" w:rsidRPr="00C11149">
        <w:rPr>
          <w:i/>
          <w:sz w:val="20"/>
          <w:szCs w:val="20"/>
          <w:lang w:val="en-US"/>
        </w:rPr>
        <w:t>Measuring migrant integration in Ireland</w:t>
      </w:r>
      <w:r w:rsidR="002F2ACC" w:rsidRPr="00C11149">
        <w:rPr>
          <w:sz w:val="20"/>
          <w:szCs w:val="20"/>
          <w:lang w:val="en-US"/>
        </w:rPr>
        <w:t xml:space="preserve">. </w:t>
      </w:r>
      <w:proofErr w:type="spellStart"/>
      <w:proofErr w:type="gramStart"/>
      <w:r w:rsidR="009257F0" w:rsidRPr="00C11149">
        <w:rPr>
          <w:sz w:val="20"/>
          <w:szCs w:val="20"/>
          <w:lang w:val="en-US"/>
        </w:rPr>
        <w:t>Maynooth</w:t>
      </w:r>
      <w:proofErr w:type="spellEnd"/>
      <w:r w:rsidR="009257F0" w:rsidRPr="00C11149">
        <w:rPr>
          <w:sz w:val="20"/>
          <w:szCs w:val="20"/>
          <w:lang w:val="en-US"/>
        </w:rPr>
        <w:t xml:space="preserve"> University Department of Geography</w:t>
      </w:r>
      <w:r w:rsidR="002F2ACC" w:rsidRPr="00C11149">
        <w:rPr>
          <w:sz w:val="20"/>
          <w:szCs w:val="20"/>
          <w:lang w:val="en-US"/>
        </w:rPr>
        <w:t>.</w:t>
      </w:r>
      <w:proofErr w:type="gramEnd"/>
      <w:r w:rsidR="002F2ACC" w:rsidRPr="00C11149">
        <w:rPr>
          <w:sz w:val="20"/>
          <w:szCs w:val="20"/>
          <w:lang w:val="en-US"/>
        </w:rPr>
        <w:t xml:space="preserve"> </w:t>
      </w:r>
      <w:proofErr w:type="gramStart"/>
      <w:r w:rsidR="002F2ACC" w:rsidRPr="00C11149">
        <w:rPr>
          <w:sz w:val="20"/>
          <w:szCs w:val="20"/>
          <w:lang w:val="en-US"/>
        </w:rPr>
        <w:t>MUSSI Working Paper Series № 5.</w:t>
      </w:r>
      <w:proofErr w:type="gramEnd"/>
      <w:r w:rsidR="002F2ACC" w:rsidRPr="00C11149">
        <w:rPr>
          <w:sz w:val="20"/>
          <w:szCs w:val="20"/>
          <w:lang w:val="en-US"/>
        </w:rPr>
        <w:t xml:space="preserve"> </w:t>
      </w:r>
      <w:proofErr w:type="gramStart"/>
      <w:r w:rsidR="002F2ACC" w:rsidRPr="00C11149">
        <w:rPr>
          <w:sz w:val="20"/>
          <w:szCs w:val="20"/>
          <w:lang w:val="en-US"/>
        </w:rPr>
        <w:t>Retrieved from</w:t>
      </w:r>
      <w:r w:rsidR="009257F0" w:rsidRPr="00C11149">
        <w:rPr>
          <w:sz w:val="20"/>
          <w:szCs w:val="20"/>
          <w:lang w:val="en-US"/>
        </w:rPr>
        <w:t xml:space="preserve"> https://www.maynoothuniversity.ie/sites/default/files/assets/document//working%20paper%205%20measuring%20migrant%20integration%20in%20ireland.pdf</w:t>
      </w:r>
      <w:r w:rsidR="00DD53A6" w:rsidRPr="00C11149">
        <w:rPr>
          <w:sz w:val="20"/>
          <w:szCs w:val="20"/>
          <w:lang w:val="en-US"/>
        </w:rPr>
        <w:t>.</w:t>
      </w:r>
      <w:proofErr w:type="gramEnd"/>
    </w:p>
    <w:p w:rsidR="009257F0" w:rsidRPr="00C11149" w:rsidRDefault="005A0B11" w:rsidP="005A0B11">
      <w:pPr>
        <w:rPr>
          <w:sz w:val="20"/>
          <w:szCs w:val="20"/>
          <w:lang w:val="en-US"/>
        </w:rPr>
      </w:pPr>
      <w:r w:rsidRPr="00C11149">
        <w:rPr>
          <w:sz w:val="20"/>
          <w:szCs w:val="20"/>
          <w:lang w:val="en-US"/>
        </w:rPr>
        <w:t xml:space="preserve">[11] </w:t>
      </w:r>
      <w:r w:rsidR="002F2ACC" w:rsidRPr="00C11149">
        <w:rPr>
          <w:sz w:val="20"/>
          <w:szCs w:val="20"/>
          <w:lang w:val="en-US"/>
        </w:rPr>
        <w:t>OECD/European Union</w:t>
      </w:r>
      <w:r w:rsidR="002F2ACC" w:rsidRPr="00C11149">
        <w:rPr>
          <w:rStyle w:val="a7"/>
          <w:sz w:val="20"/>
          <w:szCs w:val="20"/>
          <w:lang w:val="en-US"/>
        </w:rPr>
        <w:t xml:space="preserve">. </w:t>
      </w:r>
      <w:r w:rsidR="002F2ACC" w:rsidRPr="00C11149">
        <w:rPr>
          <w:sz w:val="20"/>
          <w:szCs w:val="20"/>
          <w:lang w:val="en-US"/>
        </w:rPr>
        <w:t xml:space="preserve">(2018). </w:t>
      </w:r>
      <w:r w:rsidR="002F2ACC" w:rsidRPr="00C11149">
        <w:rPr>
          <w:i/>
          <w:sz w:val="20"/>
          <w:szCs w:val="20"/>
          <w:lang w:val="en-US"/>
        </w:rPr>
        <w:t xml:space="preserve">Settling in </w:t>
      </w:r>
      <w:r w:rsidR="009257F0" w:rsidRPr="00C11149">
        <w:rPr>
          <w:i/>
          <w:sz w:val="20"/>
          <w:szCs w:val="20"/>
          <w:lang w:val="en-US"/>
        </w:rPr>
        <w:t xml:space="preserve">2018: </w:t>
      </w:r>
      <w:r w:rsidR="002F2ACC" w:rsidRPr="00C11149">
        <w:rPr>
          <w:i/>
          <w:sz w:val="20"/>
          <w:szCs w:val="20"/>
          <w:lang w:val="en-US"/>
        </w:rPr>
        <w:t>Indicators of Immigrant Integration.</w:t>
      </w:r>
      <w:r w:rsidR="002F2ACC" w:rsidRPr="00C11149">
        <w:rPr>
          <w:sz w:val="20"/>
          <w:szCs w:val="20"/>
          <w:lang w:val="en-US"/>
        </w:rPr>
        <w:t xml:space="preserve"> Retrieved from</w:t>
      </w:r>
      <w:r w:rsidR="009257F0" w:rsidRPr="00C11149">
        <w:rPr>
          <w:sz w:val="20"/>
          <w:szCs w:val="20"/>
          <w:lang w:val="en-US"/>
        </w:rPr>
        <w:t xml:space="preserve"> https://www.oecd-ilibrary.org/docserver/9789264307216-en.pdf?expires=1573412312&amp;id=id&amp;accname=guest&amp;checksum=D6E361B9EC1BC25C552035FB179A5E47</w:t>
      </w:r>
    </w:p>
    <w:p w:rsidR="009257F0" w:rsidRPr="00C11149" w:rsidRDefault="005A0B11" w:rsidP="005A0B11">
      <w:pPr>
        <w:rPr>
          <w:sz w:val="20"/>
          <w:szCs w:val="20"/>
          <w:lang w:val="en-US"/>
        </w:rPr>
      </w:pPr>
      <w:r w:rsidRPr="00C11149">
        <w:rPr>
          <w:sz w:val="20"/>
          <w:szCs w:val="20"/>
          <w:lang w:val="en-US"/>
        </w:rPr>
        <w:t>[12]</w:t>
      </w:r>
      <w:r w:rsidR="002F2ACC" w:rsidRPr="00C11149">
        <w:rPr>
          <w:sz w:val="20"/>
          <w:szCs w:val="20"/>
          <w:lang w:val="en-US"/>
        </w:rPr>
        <w:t xml:space="preserve"> </w:t>
      </w:r>
      <w:proofErr w:type="spellStart"/>
      <w:r w:rsidR="002F2ACC" w:rsidRPr="00C11149">
        <w:rPr>
          <w:sz w:val="20"/>
          <w:szCs w:val="20"/>
          <w:lang w:val="en-US"/>
        </w:rPr>
        <w:t>Ионцев</w:t>
      </w:r>
      <w:proofErr w:type="spellEnd"/>
      <w:r w:rsidR="002F2ACC" w:rsidRPr="00C11149">
        <w:rPr>
          <w:sz w:val="20"/>
          <w:szCs w:val="20"/>
          <w:lang w:val="en-US"/>
        </w:rPr>
        <w:t xml:space="preserve"> В.А. (</w:t>
      </w:r>
      <w:proofErr w:type="spellStart"/>
      <w:r w:rsidR="002F2ACC" w:rsidRPr="00C11149">
        <w:rPr>
          <w:sz w:val="20"/>
          <w:szCs w:val="20"/>
          <w:lang w:val="en-US"/>
        </w:rPr>
        <w:t>Ред</w:t>
      </w:r>
      <w:proofErr w:type="spellEnd"/>
      <w:r w:rsidR="002F2ACC" w:rsidRPr="00C11149">
        <w:rPr>
          <w:sz w:val="20"/>
          <w:szCs w:val="20"/>
          <w:lang w:val="en-US"/>
        </w:rPr>
        <w:t xml:space="preserve">.). (2015). </w:t>
      </w:r>
      <w:proofErr w:type="spellStart"/>
      <w:r w:rsidR="002F2ACC" w:rsidRPr="00C11149">
        <w:rPr>
          <w:i/>
          <w:sz w:val="20"/>
          <w:szCs w:val="20"/>
          <w:lang w:val="en-US"/>
        </w:rPr>
        <w:t>Интеграция</w:t>
      </w:r>
      <w:proofErr w:type="spellEnd"/>
      <w:r w:rsidR="002F2ACC" w:rsidRPr="00C11149">
        <w:rPr>
          <w:i/>
          <w:sz w:val="20"/>
          <w:szCs w:val="20"/>
          <w:lang w:val="en-US"/>
        </w:rPr>
        <w:t xml:space="preserve"> </w:t>
      </w:r>
      <w:proofErr w:type="spellStart"/>
      <w:r w:rsidR="002F2ACC" w:rsidRPr="00C11149">
        <w:rPr>
          <w:i/>
          <w:sz w:val="20"/>
          <w:szCs w:val="20"/>
          <w:lang w:val="en-US"/>
        </w:rPr>
        <w:t>мигрантов</w:t>
      </w:r>
      <w:proofErr w:type="spellEnd"/>
      <w:r w:rsidR="002F2ACC" w:rsidRPr="00C11149">
        <w:rPr>
          <w:i/>
          <w:sz w:val="20"/>
          <w:szCs w:val="20"/>
          <w:lang w:val="en-US"/>
        </w:rPr>
        <w:t xml:space="preserve">: </w:t>
      </w:r>
      <w:proofErr w:type="spellStart"/>
      <w:r w:rsidR="002F2ACC" w:rsidRPr="00C11149">
        <w:rPr>
          <w:i/>
          <w:sz w:val="20"/>
          <w:szCs w:val="20"/>
          <w:lang w:val="en-US"/>
        </w:rPr>
        <w:t>возможна</w:t>
      </w:r>
      <w:proofErr w:type="spellEnd"/>
      <w:r w:rsidR="002F2ACC" w:rsidRPr="00C11149">
        <w:rPr>
          <w:i/>
          <w:sz w:val="20"/>
          <w:szCs w:val="20"/>
          <w:lang w:val="en-US"/>
        </w:rPr>
        <w:t xml:space="preserve"> </w:t>
      </w:r>
      <w:proofErr w:type="spellStart"/>
      <w:r w:rsidR="002F2ACC" w:rsidRPr="00C11149">
        <w:rPr>
          <w:i/>
          <w:sz w:val="20"/>
          <w:szCs w:val="20"/>
          <w:lang w:val="en-US"/>
        </w:rPr>
        <w:t>ли</w:t>
      </w:r>
      <w:proofErr w:type="spellEnd"/>
      <w:r w:rsidR="002F2ACC" w:rsidRPr="00C11149">
        <w:rPr>
          <w:i/>
          <w:sz w:val="20"/>
          <w:szCs w:val="20"/>
          <w:lang w:val="en-US"/>
        </w:rPr>
        <w:t xml:space="preserve"> </w:t>
      </w:r>
      <w:proofErr w:type="spellStart"/>
      <w:r w:rsidR="002F2ACC" w:rsidRPr="00C11149">
        <w:rPr>
          <w:i/>
          <w:sz w:val="20"/>
          <w:szCs w:val="20"/>
          <w:lang w:val="en-US"/>
        </w:rPr>
        <w:t>она</w:t>
      </w:r>
      <w:proofErr w:type="spellEnd"/>
      <w:r w:rsidR="002F2ACC" w:rsidRPr="00C11149">
        <w:rPr>
          <w:i/>
          <w:sz w:val="20"/>
          <w:szCs w:val="20"/>
          <w:lang w:val="en-US"/>
        </w:rPr>
        <w:t xml:space="preserve"> в </w:t>
      </w:r>
      <w:proofErr w:type="spellStart"/>
      <w:r w:rsidR="002F2ACC" w:rsidRPr="00C11149">
        <w:rPr>
          <w:i/>
          <w:sz w:val="20"/>
          <w:szCs w:val="20"/>
          <w:lang w:val="en-US"/>
        </w:rPr>
        <w:t>современном</w:t>
      </w:r>
      <w:proofErr w:type="spellEnd"/>
      <w:r w:rsidR="002F2ACC" w:rsidRPr="00C11149">
        <w:rPr>
          <w:i/>
          <w:sz w:val="20"/>
          <w:szCs w:val="20"/>
          <w:lang w:val="en-US"/>
        </w:rPr>
        <w:t xml:space="preserve"> </w:t>
      </w:r>
      <w:proofErr w:type="spellStart"/>
      <w:r w:rsidR="002F2ACC" w:rsidRPr="00C11149">
        <w:rPr>
          <w:i/>
          <w:sz w:val="20"/>
          <w:szCs w:val="20"/>
          <w:lang w:val="en-US"/>
        </w:rPr>
        <w:t>обществе</w:t>
      </w:r>
      <w:proofErr w:type="spellEnd"/>
      <w:r w:rsidR="002F2ACC" w:rsidRPr="00C11149">
        <w:rPr>
          <w:i/>
          <w:sz w:val="20"/>
          <w:szCs w:val="20"/>
          <w:lang w:val="en-US"/>
        </w:rPr>
        <w:t>?</w:t>
      </w:r>
      <w:r w:rsidR="002F2ACC" w:rsidRPr="00C11149">
        <w:rPr>
          <w:sz w:val="20"/>
          <w:szCs w:val="20"/>
          <w:lang w:val="en-US"/>
        </w:rPr>
        <w:t xml:space="preserve"> </w:t>
      </w:r>
      <w:proofErr w:type="gramStart"/>
      <w:r w:rsidR="002F2ACC" w:rsidRPr="00C11149">
        <w:rPr>
          <w:sz w:val="20"/>
          <w:szCs w:val="20"/>
          <w:lang w:val="en-US"/>
        </w:rPr>
        <w:t>М.:</w:t>
      </w:r>
      <w:proofErr w:type="gramEnd"/>
      <w:r w:rsidR="002F2ACC" w:rsidRPr="00C11149">
        <w:rPr>
          <w:sz w:val="20"/>
          <w:szCs w:val="20"/>
          <w:lang w:val="en-US"/>
        </w:rPr>
        <w:t xml:space="preserve"> </w:t>
      </w:r>
      <w:proofErr w:type="spellStart"/>
      <w:r w:rsidR="002F2ACC" w:rsidRPr="00C11149">
        <w:rPr>
          <w:sz w:val="20"/>
          <w:szCs w:val="20"/>
          <w:lang w:val="en-US"/>
        </w:rPr>
        <w:t>Экономический</w:t>
      </w:r>
      <w:proofErr w:type="spellEnd"/>
      <w:r w:rsidR="002F2ACC" w:rsidRPr="00C11149">
        <w:rPr>
          <w:sz w:val="20"/>
          <w:szCs w:val="20"/>
          <w:lang w:val="en-US"/>
        </w:rPr>
        <w:t xml:space="preserve"> </w:t>
      </w:r>
      <w:proofErr w:type="spellStart"/>
      <w:r w:rsidR="002F2ACC" w:rsidRPr="00C11149">
        <w:rPr>
          <w:sz w:val="20"/>
          <w:szCs w:val="20"/>
          <w:lang w:val="en-US"/>
        </w:rPr>
        <w:t>факультет</w:t>
      </w:r>
      <w:proofErr w:type="spellEnd"/>
      <w:r w:rsidR="002F2ACC" w:rsidRPr="00C11149">
        <w:rPr>
          <w:sz w:val="20"/>
          <w:szCs w:val="20"/>
          <w:lang w:val="en-US"/>
        </w:rPr>
        <w:t xml:space="preserve"> МГУ </w:t>
      </w:r>
      <w:proofErr w:type="spellStart"/>
      <w:r w:rsidR="002F2ACC" w:rsidRPr="00C11149">
        <w:rPr>
          <w:sz w:val="20"/>
          <w:szCs w:val="20"/>
          <w:lang w:val="en-US"/>
        </w:rPr>
        <w:t>имени</w:t>
      </w:r>
      <w:proofErr w:type="spellEnd"/>
      <w:r w:rsidR="002F2ACC" w:rsidRPr="00C11149">
        <w:rPr>
          <w:sz w:val="20"/>
          <w:szCs w:val="20"/>
          <w:lang w:val="en-US"/>
        </w:rPr>
        <w:t xml:space="preserve"> М.В. </w:t>
      </w:r>
      <w:proofErr w:type="spellStart"/>
      <w:r w:rsidR="002F2ACC" w:rsidRPr="00C11149">
        <w:rPr>
          <w:sz w:val="20"/>
          <w:szCs w:val="20"/>
          <w:lang w:val="en-US"/>
        </w:rPr>
        <w:t>Ломоносова</w:t>
      </w:r>
      <w:proofErr w:type="spellEnd"/>
      <w:r w:rsidR="002F2ACC" w:rsidRPr="00C11149">
        <w:rPr>
          <w:sz w:val="20"/>
          <w:szCs w:val="20"/>
          <w:lang w:val="en-US"/>
        </w:rPr>
        <w:t xml:space="preserve">. </w:t>
      </w:r>
      <w:proofErr w:type="spellStart"/>
      <w:r w:rsidR="002F2ACC" w:rsidRPr="00C11149">
        <w:rPr>
          <w:sz w:val="20"/>
          <w:szCs w:val="20"/>
          <w:lang w:val="en-US"/>
        </w:rPr>
        <w:t>Взято</w:t>
      </w:r>
      <w:proofErr w:type="spellEnd"/>
      <w:r w:rsidR="002F2ACC" w:rsidRPr="00C11149">
        <w:rPr>
          <w:sz w:val="20"/>
          <w:szCs w:val="20"/>
          <w:lang w:val="en-US"/>
        </w:rPr>
        <w:t xml:space="preserve"> з </w:t>
      </w:r>
      <w:r w:rsidR="009257F0" w:rsidRPr="00C11149">
        <w:rPr>
          <w:sz w:val="20"/>
          <w:szCs w:val="20"/>
          <w:lang w:val="en-US"/>
        </w:rPr>
        <w:t>https://www.econ.msu.ru/sys/raw.php?o=27363&amp;p=attachment</w:t>
      </w:r>
      <w:r w:rsidR="002F2ACC" w:rsidRPr="00C11149">
        <w:rPr>
          <w:sz w:val="20"/>
          <w:szCs w:val="20"/>
          <w:lang w:val="en-US"/>
        </w:rPr>
        <w:t>.</w:t>
      </w:r>
    </w:p>
    <w:p w:rsidR="009257F0" w:rsidRPr="00C11149" w:rsidRDefault="005A0B11" w:rsidP="005A0B11">
      <w:pPr>
        <w:rPr>
          <w:sz w:val="20"/>
          <w:szCs w:val="20"/>
          <w:lang w:val="en-US"/>
        </w:rPr>
      </w:pPr>
      <w:r w:rsidRPr="00C11149">
        <w:rPr>
          <w:sz w:val="20"/>
          <w:szCs w:val="20"/>
          <w:lang w:val="en-US"/>
        </w:rPr>
        <w:t xml:space="preserve">[13] </w:t>
      </w:r>
      <w:r w:rsidR="002F2ACC" w:rsidRPr="00C11149">
        <w:rPr>
          <w:sz w:val="20"/>
          <w:szCs w:val="20"/>
          <w:lang w:val="en-US"/>
        </w:rPr>
        <w:t xml:space="preserve">MIPEX. </w:t>
      </w:r>
      <w:proofErr w:type="gramStart"/>
      <w:r w:rsidR="002F2ACC" w:rsidRPr="00C11149">
        <w:rPr>
          <w:sz w:val="20"/>
          <w:szCs w:val="20"/>
          <w:lang w:val="en-US"/>
        </w:rPr>
        <w:t>Methodology.</w:t>
      </w:r>
      <w:proofErr w:type="gramEnd"/>
      <w:r w:rsidR="002F2ACC" w:rsidRPr="00C11149">
        <w:rPr>
          <w:sz w:val="20"/>
          <w:szCs w:val="20"/>
          <w:lang w:val="en-US"/>
        </w:rPr>
        <w:t xml:space="preserve"> </w:t>
      </w:r>
      <w:proofErr w:type="gramStart"/>
      <w:r w:rsidR="002F2ACC" w:rsidRPr="00C11149">
        <w:rPr>
          <w:sz w:val="20"/>
          <w:szCs w:val="20"/>
          <w:lang w:val="en-US"/>
        </w:rPr>
        <w:t xml:space="preserve">Retrieved from </w:t>
      </w:r>
      <w:r w:rsidR="009257F0" w:rsidRPr="00C11149">
        <w:rPr>
          <w:sz w:val="20"/>
          <w:szCs w:val="20"/>
          <w:lang w:val="en-US"/>
        </w:rPr>
        <w:t>http://mipex.eu/methodology</w:t>
      </w:r>
      <w:r w:rsidR="002F2ACC" w:rsidRPr="00C11149">
        <w:rPr>
          <w:sz w:val="20"/>
          <w:szCs w:val="20"/>
          <w:lang w:val="en-US"/>
        </w:rPr>
        <w:t>.</w:t>
      </w:r>
      <w:proofErr w:type="gramEnd"/>
    </w:p>
    <w:p w:rsidR="009257F0" w:rsidRPr="00C11149" w:rsidRDefault="005A0B11" w:rsidP="005A0B11">
      <w:pPr>
        <w:rPr>
          <w:sz w:val="20"/>
          <w:szCs w:val="20"/>
          <w:lang w:val="en-US"/>
        </w:rPr>
      </w:pPr>
      <w:r w:rsidRPr="00C11149">
        <w:rPr>
          <w:sz w:val="20"/>
          <w:szCs w:val="20"/>
          <w:lang w:val="en-US"/>
        </w:rPr>
        <w:t>[14]</w:t>
      </w:r>
      <w:r w:rsidR="002F2ACC" w:rsidRPr="00C11149">
        <w:rPr>
          <w:sz w:val="20"/>
          <w:szCs w:val="20"/>
          <w:lang w:val="en-US"/>
        </w:rPr>
        <w:t xml:space="preserve"> NIEM.</w:t>
      </w:r>
      <w:r w:rsidRPr="00C11149">
        <w:rPr>
          <w:sz w:val="20"/>
          <w:szCs w:val="20"/>
          <w:lang w:val="en-US"/>
        </w:rPr>
        <w:t xml:space="preserve"> </w:t>
      </w:r>
      <w:proofErr w:type="gramStart"/>
      <w:r w:rsidR="009257F0" w:rsidRPr="00C11149">
        <w:rPr>
          <w:i/>
          <w:sz w:val="20"/>
          <w:szCs w:val="20"/>
          <w:lang w:val="en-US"/>
        </w:rPr>
        <w:t>National Integration Evaluation Mechanism</w:t>
      </w:r>
      <w:r w:rsidR="009257F0" w:rsidRPr="00C11149">
        <w:rPr>
          <w:sz w:val="20"/>
          <w:szCs w:val="20"/>
          <w:lang w:val="en-US"/>
        </w:rPr>
        <w:t xml:space="preserve"> </w:t>
      </w:r>
      <w:r w:rsidR="009257F0" w:rsidRPr="00C11149">
        <w:rPr>
          <w:i/>
          <w:sz w:val="20"/>
          <w:szCs w:val="20"/>
          <w:lang w:val="en-US"/>
        </w:rPr>
        <w:t xml:space="preserve">(NIEM </w:t>
      </w:r>
      <w:r w:rsidR="002F2ACC" w:rsidRPr="00C11149">
        <w:rPr>
          <w:i/>
          <w:sz w:val="20"/>
          <w:szCs w:val="20"/>
          <w:lang w:val="en-US"/>
        </w:rPr>
        <w:t>Project</w:t>
      </w:r>
      <w:r w:rsidR="009257F0" w:rsidRPr="00C11149">
        <w:rPr>
          <w:i/>
          <w:sz w:val="20"/>
          <w:szCs w:val="20"/>
          <w:lang w:val="en-US"/>
        </w:rPr>
        <w:t>)</w:t>
      </w:r>
      <w:r w:rsidR="002F2ACC" w:rsidRPr="00C11149">
        <w:rPr>
          <w:sz w:val="20"/>
          <w:szCs w:val="20"/>
          <w:lang w:val="en-US"/>
        </w:rPr>
        <w:t>.</w:t>
      </w:r>
      <w:proofErr w:type="gramEnd"/>
      <w:r w:rsidR="002F2ACC" w:rsidRPr="00C11149">
        <w:rPr>
          <w:sz w:val="20"/>
          <w:szCs w:val="20"/>
          <w:lang w:val="en-US"/>
        </w:rPr>
        <w:t xml:space="preserve"> </w:t>
      </w:r>
      <w:proofErr w:type="gramStart"/>
      <w:r w:rsidR="002F2ACC" w:rsidRPr="00C11149">
        <w:rPr>
          <w:sz w:val="20"/>
          <w:szCs w:val="20"/>
          <w:lang w:val="en-US"/>
        </w:rPr>
        <w:t>Retrieved from</w:t>
      </w:r>
      <w:r w:rsidR="009257F0" w:rsidRPr="00C11149">
        <w:rPr>
          <w:i/>
          <w:sz w:val="20"/>
          <w:szCs w:val="20"/>
          <w:lang w:val="en-US"/>
        </w:rPr>
        <w:t xml:space="preserve"> </w:t>
      </w:r>
      <w:r w:rsidR="009257F0" w:rsidRPr="00C11149">
        <w:rPr>
          <w:sz w:val="20"/>
          <w:szCs w:val="20"/>
          <w:lang w:val="en-US"/>
        </w:rPr>
        <w:t>http://www.forintegration.eu/pl/about-the-project</w:t>
      </w:r>
      <w:r w:rsidR="002F2ACC" w:rsidRPr="00C11149">
        <w:rPr>
          <w:sz w:val="20"/>
          <w:szCs w:val="20"/>
          <w:lang w:val="en-US"/>
        </w:rPr>
        <w:t>.</w:t>
      </w:r>
      <w:proofErr w:type="gramEnd"/>
    </w:p>
    <w:p w:rsidR="009257F0" w:rsidRPr="00C11149" w:rsidRDefault="005A0B11" w:rsidP="005A0B11">
      <w:pPr>
        <w:rPr>
          <w:sz w:val="20"/>
          <w:szCs w:val="20"/>
          <w:lang w:val="en-US"/>
        </w:rPr>
      </w:pPr>
      <w:r w:rsidRPr="00C11149">
        <w:rPr>
          <w:sz w:val="20"/>
          <w:szCs w:val="20"/>
          <w:lang w:val="en-US"/>
        </w:rPr>
        <w:t xml:space="preserve">[15] </w:t>
      </w:r>
      <w:proofErr w:type="spellStart"/>
      <w:r w:rsidR="002F2ACC" w:rsidRPr="00C11149">
        <w:rPr>
          <w:sz w:val="20"/>
          <w:szCs w:val="20"/>
          <w:lang w:val="en-US"/>
        </w:rPr>
        <w:t>Wolffhardt</w:t>
      </w:r>
      <w:proofErr w:type="spellEnd"/>
      <w:r w:rsidR="002F2ACC" w:rsidRPr="00C11149">
        <w:rPr>
          <w:sz w:val="20"/>
          <w:szCs w:val="20"/>
          <w:lang w:val="en-US"/>
        </w:rPr>
        <w:t xml:space="preserve"> A.</w:t>
      </w:r>
      <w:r w:rsidR="009257F0" w:rsidRPr="00C11149">
        <w:rPr>
          <w:sz w:val="20"/>
          <w:szCs w:val="20"/>
          <w:lang w:val="en-US"/>
        </w:rPr>
        <w:t>, C</w:t>
      </w:r>
      <w:r w:rsidR="002F2ACC" w:rsidRPr="00C11149">
        <w:rPr>
          <w:sz w:val="20"/>
          <w:szCs w:val="20"/>
          <w:lang w:val="en-US"/>
        </w:rPr>
        <w:t>.</w:t>
      </w:r>
      <w:r w:rsidR="009257F0" w:rsidRPr="00C11149">
        <w:rPr>
          <w:sz w:val="20"/>
          <w:szCs w:val="20"/>
          <w:lang w:val="en-US"/>
        </w:rPr>
        <w:t>A</w:t>
      </w:r>
      <w:r w:rsidR="002F2ACC" w:rsidRPr="00C11149">
        <w:rPr>
          <w:sz w:val="20"/>
          <w:szCs w:val="20"/>
          <w:lang w:val="en-US"/>
        </w:rPr>
        <w:t>.</w:t>
      </w:r>
      <w:r w:rsidR="009257F0" w:rsidRPr="00C11149">
        <w:rPr>
          <w:sz w:val="20"/>
          <w:szCs w:val="20"/>
          <w:lang w:val="en-US"/>
        </w:rPr>
        <w:t xml:space="preserve"> </w:t>
      </w:r>
      <w:r w:rsidR="002F2ACC" w:rsidRPr="00C11149">
        <w:rPr>
          <w:sz w:val="20"/>
          <w:szCs w:val="20"/>
          <w:lang w:val="en-US"/>
        </w:rPr>
        <w:t>Conte,</w:t>
      </w:r>
      <w:r w:rsidR="009257F0" w:rsidRPr="00C11149">
        <w:rPr>
          <w:sz w:val="20"/>
          <w:szCs w:val="20"/>
          <w:lang w:val="en-US"/>
        </w:rPr>
        <w:t xml:space="preserve"> </w:t>
      </w:r>
      <w:r w:rsidR="002F2ACC" w:rsidRPr="00C11149">
        <w:rPr>
          <w:sz w:val="20"/>
          <w:szCs w:val="20"/>
          <w:lang w:val="en-US"/>
        </w:rPr>
        <w:t>Th.</w:t>
      </w:r>
      <w:r w:rsidR="009257F0" w:rsidRPr="00C11149">
        <w:rPr>
          <w:sz w:val="20"/>
          <w:szCs w:val="20"/>
          <w:lang w:val="en-US"/>
        </w:rPr>
        <w:t xml:space="preserve"> </w:t>
      </w:r>
      <w:r w:rsidR="002F2ACC" w:rsidRPr="00C11149">
        <w:rPr>
          <w:sz w:val="20"/>
          <w:szCs w:val="20"/>
          <w:lang w:val="en-US"/>
        </w:rPr>
        <w:t>Huddleston</w:t>
      </w:r>
      <w:r w:rsidR="00DD75D0" w:rsidRPr="00C11149">
        <w:rPr>
          <w:sz w:val="20"/>
          <w:szCs w:val="20"/>
          <w:lang w:val="en-US"/>
        </w:rPr>
        <w:t>. (2019).</w:t>
      </w:r>
      <w:r w:rsidR="002F2ACC" w:rsidRPr="00C11149">
        <w:rPr>
          <w:sz w:val="20"/>
          <w:szCs w:val="20"/>
          <w:lang w:val="en-US"/>
        </w:rPr>
        <w:t xml:space="preserve"> </w:t>
      </w:r>
      <w:proofErr w:type="gramStart"/>
      <w:r w:rsidR="002F2ACC" w:rsidRPr="00C11149">
        <w:rPr>
          <w:i/>
          <w:sz w:val="20"/>
          <w:szCs w:val="20"/>
          <w:lang w:val="en-US"/>
        </w:rPr>
        <w:t>The</w:t>
      </w:r>
      <w:proofErr w:type="gramEnd"/>
      <w:r w:rsidR="002F2ACC" w:rsidRPr="00C11149">
        <w:rPr>
          <w:i/>
          <w:sz w:val="20"/>
          <w:szCs w:val="20"/>
          <w:lang w:val="en-US"/>
        </w:rPr>
        <w:t xml:space="preserve"> European Benchmark for Refugee Integration: a Comparative Analysis of the National Integration Evaluation Mechanism in 14 EU Countries.</w:t>
      </w:r>
      <w:r w:rsidR="002F2ACC" w:rsidRPr="00C11149">
        <w:rPr>
          <w:sz w:val="20"/>
          <w:szCs w:val="20"/>
          <w:lang w:val="en-US"/>
        </w:rPr>
        <w:t xml:space="preserve"> </w:t>
      </w:r>
      <w:proofErr w:type="gramStart"/>
      <w:r w:rsidR="002F2ACC" w:rsidRPr="00C11149">
        <w:rPr>
          <w:sz w:val="20"/>
          <w:szCs w:val="20"/>
          <w:lang w:val="en-US"/>
        </w:rPr>
        <w:t xml:space="preserve">Retrieved from </w:t>
      </w:r>
      <w:r w:rsidR="009257F0" w:rsidRPr="00C11149">
        <w:rPr>
          <w:sz w:val="20"/>
          <w:szCs w:val="20"/>
          <w:lang w:val="en-US"/>
        </w:rPr>
        <w:t>http://www.forintegration.eu/pl/pub/the-european-benchmark-for-refugee-integration/dnl/28</w:t>
      </w:r>
      <w:r w:rsidR="00DD75D0" w:rsidRPr="00C11149">
        <w:rPr>
          <w:sz w:val="20"/>
          <w:szCs w:val="20"/>
          <w:lang w:val="en-US"/>
        </w:rPr>
        <w:t>.</w:t>
      </w:r>
      <w:proofErr w:type="gramEnd"/>
    </w:p>
    <w:p w:rsidR="009257F0" w:rsidRPr="00C11149" w:rsidRDefault="005A0B11" w:rsidP="005A0B11">
      <w:pPr>
        <w:rPr>
          <w:rStyle w:val="a7"/>
          <w:b/>
          <w:bCs/>
          <w:sz w:val="20"/>
          <w:szCs w:val="20"/>
          <w:lang w:val="en-US"/>
        </w:rPr>
      </w:pPr>
      <w:r w:rsidRPr="00C11149">
        <w:rPr>
          <w:sz w:val="20"/>
          <w:szCs w:val="20"/>
          <w:lang w:val="en-US"/>
        </w:rPr>
        <w:t xml:space="preserve">[16] </w:t>
      </w:r>
      <w:r w:rsidR="00DD75D0" w:rsidRPr="00C11149">
        <w:rPr>
          <w:sz w:val="20"/>
          <w:szCs w:val="20"/>
          <w:lang w:val="en-US"/>
        </w:rPr>
        <w:t xml:space="preserve">R. </w:t>
      </w:r>
      <w:proofErr w:type="spellStart"/>
      <w:r w:rsidR="00DD75D0" w:rsidRPr="00C11149">
        <w:rPr>
          <w:sz w:val="20"/>
          <w:szCs w:val="20"/>
          <w:lang w:val="en-US"/>
        </w:rPr>
        <w:t>Bijl</w:t>
      </w:r>
      <w:proofErr w:type="spellEnd"/>
      <w:r w:rsidR="00DD75D0" w:rsidRPr="00C11149">
        <w:rPr>
          <w:sz w:val="20"/>
          <w:szCs w:val="20"/>
          <w:lang w:val="en-US"/>
        </w:rPr>
        <w:t xml:space="preserve">, </w:t>
      </w:r>
      <w:proofErr w:type="spellStart"/>
      <w:r w:rsidR="00DD75D0" w:rsidRPr="00C11149">
        <w:rPr>
          <w:sz w:val="20"/>
          <w:szCs w:val="20"/>
          <w:lang w:val="en-US"/>
        </w:rPr>
        <w:t>Verweij</w:t>
      </w:r>
      <w:proofErr w:type="spellEnd"/>
      <w:r w:rsidR="00DD75D0" w:rsidRPr="00C11149">
        <w:rPr>
          <w:sz w:val="20"/>
          <w:szCs w:val="20"/>
          <w:lang w:val="en-US"/>
        </w:rPr>
        <w:t xml:space="preserve"> A. (Eds.). </w:t>
      </w:r>
      <w:proofErr w:type="gramStart"/>
      <w:r w:rsidR="00DD75D0" w:rsidRPr="00C11149">
        <w:rPr>
          <w:sz w:val="20"/>
          <w:szCs w:val="20"/>
          <w:lang w:val="en-US"/>
        </w:rPr>
        <w:t xml:space="preserve">(2012). </w:t>
      </w:r>
      <w:r w:rsidR="00DD75D0" w:rsidRPr="00C11149">
        <w:rPr>
          <w:i/>
          <w:sz w:val="20"/>
          <w:szCs w:val="20"/>
          <w:lang w:val="en-US"/>
        </w:rPr>
        <w:t>Measuring and Monitoring Immigrant Integration in Europe Integration Policies and Monitoring Efforts in 17 European Countries.</w:t>
      </w:r>
      <w:proofErr w:type="gramEnd"/>
      <w:r w:rsidR="00DD75D0" w:rsidRPr="00C11149">
        <w:rPr>
          <w:sz w:val="20"/>
          <w:szCs w:val="20"/>
          <w:lang w:val="en-US"/>
        </w:rPr>
        <w:t xml:space="preserve"> </w:t>
      </w:r>
      <w:proofErr w:type="gramStart"/>
      <w:r w:rsidR="00DD75D0" w:rsidRPr="00C11149">
        <w:rPr>
          <w:sz w:val="20"/>
          <w:szCs w:val="20"/>
          <w:lang w:val="en-US"/>
        </w:rPr>
        <w:t>Retrieved from</w:t>
      </w:r>
      <w:r w:rsidR="009257F0" w:rsidRPr="00C11149">
        <w:rPr>
          <w:sz w:val="20"/>
          <w:szCs w:val="20"/>
          <w:lang w:val="en-US"/>
        </w:rPr>
        <w:t xml:space="preserve"> https://www.scp.nl/dsresource?objectid=cf309a10-beee-4bc9-883e-629e7e69c5bf&amp;type=org</w:t>
      </w:r>
      <w:r w:rsidR="00DD75D0" w:rsidRPr="00C11149">
        <w:rPr>
          <w:sz w:val="20"/>
          <w:szCs w:val="20"/>
          <w:lang w:val="en-US"/>
        </w:rPr>
        <w:t>.</w:t>
      </w:r>
      <w:proofErr w:type="gramEnd"/>
    </w:p>
    <w:p w:rsidR="00367BB5" w:rsidRPr="00C11149" w:rsidRDefault="005A0B11" w:rsidP="005A0B11">
      <w:pPr>
        <w:rPr>
          <w:rStyle w:val="a7"/>
          <w:b/>
          <w:bCs/>
          <w:sz w:val="20"/>
          <w:szCs w:val="20"/>
        </w:rPr>
      </w:pPr>
      <w:r w:rsidRPr="00C11149">
        <w:rPr>
          <w:sz w:val="20"/>
          <w:szCs w:val="20"/>
        </w:rPr>
        <w:t xml:space="preserve">[17] </w:t>
      </w:r>
      <w:r w:rsidR="00DD75D0" w:rsidRPr="00C11149">
        <w:rPr>
          <w:sz w:val="20"/>
          <w:szCs w:val="20"/>
        </w:rPr>
        <w:t xml:space="preserve">WODC. (2017). </w:t>
      </w:r>
      <w:proofErr w:type="spellStart"/>
      <w:r w:rsidR="00DD75D0" w:rsidRPr="00C11149">
        <w:rPr>
          <w:i/>
          <w:sz w:val="20"/>
          <w:szCs w:val="20"/>
        </w:rPr>
        <w:t>Immigrant</w:t>
      </w:r>
      <w:proofErr w:type="spellEnd"/>
      <w:r w:rsidR="00DD75D0" w:rsidRPr="00C11149">
        <w:rPr>
          <w:i/>
          <w:sz w:val="20"/>
          <w:szCs w:val="20"/>
        </w:rPr>
        <w:t xml:space="preserve"> </w:t>
      </w:r>
      <w:proofErr w:type="spellStart"/>
      <w:r w:rsidR="00DD75D0" w:rsidRPr="00C11149">
        <w:rPr>
          <w:i/>
          <w:sz w:val="20"/>
          <w:szCs w:val="20"/>
        </w:rPr>
        <w:t>Integration</w:t>
      </w:r>
      <w:proofErr w:type="spellEnd"/>
      <w:r w:rsidR="00DD75D0" w:rsidRPr="00C11149">
        <w:rPr>
          <w:i/>
          <w:sz w:val="20"/>
          <w:szCs w:val="20"/>
        </w:rPr>
        <w:t xml:space="preserve"> </w:t>
      </w:r>
      <w:proofErr w:type="spellStart"/>
      <w:r w:rsidR="00DD75D0" w:rsidRPr="00C11149">
        <w:rPr>
          <w:i/>
          <w:sz w:val="20"/>
          <w:szCs w:val="20"/>
        </w:rPr>
        <w:t>Indicators</w:t>
      </w:r>
      <w:proofErr w:type="spellEnd"/>
      <w:r w:rsidR="00DD75D0" w:rsidRPr="00C11149">
        <w:rPr>
          <w:i/>
          <w:sz w:val="20"/>
          <w:szCs w:val="20"/>
        </w:rPr>
        <w:t xml:space="preserve"> </w:t>
      </w:r>
      <w:proofErr w:type="spellStart"/>
      <w:r w:rsidR="00DD75D0" w:rsidRPr="00C11149">
        <w:rPr>
          <w:i/>
          <w:sz w:val="20"/>
          <w:szCs w:val="20"/>
        </w:rPr>
        <w:t>Proposal</w:t>
      </w:r>
      <w:proofErr w:type="spellEnd"/>
      <w:r w:rsidR="00DD75D0" w:rsidRPr="00C11149">
        <w:rPr>
          <w:i/>
          <w:sz w:val="20"/>
          <w:szCs w:val="20"/>
        </w:rPr>
        <w:t xml:space="preserve"> </w:t>
      </w:r>
      <w:proofErr w:type="spellStart"/>
      <w:r w:rsidR="00DD75D0" w:rsidRPr="00C11149">
        <w:rPr>
          <w:i/>
          <w:sz w:val="20"/>
          <w:szCs w:val="20"/>
        </w:rPr>
        <w:t>for</w:t>
      </w:r>
      <w:proofErr w:type="spellEnd"/>
      <w:r w:rsidR="00DD75D0" w:rsidRPr="00C11149">
        <w:rPr>
          <w:i/>
          <w:sz w:val="20"/>
          <w:szCs w:val="20"/>
        </w:rPr>
        <w:t xml:space="preserve"> </w:t>
      </w:r>
      <w:proofErr w:type="spellStart"/>
      <w:r w:rsidR="00DD75D0" w:rsidRPr="00C11149">
        <w:rPr>
          <w:i/>
          <w:sz w:val="20"/>
          <w:szCs w:val="20"/>
        </w:rPr>
        <w:t>Contributions</w:t>
      </w:r>
      <w:proofErr w:type="spellEnd"/>
      <w:r w:rsidR="00DD75D0" w:rsidRPr="00C11149">
        <w:rPr>
          <w:i/>
          <w:sz w:val="20"/>
          <w:szCs w:val="20"/>
        </w:rPr>
        <w:t xml:space="preserve"> </w:t>
      </w:r>
      <w:proofErr w:type="spellStart"/>
      <w:r w:rsidR="00DD75D0" w:rsidRPr="00C11149">
        <w:rPr>
          <w:i/>
          <w:sz w:val="20"/>
          <w:szCs w:val="20"/>
        </w:rPr>
        <w:t>to</w:t>
      </w:r>
      <w:proofErr w:type="spellEnd"/>
      <w:r w:rsidR="00DD75D0" w:rsidRPr="00C11149">
        <w:rPr>
          <w:i/>
          <w:sz w:val="20"/>
          <w:szCs w:val="20"/>
        </w:rPr>
        <w:t xml:space="preserve"> </w:t>
      </w:r>
      <w:proofErr w:type="spellStart"/>
      <w:r w:rsidR="00DD75D0" w:rsidRPr="00C11149">
        <w:rPr>
          <w:i/>
          <w:sz w:val="20"/>
          <w:szCs w:val="20"/>
        </w:rPr>
        <w:t>the</w:t>
      </w:r>
      <w:proofErr w:type="spellEnd"/>
      <w:r w:rsidR="00DD75D0" w:rsidRPr="00C11149">
        <w:rPr>
          <w:i/>
          <w:sz w:val="20"/>
          <w:szCs w:val="20"/>
        </w:rPr>
        <w:t xml:space="preserve"> </w:t>
      </w:r>
      <w:proofErr w:type="spellStart"/>
      <w:r w:rsidR="00DD75D0" w:rsidRPr="00C11149">
        <w:rPr>
          <w:i/>
          <w:sz w:val="20"/>
          <w:szCs w:val="20"/>
        </w:rPr>
        <w:t>Formulation</w:t>
      </w:r>
      <w:proofErr w:type="spellEnd"/>
      <w:r w:rsidR="00DD75D0" w:rsidRPr="00C11149">
        <w:rPr>
          <w:i/>
          <w:sz w:val="20"/>
          <w:szCs w:val="20"/>
        </w:rPr>
        <w:t xml:space="preserve"> </w:t>
      </w:r>
      <w:proofErr w:type="spellStart"/>
      <w:r w:rsidR="00DD75D0" w:rsidRPr="00C11149">
        <w:rPr>
          <w:i/>
          <w:sz w:val="20"/>
          <w:szCs w:val="20"/>
        </w:rPr>
        <w:t>of</w:t>
      </w:r>
      <w:proofErr w:type="spellEnd"/>
      <w:r w:rsidR="00DD75D0" w:rsidRPr="00C11149">
        <w:rPr>
          <w:i/>
          <w:sz w:val="20"/>
          <w:szCs w:val="20"/>
        </w:rPr>
        <w:t xml:space="preserve"> a </w:t>
      </w:r>
      <w:proofErr w:type="spellStart"/>
      <w:r w:rsidR="00DD75D0" w:rsidRPr="00C11149">
        <w:rPr>
          <w:i/>
          <w:sz w:val="20"/>
          <w:szCs w:val="20"/>
        </w:rPr>
        <w:t>System</w:t>
      </w:r>
      <w:proofErr w:type="spellEnd"/>
      <w:r w:rsidR="00DD75D0" w:rsidRPr="00C11149">
        <w:rPr>
          <w:i/>
          <w:sz w:val="20"/>
          <w:szCs w:val="20"/>
        </w:rPr>
        <w:t xml:space="preserve"> </w:t>
      </w:r>
      <w:proofErr w:type="spellStart"/>
      <w:r w:rsidR="00DD75D0" w:rsidRPr="00C11149">
        <w:rPr>
          <w:i/>
          <w:sz w:val="20"/>
          <w:szCs w:val="20"/>
        </w:rPr>
        <w:t>of</w:t>
      </w:r>
      <w:proofErr w:type="spellEnd"/>
      <w:r w:rsidR="00DD75D0" w:rsidRPr="00C11149">
        <w:rPr>
          <w:i/>
          <w:sz w:val="20"/>
          <w:szCs w:val="20"/>
        </w:rPr>
        <w:t xml:space="preserve"> </w:t>
      </w:r>
      <w:proofErr w:type="spellStart"/>
      <w:r w:rsidR="00DD75D0" w:rsidRPr="00C11149">
        <w:rPr>
          <w:i/>
          <w:sz w:val="20"/>
          <w:szCs w:val="20"/>
        </w:rPr>
        <w:t>Common</w:t>
      </w:r>
      <w:proofErr w:type="spellEnd"/>
      <w:r w:rsidR="00DD75D0" w:rsidRPr="00C11149">
        <w:rPr>
          <w:i/>
          <w:sz w:val="20"/>
          <w:szCs w:val="20"/>
        </w:rPr>
        <w:t xml:space="preserve"> </w:t>
      </w:r>
      <w:proofErr w:type="spellStart"/>
      <w:r w:rsidR="00DD75D0" w:rsidRPr="00C11149">
        <w:rPr>
          <w:i/>
          <w:sz w:val="20"/>
          <w:szCs w:val="20"/>
        </w:rPr>
        <w:t>Integration</w:t>
      </w:r>
      <w:proofErr w:type="spellEnd"/>
      <w:r w:rsidR="00DD75D0" w:rsidRPr="00C11149">
        <w:rPr>
          <w:i/>
          <w:sz w:val="20"/>
          <w:szCs w:val="20"/>
        </w:rPr>
        <w:t xml:space="preserve"> </w:t>
      </w:r>
      <w:proofErr w:type="spellStart"/>
      <w:r w:rsidR="00DD75D0" w:rsidRPr="00C11149">
        <w:rPr>
          <w:i/>
          <w:sz w:val="20"/>
          <w:szCs w:val="20"/>
        </w:rPr>
        <w:t>Indicators</w:t>
      </w:r>
      <w:proofErr w:type="spellEnd"/>
      <w:r w:rsidR="00367BB5" w:rsidRPr="00C11149">
        <w:rPr>
          <w:i/>
          <w:sz w:val="20"/>
          <w:szCs w:val="20"/>
        </w:rPr>
        <w:t>.</w:t>
      </w:r>
      <w:r w:rsidR="00367BB5" w:rsidRPr="00C11149">
        <w:rPr>
          <w:sz w:val="20"/>
          <w:szCs w:val="20"/>
        </w:rPr>
        <w:t xml:space="preserve"> </w:t>
      </w:r>
      <w:proofErr w:type="spellStart"/>
      <w:r w:rsidR="00DD75D0" w:rsidRPr="00C11149">
        <w:rPr>
          <w:sz w:val="20"/>
          <w:szCs w:val="20"/>
        </w:rPr>
        <w:t>Retrieved</w:t>
      </w:r>
      <w:proofErr w:type="spellEnd"/>
      <w:r w:rsidR="00DD75D0" w:rsidRPr="00C11149">
        <w:rPr>
          <w:sz w:val="20"/>
          <w:szCs w:val="20"/>
        </w:rPr>
        <w:t xml:space="preserve"> </w:t>
      </w:r>
      <w:proofErr w:type="spellStart"/>
      <w:r w:rsidR="00DD75D0" w:rsidRPr="00C11149">
        <w:rPr>
          <w:sz w:val="20"/>
          <w:szCs w:val="20"/>
        </w:rPr>
        <w:t>from</w:t>
      </w:r>
      <w:proofErr w:type="spellEnd"/>
      <w:r w:rsidR="00DD75D0" w:rsidRPr="00C11149">
        <w:rPr>
          <w:sz w:val="20"/>
          <w:szCs w:val="20"/>
        </w:rPr>
        <w:t xml:space="preserve"> </w:t>
      </w:r>
      <w:r w:rsidR="00367BB5" w:rsidRPr="00C11149">
        <w:rPr>
          <w:sz w:val="20"/>
          <w:szCs w:val="20"/>
        </w:rPr>
        <w:t>https://www.puntosud.org/wp-content/uploads/2016/02/1365-fulltext_tcm44-80242.pdf</w:t>
      </w:r>
      <w:r w:rsidR="00DD53A6" w:rsidRPr="00C11149">
        <w:rPr>
          <w:sz w:val="20"/>
          <w:szCs w:val="20"/>
        </w:rPr>
        <w:t>.</w:t>
      </w:r>
    </w:p>
    <w:p w:rsidR="009C45A6" w:rsidRPr="00C11149" w:rsidRDefault="009C45A6" w:rsidP="009C45A6">
      <w:pPr>
        <w:jc w:val="right"/>
        <w:rPr>
          <w:rStyle w:val="a8"/>
          <w:sz w:val="20"/>
          <w:szCs w:val="20"/>
          <w:shd w:val="clear" w:color="auto" w:fill="FFFFFF"/>
        </w:rPr>
      </w:pPr>
      <w:r w:rsidRPr="00C11149">
        <w:rPr>
          <w:rStyle w:val="a8"/>
          <w:sz w:val="20"/>
          <w:szCs w:val="20"/>
          <w:shd w:val="clear" w:color="auto" w:fill="FFFFFF"/>
        </w:rPr>
        <w:t>Матеріал надійшов до редакції 14 листопада 2019 р.</w:t>
      </w:r>
    </w:p>
    <w:p w:rsidR="001D30A1" w:rsidRPr="00C11149" w:rsidRDefault="001D30A1" w:rsidP="001D30A1">
      <w:pPr>
        <w:jc w:val="right"/>
        <w:rPr>
          <w:b/>
          <w:sz w:val="20"/>
          <w:szCs w:val="20"/>
          <w:lang w:val="en-US"/>
        </w:rPr>
      </w:pPr>
      <w:proofErr w:type="spellStart"/>
      <w:r w:rsidRPr="00C11149">
        <w:rPr>
          <w:b/>
          <w:sz w:val="20"/>
          <w:szCs w:val="20"/>
          <w:lang w:val="en-US"/>
        </w:rPr>
        <w:lastRenderedPageBreak/>
        <w:t>Korolevska</w:t>
      </w:r>
      <w:proofErr w:type="spellEnd"/>
      <w:r w:rsidRPr="00C11149">
        <w:rPr>
          <w:b/>
          <w:sz w:val="20"/>
          <w:szCs w:val="20"/>
          <w:lang w:val="en-US"/>
        </w:rPr>
        <w:t xml:space="preserve"> Anna </w:t>
      </w:r>
      <w:proofErr w:type="spellStart"/>
      <w:r w:rsidRPr="00C11149">
        <w:rPr>
          <w:b/>
          <w:sz w:val="20"/>
          <w:szCs w:val="20"/>
          <w:lang w:val="en-US"/>
        </w:rPr>
        <w:t>Volodymyrivna</w:t>
      </w:r>
      <w:proofErr w:type="spellEnd"/>
    </w:p>
    <w:p w:rsidR="001D30A1" w:rsidRPr="00C11149" w:rsidRDefault="001D30A1" w:rsidP="001D30A1">
      <w:pPr>
        <w:jc w:val="right"/>
        <w:rPr>
          <w:sz w:val="20"/>
          <w:szCs w:val="20"/>
          <w:lang w:val="en-US"/>
        </w:rPr>
      </w:pPr>
      <w:r w:rsidRPr="00C11149">
        <w:rPr>
          <w:sz w:val="20"/>
          <w:szCs w:val="20"/>
          <w:lang w:val="en-US"/>
        </w:rPr>
        <w:t>PhD in Political sciences, Associate Professor of Department of International relations and tourism,</w:t>
      </w:r>
    </w:p>
    <w:p w:rsidR="001D30A1" w:rsidRPr="00C11149" w:rsidRDefault="001D30A1" w:rsidP="001D30A1">
      <w:pPr>
        <w:jc w:val="right"/>
        <w:rPr>
          <w:sz w:val="20"/>
          <w:szCs w:val="20"/>
          <w:lang w:val="en-US"/>
        </w:rPr>
      </w:pPr>
      <w:proofErr w:type="spellStart"/>
      <w:r w:rsidRPr="00C11149">
        <w:rPr>
          <w:sz w:val="20"/>
          <w:szCs w:val="20"/>
          <w:lang w:val="en-US"/>
        </w:rPr>
        <w:t>Khmelnitskyi</w:t>
      </w:r>
      <w:proofErr w:type="spellEnd"/>
      <w:r w:rsidRPr="00C11149">
        <w:rPr>
          <w:sz w:val="20"/>
          <w:szCs w:val="20"/>
          <w:lang w:val="en-US"/>
        </w:rPr>
        <w:t xml:space="preserve"> National University, Ukraine</w:t>
      </w:r>
    </w:p>
    <w:p w:rsidR="001D30A1" w:rsidRPr="00C11149" w:rsidRDefault="001D30A1" w:rsidP="001D30A1">
      <w:pPr>
        <w:jc w:val="right"/>
        <w:rPr>
          <w:sz w:val="20"/>
          <w:szCs w:val="20"/>
          <w:lang w:val="en-US"/>
        </w:rPr>
      </w:pPr>
      <w:r w:rsidRPr="00C11149">
        <w:rPr>
          <w:sz w:val="20"/>
          <w:szCs w:val="20"/>
          <w:lang w:val="en-US"/>
        </w:rPr>
        <w:t>https://orcid.org/0000-0002-0679-7423</w:t>
      </w:r>
    </w:p>
    <w:p w:rsidR="001D30A1" w:rsidRPr="00C11149" w:rsidRDefault="001D30A1" w:rsidP="001D30A1">
      <w:pPr>
        <w:jc w:val="right"/>
        <w:rPr>
          <w:i/>
          <w:lang w:val="en-US"/>
        </w:rPr>
      </w:pPr>
      <w:r w:rsidRPr="00C11149">
        <w:rPr>
          <w:i/>
          <w:sz w:val="20"/>
          <w:szCs w:val="20"/>
          <w:lang w:val="en-US"/>
        </w:rPr>
        <w:t>mailstudentav@gmail.com</w:t>
      </w:r>
    </w:p>
    <w:p w:rsidR="009C45A6" w:rsidRPr="00C11149" w:rsidRDefault="00A65485" w:rsidP="006C35DE">
      <w:pPr>
        <w:jc w:val="center"/>
        <w:rPr>
          <w:b/>
          <w:lang w:val="en-US"/>
        </w:rPr>
      </w:pPr>
      <w:r w:rsidRPr="00C11149">
        <w:rPr>
          <w:b/>
          <w:lang w:val="en-US"/>
        </w:rPr>
        <w:t xml:space="preserve">ANALYTICAL </w:t>
      </w:r>
      <w:r w:rsidR="00773920" w:rsidRPr="00C11149">
        <w:rPr>
          <w:b/>
          <w:lang w:val="en-US"/>
        </w:rPr>
        <w:t xml:space="preserve">ASSESSMENT </w:t>
      </w:r>
      <w:r w:rsidRPr="00C11149">
        <w:rPr>
          <w:b/>
          <w:lang w:val="en-US"/>
        </w:rPr>
        <w:t>TOOLS OF MIGRANT INTEGRATION IN</w:t>
      </w:r>
      <w:r w:rsidR="0075222B" w:rsidRPr="00C11149">
        <w:rPr>
          <w:b/>
          <w:lang w:val="en-US"/>
        </w:rPr>
        <w:t>TO</w:t>
      </w:r>
      <w:r w:rsidRPr="00C11149">
        <w:rPr>
          <w:b/>
          <w:lang w:val="en-US"/>
        </w:rPr>
        <w:t xml:space="preserve"> THE </w:t>
      </w:r>
      <w:r w:rsidR="0075222B" w:rsidRPr="00C11149">
        <w:rPr>
          <w:b/>
          <w:lang w:val="en-US"/>
        </w:rPr>
        <w:t>HOST</w:t>
      </w:r>
      <w:r w:rsidRPr="00C11149">
        <w:rPr>
          <w:b/>
          <w:lang w:val="en-US"/>
        </w:rPr>
        <w:t xml:space="preserve"> SOCIETY</w:t>
      </w:r>
    </w:p>
    <w:p w:rsidR="002D1310" w:rsidRPr="00C11149" w:rsidRDefault="002D1310" w:rsidP="002D1310">
      <w:pPr>
        <w:rPr>
          <w:rStyle w:val="a8"/>
          <w:i w:val="0"/>
          <w:sz w:val="20"/>
          <w:szCs w:val="20"/>
          <w:shd w:val="clear" w:color="auto" w:fill="FFFFFF"/>
          <w:lang w:val="en-US"/>
        </w:rPr>
      </w:pPr>
      <w:r w:rsidRPr="00C11149">
        <w:rPr>
          <w:rStyle w:val="a8"/>
          <w:b/>
          <w:i w:val="0"/>
          <w:sz w:val="20"/>
          <w:szCs w:val="20"/>
          <w:shd w:val="clear" w:color="auto" w:fill="FFFFFF"/>
          <w:lang w:val="en-US"/>
        </w:rPr>
        <w:t>Abstract.</w:t>
      </w:r>
      <w:r w:rsidRPr="00C11149">
        <w:rPr>
          <w:rStyle w:val="a8"/>
          <w:i w:val="0"/>
          <w:sz w:val="20"/>
          <w:szCs w:val="20"/>
          <w:shd w:val="clear" w:color="auto" w:fill="FFFFFF"/>
          <w:lang w:val="en-US"/>
        </w:rPr>
        <w:t xml:space="preserve"> The article </w:t>
      </w:r>
      <w:r w:rsidR="0075222B" w:rsidRPr="00C11149">
        <w:rPr>
          <w:rStyle w:val="a8"/>
          <w:i w:val="0"/>
          <w:sz w:val="20"/>
          <w:szCs w:val="20"/>
          <w:shd w:val="clear" w:color="auto" w:fill="FFFFFF"/>
          <w:lang w:val="en-US"/>
        </w:rPr>
        <w:t>looks</w:t>
      </w:r>
      <w:r w:rsidRPr="00C11149">
        <w:rPr>
          <w:rStyle w:val="a8"/>
          <w:i w:val="0"/>
          <w:sz w:val="20"/>
          <w:szCs w:val="20"/>
          <w:shd w:val="clear" w:color="auto" w:fill="FFFFFF"/>
          <w:lang w:val="en-US"/>
        </w:rPr>
        <w:t xml:space="preserve"> the need to build a system of assessment of the </w:t>
      </w:r>
      <w:r w:rsidR="006C35DE" w:rsidRPr="00C11149">
        <w:rPr>
          <w:rStyle w:val="a8"/>
          <w:i w:val="0"/>
          <w:sz w:val="20"/>
          <w:szCs w:val="20"/>
          <w:shd w:val="clear" w:color="auto" w:fill="FFFFFF"/>
          <w:lang w:val="en-US"/>
        </w:rPr>
        <w:t xml:space="preserve">migrant </w:t>
      </w:r>
      <w:r w:rsidRPr="00C11149">
        <w:rPr>
          <w:rStyle w:val="a8"/>
          <w:i w:val="0"/>
          <w:sz w:val="20"/>
          <w:szCs w:val="20"/>
          <w:shd w:val="clear" w:color="auto" w:fill="FFFFFF"/>
          <w:lang w:val="en-US"/>
        </w:rPr>
        <w:t xml:space="preserve">integration into Ukrainian society. Existing and current tools for such assessment are considered. </w:t>
      </w:r>
      <w:r w:rsidR="006C35DE" w:rsidRPr="00C11149">
        <w:rPr>
          <w:rStyle w:val="a8"/>
          <w:i w:val="0"/>
          <w:sz w:val="20"/>
          <w:szCs w:val="20"/>
          <w:shd w:val="clear" w:color="auto" w:fill="FFFFFF"/>
          <w:lang w:val="en-US"/>
        </w:rPr>
        <w:t>The i</w:t>
      </w:r>
      <w:r w:rsidRPr="00C11149">
        <w:rPr>
          <w:rStyle w:val="a8"/>
          <w:i w:val="0"/>
          <w:sz w:val="20"/>
          <w:szCs w:val="20"/>
          <w:shd w:val="clear" w:color="auto" w:fill="FFFFFF"/>
          <w:lang w:val="en-US"/>
        </w:rPr>
        <w:t>ndicator systems are used to evaluate the integration of migrants. This system (Zaragoza indicators) has been most actively developed and is currently being</w:t>
      </w:r>
      <w:r w:rsidR="006C35DE" w:rsidRPr="00C11149">
        <w:rPr>
          <w:rStyle w:val="a8"/>
          <w:i w:val="0"/>
          <w:sz w:val="20"/>
          <w:szCs w:val="20"/>
          <w:shd w:val="clear" w:color="auto" w:fill="FFFFFF"/>
          <w:lang w:val="en-US"/>
        </w:rPr>
        <w:t xml:space="preserve"> improved in the European Union, t</w:t>
      </w:r>
      <w:r w:rsidRPr="00C11149">
        <w:rPr>
          <w:rStyle w:val="a8"/>
          <w:i w:val="0"/>
          <w:sz w:val="20"/>
          <w:szCs w:val="20"/>
          <w:shd w:val="clear" w:color="auto" w:fill="FFFFFF"/>
          <w:lang w:val="en-US"/>
        </w:rPr>
        <w:t>he origins of which date back to 1999. At the</w:t>
      </w:r>
      <w:r w:rsidR="006C35DE" w:rsidRPr="00C11149">
        <w:rPr>
          <w:rStyle w:val="a8"/>
          <w:i w:val="0"/>
          <w:sz w:val="20"/>
          <w:szCs w:val="20"/>
          <w:shd w:val="clear" w:color="auto" w:fill="FFFFFF"/>
          <w:lang w:val="en-US"/>
        </w:rPr>
        <w:t xml:space="preserve"> beginning</w:t>
      </w:r>
      <w:r w:rsidRPr="00C11149">
        <w:rPr>
          <w:rStyle w:val="a8"/>
          <w:i w:val="0"/>
          <w:sz w:val="20"/>
          <w:szCs w:val="20"/>
          <w:shd w:val="clear" w:color="auto" w:fill="FFFFFF"/>
          <w:lang w:val="en-US"/>
        </w:rPr>
        <w:t xml:space="preserve">, Zaragoza indicators included indicators that analyzed the </w:t>
      </w:r>
      <w:r w:rsidR="006C35DE" w:rsidRPr="00C11149">
        <w:rPr>
          <w:rStyle w:val="a8"/>
          <w:i w:val="0"/>
          <w:sz w:val="20"/>
          <w:szCs w:val="20"/>
          <w:shd w:val="clear" w:color="auto" w:fill="FFFFFF"/>
          <w:lang w:val="en-US"/>
        </w:rPr>
        <w:t xml:space="preserve">migrant </w:t>
      </w:r>
      <w:r w:rsidRPr="00C11149">
        <w:rPr>
          <w:rStyle w:val="a8"/>
          <w:i w:val="0"/>
          <w:sz w:val="20"/>
          <w:szCs w:val="20"/>
          <w:shd w:val="clear" w:color="auto" w:fill="FFFFFF"/>
          <w:lang w:val="en-US"/>
        </w:rPr>
        <w:t xml:space="preserve">integration </w:t>
      </w:r>
      <w:r w:rsidR="006C35DE" w:rsidRPr="00C11149">
        <w:rPr>
          <w:rStyle w:val="a8"/>
          <w:i w:val="0"/>
          <w:sz w:val="20"/>
          <w:szCs w:val="20"/>
          <w:shd w:val="clear" w:color="auto" w:fill="FFFFFF"/>
          <w:lang w:val="en-US"/>
        </w:rPr>
        <w:t>by</w:t>
      </w:r>
      <w:r w:rsidRPr="00C11149">
        <w:rPr>
          <w:rStyle w:val="a8"/>
          <w:i w:val="0"/>
          <w:sz w:val="20"/>
          <w:szCs w:val="20"/>
          <w:shd w:val="clear" w:color="auto" w:fill="FFFFFF"/>
          <w:lang w:val="en-US"/>
        </w:rPr>
        <w:t xml:space="preserve"> four areas: employment, education, social inclusion and active citizenship. </w:t>
      </w:r>
      <w:r w:rsidR="006C35DE" w:rsidRPr="00C11149">
        <w:rPr>
          <w:rStyle w:val="a8"/>
          <w:i w:val="0"/>
          <w:sz w:val="20"/>
          <w:szCs w:val="20"/>
          <w:shd w:val="clear" w:color="auto" w:fill="FFFFFF"/>
          <w:lang w:val="en-US"/>
        </w:rPr>
        <w:t xml:space="preserve">Then </w:t>
      </w:r>
      <w:r w:rsidRPr="00C11149">
        <w:rPr>
          <w:rStyle w:val="a8"/>
          <w:i w:val="0"/>
          <w:sz w:val="20"/>
          <w:szCs w:val="20"/>
          <w:shd w:val="clear" w:color="auto" w:fill="FFFFFF"/>
          <w:lang w:val="en-US"/>
        </w:rPr>
        <w:t>this system</w:t>
      </w:r>
      <w:r w:rsidR="006C35DE" w:rsidRPr="00C11149">
        <w:rPr>
          <w:rStyle w:val="a8"/>
          <w:i w:val="0"/>
          <w:sz w:val="20"/>
          <w:szCs w:val="20"/>
          <w:shd w:val="clear" w:color="auto" w:fill="FFFFFF"/>
          <w:lang w:val="en-US"/>
        </w:rPr>
        <w:t xml:space="preserve"> was</w:t>
      </w:r>
      <w:r w:rsidRPr="00C11149">
        <w:rPr>
          <w:rStyle w:val="a8"/>
          <w:i w:val="0"/>
          <w:sz w:val="20"/>
          <w:szCs w:val="20"/>
          <w:shd w:val="clear" w:color="auto" w:fill="FFFFFF"/>
          <w:lang w:val="en-US"/>
        </w:rPr>
        <w:t xml:space="preserve"> expanded.</w:t>
      </w:r>
      <w:r w:rsidR="0075222B" w:rsidRPr="00C11149">
        <w:rPr>
          <w:rStyle w:val="a8"/>
          <w:i w:val="0"/>
          <w:sz w:val="20"/>
          <w:szCs w:val="20"/>
          <w:shd w:val="clear" w:color="auto" w:fill="FFFFFF"/>
          <w:lang w:val="en-US"/>
        </w:rPr>
        <w:t xml:space="preserve"> </w:t>
      </w:r>
    </w:p>
    <w:p w:rsidR="002D1310" w:rsidRPr="00C11149" w:rsidRDefault="002D1310" w:rsidP="002D1310">
      <w:pPr>
        <w:rPr>
          <w:rStyle w:val="a8"/>
          <w:i w:val="0"/>
          <w:sz w:val="20"/>
          <w:szCs w:val="20"/>
          <w:shd w:val="clear" w:color="auto" w:fill="FFFFFF"/>
          <w:lang w:val="en-US"/>
        </w:rPr>
      </w:pPr>
      <w:r w:rsidRPr="00C11149">
        <w:rPr>
          <w:rStyle w:val="a8"/>
          <w:i w:val="0"/>
          <w:sz w:val="20"/>
          <w:szCs w:val="20"/>
          <w:shd w:val="clear" w:color="auto" w:fill="FFFFFF"/>
          <w:lang w:val="en-US"/>
        </w:rPr>
        <w:t>Zaragoza indicators have become the basis for building other tools for analyzing migrant integration.</w:t>
      </w:r>
      <w:r w:rsidR="0075222B" w:rsidRPr="00C11149">
        <w:rPr>
          <w:rStyle w:val="a8"/>
          <w:i w:val="0"/>
          <w:sz w:val="20"/>
          <w:szCs w:val="20"/>
          <w:shd w:val="clear" w:color="auto" w:fill="FFFFFF"/>
          <w:lang w:val="en-US"/>
        </w:rPr>
        <w:t xml:space="preserve"> </w:t>
      </w:r>
      <w:r w:rsidRPr="00C11149">
        <w:rPr>
          <w:rStyle w:val="a8"/>
          <w:i w:val="0"/>
          <w:sz w:val="20"/>
          <w:szCs w:val="20"/>
          <w:shd w:val="clear" w:color="auto" w:fill="FFFFFF"/>
          <w:lang w:val="en-US"/>
        </w:rPr>
        <w:t xml:space="preserve">The </w:t>
      </w:r>
      <w:r w:rsidR="006C35DE" w:rsidRPr="00C11149">
        <w:rPr>
          <w:rStyle w:val="a8"/>
          <w:i w:val="0"/>
          <w:sz w:val="20"/>
          <w:szCs w:val="20"/>
          <w:shd w:val="clear" w:color="auto" w:fill="FFFFFF"/>
          <w:lang w:val="en-US"/>
        </w:rPr>
        <w:t xml:space="preserve">joint project of </w:t>
      </w:r>
      <w:r w:rsidRPr="00C11149">
        <w:rPr>
          <w:rStyle w:val="a8"/>
          <w:i w:val="0"/>
          <w:sz w:val="20"/>
          <w:szCs w:val="20"/>
          <w:shd w:val="clear" w:color="auto" w:fill="FFFFFF"/>
          <w:lang w:val="en-US"/>
        </w:rPr>
        <w:t xml:space="preserve">OECD-EU </w:t>
      </w:r>
      <w:r w:rsidR="006C35DE" w:rsidRPr="00C11149">
        <w:rPr>
          <w:rStyle w:val="a8"/>
          <w:i w:val="0"/>
          <w:sz w:val="20"/>
          <w:szCs w:val="20"/>
          <w:shd w:val="clear" w:color="auto" w:fill="FFFFFF"/>
          <w:lang w:val="en-US"/>
        </w:rPr>
        <w:t>«</w:t>
      </w:r>
      <w:r w:rsidRPr="00C11149">
        <w:rPr>
          <w:rStyle w:val="a8"/>
          <w:i w:val="0"/>
          <w:sz w:val="20"/>
          <w:szCs w:val="20"/>
          <w:shd w:val="clear" w:color="auto" w:fill="FFFFFF"/>
          <w:lang w:val="en-US"/>
        </w:rPr>
        <w:t>Settling In</w:t>
      </w:r>
      <w:r w:rsidR="006C35DE" w:rsidRPr="00C11149">
        <w:rPr>
          <w:rStyle w:val="a8"/>
          <w:i w:val="0"/>
          <w:sz w:val="20"/>
          <w:szCs w:val="20"/>
          <w:shd w:val="clear" w:color="auto" w:fill="FFFFFF"/>
          <w:lang w:val="en-US"/>
        </w:rPr>
        <w:t>»</w:t>
      </w:r>
      <w:r w:rsidRPr="00C11149">
        <w:rPr>
          <w:rStyle w:val="a8"/>
          <w:i w:val="0"/>
          <w:sz w:val="20"/>
          <w:szCs w:val="20"/>
          <w:shd w:val="clear" w:color="auto" w:fill="FFFFFF"/>
          <w:lang w:val="en-US"/>
        </w:rPr>
        <w:t xml:space="preserve"> (2018) covers economic and social outcomes, both through quantitative and qualitative dimensions of integration, and provides a comparison</w:t>
      </w:r>
      <w:r w:rsidR="006C35DE" w:rsidRPr="00C11149">
        <w:rPr>
          <w:rStyle w:val="a8"/>
          <w:i w:val="0"/>
          <w:sz w:val="20"/>
          <w:szCs w:val="20"/>
          <w:shd w:val="clear" w:color="auto" w:fill="FFFFFF"/>
          <w:lang w:val="en-US"/>
        </w:rPr>
        <w:t xml:space="preserve"> </w:t>
      </w:r>
      <w:r w:rsidR="00A30CAA" w:rsidRPr="00C11149">
        <w:rPr>
          <w:sz w:val="20"/>
          <w:szCs w:val="20"/>
          <w:lang w:val="en-US"/>
        </w:rPr>
        <w:t>of the integration outcomes for immigrants and their children.</w:t>
      </w:r>
      <w:r w:rsidRPr="00C11149">
        <w:rPr>
          <w:rStyle w:val="a8"/>
          <w:i w:val="0"/>
          <w:sz w:val="20"/>
          <w:szCs w:val="20"/>
          <w:shd w:val="clear" w:color="auto" w:fill="FFFFFF"/>
          <w:lang w:val="en-US"/>
        </w:rPr>
        <w:t xml:space="preserve"> Another tool that has used Zaragoza indicators as a basis for analysis is the </w:t>
      </w:r>
      <w:r w:rsidR="00A30CAA" w:rsidRPr="00C11149">
        <w:rPr>
          <w:rStyle w:val="a8"/>
          <w:i w:val="0"/>
          <w:sz w:val="20"/>
          <w:szCs w:val="20"/>
          <w:shd w:val="clear" w:color="auto" w:fill="FFFFFF"/>
          <w:lang w:val="en-US"/>
        </w:rPr>
        <w:t xml:space="preserve">project </w:t>
      </w:r>
      <w:r w:rsidRPr="00C11149">
        <w:rPr>
          <w:rStyle w:val="a8"/>
          <w:i w:val="0"/>
          <w:sz w:val="20"/>
          <w:szCs w:val="20"/>
          <w:shd w:val="clear" w:color="auto" w:fill="FFFFFF"/>
          <w:lang w:val="en-US"/>
        </w:rPr>
        <w:t>Migrant Integration Policy Index (MIPEX</w:t>
      </w:r>
      <w:r w:rsidR="00A30CAA" w:rsidRPr="00C11149">
        <w:rPr>
          <w:rStyle w:val="a8"/>
          <w:i w:val="0"/>
          <w:sz w:val="20"/>
          <w:szCs w:val="20"/>
          <w:shd w:val="clear" w:color="auto" w:fill="FFFFFF"/>
          <w:lang w:val="en-US"/>
        </w:rPr>
        <w:t>)</w:t>
      </w:r>
      <w:r w:rsidRPr="00C11149">
        <w:rPr>
          <w:rStyle w:val="a8"/>
          <w:i w:val="0"/>
          <w:sz w:val="20"/>
          <w:szCs w:val="20"/>
          <w:shd w:val="clear" w:color="auto" w:fill="FFFFFF"/>
          <w:lang w:val="en-US"/>
        </w:rPr>
        <w:t>,</w:t>
      </w:r>
      <w:r w:rsidR="00A30CAA" w:rsidRPr="00C11149">
        <w:rPr>
          <w:rStyle w:val="a8"/>
          <w:i w:val="0"/>
          <w:sz w:val="20"/>
          <w:szCs w:val="20"/>
          <w:shd w:val="clear" w:color="auto" w:fill="FFFFFF"/>
          <w:lang w:val="en-US"/>
        </w:rPr>
        <w:t xml:space="preserve"> </w:t>
      </w:r>
      <w:r w:rsidRPr="00C11149">
        <w:rPr>
          <w:rStyle w:val="a8"/>
          <w:i w:val="0"/>
          <w:sz w:val="20"/>
          <w:szCs w:val="20"/>
          <w:shd w:val="clear" w:color="auto" w:fill="FFFFFF"/>
          <w:lang w:val="en-US"/>
        </w:rPr>
        <w:t xml:space="preserve">which is to carry out comparative analysis between countries, to evaluate the effectiveness of changes made. 167 indicators have been developed for monitoring. The article also examines the assessment of migrant integration </w:t>
      </w:r>
      <w:r w:rsidR="00A30CAA" w:rsidRPr="00C11149">
        <w:rPr>
          <w:rStyle w:val="a8"/>
          <w:i w:val="0"/>
          <w:sz w:val="20"/>
          <w:szCs w:val="20"/>
          <w:shd w:val="clear" w:color="auto" w:fill="FFFFFF"/>
          <w:lang w:val="en-US"/>
        </w:rPr>
        <w:t>in</w:t>
      </w:r>
      <w:r w:rsidRPr="00C11149">
        <w:rPr>
          <w:rStyle w:val="a8"/>
          <w:i w:val="0"/>
          <w:sz w:val="20"/>
          <w:szCs w:val="20"/>
          <w:shd w:val="clear" w:color="auto" w:fill="FFFFFF"/>
          <w:lang w:val="en-US"/>
        </w:rPr>
        <w:t xml:space="preserve"> the </w:t>
      </w:r>
      <w:r w:rsidR="00A30CAA" w:rsidRPr="00C11149">
        <w:rPr>
          <w:rStyle w:val="a8"/>
          <w:i w:val="0"/>
          <w:sz w:val="20"/>
          <w:szCs w:val="20"/>
          <w:shd w:val="clear" w:color="auto" w:fill="FFFFFF"/>
          <w:lang w:val="en-US"/>
        </w:rPr>
        <w:t xml:space="preserve">project </w:t>
      </w:r>
      <w:r w:rsidRPr="00C11149">
        <w:rPr>
          <w:rStyle w:val="a8"/>
          <w:i w:val="0"/>
          <w:sz w:val="20"/>
          <w:szCs w:val="20"/>
          <w:shd w:val="clear" w:color="auto" w:fill="FFFFFF"/>
          <w:lang w:val="en-US"/>
        </w:rPr>
        <w:t>National Integration Assessment Mechanism (NIEM), based on more than 150 indicators,</w:t>
      </w:r>
      <w:r w:rsidR="00A30CAA" w:rsidRPr="00C11149">
        <w:rPr>
          <w:rStyle w:val="a8"/>
          <w:i w:val="0"/>
          <w:sz w:val="20"/>
          <w:szCs w:val="20"/>
          <w:shd w:val="clear" w:color="auto" w:fill="FFFFFF"/>
          <w:lang w:val="en-US"/>
        </w:rPr>
        <w:t xml:space="preserve"> </w:t>
      </w:r>
      <w:r w:rsidRPr="00C11149">
        <w:rPr>
          <w:rStyle w:val="a8"/>
          <w:i w:val="0"/>
          <w:sz w:val="20"/>
          <w:szCs w:val="20"/>
          <w:shd w:val="clear" w:color="auto" w:fill="FFFFFF"/>
          <w:lang w:val="en-US"/>
        </w:rPr>
        <w:t>the existing EU integration standards developed and cover different areas and types of expertise.</w:t>
      </w:r>
    </w:p>
    <w:p w:rsidR="002D1310" w:rsidRPr="00C11149" w:rsidRDefault="002D1310" w:rsidP="002D1310">
      <w:pPr>
        <w:rPr>
          <w:rStyle w:val="a8"/>
          <w:i w:val="0"/>
          <w:sz w:val="20"/>
          <w:szCs w:val="20"/>
          <w:shd w:val="clear" w:color="auto" w:fill="FFFFFF"/>
          <w:lang w:val="en-US"/>
        </w:rPr>
      </w:pPr>
      <w:r w:rsidRPr="00C11149">
        <w:rPr>
          <w:rStyle w:val="a8"/>
          <w:i w:val="0"/>
          <w:sz w:val="20"/>
          <w:szCs w:val="20"/>
          <w:shd w:val="clear" w:color="auto" w:fill="FFFFFF"/>
          <w:lang w:val="en-US"/>
        </w:rPr>
        <w:t>It is noted that in the practical field, there are certain problems in the sources and collection of statistics in assessing the integration of migrants by the indicator system and comparing achievements across European countries.</w:t>
      </w:r>
    </w:p>
    <w:p w:rsidR="002D1310" w:rsidRPr="00C11149" w:rsidRDefault="002D1310" w:rsidP="002D1310">
      <w:pPr>
        <w:rPr>
          <w:rStyle w:val="a8"/>
          <w:i w:val="0"/>
          <w:sz w:val="20"/>
          <w:szCs w:val="20"/>
          <w:shd w:val="clear" w:color="auto" w:fill="FFFFFF"/>
          <w:lang w:val="en-US"/>
        </w:rPr>
      </w:pPr>
      <w:r w:rsidRPr="00C11149">
        <w:rPr>
          <w:rStyle w:val="a8"/>
          <w:i w:val="0"/>
          <w:sz w:val="20"/>
          <w:szCs w:val="20"/>
          <w:shd w:val="clear" w:color="auto" w:fill="FFFFFF"/>
          <w:lang w:val="en-US"/>
        </w:rPr>
        <w:t xml:space="preserve">The European experience of building </w:t>
      </w:r>
      <w:r w:rsidR="00A30CAA" w:rsidRPr="00C11149">
        <w:rPr>
          <w:rStyle w:val="a8"/>
          <w:i w:val="0"/>
          <w:sz w:val="20"/>
          <w:szCs w:val="20"/>
          <w:shd w:val="clear" w:color="auto" w:fill="FFFFFF"/>
          <w:lang w:val="en-US"/>
        </w:rPr>
        <w:t>the</w:t>
      </w:r>
      <w:r w:rsidRPr="00C11149">
        <w:rPr>
          <w:rStyle w:val="a8"/>
          <w:i w:val="0"/>
          <w:sz w:val="20"/>
          <w:szCs w:val="20"/>
          <w:shd w:val="clear" w:color="auto" w:fill="FFFFFF"/>
          <w:lang w:val="en-US"/>
        </w:rPr>
        <w:t xml:space="preserve"> system for evaluating the </w:t>
      </w:r>
      <w:r w:rsidR="00A30CAA" w:rsidRPr="00C11149">
        <w:rPr>
          <w:rStyle w:val="a8"/>
          <w:i w:val="0"/>
          <w:sz w:val="20"/>
          <w:szCs w:val="20"/>
          <w:shd w:val="clear" w:color="auto" w:fill="FFFFFF"/>
          <w:lang w:val="en-US"/>
        </w:rPr>
        <w:t xml:space="preserve">migrant </w:t>
      </w:r>
      <w:r w:rsidRPr="00C11149">
        <w:rPr>
          <w:rStyle w:val="a8"/>
          <w:i w:val="0"/>
          <w:sz w:val="20"/>
          <w:szCs w:val="20"/>
          <w:shd w:val="clear" w:color="auto" w:fill="FFFFFF"/>
          <w:lang w:val="en-US"/>
        </w:rPr>
        <w:t xml:space="preserve">integration is described. The algorithm of building </w:t>
      </w:r>
      <w:r w:rsidR="00A30CAA" w:rsidRPr="00C11149">
        <w:rPr>
          <w:rStyle w:val="a8"/>
          <w:i w:val="0"/>
          <w:sz w:val="20"/>
          <w:szCs w:val="20"/>
          <w:shd w:val="clear" w:color="auto" w:fill="FFFFFF"/>
          <w:lang w:val="en-US"/>
        </w:rPr>
        <w:t>the</w:t>
      </w:r>
      <w:r w:rsidRPr="00C11149">
        <w:rPr>
          <w:rStyle w:val="a8"/>
          <w:i w:val="0"/>
          <w:sz w:val="20"/>
          <w:szCs w:val="20"/>
          <w:shd w:val="clear" w:color="auto" w:fill="FFFFFF"/>
          <w:lang w:val="en-US"/>
        </w:rPr>
        <w:t xml:space="preserve"> system of indicators for monitoring the integration of migrants into the host society is determined. The approach to the concept of </w:t>
      </w:r>
      <w:r w:rsidR="00A30CAA" w:rsidRPr="00C11149">
        <w:rPr>
          <w:rStyle w:val="a8"/>
          <w:i w:val="0"/>
          <w:sz w:val="20"/>
          <w:szCs w:val="20"/>
          <w:shd w:val="clear" w:color="auto" w:fill="FFFFFF"/>
          <w:lang w:val="en-US"/>
        </w:rPr>
        <w:t>«</w:t>
      </w:r>
      <w:r w:rsidRPr="00C11149">
        <w:rPr>
          <w:rStyle w:val="a8"/>
          <w:i w:val="0"/>
          <w:sz w:val="20"/>
          <w:szCs w:val="20"/>
          <w:shd w:val="clear" w:color="auto" w:fill="FFFFFF"/>
          <w:lang w:val="en-US"/>
        </w:rPr>
        <w:t>indicator</w:t>
      </w:r>
      <w:r w:rsidR="00A30CAA" w:rsidRPr="00C11149">
        <w:rPr>
          <w:rStyle w:val="a8"/>
          <w:i w:val="0"/>
          <w:sz w:val="20"/>
          <w:szCs w:val="20"/>
          <w:shd w:val="clear" w:color="auto" w:fill="FFFFFF"/>
          <w:lang w:val="en-US"/>
        </w:rPr>
        <w:t xml:space="preserve">» is </w:t>
      </w:r>
      <w:r w:rsidR="00A30CAA" w:rsidRPr="00C11149">
        <w:rPr>
          <w:sz w:val="20"/>
          <w:szCs w:val="20"/>
          <w:lang w:val="en-US"/>
        </w:rPr>
        <w:t>specified</w:t>
      </w:r>
      <w:r w:rsidRPr="00C11149">
        <w:rPr>
          <w:rStyle w:val="a8"/>
          <w:i w:val="0"/>
          <w:sz w:val="20"/>
          <w:szCs w:val="20"/>
          <w:shd w:val="clear" w:color="auto" w:fill="FFFFFF"/>
          <w:lang w:val="en-US"/>
        </w:rPr>
        <w:t xml:space="preserve"> and the characteristics that it should contain are indicated.</w:t>
      </w:r>
    </w:p>
    <w:p w:rsidR="002D1310" w:rsidRPr="00C11149" w:rsidRDefault="002D1310" w:rsidP="002D1310">
      <w:pPr>
        <w:ind w:left="567" w:right="567" w:firstLine="0"/>
        <w:rPr>
          <w:rStyle w:val="a8"/>
          <w:i w:val="0"/>
          <w:sz w:val="20"/>
          <w:szCs w:val="20"/>
          <w:shd w:val="clear" w:color="auto" w:fill="FFFFFF"/>
          <w:lang w:val="en-US"/>
        </w:rPr>
      </w:pPr>
      <w:r w:rsidRPr="00C11149">
        <w:rPr>
          <w:rStyle w:val="a8"/>
          <w:b/>
          <w:sz w:val="20"/>
          <w:szCs w:val="20"/>
          <w:shd w:val="clear" w:color="auto" w:fill="FFFFFF"/>
          <w:lang w:val="en-US"/>
        </w:rPr>
        <w:t>Keywords:</w:t>
      </w:r>
      <w:r w:rsidRPr="00C11149">
        <w:rPr>
          <w:rStyle w:val="a8"/>
          <w:i w:val="0"/>
          <w:sz w:val="20"/>
          <w:szCs w:val="20"/>
          <w:shd w:val="clear" w:color="auto" w:fill="FFFFFF"/>
          <w:lang w:val="en-US"/>
        </w:rPr>
        <w:t xml:space="preserve"> integration of migrants; system of indicators; Zaragoza indicators; MIPEX; NIEM.</w:t>
      </w:r>
    </w:p>
    <w:p w:rsidR="009C45A6" w:rsidRPr="00C11149" w:rsidRDefault="001D30A1" w:rsidP="001D30A1">
      <w:pPr>
        <w:spacing w:before="480" w:after="240"/>
        <w:rPr>
          <w:rStyle w:val="a7"/>
          <w:b/>
          <w:lang w:val="en-US"/>
        </w:rPr>
      </w:pPr>
      <w:r w:rsidRPr="00C11149">
        <w:rPr>
          <w:rStyle w:val="a7"/>
          <w:b/>
          <w:lang w:val="en-US"/>
        </w:rPr>
        <w:t>REFERENCES</w:t>
      </w:r>
    </w:p>
    <w:p w:rsidR="00DD75D0" w:rsidRPr="00C11149" w:rsidRDefault="00DD75D0" w:rsidP="00DD75D0">
      <w:pPr>
        <w:rPr>
          <w:sz w:val="20"/>
          <w:szCs w:val="20"/>
          <w:lang w:val="en-US"/>
        </w:rPr>
      </w:pPr>
      <w:r w:rsidRPr="00C11149">
        <w:rPr>
          <w:sz w:val="20"/>
          <w:szCs w:val="20"/>
          <w:lang w:val="en-US"/>
        </w:rPr>
        <w:t xml:space="preserve">[1] </w:t>
      </w:r>
      <w:proofErr w:type="spellStart"/>
      <w:r w:rsidRPr="00C11149">
        <w:rPr>
          <w:sz w:val="20"/>
          <w:szCs w:val="20"/>
          <w:lang w:val="en-US"/>
        </w:rPr>
        <w:t>Mihratsiinyi</w:t>
      </w:r>
      <w:proofErr w:type="spellEnd"/>
      <w:r w:rsidRPr="00C11149">
        <w:rPr>
          <w:sz w:val="20"/>
          <w:szCs w:val="20"/>
          <w:lang w:val="en-US"/>
        </w:rPr>
        <w:t xml:space="preserve"> </w:t>
      </w:r>
      <w:proofErr w:type="spellStart"/>
      <w:r w:rsidRPr="00C11149">
        <w:rPr>
          <w:sz w:val="20"/>
          <w:szCs w:val="20"/>
          <w:lang w:val="en-US"/>
        </w:rPr>
        <w:t>profil</w:t>
      </w:r>
      <w:proofErr w:type="spellEnd"/>
      <w:r w:rsidRPr="00C11149">
        <w:rPr>
          <w:sz w:val="20"/>
          <w:szCs w:val="20"/>
          <w:lang w:val="en-US"/>
        </w:rPr>
        <w:t xml:space="preserve"> </w:t>
      </w:r>
      <w:proofErr w:type="spellStart"/>
      <w:r w:rsidRPr="00C11149">
        <w:rPr>
          <w:sz w:val="20"/>
          <w:szCs w:val="20"/>
          <w:lang w:val="en-US"/>
        </w:rPr>
        <w:t>Ukrainy</w:t>
      </w:r>
      <w:proofErr w:type="spellEnd"/>
      <w:r w:rsidRPr="00C11149">
        <w:rPr>
          <w:sz w:val="20"/>
          <w:szCs w:val="20"/>
          <w:lang w:val="en-US"/>
        </w:rPr>
        <w:t xml:space="preserve"> </w:t>
      </w:r>
      <w:proofErr w:type="spellStart"/>
      <w:r w:rsidRPr="00C11149">
        <w:rPr>
          <w:sz w:val="20"/>
          <w:szCs w:val="20"/>
          <w:lang w:val="en-US"/>
        </w:rPr>
        <w:t>za</w:t>
      </w:r>
      <w:proofErr w:type="spellEnd"/>
      <w:r w:rsidRPr="00C11149">
        <w:rPr>
          <w:sz w:val="20"/>
          <w:szCs w:val="20"/>
          <w:lang w:val="en-US"/>
        </w:rPr>
        <w:t xml:space="preserve"> 2017 </w:t>
      </w:r>
      <w:proofErr w:type="spellStart"/>
      <w:r w:rsidRPr="00C11149">
        <w:rPr>
          <w:sz w:val="20"/>
          <w:szCs w:val="20"/>
          <w:lang w:val="en-US"/>
        </w:rPr>
        <w:t>rik</w:t>
      </w:r>
      <w:proofErr w:type="spellEnd"/>
      <w:r w:rsidRPr="00C11149">
        <w:rPr>
          <w:sz w:val="20"/>
          <w:szCs w:val="20"/>
          <w:lang w:val="en-US"/>
        </w:rPr>
        <w:t xml:space="preserve">. </w:t>
      </w:r>
      <w:proofErr w:type="gramStart"/>
      <w:r w:rsidRPr="00C11149">
        <w:rPr>
          <w:sz w:val="20"/>
          <w:szCs w:val="20"/>
          <w:lang w:val="en-US"/>
        </w:rPr>
        <w:t xml:space="preserve">(2018). </w:t>
      </w:r>
      <w:proofErr w:type="spellStart"/>
      <w:r w:rsidRPr="00C11149">
        <w:rPr>
          <w:i/>
          <w:sz w:val="20"/>
          <w:szCs w:val="20"/>
          <w:lang w:val="en-US"/>
        </w:rPr>
        <w:t>Derzhavna</w:t>
      </w:r>
      <w:proofErr w:type="spellEnd"/>
      <w:r w:rsidRPr="00C11149">
        <w:rPr>
          <w:i/>
          <w:sz w:val="20"/>
          <w:szCs w:val="20"/>
          <w:lang w:val="en-US"/>
        </w:rPr>
        <w:t xml:space="preserve"> </w:t>
      </w:r>
      <w:proofErr w:type="spellStart"/>
      <w:r w:rsidRPr="00C11149">
        <w:rPr>
          <w:i/>
          <w:sz w:val="20"/>
          <w:szCs w:val="20"/>
          <w:lang w:val="en-US"/>
        </w:rPr>
        <w:t>mihratsiina</w:t>
      </w:r>
      <w:proofErr w:type="spellEnd"/>
      <w:r w:rsidRPr="00C11149">
        <w:rPr>
          <w:i/>
          <w:sz w:val="20"/>
          <w:szCs w:val="20"/>
          <w:lang w:val="en-US"/>
        </w:rPr>
        <w:t xml:space="preserve"> </w:t>
      </w:r>
      <w:proofErr w:type="spellStart"/>
      <w:r w:rsidRPr="00C11149">
        <w:rPr>
          <w:i/>
          <w:sz w:val="20"/>
          <w:szCs w:val="20"/>
          <w:lang w:val="en-US"/>
        </w:rPr>
        <w:t>sluzhba</w:t>
      </w:r>
      <w:proofErr w:type="spellEnd"/>
      <w:r w:rsidRPr="00C11149">
        <w:rPr>
          <w:i/>
          <w:sz w:val="20"/>
          <w:szCs w:val="20"/>
          <w:lang w:val="en-US"/>
        </w:rPr>
        <w:t xml:space="preserve"> </w:t>
      </w:r>
      <w:proofErr w:type="spellStart"/>
      <w:r w:rsidRPr="00C11149">
        <w:rPr>
          <w:i/>
          <w:sz w:val="20"/>
          <w:szCs w:val="20"/>
          <w:lang w:val="en-US"/>
        </w:rPr>
        <w:t>Ukrainy</w:t>
      </w:r>
      <w:proofErr w:type="spellEnd"/>
      <w:r w:rsidRPr="00C11149">
        <w:rPr>
          <w:i/>
          <w:sz w:val="20"/>
          <w:szCs w:val="20"/>
          <w:lang w:val="en-US"/>
        </w:rPr>
        <w:t>.</w:t>
      </w:r>
      <w:proofErr w:type="gramEnd"/>
      <w:r w:rsidRPr="00C11149">
        <w:rPr>
          <w:sz w:val="20"/>
          <w:szCs w:val="20"/>
          <w:lang w:val="en-US"/>
        </w:rPr>
        <w:t xml:space="preserve"> </w:t>
      </w:r>
      <w:proofErr w:type="gramStart"/>
      <w:r w:rsidRPr="00C11149">
        <w:rPr>
          <w:sz w:val="20"/>
          <w:szCs w:val="20"/>
          <w:lang w:val="en-US"/>
        </w:rPr>
        <w:t>Retrieved from https://dmsu.gov.ua/assets/files/mig_profil/migprofil_2017.pdf.</w:t>
      </w:r>
      <w:proofErr w:type="gramEnd"/>
      <w:r w:rsidRPr="00C11149">
        <w:rPr>
          <w:sz w:val="20"/>
          <w:szCs w:val="20"/>
          <w:lang w:val="en-US"/>
        </w:rPr>
        <w:t xml:space="preserve"> (</w:t>
      </w:r>
      <w:proofErr w:type="gramStart"/>
      <w:r w:rsidRPr="00C11149">
        <w:rPr>
          <w:sz w:val="20"/>
          <w:szCs w:val="20"/>
          <w:lang w:val="en-US"/>
        </w:rPr>
        <w:t>in</w:t>
      </w:r>
      <w:proofErr w:type="gramEnd"/>
      <w:r w:rsidRPr="00C11149">
        <w:rPr>
          <w:sz w:val="20"/>
          <w:szCs w:val="20"/>
          <w:lang w:val="en-US"/>
        </w:rPr>
        <w:t xml:space="preserve"> Ukrainian)</w:t>
      </w:r>
    </w:p>
    <w:p w:rsidR="00DD75D0" w:rsidRPr="00C11149" w:rsidRDefault="00DD75D0" w:rsidP="00DD75D0">
      <w:pPr>
        <w:rPr>
          <w:sz w:val="20"/>
          <w:szCs w:val="20"/>
          <w:lang w:val="en-US"/>
        </w:rPr>
      </w:pPr>
      <w:r w:rsidRPr="00C11149">
        <w:rPr>
          <w:sz w:val="20"/>
          <w:szCs w:val="20"/>
          <w:lang w:val="en-US"/>
        </w:rPr>
        <w:t xml:space="preserve">[2] </w:t>
      </w:r>
      <w:proofErr w:type="spellStart"/>
      <w:r w:rsidRPr="00C11149">
        <w:rPr>
          <w:sz w:val="20"/>
          <w:szCs w:val="20"/>
          <w:lang w:val="en-US"/>
        </w:rPr>
        <w:t>Pyrozhkov</w:t>
      </w:r>
      <w:proofErr w:type="spellEnd"/>
      <w:r w:rsidRPr="00C11149">
        <w:rPr>
          <w:sz w:val="20"/>
          <w:szCs w:val="20"/>
          <w:lang w:val="en-US"/>
        </w:rPr>
        <w:t xml:space="preserve"> S.I. (Red.). (2018). </w:t>
      </w:r>
      <w:proofErr w:type="spellStart"/>
      <w:r w:rsidRPr="00C11149">
        <w:rPr>
          <w:i/>
          <w:sz w:val="20"/>
          <w:szCs w:val="20"/>
          <w:lang w:val="en-US"/>
        </w:rPr>
        <w:t>Ukrainske</w:t>
      </w:r>
      <w:proofErr w:type="spellEnd"/>
      <w:r w:rsidRPr="00C11149">
        <w:rPr>
          <w:i/>
          <w:sz w:val="20"/>
          <w:szCs w:val="20"/>
          <w:lang w:val="en-US"/>
        </w:rPr>
        <w:t xml:space="preserve"> </w:t>
      </w:r>
      <w:proofErr w:type="spellStart"/>
      <w:r w:rsidRPr="00C11149">
        <w:rPr>
          <w:i/>
          <w:sz w:val="20"/>
          <w:szCs w:val="20"/>
          <w:lang w:val="en-US"/>
        </w:rPr>
        <w:t>suspilstvo</w:t>
      </w:r>
      <w:proofErr w:type="spellEnd"/>
      <w:r w:rsidRPr="00C11149">
        <w:rPr>
          <w:i/>
          <w:sz w:val="20"/>
          <w:szCs w:val="20"/>
          <w:lang w:val="en-US"/>
        </w:rPr>
        <w:t xml:space="preserve">: </w:t>
      </w:r>
      <w:proofErr w:type="spellStart"/>
      <w:r w:rsidRPr="00C11149">
        <w:rPr>
          <w:i/>
          <w:sz w:val="20"/>
          <w:szCs w:val="20"/>
          <w:lang w:val="en-US"/>
        </w:rPr>
        <w:t>mihratsiinyi</w:t>
      </w:r>
      <w:proofErr w:type="spellEnd"/>
      <w:r w:rsidRPr="00C11149">
        <w:rPr>
          <w:i/>
          <w:sz w:val="20"/>
          <w:szCs w:val="20"/>
          <w:lang w:val="en-US"/>
        </w:rPr>
        <w:t xml:space="preserve"> </w:t>
      </w:r>
      <w:proofErr w:type="spellStart"/>
      <w:proofErr w:type="gramStart"/>
      <w:r w:rsidRPr="00C11149">
        <w:rPr>
          <w:i/>
          <w:sz w:val="20"/>
          <w:szCs w:val="20"/>
          <w:lang w:val="en-US"/>
        </w:rPr>
        <w:t>vymir</w:t>
      </w:r>
      <w:proofErr w:type="spellEnd"/>
      <w:r w:rsidRPr="00C11149">
        <w:rPr>
          <w:i/>
          <w:sz w:val="20"/>
          <w:szCs w:val="20"/>
          <w:lang w:val="en-US"/>
        </w:rPr>
        <w:t xml:space="preserve"> :</w:t>
      </w:r>
      <w:proofErr w:type="gramEnd"/>
      <w:r w:rsidRPr="00C11149">
        <w:rPr>
          <w:i/>
          <w:sz w:val="20"/>
          <w:szCs w:val="20"/>
          <w:lang w:val="en-US"/>
        </w:rPr>
        <w:t xml:space="preserve"> </w:t>
      </w:r>
      <w:proofErr w:type="spellStart"/>
      <w:r w:rsidRPr="00C11149">
        <w:rPr>
          <w:i/>
          <w:sz w:val="20"/>
          <w:szCs w:val="20"/>
          <w:lang w:val="en-US"/>
        </w:rPr>
        <w:t>nats</w:t>
      </w:r>
      <w:proofErr w:type="spellEnd"/>
      <w:r w:rsidRPr="00C11149">
        <w:rPr>
          <w:i/>
          <w:sz w:val="20"/>
          <w:szCs w:val="20"/>
          <w:lang w:val="en-US"/>
        </w:rPr>
        <w:t xml:space="preserve">. </w:t>
      </w:r>
      <w:proofErr w:type="spellStart"/>
      <w:proofErr w:type="gramStart"/>
      <w:r w:rsidRPr="00C11149">
        <w:rPr>
          <w:i/>
          <w:sz w:val="20"/>
          <w:szCs w:val="20"/>
          <w:lang w:val="en-US"/>
        </w:rPr>
        <w:t>Dopovid</w:t>
      </w:r>
      <w:proofErr w:type="spellEnd"/>
      <w:r w:rsidRPr="00C11149">
        <w:rPr>
          <w:i/>
          <w:sz w:val="20"/>
          <w:szCs w:val="20"/>
          <w:lang w:val="en-US"/>
        </w:rPr>
        <w:t>.</w:t>
      </w:r>
      <w:proofErr w:type="gramEnd"/>
      <w:r w:rsidRPr="00C11149">
        <w:rPr>
          <w:sz w:val="20"/>
          <w:szCs w:val="20"/>
          <w:lang w:val="en-US"/>
        </w:rPr>
        <w:t xml:space="preserve"> K: </w:t>
      </w:r>
      <w:proofErr w:type="spellStart"/>
      <w:r w:rsidRPr="00C11149">
        <w:rPr>
          <w:sz w:val="20"/>
          <w:szCs w:val="20"/>
          <w:lang w:val="en-US"/>
        </w:rPr>
        <w:t>Instytut</w:t>
      </w:r>
      <w:proofErr w:type="spellEnd"/>
      <w:r w:rsidRPr="00C11149">
        <w:rPr>
          <w:sz w:val="20"/>
          <w:szCs w:val="20"/>
          <w:lang w:val="en-US"/>
        </w:rPr>
        <w:t xml:space="preserve"> </w:t>
      </w:r>
      <w:proofErr w:type="spellStart"/>
      <w:r w:rsidRPr="00C11149">
        <w:rPr>
          <w:sz w:val="20"/>
          <w:szCs w:val="20"/>
          <w:lang w:val="en-US"/>
        </w:rPr>
        <w:t>demohrafii</w:t>
      </w:r>
      <w:proofErr w:type="spellEnd"/>
      <w:r w:rsidRPr="00C11149">
        <w:rPr>
          <w:sz w:val="20"/>
          <w:szCs w:val="20"/>
          <w:lang w:val="en-US"/>
        </w:rPr>
        <w:t xml:space="preserve"> </w:t>
      </w:r>
      <w:proofErr w:type="spellStart"/>
      <w:r w:rsidRPr="00C11149">
        <w:rPr>
          <w:sz w:val="20"/>
          <w:szCs w:val="20"/>
          <w:lang w:val="en-US"/>
        </w:rPr>
        <w:t>ta</w:t>
      </w:r>
      <w:proofErr w:type="spellEnd"/>
      <w:r w:rsidRPr="00C11149">
        <w:rPr>
          <w:sz w:val="20"/>
          <w:szCs w:val="20"/>
          <w:lang w:val="en-US"/>
        </w:rPr>
        <w:t xml:space="preserve"> </w:t>
      </w:r>
      <w:proofErr w:type="spellStart"/>
      <w:r w:rsidRPr="00C11149">
        <w:rPr>
          <w:sz w:val="20"/>
          <w:szCs w:val="20"/>
          <w:lang w:val="en-US"/>
        </w:rPr>
        <w:t>sotsialnykh</w:t>
      </w:r>
      <w:proofErr w:type="spellEnd"/>
      <w:r w:rsidRPr="00C11149">
        <w:rPr>
          <w:sz w:val="20"/>
          <w:szCs w:val="20"/>
          <w:lang w:val="en-US"/>
        </w:rPr>
        <w:t xml:space="preserve"> </w:t>
      </w:r>
      <w:proofErr w:type="spellStart"/>
      <w:r w:rsidRPr="00C11149">
        <w:rPr>
          <w:sz w:val="20"/>
          <w:szCs w:val="20"/>
          <w:lang w:val="en-US"/>
        </w:rPr>
        <w:t>doslidzhen</w:t>
      </w:r>
      <w:proofErr w:type="spellEnd"/>
      <w:r w:rsidRPr="00C11149">
        <w:rPr>
          <w:sz w:val="20"/>
          <w:szCs w:val="20"/>
          <w:lang w:val="en-US"/>
        </w:rPr>
        <w:t xml:space="preserve"> </w:t>
      </w:r>
      <w:proofErr w:type="spellStart"/>
      <w:r w:rsidRPr="00C11149">
        <w:rPr>
          <w:sz w:val="20"/>
          <w:szCs w:val="20"/>
          <w:lang w:val="en-US"/>
        </w:rPr>
        <w:t>im</w:t>
      </w:r>
      <w:proofErr w:type="spellEnd"/>
      <w:r w:rsidRPr="00C11149">
        <w:rPr>
          <w:sz w:val="20"/>
          <w:szCs w:val="20"/>
          <w:lang w:val="en-US"/>
        </w:rPr>
        <w:t xml:space="preserve">. M. V. </w:t>
      </w:r>
      <w:proofErr w:type="spellStart"/>
      <w:r w:rsidRPr="00C11149">
        <w:rPr>
          <w:sz w:val="20"/>
          <w:szCs w:val="20"/>
          <w:lang w:val="en-US"/>
        </w:rPr>
        <w:t>Ptukhy</w:t>
      </w:r>
      <w:proofErr w:type="spellEnd"/>
      <w:r w:rsidRPr="00C11149">
        <w:rPr>
          <w:sz w:val="20"/>
          <w:szCs w:val="20"/>
          <w:lang w:val="en-US"/>
        </w:rPr>
        <w:t xml:space="preserve"> NAN </w:t>
      </w:r>
      <w:proofErr w:type="spellStart"/>
      <w:r w:rsidRPr="00C11149">
        <w:rPr>
          <w:sz w:val="20"/>
          <w:szCs w:val="20"/>
          <w:lang w:val="en-US"/>
        </w:rPr>
        <w:t>Ukrainy</w:t>
      </w:r>
      <w:proofErr w:type="spellEnd"/>
      <w:r w:rsidRPr="00C11149">
        <w:rPr>
          <w:sz w:val="20"/>
          <w:szCs w:val="20"/>
          <w:lang w:val="en-US"/>
        </w:rPr>
        <w:t>.</w:t>
      </w:r>
      <w:r w:rsidR="00DD53A6" w:rsidRPr="00C11149">
        <w:rPr>
          <w:sz w:val="20"/>
          <w:szCs w:val="20"/>
          <w:lang w:val="en-US"/>
        </w:rPr>
        <w:t xml:space="preserve"> </w:t>
      </w:r>
      <w:r w:rsidRPr="00C11149">
        <w:rPr>
          <w:sz w:val="20"/>
          <w:szCs w:val="20"/>
          <w:lang w:val="en-US"/>
        </w:rPr>
        <w:t>(</w:t>
      </w:r>
      <w:proofErr w:type="gramStart"/>
      <w:r w:rsidRPr="00C11149">
        <w:rPr>
          <w:sz w:val="20"/>
          <w:szCs w:val="20"/>
          <w:lang w:val="en-US"/>
        </w:rPr>
        <w:t>in</w:t>
      </w:r>
      <w:proofErr w:type="gramEnd"/>
      <w:r w:rsidRPr="00C11149">
        <w:rPr>
          <w:sz w:val="20"/>
          <w:szCs w:val="20"/>
          <w:lang w:val="en-US"/>
        </w:rPr>
        <w:t xml:space="preserve"> Ukrainian)</w:t>
      </w:r>
    </w:p>
    <w:p w:rsidR="00DD75D0" w:rsidRPr="00C11149" w:rsidRDefault="00DD75D0" w:rsidP="00DD75D0">
      <w:pPr>
        <w:rPr>
          <w:sz w:val="20"/>
          <w:szCs w:val="20"/>
          <w:lang w:val="en-US"/>
        </w:rPr>
      </w:pPr>
      <w:r w:rsidRPr="00C11149">
        <w:rPr>
          <w:sz w:val="20"/>
          <w:szCs w:val="20"/>
          <w:lang w:val="en-US"/>
        </w:rPr>
        <w:t xml:space="preserve">[3] </w:t>
      </w:r>
      <w:proofErr w:type="spellStart"/>
      <w:r w:rsidR="00DD53A6" w:rsidRPr="00C11149">
        <w:rPr>
          <w:sz w:val="20"/>
          <w:szCs w:val="20"/>
          <w:shd w:val="clear" w:color="auto" w:fill="FFFFFF"/>
          <w:lang w:val="en-US"/>
        </w:rPr>
        <w:t>Stratehiia</w:t>
      </w:r>
      <w:proofErr w:type="spellEnd"/>
      <w:r w:rsidR="00DD53A6" w:rsidRPr="00C11149">
        <w:rPr>
          <w:sz w:val="20"/>
          <w:szCs w:val="20"/>
          <w:shd w:val="clear" w:color="auto" w:fill="FFFFFF"/>
          <w:lang w:val="en-US"/>
        </w:rPr>
        <w:t xml:space="preserve"> </w:t>
      </w:r>
      <w:proofErr w:type="spellStart"/>
      <w:r w:rsidR="00DD53A6" w:rsidRPr="00C11149">
        <w:rPr>
          <w:sz w:val="20"/>
          <w:szCs w:val="20"/>
          <w:shd w:val="clear" w:color="auto" w:fill="FFFFFF"/>
          <w:lang w:val="en-US"/>
        </w:rPr>
        <w:t>derzhavnoi</w:t>
      </w:r>
      <w:proofErr w:type="spellEnd"/>
      <w:r w:rsidR="00DD53A6" w:rsidRPr="00C11149">
        <w:rPr>
          <w:sz w:val="20"/>
          <w:szCs w:val="20"/>
          <w:shd w:val="clear" w:color="auto" w:fill="FFFFFF"/>
          <w:lang w:val="en-US"/>
        </w:rPr>
        <w:t xml:space="preserve"> </w:t>
      </w:r>
      <w:proofErr w:type="spellStart"/>
      <w:r w:rsidR="00DD53A6" w:rsidRPr="00C11149">
        <w:rPr>
          <w:sz w:val="20"/>
          <w:szCs w:val="20"/>
          <w:shd w:val="clear" w:color="auto" w:fill="FFFFFF"/>
          <w:lang w:val="en-US"/>
        </w:rPr>
        <w:t>mihratsiinoi</w:t>
      </w:r>
      <w:proofErr w:type="spellEnd"/>
      <w:r w:rsidR="00DD53A6" w:rsidRPr="00C11149">
        <w:rPr>
          <w:sz w:val="20"/>
          <w:szCs w:val="20"/>
          <w:shd w:val="clear" w:color="auto" w:fill="FFFFFF"/>
          <w:lang w:val="en-US"/>
        </w:rPr>
        <w:t xml:space="preserve"> </w:t>
      </w:r>
      <w:proofErr w:type="spellStart"/>
      <w:r w:rsidR="00DD53A6" w:rsidRPr="00C11149">
        <w:rPr>
          <w:sz w:val="20"/>
          <w:szCs w:val="20"/>
          <w:shd w:val="clear" w:color="auto" w:fill="FFFFFF"/>
          <w:lang w:val="en-US"/>
        </w:rPr>
        <w:t>polityky</w:t>
      </w:r>
      <w:proofErr w:type="spellEnd"/>
      <w:r w:rsidR="00DD53A6" w:rsidRPr="00C11149">
        <w:rPr>
          <w:sz w:val="20"/>
          <w:szCs w:val="20"/>
          <w:shd w:val="clear" w:color="auto" w:fill="FFFFFF"/>
          <w:lang w:val="en-US"/>
        </w:rPr>
        <w:t xml:space="preserve"> </w:t>
      </w:r>
      <w:proofErr w:type="spellStart"/>
      <w:r w:rsidR="00DD53A6" w:rsidRPr="00C11149">
        <w:rPr>
          <w:sz w:val="20"/>
          <w:szCs w:val="20"/>
          <w:shd w:val="clear" w:color="auto" w:fill="FFFFFF"/>
          <w:lang w:val="en-US"/>
        </w:rPr>
        <w:t>Ukrainy</w:t>
      </w:r>
      <w:proofErr w:type="spellEnd"/>
      <w:r w:rsidR="00DD53A6" w:rsidRPr="00C11149">
        <w:rPr>
          <w:sz w:val="20"/>
          <w:szCs w:val="20"/>
          <w:shd w:val="clear" w:color="auto" w:fill="FFFFFF"/>
          <w:lang w:val="en-US"/>
        </w:rPr>
        <w:t xml:space="preserve"> </w:t>
      </w:r>
      <w:proofErr w:type="spellStart"/>
      <w:proofErr w:type="gramStart"/>
      <w:r w:rsidR="00DD53A6" w:rsidRPr="00C11149">
        <w:rPr>
          <w:sz w:val="20"/>
          <w:szCs w:val="20"/>
          <w:shd w:val="clear" w:color="auto" w:fill="FFFFFF"/>
          <w:lang w:val="en-US"/>
        </w:rPr>
        <w:t>na</w:t>
      </w:r>
      <w:proofErr w:type="spellEnd"/>
      <w:proofErr w:type="gramEnd"/>
      <w:r w:rsidR="00DD53A6" w:rsidRPr="00C11149">
        <w:rPr>
          <w:sz w:val="20"/>
          <w:szCs w:val="20"/>
          <w:shd w:val="clear" w:color="auto" w:fill="FFFFFF"/>
          <w:lang w:val="en-US"/>
        </w:rPr>
        <w:t xml:space="preserve"> period do 2025 </w:t>
      </w:r>
      <w:proofErr w:type="spellStart"/>
      <w:r w:rsidR="00DD53A6" w:rsidRPr="00C11149">
        <w:rPr>
          <w:sz w:val="20"/>
          <w:szCs w:val="20"/>
          <w:shd w:val="clear" w:color="auto" w:fill="FFFFFF"/>
          <w:lang w:val="en-US"/>
        </w:rPr>
        <w:t>roku</w:t>
      </w:r>
      <w:proofErr w:type="spellEnd"/>
      <w:r w:rsidR="00DD53A6" w:rsidRPr="00C11149">
        <w:rPr>
          <w:sz w:val="20"/>
          <w:szCs w:val="20"/>
          <w:shd w:val="clear" w:color="auto" w:fill="FFFFFF"/>
          <w:lang w:val="en-US"/>
        </w:rPr>
        <w:t xml:space="preserve">. </w:t>
      </w:r>
      <w:proofErr w:type="gramStart"/>
      <w:r w:rsidRPr="00C11149">
        <w:rPr>
          <w:sz w:val="20"/>
          <w:szCs w:val="20"/>
          <w:lang w:val="en-US"/>
        </w:rPr>
        <w:t>№ 482-р. (2017).</w:t>
      </w:r>
      <w:proofErr w:type="gramEnd"/>
      <w:r w:rsidRPr="00C11149">
        <w:rPr>
          <w:sz w:val="20"/>
          <w:szCs w:val="20"/>
          <w:lang w:val="en-US"/>
        </w:rPr>
        <w:t xml:space="preserve"> (</w:t>
      </w:r>
      <w:proofErr w:type="gramStart"/>
      <w:r w:rsidRPr="00C11149">
        <w:rPr>
          <w:sz w:val="20"/>
          <w:szCs w:val="20"/>
          <w:lang w:val="en-US"/>
        </w:rPr>
        <w:t>in</w:t>
      </w:r>
      <w:proofErr w:type="gramEnd"/>
      <w:r w:rsidRPr="00C11149">
        <w:rPr>
          <w:sz w:val="20"/>
          <w:szCs w:val="20"/>
          <w:lang w:val="en-US"/>
        </w:rPr>
        <w:t xml:space="preserve"> Ukrainian)</w:t>
      </w:r>
    </w:p>
    <w:p w:rsidR="00DD75D0" w:rsidRPr="00C11149" w:rsidRDefault="00DD75D0" w:rsidP="00DD75D0">
      <w:pPr>
        <w:rPr>
          <w:sz w:val="20"/>
          <w:szCs w:val="20"/>
          <w:lang w:val="en-US"/>
        </w:rPr>
      </w:pPr>
      <w:r w:rsidRPr="00C11149">
        <w:rPr>
          <w:sz w:val="20"/>
          <w:szCs w:val="20"/>
          <w:lang w:val="en-US"/>
        </w:rPr>
        <w:t xml:space="preserve">[4] </w:t>
      </w:r>
      <w:proofErr w:type="spellStart"/>
      <w:r w:rsidR="00DD53A6" w:rsidRPr="00C11149">
        <w:rPr>
          <w:i/>
          <w:sz w:val="20"/>
          <w:szCs w:val="20"/>
          <w:lang w:val="en-US"/>
        </w:rPr>
        <w:t>Ukraina</w:t>
      </w:r>
      <w:proofErr w:type="spellEnd"/>
      <w:r w:rsidR="00DD53A6" w:rsidRPr="00C11149">
        <w:rPr>
          <w:i/>
          <w:sz w:val="20"/>
          <w:szCs w:val="20"/>
          <w:lang w:val="en-US"/>
        </w:rPr>
        <w:t xml:space="preserve"> </w:t>
      </w:r>
      <w:proofErr w:type="spellStart"/>
      <w:r w:rsidR="00DD53A6" w:rsidRPr="00C11149">
        <w:rPr>
          <w:i/>
          <w:sz w:val="20"/>
          <w:szCs w:val="20"/>
          <w:lang w:val="en-US"/>
        </w:rPr>
        <w:t>pryiniala</w:t>
      </w:r>
      <w:proofErr w:type="spellEnd"/>
      <w:r w:rsidR="00DD53A6" w:rsidRPr="00C11149">
        <w:rPr>
          <w:i/>
          <w:sz w:val="20"/>
          <w:szCs w:val="20"/>
          <w:lang w:val="en-US"/>
        </w:rPr>
        <w:t xml:space="preserve"> </w:t>
      </w:r>
      <w:proofErr w:type="spellStart"/>
      <w:r w:rsidR="00DD53A6" w:rsidRPr="00C11149">
        <w:rPr>
          <w:i/>
          <w:sz w:val="20"/>
          <w:szCs w:val="20"/>
          <w:lang w:val="en-US"/>
        </w:rPr>
        <w:t>novu</w:t>
      </w:r>
      <w:proofErr w:type="spellEnd"/>
      <w:r w:rsidR="00DD53A6" w:rsidRPr="00C11149">
        <w:rPr>
          <w:i/>
          <w:sz w:val="20"/>
          <w:szCs w:val="20"/>
          <w:lang w:val="en-US"/>
        </w:rPr>
        <w:t xml:space="preserve"> </w:t>
      </w:r>
      <w:proofErr w:type="spellStart"/>
      <w:r w:rsidR="00DD53A6" w:rsidRPr="00C11149">
        <w:rPr>
          <w:i/>
          <w:sz w:val="20"/>
          <w:szCs w:val="20"/>
          <w:lang w:val="en-US"/>
        </w:rPr>
        <w:t>Stratehiiu</w:t>
      </w:r>
      <w:proofErr w:type="spellEnd"/>
      <w:r w:rsidR="00DD53A6" w:rsidRPr="00C11149">
        <w:rPr>
          <w:i/>
          <w:sz w:val="20"/>
          <w:szCs w:val="20"/>
          <w:lang w:val="en-US"/>
        </w:rPr>
        <w:t xml:space="preserve"> </w:t>
      </w:r>
      <w:proofErr w:type="spellStart"/>
      <w:r w:rsidR="00DD53A6" w:rsidRPr="00C11149">
        <w:rPr>
          <w:i/>
          <w:sz w:val="20"/>
          <w:szCs w:val="20"/>
          <w:lang w:val="en-US"/>
        </w:rPr>
        <w:t>derzhavnoi</w:t>
      </w:r>
      <w:proofErr w:type="spellEnd"/>
      <w:r w:rsidR="00DD53A6" w:rsidRPr="00C11149">
        <w:rPr>
          <w:i/>
          <w:sz w:val="20"/>
          <w:szCs w:val="20"/>
          <w:lang w:val="en-US"/>
        </w:rPr>
        <w:t xml:space="preserve"> </w:t>
      </w:r>
      <w:proofErr w:type="spellStart"/>
      <w:r w:rsidR="00DD53A6" w:rsidRPr="00C11149">
        <w:rPr>
          <w:i/>
          <w:sz w:val="20"/>
          <w:szCs w:val="20"/>
          <w:lang w:val="en-US"/>
        </w:rPr>
        <w:t>mihratsiinoi</w:t>
      </w:r>
      <w:proofErr w:type="spellEnd"/>
      <w:r w:rsidR="00DD53A6" w:rsidRPr="00C11149">
        <w:rPr>
          <w:i/>
          <w:sz w:val="20"/>
          <w:szCs w:val="20"/>
          <w:lang w:val="en-US"/>
        </w:rPr>
        <w:t xml:space="preserve"> </w:t>
      </w:r>
      <w:proofErr w:type="spellStart"/>
      <w:r w:rsidR="00DD53A6" w:rsidRPr="00C11149">
        <w:rPr>
          <w:i/>
          <w:sz w:val="20"/>
          <w:szCs w:val="20"/>
          <w:lang w:val="en-US"/>
        </w:rPr>
        <w:t>polityky</w:t>
      </w:r>
      <w:proofErr w:type="spellEnd"/>
      <w:r w:rsidR="00DD53A6" w:rsidRPr="00C11149">
        <w:rPr>
          <w:i/>
          <w:sz w:val="20"/>
          <w:szCs w:val="20"/>
          <w:lang w:val="en-US"/>
        </w:rPr>
        <w:t xml:space="preserve">, </w:t>
      </w:r>
      <w:proofErr w:type="spellStart"/>
      <w:r w:rsidR="00DD53A6" w:rsidRPr="00C11149">
        <w:rPr>
          <w:i/>
          <w:sz w:val="20"/>
          <w:szCs w:val="20"/>
          <w:lang w:val="en-US"/>
        </w:rPr>
        <w:t>rozroblenu</w:t>
      </w:r>
      <w:proofErr w:type="spellEnd"/>
      <w:r w:rsidR="00DD53A6" w:rsidRPr="00C11149">
        <w:rPr>
          <w:i/>
          <w:sz w:val="20"/>
          <w:szCs w:val="20"/>
          <w:lang w:val="en-US"/>
        </w:rPr>
        <w:t xml:space="preserve"> </w:t>
      </w:r>
      <w:proofErr w:type="spellStart"/>
      <w:r w:rsidR="00DD53A6" w:rsidRPr="00C11149">
        <w:rPr>
          <w:i/>
          <w:sz w:val="20"/>
          <w:szCs w:val="20"/>
          <w:lang w:val="en-US"/>
        </w:rPr>
        <w:t>za</w:t>
      </w:r>
      <w:proofErr w:type="spellEnd"/>
      <w:r w:rsidR="00DD53A6" w:rsidRPr="00C11149">
        <w:rPr>
          <w:i/>
          <w:sz w:val="20"/>
          <w:szCs w:val="20"/>
          <w:lang w:val="en-US"/>
        </w:rPr>
        <w:t xml:space="preserve"> </w:t>
      </w:r>
      <w:proofErr w:type="spellStart"/>
      <w:r w:rsidR="00DD53A6" w:rsidRPr="00C11149">
        <w:rPr>
          <w:i/>
          <w:sz w:val="20"/>
          <w:szCs w:val="20"/>
          <w:lang w:val="en-US"/>
        </w:rPr>
        <w:t>pidtrymky</w:t>
      </w:r>
      <w:proofErr w:type="spellEnd"/>
      <w:r w:rsidR="00DD53A6" w:rsidRPr="00C11149">
        <w:rPr>
          <w:i/>
          <w:sz w:val="20"/>
          <w:szCs w:val="20"/>
          <w:lang w:val="en-US"/>
        </w:rPr>
        <w:t xml:space="preserve"> MOM. </w:t>
      </w:r>
      <w:proofErr w:type="gramStart"/>
      <w:r w:rsidR="00DD53A6" w:rsidRPr="00C11149">
        <w:rPr>
          <w:sz w:val="20"/>
          <w:szCs w:val="20"/>
          <w:lang w:val="en-US"/>
        </w:rPr>
        <w:t>Retrieved from</w:t>
      </w:r>
      <w:r w:rsidRPr="00C11149">
        <w:rPr>
          <w:sz w:val="20"/>
          <w:szCs w:val="20"/>
          <w:lang w:val="en-US"/>
        </w:rPr>
        <w:t xml:space="preserve"> https://dmsu.gov.ua/news/dms/ukrajna-prijnyala-novu-strategiyu-derzhavnoj-migraczijnoj-politiki-rozroblenu-za-pidtrimki-mom.html.</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Ukrainian)</w:t>
      </w:r>
    </w:p>
    <w:p w:rsidR="00DD75D0" w:rsidRPr="00C11149" w:rsidRDefault="00DD75D0" w:rsidP="00DD75D0">
      <w:pPr>
        <w:rPr>
          <w:rStyle w:val="a7"/>
          <w:b/>
          <w:bCs/>
          <w:sz w:val="20"/>
          <w:szCs w:val="20"/>
          <w:lang w:val="en-US"/>
        </w:rPr>
      </w:pPr>
      <w:r w:rsidRPr="00C11149">
        <w:rPr>
          <w:sz w:val="20"/>
          <w:szCs w:val="20"/>
          <w:lang w:val="en-US"/>
        </w:rPr>
        <w:t xml:space="preserve">[5] </w:t>
      </w:r>
      <w:proofErr w:type="spellStart"/>
      <w:r w:rsidRPr="00C11149">
        <w:rPr>
          <w:sz w:val="20"/>
          <w:szCs w:val="20"/>
          <w:lang w:val="en-US"/>
        </w:rPr>
        <w:t>Perruchoud</w:t>
      </w:r>
      <w:proofErr w:type="spellEnd"/>
      <w:r w:rsidRPr="00C11149">
        <w:rPr>
          <w:sz w:val="20"/>
          <w:szCs w:val="20"/>
          <w:lang w:val="en-US"/>
        </w:rPr>
        <w:t xml:space="preserve"> R., </w:t>
      </w:r>
      <w:proofErr w:type="spellStart"/>
      <w:r w:rsidRPr="00C11149">
        <w:rPr>
          <w:sz w:val="20"/>
          <w:szCs w:val="20"/>
          <w:lang w:val="en-US"/>
        </w:rPr>
        <w:t>Redpath</w:t>
      </w:r>
      <w:proofErr w:type="spellEnd"/>
      <w:r w:rsidRPr="00C11149">
        <w:rPr>
          <w:sz w:val="20"/>
          <w:szCs w:val="20"/>
          <w:lang w:val="en-US"/>
        </w:rPr>
        <w:t xml:space="preserve">-Cross J. (Ed.). </w:t>
      </w:r>
      <w:proofErr w:type="gramStart"/>
      <w:r w:rsidRPr="00C11149">
        <w:rPr>
          <w:rStyle w:val="a7"/>
          <w:sz w:val="20"/>
          <w:szCs w:val="20"/>
          <w:lang w:val="en-US"/>
        </w:rPr>
        <w:t xml:space="preserve">(2011). </w:t>
      </w:r>
      <w:r w:rsidRPr="00C11149">
        <w:rPr>
          <w:i/>
          <w:sz w:val="20"/>
          <w:szCs w:val="20"/>
          <w:lang w:val="en-US"/>
        </w:rPr>
        <w:t>Glossary on Migration</w:t>
      </w:r>
      <w:r w:rsidRPr="00C11149">
        <w:rPr>
          <w:rStyle w:val="a7"/>
          <w:sz w:val="20"/>
          <w:szCs w:val="20"/>
          <w:lang w:val="en-US"/>
        </w:rPr>
        <w:t>.</w:t>
      </w:r>
      <w:proofErr w:type="gramEnd"/>
      <w:r w:rsidRPr="00C11149">
        <w:rPr>
          <w:rStyle w:val="a7"/>
          <w:sz w:val="20"/>
          <w:szCs w:val="20"/>
          <w:lang w:val="en-US"/>
        </w:rPr>
        <w:t xml:space="preserve"> </w:t>
      </w:r>
      <w:proofErr w:type="gramStart"/>
      <w:r w:rsidRPr="00C11149">
        <w:rPr>
          <w:sz w:val="20"/>
          <w:szCs w:val="20"/>
          <w:lang w:val="en-US"/>
        </w:rPr>
        <w:t>Retrieved from</w:t>
      </w:r>
      <w:r w:rsidRPr="00C11149">
        <w:rPr>
          <w:rStyle w:val="a7"/>
          <w:sz w:val="20"/>
          <w:szCs w:val="20"/>
          <w:lang w:val="en-US"/>
        </w:rPr>
        <w:t xml:space="preserve"> https://publications.iom.int/system/files/pdf/iml25_1.pdf.</w:t>
      </w:r>
      <w:proofErr w:type="gramEnd"/>
      <w:r w:rsidRPr="00C11149">
        <w:rPr>
          <w:rStyle w:val="a7"/>
          <w:sz w:val="20"/>
          <w:szCs w:val="20"/>
          <w:lang w:val="en-US"/>
        </w:rPr>
        <w:t xml:space="preserve"> </w:t>
      </w:r>
      <w:r w:rsidR="00DD53A6" w:rsidRPr="00C11149">
        <w:rPr>
          <w:sz w:val="20"/>
          <w:szCs w:val="20"/>
          <w:lang w:val="en-US"/>
        </w:rPr>
        <w:t>(</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t xml:space="preserve">[6] The United States Agency for International Development. </w:t>
      </w:r>
      <w:proofErr w:type="gramStart"/>
      <w:r w:rsidRPr="00C11149">
        <w:rPr>
          <w:i/>
          <w:sz w:val="20"/>
          <w:szCs w:val="20"/>
          <w:lang w:val="en-US"/>
        </w:rPr>
        <w:t>How to Develop Indicators</w:t>
      </w:r>
      <w:r w:rsidRPr="00C11149">
        <w:rPr>
          <w:sz w:val="20"/>
          <w:szCs w:val="20"/>
          <w:lang w:val="en-US"/>
        </w:rPr>
        <w:t>.</w:t>
      </w:r>
      <w:proofErr w:type="gramEnd"/>
      <w:r w:rsidRPr="00C11149">
        <w:rPr>
          <w:sz w:val="20"/>
          <w:szCs w:val="20"/>
          <w:lang w:val="en-US"/>
        </w:rPr>
        <w:t xml:space="preserve"> </w:t>
      </w:r>
      <w:proofErr w:type="gramStart"/>
      <w:r w:rsidRPr="00C11149">
        <w:rPr>
          <w:sz w:val="20"/>
          <w:szCs w:val="20"/>
          <w:lang w:val="en-US"/>
        </w:rPr>
        <w:t>Retrieved from</w:t>
      </w:r>
      <w:r w:rsidRPr="00C11149">
        <w:rPr>
          <w:rStyle w:val="a7"/>
          <w:sz w:val="20"/>
          <w:szCs w:val="20"/>
          <w:lang w:val="en-US"/>
        </w:rPr>
        <w:t xml:space="preserve"> </w:t>
      </w:r>
      <w:r w:rsidRPr="00C11149">
        <w:rPr>
          <w:sz w:val="20"/>
          <w:szCs w:val="20"/>
          <w:lang w:val="en-US"/>
        </w:rPr>
        <w:t>https://www.thecompassforsbc.org/how-to-guides/how-develop-indicators</w:t>
      </w:r>
      <w:r w:rsidR="00DD53A6" w:rsidRPr="00C11149">
        <w:rPr>
          <w:sz w:val="20"/>
          <w:szCs w:val="20"/>
          <w:lang w:val="en-US"/>
        </w:rPr>
        <w:t>.</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rStyle w:val="a7"/>
          <w:b/>
          <w:bCs/>
          <w:sz w:val="20"/>
          <w:szCs w:val="20"/>
          <w:lang w:val="en-US"/>
        </w:rPr>
      </w:pPr>
      <w:r w:rsidRPr="00C11149">
        <w:rPr>
          <w:sz w:val="20"/>
          <w:szCs w:val="20"/>
          <w:lang w:val="en-US"/>
        </w:rPr>
        <w:t xml:space="preserve">[7] Huddleston Th., </w:t>
      </w:r>
      <w:proofErr w:type="spellStart"/>
      <w:r w:rsidRPr="00C11149">
        <w:rPr>
          <w:sz w:val="20"/>
          <w:szCs w:val="20"/>
          <w:lang w:val="en-US"/>
        </w:rPr>
        <w:t>Niessen</w:t>
      </w:r>
      <w:proofErr w:type="spellEnd"/>
      <w:r w:rsidRPr="00C11149">
        <w:rPr>
          <w:sz w:val="20"/>
          <w:szCs w:val="20"/>
          <w:lang w:val="en-US"/>
        </w:rPr>
        <w:t xml:space="preserve"> J., </w:t>
      </w:r>
      <w:proofErr w:type="spellStart"/>
      <w:r w:rsidRPr="00C11149">
        <w:rPr>
          <w:sz w:val="20"/>
          <w:szCs w:val="20"/>
          <w:lang w:val="en-US"/>
        </w:rPr>
        <w:t>Tjaden</w:t>
      </w:r>
      <w:proofErr w:type="spellEnd"/>
      <w:r w:rsidRPr="00C11149">
        <w:rPr>
          <w:sz w:val="20"/>
          <w:szCs w:val="20"/>
          <w:lang w:val="en-US"/>
        </w:rPr>
        <w:t xml:space="preserve"> J. D. (2013). </w:t>
      </w:r>
      <w:r w:rsidRPr="00C11149">
        <w:rPr>
          <w:i/>
          <w:sz w:val="20"/>
          <w:szCs w:val="20"/>
          <w:lang w:val="en-US"/>
        </w:rPr>
        <w:t>Using EU Indicators of Immigrant Integration Final Report for Directorate-General for Home Affairs</w:t>
      </w:r>
      <w:r w:rsidRPr="00C11149">
        <w:rPr>
          <w:sz w:val="20"/>
          <w:szCs w:val="20"/>
          <w:lang w:val="en-US"/>
        </w:rPr>
        <w:t xml:space="preserve">. </w:t>
      </w:r>
      <w:proofErr w:type="gramStart"/>
      <w:r w:rsidRPr="00C11149">
        <w:rPr>
          <w:sz w:val="20"/>
          <w:szCs w:val="20"/>
          <w:lang w:val="en-US"/>
        </w:rPr>
        <w:t>Retrieved from https://ec.europa.eu/home-affairs/sites/homeaffairs/files/e-library/documents/policies/legal-migration/general/docs/final_report_on_using_eu_indicators_of_immigrant_integration_june_2013_en.pdf.</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lang w:val="en-US"/>
        </w:rPr>
        <w:t>[8]</w:t>
      </w:r>
      <w:r w:rsidRPr="00C11149">
        <w:rPr>
          <w:b/>
          <w:bCs/>
          <w:sz w:val="16"/>
          <w:szCs w:val="20"/>
          <w:lang w:val="en-US"/>
        </w:rPr>
        <w:t xml:space="preserve"> </w:t>
      </w:r>
      <w:r w:rsidRPr="00C11149">
        <w:rPr>
          <w:sz w:val="20"/>
          <w:szCs w:val="20"/>
          <w:lang w:val="en-US"/>
        </w:rPr>
        <w:t>European Commission.</w:t>
      </w:r>
      <w:r w:rsidRPr="00C11149">
        <w:rPr>
          <w:rFonts w:ascii="Arial" w:hAnsi="Arial" w:cs="Arial"/>
          <w:sz w:val="20"/>
          <w:szCs w:val="20"/>
          <w:shd w:val="clear" w:color="auto" w:fill="FFFFFF"/>
          <w:lang w:val="en-US"/>
        </w:rPr>
        <w:t xml:space="preserve"> </w:t>
      </w:r>
      <w:proofErr w:type="gramStart"/>
      <w:r w:rsidRPr="00C11149">
        <w:rPr>
          <w:bCs/>
          <w:i/>
          <w:sz w:val="20"/>
          <w:szCs w:val="20"/>
          <w:lang w:val="en-US"/>
        </w:rPr>
        <w:t>Policy background.</w:t>
      </w:r>
      <w:proofErr w:type="gramEnd"/>
      <w:r w:rsidRPr="00C11149">
        <w:rPr>
          <w:bCs/>
          <w:i/>
          <w:sz w:val="20"/>
          <w:szCs w:val="20"/>
          <w:lang w:val="en-US"/>
        </w:rPr>
        <w:t xml:space="preserve"> </w:t>
      </w:r>
      <w:proofErr w:type="gramStart"/>
      <w:r w:rsidRPr="00C11149">
        <w:rPr>
          <w:sz w:val="20"/>
          <w:szCs w:val="20"/>
          <w:lang w:val="en-US"/>
        </w:rPr>
        <w:t>Retrieved from</w:t>
      </w:r>
      <w:r w:rsidRPr="00C11149">
        <w:rPr>
          <w:b/>
          <w:bCs/>
          <w:sz w:val="20"/>
          <w:szCs w:val="20"/>
          <w:lang w:val="en-US"/>
        </w:rPr>
        <w:t xml:space="preserve"> </w:t>
      </w:r>
      <w:r w:rsidRPr="00C11149">
        <w:rPr>
          <w:sz w:val="20"/>
          <w:szCs w:val="20"/>
          <w:lang w:val="en-US"/>
        </w:rPr>
        <w:t>https://ec.europa.eu/eurostat/web/migrant-integration/background.</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rStyle w:val="a7"/>
          <w:sz w:val="20"/>
          <w:szCs w:val="20"/>
          <w:lang w:val="en-US"/>
        </w:rPr>
      </w:pPr>
      <w:r w:rsidRPr="00C11149">
        <w:rPr>
          <w:sz w:val="20"/>
          <w:szCs w:val="20"/>
          <w:lang w:val="en-US"/>
        </w:rPr>
        <w:t>[9] OECD/European Union</w:t>
      </w:r>
      <w:r w:rsidRPr="00C11149">
        <w:rPr>
          <w:rStyle w:val="a7"/>
          <w:sz w:val="20"/>
          <w:szCs w:val="20"/>
          <w:lang w:val="en-US"/>
        </w:rPr>
        <w:t xml:space="preserve">. </w:t>
      </w:r>
      <w:proofErr w:type="gramStart"/>
      <w:r w:rsidRPr="00C11149">
        <w:rPr>
          <w:sz w:val="20"/>
          <w:szCs w:val="20"/>
          <w:lang w:val="en-US"/>
        </w:rPr>
        <w:t xml:space="preserve">(2015). </w:t>
      </w:r>
      <w:r w:rsidRPr="00C11149">
        <w:rPr>
          <w:i/>
          <w:sz w:val="20"/>
          <w:szCs w:val="20"/>
          <w:lang w:val="en-US"/>
        </w:rPr>
        <w:t>Indicators of Immigrant Integration 2015 Settling in.</w:t>
      </w:r>
      <w:proofErr w:type="gramEnd"/>
      <w:r w:rsidRPr="00C11149">
        <w:rPr>
          <w:sz w:val="20"/>
          <w:szCs w:val="20"/>
          <w:lang w:val="en-US"/>
        </w:rPr>
        <w:t xml:space="preserve"> </w:t>
      </w:r>
      <w:proofErr w:type="gramStart"/>
      <w:r w:rsidRPr="00C11149">
        <w:rPr>
          <w:sz w:val="20"/>
          <w:szCs w:val="20"/>
          <w:lang w:val="en-US"/>
        </w:rPr>
        <w:t>Retrieved from</w:t>
      </w:r>
      <w:r w:rsidRPr="00C11149">
        <w:rPr>
          <w:b/>
          <w:bCs/>
          <w:sz w:val="20"/>
          <w:szCs w:val="20"/>
          <w:lang w:val="en-US"/>
        </w:rPr>
        <w:t xml:space="preserve"> </w:t>
      </w:r>
      <w:r w:rsidRPr="00C11149">
        <w:rPr>
          <w:rStyle w:val="a7"/>
          <w:sz w:val="20"/>
          <w:szCs w:val="20"/>
          <w:lang w:val="en-US"/>
        </w:rPr>
        <w:t>http://www.oecd.org/els/mig/Indicators-of-Immigrant-Integration-2015.pdf.</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t xml:space="preserve">[10] </w:t>
      </w:r>
      <w:proofErr w:type="spellStart"/>
      <w:r w:rsidRPr="00C11149">
        <w:rPr>
          <w:sz w:val="20"/>
          <w:szCs w:val="20"/>
          <w:lang w:val="en-US"/>
        </w:rPr>
        <w:t>Gilmartin</w:t>
      </w:r>
      <w:proofErr w:type="spellEnd"/>
      <w:r w:rsidRPr="00C11149">
        <w:rPr>
          <w:sz w:val="20"/>
          <w:szCs w:val="20"/>
          <w:lang w:val="en-US"/>
        </w:rPr>
        <w:t xml:space="preserve"> M., </w:t>
      </w:r>
      <w:proofErr w:type="spellStart"/>
      <w:r w:rsidRPr="00C11149">
        <w:rPr>
          <w:sz w:val="20"/>
          <w:szCs w:val="20"/>
          <w:lang w:val="en-US"/>
        </w:rPr>
        <w:t>Dagg</w:t>
      </w:r>
      <w:proofErr w:type="spellEnd"/>
      <w:r w:rsidRPr="00C11149">
        <w:rPr>
          <w:sz w:val="20"/>
          <w:szCs w:val="20"/>
          <w:lang w:val="en-US"/>
        </w:rPr>
        <w:t xml:space="preserve"> J. (2018) </w:t>
      </w:r>
      <w:r w:rsidRPr="00C11149">
        <w:rPr>
          <w:i/>
          <w:sz w:val="20"/>
          <w:szCs w:val="20"/>
          <w:lang w:val="en-US"/>
        </w:rPr>
        <w:t>Measuring migrant integration in Ireland</w:t>
      </w:r>
      <w:r w:rsidRPr="00C11149">
        <w:rPr>
          <w:sz w:val="20"/>
          <w:szCs w:val="20"/>
          <w:lang w:val="en-US"/>
        </w:rPr>
        <w:t xml:space="preserve">. </w:t>
      </w:r>
      <w:proofErr w:type="spellStart"/>
      <w:proofErr w:type="gramStart"/>
      <w:r w:rsidRPr="00C11149">
        <w:rPr>
          <w:sz w:val="20"/>
          <w:szCs w:val="20"/>
          <w:lang w:val="en-US"/>
        </w:rPr>
        <w:t>Maynooth</w:t>
      </w:r>
      <w:proofErr w:type="spellEnd"/>
      <w:r w:rsidRPr="00C11149">
        <w:rPr>
          <w:sz w:val="20"/>
          <w:szCs w:val="20"/>
          <w:lang w:val="en-US"/>
        </w:rPr>
        <w:t xml:space="preserve"> University Department of Geography.</w:t>
      </w:r>
      <w:proofErr w:type="gramEnd"/>
      <w:r w:rsidRPr="00C11149">
        <w:rPr>
          <w:sz w:val="20"/>
          <w:szCs w:val="20"/>
          <w:lang w:val="en-US"/>
        </w:rPr>
        <w:t xml:space="preserve"> </w:t>
      </w:r>
      <w:proofErr w:type="gramStart"/>
      <w:r w:rsidRPr="00C11149">
        <w:rPr>
          <w:sz w:val="20"/>
          <w:szCs w:val="20"/>
          <w:lang w:val="en-US"/>
        </w:rPr>
        <w:t>MUSSI Working Paper Series № 5.</w:t>
      </w:r>
      <w:proofErr w:type="gramEnd"/>
      <w:r w:rsidRPr="00C11149">
        <w:rPr>
          <w:sz w:val="20"/>
          <w:szCs w:val="20"/>
          <w:lang w:val="en-US"/>
        </w:rPr>
        <w:t xml:space="preserve"> </w:t>
      </w:r>
      <w:proofErr w:type="gramStart"/>
      <w:r w:rsidRPr="00C11149">
        <w:rPr>
          <w:sz w:val="20"/>
          <w:szCs w:val="20"/>
          <w:lang w:val="en-US"/>
        </w:rPr>
        <w:t>Retrieved from https://www.maynoothuniversity.ie/sites/default/files/assets/document//working%20paper%205%20measuring%20migrant%20integration%20in%20ireland.pdf</w:t>
      </w:r>
      <w:r w:rsidR="00DD53A6" w:rsidRPr="00C11149">
        <w:rPr>
          <w:sz w:val="20"/>
          <w:szCs w:val="20"/>
          <w:lang w:val="en-US"/>
        </w:rPr>
        <w:t>.</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t>[11] OECD/European Union</w:t>
      </w:r>
      <w:r w:rsidRPr="00C11149">
        <w:rPr>
          <w:rStyle w:val="a7"/>
          <w:sz w:val="20"/>
          <w:szCs w:val="20"/>
          <w:lang w:val="en-US"/>
        </w:rPr>
        <w:t xml:space="preserve">. </w:t>
      </w:r>
      <w:r w:rsidRPr="00C11149">
        <w:rPr>
          <w:sz w:val="20"/>
          <w:szCs w:val="20"/>
          <w:lang w:val="en-US"/>
        </w:rPr>
        <w:t xml:space="preserve">(2018). </w:t>
      </w:r>
      <w:r w:rsidRPr="00C11149">
        <w:rPr>
          <w:i/>
          <w:sz w:val="20"/>
          <w:szCs w:val="20"/>
          <w:lang w:val="en-US"/>
        </w:rPr>
        <w:t>Settling in 2018: Indicators of Immigrant Integration.</w:t>
      </w:r>
      <w:r w:rsidRPr="00C11149">
        <w:rPr>
          <w:sz w:val="20"/>
          <w:szCs w:val="20"/>
          <w:lang w:val="en-US"/>
        </w:rPr>
        <w:t xml:space="preserve"> </w:t>
      </w:r>
      <w:proofErr w:type="gramStart"/>
      <w:r w:rsidRPr="00C11149">
        <w:rPr>
          <w:sz w:val="20"/>
          <w:szCs w:val="20"/>
          <w:lang w:val="en-US"/>
        </w:rPr>
        <w:t>Retrieved from https://www.oecd-ilibrary.org/docserver/9789264307216-en.pdf?expires=1573412312&amp;id=id&amp;accname=guest&amp;checksum=D6E361B9EC1BC25C552035FB179A5E47</w:t>
      </w:r>
      <w:r w:rsidR="00DD53A6" w:rsidRPr="00C11149">
        <w:rPr>
          <w:sz w:val="20"/>
          <w:szCs w:val="20"/>
          <w:lang w:val="en-US"/>
        </w:rPr>
        <w:t>.</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lastRenderedPageBreak/>
        <w:t xml:space="preserve">[12] </w:t>
      </w:r>
      <w:proofErr w:type="spellStart"/>
      <w:r w:rsidR="00DD53A6" w:rsidRPr="00C11149">
        <w:rPr>
          <w:sz w:val="20"/>
          <w:szCs w:val="20"/>
          <w:lang w:val="en-US"/>
        </w:rPr>
        <w:t>Yontsev</w:t>
      </w:r>
      <w:proofErr w:type="spellEnd"/>
      <w:r w:rsidR="00DD53A6" w:rsidRPr="00C11149">
        <w:rPr>
          <w:sz w:val="20"/>
          <w:szCs w:val="20"/>
          <w:lang w:val="en-US"/>
        </w:rPr>
        <w:t xml:space="preserve"> V.A. (Red.). (2015). </w:t>
      </w:r>
      <w:proofErr w:type="spellStart"/>
      <w:r w:rsidR="00DD53A6" w:rsidRPr="00C11149">
        <w:rPr>
          <w:i/>
          <w:sz w:val="20"/>
          <w:szCs w:val="20"/>
          <w:lang w:val="en-US"/>
        </w:rPr>
        <w:t>Yntehratsyia</w:t>
      </w:r>
      <w:proofErr w:type="spellEnd"/>
      <w:r w:rsidR="00DD53A6" w:rsidRPr="00C11149">
        <w:rPr>
          <w:i/>
          <w:sz w:val="20"/>
          <w:szCs w:val="20"/>
          <w:lang w:val="en-US"/>
        </w:rPr>
        <w:t xml:space="preserve"> </w:t>
      </w:r>
      <w:proofErr w:type="spellStart"/>
      <w:r w:rsidR="00DD53A6" w:rsidRPr="00C11149">
        <w:rPr>
          <w:i/>
          <w:sz w:val="20"/>
          <w:szCs w:val="20"/>
          <w:lang w:val="en-US"/>
        </w:rPr>
        <w:t>myhrantov</w:t>
      </w:r>
      <w:proofErr w:type="spellEnd"/>
      <w:r w:rsidR="00DD53A6" w:rsidRPr="00C11149">
        <w:rPr>
          <w:i/>
          <w:sz w:val="20"/>
          <w:szCs w:val="20"/>
          <w:lang w:val="en-US"/>
        </w:rPr>
        <w:t xml:space="preserve">: </w:t>
      </w:r>
      <w:proofErr w:type="spellStart"/>
      <w:r w:rsidR="00DD53A6" w:rsidRPr="00C11149">
        <w:rPr>
          <w:i/>
          <w:sz w:val="20"/>
          <w:szCs w:val="20"/>
          <w:lang w:val="en-US"/>
        </w:rPr>
        <w:t>vozmozhna</w:t>
      </w:r>
      <w:proofErr w:type="spellEnd"/>
      <w:r w:rsidR="00DD53A6" w:rsidRPr="00C11149">
        <w:rPr>
          <w:i/>
          <w:sz w:val="20"/>
          <w:szCs w:val="20"/>
          <w:lang w:val="en-US"/>
        </w:rPr>
        <w:t xml:space="preserve"> </w:t>
      </w:r>
      <w:proofErr w:type="spellStart"/>
      <w:r w:rsidR="00DD53A6" w:rsidRPr="00C11149">
        <w:rPr>
          <w:i/>
          <w:sz w:val="20"/>
          <w:szCs w:val="20"/>
          <w:lang w:val="en-US"/>
        </w:rPr>
        <w:t>ly</w:t>
      </w:r>
      <w:proofErr w:type="spellEnd"/>
      <w:r w:rsidR="00DD53A6" w:rsidRPr="00C11149">
        <w:rPr>
          <w:i/>
          <w:sz w:val="20"/>
          <w:szCs w:val="20"/>
          <w:lang w:val="en-US"/>
        </w:rPr>
        <w:t xml:space="preserve"> </w:t>
      </w:r>
      <w:proofErr w:type="spellStart"/>
      <w:r w:rsidR="00DD53A6" w:rsidRPr="00C11149">
        <w:rPr>
          <w:i/>
          <w:sz w:val="20"/>
          <w:szCs w:val="20"/>
          <w:lang w:val="en-US"/>
        </w:rPr>
        <w:t>ona</w:t>
      </w:r>
      <w:proofErr w:type="spellEnd"/>
      <w:r w:rsidR="00DD53A6" w:rsidRPr="00C11149">
        <w:rPr>
          <w:i/>
          <w:sz w:val="20"/>
          <w:szCs w:val="20"/>
          <w:lang w:val="en-US"/>
        </w:rPr>
        <w:t xml:space="preserve"> v </w:t>
      </w:r>
      <w:proofErr w:type="spellStart"/>
      <w:r w:rsidR="00DD53A6" w:rsidRPr="00C11149">
        <w:rPr>
          <w:i/>
          <w:sz w:val="20"/>
          <w:szCs w:val="20"/>
          <w:lang w:val="en-US"/>
        </w:rPr>
        <w:t>sovremennom</w:t>
      </w:r>
      <w:proofErr w:type="spellEnd"/>
      <w:r w:rsidR="00DD53A6" w:rsidRPr="00C11149">
        <w:rPr>
          <w:i/>
          <w:sz w:val="20"/>
          <w:szCs w:val="20"/>
          <w:lang w:val="en-US"/>
        </w:rPr>
        <w:t xml:space="preserve"> </w:t>
      </w:r>
      <w:proofErr w:type="spellStart"/>
      <w:r w:rsidR="00DD53A6" w:rsidRPr="00C11149">
        <w:rPr>
          <w:i/>
          <w:sz w:val="20"/>
          <w:szCs w:val="20"/>
          <w:lang w:val="en-US"/>
        </w:rPr>
        <w:t>obshchestve</w:t>
      </w:r>
      <w:proofErr w:type="spellEnd"/>
      <w:r w:rsidR="00DD53A6" w:rsidRPr="00C11149">
        <w:rPr>
          <w:i/>
          <w:sz w:val="20"/>
          <w:szCs w:val="20"/>
          <w:lang w:val="en-US"/>
        </w:rPr>
        <w:t>?</w:t>
      </w:r>
      <w:r w:rsidR="00DD53A6" w:rsidRPr="00C11149">
        <w:rPr>
          <w:sz w:val="20"/>
          <w:szCs w:val="20"/>
          <w:lang w:val="en-US"/>
        </w:rPr>
        <w:t xml:space="preserve"> M.: </w:t>
      </w:r>
      <w:proofErr w:type="spellStart"/>
      <w:r w:rsidR="00DD53A6" w:rsidRPr="00C11149">
        <w:rPr>
          <w:sz w:val="20"/>
          <w:szCs w:val="20"/>
          <w:lang w:val="en-US"/>
        </w:rPr>
        <w:t>Эkonomycheskyi</w:t>
      </w:r>
      <w:proofErr w:type="spellEnd"/>
      <w:r w:rsidR="00DD53A6" w:rsidRPr="00C11149">
        <w:rPr>
          <w:sz w:val="20"/>
          <w:szCs w:val="20"/>
          <w:lang w:val="en-US"/>
        </w:rPr>
        <w:t xml:space="preserve"> </w:t>
      </w:r>
      <w:proofErr w:type="spellStart"/>
      <w:r w:rsidR="00DD53A6" w:rsidRPr="00C11149">
        <w:rPr>
          <w:sz w:val="20"/>
          <w:szCs w:val="20"/>
          <w:lang w:val="en-US"/>
        </w:rPr>
        <w:t>fakultet</w:t>
      </w:r>
      <w:proofErr w:type="spellEnd"/>
      <w:r w:rsidR="00DD53A6" w:rsidRPr="00C11149">
        <w:rPr>
          <w:sz w:val="20"/>
          <w:szCs w:val="20"/>
          <w:lang w:val="en-US"/>
        </w:rPr>
        <w:t xml:space="preserve"> MHU </w:t>
      </w:r>
      <w:proofErr w:type="spellStart"/>
      <w:r w:rsidR="00DD53A6" w:rsidRPr="00C11149">
        <w:rPr>
          <w:sz w:val="20"/>
          <w:szCs w:val="20"/>
          <w:lang w:val="en-US"/>
        </w:rPr>
        <w:t>ymeny</w:t>
      </w:r>
      <w:proofErr w:type="spellEnd"/>
      <w:r w:rsidR="00DD53A6" w:rsidRPr="00C11149">
        <w:rPr>
          <w:sz w:val="20"/>
          <w:szCs w:val="20"/>
          <w:lang w:val="en-US"/>
        </w:rPr>
        <w:t xml:space="preserve"> M.V. </w:t>
      </w:r>
      <w:proofErr w:type="spellStart"/>
      <w:r w:rsidR="00DD53A6" w:rsidRPr="00C11149">
        <w:rPr>
          <w:sz w:val="20"/>
          <w:szCs w:val="20"/>
          <w:lang w:val="en-US"/>
        </w:rPr>
        <w:t>Lomonosova</w:t>
      </w:r>
      <w:proofErr w:type="spellEnd"/>
      <w:r w:rsidR="00DD53A6" w:rsidRPr="00C11149">
        <w:rPr>
          <w:sz w:val="20"/>
          <w:szCs w:val="20"/>
          <w:lang w:val="en-US"/>
        </w:rPr>
        <w:t xml:space="preserve">. </w:t>
      </w:r>
      <w:proofErr w:type="gramStart"/>
      <w:r w:rsidR="00DD53A6" w:rsidRPr="00C11149">
        <w:rPr>
          <w:sz w:val="20"/>
          <w:szCs w:val="20"/>
          <w:lang w:val="en-US"/>
        </w:rPr>
        <w:t xml:space="preserve">Retrieved from </w:t>
      </w:r>
      <w:r w:rsidRPr="00C11149">
        <w:rPr>
          <w:sz w:val="20"/>
          <w:szCs w:val="20"/>
          <w:lang w:val="en-US"/>
        </w:rPr>
        <w:t>https://www.econ.msu.ru/sys/raw.php?o=27363&amp;p=attachment.</w:t>
      </w:r>
      <w:proofErr w:type="gramEnd"/>
      <w:r w:rsidRPr="00C11149">
        <w:rPr>
          <w:sz w:val="20"/>
          <w:szCs w:val="20"/>
          <w:lang w:val="en-US"/>
        </w:rPr>
        <w:t xml:space="preserve"> (</w:t>
      </w:r>
      <w:proofErr w:type="gramStart"/>
      <w:r w:rsidRPr="00C11149">
        <w:rPr>
          <w:sz w:val="20"/>
          <w:szCs w:val="20"/>
          <w:lang w:val="en-US"/>
        </w:rPr>
        <w:t>in</w:t>
      </w:r>
      <w:proofErr w:type="gramEnd"/>
      <w:r w:rsidRPr="00C11149">
        <w:rPr>
          <w:sz w:val="20"/>
          <w:szCs w:val="20"/>
          <w:lang w:val="en-US"/>
        </w:rPr>
        <w:t xml:space="preserve"> Russian)</w:t>
      </w:r>
    </w:p>
    <w:p w:rsidR="00DD75D0" w:rsidRPr="00C11149" w:rsidRDefault="00DD75D0" w:rsidP="00DD75D0">
      <w:pPr>
        <w:rPr>
          <w:sz w:val="20"/>
          <w:szCs w:val="20"/>
          <w:lang w:val="en-US"/>
        </w:rPr>
      </w:pPr>
      <w:r w:rsidRPr="00C11149">
        <w:rPr>
          <w:sz w:val="20"/>
          <w:szCs w:val="20"/>
          <w:lang w:val="en-US"/>
        </w:rPr>
        <w:t xml:space="preserve">[13] MIPEX. </w:t>
      </w:r>
      <w:proofErr w:type="gramStart"/>
      <w:r w:rsidRPr="00C11149">
        <w:rPr>
          <w:sz w:val="20"/>
          <w:szCs w:val="20"/>
          <w:lang w:val="en-US"/>
        </w:rPr>
        <w:t>Methodology.</w:t>
      </w:r>
      <w:proofErr w:type="gramEnd"/>
      <w:r w:rsidRPr="00C11149">
        <w:rPr>
          <w:sz w:val="20"/>
          <w:szCs w:val="20"/>
          <w:lang w:val="en-US"/>
        </w:rPr>
        <w:t xml:space="preserve"> </w:t>
      </w:r>
      <w:proofErr w:type="gramStart"/>
      <w:r w:rsidRPr="00C11149">
        <w:rPr>
          <w:sz w:val="20"/>
          <w:szCs w:val="20"/>
          <w:lang w:val="en-US"/>
        </w:rPr>
        <w:t>Retrieved from http://mipex.eu/methodology.</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t xml:space="preserve">[14] NIEM. </w:t>
      </w:r>
      <w:proofErr w:type="gramStart"/>
      <w:r w:rsidRPr="00C11149">
        <w:rPr>
          <w:i/>
          <w:sz w:val="20"/>
          <w:szCs w:val="20"/>
          <w:lang w:val="en-US"/>
        </w:rPr>
        <w:t>National Integration Evaluation Mechanism</w:t>
      </w:r>
      <w:r w:rsidRPr="00C11149">
        <w:rPr>
          <w:sz w:val="20"/>
          <w:szCs w:val="20"/>
          <w:lang w:val="en-US"/>
        </w:rPr>
        <w:t xml:space="preserve"> </w:t>
      </w:r>
      <w:r w:rsidRPr="00C11149">
        <w:rPr>
          <w:i/>
          <w:sz w:val="20"/>
          <w:szCs w:val="20"/>
          <w:lang w:val="en-US"/>
        </w:rPr>
        <w:t>(NIEM Project)</w:t>
      </w:r>
      <w:r w:rsidRPr="00C11149">
        <w:rPr>
          <w:sz w:val="20"/>
          <w:szCs w:val="20"/>
          <w:lang w:val="en-US"/>
        </w:rPr>
        <w:t>.</w:t>
      </w:r>
      <w:proofErr w:type="gramEnd"/>
      <w:r w:rsidRPr="00C11149">
        <w:rPr>
          <w:sz w:val="20"/>
          <w:szCs w:val="20"/>
          <w:lang w:val="en-US"/>
        </w:rPr>
        <w:t xml:space="preserve"> </w:t>
      </w:r>
      <w:proofErr w:type="gramStart"/>
      <w:r w:rsidRPr="00C11149">
        <w:rPr>
          <w:sz w:val="20"/>
          <w:szCs w:val="20"/>
          <w:lang w:val="en-US"/>
        </w:rPr>
        <w:t>Retrieved from</w:t>
      </w:r>
      <w:r w:rsidRPr="00C11149">
        <w:rPr>
          <w:i/>
          <w:sz w:val="20"/>
          <w:szCs w:val="20"/>
          <w:lang w:val="en-US"/>
        </w:rPr>
        <w:t xml:space="preserve"> </w:t>
      </w:r>
      <w:r w:rsidRPr="00C11149">
        <w:rPr>
          <w:sz w:val="20"/>
          <w:szCs w:val="20"/>
          <w:lang w:val="en-US"/>
        </w:rPr>
        <w:t>http://www.forintegration.eu/pl/about-the-project.</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sz w:val="20"/>
          <w:szCs w:val="20"/>
          <w:lang w:val="en-US"/>
        </w:rPr>
      </w:pPr>
      <w:r w:rsidRPr="00C11149">
        <w:rPr>
          <w:sz w:val="20"/>
          <w:szCs w:val="20"/>
          <w:lang w:val="en-US"/>
        </w:rPr>
        <w:t xml:space="preserve">[15] </w:t>
      </w:r>
      <w:proofErr w:type="spellStart"/>
      <w:r w:rsidRPr="00C11149">
        <w:rPr>
          <w:sz w:val="20"/>
          <w:szCs w:val="20"/>
          <w:lang w:val="en-US"/>
        </w:rPr>
        <w:t>Wolffhardt</w:t>
      </w:r>
      <w:proofErr w:type="spellEnd"/>
      <w:r w:rsidRPr="00C11149">
        <w:rPr>
          <w:sz w:val="20"/>
          <w:szCs w:val="20"/>
          <w:lang w:val="en-US"/>
        </w:rPr>
        <w:t xml:space="preserve"> A., C.A. Conte, Th. Huddleston. (2019). </w:t>
      </w:r>
      <w:proofErr w:type="gramStart"/>
      <w:r w:rsidRPr="00C11149">
        <w:rPr>
          <w:i/>
          <w:sz w:val="20"/>
          <w:szCs w:val="20"/>
          <w:lang w:val="en-US"/>
        </w:rPr>
        <w:t>The</w:t>
      </w:r>
      <w:proofErr w:type="gramEnd"/>
      <w:r w:rsidRPr="00C11149">
        <w:rPr>
          <w:i/>
          <w:sz w:val="20"/>
          <w:szCs w:val="20"/>
          <w:lang w:val="en-US"/>
        </w:rPr>
        <w:t xml:space="preserve"> European Benchmark for Refugee Integration: a Comparative Analysis of the National Integration Evaluation Mechanism in 14 EU Countries.</w:t>
      </w:r>
      <w:r w:rsidRPr="00C11149">
        <w:rPr>
          <w:sz w:val="20"/>
          <w:szCs w:val="20"/>
          <w:lang w:val="en-US"/>
        </w:rPr>
        <w:t xml:space="preserve"> </w:t>
      </w:r>
      <w:proofErr w:type="gramStart"/>
      <w:r w:rsidRPr="00C11149">
        <w:rPr>
          <w:sz w:val="20"/>
          <w:szCs w:val="20"/>
          <w:lang w:val="en-US"/>
        </w:rPr>
        <w:t>Retrieved from http://www.forintegration.eu/pl/pub/the-european-benchmark-for-refugee-integration/dnl/28.</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p w:rsidR="00DD75D0" w:rsidRPr="00C11149" w:rsidRDefault="00DD75D0" w:rsidP="00DD75D0">
      <w:pPr>
        <w:rPr>
          <w:rStyle w:val="a7"/>
          <w:b/>
          <w:bCs/>
          <w:sz w:val="20"/>
          <w:szCs w:val="20"/>
          <w:lang w:val="en-US"/>
        </w:rPr>
      </w:pPr>
      <w:r w:rsidRPr="00C11149">
        <w:rPr>
          <w:sz w:val="20"/>
          <w:szCs w:val="20"/>
          <w:lang w:val="en-US"/>
        </w:rPr>
        <w:t xml:space="preserve">[16] R. </w:t>
      </w:r>
      <w:proofErr w:type="spellStart"/>
      <w:r w:rsidRPr="00C11149">
        <w:rPr>
          <w:sz w:val="20"/>
          <w:szCs w:val="20"/>
          <w:lang w:val="en-US"/>
        </w:rPr>
        <w:t>Bijl</w:t>
      </w:r>
      <w:proofErr w:type="spellEnd"/>
      <w:r w:rsidRPr="00C11149">
        <w:rPr>
          <w:sz w:val="20"/>
          <w:szCs w:val="20"/>
          <w:lang w:val="en-US"/>
        </w:rPr>
        <w:t xml:space="preserve">, </w:t>
      </w:r>
      <w:proofErr w:type="spellStart"/>
      <w:r w:rsidRPr="00C11149">
        <w:rPr>
          <w:sz w:val="20"/>
          <w:szCs w:val="20"/>
          <w:lang w:val="en-US"/>
        </w:rPr>
        <w:t>Verweij</w:t>
      </w:r>
      <w:proofErr w:type="spellEnd"/>
      <w:r w:rsidRPr="00C11149">
        <w:rPr>
          <w:sz w:val="20"/>
          <w:szCs w:val="20"/>
          <w:lang w:val="en-US"/>
        </w:rPr>
        <w:t xml:space="preserve"> A. (Eds.). </w:t>
      </w:r>
      <w:proofErr w:type="gramStart"/>
      <w:r w:rsidRPr="00C11149">
        <w:rPr>
          <w:sz w:val="20"/>
          <w:szCs w:val="20"/>
          <w:lang w:val="en-US"/>
        </w:rPr>
        <w:t xml:space="preserve">(2012). </w:t>
      </w:r>
      <w:r w:rsidRPr="00C11149">
        <w:rPr>
          <w:i/>
          <w:sz w:val="20"/>
          <w:szCs w:val="20"/>
          <w:lang w:val="en-US"/>
        </w:rPr>
        <w:t>Measuring and Monitoring Immigrant Integration in Europe Integration Policies and Monitoring Efforts in 17 European Countries.</w:t>
      </w:r>
      <w:proofErr w:type="gramEnd"/>
      <w:r w:rsidRPr="00C11149">
        <w:rPr>
          <w:sz w:val="20"/>
          <w:szCs w:val="20"/>
          <w:lang w:val="en-US"/>
        </w:rPr>
        <w:t xml:space="preserve"> Retrieved from https://www.scp.nl/dsresource</w:t>
      </w:r>
      <w:proofErr w:type="gramStart"/>
      <w:r w:rsidRPr="00C11149">
        <w:rPr>
          <w:sz w:val="20"/>
          <w:szCs w:val="20"/>
          <w:lang w:val="en-US"/>
        </w:rPr>
        <w:t>?objectid</w:t>
      </w:r>
      <w:proofErr w:type="gramEnd"/>
      <w:r w:rsidRPr="00C11149">
        <w:rPr>
          <w:sz w:val="20"/>
          <w:szCs w:val="20"/>
          <w:lang w:val="en-US"/>
        </w:rPr>
        <w:t>=cf309a10-beee-4bc9-883e-629e7e69c5bf&amp;type=org.</w:t>
      </w:r>
      <w:r w:rsidR="00DD53A6" w:rsidRPr="00C11149">
        <w:rPr>
          <w:sz w:val="20"/>
          <w:szCs w:val="20"/>
          <w:lang w:val="en-US"/>
        </w:rPr>
        <w:t xml:space="preserve"> (in English)</w:t>
      </w:r>
    </w:p>
    <w:p w:rsidR="001D30A1" w:rsidRPr="00C11149" w:rsidRDefault="00DD75D0" w:rsidP="00DD75D0">
      <w:pPr>
        <w:rPr>
          <w:b/>
          <w:bCs/>
          <w:sz w:val="20"/>
          <w:szCs w:val="20"/>
          <w:lang w:val="en-US"/>
        </w:rPr>
      </w:pPr>
      <w:r w:rsidRPr="00C11149">
        <w:rPr>
          <w:sz w:val="20"/>
          <w:szCs w:val="20"/>
          <w:lang w:val="en-US"/>
        </w:rPr>
        <w:t xml:space="preserve">[17] WODC. </w:t>
      </w:r>
      <w:proofErr w:type="gramStart"/>
      <w:r w:rsidRPr="00C11149">
        <w:rPr>
          <w:sz w:val="20"/>
          <w:szCs w:val="20"/>
          <w:lang w:val="en-US"/>
        </w:rPr>
        <w:t xml:space="preserve">(2017). </w:t>
      </w:r>
      <w:r w:rsidRPr="00C11149">
        <w:rPr>
          <w:i/>
          <w:sz w:val="20"/>
          <w:szCs w:val="20"/>
          <w:lang w:val="en-US"/>
        </w:rPr>
        <w:t>Immigrant Integration Indicators Proposal for Contributions to the Formulation of a System of Common Integration Indicators.</w:t>
      </w:r>
      <w:proofErr w:type="gramEnd"/>
      <w:r w:rsidRPr="00C11149">
        <w:rPr>
          <w:sz w:val="20"/>
          <w:szCs w:val="20"/>
          <w:lang w:val="en-US"/>
        </w:rPr>
        <w:t xml:space="preserve"> </w:t>
      </w:r>
      <w:proofErr w:type="gramStart"/>
      <w:r w:rsidRPr="00C11149">
        <w:rPr>
          <w:sz w:val="20"/>
          <w:szCs w:val="20"/>
          <w:lang w:val="en-US"/>
        </w:rPr>
        <w:t>Retrieved from https://www.puntosud.org/wp-content/uploads/2016/02/1365-fulltext_tcm44-80242.pdf</w:t>
      </w:r>
      <w:r w:rsidR="00DD53A6" w:rsidRPr="00C11149">
        <w:rPr>
          <w:sz w:val="20"/>
          <w:szCs w:val="20"/>
          <w:lang w:val="en-US"/>
        </w:rPr>
        <w:t>.</w:t>
      </w:r>
      <w:proofErr w:type="gramEnd"/>
      <w:r w:rsidR="00DD53A6" w:rsidRPr="00C11149">
        <w:rPr>
          <w:sz w:val="20"/>
          <w:szCs w:val="20"/>
          <w:lang w:val="en-US"/>
        </w:rPr>
        <w:t xml:space="preserve"> (</w:t>
      </w:r>
      <w:proofErr w:type="gramStart"/>
      <w:r w:rsidR="00DD53A6" w:rsidRPr="00C11149">
        <w:rPr>
          <w:sz w:val="20"/>
          <w:szCs w:val="20"/>
          <w:lang w:val="en-US"/>
        </w:rPr>
        <w:t>in</w:t>
      </w:r>
      <w:proofErr w:type="gramEnd"/>
      <w:r w:rsidR="00DD53A6" w:rsidRPr="00C11149">
        <w:rPr>
          <w:sz w:val="20"/>
          <w:szCs w:val="20"/>
          <w:lang w:val="en-US"/>
        </w:rPr>
        <w:t xml:space="preserve"> English)</w:t>
      </w:r>
    </w:p>
    <w:sectPr w:rsidR="001D30A1" w:rsidRPr="00C11149" w:rsidSect="00780F66">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F5930"/>
    <w:multiLevelType w:val="multilevel"/>
    <w:tmpl w:val="BC2EB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F9E4468"/>
    <w:multiLevelType w:val="multilevel"/>
    <w:tmpl w:val="28000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4840CC"/>
    <w:multiLevelType w:val="multilevel"/>
    <w:tmpl w:val="176866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C43D14"/>
    <w:multiLevelType w:val="multilevel"/>
    <w:tmpl w:val="D7743C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0607C6"/>
    <w:multiLevelType w:val="multilevel"/>
    <w:tmpl w:val="CD220F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FE6782C"/>
    <w:multiLevelType w:val="hybridMultilevel"/>
    <w:tmpl w:val="433CD950"/>
    <w:lvl w:ilvl="0" w:tplc="E0303A76">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21DD5171"/>
    <w:multiLevelType w:val="multilevel"/>
    <w:tmpl w:val="2C10D47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3A23E5F"/>
    <w:multiLevelType w:val="multilevel"/>
    <w:tmpl w:val="E3E0B7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CDA6C4D"/>
    <w:multiLevelType w:val="hybridMultilevel"/>
    <w:tmpl w:val="AB08E294"/>
    <w:lvl w:ilvl="0" w:tplc="75F4934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9">
    <w:nsid w:val="3819462F"/>
    <w:multiLevelType w:val="multilevel"/>
    <w:tmpl w:val="780286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85306B8"/>
    <w:multiLevelType w:val="multilevel"/>
    <w:tmpl w:val="ECE0DD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AED1DB7"/>
    <w:multiLevelType w:val="multilevel"/>
    <w:tmpl w:val="3BB2A3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1E05412"/>
    <w:multiLevelType w:val="multilevel"/>
    <w:tmpl w:val="13ECB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A163630"/>
    <w:multiLevelType w:val="hybridMultilevel"/>
    <w:tmpl w:val="9EE2F2E4"/>
    <w:lvl w:ilvl="0" w:tplc="7E04BBA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4">
    <w:nsid w:val="5B52314A"/>
    <w:multiLevelType w:val="multilevel"/>
    <w:tmpl w:val="2A4624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66A22824"/>
    <w:multiLevelType w:val="multilevel"/>
    <w:tmpl w:val="634E3A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6BD4677A"/>
    <w:multiLevelType w:val="multilevel"/>
    <w:tmpl w:val="DC94C0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D302BEB"/>
    <w:multiLevelType w:val="multilevel"/>
    <w:tmpl w:val="26667E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750E7472"/>
    <w:multiLevelType w:val="multilevel"/>
    <w:tmpl w:val="0E9CB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8B45AA5"/>
    <w:multiLevelType w:val="hybridMultilevel"/>
    <w:tmpl w:val="8E5828C0"/>
    <w:lvl w:ilvl="0" w:tplc="9ABEEF30">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0"/>
  </w:num>
  <w:num w:numId="2">
    <w:abstractNumId w:val="10"/>
  </w:num>
  <w:num w:numId="3">
    <w:abstractNumId w:val="6"/>
  </w:num>
  <w:num w:numId="4">
    <w:abstractNumId w:val="17"/>
  </w:num>
  <w:num w:numId="5">
    <w:abstractNumId w:val="1"/>
  </w:num>
  <w:num w:numId="6">
    <w:abstractNumId w:val="16"/>
  </w:num>
  <w:num w:numId="7">
    <w:abstractNumId w:val="15"/>
  </w:num>
  <w:num w:numId="8">
    <w:abstractNumId w:val="9"/>
  </w:num>
  <w:num w:numId="9">
    <w:abstractNumId w:val="7"/>
  </w:num>
  <w:num w:numId="10">
    <w:abstractNumId w:val="12"/>
  </w:num>
  <w:num w:numId="11">
    <w:abstractNumId w:val="2"/>
  </w:num>
  <w:num w:numId="12">
    <w:abstractNumId w:val="3"/>
  </w:num>
  <w:num w:numId="13">
    <w:abstractNumId w:val="14"/>
  </w:num>
  <w:num w:numId="14">
    <w:abstractNumId w:val="18"/>
  </w:num>
  <w:num w:numId="15">
    <w:abstractNumId w:val="11"/>
  </w:num>
  <w:num w:numId="16">
    <w:abstractNumId w:val="4"/>
  </w:num>
  <w:num w:numId="17">
    <w:abstractNumId w:val="13"/>
  </w:num>
  <w:num w:numId="18">
    <w:abstractNumId w:val="19"/>
  </w:num>
  <w:num w:numId="19">
    <w:abstractNumId w:val="5"/>
  </w:num>
  <w:num w:numId="20">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proofState w:spelling="clean" w:grammar="clean"/>
  <w:defaultTabStop w:val="708"/>
  <w:hyphenationZone w:val="425"/>
  <w:characterSpacingControl w:val="doNotCompress"/>
  <w:compat/>
  <w:rsids>
    <w:rsidRoot w:val="000E6993"/>
    <w:rsid w:val="00005CD1"/>
    <w:rsid w:val="000216A3"/>
    <w:rsid w:val="00026350"/>
    <w:rsid w:val="000522DA"/>
    <w:rsid w:val="00052A6F"/>
    <w:rsid w:val="00081DC9"/>
    <w:rsid w:val="000830C9"/>
    <w:rsid w:val="000A7543"/>
    <w:rsid w:val="000B25AD"/>
    <w:rsid w:val="000B5AA9"/>
    <w:rsid w:val="000C2333"/>
    <w:rsid w:val="000D1A54"/>
    <w:rsid w:val="000E3128"/>
    <w:rsid w:val="000E6993"/>
    <w:rsid w:val="000F7213"/>
    <w:rsid w:val="00100996"/>
    <w:rsid w:val="00130584"/>
    <w:rsid w:val="001667FE"/>
    <w:rsid w:val="0018058B"/>
    <w:rsid w:val="001C1D85"/>
    <w:rsid w:val="001C6F82"/>
    <w:rsid w:val="001D30A1"/>
    <w:rsid w:val="001F0B20"/>
    <w:rsid w:val="00210DE7"/>
    <w:rsid w:val="0022495E"/>
    <w:rsid w:val="00272933"/>
    <w:rsid w:val="00295A33"/>
    <w:rsid w:val="002B70FD"/>
    <w:rsid w:val="002B7D2A"/>
    <w:rsid w:val="002D1310"/>
    <w:rsid w:val="002E1A6B"/>
    <w:rsid w:val="002E4F71"/>
    <w:rsid w:val="002F2ACC"/>
    <w:rsid w:val="0035110F"/>
    <w:rsid w:val="00355BE3"/>
    <w:rsid w:val="00367BB5"/>
    <w:rsid w:val="00383561"/>
    <w:rsid w:val="0039497D"/>
    <w:rsid w:val="003A01F7"/>
    <w:rsid w:val="003D4468"/>
    <w:rsid w:val="0041159B"/>
    <w:rsid w:val="0043698C"/>
    <w:rsid w:val="00441109"/>
    <w:rsid w:val="00454102"/>
    <w:rsid w:val="004D52F1"/>
    <w:rsid w:val="005079C2"/>
    <w:rsid w:val="00555959"/>
    <w:rsid w:val="005A0B11"/>
    <w:rsid w:val="005B125B"/>
    <w:rsid w:val="005B195B"/>
    <w:rsid w:val="005D1216"/>
    <w:rsid w:val="005D520A"/>
    <w:rsid w:val="005F24B6"/>
    <w:rsid w:val="00657E1B"/>
    <w:rsid w:val="00683BC6"/>
    <w:rsid w:val="006861C5"/>
    <w:rsid w:val="00692646"/>
    <w:rsid w:val="006A479F"/>
    <w:rsid w:val="006B649D"/>
    <w:rsid w:val="006B6E29"/>
    <w:rsid w:val="006C35DE"/>
    <w:rsid w:val="006D7233"/>
    <w:rsid w:val="006F1DAD"/>
    <w:rsid w:val="0071241D"/>
    <w:rsid w:val="00720176"/>
    <w:rsid w:val="007364CE"/>
    <w:rsid w:val="0075222B"/>
    <w:rsid w:val="00760252"/>
    <w:rsid w:val="00764AEE"/>
    <w:rsid w:val="00773920"/>
    <w:rsid w:val="00780F66"/>
    <w:rsid w:val="007857E0"/>
    <w:rsid w:val="007A37C6"/>
    <w:rsid w:val="007C0824"/>
    <w:rsid w:val="007C2B47"/>
    <w:rsid w:val="007C502F"/>
    <w:rsid w:val="007D0C5A"/>
    <w:rsid w:val="007E0D0C"/>
    <w:rsid w:val="007F3CF9"/>
    <w:rsid w:val="00805368"/>
    <w:rsid w:val="008332BD"/>
    <w:rsid w:val="0087647E"/>
    <w:rsid w:val="008806AF"/>
    <w:rsid w:val="00896C4C"/>
    <w:rsid w:val="008A45F0"/>
    <w:rsid w:val="008B5234"/>
    <w:rsid w:val="008E12B9"/>
    <w:rsid w:val="008E4236"/>
    <w:rsid w:val="00900D86"/>
    <w:rsid w:val="009257F0"/>
    <w:rsid w:val="00952B58"/>
    <w:rsid w:val="0096578A"/>
    <w:rsid w:val="009A36BC"/>
    <w:rsid w:val="009B4F8A"/>
    <w:rsid w:val="009C45A6"/>
    <w:rsid w:val="009C7471"/>
    <w:rsid w:val="009D4A9F"/>
    <w:rsid w:val="00A04D94"/>
    <w:rsid w:val="00A16576"/>
    <w:rsid w:val="00A219A8"/>
    <w:rsid w:val="00A30CAA"/>
    <w:rsid w:val="00A61F48"/>
    <w:rsid w:val="00A650D9"/>
    <w:rsid w:val="00A65485"/>
    <w:rsid w:val="00AD48D7"/>
    <w:rsid w:val="00B51C98"/>
    <w:rsid w:val="00B5498B"/>
    <w:rsid w:val="00BA594C"/>
    <w:rsid w:val="00BB538C"/>
    <w:rsid w:val="00BC6AB8"/>
    <w:rsid w:val="00BE36CA"/>
    <w:rsid w:val="00BE6B2A"/>
    <w:rsid w:val="00C11149"/>
    <w:rsid w:val="00C14318"/>
    <w:rsid w:val="00C15B01"/>
    <w:rsid w:val="00C25126"/>
    <w:rsid w:val="00C30DCB"/>
    <w:rsid w:val="00C93B10"/>
    <w:rsid w:val="00D35DCD"/>
    <w:rsid w:val="00D544A2"/>
    <w:rsid w:val="00D550B9"/>
    <w:rsid w:val="00D85750"/>
    <w:rsid w:val="00D93285"/>
    <w:rsid w:val="00DA6F03"/>
    <w:rsid w:val="00DA78FA"/>
    <w:rsid w:val="00DB0B41"/>
    <w:rsid w:val="00DD53A6"/>
    <w:rsid w:val="00DD75D0"/>
    <w:rsid w:val="00DE30AA"/>
    <w:rsid w:val="00DE60B7"/>
    <w:rsid w:val="00DF1F28"/>
    <w:rsid w:val="00E2762E"/>
    <w:rsid w:val="00E345A5"/>
    <w:rsid w:val="00E55279"/>
    <w:rsid w:val="00E606E8"/>
    <w:rsid w:val="00E768E7"/>
    <w:rsid w:val="00E77F78"/>
    <w:rsid w:val="00E8279E"/>
    <w:rsid w:val="00E95520"/>
    <w:rsid w:val="00EB4B25"/>
    <w:rsid w:val="00ED187D"/>
    <w:rsid w:val="00F115E3"/>
    <w:rsid w:val="00F32DBC"/>
    <w:rsid w:val="00F45338"/>
    <w:rsid w:val="00F50659"/>
    <w:rsid w:val="00F5136A"/>
    <w:rsid w:val="00F80FCC"/>
    <w:rsid w:val="00F83BCE"/>
    <w:rsid w:val="00F87559"/>
    <w:rsid w:val="00F97029"/>
    <w:rsid w:val="00FB73B4"/>
    <w:rsid w:val="00FE3507"/>
    <w:rsid w:val="00FF2147"/>
    <w:rsid w:val="00FF247A"/>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color w:val="000000"/>
        <w:sz w:val="27"/>
        <w:szCs w:val="27"/>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0F66"/>
    <w:pPr>
      <w:spacing w:after="0" w:line="240" w:lineRule="auto"/>
      <w:ind w:firstLine="567"/>
      <w:jc w:val="both"/>
    </w:pPr>
    <w:rPr>
      <w:sz w:val="24"/>
      <w:szCs w:val="24"/>
    </w:rPr>
  </w:style>
  <w:style w:type="paragraph" w:styleId="1">
    <w:name w:val="heading 1"/>
    <w:basedOn w:val="a"/>
    <w:link w:val="10"/>
    <w:uiPriority w:val="9"/>
    <w:qFormat/>
    <w:rsid w:val="0018058B"/>
    <w:pPr>
      <w:spacing w:before="100" w:beforeAutospacing="1" w:after="100" w:afterAutospacing="1"/>
      <w:outlineLvl w:val="0"/>
    </w:pPr>
    <w:rPr>
      <w:rFonts w:eastAsia="Times New Roman"/>
      <w:b/>
      <w:bCs/>
      <w:color w:val="auto"/>
      <w:kern w:val="36"/>
      <w:sz w:val="48"/>
      <w:szCs w:val="48"/>
      <w:lang w:eastAsia="uk-UA"/>
    </w:rPr>
  </w:style>
  <w:style w:type="paragraph" w:styleId="2">
    <w:name w:val="heading 2"/>
    <w:basedOn w:val="a"/>
    <w:next w:val="a"/>
    <w:link w:val="20"/>
    <w:uiPriority w:val="9"/>
    <w:semiHidden/>
    <w:unhideWhenUsed/>
    <w:qFormat/>
    <w:rsid w:val="009C45A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2F2ACC"/>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E6993"/>
    <w:rPr>
      <w:color w:val="0000FF" w:themeColor="hyperlink"/>
      <w:u w:val="single"/>
    </w:rPr>
  </w:style>
  <w:style w:type="paragraph" w:styleId="a4">
    <w:name w:val="Balloon Text"/>
    <w:basedOn w:val="a"/>
    <w:link w:val="a5"/>
    <w:uiPriority w:val="99"/>
    <w:semiHidden/>
    <w:unhideWhenUsed/>
    <w:rsid w:val="000E6993"/>
    <w:rPr>
      <w:rFonts w:ascii="Tahoma" w:hAnsi="Tahoma" w:cs="Tahoma"/>
      <w:sz w:val="16"/>
      <w:szCs w:val="16"/>
    </w:rPr>
  </w:style>
  <w:style w:type="character" w:customStyle="1" w:styleId="a5">
    <w:name w:val="Текст выноски Знак"/>
    <w:basedOn w:val="a0"/>
    <w:link w:val="a4"/>
    <w:uiPriority w:val="99"/>
    <w:semiHidden/>
    <w:rsid w:val="000E6993"/>
    <w:rPr>
      <w:rFonts w:ascii="Tahoma" w:hAnsi="Tahoma" w:cs="Tahoma"/>
      <w:sz w:val="16"/>
      <w:szCs w:val="16"/>
    </w:rPr>
  </w:style>
  <w:style w:type="paragraph" w:customStyle="1" w:styleId="rvps7">
    <w:name w:val="rvps7"/>
    <w:basedOn w:val="a"/>
    <w:rsid w:val="000E6993"/>
    <w:pPr>
      <w:spacing w:before="100" w:beforeAutospacing="1" w:after="100" w:afterAutospacing="1"/>
    </w:pPr>
    <w:rPr>
      <w:rFonts w:eastAsia="Times New Roman"/>
      <w:color w:val="auto"/>
      <w:lang w:eastAsia="uk-UA"/>
    </w:rPr>
  </w:style>
  <w:style w:type="character" w:customStyle="1" w:styleId="rvts15">
    <w:name w:val="rvts15"/>
    <w:basedOn w:val="a0"/>
    <w:rsid w:val="000E6993"/>
  </w:style>
  <w:style w:type="paragraph" w:customStyle="1" w:styleId="rvps2">
    <w:name w:val="rvps2"/>
    <w:basedOn w:val="a"/>
    <w:rsid w:val="000E6993"/>
    <w:pPr>
      <w:spacing w:before="100" w:beforeAutospacing="1" w:after="100" w:afterAutospacing="1"/>
    </w:pPr>
    <w:rPr>
      <w:rFonts w:eastAsia="Times New Roman"/>
      <w:color w:val="auto"/>
      <w:lang w:eastAsia="uk-UA"/>
    </w:rPr>
  </w:style>
  <w:style w:type="paragraph" w:customStyle="1" w:styleId="rvps17">
    <w:name w:val="rvps17"/>
    <w:basedOn w:val="a"/>
    <w:rsid w:val="007E0D0C"/>
    <w:pPr>
      <w:spacing w:before="100" w:beforeAutospacing="1" w:after="100" w:afterAutospacing="1"/>
    </w:pPr>
    <w:rPr>
      <w:rFonts w:eastAsia="Times New Roman"/>
      <w:color w:val="auto"/>
      <w:lang w:eastAsia="uk-UA"/>
    </w:rPr>
  </w:style>
  <w:style w:type="character" w:customStyle="1" w:styleId="rvts64">
    <w:name w:val="rvts64"/>
    <w:basedOn w:val="a0"/>
    <w:rsid w:val="007E0D0C"/>
  </w:style>
  <w:style w:type="character" w:customStyle="1" w:styleId="rvts9">
    <w:name w:val="rvts9"/>
    <w:basedOn w:val="a0"/>
    <w:rsid w:val="007E0D0C"/>
  </w:style>
  <w:style w:type="character" w:customStyle="1" w:styleId="apple-converted-space">
    <w:name w:val="apple-converted-space"/>
    <w:basedOn w:val="a0"/>
    <w:rsid w:val="007E0D0C"/>
  </w:style>
  <w:style w:type="character" w:customStyle="1" w:styleId="10">
    <w:name w:val="Заголовок 1 Знак"/>
    <w:basedOn w:val="a0"/>
    <w:link w:val="1"/>
    <w:uiPriority w:val="9"/>
    <w:rsid w:val="0018058B"/>
    <w:rPr>
      <w:rFonts w:eastAsia="Times New Roman"/>
      <w:b/>
      <w:bCs/>
      <w:color w:val="auto"/>
      <w:kern w:val="36"/>
      <w:sz w:val="48"/>
      <w:szCs w:val="48"/>
      <w:lang w:eastAsia="uk-UA"/>
    </w:rPr>
  </w:style>
  <w:style w:type="paragraph" w:styleId="a6">
    <w:name w:val="Normal (Web)"/>
    <w:basedOn w:val="a"/>
    <w:uiPriority w:val="99"/>
    <w:unhideWhenUsed/>
    <w:rsid w:val="00DA6F03"/>
    <w:pPr>
      <w:spacing w:before="100" w:beforeAutospacing="1" w:after="100" w:afterAutospacing="1"/>
    </w:pPr>
    <w:rPr>
      <w:rFonts w:eastAsia="Times New Roman"/>
      <w:color w:val="auto"/>
      <w:lang w:eastAsia="uk-UA"/>
    </w:rPr>
  </w:style>
  <w:style w:type="character" w:styleId="a7">
    <w:name w:val="Strong"/>
    <w:basedOn w:val="a0"/>
    <w:uiPriority w:val="22"/>
    <w:qFormat/>
    <w:rsid w:val="009C45A6"/>
    <w:rPr>
      <w:szCs w:val="13"/>
    </w:rPr>
  </w:style>
  <w:style w:type="character" w:styleId="a8">
    <w:name w:val="Emphasis"/>
    <w:basedOn w:val="a0"/>
    <w:uiPriority w:val="20"/>
    <w:qFormat/>
    <w:rsid w:val="00780F66"/>
    <w:rPr>
      <w:i/>
      <w:iCs/>
    </w:rPr>
  </w:style>
  <w:style w:type="paragraph" w:styleId="a9">
    <w:name w:val="No Spacing"/>
    <w:basedOn w:val="a"/>
    <w:uiPriority w:val="1"/>
    <w:qFormat/>
    <w:rsid w:val="00DA78FA"/>
    <w:pPr>
      <w:spacing w:before="480" w:after="240"/>
    </w:pPr>
    <w:rPr>
      <w:b/>
    </w:rPr>
  </w:style>
  <w:style w:type="paragraph" w:customStyle="1" w:styleId="h1">
    <w:name w:val="h1"/>
    <w:basedOn w:val="a"/>
    <w:rsid w:val="00FB73B4"/>
    <w:pPr>
      <w:spacing w:before="100" w:beforeAutospacing="1" w:after="100" w:afterAutospacing="1"/>
      <w:ind w:firstLine="0"/>
      <w:jc w:val="left"/>
    </w:pPr>
    <w:rPr>
      <w:rFonts w:eastAsia="Times New Roman"/>
      <w:color w:val="auto"/>
      <w:lang w:eastAsia="uk-UA"/>
    </w:rPr>
  </w:style>
  <w:style w:type="paragraph" w:customStyle="1" w:styleId="z1">
    <w:name w:val="z1"/>
    <w:basedOn w:val="a"/>
    <w:rsid w:val="00FB73B4"/>
    <w:pPr>
      <w:spacing w:before="100" w:beforeAutospacing="1" w:after="100" w:afterAutospacing="1"/>
      <w:ind w:firstLine="0"/>
      <w:jc w:val="left"/>
    </w:pPr>
    <w:rPr>
      <w:rFonts w:eastAsia="Times New Roman"/>
      <w:color w:val="auto"/>
      <w:lang w:eastAsia="uk-UA"/>
    </w:rPr>
  </w:style>
  <w:style w:type="paragraph" w:customStyle="1" w:styleId="p2">
    <w:name w:val="p2"/>
    <w:basedOn w:val="a"/>
    <w:rsid w:val="00FB73B4"/>
    <w:pPr>
      <w:spacing w:before="100" w:beforeAutospacing="1" w:after="100" w:afterAutospacing="1"/>
      <w:ind w:firstLine="0"/>
      <w:jc w:val="left"/>
    </w:pPr>
    <w:rPr>
      <w:rFonts w:eastAsia="Times New Roman"/>
      <w:color w:val="auto"/>
      <w:lang w:eastAsia="uk-UA"/>
    </w:rPr>
  </w:style>
  <w:style w:type="character" w:customStyle="1" w:styleId="notranslate">
    <w:name w:val="notranslate"/>
    <w:basedOn w:val="a0"/>
    <w:rsid w:val="00A16576"/>
  </w:style>
  <w:style w:type="character" w:customStyle="1" w:styleId="offscreen">
    <w:name w:val="offscreen"/>
    <w:basedOn w:val="a0"/>
    <w:rsid w:val="007D0C5A"/>
  </w:style>
  <w:style w:type="paragraph" w:styleId="aa">
    <w:name w:val="List Paragraph"/>
    <w:basedOn w:val="a"/>
    <w:uiPriority w:val="34"/>
    <w:qFormat/>
    <w:rsid w:val="001667FE"/>
    <w:pPr>
      <w:ind w:left="720"/>
      <w:contextualSpacing/>
    </w:pPr>
  </w:style>
  <w:style w:type="table" w:styleId="ab">
    <w:name w:val="Table Grid"/>
    <w:basedOn w:val="a1"/>
    <w:uiPriority w:val="59"/>
    <w:rsid w:val="00DE60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uiPriority w:val="9"/>
    <w:semiHidden/>
    <w:rsid w:val="009C45A6"/>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2F2ACC"/>
    <w:rPr>
      <w:rFonts w:asciiTheme="majorHAnsi" w:eastAsiaTheme="majorEastAsia" w:hAnsiTheme="majorHAnsi" w:cstheme="majorBidi"/>
      <w:b/>
      <w:bCs/>
      <w:color w:val="4F81BD" w:themeColor="accent1"/>
      <w:sz w:val="24"/>
      <w:szCs w:val="24"/>
    </w:rPr>
  </w:style>
</w:styles>
</file>

<file path=word/webSettings.xml><?xml version="1.0" encoding="utf-8"?>
<w:webSettings xmlns:r="http://schemas.openxmlformats.org/officeDocument/2006/relationships" xmlns:w="http://schemas.openxmlformats.org/wordprocessingml/2006/main">
  <w:divs>
    <w:div w:id="3870906">
      <w:bodyDiv w:val="1"/>
      <w:marLeft w:val="0"/>
      <w:marRight w:val="0"/>
      <w:marTop w:val="0"/>
      <w:marBottom w:val="0"/>
      <w:divBdr>
        <w:top w:val="none" w:sz="0" w:space="0" w:color="auto"/>
        <w:left w:val="none" w:sz="0" w:space="0" w:color="auto"/>
        <w:bottom w:val="none" w:sz="0" w:space="0" w:color="auto"/>
        <w:right w:val="none" w:sz="0" w:space="0" w:color="auto"/>
      </w:divBdr>
    </w:div>
    <w:div w:id="321735291">
      <w:bodyDiv w:val="1"/>
      <w:marLeft w:val="0"/>
      <w:marRight w:val="0"/>
      <w:marTop w:val="0"/>
      <w:marBottom w:val="0"/>
      <w:divBdr>
        <w:top w:val="none" w:sz="0" w:space="0" w:color="auto"/>
        <w:left w:val="none" w:sz="0" w:space="0" w:color="auto"/>
        <w:bottom w:val="none" w:sz="0" w:space="0" w:color="auto"/>
        <w:right w:val="none" w:sz="0" w:space="0" w:color="auto"/>
      </w:divBdr>
      <w:divsChild>
        <w:div w:id="1079903363">
          <w:marLeft w:val="0"/>
          <w:marRight w:val="0"/>
          <w:marTop w:val="0"/>
          <w:marBottom w:val="0"/>
          <w:divBdr>
            <w:top w:val="none" w:sz="0" w:space="0" w:color="auto"/>
            <w:left w:val="none" w:sz="0" w:space="0" w:color="auto"/>
            <w:bottom w:val="none" w:sz="0" w:space="0" w:color="auto"/>
            <w:right w:val="none" w:sz="0" w:space="0" w:color="auto"/>
          </w:divBdr>
        </w:div>
        <w:div w:id="452749619">
          <w:marLeft w:val="0"/>
          <w:marRight w:val="0"/>
          <w:marTop w:val="0"/>
          <w:marBottom w:val="0"/>
          <w:divBdr>
            <w:top w:val="none" w:sz="0" w:space="0" w:color="auto"/>
            <w:left w:val="none" w:sz="0" w:space="0" w:color="auto"/>
            <w:bottom w:val="none" w:sz="0" w:space="0" w:color="auto"/>
            <w:right w:val="none" w:sz="0" w:space="0" w:color="auto"/>
          </w:divBdr>
        </w:div>
        <w:div w:id="1638491884">
          <w:marLeft w:val="0"/>
          <w:marRight w:val="0"/>
          <w:marTop w:val="0"/>
          <w:marBottom w:val="0"/>
          <w:divBdr>
            <w:top w:val="none" w:sz="0" w:space="0" w:color="auto"/>
            <w:left w:val="none" w:sz="0" w:space="0" w:color="auto"/>
            <w:bottom w:val="none" w:sz="0" w:space="0" w:color="auto"/>
            <w:right w:val="none" w:sz="0" w:space="0" w:color="auto"/>
          </w:divBdr>
        </w:div>
        <w:div w:id="439106680">
          <w:marLeft w:val="0"/>
          <w:marRight w:val="0"/>
          <w:marTop w:val="0"/>
          <w:marBottom w:val="0"/>
          <w:divBdr>
            <w:top w:val="none" w:sz="0" w:space="0" w:color="auto"/>
            <w:left w:val="none" w:sz="0" w:space="0" w:color="auto"/>
            <w:bottom w:val="none" w:sz="0" w:space="0" w:color="auto"/>
            <w:right w:val="none" w:sz="0" w:space="0" w:color="auto"/>
          </w:divBdr>
        </w:div>
        <w:div w:id="1940523737">
          <w:marLeft w:val="0"/>
          <w:marRight w:val="0"/>
          <w:marTop w:val="0"/>
          <w:marBottom w:val="0"/>
          <w:divBdr>
            <w:top w:val="none" w:sz="0" w:space="0" w:color="auto"/>
            <w:left w:val="none" w:sz="0" w:space="0" w:color="auto"/>
            <w:bottom w:val="none" w:sz="0" w:space="0" w:color="auto"/>
            <w:right w:val="none" w:sz="0" w:space="0" w:color="auto"/>
          </w:divBdr>
        </w:div>
        <w:div w:id="516433180">
          <w:marLeft w:val="0"/>
          <w:marRight w:val="0"/>
          <w:marTop w:val="0"/>
          <w:marBottom w:val="0"/>
          <w:divBdr>
            <w:top w:val="none" w:sz="0" w:space="0" w:color="auto"/>
            <w:left w:val="none" w:sz="0" w:space="0" w:color="auto"/>
            <w:bottom w:val="none" w:sz="0" w:space="0" w:color="auto"/>
            <w:right w:val="none" w:sz="0" w:space="0" w:color="auto"/>
          </w:divBdr>
        </w:div>
        <w:div w:id="1014309064">
          <w:marLeft w:val="0"/>
          <w:marRight w:val="0"/>
          <w:marTop w:val="0"/>
          <w:marBottom w:val="0"/>
          <w:divBdr>
            <w:top w:val="none" w:sz="0" w:space="0" w:color="auto"/>
            <w:left w:val="none" w:sz="0" w:space="0" w:color="auto"/>
            <w:bottom w:val="none" w:sz="0" w:space="0" w:color="auto"/>
            <w:right w:val="none" w:sz="0" w:space="0" w:color="auto"/>
          </w:divBdr>
        </w:div>
        <w:div w:id="737481066">
          <w:marLeft w:val="0"/>
          <w:marRight w:val="0"/>
          <w:marTop w:val="0"/>
          <w:marBottom w:val="0"/>
          <w:divBdr>
            <w:top w:val="none" w:sz="0" w:space="0" w:color="auto"/>
            <w:left w:val="none" w:sz="0" w:space="0" w:color="auto"/>
            <w:bottom w:val="none" w:sz="0" w:space="0" w:color="auto"/>
            <w:right w:val="none" w:sz="0" w:space="0" w:color="auto"/>
          </w:divBdr>
        </w:div>
        <w:div w:id="412630228">
          <w:marLeft w:val="0"/>
          <w:marRight w:val="0"/>
          <w:marTop w:val="0"/>
          <w:marBottom w:val="0"/>
          <w:divBdr>
            <w:top w:val="none" w:sz="0" w:space="0" w:color="auto"/>
            <w:left w:val="none" w:sz="0" w:space="0" w:color="auto"/>
            <w:bottom w:val="none" w:sz="0" w:space="0" w:color="auto"/>
            <w:right w:val="none" w:sz="0" w:space="0" w:color="auto"/>
          </w:divBdr>
        </w:div>
        <w:div w:id="520822436">
          <w:marLeft w:val="0"/>
          <w:marRight w:val="0"/>
          <w:marTop w:val="0"/>
          <w:marBottom w:val="0"/>
          <w:divBdr>
            <w:top w:val="none" w:sz="0" w:space="0" w:color="auto"/>
            <w:left w:val="none" w:sz="0" w:space="0" w:color="auto"/>
            <w:bottom w:val="none" w:sz="0" w:space="0" w:color="auto"/>
            <w:right w:val="none" w:sz="0" w:space="0" w:color="auto"/>
          </w:divBdr>
        </w:div>
        <w:div w:id="2097627015">
          <w:marLeft w:val="0"/>
          <w:marRight w:val="0"/>
          <w:marTop w:val="0"/>
          <w:marBottom w:val="0"/>
          <w:divBdr>
            <w:top w:val="none" w:sz="0" w:space="0" w:color="auto"/>
            <w:left w:val="none" w:sz="0" w:space="0" w:color="auto"/>
            <w:bottom w:val="none" w:sz="0" w:space="0" w:color="auto"/>
            <w:right w:val="none" w:sz="0" w:space="0" w:color="auto"/>
          </w:divBdr>
        </w:div>
        <w:div w:id="1096174724">
          <w:marLeft w:val="0"/>
          <w:marRight w:val="0"/>
          <w:marTop w:val="0"/>
          <w:marBottom w:val="0"/>
          <w:divBdr>
            <w:top w:val="none" w:sz="0" w:space="0" w:color="auto"/>
            <w:left w:val="none" w:sz="0" w:space="0" w:color="auto"/>
            <w:bottom w:val="none" w:sz="0" w:space="0" w:color="auto"/>
            <w:right w:val="none" w:sz="0" w:space="0" w:color="auto"/>
          </w:divBdr>
        </w:div>
        <w:div w:id="336007914">
          <w:marLeft w:val="0"/>
          <w:marRight w:val="0"/>
          <w:marTop w:val="0"/>
          <w:marBottom w:val="0"/>
          <w:divBdr>
            <w:top w:val="none" w:sz="0" w:space="0" w:color="auto"/>
            <w:left w:val="none" w:sz="0" w:space="0" w:color="auto"/>
            <w:bottom w:val="none" w:sz="0" w:space="0" w:color="auto"/>
            <w:right w:val="none" w:sz="0" w:space="0" w:color="auto"/>
          </w:divBdr>
        </w:div>
        <w:div w:id="448159890">
          <w:marLeft w:val="0"/>
          <w:marRight w:val="0"/>
          <w:marTop w:val="0"/>
          <w:marBottom w:val="0"/>
          <w:divBdr>
            <w:top w:val="none" w:sz="0" w:space="0" w:color="auto"/>
            <w:left w:val="none" w:sz="0" w:space="0" w:color="auto"/>
            <w:bottom w:val="none" w:sz="0" w:space="0" w:color="auto"/>
            <w:right w:val="none" w:sz="0" w:space="0" w:color="auto"/>
          </w:divBdr>
        </w:div>
        <w:div w:id="1675648223">
          <w:marLeft w:val="0"/>
          <w:marRight w:val="0"/>
          <w:marTop w:val="0"/>
          <w:marBottom w:val="0"/>
          <w:divBdr>
            <w:top w:val="none" w:sz="0" w:space="0" w:color="auto"/>
            <w:left w:val="none" w:sz="0" w:space="0" w:color="auto"/>
            <w:bottom w:val="none" w:sz="0" w:space="0" w:color="auto"/>
            <w:right w:val="none" w:sz="0" w:space="0" w:color="auto"/>
          </w:divBdr>
        </w:div>
        <w:div w:id="4092797">
          <w:marLeft w:val="0"/>
          <w:marRight w:val="0"/>
          <w:marTop w:val="0"/>
          <w:marBottom w:val="0"/>
          <w:divBdr>
            <w:top w:val="none" w:sz="0" w:space="0" w:color="auto"/>
            <w:left w:val="none" w:sz="0" w:space="0" w:color="auto"/>
            <w:bottom w:val="none" w:sz="0" w:space="0" w:color="auto"/>
            <w:right w:val="none" w:sz="0" w:space="0" w:color="auto"/>
          </w:divBdr>
        </w:div>
        <w:div w:id="895704766">
          <w:marLeft w:val="0"/>
          <w:marRight w:val="0"/>
          <w:marTop w:val="0"/>
          <w:marBottom w:val="0"/>
          <w:divBdr>
            <w:top w:val="none" w:sz="0" w:space="0" w:color="auto"/>
            <w:left w:val="none" w:sz="0" w:space="0" w:color="auto"/>
            <w:bottom w:val="none" w:sz="0" w:space="0" w:color="auto"/>
            <w:right w:val="none" w:sz="0" w:space="0" w:color="auto"/>
          </w:divBdr>
        </w:div>
        <w:div w:id="1415588239">
          <w:marLeft w:val="0"/>
          <w:marRight w:val="0"/>
          <w:marTop w:val="0"/>
          <w:marBottom w:val="0"/>
          <w:divBdr>
            <w:top w:val="none" w:sz="0" w:space="0" w:color="auto"/>
            <w:left w:val="none" w:sz="0" w:space="0" w:color="auto"/>
            <w:bottom w:val="none" w:sz="0" w:space="0" w:color="auto"/>
            <w:right w:val="none" w:sz="0" w:space="0" w:color="auto"/>
          </w:divBdr>
        </w:div>
        <w:div w:id="1574048191">
          <w:marLeft w:val="0"/>
          <w:marRight w:val="0"/>
          <w:marTop w:val="0"/>
          <w:marBottom w:val="0"/>
          <w:divBdr>
            <w:top w:val="none" w:sz="0" w:space="0" w:color="auto"/>
            <w:left w:val="none" w:sz="0" w:space="0" w:color="auto"/>
            <w:bottom w:val="none" w:sz="0" w:space="0" w:color="auto"/>
            <w:right w:val="none" w:sz="0" w:space="0" w:color="auto"/>
          </w:divBdr>
        </w:div>
        <w:div w:id="1675919012">
          <w:marLeft w:val="0"/>
          <w:marRight w:val="0"/>
          <w:marTop w:val="0"/>
          <w:marBottom w:val="0"/>
          <w:divBdr>
            <w:top w:val="none" w:sz="0" w:space="0" w:color="auto"/>
            <w:left w:val="none" w:sz="0" w:space="0" w:color="auto"/>
            <w:bottom w:val="none" w:sz="0" w:space="0" w:color="auto"/>
            <w:right w:val="none" w:sz="0" w:space="0" w:color="auto"/>
          </w:divBdr>
        </w:div>
        <w:div w:id="2106535579">
          <w:marLeft w:val="0"/>
          <w:marRight w:val="0"/>
          <w:marTop w:val="0"/>
          <w:marBottom w:val="0"/>
          <w:divBdr>
            <w:top w:val="none" w:sz="0" w:space="0" w:color="auto"/>
            <w:left w:val="none" w:sz="0" w:space="0" w:color="auto"/>
            <w:bottom w:val="none" w:sz="0" w:space="0" w:color="auto"/>
            <w:right w:val="none" w:sz="0" w:space="0" w:color="auto"/>
          </w:divBdr>
        </w:div>
        <w:div w:id="1943150973">
          <w:marLeft w:val="0"/>
          <w:marRight w:val="0"/>
          <w:marTop w:val="0"/>
          <w:marBottom w:val="0"/>
          <w:divBdr>
            <w:top w:val="none" w:sz="0" w:space="0" w:color="auto"/>
            <w:left w:val="none" w:sz="0" w:space="0" w:color="auto"/>
            <w:bottom w:val="none" w:sz="0" w:space="0" w:color="auto"/>
            <w:right w:val="none" w:sz="0" w:space="0" w:color="auto"/>
          </w:divBdr>
        </w:div>
        <w:div w:id="1245528771">
          <w:marLeft w:val="0"/>
          <w:marRight w:val="0"/>
          <w:marTop w:val="0"/>
          <w:marBottom w:val="0"/>
          <w:divBdr>
            <w:top w:val="none" w:sz="0" w:space="0" w:color="auto"/>
            <w:left w:val="none" w:sz="0" w:space="0" w:color="auto"/>
            <w:bottom w:val="none" w:sz="0" w:space="0" w:color="auto"/>
            <w:right w:val="none" w:sz="0" w:space="0" w:color="auto"/>
          </w:divBdr>
        </w:div>
        <w:div w:id="1421488808">
          <w:marLeft w:val="0"/>
          <w:marRight w:val="0"/>
          <w:marTop w:val="0"/>
          <w:marBottom w:val="0"/>
          <w:divBdr>
            <w:top w:val="none" w:sz="0" w:space="0" w:color="auto"/>
            <w:left w:val="none" w:sz="0" w:space="0" w:color="auto"/>
            <w:bottom w:val="none" w:sz="0" w:space="0" w:color="auto"/>
            <w:right w:val="none" w:sz="0" w:space="0" w:color="auto"/>
          </w:divBdr>
        </w:div>
        <w:div w:id="1611468046">
          <w:marLeft w:val="0"/>
          <w:marRight w:val="0"/>
          <w:marTop w:val="0"/>
          <w:marBottom w:val="0"/>
          <w:divBdr>
            <w:top w:val="none" w:sz="0" w:space="0" w:color="auto"/>
            <w:left w:val="none" w:sz="0" w:space="0" w:color="auto"/>
            <w:bottom w:val="none" w:sz="0" w:space="0" w:color="auto"/>
            <w:right w:val="none" w:sz="0" w:space="0" w:color="auto"/>
          </w:divBdr>
        </w:div>
        <w:div w:id="1766533385">
          <w:marLeft w:val="0"/>
          <w:marRight w:val="0"/>
          <w:marTop w:val="0"/>
          <w:marBottom w:val="0"/>
          <w:divBdr>
            <w:top w:val="none" w:sz="0" w:space="0" w:color="auto"/>
            <w:left w:val="none" w:sz="0" w:space="0" w:color="auto"/>
            <w:bottom w:val="none" w:sz="0" w:space="0" w:color="auto"/>
            <w:right w:val="none" w:sz="0" w:space="0" w:color="auto"/>
          </w:divBdr>
        </w:div>
        <w:div w:id="1675106457">
          <w:marLeft w:val="0"/>
          <w:marRight w:val="0"/>
          <w:marTop w:val="0"/>
          <w:marBottom w:val="0"/>
          <w:divBdr>
            <w:top w:val="none" w:sz="0" w:space="0" w:color="auto"/>
            <w:left w:val="none" w:sz="0" w:space="0" w:color="auto"/>
            <w:bottom w:val="none" w:sz="0" w:space="0" w:color="auto"/>
            <w:right w:val="none" w:sz="0" w:space="0" w:color="auto"/>
          </w:divBdr>
        </w:div>
        <w:div w:id="1070418978">
          <w:marLeft w:val="0"/>
          <w:marRight w:val="0"/>
          <w:marTop w:val="0"/>
          <w:marBottom w:val="0"/>
          <w:divBdr>
            <w:top w:val="none" w:sz="0" w:space="0" w:color="auto"/>
            <w:left w:val="none" w:sz="0" w:space="0" w:color="auto"/>
            <w:bottom w:val="none" w:sz="0" w:space="0" w:color="auto"/>
            <w:right w:val="none" w:sz="0" w:space="0" w:color="auto"/>
          </w:divBdr>
        </w:div>
        <w:div w:id="1349940756">
          <w:marLeft w:val="0"/>
          <w:marRight w:val="0"/>
          <w:marTop w:val="0"/>
          <w:marBottom w:val="0"/>
          <w:divBdr>
            <w:top w:val="none" w:sz="0" w:space="0" w:color="auto"/>
            <w:left w:val="none" w:sz="0" w:space="0" w:color="auto"/>
            <w:bottom w:val="none" w:sz="0" w:space="0" w:color="auto"/>
            <w:right w:val="none" w:sz="0" w:space="0" w:color="auto"/>
          </w:divBdr>
        </w:div>
        <w:div w:id="2083604050">
          <w:marLeft w:val="0"/>
          <w:marRight w:val="0"/>
          <w:marTop w:val="0"/>
          <w:marBottom w:val="0"/>
          <w:divBdr>
            <w:top w:val="none" w:sz="0" w:space="0" w:color="auto"/>
            <w:left w:val="none" w:sz="0" w:space="0" w:color="auto"/>
            <w:bottom w:val="none" w:sz="0" w:space="0" w:color="auto"/>
            <w:right w:val="none" w:sz="0" w:space="0" w:color="auto"/>
          </w:divBdr>
        </w:div>
        <w:div w:id="1685984328">
          <w:marLeft w:val="0"/>
          <w:marRight w:val="0"/>
          <w:marTop w:val="0"/>
          <w:marBottom w:val="0"/>
          <w:divBdr>
            <w:top w:val="none" w:sz="0" w:space="0" w:color="auto"/>
            <w:left w:val="none" w:sz="0" w:space="0" w:color="auto"/>
            <w:bottom w:val="none" w:sz="0" w:space="0" w:color="auto"/>
            <w:right w:val="none" w:sz="0" w:space="0" w:color="auto"/>
          </w:divBdr>
        </w:div>
        <w:div w:id="726731452">
          <w:marLeft w:val="0"/>
          <w:marRight w:val="0"/>
          <w:marTop w:val="0"/>
          <w:marBottom w:val="0"/>
          <w:divBdr>
            <w:top w:val="none" w:sz="0" w:space="0" w:color="auto"/>
            <w:left w:val="none" w:sz="0" w:space="0" w:color="auto"/>
            <w:bottom w:val="none" w:sz="0" w:space="0" w:color="auto"/>
            <w:right w:val="none" w:sz="0" w:space="0" w:color="auto"/>
          </w:divBdr>
        </w:div>
        <w:div w:id="1470829958">
          <w:marLeft w:val="0"/>
          <w:marRight w:val="0"/>
          <w:marTop w:val="0"/>
          <w:marBottom w:val="0"/>
          <w:divBdr>
            <w:top w:val="none" w:sz="0" w:space="0" w:color="auto"/>
            <w:left w:val="none" w:sz="0" w:space="0" w:color="auto"/>
            <w:bottom w:val="none" w:sz="0" w:space="0" w:color="auto"/>
            <w:right w:val="none" w:sz="0" w:space="0" w:color="auto"/>
          </w:divBdr>
        </w:div>
        <w:div w:id="947350099">
          <w:marLeft w:val="0"/>
          <w:marRight w:val="0"/>
          <w:marTop w:val="0"/>
          <w:marBottom w:val="0"/>
          <w:divBdr>
            <w:top w:val="none" w:sz="0" w:space="0" w:color="auto"/>
            <w:left w:val="none" w:sz="0" w:space="0" w:color="auto"/>
            <w:bottom w:val="none" w:sz="0" w:space="0" w:color="auto"/>
            <w:right w:val="none" w:sz="0" w:space="0" w:color="auto"/>
          </w:divBdr>
        </w:div>
        <w:div w:id="520169080">
          <w:marLeft w:val="0"/>
          <w:marRight w:val="0"/>
          <w:marTop w:val="0"/>
          <w:marBottom w:val="0"/>
          <w:divBdr>
            <w:top w:val="none" w:sz="0" w:space="0" w:color="auto"/>
            <w:left w:val="none" w:sz="0" w:space="0" w:color="auto"/>
            <w:bottom w:val="none" w:sz="0" w:space="0" w:color="auto"/>
            <w:right w:val="none" w:sz="0" w:space="0" w:color="auto"/>
          </w:divBdr>
        </w:div>
        <w:div w:id="1669211692">
          <w:marLeft w:val="0"/>
          <w:marRight w:val="0"/>
          <w:marTop w:val="0"/>
          <w:marBottom w:val="0"/>
          <w:divBdr>
            <w:top w:val="none" w:sz="0" w:space="0" w:color="auto"/>
            <w:left w:val="none" w:sz="0" w:space="0" w:color="auto"/>
            <w:bottom w:val="none" w:sz="0" w:space="0" w:color="auto"/>
            <w:right w:val="none" w:sz="0" w:space="0" w:color="auto"/>
          </w:divBdr>
        </w:div>
        <w:div w:id="1853496145">
          <w:marLeft w:val="0"/>
          <w:marRight w:val="0"/>
          <w:marTop w:val="0"/>
          <w:marBottom w:val="0"/>
          <w:divBdr>
            <w:top w:val="none" w:sz="0" w:space="0" w:color="auto"/>
            <w:left w:val="none" w:sz="0" w:space="0" w:color="auto"/>
            <w:bottom w:val="none" w:sz="0" w:space="0" w:color="auto"/>
            <w:right w:val="none" w:sz="0" w:space="0" w:color="auto"/>
          </w:divBdr>
        </w:div>
        <w:div w:id="2115901094">
          <w:marLeft w:val="0"/>
          <w:marRight w:val="0"/>
          <w:marTop w:val="0"/>
          <w:marBottom w:val="0"/>
          <w:divBdr>
            <w:top w:val="none" w:sz="0" w:space="0" w:color="auto"/>
            <w:left w:val="none" w:sz="0" w:space="0" w:color="auto"/>
            <w:bottom w:val="none" w:sz="0" w:space="0" w:color="auto"/>
            <w:right w:val="none" w:sz="0" w:space="0" w:color="auto"/>
          </w:divBdr>
        </w:div>
        <w:div w:id="1563323146">
          <w:marLeft w:val="0"/>
          <w:marRight w:val="0"/>
          <w:marTop w:val="0"/>
          <w:marBottom w:val="0"/>
          <w:divBdr>
            <w:top w:val="none" w:sz="0" w:space="0" w:color="auto"/>
            <w:left w:val="none" w:sz="0" w:space="0" w:color="auto"/>
            <w:bottom w:val="none" w:sz="0" w:space="0" w:color="auto"/>
            <w:right w:val="none" w:sz="0" w:space="0" w:color="auto"/>
          </w:divBdr>
        </w:div>
        <w:div w:id="328365286">
          <w:marLeft w:val="0"/>
          <w:marRight w:val="0"/>
          <w:marTop w:val="0"/>
          <w:marBottom w:val="0"/>
          <w:divBdr>
            <w:top w:val="none" w:sz="0" w:space="0" w:color="auto"/>
            <w:left w:val="none" w:sz="0" w:space="0" w:color="auto"/>
            <w:bottom w:val="none" w:sz="0" w:space="0" w:color="auto"/>
            <w:right w:val="none" w:sz="0" w:space="0" w:color="auto"/>
          </w:divBdr>
        </w:div>
        <w:div w:id="1167674983">
          <w:marLeft w:val="0"/>
          <w:marRight w:val="0"/>
          <w:marTop w:val="0"/>
          <w:marBottom w:val="0"/>
          <w:divBdr>
            <w:top w:val="none" w:sz="0" w:space="0" w:color="auto"/>
            <w:left w:val="none" w:sz="0" w:space="0" w:color="auto"/>
            <w:bottom w:val="none" w:sz="0" w:space="0" w:color="auto"/>
            <w:right w:val="none" w:sz="0" w:space="0" w:color="auto"/>
          </w:divBdr>
        </w:div>
        <w:div w:id="1453481135">
          <w:marLeft w:val="0"/>
          <w:marRight w:val="0"/>
          <w:marTop w:val="0"/>
          <w:marBottom w:val="0"/>
          <w:divBdr>
            <w:top w:val="none" w:sz="0" w:space="0" w:color="auto"/>
            <w:left w:val="none" w:sz="0" w:space="0" w:color="auto"/>
            <w:bottom w:val="none" w:sz="0" w:space="0" w:color="auto"/>
            <w:right w:val="none" w:sz="0" w:space="0" w:color="auto"/>
          </w:divBdr>
        </w:div>
        <w:div w:id="1444225434">
          <w:marLeft w:val="0"/>
          <w:marRight w:val="0"/>
          <w:marTop w:val="0"/>
          <w:marBottom w:val="0"/>
          <w:divBdr>
            <w:top w:val="none" w:sz="0" w:space="0" w:color="auto"/>
            <w:left w:val="none" w:sz="0" w:space="0" w:color="auto"/>
            <w:bottom w:val="none" w:sz="0" w:space="0" w:color="auto"/>
            <w:right w:val="none" w:sz="0" w:space="0" w:color="auto"/>
          </w:divBdr>
        </w:div>
        <w:div w:id="432091316">
          <w:marLeft w:val="0"/>
          <w:marRight w:val="0"/>
          <w:marTop w:val="0"/>
          <w:marBottom w:val="0"/>
          <w:divBdr>
            <w:top w:val="none" w:sz="0" w:space="0" w:color="auto"/>
            <w:left w:val="none" w:sz="0" w:space="0" w:color="auto"/>
            <w:bottom w:val="none" w:sz="0" w:space="0" w:color="auto"/>
            <w:right w:val="none" w:sz="0" w:space="0" w:color="auto"/>
          </w:divBdr>
        </w:div>
        <w:div w:id="210919498">
          <w:marLeft w:val="0"/>
          <w:marRight w:val="0"/>
          <w:marTop w:val="0"/>
          <w:marBottom w:val="0"/>
          <w:divBdr>
            <w:top w:val="none" w:sz="0" w:space="0" w:color="auto"/>
            <w:left w:val="none" w:sz="0" w:space="0" w:color="auto"/>
            <w:bottom w:val="none" w:sz="0" w:space="0" w:color="auto"/>
            <w:right w:val="none" w:sz="0" w:space="0" w:color="auto"/>
          </w:divBdr>
        </w:div>
        <w:div w:id="508495225">
          <w:marLeft w:val="0"/>
          <w:marRight w:val="0"/>
          <w:marTop w:val="0"/>
          <w:marBottom w:val="0"/>
          <w:divBdr>
            <w:top w:val="none" w:sz="0" w:space="0" w:color="auto"/>
            <w:left w:val="none" w:sz="0" w:space="0" w:color="auto"/>
            <w:bottom w:val="none" w:sz="0" w:space="0" w:color="auto"/>
            <w:right w:val="none" w:sz="0" w:space="0" w:color="auto"/>
          </w:divBdr>
        </w:div>
        <w:div w:id="1885435803">
          <w:marLeft w:val="0"/>
          <w:marRight w:val="0"/>
          <w:marTop w:val="0"/>
          <w:marBottom w:val="0"/>
          <w:divBdr>
            <w:top w:val="none" w:sz="0" w:space="0" w:color="auto"/>
            <w:left w:val="none" w:sz="0" w:space="0" w:color="auto"/>
            <w:bottom w:val="none" w:sz="0" w:space="0" w:color="auto"/>
            <w:right w:val="none" w:sz="0" w:space="0" w:color="auto"/>
          </w:divBdr>
        </w:div>
      </w:divsChild>
    </w:div>
    <w:div w:id="406801520">
      <w:bodyDiv w:val="1"/>
      <w:marLeft w:val="0"/>
      <w:marRight w:val="0"/>
      <w:marTop w:val="0"/>
      <w:marBottom w:val="0"/>
      <w:divBdr>
        <w:top w:val="none" w:sz="0" w:space="0" w:color="auto"/>
        <w:left w:val="none" w:sz="0" w:space="0" w:color="auto"/>
        <w:bottom w:val="none" w:sz="0" w:space="0" w:color="auto"/>
        <w:right w:val="none" w:sz="0" w:space="0" w:color="auto"/>
      </w:divBdr>
      <w:divsChild>
        <w:div w:id="445539234">
          <w:marLeft w:val="0"/>
          <w:marRight w:val="0"/>
          <w:marTop w:val="0"/>
          <w:marBottom w:val="0"/>
          <w:divBdr>
            <w:top w:val="none" w:sz="0" w:space="0" w:color="auto"/>
            <w:left w:val="none" w:sz="0" w:space="0" w:color="auto"/>
            <w:bottom w:val="none" w:sz="0" w:space="0" w:color="auto"/>
            <w:right w:val="none" w:sz="0" w:space="0" w:color="auto"/>
          </w:divBdr>
        </w:div>
        <w:div w:id="1918321484">
          <w:marLeft w:val="0"/>
          <w:marRight w:val="0"/>
          <w:marTop w:val="0"/>
          <w:marBottom w:val="0"/>
          <w:divBdr>
            <w:top w:val="none" w:sz="0" w:space="0" w:color="auto"/>
            <w:left w:val="none" w:sz="0" w:space="0" w:color="auto"/>
            <w:bottom w:val="none" w:sz="0" w:space="0" w:color="auto"/>
            <w:right w:val="none" w:sz="0" w:space="0" w:color="auto"/>
          </w:divBdr>
        </w:div>
        <w:div w:id="1558054460">
          <w:marLeft w:val="0"/>
          <w:marRight w:val="0"/>
          <w:marTop w:val="0"/>
          <w:marBottom w:val="0"/>
          <w:divBdr>
            <w:top w:val="none" w:sz="0" w:space="0" w:color="auto"/>
            <w:left w:val="none" w:sz="0" w:space="0" w:color="auto"/>
            <w:bottom w:val="none" w:sz="0" w:space="0" w:color="auto"/>
            <w:right w:val="none" w:sz="0" w:space="0" w:color="auto"/>
          </w:divBdr>
        </w:div>
        <w:div w:id="1039280260">
          <w:marLeft w:val="0"/>
          <w:marRight w:val="0"/>
          <w:marTop w:val="0"/>
          <w:marBottom w:val="0"/>
          <w:divBdr>
            <w:top w:val="none" w:sz="0" w:space="0" w:color="auto"/>
            <w:left w:val="none" w:sz="0" w:space="0" w:color="auto"/>
            <w:bottom w:val="none" w:sz="0" w:space="0" w:color="auto"/>
            <w:right w:val="none" w:sz="0" w:space="0" w:color="auto"/>
          </w:divBdr>
        </w:div>
        <w:div w:id="1596785847">
          <w:marLeft w:val="0"/>
          <w:marRight w:val="0"/>
          <w:marTop w:val="0"/>
          <w:marBottom w:val="0"/>
          <w:divBdr>
            <w:top w:val="none" w:sz="0" w:space="0" w:color="auto"/>
            <w:left w:val="none" w:sz="0" w:space="0" w:color="auto"/>
            <w:bottom w:val="none" w:sz="0" w:space="0" w:color="auto"/>
            <w:right w:val="none" w:sz="0" w:space="0" w:color="auto"/>
          </w:divBdr>
        </w:div>
        <w:div w:id="1984190674">
          <w:marLeft w:val="0"/>
          <w:marRight w:val="0"/>
          <w:marTop w:val="0"/>
          <w:marBottom w:val="0"/>
          <w:divBdr>
            <w:top w:val="none" w:sz="0" w:space="0" w:color="auto"/>
            <w:left w:val="none" w:sz="0" w:space="0" w:color="auto"/>
            <w:bottom w:val="none" w:sz="0" w:space="0" w:color="auto"/>
            <w:right w:val="none" w:sz="0" w:space="0" w:color="auto"/>
          </w:divBdr>
        </w:div>
        <w:div w:id="600113830">
          <w:marLeft w:val="0"/>
          <w:marRight w:val="0"/>
          <w:marTop w:val="0"/>
          <w:marBottom w:val="0"/>
          <w:divBdr>
            <w:top w:val="none" w:sz="0" w:space="0" w:color="auto"/>
            <w:left w:val="none" w:sz="0" w:space="0" w:color="auto"/>
            <w:bottom w:val="none" w:sz="0" w:space="0" w:color="auto"/>
            <w:right w:val="none" w:sz="0" w:space="0" w:color="auto"/>
          </w:divBdr>
        </w:div>
        <w:div w:id="446048567">
          <w:marLeft w:val="0"/>
          <w:marRight w:val="0"/>
          <w:marTop w:val="0"/>
          <w:marBottom w:val="0"/>
          <w:divBdr>
            <w:top w:val="none" w:sz="0" w:space="0" w:color="auto"/>
            <w:left w:val="none" w:sz="0" w:space="0" w:color="auto"/>
            <w:bottom w:val="none" w:sz="0" w:space="0" w:color="auto"/>
            <w:right w:val="none" w:sz="0" w:space="0" w:color="auto"/>
          </w:divBdr>
        </w:div>
        <w:div w:id="1101101213">
          <w:marLeft w:val="0"/>
          <w:marRight w:val="0"/>
          <w:marTop w:val="0"/>
          <w:marBottom w:val="0"/>
          <w:divBdr>
            <w:top w:val="none" w:sz="0" w:space="0" w:color="auto"/>
            <w:left w:val="none" w:sz="0" w:space="0" w:color="auto"/>
            <w:bottom w:val="none" w:sz="0" w:space="0" w:color="auto"/>
            <w:right w:val="none" w:sz="0" w:space="0" w:color="auto"/>
          </w:divBdr>
        </w:div>
        <w:div w:id="1394743125">
          <w:marLeft w:val="0"/>
          <w:marRight w:val="0"/>
          <w:marTop w:val="0"/>
          <w:marBottom w:val="0"/>
          <w:divBdr>
            <w:top w:val="none" w:sz="0" w:space="0" w:color="auto"/>
            <w:left w:val="none" w:sz="0" w:space="0" w:color="auto"/>
            <w:bottom w:val="none" w:sz="0" w:space="0" w:color="auto"/>
            <w:right w:val="none" w:sz="0" w:space="0" w:color="auto"/>
          </w:divBdr>
        </w:div>
        <w:div w:id="638613939">
          <w:marLeft w:val="0"/>
          <w:marRight w:val="0"/>
          <w:marTop w:val="0"/>
          <w:marBottom w:val="0"/>
          <w:divBdr>
            <w:top w:val="none" w:sz="0" w:space="0" w:color="auto"/>
            <w:left w:val="none" w:sz="0" w:space="0" w:color="auto"/>
            <w:bottom w:val="none" w:sz="0" w:space="0" w:color="auto"/>
            <w:right w:val="none" w:sz="0" w:space="0" w:color="auto"/>
          </w:divBdr>
        </w:div>
        <w:div w:id="2137872785">
          <w:marLeft w:val="0"/>
          <w:marRight w:val="0"/>
          <w:marTop w:val="0"/>
          <w:marBottom w:val="0"/>
          <w:divBdr>
            <w:top w:val="none" w:sz="0" w:space="0" w:color="auto"/>
            <w:left w:val="none" w:sz="0" w:space="0" w:color="auto"/>
            <w:bottom w:val="none" w:sz="0" w:space="0" w:color="auto"/>
            <w:right w:val="none" w:sz="0" w:space="0" w:color="auto"/>
          </w:divBdr>
        </w:div>
        <w:div w:id="906112186">
          <w:marLeft w:val="0"/>
          <w:marRight w:val="0"/>
          <w:marTop w:val="0"/>
          <w:marBottom w:val="0"/>
          <w:divBdr>
            <w:top w:val="none" w:sz="0" w:space="0" w:color="auto"/>
            <w:left w:val="none" w:sz="0" w:space="0" w:color="auto"/>
            <w:bottom w:val="none" w:sz="0" w:space="0" w:color="auto"/>
            <w:right w:val="none" w:sz="0" w:space="0" w:color="auto"/>
          </w:divBdr>
        </w:div>
        <w:div w:id="2109806387">
          <w:marLeft w:val="0"/>
          <w:marRight w:val="0"/>
          <w:marTop w:val="0"/>
          <w:marBottom w:val="0"/>
          <w:divBdr>
            <w:top w:val="none" w:sz="0" w:space="0" w:color="auto"/>
            <w:left w:val="none" w:sz="0" w:space="0" w:color="auto"/>
            <w:bottom w:val="none" w:sz="0" w:space="0" w:color="auto"/>
            <w:right w:val="none" w:sz="0" w:space="0" w:color="auto"/>
          </w:divBdr>
        </w:div>
      </w:divsChild>
    </w:div>
    <w:div w:id="518545914">
      <w:bodyDiv w:val="1"/>
      <w:marLeft w:val="0"/>
      <w:marRight w:val="0"/>
      <w:marTop w:val="0"/>
      <w:marBottom w:val="0"/>
      <w:divBdr>
        <w:top w:val="none" w:sz="0" w:space="0" w:color="auto"/>
        <w:left w:val="none" w:sz="0" w:space="0" w:color="auto"/>
        <w:bottom w:val="none" w:sz="0" w:space="0" w:color="auto"/>
        <w:right w:val="none" w:sz="0" w:space="0" w:color="auto"/>
      </w:divBdr>
    </w:div>
    <w:div w:id="530413056">
      <w:bodyDiv w:val="1"/>
      <w:marLeft w:val="0"/>
      <w:marRight w:val="0"/>
      <w:marTop w:val="0"/>
      <w:marBottom w:val="0"/>
      <w:divBdr>
        <w:top w:val="none" w:sz="0" w:space="0" w:color="auto"/>
        <w:left w:val="none" w:sz="0" w:space="0" w:color="auto"/>
        <w:bottom w:val="none" w:sz="0" w:space="0" w:color="auto"/>
        <w:right w:val="none" w:sz="0" w:space="0" w:color="auto"/>
      </w:divBdr>
    </w:div>
    <w:div w:id="619068583">
      <w:bodyDiv w:val="1"/>
      <w:marLeft w:val="0"/>
      <w:marRight w:val="0"/>
      <w:marTop w:val="0"/>
      <w:marBottom w:val="0"/>
      <w:divBdr>
        <w:top w:val="none" w:sz="0" w:space="0" w:color="auto"/>
        <w:left w:val="none" w:sz="0" w:space="0" w:color="auto"/>
        <w:bottom w:val="none" w:sz="0" w:space="0" w:color="auto"/>
        <w:right w:val="none" w:sz="0" w:space="0" w:color="auto"/>
      </w:divBdr>
    </w:div>
    <w:div w:id="825123322">
      <w:bodyDiv w:val="1"/>
      <w:marLeft w:val="0"/>
      <w:marRight w:val="0"/>
      <w:marTop w:val="0"/>
      <w:marBottom w:val="0"/>
      <w:divBdr>
        <w:top w:val="none" w:sz="0" w:space="0" w:color="auto"/>
        <w:left w:val="none" w:sz="0" w:space="0" w:color="auto"/>
        <w:bottom w:val="none" w:sz="0" w:space="0" w:color="auto"/>
        <w:right w:val="none" w:sz="0" w:space="0" w:color="auto"/>
      </w:divBdr>
    </w:div>
    <w:div w:id="876044581">
      <w:bodyDiv w:val="1"/>
      <w:marLeft w:val="0"/>
      <w:marRight w:val="0"/>
      <w:marTop w:val="0"/>
      <w:marBottom w:val="0"/>
      <w:divBdr>
        <w:top w:val="none" w:sz="0" w:space="0" w:color="auto"/>
        <w:left w:val="none" w:sz="0" w:space="0" w:color="auto"/>
        <w:bottom w:val="none" w:sz="0" w:space="0" w:color="auto"/>
        <w:right w:val="none" w:sz="0" w:space="0" w:color="auto"/>
      </w:divBdr>
    </w:div>
    <w:div w:id="1084187989">
      <w:bodyDiv w:val="1"/>
      <w:marLeft w:val="0"/>
      <w:marRight w:val="0"/>
      <w:marTop w:val="0"/>
      <w:marBottom w:val="0"/>
      <w:divBdr>
        <w:top w:val="none" w:sz="0" w:space="0" w:color="auto"/>
        <w:left w:val="none" w:sz="0" w:space="0" w:color="auto"/>
        <w:bottom w:val="none" w:sz="0" w:space="0" w:color="auto"/>
        <w:right w:val="none" w:sz="0" w:space="0" w:color="auto"/>
      </w:divBdr>
    </w:div>
    <w:div w:id="1198740838">
      <w:bodyDiv w:val="1"/>
      <w:marLeft w:val="0"/>
      <w:marRight w:val="0"/>
      <w:marTop w:val="0"/>
      <w:marBottom w:val="0"/>
      <w:divBdr>
        <w:top w:val="none" w:sz="0" w:space="0" w:color="auto"/>
        <w:left w:val="none" w:sz="0" w:space="0" w:color="auto"/>
        <w:bottom w:val="none" w:sz="0" w:space="0" w:color="auto"/>
        <w:right w:val="none" w:sz="0" w:space="0" w:color="auto"/>
      </w:divBdr>
      <w:divsChild>
        <w:div w:id="1768311047">
          <w:marLeft w:val="0"/>
          <w:marRight w:val="0"/>
          <w:marTop w:val="0"/>
          <w:marBottom w:val="0"/>
          <w:divBdr>
            <w:top w:val="none" w:sz="0" w:space="0" w:color="auto"/>
            <w:left w:val="none" w:sz="0" w:space="0" w:color="auto"/>
            <w:bottom w:val="none" w:sz="0" w:space="0" w:color="auto"/>
            <w:right w:val="none" w:sz="0" w:space="0" w:color="auto"/>
          </w:divBdr>
        </w:div>
        <w:div w:id="941111345">
          <w:marLeft w:val="0"/>
          <w:marRight w:val="0"/>
          <w:marTop w:val="0"/>
          <w:marBottom w:val="0"/>
          <w:divBdr>
            <w:top w:val="none" w:sz="0" w:space="0" w:color="auto"/>
            <w:left w:val="none" w:sz="0" w:space="0" w:color="auto"/>
            <w:bottom w:val="none" w:sz="0" w:space="0" w:color="auto"/>
            <w:right w:val="none" w:sz="0" w:space="0" w:color="auto"/>
          </w:divBdr>
        </w:div>
        <w:div w:id="1358120948">
          <w:marLeft w:val="0"/>
          <w:marRight w:val="0"/>
          <w:marTop w:val="0"/>
          <w:marBottom w:val="0"/>
          <w:divBdr>
            <w:top w:val="none" w:sz="0" w:space="0" w:color="auto"/>
            <w:left w:val="none" w:sz="0" w:space="0" w:color="auto"/>
            <w:bottom w:val="none" w:sz="0" w:space="0" w:color="auto"/>
            <w:right w:val="none" w:sz="0" w:space="0" w:color="auto"/>
          </w:divBdr>
        </w:div>
        <w:div w:id="1786340832">
          <w:marLeft w:val="0"/>
          <w:marRight w:val="0"/>
          <w:marTop w:val="0"/>
          <w:marBottom w:val="0"/>
          <w:divBdr>
            <w:top w:val="none" w:sz="0" w:space="0" w:color="auto"/>
            <w:left w:val="none" w:sz="0" w:space="0" w:color="auto"/>
            <w:bottom w:val="none" w:sz="0" w:space="0" w:color="auto"/>
            <w:right w:val="none" w:sz="0" w:space="0" w:color="auto"/>
          </w:divBdr>
        </w:div>
        <w:div w:id="1665547615">
          <w:marLeft w:val="0"/>
          <w:marRight w:val="0"/>
          <w:marTop w:val="0"/>
          <w:marBottom w:val="0"/>
          <w:divBdr>
            <w:top w:val="none" w:sz="0" w:space="0" w:color="auto"/>
            <w:left w:val="none" w:sz="0" w:space="0" w:color="auto"/>
            <w:bottom w:val="none" w:sz="0" w:space="0" w:color="auto"/>
            <w:right w:val="none" w:sz="0" w:space="0" w:color="auto"/>
          </w:divBdr>
        </w:div>
        <w:div w:id="2065635858">
          <w:marLeft w:val="0"/>
          <w:marRight w:val="0"/>
          <w:marTop w:val="0"/>
          <w:marBottom w:val="0"/>
          <w:divBdr>
            <w:top w:val="none" w:sz="0" w:space="0" w:color="auto"/>
            <w:left w:val="none" w:sz="0" w:space="0" w:color="auto"/>
            <w:bottom w:val="none" w:sz="0" w:space="0" w:color="auto"/>
            <w:right w:val="none" w:sz="0" w:space="0" w:color="auto"/>
          </w:divBdr>
        </w:div>
        <w:div w:id="986785927">
          <w:marLeft w:val="0"/>
          <w:marRight w:val="0"/>
          <w:marTop w:val="0"/>
          <w:marBottom w:val="0"/>
          <w:divBdr>
            <w:top w:val="none" w:sz="0" w:space="0" w:color="auto"/>
            <w:left w:val="none" w:sz="0" w:space="0" w:color="auto"/>
            <w:bottom w:val="none" w:sz="0" w:space="0" w:color="auto"/>
            <w:right w:val="none" w:sz="0" w:space="0" w:color="auto"/>
          </w:divBdr>
        </w:div>
      </w:divsChild>
    </w:div>
    <w:div w:id="1324047134">
      <w:bodyDiv w:val="1"/>
      <w:marLeft w:val="0"/>
      <w:marRight w:val="0"/>
      <w:marTop w:val="0"/>
      <w:marBottom w:val="0"/>
      <w:divBdr>
        <w:top w:val="none" w:sz="0" w:space="0" w:color="auto"/>
        <w:left w:val="none" w:sz="0" w:space="0" w:color="auto"/>
        <w:bottom w:val="none" w:sz="0" w:space="0" w:color="auto"/>
        <w:right w:val="none" w:sz="0" w:space="0" w:color="auto"/>
      </w:divBdr>
    </w:div>
    <w:div w:id="1352685909">
      <w:bodyDiv w:val="1"/>
      <w:marLeft w:val="0"/>
      <w:marRight w:val="0"/>
      <w:marTop w:val="0"/>
      <w:marBottom w:val="0"/>
      <w:divBdr>
        <w:top w:val="none" w:sz="0" w:space="0" w:color="auto"/>
        <w:left w:val="none" w:sz="0" w:space="0" w:color="auto"/>
        <w:bottom w:val="none" w:sz="0" w:space="0" w:color="auto"/>
        <w:right w:val="none" w:sz="0" w:space="0" w:color="auto"/>
      </w:divBdr>
    </w:div>
    <w:div w:id="1381901638">
      <w:bodyDiv w:val="1"/>
      <w:marLeft w:val="0"/>
      <w:marRight w:val="0"/>
      <w:marTop w:val="0"/>
      <w:marBottom w:val="0"/>
      <w:divBdr>
        <w:top w:val="none" w:sz="0" w:space="0" w:color="auto"/>
        <w:left w:val="none" w:sz="0" w:space="0" w:color="auto"/>
        <w:bottom w:val="none" w:sz="0" w:space="0" w:color="auto"/>
        <w:right w:val="none" w:sz="0" w:space="0" w:color="auto"/>
      </w:divBdr>
    </w:div>
    <w:div w:id="1385640704">
      <w:bodyDiv w:val="1"/>
      <w:marLeft w:val="0"/>
      <w:marRight w:val="0"/>
      <w:marTop w:val="0"/>
      <w:marBottom w:val="0"/>
      <w:divBdr>
        <w:top w:val="none" w:sz="0" w:space="0" w:color="auto"/>
        <w:left w:val="none" w:sz="0" w:space="0" w:color="auto"/>
        <w:bottom w:val="none" w:sz="0" w:space="0" w:color="auto"/>
        <w:right w:val="none" w:sz="0" w:space="0" w:color="auto"/>
      </w:divBdr>
    </w:div>
    <w:div w:id="1416172674">
      <w:bodyDiv w:val="1"/>
      <w:marLeft w:val="0"/>
      <w:marRight w:val="0"/>
      <w:marTop w:val="0"/>
      <w:marBottom w:val="0"/>
      <w:divBdr>
        <w:top w:val="none" w:sz="0" w:space="0" w:color="auto"/>
        <w:left w:val="none" w:sz="0" w:space="0" w:color="auto"/>
        <w:bottom w:val="none" w:sz="0" w:space="0" w:color="auto"/>
        <w:right w:val="none" w:sz="0" w:space="0" w:color="auto"/>
      </w:divBdr>
      <w:divsChild>
        <w:div w:id="1167214137">
          <w:marLeft w:val="0"/>
          <w:marRight w:val="0"/>
          <w:marTop w:val="0"/>
          <w:marBottom w:val="0"/>
          <w:divBdr>
            <w:top w:val="none" w:sz="0" w:space="0" w:color="auto"/>
            <w:left w:val="none" w:sz="0" w:space="0" w:color="auto"/>
            <w:bottom w:val="none" w:sz="0" w:space="0" w:color="auto"/>
            <w:right w:val="none" w:sz="0" w:space="0" w:color="auto"/>
          </w:divBdr>
        </w:div>
        <w:div w:id="478576546">
          <w:marLeft w:val="0"/>
          <w:marRight w:val="0"/>
          <w:marTop w:val="0"/>
          <w:marBottom w:val="0"/>
          <w:divBdr>
            <w:top w:val="none" w:sz="0" w:space="0" w:color="auto"/>
            <w:left w:val="none" w:sz="0" w:space="0" w:color="auto"/>
            <w:bottom w:val="none" w:sz="0" w:space="0" w:color="auto"/>
            <w:right w:val="none" w:sz="0" w:space="0" w:color="auto"/>
          </w:divBdr>
        </w:div>
        <w:div w:id="155655545">
          <w:marLeft w:val="0"/>
          <w:marRight w:val="0"/>
          <w:marTop w:val="0"/>
          <w:marBottom w:val="0"/>
          <w:divBdr>
            <w:top w:val="none" w:sz="0" w:space="0" w:color="auto"/>
            <w:left w:val="none" w:sz="0" w:space="0" w:color="auto"/>
            <w:bottom w:val="none" w:sz="0" w:space="0" w:color="auto"/>
            <w:right w:val="none" w:sz="0" w:space="0" w:color="auto"/>
          </w:divBdr>
        </w:div>
        <w:div w:id="753208863">
          <w:marLeft w:val="0"/>
          <w:marRight w:val="0"/>
          <w:marTop w:val="0"/>
          <w:marBottom w:val="0"/>
          <w:divBdr>
            <w:top w:val="none" w:sz="0" w:space="0" w:color="auto"/>
            <w:left w:val="none" w:sz="0" w:space="0" w:color="auto"/>
            <w:bottom w:val="none" w:sz="0" w:space="0" w:color="auto"/>
            <w:right w:val="none" w:sz="0" w:space="0" w:color="auto"/>
          </w:divBdr>
        </w:div>
        <w:div w:id="1098984567">
          <w:marLeft w:val="0"/>
          <w:marRight w:val="0"/>
          <w:marTop w:val="0"/>
          <w:marBottom w:val="0"/>
          <w:divBdr>
            <w:top w:val="none" w:sz="0" w:space="0" w:color="auto"/>
            <w:left w:val="none" w:sz="0" w:space="0" w:color="auto"/>
            <w:bottom w:val="none" w:sz="0" w:space="0" w:color="auto"/>
            <w:right w:val="none" w:sz="0" w:space="0" w:color="auto"/>
          </w:divBdr>
        </w:div>
        <w:div w:id="1459756506">
          <w:marLeft w:val="0"/>
          <w:marRight w:val="0"/>
          <w:marTop w:val="0"/>
          <w:marBottom w:val="0"/>
          <w:divBdr>
            <w:top w:val="none" w:sz="0" w:space="0" w:color="auto"/>
            <w:left w:val="none" w:sz="0" w:space="0" w:color="auto"/>
            <w:bottom w:val="none" w:sz="0" w:space="0" w:color="auto"/>
            <w:right w:val="none" w:sz="0" w:space="0" w:color="auto"/>
          </w:divBdr>
        </w:div>
        <w:div w:id="1194535740">
          <w:marLeft w:val="0"/>
          <w:marRight w:val="0"/>
          <w:marTop w:val="0"/>
          <w:marBottom w:val="0"/>
          <w:divBdr>
            <w:top w:val="none" w:sz="0" w:space="0" w:color="auto"/>
            <w:left w:val="none" w:sz="0" w:space="0" w:color="auto"/>
            <w:bottom w:val="none" w:sz="0" w:space="0" w:color="auto"/>
            <w:right w:val="none" w:sz="0" w:space="0" w:color="auto"/>
          </w:divBdr>
        </w:div>
        <w:div w:id="981346468">
          <w:marLeft w:val="0"/>
          <w:marRight w:val="0"/>
          <w:marTop w:val="0"/>
          <w:marBottom w:val="0"/>
          <w:divBdr>
            <w:top w:val="none" w:sz="0" w:space="0" w:color="auto"/>
            <w:left w:val="none" w:sz="0" w:space="0" w:color="auto"/>
            <w:bottom w:val="none" w:sz="0" w:space="0" w:color="auto"/>
            <w:right w:val="none" w:sz="0" w:space="0" w:color="auto"/>
          </w:divBdr>
        </w:div>
        <w:div w:id="966425602">
          <w:marLeft w:val="0"/>
          <w:marRight w:val="0"/>
          <w:marTop w:val="0"/>
          <w:marBottom w:val="0"/>
          <w:divBdr>
            <w:top w:val="none" w:sz="0" w:space="0" w:color="auto"/>
            <w:left w:val="none" w:sz="0" w:space="0" w:color="auto"/>
            <w:bottom w:val="none" w:sz="0" w:space="0" w:color="auto"/>
            <w:right w:val="none" w:sz="0" w:space="0" w:color="auto"/>
          </w:divBdr>
        </w:div>
        <w:div w:id="390270154">
          <w:marLeft w:val="0"/>
          <w:marRight w:val="0"/>
          <w:marTop w:val="0"/>
          <w:marBottom w:val="0"/>
          <w:divBdr>
            <w:top w:val="none" w:sz="0" w:space="0" w:color="auto"/>
            <w:left w:val="none" w:sz="0" w:space="0" w:color="auto"/>
            <w:bottom w:val="none" w:sz="0" w:space="0" w:color="auto"/>
            <w:right w:val="none" w:sz="0" w:space="0" w:color="auto"/>
          </w:divBdr>
        </w:div>
        <w:div w:id="846023359">
          <w:marLeft w:val="0"/>
          <w:marRight w:val="0"/>
          <w:marTop w:val="0"/>
          <w:marBottom w:val="0"/>
          <w:divBdr>
            <w:top w:val="none" w:sz="0" w:space="0" w:color="auto"/>
            <w:left w:val="none" w:sz="0" w:space="0" w:color="auto"/>
            <w:bottom w:val="none" w:sz="0" w:space="0" w:color="auto"/>
            <w:right w:val="none" w:sz="0" w:space="0" w:color="auto"/>
          </w:divBdr>
        </w:div>
        <w:div w:id="846404450">
          <w:marLeft w:val="0"/>
          <w:marRight w:val="0"/>
          <w:marTop w:val="0"/>
          <w:marBottom w:val="0"/>
          <w:divBdr>
            <w:top w:val="none" w:sz="0" w:space="0" w:color="auto"/>
            <w:left w:val="none" w:sz="0" w:space="0" w:color="auto"/>
            <w:bottom w:val="none" w:sz="0" w:space="0" w:color="auto"/>
            <w:right w:val="none" w:sz="0" w:space="0" w:color="auto"/>
          </w:divBdr>
        </w:div>
        <w:div w:id="2133475943">
          <w:marLeft w:val="0"/>
          <w:marRight w:val="0"/>
          <w:marTop w:val="0"/>
          <w:marBottom w:val="0"/>
          <w:divBdr>
            <w:top w:val="none" w:sz="0" w:space="0" w:color="auto"/>
            <w:left w:val="none" w:sz="0" w:space="0" w:color="auto"/>
            <w:bottom w:val="none" w:sz="0" w:space="0" w:color="auto"/>
            <w:right w:val="none" w:sz="0" w:space="0" w:color="auto"/>
          </w:divBdr>
        </w:div>
        <w:div w:id="1992908368">
          <w:marLeft w:val="0"/>
          <w:marRight w:val="0"/>
          <w:marTop w:val="0"/>
          <w:marBottom w:val="0"/>
          <w:divBdr>
            <w:top w:val="none" w:sz="0" w:space="0" w:color="auto"/>
            <w:left w:val="none" w:sz="0" w:space="0" w:color="auto"/>
            <w:bottom w:val="none" w:sz="0" w:space="0" w:color="auto"/>
            <w:right w:val="none" w:sz="0" w:space="0" w:color="auto"/>
          </w:divBdr>
        </w:div>
        <w:div w:id="954675844">
          <w:marLeft w:val="0"/>
          <w:marRight w:val="0"/>
          <w:marTop w:val="0"/>
          <w:marBottom w:val="0"/>
          <w:divBdr>
            <w:top w:val="none" w:sz="0" w:space="0" w:color="auto"/>
            <w:left w:val="none" w:sz="0" w:space="0" w:color="auto"/>
            <w:bottom w:val="none" w:sz="0" w:space="0" w:color="auto"/>
            <w:right w:val="none" w:sz="0" w:space="0" w:color="auto"/>
          </w:divBdr>
        </w:div>
        <w:div w:id="2096197448">
          <w:marLeft w:val="0"/>
          <w:marRight w:val="0"/>
          <w:marTop w:val="0"/>
          <w:marBottom w:val="0"/>
          <w:divBdr>
            <w:top w:val="none" w:sz="0" w:space="0" w:color="auto"/>
            <w:left w:val="none" w:sz="0" w:space="0" w:color="auto"/>
            <w:bottom w:val="none" w:sz="0" w:space="0" w:color="auto"/>
            <w:right w:val="none" w:sz="0" w:space="0" w:color="auto"/>
          </w:divBdr>
        </w:div>
      </w:divsChild>
    </w:div>
    <w:div w:id="1476678925">
      <w:bodyDiv w:val="1"/>
      <w:marLeft w:val="0"/>
      <w:marRight w:val="0"/>
      <w:marTop w:val="0"/>
      <w:marBottom w:val="0"/>
      <w:divBdr>
        <w:top w:val="none" w:sz="0" w:space="0" w:color="auto"/>
        <w:left w:val="none" w:sz="0" w:space="0" w:color="auto"/>
        <w:bottom w:val="none" w:sz="0" w:space="0" w:color="auto"/>
        <w:right w:val="none" w:sz="0" w:space="0" w:color="auto"/>
      </w:divBdr>
    </w:div>
    <w:div w:id="1496146329">
      <w:bodyDiv w:val="1"/>
      <w:marLeft w:val="0"/>
      <w:marRight w:val="0"/>
      <w:marTop w:val="0"/>
      <w:marBottom w:val="0"/>
      <w:divBdr>
        <w:top w:val="none" w:sz="0" w:space="0" w:color="auto"/>
        <w:left w:val="none" w:sz="0" w:space="0" w:color="auto"/>
        <w:bottom w:val="none" w:sz="0" w:space="0" w:color="auto"/>
        <w:right w:val="none" w:sz="0" w:space="0" w:color="auto"/>
      </w:divBdr>
      <w:divsChild>
        <w:div w:id="1639920562">
          <w:marLeft w:val="0"/>
          <w:marRight w:val="0"/>
          <w:marTop w:val="0"/>
          <w:marBottom w:val="0"/>
          <w:divBdr>
            <w:top w:val="none" w:sz="0" w:space="0" w:color="auto"/>
            <w:left w:val="none" w:sz="0" w:space="0" w:color="auto"/>
            <w:bottom w:val="none" w:sz="0" w:space="0" w:color="auto"/>
            <w:right w:val="none" w:sz="0" w:space="0" w:color="auto"/>
          </w:divBdr>
        </w:div>
      </w:divsChild>
    </w:div>
    <w:div w:id="1550871516">
      <w:bodyDiv w:val="1"/>
      <w:marLeft w:val="0"/>
      <w:marRight w:val="0"/>
      <w:marTop w:val="0"/>
      <w:marBottom w:val="0"/>
      <w:divBdr>
        <w:top w:val="none" w:sz="0" w:space="0" w:color="auto"/>
        <w:left w:val="none" w:sz="0" w:space="0" w:color="auto"/>
        <w:bottom w:val="none" w:sz="0" w:space="0" w:color="auto"/>
        <w:right w:val="none" w:sz="0" w:space="0" w:color="auto"/>
      </w:divBdr>
      <w:divsChild>
        <w:div w:id="1068306879">
          <w:marLeft w:val="0"/>
          <w:marRight w:val="0"/>
          <w:marTop w:val="0"/>
          <w:marBottom w:val="0"/>
          <w:divBdr>
            <w:top w:val="none" w:sz="0" w:space="0" w:color="auto"/>
            <w:left w:val="none" w:sz="0" w:space="0" w:color="auto"/>
            <w:bottom w:val="none" w:sz="0" w:space="0" w:color="auto"/>
            <w:right w:val="none" w:sz="0" w:space="0" w:color="auto"/>
          </w:divBdr>
        </w:div>
        <w:div w:id="1404374037">
          <w:marLeft w:val="0"/>
          <w:marRight w:val="0"/>
          <w:marTop w:val="0"/>
          <w:marBottom w:val="0"/>
          <w:divBdr>
            <w:top w:val="none" w:sz="0" w:space="0" w:color="auto"/>
            <w:left w:val="none" w:sz="0" w:space="0" w:color="auto"/>
            <w:bottom w:val="none" w:sz="0" w:space="0" w:color="auto"/>
            <w:right w:val="none" w:sz="0" w:space="0" w:color="auto"/>
          </w:divBdr>
        </w:div>
        <w:div w:id="135684341">
          <w:marLeft w:val="0"/>
          <w:marRight w:val="0"/>
          <w:marTop w:val="0"/>
          <w:marBottom w:val="0"/>
          <w:divBdr>
            <w:top w:val="none" w:sz="0" w:space="0" w:color="auto"/>
            <w:left w:val="none" w:sz="0" w:space="0" w:color="auto"/>
            <w:bottom w:val="none" w:sz="0" w:space="0" w:color="auto"/>
            <w:right w:val="none" w:sz="0" w:space="0" w:color="auto"/>
          </w:divBdr>
        </w:div>
        <w:div w:id="1325086063">
          <w:marLeft w:val="0"/>
          <w:marRight w:val="0"/>
          <w:marTop w:val="0"/>
          <w:marBottom w:val="0"/>
          <w:divBdr>
            <w:top w:val="none" w:sz="0" w:space="0" w:color="auto"/>
            <w:left w:val="none" w:sz="0" w:space="0" w:color="auto"/>
            <w:bottom w:val="none" w:sz="0" w:space="0" w:color="auto"/>
            <w:right w:val="none" w:sz="0" w:space="0" w:color="auto"/>
          </w:divBdr>
        </w:div>
        <w:div w:id="39600830">
          <w:marLeft w:val="0"/>
          <w:marRight w:val="0"/>
          <w:marTop w:val="0"/>
          <w:marBottom w:val="0"/>
          <w:divBdr>
            <w:top w:val="none" w:sz="0" w:space="0" w:color="auto"/>
            <w:left w:val="none" w:sz="0" w:space="0" w:color="auto"/>
            <w:bottom w:val="none" w:sz="0" w:space="0" w:color="auto"/>
            <w:right w:val="none" w:sz="0" w:space="0" w:color="auto"/>
          </w:divBdr>
        </w:div>
        <w:div w:id="535892319">
          <w:marLeft w:val="0"/>
          <w:marRight w:val="0"/>
          <w:marTop w:val="0"/>
          <w:marBottom w:val="0"/>
          <w:divBdr>
            <w:top w:val="none" w:sz="0" w:space="0" w:color="auto"/>
            <w:left w:val="none" w:sz="0" w:space="0" w:color="auto"/>
            <w:bottom w:val="none" w:sz="0" w:space="0" w:color="auto"/>
            <w:right w:val="none" w:sz="0" w:space="0" w:color="auto"/>
          </w:divBdr>
        </w:div>
        <w:div w:id="2076463365">
          <w:marLeft w:val="0"/>
          <w:marRight w:val="0"/>
          <w:marTop w:val="0"/>
          <w:marBottom w:val="0"/>
          <w:divBdr>
            <w:top w:val="none" w:sz="0" w:space="0" w:color="auto"/>
            <w:left w:val="none" w:sz="0" w:space="0" w:color="auto"/>
            <w:bottom w:val="none" w:sz="0" w:space="0" w:color="auto"/>
            <w:right w:val="none" w:sz="0" w:space="0" w:color="auto"/>
          </w:divBdr>
        </w:div>
        <w:div w:id="1456827646">
          <w:marLeft w:val="0"/>
          <w:marRight w:val="0"/>
          <w:marTop w:val="0"/>
          <w:marBottom w:val="0"/>
          <w:divBdr>
            <w:top w:val="none" w:sz="0" w:space="0" w:color="auto"/>
            <w:left w:val="none" w:sz="0" w:space="0" w:color="auto"/>
            <w:bottom w:val="none" w:sz="0" w:space="0" w:color="auto"/>
            <w:right w:val="none" w:sz="0" w:space="0" w:color="auto"/>
          </w:divBdr>
        </w:div>
        <w:div w:id="68578465">
          <w:marLeft w:val="0"/>
          <w:marRight w:val="0"/>
          <w:marTop w:val="0"/>
          <w:marBottom w:val="0"/>
          <w:divBdr>
            <w:top w:val="none" w:sz="0" w:space="0" w:color="auto"/>
            <w:left w:val="none" w:sz="0" w:space="0" w:color="auto"/>
            <w:bottom w:val="none" w:sz="0" w:space="0" w:color="auto"/>
            <w:right w:val="none" w:sz="0" w:space="0" w:color="auto"/>
          </w:divBdr>
        </w:div>
        <w:div w:id="62989119">
          <w:marLeft w:val="0"/>
          <w:marRight w:val="0"/>
          <w:marTop w:val="0"/>
          <w:marBottom w:val="0"/>
          <w:divBdr>
            <w:top w:val="none" w:sz="0" w:space="0" w:color="auto"/>
            <w:left w:val="none" w:sz="0" w:space="0" w:color="auto"/>
            <w:bottom w:val="none" w:sz="0" w:space="0" w:color="auto"/>
            <w:right w:val="none" w:sz="0" w:space="0" w:color="auto"/>
          </w:divBdr>
        </w:div>
        <w:div w:id="686954339">
          <w:marLeft w:val="0"/>
          <w:marRight w:val="0"/>
          <w:marTop w:val="0"/>
          <w:marBottom w:val="0"/>
          <w:divBdr>
            <w:top w:val="none" w:sz="0" w:space="0" w:color="auto"/>
            <w:left w:val="none" w:sz="0" w:space="0" w:color="auto"/>
            <w:bottom w:val="none" w:sz="0" w:space="0" w:color="auto"/>
            <w:right w:val="none" w:sz="0" w:space="0" w:color="auto"/>
          </w:divBdr>
        </w:div>
        <w:div w:id="1167286796">
          <w:marLeft w:val="0"/>
          <w:marRight w:val="0"/>
          <w:marTop w:val="0"/>
          <w:marBottom w:val="0"/>
          <w:divBdr>
            <w:top w:val="none" w:sz="0" w:space="0" w:color="auto"/>
            <w:left w:val="none" w:sz="0" w:space="0" w:color="auto"/>
            <w:bottom w:val="none" w:sz="0" w:space="0" w:color="auto"/>
            <w:right w:val="none" w:sz="0" w:space="0" w:color="auto"/>
          </w:divBdr>
        </w:div>
        <w:div w:id="60907422">
          <w:marLeft w:val="0"/>
          <w:marRight w:val="0"/>
          <w:marTop w:val="0"/>
          <w:marBottom w:val="0"/>
          <w:divBdr>
            <w:top w:val="none" w:sz="0" w:space="0" w:color="auto"/>
            <w:left w:val="none" w:sz="0" w:space="0" w:color="auto"/>
            <w:bottom w:val="none" w:sz="0" w:space="0" w:color="auto"/>
            <w:right w:val="none" w:sz="0" w:space="0" w:color="auto"/>
          </w:divBdr>
        </w:div>
        <w:div w:id="1126922958">
          <w:marLeft w:val="0"/>
          <w:marRight w:val="0"/>
          <w:marTop w:val="0"/>
          <w:marBottom w:val="0"/>
          <w:divBdr>
            <w:top w:val="none" w:sz="0" w:space="0" w:color="auto"/>
            <w:left w:val="none" w:sz="0" w:space="0" w:color="auto"/>
            <w:bottom w:val="none" w:sz="0" w:space="0" w:color="auto"/>
            <w:right w:val="none" w:sz="0" w:space="0" w:color="auto"/>
          </w:divBdr>
        </w:div>
        <w:div w:id="1631668175">
          <w:marLeft w:val="0"/>
          <w:marRight w:val="0"/>
          <w:marTop w:val="0"/>
          <w:marBottom w:val="0"/>
          <w:divBdr>
            <w:top w:val="none" w:sz="0" w:space="0" w:color="auto"/>
            <w:left w:val="none" w:sz="0" w:space="0" w:color="auto"/>
            <w:bottom w:val="none" w:sz="0" w:space="0" w:color="auto"/>
            <w:right w:val="none" w:sz="0" w:space="0" w:color="auto"/>
          </w:divBdr>
        </w:div>
        <w:div w:id="1662923414">
          <w:marLeft w:val="0"/>
          <w:marRight w:val="0"/>
          <w:marTop w:val="0"/>
          <w:marBottom w:val="0"/>
          <w:divBdr>
            <w:top w:val="none" w:sz="0" w:space="0" w:color="auto"/>
            <w:left w:val="none" w:sz="0" w:space="0" w:color="auto"/>
            <w:bottom w:val="none" w:sz="0" w:space="0" w:color="auto"/>
            <w:right w:val="none" w:sz="0" w:space="0" w:color="auto"/>
          </w:divBdr>
        </w:div>
        <w:div w:id="903101952">
          <w:marLeft w:val="0"/>
          <w:marRight w:val="0"/>
          <w:marTop w:val="0"/>
          <w:marBottom w:val="0"/>
          <w:divBdr>
            <w:top w:val="none" w:sz="0" w:space="0" w:color="auto"/>
            <w:left w:val="none" w:sz="0" w:space="0" w:color="auto"/>
            <w:bottom w:val="none" w:sz="0" w:space="0" w:color="auto"/>
            <w:right w:val="none" w:sz="0" w:space="0" w:color="auto"/>
          </w:divBdr>
        </w:div>
        <w:div w:id="384912998">
          <w:marLeft w:val="0"/>
          <w:marRight w:val="0"/>
          <w:marTop w:val="0"/>
          <w:marBottom w:val="0"/>
          <w:divBdr>
            <w:top w:val="none" w:sz="0" w:space="0" w:color="auto"/>
            <w:left w:val="none" w:sz="0" w:space="0" w:color="auto"/>
            <w:bottom w:val="none" w:sz="0" w:space="0" w:color="auto"/>
            <w:right w:val="none" w:sz="0" w:space="0" w:color="auto"/>
          </w:divBdr>
        </w:div>
        <w:div w:id="1002582187">
          <w:marLeft w:val="0"/>
          <w:marRight w:val="0"/>
          <w:marTop w:val="0"/>
          <w:marBottom w:val="0"/>
          <w:divBdr>
            <w:top w:val="none" w:sz="0" w:space="0" w:color="auto"/>
            <w:left w:val="none" w:sz="0" w:space="0" w:color="auto"/>
            <w:bottom w:val="none" w:sz="0" w:space="0" w:color="auto"/>
            <w:right w:val="none" w:sz="0" w:space="0" w:color="auto"/>
          </w:divBdr>
        </w:div>
        <w:div w:id="715084686">
          <w:marLeft w:val="0"/>
          <w:marRight w:val="0"/>
          <w:marTop w:val="0"/>
          <w:marBottom w:val="0"/>
          <w:divBdr>
            <w:top w:val="none" w:sz="0" w:space="0" w:color="auto"/>
            <w:left w:val="none" w:sz="0" w:space="0" w:color="auto"/>
            <w:bottom w:val="none" w:sz="0" w:space="0" w:color="auto"/>
            <w:right w:val="none" w:sz="0" w:space="0" w:color="auto"/>
          </w:divBdr>
        </w:div>
        <w:div w:id="509223261">
          <w:marLeft w:val="0"/>
          <w:marRight w:val="0"/>
          <w:marTop w:val="0"/>
          <w:marBottom w:val="0"/>
          <w:divBdr>
            <w:top w:val="none" w:sz="0" w:space="0" w:color="auto"/>
            <w:left w:val="none" w:sz="0" w:space="0" w:color="auto"/>
            <w:bottom w:val="none" w:sz="0" w:space="0" w:color="auto"/>
            <w:right w:val="none" w:sz="0" w:space="0" w:color="auto"/>
          </w:divBdr>
        </w:div>
        <w:div w:id="87888952">
          <w:marLeft w:val="0"/>
          <w:marRight w:val="0"/>
          <w:marTop w:val="0"/>
          <w:marBottom w:val="0"/>
          <w:divBdr>
            <w:top w:val="none" w:sz="0" w:space="0" w:color="auto"/>
            <w:left w:val="none" w:sz="0" w:space="0" w:color="auto"/>
            <w:bottom w:val="none" w:sz="0" w:space="0" w:color="auto"/>
            <w:right w:val="none" w:sz="0" w:space="0" w:color="auto"/>
          </w:divBdr>
        </w:div>
        <w:div w:id="1030567631">
          <w:marLeft w:val="0"/>
          <w:marRight w:val="0"/>
          <w:marTop w:val="0"/>
          <w:marBottom w:val="0"/>
          <w:divBdr>
            <w:top w:val="none" w:sz="0" w:space="0" w:color="auto"/>
            <w:left w:val="none" w:sz="0" w:space="0" w:color="auto"/>
            <w:bottom w:val="none" w:sz="0" w:space="0" w:color="auto"/>
            <w:right w:val="none" w:sz="0" w:space="0" w:color="auto"/>
          </w:divBdr>
        </w:div>
        <w:div w:id="1042285130">
          <w:marLeft w:val="0"/>
          <w:marRight w:val="0"/>
          <w:marTop w:val="0"/>
          <w:marBottom w:val="0"/>
          <w:divBdr>
            <w:top w:val="none" w:sz="0" w:space="0" w:color="auto"/>
            <w:left w:val="none" w:sz="0" w:space="0" w:color="auto"/>
            <w:bottom w:val="none" w:sz="0" w:space="0" w:color="auto"/>
            <w:right w:val="none" w:sz="0" w:space="0" w:color="auto"/>
          </w:divBdr>
        </w:div>
        <w:div w:id="1809081075">
          <w:marLeft w:val="0"/>
          <w:marRight w:val="0"/>
          <w:marTop w:val="0"/>
          <w:marBottom w:val="0"/>
          <w:divBdr>
            <w:top w:val="none" w:sz="0" w:space="0" w:color="auto"/>
            <w:left w:val="none" w:sz="0" w:space="0" w:color="auto"/>
            <w:bottom w:val="none" w:sz="0" w:space="0" w:color="auto"/>
            <w:right w:val="none" w:sz="0" w:space="0" w:color="auto"/>
          </w:divBdr>
        </w:div>
        <w:div w:id="831485983">
          <w:marLeft w:val="0"/>
          <w:marRight w:val="0"/>
          <w:marTop w:val="0"/>
          <w:marBottom w:val="0"/>
          <w:divBdr>
            <w:top w:val="none" w:sz="0" w:space="0" w:color="auto"/>
            <w:left w:val="none" w:sz="0" w:space="0" w:color="auto"/>
            <w:bottom w:val="none" w:sz="0" w:space="0" w:color="auto"/>
            <w:right w:val="none" w:sz="0" w:space="0" w:color="auto"/>
          </w:divBdr>
        </w:div>
      </w:divsChild>
    </w:div>
    <w:div w:id="1604914908">
      <w:bodyDiv w:val="1"/>
      <w:marLeft w:val="0"/>
      <w:marRight w:val="0"/>
      <w:marTop w:val="0"/>
      <w:marBottom w:val="0"/>
      <w:divBdr>
        <w:top w:val="none" w:sz="0" w:space="0" w:color="auto"/>
        <w:left w:val="none" w:sz="0" w:space="0" w:color="auto"/>
        <w:bottom w:val="none" w:sz="0" w:space="0" w:color="auto"/>
        <w:right w:val="none" w:sz="0" w:space="0" w:color="auto"/>
      </w:divBdr>
    </w:div>
    <w:div w:id="1897810952">
      <w:bodyDiv w:val="1"/>
      <w:marLeft w:val="0"/>
      <w:marRight w:val="0"/>
      <w:marTop w:val="0"/>
      <w:marBottom w:val="0"/>
      <w:divBdr>
        <w:top w:val="none" w:sz="0" w:space="0" w:color="auto"/>
        <w:left w:val="none" w:sz="0" w:space="0" w:color="auto"/>
        <w:bottom w:val="none" w:sz="0" w:space="0" w:color="auto"/>
        <w:right w:val="none" w:sz="0" w:space="0" w:color="auto"/>
      </w:divBdr>
    </w:div>
    <w:div w:id="1995336795">
      <w:bodyDiv w:val="1"/>
      <w:marLeft w:val="0"/>
      <w:marRight w:val="0"/>
      <w:marTop w:val="0"/>
      <w:marBottom w:val="0"/>
      <w:divBdr>
        <w:top w:val="none" w:sz="0" w:space="0" w:color="auto"/>
        <w:left w:val="none" w:sz="0" w:space="0" w:color="auto"/>
        <w:bottom w:val="none" w:sz="0" w:space="0" w:color="auto"/>
        <w:right w:val="none" w:sz="0" w:space="0" w:color="auto"/>
      </w:divBdr>
    </w:div>
    <w:div w:id="2052536316">
      <w:bodyDiv w:val="1"/>
      <w:marLeft w:val="0"/>
      <w:marRight w:val="0"/>
      <w:marTop w:val="0"/>
      <w:marBottom w:val="0"/>
      <w:divBdr>
        <w:top w:val="none" w:sz="0" w:space="0" w:color="auto"/>
        <w:left w:val="none" w:sz="0" w:space="0" w:color="auto"/>
        <w:bottom w:val="none" w:sz="0" w:space="0" w:color="auto"/>
        <w:right w:val="none" w:sz="0" w:space="0" w:color="auto"/>
      </w:divBdr>
    </w:div>
    <w:div w:id="2055495185">
      <w:bodyDiv w:val="1"/>
      <w:marLeft w:val="0"/>
      <w:marRight w:val="0"/>
      <w:marTop w:val="0"/>
      <w:marBottom w:val="0"/>
      <w:divBdr>
        <w:top w:val="none" w:sz="0" w:space="0" w:color="auto"/>
        <w:left w:val="none" w:sz="0" w:space="0" w:color="auto"/>
        <w:bottom w:val="none" w:sz="0" w:space="0" w:color="auto"/>
        <w:right w:val="none" w:sz="0" w:space="0" w:color="auto"/>
      </w:divBdr>
      <w:divsChild>
        <w:div w:id="950892659">
          <w:blockQuote w:val="1"/>
          <w:marLeft w:val="720"/>
          <w:marRight w:val="720"/>
          <w:marTop w:val="100"/>
          <w:marBottom w:val="100"/>
          <w:divBdr>
            <w:top w:val="none" w:sz="0" w:space="0" w:color="auto"/>
            <w:left w:val="none" w:sz="0" w:space="0" w:color="auto"/>
            <w:bottom w:val="none" w:sz="0" w:space="0" w:color="auto"/>
            <w:right w:val="none" w:sz="0" w:space="0" w:color="auto"/>
          </w:divBdr>
        </w:div>
        <w:div w:id="152189678">
          <w:blockQuote w:val="1"/>
          <w:marLeft w:val="720"/>
          <w:marRight w:val="720"/>
          <w:marTop w:val="100"/>
          <w:marBottom w:val="100"/>
          <w:divBdr>
            <w:top w:val="none" w:sz="0" w:space="0" w:color="auto"/>
            <w:left w:val="none" w:sz="0" w:space="0" w:color="auto"/>
            <w:bottom w:val="none" w:sz="0" w:space="0" w:color="auto"/>
            <w:right w:val="none" w:sz="0" w:space="0" w:color="auto"/>
          </w:divBdr>
        </w:div>
        <w:div w:id="1266765204">
          <w:blockQuote w:val="1"/>
          <w:marLeft w:val="720"/>
          <w:marRight w:val="720"/>
          <w:marTop w:val="100"/>
          <w:marBottom w:val="100"/>
          <w:divBdr>
            <w:top w:val="none" w:sz="0" w:space="0" w:color="auto"/>
            <w:left w:val="none" w:sz="0" w:space="0" w:color="auto"/>
            <w:bottom w:val="none" w:sz="0" w:space="0" w:color="auto"/>
            <w:right w:val="none" w:sz="0" w:space="0" w:color="auto"/>
          </w:divBdr>
        </w:div>
        <w:div w:id="1469591525">
          <w:blockQuote w:val="1"/>
          <w:marLeft w:val="720"/>
          <w:marRight w:val="720"/>
          <w:marTop w:val="100"/>
          <w:marBottom w:val="100"/>
          <w:divBdr>
            <w:top w:val="none" w:sz="0" w:space="0" w:color="auto"/>
            <w:left w:val="none" w:sz="0" w:space="0" w:color="auto"/>
            <w:bottom w:val="none" w:sz="0" w:space="0" w:color="auto"/>
            <w:right w:val="none" w:sz="0" w:space="0" w:color="auto"/>
          </w:divBdr>
        </w:div>
        <w:div w:id="171533147">
          <w:blockQuote w:val="1"/>
          <w:marLeft w:val="720"/>
          <w:marRight w:val="720"/>
          <w:marTop w:val="100"/>
          <w:marBottom w:val="100"/>
          <w:divBdr>
            <w:top w:val="none" w:sz="0" w:space="0" w:color="auto"/>
            <w:left w:val="none" w:sz="0" w:space="0" w:color="auto"/>
            <w:bottom w:val="none" w:sz="0" w:space="0" w:color="auto"/>
            <w:right w:val="none" w:sz="0" w:space="0" w:color="auto"/>
          </w:divBdr>
        </w:div>
        <w:div w:id="135646775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98940454">
      <w:bodyDiv w:val="1"/>
      <w:marLeft w:val="0"/>
      <w:marRight w:val="0"/>
      <w:marTop w:val="0"/>
      <w:marBottom w:val="0"/>
      <w:divBdr>
        <w:top w:val="none" w:sz="0" w:space="0" w:color="auto"/>
        <w:left w:val="none" w:sz="0" w:space="0" w:color="auto"/>
        <w:bottom w:val="none" w:sz="0" w:space="0" w:color="auto"/>
        <w:right w:val="none" w:sz="0" w:space="0" w:color="auto"/>
      </w:divBdr>
    </w:div>
    <w:div w:id="2099405992">
      <w:bodyDiv w:val="1"/>
      <w:marLeft w:val="0"/>
      <w:marRight w:val="0"/>
      <w:marTop w:val="0"/>
      <w:marBottom w:val="0"/>
      <w:divBdr>
        <w:top w:val="none" w:sz="0" w:space="0" w:color="auto"/>
        <w:left w:val="none" w:sz="0" w:space="0" w:color="auto"/>
        <w:bottom w:val="none" w:sz="0" w:space="0" w:color="auto"/>
        <w:right w:val="none" w:sz="0" w:space="0" w:color="auto"/>
      </w:divBdr>
      <w:divsChild>
        <w:div w:id="1315259270">
          <w:marLeft w:val="0"/>
          <w:marRight w:val="0"/>
          <w:marTop w:val="0"/>
          <w:marBottom w:val="0"/>
          <w:divBdr>
            <w:top w:val="none" w:sz="0" w:space="0" w:color="auto"/>
            <w:left w:val="none" w:sz="0" w:space="0" w:color="auto"/>
            <w:bottom w:val="none" w:sz="0" w:space="0" w:color="auto"/>
            <w:right w:val="none" w:sz="0" w:space="0" w:color="auto"/>
          </w:divBdr>
        </w:div>
        <w:div w:id="281154963">
          <w:marLeft w:val="0"/>
          <w:marRight w:val="0"/>
          <w:marTop w:val="0"/>
          <w:marBottom w:val="0"/>
          <w:divBdr>
            <w:top w:val="none" w:sz="0" w:space="0" w:color="auto"/>
            <w:left w:val="none" w:sz="0" w:space="0" w:color="auto"/>
            <w:bottom w:val="none" w:sz="0" w:space="0" w:color="auto"/>
            <w:right w:val="none" w:sz="0" w:space="0" w:color="auto"/>
          </w:divBdr>
        </w:div>
        <w:div w:id="1067921932">
          <w:marLeft w:val="0"/>
          <w:marRight w:val="0"/>
          <w:marTop w:val="0"/>
          <w:marBottom w:val="0"/>
          <w:divBdr>
            <w:top w:val="none" w:sz="0" w:space="0" w:color="auto"/>
            <w:left w:val="none" w:sz="0" w:space="0" w:color="auto"/>
            <w:bottom w:val="none" w:sz="0" w:space="0" w:color="auto"/>
            <w:right w:val="none" w:sz="0" w:space="0" w:color="auto"/>
          </w:divBdr>
        </w:div>
        <w:div w:id="109908393">
          <w:marLeft w:val="0"/>
          <w:marRight w:val="0"/>
          <w:marTop w:val="0"/>
          <w:marBottom w:val="0"/>
          <w:divBdr>
            <w:top w:val="none" w:sz="0" w:space="0" w:color="auto"/>
            <w:left w:val="none" w:sz="0" w:space="0" w:color="auto"/>
            <w:bottom w:val="none" w:sz="0" w:space="0" w:color="auto"/>
            <w:right w:val="none" w:sz="0" w:space="0" w:color="auto"/>
          </w:divBdr>
        </w:div>
        <w:div w:id="208105034">
          <w:marLeft w:val="0"/>
          <w:marRight w:val="0"/>
          <w:marTop w:val="0"/>
          <w:marBottom w:val="0"/>
          <w:divBdr>
            <w:top w:val="none" w:sz="0" w:space="0" w:color="auto"/>
            <w:left w:val="none" w:sz="0" w:space="0" w:color="auto"/>
            <w:bottom w:val="none" w:sz="0" w:space="0" w:color="auto"/>
            <w:right w:val="none" w:sz="0" w:space="0" w:color="auto"/>
          </w:divBdr>
        </w:div>
        <w:div w:id="875234215">
          <w:marLeft w:val="0"/>
          <w:marRight w:val="0"/>
          <w:marTop w:val="0"/>
          <w:marBottom w:val="0"/>
          <w:divBdr>
            <w:top w:val="none" w:sz="0" w:space="0" w:color="auto"/>
            <w:left w:val="none" w:sz="0" w:space="0" w:color="auto"/>
            <w:bottom w:val="none" w:sz="0" w:space="0" w:color="auto"/>
            <w:right w:val="none" w:sz="0" w:space="0" w:color="auto"/>
          </w:divBdr>
        </w:div>
        <w:div w:id="914164622">
          <w:marLeft w:val="0"/>
          <w:marRight w:val="0"/>
          <w:marTop w:val="0"/>
          <w:marBottom w:val="0"/>
          <w:divBdr>
            <w:top w:val="none" w:sz="0" w:space="0" w:color="auto"/>
            <w:left w:val="none" w:sz="0" w:space="0" w:color="auto"/>
            <w:bottom w:val="none" w:sz="0" w:space="0" w:color="auto"/>
            <w:right w:val="none" w:sz="0" w:space="0" w:color="auto"/>
          </w:divBdr>
        </w:div>
        <w:div w:id="1150366567">
          <w:marLeft w:val="0"/>
          <w:marRight w:val="0"/>
          <w:marTop w:val="0"/>
          <w:marBottom w:val="0"/>
          <w:divBdr>
            <w:top w:val="none" w:sz="0" w:space="0" w:color="auto"/>
            <w:left w:val="none" w:sz="0" w:space="0" w:color="auto"/>
            <w:bottom w:val="none" w:sz="0" w:space="0" w:color="auto"/>
            <w:right w:val="none" w:sz="0" w:space="0" w:color="auto"/>
          </w:divBdr>
        </w:div>
      </w:divsChild>
    </w:div>
    <w:div w:id="2135128128">
      <w:bodyDiv w:val="1"/>
      <w:marLeft w:val="0"/>
      <w:marRight w:val="0"/>
      <w:marTop w:val="0"/>
      <w:marBottom w:val="0"/>
      <w:divBdr>
        <w:top w:val="none" w:sz="0" w:space="0" w:color="auto"/>
        <w:left w:val="none" w:sz="0" w:space="0" w:color="auto"/>
        <w:bottom w:val="none" w:sz="0" w:space="0" w:color="auto"/>
        <w:right w:val="none" w:sz="0" w:space="0" w:color="auto"/>
      </w:divBdr>
      <w:divsChild>
        <w:div w:id="1458571739">
          <w:marLeft w:val="0"/>
          <w:marRight w:val="0"/>
          <w:marTop w:val="0"/>
          <w:marBottom w:val="0"/>
          <w:divBdr>
            <w:top w:val="none" w:sz="0" w:space="0" w:color="auto"/>
            <w:left w:val="none" w:sz="0" w:space="0" w:color="auto"/>
            <w:bottom w:val="none" w:sz="0" w:space="0" w:color="auto"/>
            <w:right w:val="none" w:sz="0" w:space="0" w:color="auto"/>
          </w:divBdr>
        </w:div>
        <w:div w:id="386684331">
          <w:marLeft w:val="0"/>
          <w:marRight w:val="0"/>
          <w:marTop w:val="0"/>
          <w:marBottom w:val="0"/>
          <w:divBdr>
            <w:top w:val="none" w:sz="0" w:space="0" w:color="auto"/>
            <w:left w:val="none" w:sz="0" w:space="0" w:color="auto"/>
            <w:bottom w:val="none" w:sz="0" w:space="0" w:color="auto"/>
            <w:right w:val="none" w:sz="0" w:space="0" w:color="auto"/>
          </w:divBdr>
        </w:div>
        <w:div w:id="321127273">
          <w:marLeft w:val="0"/>
          <w:marRight w:val="0"/>
          <w:marTop w:val="0"/>
          <w:marBottom w:val="0"/>
          <w:divBdr>
            <w:top w:val="none" w:sz="0" w:space="0" w:color="auto"/>
            <w:left w:val="none" w:sz="0" w:space="0" w:color="auto"/>
            <w:bottom w:val="none" w:sz="0" w:space="0" w:color="auto"/>
            <w:right w:val="none" w:sz="0" w:space="0" w:color="auto"/>
          </w:divBdr>
        </w:div>
        <w:div w:id="1746801668">
          <w:marLeft w:val="0"/>
          <w:marRight w:val="0"/>
          <w:marTop w:val="0"/>
          <w:marBottom w:val="0"/>
          <w:divBdr>
            <w:top w:val="none" w:sz="0" w:space="0" w:color="auto"/>
            <w:left w:val="none" w:sz="0" w:space="0" w:color="auto"/>
            <w:bottom w:val="none" w:sz="0" w:space="0" w:color="auto"/>
            <w:right w:val="none" w:sz="0" w:space="0" w:color="auto"/>
          </w:divBdr>
        </w:div>
        <w:div w:id="1866597564">
          <w:marLeft w:val="0"/>
          <w:marRight w:val="0"/>
          <w:marTop w:val="0"/>
          <w:marBottom w:val="0"/>
          <w:divBdr>
            <w:top w:val="none" w:sz="0" w:space="0" w:color="auto"/>
            <w:left w:val="none" w:sz="0" w:space="0" w:color="auto"/>
            <w:bottom w:val="none" w:sz="0" w:space="0" w:color="auto"/>
            <w:right w:val="none" w:sz="0" w:space="0" w:color="auto"/>
          </w:divBdr>
        </w:div>
        <w:div w:id="521017437">
          <w:marLeft w:val="0"/>
          <w:marRight w:val="0"/>
          <w:marTop w:val="0"/>
          <w:marBottom w:val="0"/>
          <w:divBdr>
            <w:top w:val="none" w:sz="0" w:space="0" w:color="auto"/>
            <w:left w:val="none" w:sz="0" w:space="0" w:color="auto"/>
            <w:bottom w:val="none" w:sz="0" w:space="0" w:color="auto"/>
            <w:right w:val="none" w:sz="0" w:space="0" w:color="auto"/>
          </w:divBdr>
        </w:div>
        <w:div w:id="800880719">
          <w:marLeft w:val="0"/>
          <w:marRight w:val="0"/>
          <w:marTop w:val="0"/>
          <w:marBottom w:val="0"/>
          <w:divBdr>
            <w:top w:val="none" w:sz="0" w:space="0" w:color="auto"/>
            <w:left w:val="none" w:sz="0" w:space="0" w:color="auto"/>
            <w:bottom w:val="none" w:sz="0" w:space="0" w:color="auto"/>
            <w:right w:val="none" w:sz="0" w:space="0" w:color="auto"/>
          </w:divBdr>
        </w:div>
        <w:div w:id="248539913">
          <w:marLeft w:val="0"/>
          <w:marRight w:val="0"/>
          <w:marTop w:val="0"/>
          <w:marBottom w:val="0"/>
          <w:divBdr>
            <w:top w:val="none" w:sz="0" w:space="0" w:color="auto"/>
            <w:left w:val="none" w:sz="0" w:space="0" w:color="auto"/>
            <w:bottom w:val="none" w:sz="0" w:space="0" w:color="auto"/>
            <w:right w:val="none" w:sz="0" w:space="0" w:color="auto"/>
          </w:divBdr>
        </w:div>
        <w:div w:id="1767458360">
          <w:marLeft w:val="0"/>
          <w:marRight w:val="0"/>
          <w:marTop w:val="0"/>
          <w:marBottom w:val="0"/>
          <w:divBdr>
            <w:top w:val="none" w:sz="0" w:space="0" w:color="auto"/>
            <w:left w:val="none" w:sz="0" w:space="0" w:color="auto"/>
            <w:bottom w:val="none" w:sz="0" w:space="0" w:color="auto"/>
            <w:right w:val="none" w:sz="0" w:space="0" w:color="auto"/>
          </w:divBdr>
        </w:div>
        <w:div w:id="1963146849">
          <w:marLeft w:val="0"/>
          <w:marRight w:val="0"/>
          <w:marTop w:val="0"/>
          <w:marBottom w:val="0"/>
          <w:divBdr>
            <w:top w:val="none" w:sz="0" w:space="0" w:color="auto"/>
            <w:left w:val="none" w:sz="0" w:space="0" w:color="auto"/>
            <w:bottom w:val="none" w:sz="0" w:space="0" w:color="auto"/>
            <w:right w:val="none" w:sz="0" w:space="0" w:color="auto"/>
          </w:divBdr>
        </w:div>
        <w:div w:id="659114795">
          <w:marLeft w:val="0"/>
          <w:marRight w:val="0"/>
          <w:marTop w:val="0"/>
          <w:marBottom w:val="0"/>
          <w:divBdr>
            <w:top w:val="none" w:sz="0" w:space="0" w:color="auto"/>
            <w:left w:val="none" w:sz="0" w:space="0" w:color="auto"/>
            <w:bottom w:val="none" w:sz="0" w:space="0" w:color="auto"/>
            <w:right w:val="none" w:sz="0" w:space="0" w:color="auto"/>
          </w:divBdr>
        </w:div>
        <w:div w:id="1093553693">
          <w:marLeft w:val="0"/>
          <w:marRight w:val="0"/>
          <w:marTop w:val="0"/>
          <w:marBottom w:val="0"/>
          <w:divBdr>
            <w:top w:val="none" w:sz="0" w:space="0" w:color="auto"/>
            <w:left w:val="none" w:sz="0" w:space="0" w:color="auto"/>
            <w:bottom w:val="none" w:sz="0" w:space="0" w:color="auto"/>
            <w:right w:val="none" w:sz="0" w:space="0" w:color="auto"/>
          </w:divBdr>
        </w:div>
        <w:div w:id="1180462008">
          <w:marLeft w:val="0"/>
          <w:marRight w:val="0"/>
          <w:marTop w:val="0"/>
          <w:marBottom w:val="0"/>
          <w:divBdr>
            <w:top w:val="none" w:sz="0" w:space="0" w:color="auto"/>
            <w:left w:val="none" w:sz="0" w:space="0" w:color="auto"/>
            <w:bottom w:val="none" w:sz="0" w:space="0" w:color="auto"/>
            <w:right w:val="none" w:sz="0" w:space="0" w:color="auto"/>
          </w:divBdr>
        </w:div>
        <w:div w:id="473181302">
          <w:marLeft w:val="0"/>
          <w:marRight w:val="0"/>
          <w:marTop w:val="0"/>
          <w:marBottom w:val="0"/>
          <w:divBdr>
            <w:top w:val="none" w:sz="0" w:space="0" w:color="auto"/>
            <w:left w:val="none" w:sz="0" w:space="0" w:color="auto"/>
            <w:bottom w:val="none" w:sz="0" w:space="0" w:color="auto"/>
            <w:right w:val="none" w:sz="0" w:space="0" w:color="auto"/>
          </w:divBdr>
        </w:div>
        <w:div w:id="1330251726">
          <w:marLeft w:val="0"/>
          <w:marRight w:val="0"/>
          <w:marTop w:val="0"/>
          <w:marBottom w:val="0"/>
          <w:divBdr>
            <w:top w:val="none" w:sz="0" w:space="0" w:color="auto"/>
            <w:left w:val="none" w:sz="0" w:space="0" w:color="auto"/>
            <w:bottom w:val="none" w:sz="0" w:space="0" w:color="auto"/>
            <w:right w:val="none" w:sz="0" w:space="0" w:color="auto"/>
          </w:divBdr>
        </w:div>
        <w:div w:id="1911621868">
          <w:marLeft w:val="0"/>
          <w:marRight w:val="0"/>
          <w:marTop w:val="0"/>
          <w:marBottom w:val="0"/>
          <w:divBdr>
            <w:top w:val="none" w:sz="0" w:space="0" w:color="auto"/>
            <w:left w:val="none" w:sz="0" w:space="0" w:color="auto"/>
            <w:bottom w:val="none" w:sz="0" w:space="0" w:color="auto"/>
            <w:right w:val="none" w:sz="0" w:space="0" w:color="auto"/>
          </w:divBdr>
        </w:div>
        <w:div w:id="1325360499">
          <w:marLeft w:val="0"/>
          <w:marRight w:val="0"/>
          <w:marTop w:val="0"/>
          <w:marBottom w:val="0"/>
          <w:divBdr>
            <w:top w:val="none" w:sz="0" w:space="0" w:color="auto"/>
            <w:left w:val="none" w:sz="0" w:space="0" w:color="auto"/>
            <w:bottom w:val="none" w:sz="0" w:space="0" w:color="auto"/>
            <w:right w:val="none" w:sz="0" w:space="0" w:color="auto"/>
          </w:divBdr>
        </w:div>
        <w:div w:id="463893980">
          <w:marLeft w:val="0"/>
          <w:marRight w:val="0"/>
          <w:marTop w:val="0"/>
          <w:marBottom w:val="0"/>
          <w:divBdr>
            <w:top w:val="none" w:sz="0" w:space="0" w:color="auto"/>
            <w:left w:val="none" w:sz="0" w:space="0" w:color="auto"/>
            <w:bottom w:val="none" w:sz="0" w:space="0" w:color="auto"/>
            <w:right w:val="none" w:sz="0" w:space="0" w:color="auto"/>
          </w:divBdr>
        </w:div>
        <w:div w:id="467208869">
          <w:marLeft w:val="0"/>
          <w:marRight w:val="0"/>
          <w:marTop w:val="0"/>
          <w:marBottom w:val="0"/>
          <w:divBdr>
            <w:top w:val="none" w:sz="0" w:space="0" w:color="auto"/>
            <w:left w:val="none" w:sz="0" w:space="0" w:color="auto"/>
            <w:bottom w:val="none" w:sz="0" w:space="0" w:color="auto"/>
            <w:right w:val="none" w:sz="0" w:space="0" w:color="auto"/>
          </w:divBdr>
        </w:div>
        <w:div w:id="1840340021">
          <w:marLeft w:val="0"/>
          <w:marRight w:val="0"/>
          <w:marTop w:val="0"/>
          <w:marBottom w:val="0"/>
          <w:divBdr>
            <w:top w:val="none" w:sz="0" w:space="0" w:color="auto"/>
            <w:left w:val="none" w:sz="0" w:space="0" w:color="auto"/>
            <w:bottom w:val="none" w:sz="0" w:space="0" w:color="auto"/>
            <w:right w:val="none" w:sz="0" w:space="0" w:color="auto"/>
          </w:divBdr>
        </w:div>
        <w:div w:id="18957700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4136</Words>
  <Characters>30531</Characters>
  <Application>Microsoft Office Word</Application>
  <DocSecurity>0</DocSecurity>
  <Lines>555</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34473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2019-11-14T18:47:00Z</dcterms:created>
  <dcterms:modified xsi:type="dcterms:W3CDTF">2019-11-14T18:47:00Z</dcterms:modified>
</cp:coreProperties>
</file>