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25FF" w:rsidRPr="009E25FF" w:rsidRDefault="009E25FF" w:rsidP="00CD1CCC">
      <w:pPr>
        <w:pStyle w:val="a3"/>
        <w:spacing w:line="240" w:lineRule="auto"/>
        <w:ind w:firstLine="567"/>
        <w:rPr>
          <w:color w:val="000000"/>
          <w:spacing w:val="-8"/>
          <w:sz w:val="20"/>
          <w:szCs w:val="20"/>
          <w:shd w:val="clear" w:color="auto" w:fill="FFFFFF"/>
        </w:rPr>
      </w:pPr>
      <w:r w:rsidRPr="009E25FF">
        <w:rPr>
          <w:color w:val="000000"/>
          <w:sz w:val="20"/>
          <w:szCs w:val="20"/>
        </w:rPr>
        <w:t>УДК 339.17:338.12(043.3)</w:t>
      </w:r>
    </w:p>
    <w:p w:rsidR="009E25FF" w:rsidRPr="009E25FF" w:rsidRDefault="009E25FF" w:rsidP="00CD1CCC">
      <w:pPr>
        <w:pStyle w:val="3"/>
        <w:spacing w:line="240" w:lineRule="auto"/>
        <w:ind w:firstLine="567"/>
        <w:jc w:val="right"/>
        <w:rPr>
          <w:sz w:val="20"/>
          <w:szCs w:val="20"/>
        </w:rPr>
      </w:pPr>
      <w:r w:rsidRPr="009E25FF">
        <w:rPr>
          <w:sz w:val="20"/>
          <w:szCs w:val="20"/>
          <w:shd w:val="clear" w:color="auto" w:fill="FFFFFF"/>
        </w:rPr>
        <w:t>К.</w:t>
      </w:r>
      <w:r w:rsidRPr="009E25FF">
        <w:rPr>
          <w:sz w:val="20"/>
          <w:szCs w:val="20"/>
        </w:rPr>
        <w:t xml:space="preserve"> А. </w:t>
      </w:r>
      <w:r w:rsidRPr="009E25FF">
        <w:rPr>
          <w:sz w:val="20"/>
          <w:szCs w:val="20"/>
          <w:shd w:val="clear" w:color="auto" w:fill="FFFFFF"/>
        </w:rPr>
        <w:t xml:space="preserve">ДОБРОВОЛЬСЬКА </w:t>
      </w:r>
    </w:p>
    <w:p w:rsidR="009E25FF" w:rsidRPr="009E25FF" w:rsidRDefault="009E25FF" w:rsidP="00CD1CCC">
      <w:pPr>
        <w:pStyle w:val="a3"/>
        <w:spacing w:line="240" w:lineRule="auto"/>
        <w:ind w:firstLine="567"/>
        <w:jc w:val="right"/>
        <w:rPr>
          <w:sz w:val="20"/>
          <w:szCs w:val="20"/>
        </w:rPr>
      </w:pPr>
      <w:r w:rsidRPr="009E25FF">
        <w:rPr>
          <w:sz w:val="20"/>
          <w:szCs w:val="20"/>
        </w:rPr>
        <w:t>Хмельницький національний університет</w:t>
      </w:r>
    </w:p>
    <w:p w:rsidR="009E25FF" w:rsidRPr="009E25FF" w:rsidRDefault="009E25FF" w:rsidP="00CD1CCC">
      <w:pPr>
        <w:pStyle w:val="3"/>
        <w:spacing w:line="240" w:lineRule="auto"/>
        <w:ind w:firstLine="567"/>
        <w:jc w:val="right"/>
        <w:rPr>
          <w:sz w:val="20"/>
          <w:szCs w:val="20"/>
        </w:rPr>
      </w:pPr>
    </w:p>
    <w:p w:rsidR="009E25FF" w:rsidRPr="009E25FF" w:rsidRDefault="009E25FF" w:rsidP="00CD1CCC">
      <w:pPr>
        <w:pStyle w:val="3"/>
        <w:spacing w:line="240" w:lineRule="auto"/>
        <w:ind w:firstLine="567"/>
        <w:jc w:val="center"/>
        <w:rPr>
          <w:rFonts w:eastAsia="Arial Unicode MS"/>
          <w:b/>
          <w:spacing w:val="-4"/>
          <w:sz w:val="20"/>
          <w:szCs w:val="20"/>
          <w:lang w:val="ru-RU"/>
        </w:rPr>
      </w:pPr>
      <w:r w:rsidRPr="009E25FF">
        <w:rPr>
          <w:b/>
          <w:spacing w:val="-8"/>
          <w:sz w:val="20"/>
          <w:szCs w:val="20"/>
        </w:rPr>
        <w:t xml:space="preserve">ФОРМУВАННЯ КОМПЛЕКСНОГО ПІДХОДУ </w:t>
      </w:r>
      <w:r w:rsidRPr="009E25FF">
        <w:rPr>
          <w:rFonts w:eastAsia="Arial Unicode MS"/>
          <w:b/>
          <w:spacing w:val="-8"/>
          <w:sz w:val="20"/>
          <w:szCs w:val="20"/>
        </w:rPr>
        <w:t>ДО</w:t>
      </w:r>
      <w:r w:rsidRPr="009E25FF">
        <w:rPr>
          <w:b/>
          <w:spacing w:val="-8"/>
          <w:sz w:val="20"/>
          <w:szCs w:val="20"/>
        </w:rPr>
        <w:t xml:space="preserve"> ПОБУДОВИ</w:t>
      </w:r>
      <w:r w:rsidRPr="009E25FF">
        <w:rPr>
          <w:b/>
          <w:sz w:val="20"/>
          <w:szCs w:val="20"/>
        </w:rPr>
        <w:t xml:space="preserve"> МЕХАНІЗМУ БРЕНДИНГУ У ВИРОБНИЧО-ТОРГОВЕЛЬНИХ ЛАНЦЮГАХ</w:t>
      </w:r>
    </w:p>
    <w:p w:rsidR="009E25FF" w:rsidRPr="009E25FF" w:rsidRDefault="009E25FF" w:rsidP="00CD1CCC">
      <w:pPr>
        <w:pStyle w:val="a3"/>
        <w:spacing w:line="240" w:lineRule="auto"/>
        <w:ind w:firstLine="567"/>
        <w:rPr>
          <w:rFonts w:eastAsia="Arial Unicode MS"/>
          <w:color w:val="000000"/>
          <w:spacing w:val="-4"/>
          <w:sz w:val="20"/>
          <w:szCs w:val="20"/>
          <w:lang w:val="ru-RU"/>
        </w:rPr>
      </w:pPr>
    </w:p>
    <w:p w:rsidR="009E25FF" w:rsidRPr="009E25FF" w:rsidRDefault="009E25FF" w:rsidP="00CD1CCC">
      <w:pPr>
        <w:pStyle w:val="3"/>
        <w:spacing w:line="240" w:lineRule="auto"/>
        <w:ind w:firstLine="567"/>
        <w:rPr>
          <w:sz w:val="20"/>
          <w:szCs w:val="20"/>
        </w:rPr>
      </w:pPr>
    </w:p>
    <w:p w:rsidR="009E25FF" w:rsidRPr="009E25FF" w:rsidRDefault="009E25FF" w:rsidP="00CD1CCC">
      <w:pPr>
        <w:tabs>
          <w:tab w:val="left" w:pos="1106"/>
        </w:tabs>
        <w:spacing w:line="240" w:lineRule="auto"/>
        <w:ind w:firstLine="567"/>
        <w:rPr>
          <w:rStyle w:val="hps"/>
          <w:i/>
          <w:sz w:val="20"/>
          <w:szCs w:val="20"/>
        </w:rPr>
      </w:pPr>
      <w:r w:rsidRPr="009E25FF">
        <w:rPr>
          <w:i/>
          <w:sz w:val="20"/>
          <w:szCs w:val="20"/>
        </w:rPr>
        <w:t>У статті наведено результати проведеного дослідження щодо можливості формування комплексного підходу до побудови механізму брендингу у виробничо-торговельних ланцюгах</w:t>
      </w:r>
      <w:r>
        <w:rPr>
          <w:i/>
          <w:sz w:val="20"/>
          <w:szCs w:val="20"/>
        </w:rPr>
        <w:t xml:space="preserve">. </w:t>
      </w:r>
      <w:r w:rsidRPr="009E25FF">
        <w:rPr>
          <w:i/>
          <w:sz w:val="20"/>
          <w:szCs w:val="20"/>
        </w:rPr>
        <w:t xml:space="preserve">Відбулося уточнення </w:t>
      </w:r>
      <w:r w:rsidRPr="009E25FF">
        <w:rPr>
          <w:rFonts w:eastAsia="Arial Unicode MS"/>
          <w:i/>
          <w:spacing w:val="-4"/>
          <w:sz w:val="20"/>
          <w:szCs w:val="20"/>
        </w:rPr>
        <w:t xml:space="preserve">визначення </w:t>
      </w:r>
      <w:r w:rsidRPr="009E25FF">
        <w:rPr>
          <w:i/>
          <w:spacing w:val="-4"/>
          <w:sz w:val="20"/>
          <w:szCs w:val="20"/>
        </w:rPr>
        <w:t>брендингу як інструменту здійснення</w:t>
      </w:r>
      <w:r w:rsidRPr="009E25FF">
        <w:rPr>
          <w:i/>
          <w:sz w:val="20"/>
          <w:szCs w:val="20"/>
        </w:rPr>
        <w:t xml:space="preserve"> стратегічної маркетингової поведінки підприємства (групи підприємств) на ринку в процесі створення і управління брендом, задля досягнення цілей усіх зацікавлених організацій-учасників.</w:t>
      </w:r>
      <w:r w:rsidRPr="009E25FF">
        <w:rPr>
          <w:sz w:val="20"/>
          <w:szCs w:val="20"/>
        </w:rPr>
        <w:t xml:space="preserve"> </w:t>
      </w:r>
      <w:r w:rsidRPr="009E25FF">
        <w:rPr>
          <w:i/>
          <w:sz w:val="20"/>
          <w:szCs w:val="20"/>
        </w:rPr>
        <w:t xml:space="preserve"> </w:t>
      </w:r>
    </w:p>
    <w:p w:rsidR="009E25FF" w:rsidRPr="009E25FF" w:rsidRDefault="009E25FF" w:rsidP="00CD1CCC">
      <w:pPr>
        <w:pStyle w:val="10"/>
        <w:widowControl w:val="0"/>
        <w:tabs>
          <w:tab w:val="left" w:pos="1106"/>
        </w:tabs>
        <w:autoSpaceDE w:val="0"/>
        <w:autoSpaceDN w:val="0"/>
        <w:adjustRightInd w:val="0"/>
        <w:spacing w:after="0" w:line="240" w:lineRule="auto"/>
        <w:ind w:left="0" w:firstLine="567"/>
        <w:jc w:val="both"/>
        <w:rPr>
          <w:rFonts w:ascii="Times New Roman" w:hAnsi="Times New Roman"/>
          <w:i/>
          <w:sz w:val="20"/>
          <w:szCs w:val="20"/>
        </w:rPr>
      </w:pPr>
      <w:r>
        <w:rPr>
          <w:rFonts w:ascii="Times New Roman" w:hAnsi="Times New Roman"/>
          <w:i/>
          <w:sz w:val="20"/>
          <w:szCs w:val="20"/>
        </w:rPr>
        <w:t>Визначено змістове наповнення терміну «</w:t>
      </w:r>
      <w:r w:rsidRPr="009E25FF">
        <w:rPr>
          <w:rFonts w:ascii="Times New Roman" w:hAnsi="Times New Roman"/>
          <w:i/>
          <w:sz w:val="20"/>
          <w:szCs w:val="20"/>
        </w:rPr>
        <w:t>м</w:t>
      </w:r>
      <w:r>
        <w:rPr>
          <w:rFonts w:ascii="Times New Roman" w:hAnsi="Times New Roman"/>
          <w:i/>
          <w:sz w:val="20"/>
          <w:szCs w:val="20"/>
        </w:rPr>
        <w:t>еханізм</w:t>
      </w:r>
      <w:r w:rsidRPr="009E25FF">
        <w:rPr>
          <w:rFonts w:ascii="Times New Roman" w:hAnsi="Times New Roman"/>
          <w:i/>
          <w:sz w:val="20"/>
          <w:szCs w:val="20"/>
        </w:rPr>
        <w:t xml:space="preserve"> брендингу</w:t>
      </w:r>
      <w:r>
        <w:rPr>
          <w:rFonts w:ascii="Times New Roman" w:hAnsi="Times New Roman"/>
          <w:i/>
          <w:sz w:val="20"/>
          <w:szCs w:val="20"/>
        </w:rPr>
        <w:t>», під яким</w:t>
      </w:r>
      <w:r w:rsidRPr="009E25FF">
        <w:rPr>
          <w:rFonts w:ascii="Times New Roman" w:hAnsi="Times New Roman"/>
          <w:i/>
          <w:sz w:val="20"/>
          <w:szCs w:val="20"/>
        </w:rPr>
        <w:t xml:space="preserve"> </w:t>
      </w:r>
      <w:r w:rsidR="007D3FD1">
        <w:rPr>
          <w:rFonts w:ascii="Times New Roman" w:hAnsi="Times New Roman"/>
          <w:i/>
          <w:sz w:val="20"/>
          <w:szCs w:val="20"/>
        </w:rPr>
        <w:t xml:space="preserve">розуміємо </w:t>
      </w:r>
      <w:r w:rsidRPr="009E25FF">
        <w:rPr>
          <w:rFonts w:ascii="Times New Roman" w:hAnsi="Times New Roman"/>
          <w:i/>
          <w:sz w:val="20"/>
          <w:szCs w:val="20"/>
        </w:rPr>
        <w:t xml:space="preserve"> процес формування складних комунікативних зв’язків, які передбачають не лише спрямованість на ринок товарів і отримання прибутку, але й формування потоків  зворотної інформації для прийняття ефективних управлінських рішень щодо виробничих процесів, фінансових, маркетингових заходів, правового захисту бренда, стратегічних орієнтирів підприємства стосовно створення стійких конкурентних переваг.</w:t>
      </w:r>
    </w:p>
    <w:p w:rsidR="009E25FF" w:rsidRDefault="007D3FD1" w:rsidP="00CD1CCC">
      <w:pPr>
        <w:shd w:val="clear" w:color="auto" w:fill="FFFFFF"/>
        <w:tabs>
          <w:tab w:val="left" w:pos="8670"/>
        </w:tabs>
        <w:spacing w:line="240" w:lineRule="auto"/>
        <w:ind w:firstLine="567"/>
        <w:rPr>
          <w:rStyle w:val="2"/>
          <w:i/>
          <w:color w:val="000000"/>
          <w:sz w:val="20"/>
          <w:szCs w:val="20"/>
        </w:rPr>
      </w:pPr>
      <w:r>
        <w:rPr>
          <w:i/>
          <w:color w:val="000000"/>
          <w:sz w:val="20"/>
          <w:szCs w:val="20"/>
        </w:rPr>
        <w:t>Запропоновано</w:t>
      </w:r>
      <w:r w:rsidRPr="007D3FD1">
        <w:rPr>
          <w:i/>
          <w:sz w:val="20"/>
          <w:szCs w:val="20"/>
        </w:rPr>
        <w:t xml:space="preserve"> комплексний підхід до побудови механізму брендингу у виробничо-торговельних ланцюгах, який базується на формуванні уніфікованих для всіх ринків і виробів процесу планування, термінологічної бази, структури даних для стратегічного аналізу, стратегічних моделей і програм.</w:t>
      </w:r>
      <w:r w:rsidR="009E25FF" w:rsidRPr="007D3FD1">
        <w:rPr>
          <w:rStyle w:val="2"/>
          <w:i/>
          <w:color w:val="000000"/>
          <w:sz w:val="20"/>
          <w:szCs w:val="20"/>
        </w:rPr>
        <w:t xml:space="preserve"> </w:t>
      </w:r>
    </w:p>
    <w:p w:rsidR="007D3FD1" w:rsidRPr="007D3FD1" w:rsidRDefault="007D3FD1" w:rsidP="00CD1CCC">
      <w:pPr>
        <w:shd w:val="clear" w:color="auto" w:fill="FFFFFF"/>
        <w:tabs>
          <w:tab w:val="left" w:pos="8670"/>
        </w:tabs>
        <w:spacing w:line="240" w:lineRule="auto"/>
        <w:ind w:firstLine="567"/>
        <w:rPr>
          <w:rStyle w:val="2"/>
          <w:i/>
          <w:color w:val="000000"/>
          <w:sz w:val="20"/>
          <w:szCs w:val="20"/>
        </w:rPr>
      </w:pPr>
      <w:r>
        <w:rPr>
          <w:i/>
          <w:sz w:val="20"/>
          <w:szCs w:val="20"/>
        </w:rPr>
        <w:t xml:space="preserve">Встановлено, що </w:t>
      </w:r>
      <w:r w:rsidRPr="007D3FD1">
        <w:rPr>
          <w:i/>
          <w:sz w:val="20"/>
          <w:szCs w:val="20"/>
        </w:rPr>
        <w:t>синергійний ефект у виробничо-торговельному ланцюгу виникає як ефект взаємного посилення конкурентних позицій його учасників при їх спільній брендинговій діяльності, а наявність у виробничо-торговельних ланцюгах інтегрованої системи потокових процесів вважається важливою умовою для підприємств-учасників щодо створення «синергійного портфеля», який слугує для послаблення негативних впливів зовнішнього середовища.</w:t>
      </w:r>
    </w:p>
    <w:p w:rsidR="009E25FF" w:rsidRPr="00E60D2A" w:rsidRDefault="009E25FF" w:rsidP="00CD1CCC">
      <w:pPr>
        <w:shd w:val="clear" w:color="auto" w:fill="FFFFFF"/>
        <w:tabs>
          <w:tab w:val="left" w:pos="8670"/>
        </w:tabs>
        <w:spacing w:line="240" w:lineRule="auto"/>
        <w:ind w:firstLine="567"/>
        <w:rPr>
          <w:i/>
          <w:sz w:val="20"/>
          <w:szCs w:val="20"/>
        </w:rPr>
      </w:pPr>
      <w:r w:rsidRPr="009E25FF">
        <w:rPr>
          <w:i/>
          <w:sz w:val="20"/>
          <w:szCs w:val="20"/>
        </w:rPr>
        <w:t xml:space="preserve">Ключові слова: бренд, брендинг, </w:t>
      </w:r>
      <w:r>
        <w:rPr>
          <w:i/>
          <w:sz w:val="20"/>
          <w:szCs w:val="20"/>
        </w:rPr>
        <w:t>комплексний підхід</w:t>
      </w:r>
      <w:r w:rsidRPr="009E25FF">
        <w:rPr>
          <w:i/>
          <w:sz w:val="20"/>
          <w:szCs w:val="20"/>
        </w:rPr>
        <w:t xml:space="preserve">, </w:t>
      </w:r>
      <w:r w:rsidR="007D3FD1">
        <w:rPr>
          <w:i/>
          <w:sz w:val="20"/>
          <w:szCs w:val="20"/>
        </w:rPr>
        <w:t>механізм брендингу, виробничо-торговельний ланцюг</w:t>
      </w:r>
      <w:r w:rsidRPr="009E25FF">
        <w:rPr>
          <w:i/>
          <w:sz w:val="20"/>
          <w:szCs w:val="20"/>
        </w:rPr>
        <w:t>.</w:t>
      </w:r>
    </w:p>
    <w:p w:rsidR="00264A59" w:rsidRPr="00E60D2A" w:rsidRDefault="00264A59" w:rsidP="00CD1CCC">
      <w:pPr>
        <w:shd w:val="clear" w:color="auto" w:fill="FFFFFF"/>
        <w:tabs>
          <w:tab w:val="left" w:pos="8670"/>
        </w:tabs>
        <w:spacing w:line="240" w:lineRule="auto"/>
        <w:ind w:firstLine="567"/>
        <w:rPr>
          <w:i/>
          <w:sz w:val="20"/>
          <w:szCs w:val="20"/>
        </w:rPr>
      </w:pPr>
    </w:p>
    <w:p w:rsidR="009E25FF" w:rsidRPr="00E618FA" w:rsidRDefault="00264A59" w:rsidP="00264A59">
      <w:pPr>
        <w:pStyle w:val="3"/>
        <w:spacing w:line="240" w:lineRule="auto"/>
        <w:ind w:firstLine="567"/>
        <w:jc w:val="center"/>
        <w:rPr>
          <w:b/>
          <w:sz w:val="20"/>
          <w:szCs w:val="20"/>
        </w:rPr>
      </w:pPr>
      <w:r w:rsidRPr="00E618FA">
        <w:rPr>
          <w:b/>
          <w:sz w:val="20"/>
          <w:szCs w:val="20"/>
        </w:rPr>
        <w:t>FORMATION OF A COMPREHENSIVE APPROACH TO BUILDING A BRANDING MECHANISM IN PRODUCTION AND COMMERCIAL CHAINS</w:t>
      </w:r>
    </w:p>
    <w:p w:rsidR="00264A59" w:rsidRPr="00E618FA" w:rsidRDefault="00264A59" w:rsidP="00264A59">
      <w:pPr>
        <w:spacing w:line="240" w:lineRule="auto"/>
        <w:contextualSpacing/>
        <w:jc w:val="right"/>
        <w:rPr>
          <w:sz w:val="20"/>
          <w:lang w:val="en-US"/>
        </w:rPr>
      </w:pPr>
      <w:r w:rsidRPr="00E618FA">
        <w:rPr>
          <w:sz w:val="20"/>
          <w:lang w:val="en-US"/>
        </w:rPr>
        <w:t>K.A. DOBROVOLSKA</w:t>
      </w:r>
    </w:p>
    <w:p w:rsidR="00264A59" w:rsidRPr="00E618FA" w:rsidRDefault="00264A59" w:rsidP="00264A59">
      <w:pPr>
        <w:spacing w:line="240" w:lineRule="auto"/>
        <w:contextualSpacing/>
        <w:jc w:val="right"/>
        <w:rPr>
          <w:sz w:val="20"/>
          <w:lang w:val="en-US"/>
        </w:rPr>
      </w:pPr>
      <w:r w:rsidRPr="00E618FA">
        <w:rPr>
          <w:sz w:val="20"/>
          <w:lang w:val="en-US"/>
        </w:rPr>
        <w:t>Khmelnytskyi National University</w:t>
      </w:r>
    </w:p>
    <w:p w:rsidR="00264A59" w:rsidRPr="00E618FA" w:rsidRDefault="00264A59" w:rsidP="00264A59">
      <w:pPr>
        <w:spacing w:line="240" w:lineRule="auto"/>
        <w:contextualSpacing/>
        <w:jc w:val="right"/>
        <w:rPr>
          <w:sz w:val="20"/>
          <w:lang w:val="en-US"/>
        </w:rPr>
      </w:pPr>
    </w:p>
    <w:p w:rsidR="00264A59" w:rsidRPr="00E618FA" w:rsidRDefault="00264A59" w:rsidP="00264A59">
      <w:pPr>
        <w:spacing w:line="240" w:lineRule="auto"/>
        <w:contextualSpacing/>
        <w:rPr>
          <w:i/>
          <w:sz w:val="20"/>
          <w:lang w:val="en-US"/>
        </w:rPr>
      </w:pPr>
      <w:r w:rsidRPr="00E618FA">
        <w:rPr>
          <w:i/>
          <w:sz w:val="20"/>
        </w:rPr>
        <w:t xml:space="preserve">The article presents the results of the study on the possibility of forming a comprehensive approach to building a branding mechanism in production and trade chains. The definition of branding as a tool for implementing strategic marketing behavior of an enterprise (group of companies) in the market in the process of creating and managing a brand has </w:t>
      </w:r>
      <w:bookmarkStart w:id="0" w:name="_GoBack"/>
      <w:bookmarkEnd w:id="0"/>
      <w:r w:rsidRPr="00E618FA">
        <w:rPr>
          <w:i/>
          <w:sz w:val="20"/>
        </w:rPr>
        <w:t>been clarified in order to achieve the goals of all interested organizations-participants.</w:t>
      </w:r>
    </w:p>
    <w:p w:rsidR="00264A59" w:rsidRPr="00E618FA" w:rsidRDefault="00264A59" w:rsidP="00264A59">
      <w:pPr>
        <w:spacing w:line="240" w:lineRule="auto"/>
        <w:contextualSpacing/>
        <w:rPr>
          <w:i/>
          <w:sz w:val="20"/>
          <w:lang w:val="en-US"/>
        </w:rPr>
      </w:pPr>
      <w:r w:rsidRPr="00E618FA">
        <w:rPr>
          <w:i/>
          <w:sz w:val="20"/>
          <w:lang w:val="en-US"/>
        </w:rPr>
        <w:t>The meaningful filling of the term "branding mechanism" is defined, by which we understand the process of forming complex communication relationships, which imply not only the orientation on the market of goods and profit, but also the formation of feedback flows for making effective management decisions regarding production processes, financial, marketing measures, legal protection of the brand, strategic orientations of the enterprise in relation to creation of sustainable competitive advantages.</w:t>
      </w:r>
    </w:p>
    <w:p w:rsidR="00264A59" w:rsidRPr="00E618FA" w:rsidRDefault="00264A59" w:rsidP="00264A59">
      <w:pPr>
        <w:spacing w:line="240" w:lineRule="auto"/>
        <w:contextualSpacing/>
        <w:rPr>
          <w:i/>
          <w:sz w:val="20"/>
          <w:lang w:val="en-US"/>
        </w:rPr>
      </w:pPr>
      <w:r w:rsidRPr="00E618FA">
        <w:rPr>
          <w:i/>
          <w:sz w:val="20"/>
          <w:lang w:val="en-US"/>
        </w:rPr>
        <w:t>A comprehensive approach to building a branding mechanism in production and trading chains is proposed, which is based on the formation of a unified planning process, terminology, data structure for strategic analysis, strategic models and programs for all markets and products.</w:t>
      </w:r>
    </w:p>
    <w:p w:rsidR="00264A59" w:rsidRPr="00E618FA" w:rsidRDefault="00264A59" w:rsidP="00264A59">
      <w:pPr>
        <w:spacing w:line="240" w:lineRule="auto"/>
        <w:contextualSpacing/>
        <w:rPr>
          <w:i/>
          <w:sz w:val="20"/>
          <w:lang w:val="en-US"/>
        </w:rPr>
      </w:pPr>
      <w:r w:rsidRPr="00E618FA">
        <w:rPr>
          <w:i/>
          <w:sz w:val="20"/>
          <w:lang w:val="en-US"/>
        </w:rPr>
        <w:t>It is established that the synergistic effect in the production and trading chain arises as an effect of mutual strengthening of the competitive positions of its participants in their joint branding activity, and the presence in the industrial and trading chains of an integrated system of flow processes is considered an important condition for the participating companies to create a "synergistic portfolio" which serves to mitigate the negative effects of the environment.</w:t>
      </w:r>
    </w:p>
    <w:p w:rsidR="00264A59" w:rsidRPr="00264A59" w:rsidRDefault="00264A59" w:rsidP="00264A59">
      <w:pPr>
        <w:spacing w:line="240" w:lineRule="auto"/>
        <w:contextualSpacing/>
        <w:rPr>
          <w:i/>
          <w:sz w:val="20"/>
          <w:lang w:val="en-US"/>
        </w:rPr>
      </w:pPr>
      <w:r w:rsidRPr="00E618FA">
        <w:rPr>
          <w:i/>
          <w:sz w:val="20"/>
          <w:lang w:val="en-US"/>
        </w:rPr>
        <w:t>Keywords: brand, branding, complex approach, branding mechanism, production and trade chain.</w:t>
      </w:r>
    </w:p>
    <w:p w:rsidR="00264A59" w:rsidRPr="00264A59" w:rsidRDefault="00264A59" w:rsidP="00CD1CCC">
      <w:pPr>
        <w:pStyle w:val="3"/>
        <w:spacing w:line="240" w:lineRule="auto"/>
        <w:ind w:firstLine="567"/>
        <w:rPr>
          <w:sz w:val="20"/>
          <w:szCs w:val="20"/>
          <w:lang w:val="en-US"/>
        </w:rPr>
      </w:pPr>
    </w:p>
    <w:p w:rsidR="00FF62E1" w:rsidRPr="00FF62E1" w:rsidRDefault="00FF62E1" w:rsidP="00CD1CCC">
      <w:pPr>
        <w:pStyle w:val="a3"/>
        <w:spacing w:line="238" w:lineRule="auto"/>
        <w:ind w:firstLine="567"/>
        <w:rPr>
          <w:color w:val="000000"/>
          <w:sz w:val="20"/>
          <w:szCs w:val="20"/>
        </w:rPr>
      </w:pPr>
      <w:r w:rsidRPr="00FF62E1">
        <w:rPr>
          <w:b/>
          <w:sz w:val="20"/>
          <w:szCs w:val="20"/>
        </w:rPr>
        <w:t>Постановка проблеми.</w:t>
      </w:r>
      <w:r>
        <w:rPr>
          <w:b/>
          <w:sz w:val="20"/>
          <w:szCs w:val="20"/>
        </w:rPr>
        <w:t xml:space="preserve"> </w:t>
      </w:r>
      <w:r w:rsidRPr="00FF62E1">
        <w:rPr>
          <w:color w:val="000000"/>
          <w:sz w:val="20"/>
          <w:szCs w:val="20"/>
        </w:rPr>
        <w:t xml:space="preserve">Трансформаційні процеси, що відбуваються в економіці України, та її інтегрування у світовий економічний простір, </w:t>
      </w:r>
      <w:r w:rsidRPr="00FF62E1">
        <w:rPr>
          <w:color w:val="000000"/>
          <w:spacing w:val="-8"/>
          <w:sz w:val="20"/>
          <w:szCs w:val="20"/>
        </w:rPr>
        <w:t>висувають до вітчизняних підприємств вимоги щодо посилення ідентифікування</w:t>
      </w:r>
      <w:r w:rsidRPr="00FF62E1">
        <w:rPr>
          <w:color w:val="000000"/>
          <w:sz w:val="20"/>
          <w:szCs w:val="20"/>
        </w:rPr>
        <w:t xml:space="preserve"> власної продукції. Цей процес є неможливим без застосування технологій </w:t>
      </w:r>
      <w:r w:rsidRPr="00FF62E1">
        <w:rPr>
          <w:color w:val="000000"/>
          <w:spacing w:val="-4"/>
          <w:sz w:val="20"/>
          <w:szCs w:val="20"/>
        </w:rPr>
        <w:t>брендингу. Брендинг у діяльності сучасних підприємств є найважливішою</w:t>
      </w:r>
      <w:r w:rsidRPr="00FF62E1">
        <w:rPr>
          <w:color w:val="000000"/>
          <w:sz w:val="20"/>
          <w:szCs w:val="20"/>
        </w:rPr>
        <w:t xml:space="preserve"> </w:t>
      </w:r>
      <w:r w:rsidRPr="00FF62E1">
        <w:rPr>
          <w:color w:val="000000"/>
          <w:spacing w:val="-4"/>
          <w:sz w:val="20"/>
          <w:szCs w:val="20"/>
        </w:rPr>
        <w:t>складовою їх стратегічного розвитку, яка дозволяє формувати їх конкурентні</w:t>
      </w:r>
      <w:r w:rsidRPr="00FF62E1">
        <w:rPr>
          <w:color w:val="000000"/>
          <w:sz w:val="20"/>
          <w:szCs w:val="20"/>
        </w:rPr>
        <w:t xml:space="preserve"> переваги, впливаючи безпосередньо на свідомість споживача. Здатність підприємства створювати та ефективно управляти брендами є ключовим джерелом ринкового успіху в умовах технічного прогресу та посилення </w:t>
      </w:r>
      <w:r w:rsidRPr="00FF62E1">
        <w:rPr>
          <w:color w:val="000000"/>
          <w:spacing w:val="-6"/>
          <w:sz w:val="20"/>
          <w:szCs w:val="20"/>
        </w:rPr>
        <w:t xml:space="preserve">конкуренції. Проте, навіть потужний товарний бренд, сформований </w:t>
      </w:r>
      <w:r w:rsidRPr="00FF62E1">
        <w:rPr>
          <w:color w:val="000000"/>
          <w:spacing w:val="-6"/>
          <w:sz w:val="20"/>
          <w:szCs w:val="20"/>
        </w:rPr>
        <w:lastRenderedPageBreak/>
        <w:t>підприємством</w:t>
      </w:r>
      <w:r w:rsidRPr="00FF62E1">
        <w:rPr>
          <w:color w:val="000000"/>
          <w:sz w:val="20"/>
          <w:szCs w:val="20"/>
        </w:rPr>
        <w:t xml:space="preserve">-виробником продукції може зазнати ринкової поразки без </w:t>
      </w:r>
      <w:r w:rsidRPr="00FF62E1">
        <w:rPr>
          <w:color w:val="000000"/>
          <w:spacing w:val="-6"/>
          <w:sz w:val="20"/>
          <w:szCs w:val="20"/>
        </w:rPr>
        <w:t>належної підтримки у маркетингових розподільчих ланцюгах, що обумовлює</w:t>
      </w:r>
      <w:r w:rsidRPr="00FF62E1">
        <w:rPr>
          <w:color w:val="000000"/>
          <w:sz w:val="20"/>
          <w:szCs w:val="20"/>
        </w:rPr>
        <w:t xml:space="preserve"> необхідність консолідації діяльності як виробничих, так і торговельних </w:t>
      </w:r>
      <w:r w:rsidRPr="00FF62E1">
        <w:rPr>
          <w:color w:val="000000"/>
          <w:spacing w:val="-8"/>
          <w:sz w:val="20"/>
          <w:szCs w:val="20"/>
        </w:rPr>
        <w:t>підприємств. Все перераховане визначило доцільність дослідження теоретичних</w:t>
      </w:r>
      <w:r w:rsidRPr="00FF62E1">
        <w:rPr>
          <w:color w:val="000000"/>
          <w:sz w:val="20"/>
          <w:szCs w:val="20"/>
        </w:rPr>
        <w:t xml:space="preserve"> </w:t>
      </w:r>
      <w:r w:rsidRPr="00FF62E1">
        <w:rPr>
          <w:color w:val="000000"/>
          <w:spacing w:val="-6"/>
          <w:sz w:val="20"/>
          <w:szCs w:val="20"/>
        </w:rPr>
        <w:t>і практичних основ формування і управління брендингом не лише на окремих</w:t>
      </w:r>
      <w:r w:rsidRPr="00FF62E1">
        <w:rPr>
          <w:color w:val="000000"/>
          <w:sz w:val="20"/>
          <w:szCs w:val="20"/>
        </w:rPr>
        <w:t xml:space="preserve"> виробничих та торговельних підприємствах, а й шляхом створення </w:t>
      </w:r>
      <w:r w:rsidRPr="00FF62E1">
        <w:rPr>
          <w:color w:val="000000"/>
          <w:spacing w:val="-2"/>
          <w:sz w:val="20"/>
          <w:szCs w:val="20"/>
        </w:rPr>
        <w:t>відповідних виробничо-торговельних ланцюгів. У сучасних дослідженнях</w:t>
      </w:r>
      <w:r w:rsidRPr="00FF62E1">
        <w:rPr>
          <w:color w:val="000000"/>
          <w:sz w:val="20"/>
          <w:szCs w:val="20"/>
        </w:rPr>
        <w:t xml:space="preserve"> українських науковців саме з таких позицій брендинг не досліджувався. </w:t>
      </w:r>
    </w:p>
    <w:p w:rsidR="00FF62E1" w:rsidRPr="00FF62E1" w:rsidRDefault="00FF62E1" w:rsidP="00CD1CCC">
      <w:pPr>
        <w:pStyle w:val="a3"/>
        <w:spacing w:line="238" w:lineRule="auto"/>
        <w:ind w:firstLine="567"/>
        <w:rPr>
          <w:color w:val="000000"/>
          <w:sz w:val="20"/>
          <w:szCs w:val="20"/>
        </w:rPr>
      </w:pPr>
      <w:r w:rsidRPr="00FF62E1">
        <w:rPr>
          <w:b/>
          <w:sz w:val="20"/>
        </w:rPr>
        <w:t>Аналіз публікацій з проблеми дослідження.</w:t>
      </w:r>
      <w:r w:rsidRPr="00FF62E1">
        <w:rPr>
          <w:sz w:val="20"/>
        </w:rPr>
        <w:t xml:space="preserve"> </w:t>
      </w:r>
      <w:r w:rsidRPr="00FF62E1">
        <w:rPr>
          <w:color w:val="000000"/>
          <w:spacing w:val="-4"/>
          <w:sz w:val="20"/>
          <w:szCs w:val="20"/>
        </w:rPr>
        <w:t>Теоретико-методологічні засади формування та управління брендами</w:t>
      </w:r>
      <w:r w:rsidRPr="00FF62E1">
        <w:rPr>
          <w:color w:val="000000"/>
          <w:sz w:val="20"/>
          <w:szCs w:val="20"/>
        </w:rPr>
        <w:t xml:space="preserve"> </w:t>
      </w:r>
      <w:r w:rsidRPr="00FF62E1">
        <w:rPr>
          <w:color w:val="000000"/>
          <w:spacing w:val="-6"/>
          <w:sz w:val="20"/>
          <w:szCs w:val="20"/>
        </w:rPr>
        <w:t>висвітлювали у своїх працях такі вітчизняні вчені, як: Д. Аакер, Т. Амблер</w:t>
      </w:r>
      <w:r w:rsidRPr="00FF62E1">
        <w:rPr>
          <w:color w:val="000000"/>
          <w:sz w:val="20"/>
          <w:szCs w:val="20"/>
        </w:rPr>
        <w:t>, Л. </w:t>
      </w:r>
      <w:r w:rsidRPr="00FF62E1">
        <w:rPr>
          <w:color w:val="000000"/>
          <w:spacing w:val="-6"/>
          <w:sz w:val="20"/>
          <w:szCs w:val="20"/>
        </w:rPr>
        <w:t>Балабанова, Дж. Бернетт, О. Білан, Т. Григорчук, С. Ковальчук, Ф. Котлер,</w:t>
      </w:r>
      <w:r w:rsidRPr="00FF62E1">
        <w:rPr>
          <w:color w:val="000000"/>
          <w:sz w:val="20"/>
          <w:szCs w:val="20"/>
        </w:rPr>
        <w:t xml:space="preserve"> Я. Ларіна, Ю. Марчук,О. Зозульов, В. Парсяк, І. Перевозова, Є. Ромат, Т. Любаренко, Т. Поліщук, В. Саветін, Г. Савіна, І. Соловйов, С. Хамініч, </w:t>
      </w:r>
      <w:r w:rsidRPr="00FF62E1">
        <w:rPr>
          <w:color w:val="000000"/>
          <w:spacing w:val="-4"/>
          <w:sz w:val="20"/>
          <w:szCs w:val="20"/>
        </w:rPr>
        <w:t>О. Шаманська та ін. Питання формування різноманітних ланцюгів у сфері</w:t>
      </w:r>
      <w:r w:rsidRPr="00FF62E1">
        <w:rPr>
          <w:color w:val="000000"/>
          <w:sz w:val="20"/>
          <w:szCs w:val="20"/>
        </w:rPr>
        <w:t xml:space="preserve"> маркетингового і логістичного розподілу розглядали у своїх працях такі </w:t>
      </w:r>
      <w:r w:rsidRPr="00FF62E1">
        <w:rPr>
          <w:color w:val="000000"/>
          <w:spacing w:val="-8"/>
          <w:sz w:val="20"/>
          <w:szCs w:val="20"/>
        </w:rPr>
        <w:t xml:space="preserve">науковці, як: Дж. Р. Сток, Д. Ламберт, Дж. Ментцер, Є. Крикавський, Н. Чухрай, </w:t>
      </w:r>
      <w:r w:rsidRPr="00FF62E1">
        <w:rPr>
          <w:color w:val="000000"/>
          <w:sz w:val="20"/>
        </w:rPr>
        <w:t>О</w:t>
      </w:r>
      <w:r w:rsidRPr="00FF62E1">
        <w:rPr>
          <w:color w:val="000000"/>
          <w:spacing w:val="-2"/>
          <w:sz w:val="20"/>
          <w:szCs w:val="20"/>
        </w:rPr>
        <w:t xml:space="preserve">. Сумець, Д. Журихіна, К. Таньков, О. Гірна, М. Ковалев, М. Парфьонов, </w:t>
      </w:r>
      <w:r w:rsidRPr="00FF62E1">
        <w:rPr>
          <w:color w:val="000000"/>
          <w:sz w:val="20"/>
        </w:rPr>
        <w:t>В. Щербаков, A. Парфьонов та ін. У процесі</w:t>
      </w:r>
      <w:r w:rsidRPr="00FF62E1">
        <w:rPr>
          <w:color w:val="000000"/>
          <w:sz w:val="20"/>
          <w:szCs w:val="20"/>
        </w:rPr>
        <w:t xml:space="preserve"> </w:t>
      </w:r>
      <w:r w:rsidRPr="00FF62E1">
        <w:rPr>
          <w:color w:val="000000"/>
          <w:sz w:val="20"/>
        </w:rPr>
        <w:t xml:space="preserve">ґрунтовного аналізу праць </w:t>
      </w:r>
      <w:r w:rsidRPr="00FF62E1">
        <w:rPr>
          <w:color w:val="000000"/>
          <w:spacing w:val="-4"/>
          <w:sz w:val="20"/>
          <w:szCs w:val="20"/>
        </w:rPr>
        <w:t>встановлено, що більшість науковців зосереджують увагу саме на концепції управління ланцюгами поставок. Натомість, стан і ступін</w:t>
      </w:r>
      <w:r w:rsidRPr="00FF62E1">
        <w:rPr>
          <w:color w:val="000000"/>
          <w:sz w:val="20"/>
          <w:szCs w:val="20"/>
        </w:rPr>
        <w:t xml:space="preserve">ь </w:t>
      </w:r>
      <w:r w:rsidRPr="00FF62E1">
        <w:rPr>
          <w:color w:val="000000"/>
          <w:spacing w:val="-8"/>
          <w:sz w:val="20"/>
          <w:szCs w:val="20"/>
        </w:rPr>
        <w:t>розробленості питань щодо формування і управління виробничо-торговельними</w:t>
      </w:r>
      <w:r w:rsidRPr="00FF62E1">
        <w:rPr>
          <w:color w:val="000000"/>
          <w:sz w:val="20"/>
          <w:szCs w:val="20"/>
        </w:rPr>
        <w:t xml:space="preserve"> ланцюгами підприємств, а також брендингу в цих ланцюгах не знайшли достатнього відображення у сучасній науковій літературі. Важливість і необхідність </w:t>
      </w:r>
      <w:r w:rsidRPr="00FF62E1">
        <w:rPr>
          <w:color w:val="000000"/>
          <w:spacing w:val="-6"/>
          <w:sz w:val="20"/>
          <w:szCs w:val="20"/>
        </w:rPr>
        <w:t>розв’язання окреслених питань і проблем обумовили вибір теми, постановку</w:t>
      </w:r>
      <w:r w:rsidRPr="00FF62E1">
        <w:rPr>
          <w:color w:val="000000"/>
          <w:sz w:val="20"/>
          <w:szCs w:val="20"/>
        </w:rPr>
        <w:t xml:space="preserve"> мети та завдань дослідження.</w:t>
      </w:r>
    </w:p>
    <w:p w:rsidR="009E25FF" w:rsidRPr="00FF62E1" w:rsidRDefault="00FF62E1" w:rsidP="00CD1CCC">
      <w:pPr>
        <w:pStyle w:val="3"/>
        <w:spacing w:line="240" w:lineRule="auto"/>
        <w:ind w:firstLine="567"/>
        <w:rPr>
          <w:sz w:val="14"/>
          <w:szCs w:val="20"/>
        </w:rPr>
      </w:pPr>
      <w:r w:rsidRPr="00FF62E1">
        <w:rPr>
          <w:b/>
          <w:sz w:val="20"/>
        </w:rPr>
        <w:t>Мета.</w:t>
      </w:r>
      <w:r>
        <w:rPr>
          <w:b/>
          <w:sz w:val="20"/>
        </w:rPr>
        <w:t xml:space="preserve"> </w:t>
      </w:r>
      <w:r w:rsidRPr="00FF62E1">
        <w:rPr>
          <w:sz w:val="20"/>
        </w:rPr>
        <w:t xml:space="preserve">Метою написання статті </w:t>
      </w:r>
      <w:r>
        <w:rPr>
          <w:sz w:val="20"/>
        </w:rPr>
        <w:t>є розробка теоретико-методичного підходу до формування механізму брендингу у торговельно-виробничих ланцюгах.</w:t>
      </w:r>
    </w:p>
    <w:p w:rsidR="009E25FF" w:rsidRDefault="00FF62E1" w:rsidP="00CD1CCC">
      <w:pPr>
        <w:pStyle w:val="3"/>
        <w:spacing w:line="240" w:lineRule="auto"/>
        <w:ind w:firstLine="567"/>
        <w:rPr>
          <w:sz w:val="20"/>
          <w:szCs w:val="20"/>
        </w:rPr>
      </w:pPr>
      <w:r>
        <w:rPr>
          <w:sz w:val="20"/>
          <w:szCs w:val="20"/>
        </w:rPr>
        <w:t>Для досягнення поставленої мети необхідно розв’язати такі завдання:</w:t>
      </w:r>
    </w:p>
    <w:p w:rsidR="00FF62E1" w:rsidRPr="00FF62E1" w:rsidRDefault="00FF62E1" w:rsidP="00CD1CCC">
      <w:pPr>
        <w:pStyle w:val="a3"/>
        <w:spacing w:line="238" w:lineRule="auto"/>
        <w:ind w:firstLine="567"/>
        <w:rPr>
          <w:rFonts w:eastAsia="Arial Unicode MS"/>
          <w:color w:val="000000"/>
          <w:w w:val="101"/>
          <w:sz w:val="20"/>
          <w:szCs w:val="20"/>
        </w:rPr>
      </w:pPr>
      <w:r w:rsidRPr="00FF62E1">
        <w:rPr>
          <w:rFonts w:eastAsia="Arial Unicode MS"/>
          <w:color w:val="000000"/>
          <w:w w:val="101"/>
          <w:sz w:val="20"/>
          <w:szCs w:val="20"/>
        </w:rPr>
        <w:t>– </w:t>
      </w:r>
      <w:r w:rsidRPr="00FF62E1">
        <w:rPr>
          <w:color w:val="000000"/>
          <w:spacing w:val="-4"/>
          <w:sz w:val="20"/>
          <w:szCs w:val="20"/>
        </w:rPr>
        <w:t xml:space="preserve">сформувати комплексний підхід </w:t>
      </w:r>
      <w:r w:rsidRPr="00FF62E1">
        <w:rPr>
          <w:rFonts w:eastAsia="Arial Unicode MS"/>
          <w:color w:val="000000"/>
          <w:spacing w:val="-4"/>
          <w:sz w:val="20"/>
          <w:szCs w:val="20"/>
        </w:rPr>
        <w:t>до</w:t>
      </w:r>
      <w:r w:rsidRPr="00FF62E1">
        <w:rPr>
          <w:color w:val="000000"/>
          <w:spacing w:val="-4"/>
          <w:sz w:val="20"/>
          <w:szCs w:val="20"/>
        </w:rPr>
        <w:t xml:space="preserve"> побудови механізму брендингу</w:t>
      </w:r>
      <w:r w:rsidRPr="00FF62E1">
        <w:rPr>
          <w:color w:val="000000"/>
          <w:sz w:val="20"/>
          <w:szCs w:val="20"/>
        </w:rPr>
        <w:t xml:space="preserve"> у виробничо-торговельних ланцюгах</w:t>
      </w:r>
      <w:r w:rsidRPr="00FF62E1">
        <w:rPr>
          <w:rFonts w:eastAsia="Arial Unicode MS"/>
          <w:color w:val="000000"/>
          <w:w w:val="101"/>
          <w:sz w:val="20"/>
          <w:szCs w:val="20"/>
        </w:rPr>
        <w:t>;</w:t>
      </w:r>
    </w:p>
    <w:p w:rsidR="00FF62E1" w:rsidRPr="00FF62E1" w:rsidRDefault="00FF62E1" w:rsidP="00CD1CCC">
      <w:pPr>
        <w:pStyle w:val="a3"/>
        <w:spacing w:line="238" w:lineRule="auto"/>
        <w:ind w:firstLine="567"/>
        <w:rPr>
          <w:rFonts w:eastAsia="Arial Unicode MS"/>
          <w:color w:val="000000"/>
          <w:w w:val="101"/>
          <w:sz w:val="20"/>
          <w:szCs w:val="20"/>
        </w:rPr>
      </w:pPr>
      <w:r w:rsidRPr="00FF62E1">
        <w:rPr>
          <w:rFonts w:eastAsia="Arial Unicode MS"/>
          <w:color w:val="000000"/>
          <w:w w:val="101"/>
          <w:sz w:val="20"/>
          <w:szCs w:val="20"/>
        </w:rPr>
        <w:t>– </w:t>
      </w:r>
      <w:r>
        <w:rPr>
          <w:rFonts w:eastAsia="Arial Unicode MS"/>
          <w:color w:val="000000"/>
          <w:w w:val="101"/>
          <w:sz w:val="20"/>
          <w:szCs w:val="20"/>
        </w:rPr>
        <w:t xml:space="preserve">запропонувати напрями </w:t>
      </w:r>
      <w:r w:rsidRPr="00FF62E1">
        <w:rPr>
          <w:color w:val="000000"/>
          <w:spacing w:val="-10"/>
          <w:sz w:val="20"/>
          <w:szCs w:val="20"/>
        </w:rPr>
        <w:t>удосконал</w:t>
      </w:r>
      <w:r>
        <w:rPr>
          <w:color w:val="000000"/>
          <w:spacing w:val="-10"/>
          <w:sz w:val="20"/>
          <w:szCs w:val="20"/>
        </w:rPr>
        <w:t>ення</w:t>
      </w:r>
      <w:r w:rsidRPr="00FF62E1">
        <w:rPr>
          <w:color w:val="000000"/>
          <w:spacing w:val="-10"/>
          <w:sz w:val="20"/>
          <w:szCs w:val="20"/>
        </w:rPr>
        <w:t xml:space="preserve"> </w:t>
      </w:r>
      <w:r w:rsidRPr="00FF62E1">
        <w:rPr>
          <w:color w:val="000000"/>
          <w:spacing w:val="-4"/>
          <w:sz w:val="20"/>
          <w:szCs w:val="20"/>
        </w:rPr>
        <w:t>механізм</w:t>
      </w:r>
      <w:r>
        <w:rPr>
          <w:color w:val="000000"/>
          <w:spacing w:val="-4"/>
          <w:sz w:val="20"/>
          <w:szCs w:val="20"/>
        </w:rPr>
        <w:t>у</w:t>
      </w:r>
      <w:r w:rsidRPr="00FF62E1">
        <w:rPr>
          <w:color w:val="000000"/>
          <w:spacing w:val="-4"/>
          <w:sz w:val="20"/>
          <w:szCs w:val="20"/>
        </w:rPr>
        <w:t xml:space="preserve"> брендингу</w:t>
      </w:r>
      <w:r w:rsidRPr="00FF62E1">
        <w:rPr>
          <w:color w:val="000000"/>
          <w:sz w:val="20"/>
          <w:szCs w:val="20"/>
        </w:rPr>
        <w:t xml:space="preserve"> у виробничо-торговельних ланцюгах</w:t>
      </w:r>
      <w:r>
        <w:rPr>
          <w:color w:val="000000"/>
          <w:sz w:val="20"/>
          <w:szCs w:val="20"/>
        </w:rPr>
        <w:t>.</w:t>
      </w:r>
    </w:p>
    <w:p w:rsidR="00CD1CCC" w:rsidRPr="00CD1CCC" w:rsidRDefault="00FF62E1" w:rsidP="00CD1CCC">
      <w:pPr>
        <w:spacing w:line="240" w:lineRule="auto"/>
        <w:ind w:firstLine="567"/>
        <w:rPr>
          <w:rFonts w:eastAsia="Times New Roman"/>
          <w:sz w:val="20"/>
          <w:szCs w:val="20"/>
        </w:rPr>
      </w:pPr>
      <w:r w:rsidRPr="00FF62E1">
        <w:rPr>
          <w:b/>
          <w:sz w:val="20"/>
          <w:szCs w:val="20"/>
        </w:rPr>
        <w:t>Виклад основного матеріалу.</w:t>
      </w:r>
      <w:r w:rsidRPr="006B33E7">
        <w:t xml:space="preserve"> </w:t>
      </w:r>
      <w:r w:rsidR="00CD1CCC" w:rsidRPr="00CD1CCC">
        <w:rPr>
          <w:rFonts w:eastAsia="Times New Roman"/>
          <w:color w:val="000000"/>
          <w:sz w:val="20"/>
          <w:szCs w:val="20"/>
          <w:lang w:eastAsia="uk-UA"/>
        </w:rPr>
        <w:t>У сучасних умовах господарювання наявність орендованої продукції та зареєстрованих товарних марок значно посилюють конкурентні позиції підприємств на ринку, що гарантує виробникам продукції отримання додаткового прибутку, забезпечуючи лояльність споживачів, і тим самим, зменшуючи вплив конкуренції на коливання обсягів продажу. Наявність бренду та лояльності споживачів засвідчує, що той чи інший суб’єкт національної економіки є більш конкурентоспроможним, особливо в кризових умовах та має більші переваги в порівнянні з іншими суб’єктами, що значно пом’якшує реакцію споживачів на можливі коливання ціни, відкриває нові можливості для розширення ринків збуту підприємств національної економіки.</w:t>
      </w:r>
    </w:p>
    <w:p w:rsidR="00CD1CCC" w:rsidRPr="00CD1CCC" w:rsidRDefault="00CD1CCC" w:rsidP="00CD1CCC">
      <w:pPr>
        <w:pStyle w:val="a3"/>
        <w:spacing w:line="240" w:lineRule="auto"/>
        <w:ind w:firstLine="567"/>
        <w:rPr>
          <w:sz w:val="20"/>
          <w:szCs w:val="20"/>
        </w:rPr>
      </w:pPr>
      <w:r w:rsidRPr="00CD1CCC">
        <w:rPr>
          <w:sz w:val="20"/>
          <w:szCs w:val="20"/>
        </w:rPr>
        <w:t>Зважаючи на розмаїття підходів до трактування поняття «бренд», можна констатувати, що стосовно сутнісного наповнення дефиниції «брендинг» значних розбіжностях в поглядах авторів немає (табл. 1).</w:t>
      </w:r>
    </w:p>
    <w:p w:rsidR="00CD1CCC" w:rsidRDefault="00CD1CCC" w:rsidP="00CD1CCC">
      <w:pPr>
        <w:pStyle w:val="a3"/>
        <w:rPr>
          <w:szCs w:val="28"/>
        </w:rPr>
      </w:pPr>
    </w:p>
    <w:p w:rsidR="00CD1CCC" w:rsidRPr="00CD1CCC" w:rsidRDefault="00CD1CCC" w:rsidP="00CD1CCC">
      <w:pPr>
        <w:pStyle w:val="a3"/>
        <w:jc w:val="right"/>
        <w:rPr>
          <w:i/>
          <w:sz w:val="20"/>
          <w:szCs w:val="20"/>
        </w:rPr>
      </w:pPr>
      <w:r>
        <w:rPr>
          <w:i/>
          <w:sz w:val="20"/>
          <w:szCs w:val="20"/>
        </w:rPr>
        <w:t>Таблиця 1</w:t>
      </w:r>
    </w:p>
    <w:p w:rsidR="00CD1CCC" w:rsidRPr="00CD1CCC" w:rsidRDefault="00CD1CCC" w:rsidP="00CD1CCC">
      <w:pPr>
        <w:pStyle w:val="a3"/>
        <w:jc w:val="center"/>
        <w:rPr>
          <w:b/>
          <w:sz w:val="20"/>
          <w:szCs w:val="20"/>
        </w:rPr>
      </w:pPr>
      <w:r w:rsidRPr="00CD1CCC">
        <w:rPr>
          <w:b/>
          <w:sz w:val="20"/>
          <w:szCs w:val="20"/>
        </w:rPr>
        <w:t>Теоретичні підходи до визначення брендингу</w:t>
      </w:r>
      <w:r w:rsidRPr="00CD1CCC">
        <w:rPr>
          <w:sz w:val="20"/>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6"/>
        <w:gridCol w:w="6904"/>
      </w:tblGrid>
      <w:tr w:rsidR="00CD1CCC" w:rsidRPr="00CD1CCC" w:rsidTr="00F97A30">
        <w:tc>
          <w:tcPr>
            <w:tcW w:w="2666" w:type="dxa"/>
            <w:shd w:val="clear" w:color="auto" w:fill="auto"/>
            <w:vAlign w:val="center"/>
          </w:tcPr>
          <w:p w:rsidR="00CD1CCC" w:rsidRPr="00CD1CCC" w:rsidRDefault="00CD1CCC" w:rsidP="00F97A30">
            <w:pPr>
              <w:pStyle w:val="11"/>
              <w:jc w:val="center"/>
              <w:rPr>
                <w:sz w:val="18"/>
                <w:szCs w:val="18"/>
              </w:rPr>
            </w:pPr>
            <w:r w:rsidRPr="00CD1CCC">
              <w:rPr>
                <w:sz w:val="18"/>
                <w:szCs w:val="18"/>
              </w:rPr>
              <w:t>Автор</w:t>
            </w:r>
          </w:p>
        </w:tc>
        <w:tc>
          <w:tcPr>
            <w:tcW w:w="6905" w:type="dxa"/>
            <w:shd w:val="clear" w:color="auto" w:fill="auto"/>
            <w:vAlign w:val="center"/>
          </w:tcPr>
          <w:p w:rsidR="00CD1CCC" w:rsidRPr="00CD1CCC" w:rsidRDefault="00CD1CCC" w:rsidP="00F97A30">
            <w:pPr>
              <w:pStyle w:val="11"/>
              <w:jc w:val="center"/>
              <w:rPr>
                <w:sz w:val="18"/>
                <w:szCs w:val="18"/>
              </w:rPr>
            </w:pPr>
            <w:r w:rsidRPr="00CD1CCC">
              <w:rPr>
                <w:sz w:val="18"/>
                <w:szCs w:val="18"/>
              </w:rPr>
              <w:t>Брендинг – це ..</w:t>
            </w:r>
          </w:p>
        </w:tc>
      </w:tr>
      <w:tr w:rsidR="00CD1CCC" w:rsidRPr="00CD1CCC" w:rsidTr="00F97A30">
        <w:tc>
          <w:tcPr>
            <w:tcW w:w="2666" w:type="dxa"/>
            <w:shd w:val="clear" w:color="auto" w:fill="auto"/>
          </w:tcPr>
          <w:p w:rsidR="00CD1CCC" w:rsidRPr="00CD1CCC" w:rsidRDefault="00CD1CCC" w:rsidP="009D7E75">
            <w:pPr>
              <w:pStyle w:val="11"/>
              <w:rPr>
                <w:sz w:val="18"/>
                <w:szCs w:val="18"/>
              </w:rPr>
            </w:pPr>
            <w:r w:rsidRPr="00CD1CCC">
              <w:rPr>
                <w:color w:val="000000"/>
                <w:sz w:val="18"/>
                <w:szCs w:val="18"/>
              </w:rPr>
              <w:t xml:space="preserve">Ф. Котлер </w:t>
            </w:r>
          </w:p>
        </w:tc>
        <w:tc>
          <w:tcPr>
            <w:tcW w:w="6905" w:type="dxa"/>
            <w:shd w:val="clear" w:color="auto" w:fill="auto"/>
          </w:tcPr>
          <w:p w:rsidR="00CD1CCC" w:rsidRPr="00CD1CCC" w:rsidRDefault="00CD1CCC" w:rsidP="00F97A30">
            <w:pPr>
              <w:pStyle w:val="11"/>
              <w:rPr>
                <w:sz w:val="18"/>
                <w:szCs w:val="18"/>
              </w:rPr>
            </w:pPr>
            <w:r w:rsidRPr="00CD1CCC">
              <w:rPr>
                <w:color w:val="000000"/>
                <w:sz w:val="18"/>
                <w:szCs w:val="18"/>
              </w:rPr>
              <w:t>…процес створення бренду і управління ним. Він може включати в себе створення, зміцнення, репозиціонування, оновлення і зміну стадії розвитку бренду, його розширення і закріплення на ринку. Це філософія управління компанією, товарними потоками, людськими ресурсами та ін. Брендувати – означає робити щось більш цінним.</w:t>
            </w:r>
          </w:p>
        </w:tc>
      </w:tr>
      <w:tr w:rsidR="00CD1CCC" w:rsidRPr="00CD1CCC" w:rsidTr="00F97A30">
        <w:tc>
          <w:tcPr>
            <w:tcW w:w="2666" w:type="dxa"/>
            <w:shd w:val="clear" w:color="auto" w:fill="auto"/>
          </w:tcPr>
          <w:p w:rsidR="00CD1CCC" w:rsidRPr="00CD1CCC" w:rsidRDefault="00CD1CCC" w:rsidP="009D7E75">
            <w:pPr>
              <w:pStyle w:val="11"/>
              <w:rPr>
                <w:sz w:val="18"/>
                <w:szCs w:val="18"/>
              </w:rPr>
            </w:pPr>
            <w:r w:rsidRPr="00CD1CCC">
              <w:rPr>
                <w:sz w:val="18"/>
                <w:szCs w:val="18"/>
              </w:rPr>
              <w:t xml:space="preserve">М. Хейг </w:t>
            </w:r>
          </w:p>
        </w:tc>
        <w:tc>
          <w:tcPr>
            <w:tcW w:w="6905" w:type="dxa"/>
            <w:shd w:val="clear" w:color="auto" w:fill="auto"/>
          </w:tcPr>
          <w:p w:rsidR="00CD1CCC" w:rsidRPr="00CD1CCC" w:rsidRDefault="00CD1CCC" w:rsidP="00F97A30">
            <w:pPr>
              <w:pStyle w:val="11"/>
              <w:rPr>
                <w:sz w:val="18"/>
                <w:szCs w:val="18"/>
              </w:rPr>
            </w:pPr>
            <w:r w:rsidRPr="00CD1CCC">
              <w:rPr>
                <w:sz w:val="18"/>
                <w:szCs w:val="18"/>
              </w:rPr>
              <w:t>…процес створення та управління ідентичністю бренду</w:t>
            </w:r>
          </w:p>
        </w:tc>
      </w:tr>
      <w:tr w:rsidR="00CD1CCC" w:rsidRPr="00CD1CCC" w:rsidTr="00F97A30">
        <w:tc>
          <w:tcPr>
            <w:tcW w:w="2666" w:type="dxa"/>
            <w:shd w:val="clear" w:color="auto" w:fill="auto"/>
          </w:tcPr>
          <w:p w:rsidR="00CD1CCC" w:rsidRPr="00CD1CCC" w:rsidRDefault="00CD1CCC" w:rsidP="009D7E75">
            <w:pPr>
              <w:pStyle w:val="11"/>
              <w:rPr>
                <w:sz w:val="18"/>
                <w:szCs w:val="18"/>
              </w:rPr>
            </w:pPr>
            <w:r w:rsidRPr="00CD1CCC">
              <w:rPr>
                <w:sz w:val="18"/>
                <w:szCs w:val="18"/>
              </w:rPr>
              <w:t xml:space="preserve">Л. Клемонс </w:t>
            </w:r>
          </w:p>
        </w:tc>
        <w:tc>
          <w:tcPr>
            <w:tcW w:w="6905" w:type="dxa"/>
            <w:shd w:val="clear" w:color="auto" w:fill="auto"/>
          </w:tcPr>
          <w:p w:rsidR="00CD1CCC" w:rsidRPr="00CD1CCC" w:rsidRDefault="00CD1CCC" w:rsidP="00F97A30">
            <w:pPr>
              <w:pStyle w:val="11"/>
              <w:rPr>
                <w:sz w:val="18"/>
                <w:szCs w:val="18"/>
              </w:rPr>
            </w:pPr>
            <w:r w:rsidRPr="00CD1CCC">
              <w:rPr>
                <w:sz w:val="18"/>
                <w:szCs w:val="18"/>
              </w:rPr>
              <w:t>…процес під час якого ідея іміджу перетворюється на товар</w:t>
            </w:r>
          </w:p>
        </w:tc>
      </w:tr>
      <w:tr w:rsidR="00CD1CCC" w:rsidRPr="00CD1CCC" w:rsidTr="00F97A30">
        <w:tc>
          <w:tcPr>
            <w:tcW w:w="2666" w:type="dxa"/>
            <w:shd w:val="clear" w:color="auto" w:fill="auto"/>
          </w:tcPr>
          <w:p w:rsidR="00CD1CCC" w:rsidRPr="00CD1CCC" w:rsidRDefault="00CD1CCC" w:rsidP="009D7E75">
            <w:pPr>
              <w:pStyle w:val="11"/>
              <w:rPr>
                <w:sz w:val="18"/>
                <w:szCs w:val="18"/>
              </w:rPr>
            </w:pPr>
            <w:r w:rsidRPr="00CD1CCC">
              <w:rPr>
                <w:sz w:val="18"/>
                <w:szCs w:val="18"/>
              </w:rPr>
              <w:t xml:space="preserve">А. М. Мунар </w:t>
            </w:r>
          </w:p>
        </w:tc>
        <w:tc>
          <w:tcPr>
            <w:tcW w:w="6905" w:type="dxa"/>
            <w:shd w:val="clear" w:color="auto" w:fill="auto"/>
          </w:tcPr>
          <w:p w:rsidR="00CD1CCC" w:rsidRPr="00CD1CCC" w:rsidRDefault="00CD1CCC" w:rsidP="00F97A30">
            <w:pPr>
              <w:pStyle w:val="11"/>
              <w:rPr>
                <w:sz w:val="18"/>
                <w:szCs w:val="18"/>
              </w:rPr>
            </w:pPr>
            <w:r w:rsidRPr="00CD1CCC">
              <w:rPr>
                <w:sz w:val="18"/>
                <w:szCs w:val="18"/>
              </w:rPr>
              <w:t>…стратегії, які допомагають товару вигідно виділятися у свідомості споживачів серед своїх конкурентів</w:t>
            </w:r>
          </w:p>
        </w:tc>
      </w:tr>
      <w:tr w:rsidR="00CD1CCC" w:rsidRPr="00CD1CCC" w:rsidTr="00F97A30">
        <w:tc>
          <w:tcPr>
            <w:tcW w:w="2666" w:type="dxa"/>
            <w:shd w:val="clear" w:color="auto" w:fill="auto"/>
          </w:tcPr>
          <w:p w:rsidR="00CD1CCC" w:rsidRPr="00CD1CCC" w:rsidRDefault="00CD1CCC" w:rsidP="009D7E75">
            <w:pPr>
              <w:pStyle w:val="11"/>
              <w:rPr>
                <w:sz w:val="18"/>
                <w:szCs w:val="18"/>
              </w:rPr>
            </w:pPr>
            <w:r w:rsidRPr="00CD1CCC">
              <w:rPr>
                <w:sz w:val="18"/>
                <w:szCs w:val="18"/>
              </w:rPr>
              <w:t xml:space="preserve">Ж.-Н. Капферер </w:t>
            </w:r>
          </w:p>
        </w:tc>
        <w:tc>
          <w:tcPr>
            <w:tcW w:w="6905" w:type="dxa"/>
            <w:shd w:val="clear" w:color="auto" w:fill="auto"/>
          </w:tcPr>
          <w:p w:rsidR="00CD1CCC" w:rsidRPr="00CD1CCC" w:rsidRDefault="00CD1CCC" w:rsidP="00F97A30">
            <w:pPr>
              <w:pStyle w:val="11"/>
              <w:rPr>
                <w:sz w:val="18"/>
                <w:szCs w:val="18"/>
              </w:rPr>
            </w:pPr>
            <w:r w:rsidRPr="00CD1CCC">
              <w:rPr>
                <w:sz w:val="18"/>
                <w:szCs w:val="18"/>
              </w:rPr>
              <w:t>Визначення брендингу автор не пропонує, але в цілому розглядає його як діяльність, спрямовану на наповнення певного продукту (послуги) перевагами, ідеями тощо</w:t>
            </w:r>
          </w:p>
        </w:tc>
      </w:tr>
      <w:tr w:rsidR="00CD1CCC" w:rsidRPr="00CD1CCC" w:rsidTr="00F97A30">
        <w:tc>
          <w:tcPr>
            <w:tcW w:w="2666" w:type="dxa"/>
            <w:shd w:val="clear" w:color="auto" w:fill="auto"/>
          </w:tcPr>
          <w:p w:rsidR="00CD1CCC" w:rsidRPr="00CD1CCC" w:rsidRDefault="00CD1CCC" w:rsidP="009D7E75">
            <w:pPr>
              <w:pStyle w:val="11"/>
              <w:rPr>
                <w:sz w:val="18"/>
                <w:szCs w:val="18"/>
              </w:rPr>
            </w:pPr>
            <w:r w:rsidRPr="00CD1CCC">
              <w:rPr>
                <w:sz w:val="18"/>
                <w:szCs w:val="18"/>
              </w:rPr>
              <w:t xml:space="preserve">С. Анхольт </w:t>
            </w:r>
          </w:p>
        </w:tc>
        <w:tc>
          <w:tcPr>
            <w:tcW w:w="6905" w:type="dxa"/>
            <w:shd w:val="clear" w:color="auto" w:fill="auto"/>
          </w:tcPr>
          <w:p w:rsidR="00CD1CCC" w:rsidRPr="00CD1CCC" w:rsidRDefault="00CD1CCC" w:rsidP="00F97A30">
            <w:pPr>
              <w:pStyle w:val="11"/>
              <w:rPr>
                <w:sz w:val="18"/>
                <w:szCs w:val="18"/>
              </w:rPr>
            </w:pPr>
            <w:r w:rsidRPr="00CD1CCC">
              <w:rPr>
                <w:sz w:val="18"/>
                <w:szCs w:val="18"/>
              </w:rPr>
              <w:t>…процес проектування, планування та об’єднання назви і ідентичності з метою створення або управління репутацією</w:t>
            </w:r>
          </w:p>
        </w:tc>
      </w:tr>
      <w:tr w:rsidR="00CD1CCC" w:rsidRPr="00CD1CCC" w:rsidTr="00F97A30">
        <w:tc>
          <w:tcPr>
            <w:tcW w:w="2666" w:type="dxa"/>
            <w:shd w:val="clear" w:color="auto" w:fill="auto"/>
          </w:tcPr>
          <w:p w:rsidR="00CD1CCC" w:rsidRPr="00CD1CCC" w:rsidRDefault="00CD1CCC" w:rsidP="009D7E75">
            <w:pPr>
              <w:pStyle w:val="11"/>
              <w:rPr>
                <w:sz w:val="18"/>
                <w:szCs w:val="18"/>
              </w:rPr>
            </w:pPr>
            <w:r w:rsidRPr="00CD1CCC">
              <w:rPr>
                <w:sz w:val="18"/>
                <w:szCs w:val="18"/>
              </w:rPr>
              <w:t xml:space="preserve">Е. Шевченко </w:t>
            </w:r>
          </w:p>
        </w:tc>
        <w:tc>
          <w:tcPr>
            <w:tcW w:w="6905" w:type="dxa"/>
            <w:shd w:val="clear" w:color="auto" w:fill="auto"/>
          </w:tcPr>
          <w:p w:rsidR="00CD1CCC" w:rsidRPr="00CD1CCC" w:rsidRDefault="00CD1CCC" w:rsidP="00F97A30">
            <w:pPr>
              <w:pStyle w:val="11"/>
              <w:rPr>
                <w:sz w:val="18"/>
                <w:szCs w:val="18"/>
              </w:rPr>
            </w:pPr>
            <w:r w:rsidRPr="00CD1CCC">
              <w:rPr>
                <w:sz w:val="18"/>
                <w:szCs w:val="18"/>
              </w:rPr>
              <w:t>Визначає як створення емоційного виміру для товарів та послуг, що б споживач зміг злитися із товаром, що рекламується</w:t>
            </w:r>
          </w:p>
        </w:tc>
      </w:tr>
      <w:tr w:rsidR="00CD1CCC" w:rsidRPr="00CD1CCC" w:rsidTr="00F97A30">
        <w:tc>
          <w:tcPr>
            <w:tcW w:w="2666" w:type="dxa"/>
            <w:shd w:val="clear" w:color="auto" w:fill="auto"/>
          </w:tcPr>
          <w:p w:rsidR="00CD1CCC" w:rsidRPr="00CD1CCC" w:rsidRDefault="00CD1CCC" w:rsidP="009D7E75">
            <w:pPr>
              <w:pStyle w:val="11"/>
              <w:rPr>
                <w:b/>
                <w:sz w:val="18"/>
                <w:szCs w:val="18"/>
              </w:rPr>
            </w:pPr>
            <w:r w:rsidRPr="00CD1CCC">
              <w:rPr>
                <w:rStyle w:val="a6"/>
                <w:b w:val="0"/>
                <w:color w:val="34495E"/>
                <w:sz w:val="18"/>
                <w:szCs w:val="18"/>
                <w:shd w:val="clear" w:color="auto" w:fill="FFFFFF"/>
              </w:rPr>
              <w:t xml:space="preserve">Ларіна Я. С. </w:t>
            </w:r>
          </w:p>
        </w:tc>
        <w:tc>
          <w:tcPr>
            <w:tcW w:w="6905" w:type="dxa"/>
            <w:shd w:val="clear" w:color="auto" w:fill="auto"/>
          </w:tcPr>
          <w:p w:rsidR="00CD1CCC" w:rsidRPr="00CD1CCC" w:rsidRDefault="00CD1CCC" w:rsidP="00F97A30">
            <w:pPr>
              <w:pStyle w:val="11"/>
              <w:rPr>
                <w:sz w:val="18"/>
                <w:szCs w:val="18"/>
              </w:rPr>
            </w:pPr>
            <w:r w:rsidRPr="00CD1CCC">
              <w:rPr>
                <w:sz w:val="18"/>
                <w:szCs w:val="18"/>
              </w:rPr>
              <w:t>…</w:t>
            </w:r>
            <w:r w:rsidRPr="00CD1CCC">
              <w:rPr>
                <w:sz w:val="18"/>
                <w:szCs w:val="18"/>
                <w:shd w:val="clear" w:color="auto" w:fill="FFFFFF"/>
              </w:rPr>
              <w:t>діяльність з розробки, реалізації та керування брендом</w:t>
            </w:r>
          </w:p>
        </w:tc>
      </w:tr>
    </w:tbl>
    <w:p w:rsidR="00CD1CCC" w:rsidRPr="009D7E75" w:rsidRDefault="00CD1CCC" w:rsidP="00CD1CCC">
      <w:pPr>
        <w:pStyle w:val="a3"/>
        <w:spacing w:line="264" w:lineRule="auto"/>
        <w:ind w:firstLine="720"/>
        <w:rPr>
          <w:i/>
          <w:color w:val="000000"/>
          <w:sz w:val="20"/>
          <w:szCs w:val="20"/>
          <w:lang w:val="ru-RU"/>
        </w:rPr>
      </w:pPr>
      <w:r w:rsidRPr="00CD1CCC">
        <w:rPr>
          <w:i/>
          <w:color w:val="000000"/>
          <w:sz w:val="20"/>
          <w:szCs w:val="20"/>
          <w:vertAlign w:val="superscript"/>
        </w:rPr>
        <w:t>*</w:t>
      </w:r>
      <w:r w:rsidRPr="00CD1CCC">
        <w:rPr>
          <w:i/>
          <w:color w:val="000000"/>
          <w:sz w:val="20"/>
          <w:szCs w:val="20"/>
        </w:rPr>
        <w:t>сформовано автором на підставі теоретичних узагальнень</w:t>
      </w:r>
      <w:r w:rsidR="009D7E75" w:rsidRPr="009D7E75">
        <w:rPr>
          <w:i/>
          <w:color w:val="000000"/>
          <w:sz w:val="20"/>
          <w:szCs w:val="20"/>
          <w:lang w:val="ru-RU"/>
        </w:rPr>
        <w:t>[</w:t>
      </w:r>
      <w:r w:rsidR="009D7E75">
        <w:rPr>
          <w:i/>
          <w:color w:val="000000"/>
          <w:sz w:val="20"/>
          <w:szCs w:val="20"/>
          <w:lang w:val="ru-RU"/>
        </w:rPr>
        <w:t>3</w:t>
      </w:r>
      <w:r w:rsidR="009D7E75">
        <w:rPr>
          <w:i/>
          <w:color w:val="000000"/>
          <w:sz w:val="20"/>
          <w:szCs w:val="20"/>
        </w:rPr>
        <w:t>, 4, 5</w:t>
      </w:r>
      <w:r w:rsidR="009D7E75" w:rsidRPr="009D7E75">
        <w:rPr>
          <w:i/>
          <w:color w:val="000000"/>
          <w:sz w:val="20"/>
          <w:szCs w:val="20"/>
          <w:lang w:val="ru-RU"/>
        </w:rPr>
        <w:t>]</w:t>
      </w:r>
    </w:p>
    <w:p w:rsidR="00CD1CCC" w:rsidRDefault="00CD1CCC" w:rsidP="00CD1CCC">
      <w:pPr>
        <w:pStyle w:val="a3"/>
        <w:rPr>
          <w:szCs w:val="28"/>
        </w:rPr>
      </w:pPr>
    </w:p>
    <w:p w:rsidR="009E25FF" w:rsidRPr="00CD1CCC" w:rsidRDefault="00CD1CCC" w:rsidP="00CD1CCC">
      <w:pPr>
        <w:pStyle w:val="a3"/>
        <w:spacing w:line="240" w:lineRule="auto"/>
        <w:ind w:firstLine="567"/>
        <w:rPr>
          <w:sz w:val="20"/>
          <w:szCs w:val="20"/>
        </w:rPr>
      </w:pPr>
      <w:r w:rsidRPr="00CD1CCC">
        <w:rPr>
          <w:sz w:val="20"/>
          <w:szCs w:val="20"/>
        </w:rPr>
        <w:t xml:space="preserve">Отже, в даний час більшістю дослідників брендинг розглядається як системоутворюючий елемент маркетингової стратегії розвитку всієї компанії, інструмент здійснення стратегічної маркетингової поведінки підприємства (групи підприємств) на ринку. </w:t>
      </w:r>
      <w:r w:rsidR="009E25FF" w:rsidRPr="00CD1CCC">
        <w:rPr>
          <w:sz w:val="20"/>
          <w:szCs w:val="20"/>
        </w:rPr>
        <w:t xml:space="preserve">Відбулося уточнення </w:t>
      </w:r>
      <w:r w:rsidR="009E25FF" w:rsidRPr="00CD1CCC">
        <w:rPr>
          <w:rFonts w:eastAsia="Arial Unicode MS"/>
          <w:spacing w:val="-4"/>
          <w:sz w:val="20"/>
          <w:szCs w:val="20"/>
        </w:rPr>
        <w:t xml:space="preserve">визначення </w:t>
      </w:r>
      <w:r w:rsidR="009E25FF" w:rsidRPr="00CD1CCC">
        <w:rPr>
          <w:spacing w:val="-4"/>
          <w:sz w:val="20"/>
          <w:szCs w:val="20"/>
        </w:rPr>
        <w:t xml:space="preserve">брендингу як </w:t>
      </w:r>
      <w:r w:rsidR="009E25FF" w:rsidRPr="00CD1CCC">
        <w:rPr>
          <w:spacing w:val="-4"/>
          <w:sz w:val="20"/>
          <w:szCs w:val="20"/>
        </w:rPr>
        <w:lastRenderedPageBreak/>
        <w:t>інструменту здійснення</w:t>
      </w:r>
      <w:r w:rsidR="009E25FF" w:rsidRPr="00CD1CCC">
        <w:rPr>
          <w:sz w:val="20"/>
          <w:szCs w:val="20"/>
        </w:rPr>
        <w:t xml:space="preserve"> стратегічної маркетингової поведінки підприємства (групи підприємств) на ринку в процесі створення і управління брендом, задля досягнення цілей усіх зацікавлених організацій-учасників. Відповідно, для здійснення управління процесом брендингу та його імплементації у діяльність виробничо-торговельного ланцюга, необхідно визначити його місце у процесі управління. Відтак, маємо зазначити, що в організації як соціальній системі, існують чотири види об’єктів управління: виробничі об’єкти управління (цехи, бригади); структурні об’єкти управління (відділи, бюро, групи); предметні об’єкти управління (фінанси, персонал, маркетинг, виробництво); функціональні об’єкти управління (стратегічне управління, управління персоналом).</w:t>
      </w:r>
    </w:p>
    <w:p w:rsidR="009E25FF" w:rsidRPr="00CD1CCC" w:rsidRDefault="009E25FF" w:rsidP="00CD1CCC">
      <w:pPr>
        <w:pStyle w:val="a3"/>
        <w:spacing w:line="240" w:lineRule="auto"/>
        <w:ind w:firstLine="567"/>
        <w:rPr>
          <w:sz w:val="20"/>
          <w:szCs w:val="20"/>
        </w:rPr>
      </w:pPr>
      <w:r w:rsidRPr="00CD1CCC">
        <w:rPr>
          <w:sz w:val="20"/>
          <w:szCs w:val="20"/>
        </w:rPr>
        <w:t>Менше з тим, бренд охоплює цілий комплекс предметних об’єктів управління та є самостійним предметним об’єктом управління поряд з персоналом, фінансами, виробництвом.</w:t>
      </w:r>
    </w:p>
    <w:p w:rsidR="009E25FF" w:rsidRPr="00CD1CCC" w:rsidRDefault="009E25FF" w:rsidP="00CD1CCC">
      <w:pPr>
        <w:pStyle w:val="a3"/>
        <w:spacing w:line="240" w:lineRule="auto"/>
        <w:ind w:firstLine="567"/>
        <w:rPr>
          <w:sz w:val="20"/>
          <w:szCs w:val="20"/>
          <w:highlight w:val="cyan"/>
        </w:rPr>
      </w:pPr>
      <w:r w:rsidRPr="00CD1CCC">
        <w:rPr>
          <w:sz w:val="20"/>
          <w:szCs w:val="20"/>
        </w:rPr>
        <w:t>Таким чином, важливість бренду як об’єкта управління характеризується тим, що він:</w:t>
      </w:r>
      <w:r w:rsidRPr="00CD1CCC">
        <w:rPr>
          <w:sz w:val="20"/>
          <w:szCs w:val="20"/>
          <w:highlight w:val="cyan"/>
        </w:rPr>
        <w:t xml:space="preserve"> </w:t>
      </w:r>
    </w:p>
    <w:p w:rsidR="009E25FF" w:rsidRPr="009E25FF" w:rsidRDefault="009E25FF" w:rsidP="009E25FF">
      <w:pPr>
        <w:pStyle w:val="a3"/>
        <w:numPr>
          <w:ilvl w:val="0"/>
          <w:numId w:val="1"/>
        </w:numPr>
        <w:tabs>
          <w:tab w:val="left" w:pos="993"/>
        </w:tabs>
        <w:spacing w:line="240" w:lineRule="auto"/>
        <w:ind w:left="0" w:firstLine="709"/>
        <w:rPr>
          <w:sz w:val="20"/>
          <w:szCs w:val="20"/>
        </w:rPr>
      </w:pPr>
      <w:r w:rsidRPr="009E25FF">
        <w:rPr>
          <w:sz w:val="20"/>
          <w:szCs w:val="20"/>
        </w:rPr>
        <w:t>виступає узагальнюючим носієм стратегії підприємства;</w:t>
      </w:r>
    </w:p>
    <w:p w:rsidR="009E25FF" w:rsidRPr="009E25FF" w:rsidRDefault="009E25FF" w:rsidP="009E25FF">
      <w:pPr>
        <w:pStyle w:val="a3"/>
        <w:numPr>
          <w:ilvl w:val="0"/>
          <w:numId w:val="1"/>
        </w:numPr>
        <w:tabs>
          <w:tab w:val="left" w:pos="993"/>
        </w:tabs>
        <w:spacing w:line="240" w:lineRule="auto"/>
        <w:ind w:left="0" w:firstLine="709"/>
        <w:rPr>
          <w:sz w:val="20"/>
          <w:szCs w:val="20"/>
        </w:rPr>
      </w:pPr>
      <w:r w:rsidRPr="009E25FF">
        <w:rPr>
          <w:sz w:val="20"/>
          <w:szCs w:val="20"/>
        </w:rPr>
        <w:t>здійснює ідентифікацію підприємства та його продукції у конкурентному середовищі;</w:t>
      </w:r>
    </w:p>
    <w:p w:rsidR="009E25FF" w:rsidRPr="009E25FF" w:rsidRDefault="009E25FF" w:rsidP="009E25FF">
      <w:pPr>
        <w:pStyle w:val="a3"/>
        <w:numPr>
          <w:ilvl w:val="0"/>
          <w:numId w:val="1"/>
        </w:numPr>
        <w:tabs>
          <w:tab w:val="left" w:pos="993"/>
        </w:tabs>
        <w:spacing w:line="240" w:lineRule="auto"/>
        <w:ind w:left="0" w:firstLine="709"/>
        <w:rPr>
          <w:sz w:val="20"/>
          <w:szCs w:val="20"/>
        </w:rPr>
      </w:pPr>
      <w:r w:rsidRPr="009E25FF">
        <w:rPr>
          <w:sz w:val="20"/>
          <w:szCs w:val="20"/>
        </w:rPr>
        <w:t>сприяє виходу виробника з новою продукцією на суміжні ринки;</w:t>
      </w:r>
    </w:p>
    <w:p w:rsidR="009E25FF" w:rsidRPr="009E25FF" w:rsidRDefault="009E25FF" w:rsidP="009E25FF">
      <w:pPr>
        <w:pStyle w:val="a3"/>
        <w:numPr>
          <w:ilvl w:val="0"/>
          <w:numId w:val="1"/>
        </w:numPr>
        <w:tabs>
          <w:tab w:val="left" w:pos="993"/>
        </w:tabs>
        <w:spacing w:line="240" w:lineRule="auto"/>
        <w:ind w:left="0" w:firstLine="709"/>
        <w:rPr>
          <w:sz w:val="20"/>
          <w:szCs w:val="20"/>
        </w:rPr>
      </w:pPr>
      <w:r w:rsidRPr="009E25FF">
        <w:rPr>
          <w:sz w:val="20"/>
          <w:szCs w:val="20"/>
        </w:rPr>
        <w:t>дозволяє отримати додатковий прибуток шляхом продажу права на використання бренду (франчайзинг);</w:t>
      </w:r>
    </w:p>
    <w:p w:rsidR="009E25FF" w:rsidRPr="009E25FF" w:rsidRDefault="009E25FF" w:rsidP="009E25FF">
      <w:pPr>
        <w:pStyle w:val="a3"/>
        <w:numPr>
          <w:ilvl w:val="0"/>
          <w:numId w:val="1"/>
        </w:numPr>
        <w:tabs>
          <w:tab w:val="left" w:pos="993"/>
        </w:tabs>
        <w:spacing w:line="240" w:lineRule="auto"/>
        <w:ind w:left="0" w:firstLine="709"/>
        <w:rPr>
          <w:sz w:val="20"/>
          <w:szCs w:val="20"/>
        </w:rPr>
      </w:pPr>
      <w:r w:rsidRPr="009E25FF">
        <w:rPr>
          <w:sz w:val="20"/>
          <w:szCs w:val="20"/>
        </w:rPr>
        <w:t>динамізує розвиток бізнесу;</w:t>
      </w:r>
    </w:p>
    <w:p w:rsidR="009E25FF" w:rsidRPr="009E25FF" w:rsidRDefault="009E25FF" w:rsidP="009E25FF">
      <w:pPr>
        <w:pStyle w:val="a3"/>
        <w:numPr>
          <w:ilvl w:val="0"/>
          <w:numId w:val="1"/>
        </w:numPr>
        <w:tabs>
          <w:tab w:val="left" w:pos="993"/>
        </w:tabs>
        <w:spacing w:line="240" w:lineRule="auto"/>
        <w:ind w:left="0" w:firstLine="709"/>
        <w:rPr>
          <w:sz w:val="20"/>
          <w:szCs w:val="20"/>
        </w:rPr>
      </w:pPr>
      <w:r w:rsidRPr="009E25FF">
        <w:rPr>
          <w:sz w:val="20"/>
          <w:szCs w:val="20"/>
        </w:rPr>
        <w:t>оптимізує бюджет маркетингу.</w:t>
      </w:r>
    </w:p>
    <w:p w:rsidR="009E25FF" w:rsidRPr="009E25FF" w:rsidRDefault="009E25FF" w:rsidP="00CD1CCC">
      <w:pPr>
        <w:pStyle w:val="a3"/>
        <w:spacing w:line="240" w:lineRule="auto"/>
        <w:ind w:firstLine="567"/>
        <w:rPr>
          <w:sz w:val="20"/>
          <w:szCs w:val="20"/>
        </w:rPr>
      </w:pPr>
      <w:r w:rsidRPr="009E25FF">
        <w:rPr>
          <w:sz w:val="20"/>
          <w:szCs w:val="20"/>
        </w:rPr>
        <w:t>Розглядаючи важливість брендингу як функціонального об’єкту управління необхідно зазначити, що він:</w:t>
      </w:r>
    </w:p>
    <w:p w:rsidR="009E25FF" w:rsidRPr="009E25FF" w:rsidRDefault="009E25FF" w:rsidP="009E25FF">
      <w:pPr>
        <w:pStyle w:val="a3"/>
        <w:numPr>
          <w:ilvl w:val="0"/>
          <w:numId w:val="1"/>
        </w:numPr>
        <w:tabs>
          <w:tab w:val="left" w:pos="993"/>
        </w:tabs>
        <w:spacing w:line="240" w:lineRule="auto"/>
        <w:ind w:left="0" w:firstLine="709"/>
        <w:rPr>
          <w:sz w:val="20"/>
          <w:szCs w:val="20"/>
        </w:rPr>
      </w:pPr>
      <w:r w:rsidRPr="009E25FF">
        <w:rPr>
          <w:sz w:val="20"/>
          <w:szCs w:val="20"/>
        </w:rPr>
        <w:t>сприяє формуванню єдиного бізнес-простору, орієнтуючи інші функції управління на реалізацію стратегій брендингу;</w:t>
      </w:r>
    </w:p>
    <w:p w:rsidR="009E25FF" w:rsidRPr="009E25FF" w:rsidRDefault="009E25FF" w:rsidP="009E25FF">
      <w:pPr>
        <w:pStyle w:val="a3"/>
        <w:numPr>
          <w:ilvl w:val="0"/>
          <w:numId w:val="1"/>
        </w:numPr>
        <w:tabs>
          <w:tab w:val="left" w:pos="993"/>
        </w:tabs>
        <w:spacing w:line="240" w:lineRule="auto"/>
        <w:ind w:left="0" w:firstLine="709"/>
        <w:rPr>
          <w:sz w:val="20"/>
          <w:szCs w:val="20"/>
        </w:rPr>
      </w:pPr>
      <w:r w:rsidRPr="009E25FF">
        <w:rPr>
          <w:sz w:val="20"/>
          <w:szCs w:val="20"/>
        </w:rPr>
        <w:t>формує стратегічні конкурентні переваги, що дозволяє підприємству розраховувати на довгостроковий прибуток;</w:t>
      </w:r>
    </w:p>
    <w:p w:rsidR="009E25FF" w:rsidRPr="009E25FF" w:rsidRDefault="009E25FF" w:rsidP="009E25FF">
      <w:pPr>
        <w:pStyle w:val="a3"/>
        <w:numPr>
          <w:ilvl w:val="0"/>
          <w:numId w:val="1"/>
        </w:numPr>
        <w:tabs>
          <w:tab w:val="left" w:pos="993"/>
        </w:tabs>
        <w:spacing w:line="240" w:lineRule="auto"/>
        <w:ind w:left="0" w:firstLine="709"/>
        <w:rPr>
          <w:sz w:val="20"/>
          <w:szCs w:val="20"/>
        </w:rPr>
      </w:pPr>
      <w:r w:rsidRPr="009E25FF">
        <w:rPr>
          <w:sz w:val="20"/>
          <w:szCs w:val="20"/>
        </w:rPr>
        <w:t>оптимізує процес виконання функцій маркетингового стратегічного управління за рахунок формування комунікативної  взаємодії як всередині організації, так і за її межами;</w:t>
      </w:r>
    </w:p>
    <w:p w:rsidR="009E25FF" w:rsidRPr="009E25FF" w:rsidRDefault="009E25FF" w:rsidP="009E25FF">
      <w:pPr>
        <w:pStyle w:val="a3"/>
        <w:numPr>
          <w:ilvl w:val="0"/>
          <w:numId w:val="1"/>
        </w:numPr>
        <w:tabs>
          <w:tab w:val="left" w:pos="993"/>
        </w:tabs>
        <w:spacing w:line="240" w:lineRule="auto"/>
        <w:ind w:left="0" w:firstLine="709"/>
        <w:rPr>
          <w:sz w:val="20"/>
          <w:szCs w:val="20"/>
        </w:rPr>
      </w:pPr>
      <w:r w:rsidRPr="009E25FF">
        <w:rPr>
          <w:sz w:val="20"/>
          <w:szCs w:val="20"/>
        </w:rPr>
        <w:t>є запорукою постійного підвищення професіоналізму топ-менеджменту організації і не лише у сфері маркетингу.</w:t>
      </w:r>
    </w:p>
    <w:p w:rsidR="009E25FF" w:rsidRPr="009E25FF" w:rsidRDefault="009E25FF" w:rsidP="00CD1CCC">
      <w:pPr>
        <w:pStyle w:val="a3"/>
        <w:spacing w:line="240" w:lineRule="auto"/>
        <w:ind w:firstLine="567"/>
        <w:rPr>
          <w:sz w:val="20"/>
          <w:szCs w:val="20"/>
        </w:rPr>
      </w:pPr>
      <w:r w:rsidRPr="009E25FF">
        <w:rPr>
          <w:sz w:val="20"/>
          <w:szCs w:val="20"/>
        </w:rPr>
        <w:t>Таким чином, брендинг, як функціональний об’єкт управління, виступає складовою частиною системи управління підприємства. Як складова частина системи управління організацією брендинг включає в себе: методологію управління; механізм управління (технологію, техніку).</w:t>
      </w:r>
    </w:p>
    <w:p w:rsidR="009E25FF" w:rsidRPr="009E25FF" w:rsidRDefault="009E25FF" w:rsidP="00CD1CCC">
      <w:pPr>
        <w:pStyle w:val="a3"/>
        <w:spacing w:line="240" w:lineRule="auto"/>
        <w:ind w:firstLine="567"/>
        <w:rPr>
          <w:sz w:val="20"/>
          <w:szCs w:val="20"/>
        </w:rPr>
      </w:pPr>
      <w:r w:rsidRPr="009E25FF">
        <w:rPr>
          <w:sz w:val="20"/>
          <w:szCs w:val="20"/>
        </w:rPr>
        <w:t>Зважаючи на це, методологічною базою для функціонального об’єкту управління брендингу можуть виступати такі науково-практичні підходи, як:</w:t>
      </w:r>
    </w:p>
    <w:p w:rsidR="009E25FF" w:rsidRPr="009E25FF" w:rsidRDefault="009E25FF" w:rsidP="009E25FF">
      <w:pPr>
        <w:pStyle w:val="a3"/>
        <w:numPr>
          <w:ilvl w:val="0"/>
          <w:numId w:val="1"/>
        </w:numPr>
        <w:tabs>
          <w:tab w:val="left" w:pos="1134"/>
        </w:tabs>
        <w:spacing w:line="240" w:lineRule="auto"/>
        <w:ind w:left="0" w:firstLine="709"/>
        <w:rPr>
          <w:sz w:val="20"/>
          <w:szCs w:val="20"/>
        </w:rPr>
      </w:pPr>
      <w:r w:rsidRPr="009E25FF">
        <w:rPr>
          <w:sz w:val="20"/>
          <w:szCs w:val="20"/>
        </w:rPr>
        <w:t>системний підхід, згідно якого відбувається розгляд процесів брендингу як системи, тобто відбувається поєднання в одне ціле елементів, необхідних для досягнення певної мети;</w:t>
      </w:r>
    </w:p>
    <w:p w:rsidR="009E25FF" w:rsidRPr="009E25FF" w:rsidRDefault="009E25FF" w:rsidP="009E25FF">
      <w:pPr>
        <w:pStyle w:val="a3"/>
        <w:numPr>
          <w:ilvl w:val="0"/>
          <w:numId w:val="1"/>
        </w:numPr>
        <w:tabs>
          <w:tab w:val="left" w:pos="1134"/>
        </w:tabs>
        <w:spacing w:line="240" w:lineRule="auto"/>
        <w:ind w:left="0" w:firstLine="709"/>
        <w:rPr>
          <w:sz w:val="20"/>
          <w:szCs w:val="20"/>
        </w:rPr>
      </w:pPr>
      <w:r w:rsidRPr="009E25FF">
        <w:rPr>
          <w:sz w:val="20"/>
          <w:szCs w:val="20"/>
        </w:rPr>
        <w:t>ситуаційний (прикладний) підхід, згідно якого дії керівника та бренд-менеджера мають перебувати в залежності від поточного стану внутрішнього і зовнішнього середовища організації, а також враховувати її конкурентні позиції;</w:t>
      </w:r>
    </w:p>
    <w:p w:rsidR="009E25FF" w:rsidRPr="009E25FF" w:rsidRDefault="009E25FF" w:rsidP="009E25FF">
      <w:pPr>
        <w:pStyle w:val="a3"/>
        <w:numPr>
          <w:ilvl w:val="0"/>
          <w:numId w:val="1"/>
        </w:numPr>
        <w:tabs>
          <w:tab w:val="left" w:pos="1134"/>
        </w:tabs>
        <w:spacing w:line="240" w:lineRule="auto"/>
        <w:ind w:left="0" w:firstLine="709"/>
        <w:rPr>
          <w:sz w:val="20"/>
          <w:szCs w:val="20"/>
        </w:rPr>
      </w:pPr>
      <w:r w:rsidRPr="009E25FF">
        <w:rPr>
          <w:sz w:val="20"/>
          <w:szCs w:val="20"/>
        </w:rPr>
        <w:t>комплексний підхід, згідно якого брендинг розглядається як єдність організаційних, економічних, соціальних, правових, психологічних аспектів маркетингового менеджменту.</w:t>
      </w:r>
    </w:p>
    <w:p w:rsidR="009E25FF" w:rsidRPr="009E25FF" w:rsidRDefault="009E25FF" w:rsidP="00CD1CCC">
      <w:pPr>
        <w:pStyle w:val="a3"/>
        <w:spacing w:line="240" w:lineRule="auto"/>
        <w:ind w:firstLine="567"/>
        <w:rPr>
          <w:sz w:val="20"/>
          <w:szCs w:val="20"/>
        </w:rPr>
      </w:pPr>
      <w:r w:rsidRPr="009E25FF">
        <w:rPr>
          <w:sz w:val="20"/>
          <w:szCs w:val="20"/>
        </w:rPr>
        <w:t>Виходячи з останнього твердження, розуміємо, що реалізація брендингу потребує створення відповідного механізму.</w:t>
      </w:r>
    </w:p>
    <w:p w:rsidR="009E25FF" w:rsidRPr="009E25FF" w:rsidRDefault="009E25FF" w:rsidP="00CD1CCC">
      <w:pPr>
        <w:pStyle w:val="a3"/>
        <w:spacing w:line="240" w:lineRule="auto"/>
        <w:ind w:firstLine="567"/>
        <w:rPr>
          <w:sz w:val="20"/>
          <w:szCs w:val="20"/>
        </w:rPr>
      </w:pPr>
      <w:r w:rsidRPr="009E25FF">
        <w:rPr>
          <w:sz w:val="20"/>
          <w:szCs w:val="20"/>
        </w:rPr>
        <w:t>Таким чином, під механізмом брендингу розглядаємо процес формування складних комунікативних зв’язків, які передбачають не лише спрямованість на ринок товарів і отримання прибутку, але й формування потоків  зворотної інформації для прийняття ефективних управлінських рішень щодо виробничих процесів, фінансових, маркетингових заходів, правового захисту бренда, стратегічних орієнтирів підприємства стосовно створення стійких конкурентних переваг.</w:t>
      </w:r>
    </w:p>
    <w:p w:rsidR="009E25FF" w:rsidRPr="009E25FF" w:rsidRDefault="009E25FF" w:rsidP="00CD1CCC">
      <w:pPr>
        <w:pStyle w:val="a3"/>
        <w:spacing w:line="240" w:lineRule="auto"/>
        <w:ind w:firstLine="567"/>
        <w:rPr>
          <w:sz w:val="20"/>
          <w:szCs w:val="20"/>
        </w:rPr>
      </w:pPr>
      <w:r w:rsidRPr="009E25FF">
        <w:rPr>
          <w:sz w:val="20"/>
          <w:szCs w:val="20"/>
        </w:rPr>
        <w:t>Отже, сучасний концептуальний підхід до брендингу визначає етапи формування механізму брендингу. Основними етапами при формуванні механізму брендингу можна вважати:</w:t>
      </w:r>
    </w:p>
    <w:p w:rsidR="009E25FF" w:rsidRPr="009E25FF" w:rsidRDefault="009E25FF" w:rsidP="009E25FF">
      <w:pPr>
        <w:pStyle w:val="a3"/>
        <w:spacing w:line="240" w:lineRule="auto"/>
        <w:rPr>
          <w:sz w:val="20"/>
          <w:szCs w:val="20"/>
        </w:rPr>
      </w:pPr>
      <w:r w:rsidRPr="009E25FF">
        <w:rPr>
          <w:sz w:val="20"/>
          <w:szCs w:val="20"/>
        </w:rPr>
        <w:t>1) усвідомлення та чітке розуміння місії підприємства та необхідності порведення брендингу;</w:t>
      </w:r>
    </w:p>
    <w:p w:rsidR="009E25FF" w:rsidRPr="009E25FF" w:rsidRDefault="009E25FF" w:rsidP="009E25FF">
      <w:pPr>
        <w:pStyle w:val="a3"/>
        <w:spacing w:line="240" w:lineRule="auto"/>
        <w:rPr>
          <w:sz w:val="20"/>
          <w:szCs w:val="20"/>
        </w:rPr>
      </w:pPr>
      <w:r w:rsidRPr="009E25FF">
        <w:rPr>
          <w:sz w:val="20"/>
          <w:szCs w:val="20"/>
        </w:rPr>
        <w:t>2) формування цільових установок бренду;</w:t>
      </w:r>
    </w:p>
    <w:p w:rsidR="009E25FF" w:rsidRPr="009E25FF" w:rsidRDefault="009E25FF" w:rsidP="009E25FF">
      <w:pPr>
        <w:pStyle w:val="a3"/>
        <w:spacing w:line="240" w:lineRule="auto"/>
        <w:rPr>
          <w:sz w:val="20"/>
          <w:szCs w:val="20"/>
        </w:rPr>
      </w:pPr>
      <w:r w:rsidRPr="009E25FF">
        <w:rPr>
          <w:sz w:val="20"/>
          <w:szCs w:val="20"/>
        </w:rPr>
        <w:t>3) аналіз зовнішнього середовища та внутрішніх можливостей організації;</w:t>
      </w:r>
    </w:p>
    <w:p w:rsidR="009E25FF" w:rsidRPr="009E25FF" w:rsidRDefault="009E25FF" w:rsidP="009E25FF">
      <w:pPr>
        <w:pStyle w:val="a3"/>
        <w:spacing w:line="240" w:lineRule="auto"/>
        <w:rPr>
          <w:sz w:val="20"/>
          <w:szCs w:val="20"/>
        </w:rPr>
      </w:pPr>
      <w:r w:rsidRPr="009E25FF">
        <w:rPr>
          <w:sz w:val="20"/>
          <w:szCs w:val="20"/>
        </w:rPr>
        <w:t>4) визначення принципів здійснення брендингу;</w:t>
      </w:r>
    </w:p>
    <w:p w:rsidR="009E25FF" w:rsidRPr="009E25FF" w:rsidRDefault="009E25FF" w:rsidP="009E25FF">
      <w:pPr>
        <w:pStyle w:val="a3"/>
        <w:spacing w:line="240" w:lineRule="auto"/>
        <w:rPr>
          <w:sz w:val="20"/>
          <w:szCs w:val="20"/>
        </w:rPr>
      </w:pPr>
      <w:r w:rsidRPr="009E25FF">
        <w:rPr>
          <w:sz w:val="20"/>
          <w:szCs w:val="20"/>
        </w:rPr>
        <w:t>5) прийняття стратегічних і тактичних рішень стосовно виду брендиргу;</w:t>
      </w:r>
    </w:p>
    <w:p w:rsidR="009E25FF" w:rsidRPr="009E25FF" w:rsidRDefault="009E25FF" w:rsidP="009E25FF">
      <w:pPr>
        <w:pStyle w:val="a3"/>
        <w:spacing w:line="240" w:lineRule="auto"/>
        <w:rPr>
          <w:sz w:val="20"/>
          <w:szCs w:val="20"/>
        </w:rPr>
      </w:pPr>
      <w:r w:rsidRPr="009E25FF">
        <w:rPr>
          <w:sz w:val="20"/>
          <w:szCs w:val="20"/>
        </w:rPr>
        <w:t>6) реалізація прийнятих рішень за допомогою механізму брендингу;</w:t>
      </w:r>
    </w:p>
    <w:p w:rsidR="009E25FF" w:rsidRPr="009E25FF" w:rsidRDefault="009E25FF" w:rsidP="009E25FF">
      <w:pPr>
        <w:pStyle w:val="a3"/>
        <w:spacing w:line="240" w:lineRule="auto"/>
        <w:rPr>
          <w:sz w:val="20"/>
          <w:szCs w:val="20"/>
        </w:rPr>
      </w:pPr>
      <w:r w:rsidRPr="009E25FF">
        <w:rPr>
          <w:sz w:val="20"/>
          <w:szCs w:val="20"/>
        </w:rPr>
        <w:t>7) організація і контроль виконання стратегічного маркетингового рішення;</w:t>
      </w:r>
    </w:p>
    <w:p w:rsidR="009E25FF" w:rsidRPr="009E25FF" w:rsidRDefault="009E25FF" w:rsidP="009E25FF">
      <w:pPr>
        <w:pStyle w:val="a3"/>
        <w:spacing w:line="240" w:lineRule="auto"/>
        <w:rPr>
          <w:sz w:val="20"/>
          <w:szCs w:val="20"/>
        </w:rPr>
      </w:pPr>
      <w:r w:rsidRPr="009E25FF">
        <w:rPr>
          <w:sz w:val="20"/>
          <w:szCs w:val="20"/>
        </w:rPr>
        <w:t>8) коригування (за необхідності) місії підприємства та/або брендингового спрямування.</w:t>
      </w:r>
    </w:p>
    <w:p w:rsidR="009E25FF" w:rsidRPr="009E25FF" w:rsidRDefault="009E25FF" w:rsidP="00CD1CCC">
      <w:pPr>
        <w:pStyle w:val="a3"/>
        <w:spacing w:line="240" w:lineRule="auto"/>
        <w:ind w:firstLine="567"/>
        <w:rPr>
          <w:sz w:val="20"/>
          <w:szCs w:val="20"/>
        </w:rPr>
      </w:pPr>
      <w:r w:rsidRPr="009E25FF">
        <w:rPr>
          <w:sz w:val="20"/>
          <w:szCs w:val="20"/>
        </w:rPr>
        <w:t>Відповідно, запропоновані етапи формування механізму брендингу спрямовані на досягнення поставлених стратегічних (у тому числі, маркетингових) цілей та передбачають розробку цілого комплексу взаємопов’язаних завдань, які мають сприяти:</w:t>
      </w:r>
    </w:p>
    <w:p w:rsidR="009E25FF" w:rsidRPr="009E25FF" w:rsidRDefault="009E25FF" w:rsidP="009E25FF">
      <w:pPr>
        <w:pStyle w:val="a3"/>
        <w:numPr>
          <w:ilvl w:val="0"/>
          <w:numId w:val="1"/>
        </w:numPr>
        <w:tabs>
          <w:tab w:val="left" w:pos="993"/>
        </w:tabs>
        <w:spacing w:line="240" w:lineRule="auto"/>
        <w:ind w:left="0" w:firstLine="709"/>
        <w:rPr>
          <w:sz w:val="20"/>
          <w:szCs w:val="20"/>
        </w:rPr>
      </w:pPr>
      <w:r w:rsidRPr="009E25FF">
        <w:rPr>
          <w:sz w:val="20"/>
          <w:szCs w:val="20"/>
        </w:rPr>
        <w:lastRenderedPageBreak/>
        <w:t>формуванню стійких конкурентних переваг і досягненню високого рівня конкурентоспроможності підприємства в ринковому середовищі;</w:t>
      </w:r>
    </w:p>
    <w:p w:rsidR="009E25FF" w:rsidRPr="009E25FF" w:rsidRDefault="009E25FF" w:rsidP="009E25FF">
      <w:pPr>
        <w:pStyle w:val="a3"/>
        <w:numPr>
          <w:ilvl w:val="0"/>
          <w:numId w:val="1"/>
        </w:numPr>
        <w:tabs>
          <w:tab w:val="left" w:pos="993"/>
        </w:tabs>
        <w:spacing w:line="240" w:lineRule="auto"/>
        <w:ind w:left="0" w:firstLine="709"/>
        <w:rPr>
          <w:sz w:val="20"/>
          <w:szCs w:val="20"/>
        </w:rPr>
      </w:pPr>
      <w:r w:rsidRPr="009E25FF">
        <w:rPr>
          <w:sz w:val="20"/>
          <w:szCs w:val="20"/>
        </w:rPr>
        <w:t>максимізації прибутку через створення позитивного іміджу підприємства, а отже підвищення рівня лояльності споживачів його продукції;</w:t>
      </w:r>
    </w:p>
    <w:p w:rsidR="009E25FF" w:rsidRPr="009E25FF" w:rsidRDefault="009E25FF" w:rsidP="009E25FF">
      <w:pPr>
        <w:pStyle w:val="a3"/>
        <w:numPr>
          <w:ilvl w:val="0"/>
          <w:numId w:val="1"/>
        </w:numPr>
        <w:tabs>
          <w:tab w:val="left" w:pos="993"/>
        </w:tabs>
        <w:spacing w:line="240" w:lineRule="auto"/>
        <w:ind w:left="0" w:firstLine="709"/>
        <w:rPr>
          <w:sz w:val="20"/>
          <w:szCs w:val="20"/>
        </w:rPr>
      </w:pPr>
      <w:r w:rsidRPr="009E25FF">
        <w:rPr>
          <w:sz w:val="20"/>
          <w:szCs w:val="20"/>
        </w:rPr>
        <w:t>збільшення вартості активів організації завдяки ринковому успіху торговельної марки;</w:t>
      </w:r>
    </w:p>
    <w:p w:rsidR="009E25FF" w:rsidRPr="009E25FF" w:rsidRDefault="009E25FF" w:rsidP="009E25FF">
      <w:pPr>
        <w:pStyle w:val="a3"/>
        <w:numPr>
          <w:ilvl w:val="0"/>
          <w:numId w:val="1"/>
        </w:numPr>
        <w:tabs>
          <w:tab w:val="left" w:pos="993"/>
        </w:tabs>
        <w:spacing w:line="240" w:lineRule="auto"/>
        <w:ind w:left="0" w:firstLine="709"/>
        <w:rPr>
          <w:sz w:val="20"/>
          <w:szCs w:val="20"/>
        </w:rPr>
      </w:pPr>
      <w:r w:rsidRPr="009E25FF">
        <w:rPr>
          <w:sz w:val="20"/>
          <w:szCs w:val="20"/>
        </w:rPr>
        <w:t>підвищення вартості акціонерного капіталу завдяки гудвілу бренду;</w:t>
      </w:r>
    </w:p>
    <w:p w:rsidR="009E25FF" w:rsidRPr="009E25FF" w:rsidRDefault="009E25FF" w:rsidP="009E25FF">
      <w:pPr>
        <w:pStyle w:val="a3"/>
        <w:numPr>
          <w:ilvl w:val="0"/>
          <w:numId w:val="1"/>
        </w:numPr>
        <w:tabs>
          <w:tab w:val="left" w:pos="993"/>
        </w:tabs>
        <w:spacing w:line="240" w:lineRule="auto"/>
        <w:ind w:left="0" w:firstLine="709"/>
        <w:rPr>
          <w:sz w:val="20"/>
          <w:szCs w:val="20"/>
        </w:rPr>
      </w:pPr>
      <w:r w:rsidRPr="009E25FF">
        <w:rPr>
          <w:sz w:val="20"/>
          <w:szCs w:val="20"/>
        </w:rPr>
        <w:t>задоволення споживачів то</w:t>
      </w:r>
      <w:bookmarkStart w:id="1" w:name="bookmark4"/>
      <w:r w:rsidRPr="009E25FF">
        <w:rPr>
          <w:sz w:val="20"/>
          <w:szCs w:val="20"/>
        </w:rPr>
        <w:t>варами і послугами підприємства в наслідок виконання їх очікувань.</w:t>
      </w:r>
      <w:bookmarkEnd w:id="1"/>
    </w:p>
    <w:p w:rsidR="009E25FF" w:rsidRPr="009E25FF" w:rsidRDefault="009E25FF" w:rsidP="00CD1CCC">
      <w:pPr>
        <w:spacing w:line="240" w:lineRule="auto"/>
        <w:ind w:firstLine="567"/>
        <w:rPr>
          <w:sz w:val="20"/>
          <w:szCs w:val="20"/>
        </w:rPr>
      </w:pPr>
      <w:r w:rsidRPr="009E25FF">
        <w:rPr>
          <w:sz w:val="20"/>
          <w:szCs w:val="20"/>
        </w:rPr>
        <w:t xml:space="preserve">Узагальнюючи підходи до управління підприємством під кутом його місця в процесі створення споживчої цінності для кінцевого споживача, що знаходить своє відображення в сучасному концептуальному підході до </w:t>
      </w:r>
      <w:r w:rsidRPr="009E25FF">
        <w:rPr>
          <w:rFonts w:eastAsia="Arial Unicode MS"/>
          <w:spacing w:val="-6"/>
          <w:sz w:val="20"/>
          <w:szCs w:val="20"/>
        </w:rPr>
        <w:t xml:space="preserve">здійснення </w:t>
      </w:r>
      <w:r w:rsidRPr="009E25FF">
        <w:rPr>
          <w:sz w:val="20"/>
          <w:szCs w:val="20"/>
        </w:rPr>
        <w:t xml:space="preserve">брендингу у </w:t>
      </w:r>
      <w:r w:rsidRPr="009E25FF">
        <w:rPr>
          <w:spacing w:val="-6"/>
          <w:sz w:val="20"/>
          <w:szCs w:val="20"/>
        </w:rPr>
        <w:t>виробничо</w:t>
      </w:r>
      <w:r w:rsidRPr="009E25FF">
        <w:rPr>
          <w:sz w:val="20"/>
          <w:szCs w:val="20"/>
        </w:rPr>
        <w:t xml:space="preserve">-торговельних ланцюгах, можна виокремити два фундаментальних підходи. </w:t>
      </w:r>
    </w:p>
    <w:p w:rsidR="009E25FF" w:rsidRPr="009E25FF" w:rsidRDefault="009E25FF" w:rsidP="00CD1CCC">
      <w:pPr>
        <w:spacing w:line="240" w:lineRule="auto"/>
        <w:ind w:firstLine="567"/>
        <w:rPr>
          <w:sz w:val="20"/>
          <w:szCs w:val="20"/>
        </w:rPr>
      </w:pPr>
      <w:r w:rsidRPr="009E25FF">
        <w:rPr>
          <w:sz w:val="20"/>
          <w:szCs w:val="20"/>
        </w:rPr>
        <w:t xml:space="preserve">Перший (традиційний та більш поширений в літературі) розглядає концепцію брендингу як процес створенні вартості бренду як основної цілі. Характерним для даного підходу є </w:t>
      </w:r>
      <w:r w:rsidRPr="009E25FF">
        <w:rPr>
          <w:color w:val="000000"/>
          <w:sz w:val="20"/>
          <w:szCs w:val="20"/>
        </w:rPr>
        <w:t xml:space="preserve">створення, зміцнення, </w:t>
      </w:r>
      <w:r w:rsidRPr="009E25FF">
        <w:rPr>
          <w:sz w:val="20"/>
          <w:szCs w:val="20"/>
        </w:rPr>
        <w:t>репозиціювання, оновлення і зміну стадії розвитку бренду, його розширення і закріплення на ринку. Це філософія управління компанією, товарними потоками, людськими ресурсами тощо.</w:t>
      </w:r>
    </w:p>
    <w:p w:rsidR="009E25FF" w:rsidRPr="009E25FF" w:rsidRDefault="009E25FF" w:rsidP="00CD1CCC">
      <w:pPr>
        <w:pStyle w:val="3"/>
        <w:spacing w:line="240" w:lineRule="auto"/>
        <w:ind w:firstLine="567"/>
        <w:rPr>
          <w:sz w:val="20"/>
          <w:szCs w:val="20"/>
          <w:highlight w:val="magenta"/>
        </w:rPr>
      </w:pPr>
      <w:r w:rsidRPr="009E25FF">
        <w:rPr>
          <w:sz w:val="20"/>
          <w:szCs w:val="20"/>
        </w:rPr>
        <w:t>Другий концептуальний підхід розглядає концепцію брендингу як управлінський процес та робить акцент на визначенні ролі і місця брендингу у виробничо-торговельному ланцюзі, котрий уможливлює створення у кожній ланці ланцюга додаткової корисності задля підвищення ефективності маркетингової діяльності всіх підприємств-учасників.</w:t>
      </w:r>
    </w:p>
    <w:p w:rsidR="009E25FF" w:rsidRPr="009E25FF" w:rsidRDefault="009E25FF" w:rsidP="00CD1CCC">
      <w:pPr>
        <w:pStyle w:val="a3"/>
        <w:spacing w:line="240" w:lineRule="auto"/>
        <w:ind w:firstLine="567"/>
        <w:rPr>
          <w:iCs/>
          <w:color w:val="000000"/>
          <w:sz w:val="20"/>
          <w:szCs w:val="20"/>
          <w:lang w:eastAsia="ru-RU"/>
        </w:rPr>
      </w:pPr>
      <w:r w:rsidRPr="009E25FF">
        <w:rPr>
          <w:iCs/>
          <w:color w:val="000000"/>
          <w:sz w:val="20"/>
          <w:szCs w:val="20"/>
          <w:lang w:eastAsia="ru-RU"/>
        </w:rPr>
        <w:t>Саме симбіоз цих двох концепцій здатен забезпечити виробничо-торговельному ланцюгу і всім його учасникам збалансоване зростання і формування повноцінного бренду.</w:t>
      </w:r>
    </w:p>
    <w:p w:rsidR="009E25FF" w:rsidRPr="009E25FF" w:rsidRDefault="009E25FF" w:rsidP="00CD1CCC">
      <w:pPr>
        <w:pStyle w:val="3"/>
        <w:spacing w:line="240" w:lineRule="auto"/>
        <w:ind w:firstLine="567"/>
        <w:rPr>
          <w:sz w:val="20"/>
          <w:szCs w:val="20"/>
        </w:rPr>
      </w:pPr>
      <w:r w:rsidRPr="009E25FF">
        <w:rPr>
          <w:sz w:val="20"/>
          <w:szCs w:val="20"/>
        </w:rPr>
        <w:t xml:space="preserve">Зважаючи, що в </w:t>
      </w:r>
      <w:r w:rsidR="007D3FD1">
        <w:rPr>
          <w:sz w:val="20"/>
          <w:szCs w:val="20"/>
        </w:rPr>
        <w:t>статті</w:t>
      </w:r>
      <w:r w:rsidRPr="009E25FF">
        <w:rPr>
          <w:sz w:val="20"/>
          <w:szCs w:val="20"/>
        </w:rPr>
        <w:t xml:space="preserve"> вирішується наукове завдання стосовно </w:t>
      </w:r>
      <w:r w:rsidRPr="009E25FF">
        <w:rPr>
          <w:color w:val="000000"/>
          <w:spacing w:val="-6"/>
          <w:sz w:val="20"/>
          <w:szCs w:val="20"/>
        </w:rPr>
        <w:t>здійснення брендингу</w:t>
      </w:r>
      <w:r w:rsidRPr="009E25FF">
        <w:rPr>
          <w:color w:val="000000"/>
          <w:sz w:val="20"/>
          <w:szCs w:val="20"/>
        </w:rPr>
        <w:t xml:space="preserve"> у виробничо-торговельних ланцюгах, пропонується</w:t>
      </w:r>
      <w:r w:rsidRPr="009E25FF">
        <w:rPr>
          <w:sz w:val="20"/>
          <w:szCs w:val="20"/>
        </w:rPr>
        <w:t xml:space="preserve"> комплексний підхід до побудови механізму брендингу у виробничо-торговельних ланцюгах, який базується на формуванні уніфікованих для всіх ринків і виробів процесу планування, термінологічної бази, структури даних для стратегічного аналізу, стратегічних моделей і програм. Схематизовано цей підхід розглянуто на рис.  1.</w:t>
      </w:r>
    </w:p>
    <w:p w:rsidR="009E25FF" w:rsidRPr="009E25FF" w:rsidRDefault="009E25FF" w:rsidP="00CD1CCC">
      <w:pPr>
        <w:pStyle w:val="a3"/>
        <w:spacing w:line="240" w:lineRule="auto"/>
        <w:ind w:firstLine="567"/>
        <w:rPr>
          <w:sz w:val="20"/>
          <w:szCs w:val="20"/>
        </w:rPr>
      </w:pPr>
      <w:r w:rsidRPr="009E25FF">
        <w:rPr>
          <w:sz w:val="20"/>
          <w:szCs w:val="20"/>
        </w:rPr>
        <w:t xml:space="preserve">Пропонований підхід відрізняється від традиційних наукових і науково-методичних підходів тим, що спрямовується на комплексне вирішення питання запровадження брендингу у виробничо-торговельних ланцюгах через прийняття одного або кількох стратегічних маркетингових рішень у сфері брендингу. </w:t>
      </w:r>
    </w:p>
    <w:p w:rsidR="009E25FF" w:rsidRPr="009E25FF" w:rsidRDefault="009E25FF" w:rsidP="00CD1CCC">
      <w:pPr>
        <w:pStyle w:val="a3"/>
        <w:spacing w:line="240" w:lineRule="auto"/>
        <w:ind w:firstLine="567"/>
        <w:rPr>
          <w:sz w:val="20"/>
          <w:szCs w:val="20"/>
        </w:rPr>
      </w:pPr>
      <w:r w:rsidRPr="009E25FF">
        <w:rPr>
          <w:sz w:val="20"/>
          <w:szCs w:val="20"/>
        </w:rPr>
        <w:t>Це досягається через реалізацію принципів: динамічності; стійкості; безперервності; етапності; циклічності; дискретності; ієрархічності та послідовності операцій брендингу.</w:t>
      </w:r>
    </w:p>
    <w:p w:rsidR="009E25FF" w:rsidRPr="009E25FF" w:rsidRDefault="009E25FF" w:rsidP="00CD1CCC">
      <w:pPr>
        <w:pStyle w:val="a3"/>
        <w:spacing w:line="240" w:lineRule="auto"/>
        <w:ind w:firstLine="567"/>
        <w:rPr>
          <w:sz w:val="20"/>
          <w:szCs w:val="20"/>
        </w:rPr>
      </w:pPr>
      <w:r w:rsidRPr="009E25FF">
        <w:rPr>
          <w:sz w:val="20"/>
          <w:szCs w:val="20"/>
        </w:rPr>
        <w:t>Так, динамічність в процесі брендингу передбачає швидке реагування на зміни зовнішнього конкурентного середовища і застосування внутрішнього потенціалу учасників виробничо-торговельного ланцюга.</w:t>
      </w:r>
    </w:p>
    <w:p w:rsidR="009E25FF" w:rsidRPr="009E25FF" w:rsidRDefault="009E25FF" w:rsidP="00CD1CCC">
      <w:pPr>
        <w:pStyle w:val="a3"/>
        <w:spacing w:line="240" w:lineRule="auto"/>
        <w:ind w:firstLine="567"/>
        <w:rPr>
          <w:sz w:val="20"/>
          <w:szCs w:val="20"/>
        </w:rPr>
      </w:pPr>
      <w:r w:rsidRPr="009E25FF">
        <w:rPr>
          <w:sz w:val="20"/>
          <w:szCs w:val="20"/>
        </w:rPr>
        <w:t>Стійкість забезпечується орієнтованістю бренда на формування стійких конкурентних переваг через досягнення синергійного ефекту при формуванні виробничо-торговельного ланцюга.</w:t>
      </w:r>
    </w:p>
    <w:p w:rsidR="009E25FF" w:rsidRDefault="009E25FF" w:rsidP="00CD1CCC">
      <w:pPr>
        <w:pStyle w:val="a3"/>
        <w:spacing w:line="240" w:lineRule="auto"/>
        <w:ind w:firstLine="567"/>
        <w:rPr>
          <w:sz w:val="20"/>
          <w:szCs w:val="20"/>
        </w:rPr>
      </w:pPr>
      <w:r w:rsidRPr="009E25FF">
        <w:rPr>
          <w:sz w:val="20"/>
          <w:szCs w:val="20"/>
        </w:rPr>
        <w:t xml:space="preserve">Безперервність передбачає адаптивний характер брендингу, спрямований на постійне вдосконалювання його процесу, омолодження бренду та ребрединг. </w:t>
      </w:r>
    </w:p>
    <w:p w:rsidR="003423C1" w:rsidRPr="009E25FF" w:rsidRDefault="003423C1" w:rsidP="003423C1">
      <w:pPr>
        <w:pStyle w:val="3"/>
        <w:spacing w:line="240" w:lineRule="auto"/>
        <w:rPr>
          <w:sz w:val="20"/>
          <w:szCs w:val="20"/>
        </w:rPr>
      </w:pPr>
      <w:r w:rsidRPr="009E25FF">
        <w:rPr>
          <w:sz w:val="20"/>
          <w:szCs w:val="20"/>
        </w:rPr>
        <w:t>Етапність дозволяє здійснювати брендинг послідовно, а відповідно, контрольовано.</w:t>
      </w:r>
    </w:p>
    <w:p w:rsidR="003423C1" w:rsidRPr="009E25FF" w:rsidRDefault="003423C1" w:rsidP="003423C1">
      <w:pPr>
        <w:pStyle w:val="3"/>
        <w:spacing w:line="240" w:lineRule="auto"/>
        <w:rPr>
          <w:sz w:val="20"/>
          <w:szCs w:val="20"/>
        </w:rPr>
      </w:pPr>
      <w:r w:rsidRPr="009E25FF">
        <w:rPr>
          <w:sz w:val="20"/>
          <w:szCs w:val="20"/>
        </w:rPr>
        <w:t>Циклічність, пов’язана з етапністю життєвого циклу бренду і підприємств-учасників виробничо-торговельного ланцюга.</w:t>
      </w:r>
    </w:p>
    <w:p w:rsidR="003423C1" w:rsidRPr="009E25FF" w:rsidRDefault="003423C1" w:rsidP="003423C1">
      <w:pPr>
        <w:pStyle w:val="3"/>
        <w:spacing w:line="240" w:lineRule="auto"/>
        <w:rPr>
          <w:sz w:val="20"/>
          <w:szCs w:val="20"/>
        </w:rPr>
      </w:pPr>
      <w:r w:rsidRPr="009E25FF">
        <w:rPr>
          <w:sz w:val="20"/>
          <w:szCs w:val="20"/>
        </w:rPr>
        <w:t>Дискретність означає розчленованість описаного процесу брендингу на окремі кроки (акти), можливість виконання яких не викликає сумніву.</w:t>
      </w:r>
    </w:p>
    <w:p w:rsidR="003423C1" w:rsidRPr="009E25FF" w:rsidRDefault="003423C1" w:rsidP="003423C1">
      <w:pPr>
        <w:pStyle w:val="a3"/>
        <w:spacing w:line="240" w:lineRule="auto"/>
        <w:rPr>
          <w:sz w:val="20"/>
          <w:szCs w:val="20"/>
        </w:rPr>
      </w:pPr>
      <w:r w:rsidRPr="009E25FF">
        <w:rPr>
          <w:sz w:val="20"/>
          <w:szCs w:val="20"/>
        </w:rPr>
        <w:t>Ієрархічність і послідовність операцій визначається стратегічним спрямуванням брендингової діяльності на підприємстві.</w:t>
      </w:r>
    </w:p>
    <w:p w:rsidR="003423C1" w:rsidRPr="009E25FF" w:rsidRDefault="003423C1" w:rsidP="003423C1">
      <w:pPr>
        <w:pStyle w:val="a3"/>
        <w:spacing w:line="240" w:lineRule="auto"/>
        <w:rPr>
          <w:sz w:val="20"/>
          <w:szCs w:val="20"/>
        </w:rPr>
      </w:pPr>
      <w:r w:rsidRPr="009E25FF">
        <w:rPr>
          <w:sz w:val="20"/>
          <w:szCs w:val="20"/>
        </w:rPr>
        <w:t>Для запобігання конфліктів у середині виробничо-торговельного ланцюга, пропонується формувати механізм брендингу через уніфікацію термінологічної бази; процесів планування; баз даних для стратегічного аналізу; баз стратегічних моделей і програм.</w:t>
      </w:r>
    </w:p>
    <w:p w:rsidR="003423C1" w:rsidRPr="009E25FF" w:rsidRDefault="003423C1" w:rsidP="003423C1">
      <w:pPr>
        <w:pStyle w:val="a3"/>
        <w:spacing w:line="240" w:lineRule="auto"/>
        <w:rPr>
          <w:sz w:val="20"/>
          <w:szCs w:val="20"/>
        </w:rPr>
      </w:pPr>
      <w:r w:rsidRPr="009E25FF">
        <w:rPr>
          <w:sz w:val="20"/>
          <w:szCs w:val="20"/>
        </w:rPr>
        <w:t>Пропонований підхід реалізується за допомогою відповідного механізму брендингу, а реалізація цього механізму дозволяє вирішити комплекс завдань щодо визначення конкретного виду брендингу для того чи іншого виду виробничо-торговельного ланцюга.</w:t>
      </w:r>
    </w:p>
    <w:p w:rsidR="003423C1" w:rsidRPr="009E25FF" w:rsidRDefault="003423C1" w:rsidP="003423C1">
      <w:pPr>
        <w:pStyle w:val="3"/>
        <w:spacing w:line="240" w:lineRule="auto"/>
        <w:rPr>
          <w:sz w:val="20"/>
          <w:szCs w:val="20"/>
        </w:rPr>
      </w:pPr>
      <w:r w:rsidRPr="009E25FF">
        <w:rPr>
          <w:sz w:val="20"/>
          <w:szCs w:val="20"/>
        </w:rPr>
        <w:t xml:space="preserve">Застосування цього підходу дозволяє враховувати взаємозв’язок і взаємний вплив виробничої і торговельної діяльності та отримувати синергійний ефект від застосування брендингу впродовж всього виробничо-торговельного ланцюга (рис.1). </w:t>
      </w:r>
    </w:p>
    <w:p w:rsidR="009E25FF" w:rsidRPr="009E25FF" w:rsidRDefault="003423C1" w:rsidP="00E60D2A">
      <w:pPr>
        <w:spacing w:line="240" w:lineRule="auto"/>
        <w:rPr>
          <w:sz w:val="20"/>
          <w:szCs w:val="20"/>
        </w:rPr>
      </w:pPr>
      <w:r w:rsidRPr="009E25FF">
        <w:rPr>
          <w:sz w:val="20"/>
          <w:szCs w:val="20"/>
        </w:rPr>
        <w:t>Адаптувавши погляди науковців [</w:t>
      </w:r>
      <w:r>
        <w:rPr>
          <w:sz w:val="20"/>
          <w:szCs w:val="20"/>
        </w:rPr>
        <w:t>6</w:t>
      </w:r>
      <w:r w:rsidRPr="009E25FF">
        <w:rPr>
          <w:sz w:val="20"/>
          <w:szCs w:val="20"/>
        </w:rPr>
        <w:t xml:space="preserve">] стосовно виробничо-торговельного ланцюга, можна стверджувати, що синергійний ефект у виробничо-торговельних ланцюгах виникає як ефект взаємного посилення зв’язків його елементів при їх спільних діях, а наявність у ВТЛ інтегрованої системи потокових процесів є важливою умовою для підприємств-учасників  щодо створення «синергійного портфелю», який слугує для послаблення негативних впливів зовнішнього середовища та запобігання виникнення ризиків усередині ланцюга. </w:t>
      </w:r>
    </w:p>
    <w:p w:rsidR="009E25FF" w:rsidRPr="009E25FF" w:rsidRDefault="009E25FF" w:rsidP="009E25FF">
      <w:pPr>
        <w:pStyle w:val="3"/>
        <w:spacing w:line="240" w:lineRule="auto"/>
        <w:rPr>
          <w:sz w:val="20"/>
          <w:szCs w:val="20"/>
        </w:rPr>
        <w:sectPr w:rsidR="009E25FF" w:rsidRPr="009E25FF" w:rsidSect="009E25FF">
          <w:headerReference w:type="default" r:id="rId7"/>
          <w:pgSz w:w="11906" w:h="16838"/>
          <w:pgMar w:top="1418" w:right="851" w:bottom="1134" w:left="1701" w:header="709" w:footer="709" w:gutter="0"/>
          <w:cols w:space="708"/>
          <w:docGrid w:linePitch="381"/>
        </w:sectPr>
      </w:pPr>
    </w:p>
    <w:p w:rsidR="009E25FF" w:rsidRPr="009E25FF" w:rsidRDefault="009E25FF" w:rsidP="009E25FF">
      <w:pPr>
        <w:pStyle w:val="a3"/>
        <w:spacing w:line="240" w:lineRule="auto"/>
        <w:rPr>
          <w:color w:val="000000"/>
          <w:spacing w:val="-10"/>
          <w:sz w:val="20"/>
          <w:szCs w:val="20"/>
        </w:rPr>
      </w:pPr>
    </w:p>
    <w:p w:rsidR="009E25FF" w:rsidRPr="009E25FF" w:rsidRDefault="009E25FF" w:rsidP="009E25FF">
      <w:pPr>
        <w:tabs>
          <w:tab w:val="left" w:pos="2205"/>
        </w:tabs>
        <w:spacing w:line="240" w:lineRule="auto"/>
        <w:ind w:left="-110" w:right="-75" w:firstLine="110"/>
        <w:jc w:val="center"/>
        <w:rPr>
          <w:color w:val="000000"/>
          <w:sz w:val="20"/>
          <w:szCs w:val="20"/>
        </w:rPr>
      </w:pPr>
      <w:r w:rsidRPr="009E25FF">
        <w:rPr>
          <w:sz w:val="20"/>
          <w:szCs w:val="20"/>
        </w:rPr>
        <w:object w:dxaOrig="12552" w:dyaOrig="86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31.7pt;height:383.75pt" o:ole="">
            <v:imagedata r:id="rId8" o:title=""/>
          </v:shape>
          <o:OLEObject Type="Embed" ProgID="Visio.Drawing.15" ShapeID="_x0000_i1025" DrawAspect="Content" ObjectID="_1641206260" r:id="rId9"/>
        </w:object>
      </w:r>
      <w:r w:rsidRPr="009E25FF">
        <w:rPr>
          <w:noProof/>
          <w:color w:val="000000"/>
          <w:sz w:val="20"/>
          <w:szCs w:val="20"/>
          <w:lang w:eastAsia="uk-UA"/>
        </w:rPr>
        <mc:AlternateContent>
          <mc:Choice Requires="wps">
            <w:drawing>
              <wp:anchor distT="0" distB="0" distL="114300" distR="114300" simplePos="0" relativeHeight="251659264" behindDoc="0" locked="0" layoutInCell="1" allowOverlap="1" wp14:anchorId="3BC90602" wp14:editId="29F8510C">
                <wp:simplePos x="0" y="0"/>
                <wp:positionH relativeFrom="column">
                  <wp:posOffset>6281420</wp:posOffset>
                </wp:positionH>
                <wp:positionV relativeFrom="paragraph">
                  <wp:posOffset>1447800</wp:posOffset>
                </wp:positionV>
                <wp:extent cx="173355" cy="263525"/>
                <wp:effectExtent l="635" t="0" r="0" b="4445"/>
                <wp:wrapNone/>
                <wp:docPr id="1"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55" cy="263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25FF" w:rsidRPr="00FC7630" w:rsidRDefault="009E25FF" w:rsidP="009E25FF">
                            <w:pPr>
                              <w:jc w:val="center"/>
                              <w:rPr>
                                <w:color w:val="000000"/>
                                <w:sz w:val="20"/>
                                <w:szCs w:val="20"/>
                              </w:rPr>
                            </w:pPr>
                            <w:r w:rsidRPr="00FC7630">
                              <w:rPr>
                                <w:color w:val="000000"/>
                                <w:sz w:val="20"/>
                                <w:szCs w:val="20"/>
                              </w:rPr>
                              <w:t>14</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C90602" id="_x0000_t202" coordsize="21600,21600" o:spt="202" path="m,l,21600r21600,l21600,xe">
                <v:stroke joinstyle="miter"/>
                <v:path gradientshapeok="t" o:connecttype="rect"/>
              </v:shapetype>
              <v:shape id="Поле 1" o:spid="_x0000_s1026" type="#_x0000_t202" style="position:absolute;left:0;text-align:left;margin-left:494.6pt;margin-top:114pt;width:13.65pt;height:2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" stroked="f">
                <v:textbox style="layout-flow:vertical" inset="0,0,0,0">
                  <w:txbxContent>
                    <w:p w:rsidR="009E25FF" w:rsidRPr="00FC7630" w:rsidRDefault="009E25FF" w:rsidP="009E25FF">
                      <w:pPr>
                        <w:jc w:val="center"/>
                        <w:rPr>
                          <w:color w:val="000000"/>
                          <w:sz w:val="20"/>
                          <w:szCs w:val="20"/>
                        </w:rPr>
                      </w:pPr>
                      <w:r w:rsidRPr="00FC7630">
                        <w:rPr>
                          <w:color w:val="000000"/>
                          <w:sz w:val="20"/>
                          <w:szCs w:val="20"/>
                        </w:rPr>
                        <w:t>14</w:t>
                      </w:r>
                    </w:p>
                  </w:txbxContent>
                </v:textbox>
              </v:shape>
            </w:pict>
          </mc:Fallback>
        </mc:AlternateContent>
      </w:r>
    </w:p>
    <w:p w:rsidR="009E25FF" w:rsidRPr="009E25FF" w:rsidRDefault="009E25FF" w:rsidP="009E25FF">
      <w:pPr>
        <w:pStyle w:val="3"/>
        <w:spacing w:line="240" w:lineRule="auto"/>
        <w:ind w:firstLine="0"/>
        <w:jc w:val="center"/>
        <w:rPr>
          <w:sz w:val="20"/>
          <w:szCs w:val="20"/>
        </w:rPr>
      </w:pPr>
      <w:r w:rsidRPr="009E25FF">
        <w:rPr>
          <w:sz w:val="20"/>
          <w:szCs w:val="20"/>
        </w:rPr>
        <w:t>Рис. 1. Комплексний підхід до побудови механізму брендингу у виробничо-торговельних ланцюгах*</w:t>
      </w:r>
    </w:p>
    <w:p w:rsidR="009E25FF" w:rsidRPr="009E25FF" w:rsidRDefault="009E25FF" w:rsidP="009E25FF">
      <w:pPr>
        <w:pStyle w:val="a3"/>
        <w:spacing w:line="240" w:lineRule="auto"/>
        <w:rPr>
          <w:i/>
          <w:color w:val="000000"/>
          <w:spacing w:val="-12"/>
          <w:sz w:val="20"/>
          <w:szCs w:val="20"/>
        </w:rPr>
      </w:pPr>
      <w:r w:rsidRPr="009E25FF">
        <w:rPr>
          <w:i/>
          <w:color w:val="000000"/>
          <w:spacing w:val="-12"/>
          <w:sz w:val="20"/>
          <w:szCs w:val="20"/>
        </w:rPr>
        <w:t>*запропоновано автором</w:t>
      </w:r>
    </w:p>
    <w:p w:rsidR="009E25FF" w:rsidRPr="009E25FF" w:rsidRDefault="009E25FF" w:rsidP="009E25FF">
      <w:pPr>
        <w:pStyle w:val="a3"/>
        <w:spacing w:line="240" w:lineRule="auto"/>
        <w:rPr>
          <w:i/>
          <w:color w:val="000000"/>
          <w:spacing w:val="-12"/>
          <w:sz w:val="20"/>
          <w:szCs w:val="20"/>
        </w:rPr>
        <w:sectPr w:rsidR="009E25FF" w:rsidRPr="009E25FF" w:rsidSect="00107F91">
          <w:pgSz w:w="16838" w:h="11906" w:orient="landscape"/>
          <w:pgMar w:top="1701" w:right="1418" w:bottom="851" w:left="1134" w:header="709" w:footer="709" w:gutter="0"/>
          <w:cols w:space="708"/>
          <w:docGrid w:linePitch="381"/>
        </w:sectPr>
      </w:pPr>
    </w:p>
    <w:p w:rsidR="00E60D2A" w:rsidRPr="009E25FF" w:rsidRDefault="00E60D2A" w:rsidP="00E60D2A">
      <w:pPr>
        <w:spacing w:line="240" w:lineRule="auto"/>
        <w:ind w:firstLine="567"/>
        <w:rPr>
          <w:sz w:val="20"/>
          <w:szCs w:val="20"/>
        </w:rPr>
      </w:pPr>
      <w:r w:rsidRPr="009E25FF">
        <w:rPr>
          <w:sz w:val="20"/>
          <w:szCs w:val="20"/>
        </w:rPr>
        <w:lastRenderedPageBreak/>
        <w:t>Синергійний ефект у виробничо-торговельних ланцюгах виникає завдяки зменшенню внутрішньої та зовнішньої невизначеності за рахунок підсилення еластичності або гнучкості, що залежить як від його учасників, так і відносин між ними. На думку М. Васелевського, на характер зв’язків у логістичних ланцюгах істотно впливають так звані логістичні точки перетину, головними причинами виникнення яких є спеціалізація головних функцій підприємства, а також сегментування сфер компетенцій і відповідальності, яка сприяє виникненню часткових інтересів і дисфункціональних часткових конфліктів. Це є притаманним і для виробничо-торговельних ланцюгів.</w:t>
      </w:r>
    </w:p>
    <w:p w:rsidR="00E60D2A" w:rsidRPr="009E25FF" w:rsidRDefault="00E60D2A" w:rsidP="00E60D2A">
      <w:pPr>
        <w:spacing w:line="240" w:lineRule="auto"/>
        <w:ind w:firstLine="567"/>
        <w:rPr>
          <w:sz w:val="20"/>
          <w:szCs w:val="20"/>
        </w:rPr>
      </w:pPr>
      <w:r w:rsidRPr="009E25FF">
        <w:rPr>
          <w:sz w:val="20"/>
          <w:szCs w:val="20"/>
        </w:rPr>
        <w:t>Як вважає М. Васелевський, «точки перетину призводять до збитків, вищих порівняно з можливими витратами у разі оптимальних рішень у межах інтеграції, тому принциповим способом зменшення цього впливу на … ефективність переміщення матеріалів, напівпродуктів і готових виробів є інтеграція» [2].</w:t>
      </w:r>
    </w:p>
    <w:p w:rsidR="009E25FF" w:rsidRPr="009E25FF" w:rsidRDefault="009E25FF" w:rsidP="00E60D2A">
      <w:pPr>
        <w:spacing w:line="240" w:lineRule="auto"/>
        <w:ind w:firstLine="567"/>
        <w:rPr>
          <w:sz w:val="20"/>
          <w:szCs w:val="20"/>
        </w:rPr>
      </w:pPr>
      <w:r w:rsidRPr="009E25FF">
        <w:rPr>
          <w:sz w:val="20"/>
          <w:szCs w:val="20"/>
        </w:rPr>
        <w:t xml:space="preserve">Базуючись на класифікації складових синергійного ефекту, запропонованій І. Ансоффом [1], який таким чином трактував види / типи синергізму, можемо її розширити і уточнити стосовно брендингу у виробничо-торговельних ланцюгах за рахунок введення компетентнісного синергійного ефекту: </w:t>
      </w:r>
    </w:p>
    <w:p w:rsidR="009E25FF" w:rsidRPr="009E25FF" w:rsidRDefault="009E25FF" w:rsidP="009E25FF">
      <w:pPr>
        <w:numPr>
          <w:ilvl w:val="0"/>
          <w:numId w:val="2"/>
        </w:numPr>
        <w:tabs>
          <w:tab w:val="left" w:pos="993"/>
        </w:tabs>
        <w:spacing w:line="240" w:lineRule="auto"/>
        <w:ind w:left="0" w:firstLine="709"/>
        <w:rPr>
          <w:sz w:val="20"/>
          <w:szCs w:val="20"/>
        </w:rPr>
      </w:pPr>
      <w:r w:rsidRPr="009E25FF">
        <w:rPr>
          <w:sz w:val="20"/>
          <w:szCs w:val="20"/>
        </w:rPr>
        <w:t xml:space="preserve">торговельний синергійний ефект або синергізм продажів має місце, якщо товари постачаються за однаковими каналами розподілу, а керівництво процесом продажів відбувається з єдиного центру; </w:t>
      </w:r>
    </w:p>
    <w:p w:rsidR="009E25FF" w:rsidRPr="009E25FF" w:rsidRDefault="009E25FF" w:rsidP="009E25FF">
      <w:pPr>
        <w:numPr>
          <w:ilvl w:val="0"/>
          <w:numId w:val="2"/>
        </w:numPr>
        <w:tabs>
          <w:tab w:val="left" w:pos="993"/>
        </w:tabs>
        <w:spacing w:line="240" w:lineRule="auto"/>
        <w:ind w:left="0" w:firstLine="709"/>
        <w:rPr>
          <w:sz w:val="20"/>
          <w:szCs w:val="20"/>
        </w:rPr>
      </w:pPr>
      <w:r w:rsidRPr="009E25FF">
        <w:rPr>
          <w:sz w:val="20"/>
          <w:szCs w:val="20"/>
        </w:rPr>
        <w:t xml:space="preserve">операційний синергійний ефект або оперативний синергізм є результатом ефективного використання основних засобів та персоналу, спільного проведення значних закупівель, розподілення накладних витрат; </w:t>
      </w:r>
    </w:p>
    <w:p w:rsidR="009E25FF" w:rsidRPr="009E25FF" w:rsidRDefault="009E25FF" w:rsidP="009E25FF">
      <w:pPr>
        <w:numPr>
          <w:ilvl w:val="0"/>
          <w:numId w:val="2"/>
        </w:numPr>
        <w:tabs>
          <w:tab w:val="left" w:pos="993"/>
        </w:tabs>
        <w:spacing w:line="240" w:lineRule="auto"/>
        <w:ind w:left="0" w:firstLine="709"/>
        <w:rPr>
          <w:sz w:val="20"/>
          <w:szCs w:val="20"/>
        </w:rPr>
      </w:pPr>
      <w:r w:rsidRPr="009E25FF">
        <w:rPr>
          <w:sz w:val="20"/>
          <w:szCs w:val="20"/>
        </w:rPr>
        <w:t xml:space="preserve">інвестиційний синергійний ефект або інвестиційний синергізм є результатом спільного використання виробничих потужностей, загальних запасів сировини, обладнання, логістичних каналів, досліджень та розробок одного продукту з іншим, загальній технологічній базі; </w:t>
      </w:r>
    </w:p>
    <w:p w:rsidR="009E25FF" w:rsidRPr="009E25FF" w:rsidRDefault="009E25FF" w:rsidP="009E25FF">
      <w:pPr>
        <w:numPr>
          <w:ilvl w:val="0"/>
          <w:numId w:val="2"/>
        </w:numPr>
        <w:tabs>
          <w:tab w:val="left" w:pos="993"/>
        </w:tabs>
        <w:spacing w:line="240" w:lineRule="auto"/>
        <w:ind w:left="0" w:firstLine="709"/>
        <w:rPr>
          <w:sz w:val="20"/>
          <w:szCs w:val="20"/>
        </w:rPr>
      </w:pPr>
      <w:r w:rsidRPr="009E25FF">
        <w:rPr>
          <w:sz w:val="20"/>
          <w:szCs w:val="20"/>
        </w:rPr>
        <w:t>управлінський синергійний ефект або синергізм менеджменту виникає при вирішенні стратегічних, організаційних, операційних проблем як позитивний результативний ефект управління ВТЛ;</w:t>
      </w:r>
    </w:p>
    <w:p w:rsidR="009E25FF" w:rsidRPr="009E25FF" w:rsidRDefault="009E25FF" w:rsidP="009E25FF">
      <w:pPr>
        <w:numPr>
          <w:ilvl w:val="0"/>
          <w:numId w:val="2"/>
        </w:numPr>
        <w:tabs>
          <w:tab w:val="left" w:pos="993"/>
        </w:tabs>
        <w:spacing w:line="240" w:lineRule="auto"/>
        <w:ind w:left="0" w:firstLine="709"/>
        <w:rPr>
          <w:sz w:val="20"/>
          <w:szCs w:val="20"/>
        </w:rPr>
      </w:pPr>
      <w:r w:rsidRPr="009E25FF">
        <w:rPr>
          <w:sz w:val="20"/>
          <w:szCs w:val="20"/>
        </w:rPr>
        <w:t>компетентнісний синергійний ефект виникає в процесі взаємодії всіх учасників ланцюга і полягає в обміні досвідом та набутими знаннями.</w:t>
      </w:r>
    </w:p>
    <w:p w:rsidR="009E25FF" w:rsidRPr="009E25FF" w:rsidRDefault="009E25FF" w:rsidP="00E60D2A">
      <w:pPr>
        <w:pStyle w:val="3"/>
        <w:spacing w:line="240" w:lineRule="auto"/>
        <w:ind w:firstLine="567"/>
        <w:rPr>
          <w:sz w:val="20"/>
          <w:szCs w:val="20"/>
        </w:rPr>
      </w:pPr>
      <w:r w:rsidRPr="009E25FF">
        <w:rPr>
          <w:sz w:val="20"/>
          <w:szCs w:val="20"/>
        </w:rPr>
        <w:t>Таким чином, синергійний ефект у виробничо-торговельному ланцюгу виникає як ефект взаємного посилення конкурентних позицій його учасників при їх спільній брендинговій діяльності, а наявність у виробничо-торговельних ланцюгах інтегрованої системи потокових процесів вважається важливою умовою для підприємств-учасників щодо створення «синергійного портфеля», який слугує для послаблення негативних впливів зовнішнього середовища.</w:t>
      </w:r>
    </w:p>
    <w:p w:rsidR="00E532C4" w:rsidRPr="00E532C4" w:rsidRDefault="00E532C4" w:rsidP="00E60D2A">
      <w:pPr>
        <w:pStyle w:val="a3"/>
        <w:spacing w:line="226" w:lineRule="auto"/>
        <w:ind w:firstLine="567"/>
        <w:rPr>
          <w:color w:val="000000"/>
          <w:sz w:val="20"/>
          <w:szCs w:val="20"/>
        </w:rPr>
      </w:pPr>
      <w:r w:rsidRPr="00E532C4">
        <w:rPr>
          <w:b/>
          <w:bCs/>
          <w:color w:val="000000"/>
          <w:sz w:val="20"/>
          <w:szCs w:val="20"/>
          <w:lang w:eastAsia="ru-RU"/>
        </w:rPr>
        <w:t>Висновки і перспективи досліджень.</w:t>
      </w:r>
      <w:r w:rsidRPr="00E532C4">
        <w:rPr>
          <w:b/>
          <w:bCs/>
          <w:color w:val="000000"/>
          <w:sz w:val="20"/>
          <w:szCs w:val="20"/>
        </w:rPr>
        <w:t xml:space="preserve">  </w:t>
      </w:r>
      <w:r w:rsidRPr="00E532C4">
        <w:rPr>
          <w:rFonts w:eastAsia="Arial Unicode MS"/>
          <w:color w:val="000000"/>
          <w:spacing w:val="-4"/>
          <w:sz w:val="20"/>
          <w:szCs w:val="20"/>
        </w:rPr>
        <w:t xml:space="preserve">Сформовано </w:t>
      </w:r>
      <w:r w:rsidRPr="00E532C4">
        <w:rPr>
          <w:color w:val="000000"/>
          <w:spacing w:val="-4"/>
          <w:sz w:val="20"/>
          <w:szCs w:val="20"/>
        </w:rPr>
        <w:t xml:space="preserve">комплексний підхід </w:t>
      </w:r>
      <w:r w:rsidRPr="00E532C4">
        <w:rPr>
          <w:rFonts w:eastAsia="Arial Unicode MS"/>
          <w:color w:val="000000"/>
          <w:spacing w:val="-4"/>
          <w:sz w:val="20"/>
          <w:szCs w:val="20"/>
        </w:rPr>
        <w:t>до</w:t>
      </w:r>
      <w:r w:rsidRPr="00E532C4">
        <w:rPr>
          <w:color w:val="000000"/>
          <w:spacing w:val="-4"/>
          <w:sz w:val="20"/>
          <w:szCs w:val="20"/>
        </w:rPr>
        <w:t xml:space="preserve"> побудови механізму брендингу</w:t>
      </w:r>
      <w:r w:rsidRPr="00E532C4">
        <w:rPr>
          <w:color w:val="000000"/>
          <w:sz w:val="20"/>
          <w:szCs w:val="20"/>
        </w:rPr>
        <w:t xml:space="preserve"> у виробничо-торговельних ланцюгах, який базується на формуванні </w:t>
      </w:r>
      <w:r w:rsidRPr="00E532C4">
        <w:rPr>
          <w:color w:val="000000"/>
          <w:spacing w:val="-6"/>
          <w:sz w:val="20"/>
          <w:szCs w:val="20"/>
        </w:rPr>
        <w:t>уніфікованих для всіх ринків і виробів процесу планування, термінологічної</w:t>
      </w:r>
      <w:r w:rsidRPr="00E532C4">
        <w:rPr>
          <w:color w:val="000000"/>
          <w:sz w:val="20"/>
          <w:szCs w:val="20"/>
        </w:rPr>
        <w:t xml:space="preserve"> бази, структури даних для стратегічного аналізу, стратегічних моделей і програм. Застосування комплексного підходу дозволяє враховувати взаємозв’язок і взаємний вплив виробничої і торговельної діяльності та отримувати синергійний ефект від застосування брендингу впродовж всього виробничо-торговельного ланцюга.</w:t>
      </w:r>
    </w:p>
    <w:p w:rsidR="00C736B3" w:rsidRPr="00E532C4" w:rsidRDefault="00C736B3" w:rsidP="009E25FF">
      <w:pPr>
        <w:spacing w:line="240" w:lineRule="auto"/>
        <w:rPr>
          <w:sz w:val="20"/>
          <w:szCs w:val="20"/>
        </w:rPr>
      </w:pPr>
    </w:p>
    <w:p w:rsidR="009E25FF" w:rsidRPr="009E25FF" w:rsidRDefault="009E25FF" w:rsidP="009E25FF">
      <w:pPr>
        <w:spacing w:line="240" w:lineRule="auto"/>
        <w:rPr>
          <w:sz w:val="20"/>
          <w:szCs w:val="20"/>
        </w:rPr>
      </w:pPr>
    </w:p>
    <w:p w:rsidR="009E25FF" w:rsidRPr="009E25FF" w:rsidRDefault="009E25FF" w:rsidP="009E25FF">
      <w:pPr>
        <w:spacing w:line="240" w:lineRule="auto"/>
        <w:jc w:val="center"/>
        <w:rPr>
          <w:b/>
          <w:i/>
          <w:sz w:val="20"/>
          <w:szCs w:val="20"/>
        </w:rPr>
      </w:pPr>
      <w:r w:rsidRPr="009E25FF">
        <w:rPr>
          <w:b/>
          <w:i/>
          <w:sz w:val="20"/>
          <w:szCs w:val="20"/>
        </w:rPr>
        <w:t>Література:</w:t>
      </w:r>
    </w:p>
    <w:p w:rsidR="009D7E75" w:rsidRPr="009D7E75" w:rsidRDefault="009D7E75" w:rsidP="009E25FF">
      <w:pPr>
        <w:spacing w:line="240" w:lineRule="auto"/>
        <w:rPr>
          <w:sz w:val="20"/>
          <w:szCs w:val="20"/>
        </w:rPr>
      </w:pPr>
      <w:r>
        <w:rPr>
          <w:sz w:val="20"/>
          <w:szCs w:val="20"/>
        </w:rPr>
        <w:t>1.</w:t>
      </w:r>
      <w:r w:rsidRPr="009D7E75">
        <w:rPr>
          <w:sz w:val="20"/>
          <w:szCs w:val="20"/>
        </w:rPr>
        <w:t>Ансофф И. Стратегическое управление / И. Ансофф ; [сокр. пер. с англ.]. – М. : Экономика, 1989. – 519 с.</w:t>
      </w:r>
    </w:p>
    <w:p w:rsidR="009D7E75" w:rsidRPr="009D7E75" w:rsidRDefault="009D7E75" w:rsidP="009E25FF">
      <w:pPr>
        <w:spacing w:line="240" w:lineRule="auto"/>
        <w:rPr>
          <w:sz w:val="20"/>
          <w:szCs w:val="20"/>
        </w:rPr>
      </w:pPr>
      <w:r>
        <w:rPr>
          <w:spacing w:val="-4"/>
          <w:sz w:val="20"/>
          <w:szCs w:val="20"/>
        </w:rPr>
        <w:t>2.</w:t>
      </w:r>
      <w:r w:rsidRPr="009D7E75">
        <w:rPr>
          <w:spacing w:val="-4"/>
          <w:sz w:val="20"/>
          <w:szCs w:val="20"/>
        </w:rPr>
        <w:t>Васелевський М. Ланцюг поставок продукції промислових підприємств:</w:t>
      </w:r>
      <w:r w:rsidRPr="009D7E75">
        <w:rPr>
          <w:sz w:val="20"/>
          <w:szCs w:val="20"/>
        </w:rPr>
        <w:t xml:space="preserve"> формування та системи забезпечення : автореф. дис. на здобуття наук. ступеня д-ра екон. наук : 08.00.04 / М. Василевський ; НУ «Львівська політехніка». – Львів, 2012. – 42 с.</w:t>
      </w:r>
    </w:p>
    <w:p w:rsidR="009D7E75" w:rsidRPr="009D7E75" w:rsidRDefault="009D7E75" w:rsidP="009E25FF">
      <w:pPr>
        <w:spacing w:line="240" w:lineRule="auto"/>
        <w:rPr>
          <w:sz w:val="20"/>
          <w:szCs w:val="20"/>
        </w:rPr>
      </w:pPr>
      <w:r>
        <w:rPr>
          <w:sz w:val="20"/>
          <w:szCs w:val="20"/>
        </w:rPr>
        <w:t>3.</w:t>
      </w:r>
      <w:r w:rsidRPr="009D7E75">
        <w:rPr>
          <w:sz w:val="20"/>
          <w:szCs w:val="20"/>
        </w:rPr>
        <w:t>Капферер Ж.-Н. Бренд навсегда: создание, развитие, поддержка ценности бренда / Ж.</w:t>
      </w:r>
      <w:r w:rsidRPr="009D7E75">
        <w:rPr>
          <w:sz w:val="20"/>
          <w:szCs w:val="20"/>
          <w:lang w:val="ru-RU"/>
        </w:rPr>
        <w:t>-</w:t>
      </w:r>
      <w:r w:rsidRPr="009D7E75">
        <w:rPr>
          <w:sz w:val="20"/>
          <w:szCs w:val="20"/>
        </w:rPr>
        <w:t>Н. Капферер</w:t>
      </w:r>
      <w:r w:rsidRPr="009D7E75">
        <w:rPr>
          <w:sz w:val="20"/>
          <w:szCs w:val="20"/>
          <w:lang w:val="ru-RU"/>
        </w:rPr>
        <w:t xml:space="preserve"> ; </w:t>
      </w:r>
      <w:r w:rsidRPr="009D7E75">
        <w:rPr>
          <w:sz w:val="20"/>
          <w:szCs w:val="20"/>
        </w:rPr>
        <w:t>пер. з англ. О. В. Виноградової</w:t>
      </w:r>
      <w:r w:rsidRPr="009D7E75">
        <w:rPr>
          <w:sz w:val="20"/>
          <w:szCs w:val="20"/>
          <w:lang w:val="ru-RU"/>
        </w:rPr>
        <w:t xml:space="preserve"> </w:t>
      </w:r>
      <w:r w:rsidRPr="009D7E75">
        <w:rPr>
          <w:sz w:val="20"/>
          <w:szCs w:val="20"/>
        </w:rPr>
        <w:t>; под общ. ред. В. Н. Домнина, 2007. – 448 с.</w:t>
      </w:r>
    </w:p>
    <w:p w:rsidR="009E25FF" w:rsidRPr="009D7E75" w:rsidRDefault="009D7E75" w:rsidP="009E25FF">
      <w:pPr>
        <w:spacing w:line="240" w:lineRule="auto"/>
        <w:rPr>
          <w:sz w:val="20"/>
          <w:szCs w:val="20"/>
        </w:rPr>
      </w:pPr>
      <w:r>
        <w:rPr>
          <w:spacing w:val="-4"/>
          <w:sz w:val="20"/>
          <w:szCs w:val="20"/>
        </w:rPr>
        <w:t>4.</w:t>
      </w:r>
      <w:r w:rsidRPr="009D7E75">
        <w:rPr>
          <w:spacing w:val="-4"/>
          <w:sz w:val="20"/>
          <w:szCs w:val="20"/>
        </w:rPr>
        <w:t>Котлер Ф. Маркетинг менеджмент / Ф. Котлер, К. Л. Келлер. – 12-е изд. –</w:t>
      </w:r>
      <w:r w:rsidRPr="009D7E75">
        <w:rPr>
          <w:sz w:val="20"/>
          <w:szCs w:val="20"/>
        </w:rPr>
        <w:t xml:space="preserve"> СПб. : Питер, 2006. – 816 с.</w:t>
      </w:r>
    </w:p>
    <w:p w:rsidR="009D7E75" w:rsidRPr="009D7E75" w:rsidRDefault="009D7E75" w:rsidP="009E25FF">
      <w:pPr>
        <w:spacing w:line="240" w:lineRule="auto"/>
        <w:rPr>
          <w:sz w:val="20"/>
          <w:szCs w:val="20"/>
          <w:lang w:eastAsia="uk-UA"/>
        </w:rPr>
      </w:pPr>
      <w:bookmarkStart w:id="2" w:name="OLE_LINK17"/>
      <w:r>
        <w:rPr>
          <w:sz w:val="20"/>
          <w:szCs w:val="20"/>
        </w:rPr>
        <w:t>5.</w:t>
      </w:r>
      <w:r w:rsidRPr="009D7E75">
        <w:rPr>
          <w:sz w:val="20"/>
          <w:szCs w:val="20"/>
        </w:rPr>
        <w:t>Ларіна Я. С.</w:t>
      </w:r>
      <w:bookmarkEnd w:id="2"/>
      <w:r w:rsidRPr="009D7E75">
        <w:rPr>
          <w:sz w:val="20"/>
          <w:szCs w:val="20"/>
        </w:rPr>
        <w:t xml:space="preserve"> </w:t>
      </w:r>
      <w:r w:rsidRPr="009D7E75">
        <w:rPr>
          <w:sz w:val="20"/>
          <w:szCs w:val="20"/>
          <w:shd w:val="clear" w:color="auto" w:fill="FFFFFF"/>
        </w:rPr>
        <w:t xml:space="preserve">Брендинг як метод забезпечення конкурентоспроможності підприємства </w:t>
      </w:r>
      <w:r w:rsidRPr="009D7E75">
        <w:rPr>
          <w:sz w:val="20"/>
          <w:szCs w:val="20"/>
          <w:lang w:eastAsia="uk-UA"/>
        </w:rPr>
        <w:t xml:space="preserve">/ </w:t>
      </w:r>
      <w:r w:rsidRPr="009D7E75">
        <w:rPr>
          <w:spacing w:val="-4"/>
          <w:sz w:val="20"/>
          <w:szCs w:val="20"/>
          <w:lang w:eastAsia="uk-UA"/>
        </w:rPr>
        <w:t xml:space="preserve">Я. С. Ларіна </w:t>
      </w:r>
      <w:r w:rsidRPr="009D7E75">
        <w:rPr>
          <w:sz w:val="20"/>
          <w:szCs w:val="20"/>
          <w:lang w:eastAsia="uk-UA"/>
        </w:rPr>
        <w:t xml:space="preserve">// </w:t>
      </w:r>
      <w:r w:rsidRPr="009D7E75">
        <w:rPr>
          <w:sz w:val="20"/>
          <w:szCs w:val="20"/>
          <w:shd w:val="clear" w:color="auto" w:fill="FFFFFF"/>
        </w:rPr>
        <w:t>Соціально-економічні проблеми сучасного періоду України</w:t>
      </w:r>
      <w:r w:rsidRPr="009D7E75">
        <w:rPr>
          <w:sz w:val="20"/>
          <w:szCs w:val="20"/>
          <w:lang w:eastAsia="uk-UA"/>
        </w:rPr>
        <w:t xml:space="preserve">. – 2017. </w:t>
      </w:r>
      <w:r w:rsidRPr="009D7E75">
        <w:rPr>
          <w:sz w:val="20"/>
          <w:szCs w:val="20"/>
        </w:rPr>
        <w:t>–</w:t>
      </w:r>
      <w:r w:rsidRPr="009D7E75">
        <w:rPr>
          <w:sz w:val="20"/>
          <w:szCs w:val="20"/>
          <w:lang w:eastAsia="uk-UA"/>
        </w:rPr>
        <w:t xml:space="preserve"> № 1(123). – С. 15–20.</w:t>
      </w:r>
    </w:p>
    <w:p w:rsidR="009D7E75" w:rsidRPr="00E60D2A" w:rsidRDefault="009D7E75" w:rsidP="009E25FF">
      <w:pPr>
        <w:spacing w:line="240" w:lineRule="auto"/>
        <w:rPr>
          <w:sz w:val="20"/>
          <w:szCs w:val="20"/>
        </w:rPr>
      </w:pPr>
      <w:r>
        <w:rPr>
          <w:sz w:val="20"/>
          <w:szCs w:val="20"/>
        </w:rPr>
        <w:t>6.</w:t>
      </w:r>
      <w:r w:rsidRPr="009D7E75">
        <w:rPr>
          <w:sz w:val="20"/>
          <w:szCs w:val="20"/>
        </w:rPr>
        <w:t>Чухрай Н. І., Матвій С. І. Перепроектування логістичних бізнес-процесів у ланцюгах поставок / Н. І. Чухрай, С. І. Матвій // Вісник НУ «Львівська політехніка» «Логістика». – 2014. – № 811. – С. 403–414.</w:t>
      </w:r>
    </w:p>
    <w:p w:rsidR="00264A59" w:rsidRPr="00E60D2A" w:rsidRDefault="00264A59">
      <w:pPr>
        <w:spacing w:after="200" w:line="276" w:lineRule="auto"/>
        <w:ind w:firstLine="0"/>
        <w:jc w:val="left"/>
        <w:rPr>
          <w:sz w:val="20"/>
          <w:szCs w:val="20"/>
        </w:rPr>
      </w:pPr>
      <w:r w:rsidRPr="00E60D2A">
        <w:rPr>
          <w:sz w:val="20"/>
          <w:szCs w:val="20"/>
        </w:rPr>
        <w:br w:type="page"/>
      </w:r>
    </w:p>
    <w:p w:rsidR="00264A59" w:rsidRPr="00BC68A2" w:rsidRDefault="00264A59" w:rsidP="00BB4384">
      <w:pPr>
        <w:spacing w:line="240" w:lineRule="auto"/>
        <w:contextualSpacing/>
        <w:jc w:val="center"/>
        <w:rPr>
          <w:sz w:val="20"/>
          <w:lang w:val="en-US"/>
        </w:rPr>
      </w:pPr>
      <w:r w:rsidRPr="00BC68A2">
        <w:rPr>
          <w:sz w:val="20"/>
          <w:lang w:val="en-US"/>
        </w:rPr>
        <w:lastRenderedPageBreak/>
        <w:t>Literatura:</w:t>
      </w:r>
    </w:p>
    <w:p w:rsidR="00264A59" w:rsidRPr="00BC68A2" w:rsidRDefault="00264A59" w:rsidP="00BB4384">
      <w:pPr>
        <w:spacing w:line="240" w:lineRule="auto"/>
        <w:contextualSpacing/>
        <w:rPr>
          <w:sz w:val="20"/>
          <w:lang w:val="en-US"/>
        </w:rPr>
      </w:pPr>
      <w:r w:rsidRPr="00BC68A2">
        <w:rPr>
          <w:sz w:val="20"/>
          <w:lang w:val="en-US"/>
        </w:rPr>
        <w:t>1.Ansoff Y. Stratehycheskoe upravlenye / Y. Ansoff ; [sokr. per. s anhl.]. – M. : Эkonomyka, 1989. – 519 s.</w:t>
      </w:r>
    </w:p>
    <w:p w:rsidR="00264A59" w:rsidRPr="00BC68A2" w:rsidRDefault="00264A59" w:rsidP="00BB4384">
      <w:pPr>
        <w:spacing w:line="240" w:lineRule="auto"/>
        <w:contextualSpacing/>
        <w:rPr>
          <w:sz w:val="20"/>
          <w:lang w:val="en-US"/>
        </w:rPr>
      </w:pPr>
      <w:r w:rsidRPr="00BC68A2">
        <w:rPr>
          <w:sz w:val="20"/>
          <w:lang w:val="en-US"/>
        </w:rPr>
        <w:t>2.Vaselevs"kyj M. Lancyuh postavok produkciyi promyslovyx pidpryyemstv: formuvannya ta systemy zabezpechennya : avtoref. dys. na zdobuttya nauk. stupenya d-ra ekon. nauk : 08.00.04 / M. Vasylevs"kyj ; NU «L"vivs"ka politexnika». – L"viv, 2012. – 42 s.</w:t>
      </w:r>
    </w:p>
    <w:p w:rsidR="00264A59" w:rsidRPr="00BC68A2" w:rsidRDefault="00264A59" w:rsidP="00BB4384">
      <w:pPr>
        <w:spacing w:line="240" w:lineRule="auto"/>
        <w:contextualSpacing/>
        <w:rPr>
          <w:sz w:val="20"/>
          <w:lang w:val="en-US"/>
        </w:rPr>
      </w:pPr>
      <w:r w:rsidRPr="00BC68A2">
        <w:rPr>
          <w:sz w:val="20"/>
          <w:lang w:val="en-US"/>
        </w:rPr>
        <w:t>3.Kapferer Zh.-N. Brend navsehda: sozdanye, razvytye, podderzhka cennosty brenda / Zh.-N. Kapferer ; per. z anhl. O. V. Vynohradovoyi ; pod obshh. red. V. N. Domnyna, 2007. – 448 s.</w:t>
      </w:r>
    </w:p>
    <w:p w:rsidR="00264A59" w:rsidRPr="00BC68A2" w:rsidRDefault="00264A59" w:rsidP="00BB4384">
      <w:pPr>
        <w:spacing w:line="240" w:lineRule="auto"/>
        <w:contextualSpacing/>
        <w:rPr>
          <w:sz w:val="20"/>
          <w:lang w:val="en-US"/>
        </w:rPr>
      </w:pPr>
      <w:r w:rsidRPr="00BC68A2">
        <w:rPr>
          <w:sz w:val="20"/>
          <w:lang w:val="en-US"/>
        </w:rPr>
        <w:t>4.Kotler F. Marketynh menedzhment / F. Kotler, K. L. Keller. – 12-e yzd. – SPb. : Pyter, 2006. – 816 s.</w:t>
      </w:r>
    </w:p>
    <w:p w:rsidR="00264A59" w:rsidRPr="00BC68A2" w:rsidRDefault="00264A59" w:rsidP="00BB4384">
      <w:pPr>
        <w:spacing w:line="240" w:lineRule="auto"/>
        <w:contextualSpacing/>
        <w:rPr>
          <w:sz w:val="20"/>
          <w:lang w:val="en-US"/>
        </w:rPr>
      </w:pPr>
      <w:r w:rsidRPr="00BC68A2">
        <w:rPr>
          <w:sz w:val="20"/>
          <w:lang w:val="en-US"/>
        </w:rPr>
        <w:t>5.Larina Ya. S. Brendynh yak metod zabezpechennya konkurentospromozhnosti pidpryyemstva / Ya. S. Larina // Social"no-ekonomichni problemy suchasnoho periodu Ukrayiny. – 2017. – № 1(123). – S. 15–20.</w:t>
      </w:r>
    </w:p>
    <w:p w:rsidR="00264A59" w:rsidRDefault="00264A59" w:rsidP="00BB4384">
      <w:pPr>
        <w:spacing w:line="240" w:lineRule="auto"/>
        <w:contextualSpacing/>
        <w:rPr>
          <w:sz w:val="20"/>
          <w:lang w:val="en-US"/>
        </w:rPr>
      </w:pPr>
      <w:r w:rsidRPr="00BC68A2">
        <w:rPr>
          <w:sz w:val="20"/>
          <w:lang w:val="en-US"/>
        </w:rPr>
        <w:t>6.Chuxraj N. I., Matvij S. I. Pereproektuvannya lohistychnyx biznes-procesiv u lancyuhax postavok / N. I. Chuxraj, S. I. Matvij // Visnyk NU «L"vivs"ka politexnika» «Lohistyka». – 2014. – № 811. – S. 403–414.</w:t>
      </w:r>
    </w:p>
    <w:p w:rsidR="00264A59" w:rsidRPr="00264A59" w:rsidRDefault="00264A59" w:rsidP="009E25FF">
      <w:pPr>
        <w:spacing w:line="240" w:lineRule="auto"/>
        <w:rPr>
          <w:sz w:val="20"/>
          <w:szCs w:val="20"/>
          <w:lang w:val="en-US"/>
        </w:rPr>
      </w:pPr>
    </w:p>
    <w:sectPr w:rsidR="00264A59" w:rsidRPr="00264A5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1678" w:rsidRDefault="00DD1678">
      <w:pPr>
        <w:spacing w:line="240" w:lineRule="auto"/>
      </w:pPr>
      <w:r>
        <w:separator/>
      </w:r>
    </w:p>
  </w:endnote>
  <w:endnote w:type="continuationSeparator" w:id="0">
    <w:p w:rsidR="00DD1678" w:rsidRDefault="00DD16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Journal">
    <w:altName w:val="Times New Roman"/>
    <w:charset w:val="00"/>
    <w:family w:val="auto"/>
    <w:pitch w:val="variable"/>
    <w:sig w:usb0="00000203" w:usb1="00000000" w:usb2="00000000" w:usb3="00000000" w:csb0="00000005" w:csb1="00000000"/>
  </w:font>
  <w:font w:name="Arial Unicode MS">
    <w:altName w:val="Arial"/>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1678" w:rsidRDefault="00DD1678">
      <w:pPr>
        <w:spacing w:line="240" w:lineRule="auto"/>
      </w:pPr>
      <w:r>
        <w:separator/>
      </w:r>
    </w:p>
  </w:footnote>
  <w:footnote w:type="continuationSeparator" w:id="0">
    <w:p w:rsidR="00DD1678" w:rsidRDefault="00DD167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0A69" w:rsidRPr="00F25C26" w:rsidRDefault="00E532C4">
    <w:pPr>
      <w:pStyle w:val="a4"/>
      <w:jc w:val="right"/>
      <w:rPr>
        <w:szCs w:val="28"/>
      </w:rPr>
    </w:pPr>
    <w:r w:rsidRPr="00F25C26">
      <w:rPr>
        <w:szCs w:val="28"/>
      </w:rPr>
      <w:fldChar w:fldCharType="begin"/>
    </w:r>
    <w:r w:rsidRPr="00F25C26">
      <w:rPr>
        <w:szCs w:val="28"/>
      </w:rPr>
      <w:instrText>PAGE   \* MERGEFORMAT</w:instrText>
    </w:r>
    <w:r w:rsidRPr="00F25C26">
      <w:rPr>
        <w:szCs w:val="28"/>
      </w:rPr>
      <w:fldChar w:fldCharType="separate"/>
    </w:r>
    <w:r w:rsidR="00E618FA" w:rsidRPr="00E618FA">
      <w:rPr>
        <w:noProof/>
        <w:szCs w:val="28"/>
        <w:lang w:val="ru-RU"/>
      </w:rPr>
      <w:t>1</w:t>
    </w:r>
    <w:r w:rsidRPr="00F25C26">
      <w:rPr>
        <w:szCs w:val="28"/>
      </w:rPr>
      <w:fldChar w:fldCharType="end"/>
    </w:r>
  </w:p>
  <w:p w:rsidR="00E90A69" w:rsidRDefault="00DD1678">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220FC"/>
    <w:multiLevelType w:val="hybridMultilevel"/>
    <w:tmpl w:val="ABDCB310"/>
    <w:lvl w:ilvl="0" w:tplc="721C410C">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6B48793D"/>
    <w:multiLevelType w:val="hybridMultilevel"/>
    <w:tmpl w:val="DA8CBDBE"/>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25FF"/>
    <w:rsid w:val="00264A59"/>
    <w:rsid w:val="003423C1"/>
    <w:rsid w:val="004C2703"/>
    <w:rsid w:val="007D3FD1"/>
    <w:rsid w:val="009D7E75"/>
    <w:rsid w:val="009E25FF"/>
    <w:rsid w:val="00BB4384"/>
    <w:rsid w:val="00C736B3"/>
    <w:rsid w:val="00CD1CCC"/>
    <w:rsid w:val="00DD1678"/>
    <w:rsid w:val="00E532C4"/>
    <w:rsid w:val="00E60D2A"/>
    <w:rsid w:val="00E618FA"/>
    <w:rsid w:val="00FB0795"/>
    <w:rsid w:val="00FF62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152F9A0-3BA2-4A99-A420-5291029A9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E25FF"/>
    <w:pPr>
      <w:spacing w:after="0" w:line="360" w:lineRule="auto"/>
      <w:ind w:firstLine="709"/>
      <w:jc w:val="both"/>
    </w:pPr>
    <w:rPr>
      <w:rFonts w:ascii="Times New Roman" w:eastAsia="SimSun" w:hAnsi="Times New Roman" w:cs="Times New Roman"/>
      <w:sz w:val="28"/>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9E25FF"/>
    <w:pPr>
      <w:spacing w:after="0" w:line="360" w:lineRule="auto"/>
      <w:ind w:firstLine="709"/>
      <w:jc w:val="both"/>
    </w:pPr>
    <w:rPr>
      <w:rFonts w:ascii="Times New Roman" w:eastAsia="Calibri" w:hAnsi="Times New Roman" w:cs="Times New Roman"/>
      <w:sz w:val="28"/>
      <w:lang w:val="uk-UA"/>
    </w:rPr>
  </w:style>
  <w:style w:type="paragraph" w:customStyle="1" w:styleId="3">
    <w:name w:val="Без интервала3"/>
    <w:aliases w:val="Марьяна"/>
    <w:qFormat/>
    <w:rsid w:val="009E25FF"/>
    <w:pPr>
      <w:spacing w:after="0" w:line="360" w:lineRule="auto"/>
      <w:ind w:firstLine="709"/>
      <w:jc w:val="both"/>
    </w:pPr>
    <w:rPr>
      <w:rFonts w:ascii="Times New Roman" w:eastAsia="SimSun" w:hAnsi="Times New Roman" w:cs="Times New Roman"/>
      <w:sz w:val="28"/>
      <w:szCs w:val="24"/>
      <w:lang w:val="uk-UA" w:eastAsia="ru-RU"/>
    </w:rPr>
  </w:style>
  <w:style w:type="paragraph" w:styleId="a4">
    <w:name w:val="header"/>
    <w:basedOn w:val="a"/>
    <w:link w:val="a5"/>
    <w:uiPriority w:val="99"/>
    <w:unhideWhenUsed/>
    <w:rsid w:val="009E25FF"/>
    <w:pPr>
      <w:tabs>
        <w:tab w:val="center" w:pos="4677"/>
        <w:tab w:val="right" w:pos="9355"/>
      </w:tabs>
    </w:pPr>
    <w:rPr>
      <w:lang w:eastAsia="x-none"/>
    </w:rPr>
  </w:style>
  <w:style w:type="character" w:customStyle="1" w:styleId="a5">
    <w:name w:val="Верхний колонтитул Знак"/>
    <w:basedOn w:val="a0"/>
    <w:link w:val="a4"/>
    <w:uiPriority w:val="99"/>
    <w:rsid w:val="009E25FF"/>
    <w:rPr>
      <w:rFonts w:ascii="Times New Roman" w:eastAsia="SimSun" w:hAnsi="Times New Roman" w:cs="Times New Roman"/>
      <w:sz w:val="28"/>
      <w:szCs w:val="24"/>
      <w:lang w:val="uk-UA" w:eastAsia="x-none"/>
    </w:rPr>
  </w:style>
  <w:style w:type="paragraph" w:customStyle="1" w:styleId="1">
    <w:name w:val="Без інтервалів1"/>
    <w:uiPriority w:val="34"/>
    <w:qFormat/>
    <w:rsid w:val="009E25FF"/>
    <w:pPr>
      <w:spacing w:after="0" w:line="360" w:lineRule="auto"/>
      <w:ind w:firstLine="709"/>
      <w:jc w:val="both"/>
    </w:pPr>
    <w:rPr>
      <w:rFonts w:ascii="Journal" w:eastAsia="Times New Roman" w:hAnsi="Journal" w:cs="Times New Roman"/>
      <w:sz w:val="28"/>
      <w:szCs w:val="28"/>
      <w:lang w:val="uk-UA"/>
    </w:rPr>
  </w:style>
  <w:style w:type="paragraph" w:customStyle="1" w:styleId="10">
    <w:name w:val="Абзац списку1"/>
    <w:basedOn w:val="a"/>
    <w:rsid w:val="009E25FF"/>
    <w:pPr>
      <w:spacing w:after="200" w:line="276" w:lineRule="auto"/>
      <w:ind w:left="720" w:firstLine="0"/>
      <w:jc w:val="left"/>
    </w:pPr>
    <w:rPr>
      <w:rFonts w:ascii="Calibri" w:eastAsia="Times New Roman" w:hAnsi="Calibri"/>
      <w:sz w:val="22"/>
      <w:szCs w:val="22"/>
      <w:lang w:eastAsia="en-US"/>
    </w:rPr>
  </w:style>
  <w:style w:type="character" w:customStyle="1" w:styleId="hps">
    <w:name w:val="hps"/>
    <w:rsid w:val="009E25FF"/>
    <w:rPr>
      <w:rFonts w:cs="Times New Roman"/>
    </w:rPr>
  </w:style>
  <w:style w:type="character" w:customStyle="1" w:styleId="2">
    <w:name w:val="Основний текст (2)_"/>
    <w:link w:val="20"/>
    <w:uiPriority w:val="99"/>
    <w:rsid w:val="009E25FF"/>
    <w:rPr>
      <w:rFonts w:ascii="Times New Roman" w:hAnsi="Times New Roman"/>
      <w:sz w:val="28"/>
      <w:szCs w:val="28"/>
      <w:shd w:val="clear" w:color="auto" w:fill="FFFFFF"/>
    </w:rPr>
  </w:style>
  <w:style w:type="paragraph" w:customStyle="1" w:styleId="20">
    <w:name w:val="Основний текст (2)"/>
    <w:basedOn w:val="a"/>
    <w:link w:val="2"/>
    <w:uiPriority w:val="99"/>
    <w:rsid w:val="009E25FF"/>
    <w:pPr>
      <w:widowControl w:val="0"/>
      <w:shd w:val="clear" w:color="auto" w:fill="FFFFFF"/>
      <w:spacing w:after="420" w:line="485" w:lineRule="exact"/>
      <w:ind w:firstLine="0"/>
      <w:jc w:val="center"/>
    </w:pPr>
    <w:rPr>
      <w:rFonts w:eastAsiaTheme="minorHAnsi" w:cstheme="minorBidi"/>
      <w:szCs w:val="28"/>
      <w:lang w:val="ru-RU" w:eastAsia="en-US"/>
    </w:rPr>
  </w:style>
  <w:style w:type="paragraph" w:customStyle="1" w:styleId="11">
    <w:name w:val="Без интервала1"/>
    <w:qFormat/>
    <w:rsid w:val="00CD1CCC"/>
    <w:pPr>
      <w:spacing w:after="0" w:line="240" w:lineRule="auto"/>
      <w:jc w:val="both"/>
    </w:pPr>
    <w:rPr>
      <w:rFonts w:ascii="Times New Roman" w:eastAsia="Calibri" w:hAnsi="Times New Roman" w:cs="Times New Roman"/>
      <w:sz w:val="24"/>
      <w:lang w:val="uk-UA"/>
    </w:rPr>
  </w:style>
  <w:style w:type="character" w:styleId="a6">
    <w:name w:val="Strong"/>
    <w:uiPriority w:val="22"/>
    <w:qFormat/>
    <w:rsid w:val="00CD1CC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package" Target="embeddings/_________Microsoft_Visio.vsdx"/></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15147</Words>
  <Characters>8634</Characters>
  <Application>Microsoft Office Word</Application>
  <DocSecurity>0</DocSecurity>
  <Lines>71</Lines>
  <Paragraphs>47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23734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Igor Stanislav</cp:lastModifiedBy>
  <cp:revision>3</cp:revision>
  <dcterms:created xsi:type="dcterms:W3CDTF">2020-01-14T10:28:00Z</dcterms:created>
  <dcterms:modified xsi:type="dcterms:W3CDTF">2020-01-22T11:49:00Z</dcterms:modified>
</cp:coreProperties>
</file>