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25E5" w:rsidRPr="002B462B" w:rsidRDefault="008125E5" w:rsidP="002B462B">
      <w:pPr>
        <w:tabs>
          <w:tab w:val="left" w:pos="851"/>
        </w:tabs>
        <w:spacing w:line="360" w:lineRule="auto"/>
        <w:ind w:firstLine="567"/>
        <w:jc w:val="center"/>
        <w:rPr>
          <w:spacing w:val="-6"/>
          <w:sz w:val="28"/>
          <w:szCs w:val="28"/>
        </w:rPr>
      </w:pPr>
      <w:bookmarkStart w:id="0" w:name="_GoBack"/>
      <w:bookmarkEnd w:id="0"/>
      <w:r w:rsidRPr="002B462B">
        <w:rPr>
          <w:spacing w:val="-6"/>
          <w:sz w:val="28"/>
          <w:szCs w:val="28"/>
        </w:rPr>
        <w:t>секційне засідання:</w:t>
      </w:r>
    </w:p>
    <w:p w:rsidR="008125E5" w:rsidRPr="002B462B" w:rsidRDefault="008125E5" w:rsidP="002B462B">
      <w:pPr>
        <w:tabs>
          <w:tab w:val="left" w:pos="851"/>
        </w:tabs>
        <w:spacing w:line="360" w:lineRule="auto"/>
        <w:ind w:firstLine="567"/>
        <w:jc w:val="center"/>
        <w:rPr>
          <w:b/>
          <w:i/>
          <w:spacing w:val="-6"/>
          <w:sz w:val="28"/>
          <w:szCs w:val="28"/>
        </w:rPr>
      </w:pPr>
      <w:r w:rsidRPr="002B462B">
        <w:rPr>
          <w:b/>
          <w:i/>
          <w:spacing w:val="-6"/>
          <w:sz w:val="28"/>
          <w:szCs w:val="28"/>
        </w:rPr>
        <w:t>Економіка та управління підприємствами</w:t>
      </w:r>
    </w:p>
    <w:p w:rsidR="008125E5" w:rsidRPr="002B462B" w:rsidRDefault="008125E5" w:rsidP="002B462B">
      <w:pPr>
        <w:tabs>
          <w:tab w:val="left" w:pos="851"/>
        </w:tabs>
        <w:spacing w:line="360" w:lineRule="auto"/>
        <w:ind w:firstLine="567"/>
        <w:jc w:val="right"/>
        <w:rPr>
          <w:b/>
          <w:spacing w:val="-6"/>
          <w:sz w:val="28"/>
          <w:szCs w:val="28"/>
        </w:rPr>
      </w:pPr>
    </w:p>
    <w:p w:rsidR="00E614CD" w:rsidRPr="002B462B" w:rsidRDefault="00E614CD" w:rsidP="002B462B">
      <w:pPr>
        <w:tabs>
          <w:tab w:val="left" w:pos="851"/>
        </w:tabs>
        <w:spacing w:line="360" w:lineRule="auto"/>
        <w:ind w:firstLine="567"/>
        <w:jc w:val="right"/>
        <w:rPr>
          <w:b/>
          <w:spacing w:val="-6"/>
          <w:sz w:val="28"/>
          <w:szCs w:val="28"/>
        </w:rPr>
      </w:pPr>
      <w:proofErr w:type="spellStart"/>
      <w:r w:rsidRPr="002B462B">
        <w:rPr>
          <w:b/>
          <w:spacing w:val="-6"/>
          <w:sz w:val="28"/>
          <w:szCs w:val="28"/>
        </w:rPr>
        <w:t>Савіцький</w:t>
      </w:r>
      <w:proofErr w:type="spellEnd"/>
      <w:r w:rsidRPr="002B462B">
        <w:rPr>
          <w:b/>
          <w:spacing w:val="-6"/>
          <w:sz w:val="28"/>
          <w:szCs w:val="28"/>
        </w:rPr>
        <w:t xml:space="preserve"> А.В.,</w:t>
      </w:r>
    </w:p>
    <w:p w:rsidR="00E614CD" w:rsidRPr="002B462B" w:rsidRDefault="00E614CD" w:rsidP="002B462B">
      <w:pPr>
        <w:tabs>
          <w:tab w:val="left" w:pos="851"/>
        </w:tabs>
        <w:spacing w:line="360" w:lineRule="auto"/>
        <w:ind w:firstLine="567"/>
        <w:jc w:val="right"/>
        <w:rPr>
          <w:i/>
          <w:spacing w:val="-6"/>
          <w:sz w:val="28"/>
          <w:szCs w:val="28"/>
        </w:rPr>
      </w:pPr>
      <w:r w:rsidRPr="002B462B">
        <w:rPr>
          <w:i/>
          <w:spacing w:val="-6"/>
          <w:sz w:val="28"/>
          <w:szCs w:val="28"/>
        </w:rPr>
        <w:t xml:space="preserve">кандидат економічних наук, </w:t>
      </w:r>
    </w:p>
    <w:p w:rsidR="00E614CD" w:rsidRPr="002B462B" w:rsidRDefault="00E614CD" w:rsidP="002B462B">
      <w:pPr>
        <w:tabs>
          <w:tab w:val="left" w:pos="851"/>
        </w:tabs>
        <w:spacing w:line="360" w:lineRule="auto"/>
        <w:ind w:firstLine="567"/>
        <w:jc w:val="right"/>
        <w:rPr>
          <w:i/>
          <w:spacing w:val="-6"/>
          <w:sz w:val="28"/>
          <w:szCs w:val="28"/>
        </w:rPr>
      </w:pPr>
      <w:r w:rsidRPr="002B462B">
        <w:rPr>
          <w:i/>
          <w:spacing w:val="-6"/>
          <w:sz w:val="28"/>
          <w:szCs w:val="28"/>
        </w:rPr>
        <w:t xml:space="preserve">доцент кафедри права, соціально-гуманітарної </w:t>
      </w:r>
    </w:p>
    <w:p w:rsidR="00E614CD" w:rsidRPr="002B462B" w:rsidRDefault="00E614CD" w:rsidP="002B462B">
      <w:pPr>
        <w:tabs>
          <w:tab w:val="left" w:pos="851"/>
        </w:tabs>
        <w:spacing w:line="360" w:lineRule="auto"/>
        <w:ind w:firstLine="567"/>
        <w:jc w:val="right"/>
        <w:rPr>
          <w:i/>
          <w:spacing w:val="-6"/>
          <w:sz w:val="28"/>
          <w:szCs w:val="28"/>
        </w:rPr>
      </w:pPr>
      <w:r w:rsidRPr="002B462B">
        <w:rPr>
          <w:i/>
          <w:spacing w:val="-6"/>
          <w:sz w:val="28"/>
          <w:szCs w:val="28"/>
        </w:rPr>
        <w:t>та загальноекономічної підготовки,</w:t>
      </w:r>
    </w:p>
    <w:p w:rsidR="00E614CD" w:rsidRPr="002B462B" w:rsidRDefault="00E614CD" w:rsidP="002B462B">
      <w:pPr>
        <w:tabs>
          <w:tab w:val="left" w:pos="851"/>
        </w:tabs>
        <w:spacing w:line="360" w:lineRule="auto"/>
        <w:ind w:firstLine="567"/>
        <w:jc w:val="right"/>
        <w:rPr>
          <w:i/>
          <w:spacing w:val="-6"/>
          <w:sz w:val="28"/>
          <w:szCs w:val="28"/>
        </w:rPr>
      </w:pPr>
      <w:r w:rsidRPr="002B462B">
        <w:rPr>
          <w:i/>
          <w:spacing w:val="-6"/>
          <w:sz w:val="28"/>
          <w:szCs w:val="28"/>
        </w:rPr>
        <w:t>Хмельницький кооперативний торговельно-економічний інститут</w:t>
      </w:r>
    </w:p>
    <w:p w:rsidR="008125E5" w:rsidRPr="002B462B" w:rsidRDefault="008125E5" w:rsidP="002B462B">
      <w:pPr>
        <w:tabs>
          <w:tab w:val="left" w:pos="851"/>
        </w:tabs>
        <w:spacing w:line="360" w:lineRule="auto"/>
        <w:ind w:firstLine="567"/>
        <w:jc w:val="right"/>
        <w:rPr>
          <w:spacing w:val="-6"/>
          <w:sz w:val="28"/>
          <w:szCs w:val="28"/>
        </w:rPr>
      </w:pPr>
      <w:proofErr w:type="spellStart"/>
      <w:r w:rsidRPr="002B462B">
        <w:rPr>
          <w:i/>
          <w:spacing w:val="-6"/>
          <w:sz w:val="28"/>
          <w:szCs w:val="28"/>
        </w:rPr>
        <w:t>м.Хмельницький</w:t>
      </w:r>
      <w:proofErr w:type="spellEnd"/>
      <w:r w:rsidRPr="002B462B">
        <w:rPr>
          <w:i/>
          <w:spacing w:val="-6"/>
          <w:sz w:val="28"/>
          <w:szCs w:val="28"/>
        </w:rPr>
        <w:t>, Україна</w:t>
      </w:r>
    </w:p>
    <w:p w:rsidR="00E614CD" w:rsidRPr="002B462B" w:rsidRDefault="00E614CD" w:rsidP="002B462B">
      <w:pPr>
        <w:pStyle w:val="1"/>
        <w:tabs>
          <w:tab w:val="left" w:pos="993"/>
          <w:tab w:val="left" w:pos="1134"/>
          <w:tab w:val="left" w:pos="1276"/>
        </w:tabs>
        <w:spacing w:after="0" w:line="353" w:lineRule="auto"/>
        <w:ind w:left="0" w:firstLine="567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204185" w:rsidRPr="002B462B" w:rsidRDefault="00204185" w:rsidP="002B462B">
      <w:pPr>
        <w:pStyle w:val="1"/>
        <w:tabs>
          <w:tab w:val="left" w:pos="993"/>
          <w:tab w:val="left" w:pos="1134"/>
          <w:tab w:val="left" w:pos="1276"/>
        </w:tabs>
        <w:spacing w:after="0" w:line="353" w:lineRule="auto"/>
        <w:ind w:left="0" w:firstLine="567"/>
        <w:jc w:val="center"/>
        <w:rPr>
          <w:rFonts w:ascii="Times New Roman" w:hAnsi="Times New Roman"/>
          <w:b/>
          <w:spacing w:val="-6"/>
          <w:sz w:val="28"/>
          <w:szCs w:val="28"/>
        </w:rPr>
      </w:pPr>
      <w:r w:rsidRPr="002B462B">
        <w:rPr>
          <w:rFonts w:ascii="Times New Roman" w:hAnsi="Times New Roman"/>
          <w:b/>
          <w:spacing w:val="-6"/>
          <w:sz w:val="28"/>
          <w:szCs w:val="28"/>
        </w:rPr>
        <w:t>СТРАТЕГІЧНІ ОСОБЛИВОСТІ ФОРМУВАННЯ СКЛАДОВИХ УПРАВЛІННЯ ПРИБУТКОВІСТЮ ПІДПРИЄМСТВА</w:t>
      </w:r>
    </w:p>
    <w:p w:rsidR="00E614CD" w:rsidRPr="002B462B" w:rsidRDefault="00E614CD" w:rsidP="002B462B">
      <w:pPr>
        <w:tabs>
          <w:tab w:val="left" w:pos="851"/>
        </w:tabs>
        <w:spacing w:line="360" w:lineRule="auto"/>
        <w:ind w:firstLine="567"/>
        <w:jc w:val="both"/>
        <w:rPr>
          <w:sz w:val="28"/>
          <w:szCs w:val="28"/>
        </w:rPr>
      </w:pPr>
    </w:p>
    <w:p w:rsidR="00867151" w:rsidRPr="002B462B" w:rsidRDefault="00867151" w:rsidP="002B462B">
      <w:pPr>
        <w:tabs>
          <w:tab w:val="left" w:pos="851"/>
        </w:tabs>
        <w:spacing w:line="360" w:lineRule="auto"/>
        <w:ind w:firstLine="567"/>
        <w:jc w:val="both"/>
        <w:rPr>
          <w:sz w:val="28"/>
          <w:szCs w:val="28"/>
        </w:rPr>
      </w:pPr>
      <w:r w:rsidRPr="002B462B">
        <w:rPr>
          <w:sz w:val="28"/>
          <w:szCs w:val="28"/>
        </w:rPr>
        <w:t xml:space="preserve">Сучасний розвиток економіки та вплив інтеграційних процесів ставить нові вимоги до розвитку вітчизняних підприємств та планування їх діяльності. Через те, на сьогодні, досить актуальними є ті питання, які пов’язані із прогнозуванням рентабельності виробництва зі сторони особливостей стратегічного розвитку суб’єкта господарювання. Важливим за умов членства України в СОТ та співробітництва із торговельними партнерами ЄС, для вітчизняних підприємств має стати розробка продуманих підходів до управління їх прибутковістю, адже постійні ринкові зміни спонукають до додаткового вивчення сутності даного поняття у відповідності </w:t>
      </w:r>
      <w:r w:rsidR="008125E5" w:rsidRPr="002B462B">
        <w:rPr>
          <w:sz w:val="28"/>
          <w:szCs w:val="28"/>
        </w:rPr>
        <w:t>із</w:t>
      </w:r>
      <w:r w:rsidRPr="002B462B">
        <w:rPr>
          <w:sz w:val="28"/>
          <w:szCs w:val="28"/>
        </w:rPr>
        <w:t xml:space="preserve"> </w:t>
      </w:r>
      <w:r w:rsidR="008125E5" w:rsidRPr="002B462B">
        <w:rPr>
          <w:sz w:val="28"/>
          <w:szCs w:val="28"/>
        </w:rPr>
        <w:t>стратегічними особливостями планування подальшого розвитку.</w:t>
      </w:r>
    </w:p>
    <w:p w:rsidR="00E1638E" w:rsidRPr="002B462B" w:rsidRDefault="00E1638E" w:rsidP="002B462B">
      <w:pPr>
        <w:pStyle w:val="a3"/>
        <w:tabs>
          <w:tab w:val="left" w:pos="993"/>
          <w:tab w:val="left" w:pos="1134"/>
          <w:tab w:val="left" w:pos="1276"/>
        </w:tabs>
        <w:spacing w:line="360" w:lineRule="auto"/>
        <w:ind w:left="0" w:firstLine="567"/>
        <w:jc w:val="both"/>
        <w:rPr>
          <w:spacing w:val="-2"/>
          <w:sz w:val="28"/>
          <w:szCs w:val="28"/>
        </w:rPr>
      </w:pPr>
      <w:r w:rsidRPr="002B462B">
        <w:rPr>
          <w:spacing w:val="-2"/>
          <w:sz w:val="28"/>
          <w:szCs w:val="28"/>
        </w:rPr>
        <w:t xml:space="preserve">В основі багатьох наукових трактувань щодо визначення змісту поняття «управління прибутковістю підприємства» закладено сукупність загальноприйнятих положень та принципів, які історично склались з розвитком виробництва та утворенням ринкових відносин. </w:t>
      </w:r>
    </w:p>
    <w:p w:rsidR="00E1638E" w:rsidRPr="002B462B" w:rsidRDefault="00E1638E" w:rsidP="002B462B">
      <w:pPr>
        <w:pStyle w:val="a3"/>
        <w:tabs>
          <w:tab w:val="left" w:pos="851"/>
          <w:tab w:val="left" w:pos="993"/>
        </w:tabs>
        <w:spacing w:line="360" w:lineRule="auto"/>
        <w:ind w:left="0" w:firstLine="567"/>
        <w:jc w:val="both"/>
        <w:rPr>
          <w:spacing w:val="-2"/>
          <w:sz w:val="28"/>
          <w:szCs w:val="28"/>
        </w:rPr>
      </w:pPr>
      <w:r w:rsidRPr="002B462B">
        <w:rPr>
          <w:spacing w:val="-2"/>
          <w:sz w:val="28"/>
          <w:szCs w:val="28"/>
        </w:rPr>
        <w:t xml:space="preserve">Якщо звернути увагу на загальні підходи до теорії управління, які покладені в основу менеджменту підприємств, в даних питаннях важливими є наступні: системний, процес ний, універсальний, ситуаційний та </w:t>
      </w:r>
      <w:proofErr w:type="spellStart"/>
      <w:r w:rsidRPr="002B462B">
        <w:rPr>
          <w:spacing w:val="-2"/>
          <w:sz w:val="28"/>
          <w:szCs w:val="28"/>
        </w:rPr>
        <w:t>субстратний</w:t>
      </w:r>
      <w:proofErr w:type="spellEnd"/>
      <w:r w:rsidRPr="002B462B">
        <w:rPr>
          <w:spacing w:val="-2"/>
          <w:sz w:val="28"/>
          <w:szCs w:val="28"/>
        </w:rPr>
        <w:t xml:space="preserve">  підходи</w:t>
      </w:r>
      <w:r w:rsidR="008125E5" w:rsidRPr="002B462B">
        <w:rPr>
          <w:spacing w:val="-2"/>
          <w:sz w:val="28"/>
          <w:szCs w:val="28"/>
        </w:rPr>
        <w:t xml:space="preserve"> [4]</w:t>
      </w:r>
      <w:r w:rsidRPr="002B462B">
        <w:rPr>
          <w:spacing w:val="-2"/>
          <w:sz w:val="28"/>
          <w:szCs w:val="28"/>
        </w:rPr>
        <w:t xml:space="preserve">. </w:t>
      </w:r>
    </w:p>
    <w:p w:rsidR="00594C3E" w:rsidRPr="002B462B" w:rsidRDefault="008B7BD9" w:rsidP="002B462B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Theme="minorHAnsi"/>
          <w:color w:val="000000"/>
          <w:spacing w:val="-2"/>
          <w:sz w:val="28"/>
          <w:szCs w:val="28"/>
          <w:lang w:eastAsia="en-US"/>
        </w:rPr>
      </w:pP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lastRenderedPageBreak/>
        <w:t xml:space="preserve">У </w:t>
      </w:r>
      <w:r w:rsidR="008125E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досл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ідженні</w:t>
      </w:r>
      <w:r w:rsidR="008125E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 зазначеної проблемати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ки, слід звернути увагу на думки окремих вчених та дослідників. Наприклад </w:t>
      </w:r>
      <w:proofErr w:type="spellStart"/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С</w:t>
      </w:r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калюк</w:t>
      </w:r>
      <w:proofErr w:type="spellEnd"/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 Р.В.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 вважає, що </w:t>
      </w:r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стратегічне управління прибутком підприємства є як базовою, так і структурною складовою загального менеджменту підприємства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. Така складова здатна визначити ефективність роботи суб’єкта господарювання </w:t>
      </w:r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та свідчить про досягнення основної мети підприємства, 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яка полягає у досягненні планової рентабельності та п</w:t>
      </w:r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ідвищення 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загального рівня </w:t>
      </w:r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прибутковості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. На думку автора, </w:t>
      </w:r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формування та підвищення прибутку в загальній системі прибутковості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, слід пов’язувати </w:t>
      </w:r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з усіма стадіями виробництва та становлення підприємства, а саме: зародження, розвитку, зрілості, стаб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ілізації, спаду та виживання [1</w:t>
      </w:r>
      <w:r w:rsidR="00594C3E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, c.117-118].</w:t>
      </w:r>
    </w:p>
    <w:p w:rsidR="00594C3E" w:rsidRPr="002B462B" w:rsidRDefault="00651565" w:rsidP="002B462B">
      <w:pPr>
        <w:pStyle w:val="1"/>
        <w:tabs>
          <w:tab w:val="left" w:pos="993"/>
          <w:tab w:val="left" w:pos="1134"/>
          <w:tab w:val="left" w:pos="1276"/>
        </w:tabs>
        <w:spacing w:after="0" w:line="360" w:lineRule="auto"/>
        <w:ind w:left="0" w:firstLine="567"/>
        <w:jc w:val="both"/>
        <w:rPr>
          <w:rFonts w:ascii="Times New Roman" w:eastAsiaTheme="minorHAnsi" w:hAnsi="Times New Roman"/>
          <w:color w:val="000000"/>
          <w:spacing w:val="-2"/>
          <w:sz w:val="28"/>
          <w:szCs w:val="28"/>
        </w:rPr>
      </w:pPr>
      <w:r w:rsidRPr="002B462B">
        <w:rPr>
          <w:rFonts w:ascii="Times New Roman" w:eastAsiaTheme="minorHAnsi" w:hAnsi="Times New Roman"/>
          <w:color w:val="000000"/>
          <w:spacing w:val="-2"/>
          <w:sz w:val="28"/>
          <w:szCs w:val="28"/>
        </w:rPr>
        <w:t>Також</w:t>
      </w:r>
      <w:r w:rsidR="00594C3E" w:rsidRPr="002B462B">
        <w:rPr>
          <w:rFonts w:ascii="Times New Roman" w:eastAsiaTheme="minorHAnsi" w:hAnsi="Times New Roman"/>
          <w:color w:val="000000"/>
          <w:spacing w:val="-2"/>
          <w:sz w:val="28"/>
          <w:szCs w:val="28"/>
        </w:rPr>
        <w:t>, слід відзначити те, що Іванченко Д.В. з метою формування організаційно</w:t>
      </w:r>
      <w:r w:rsidRPr="002B462B">
        <w:rPr>
          <w:rFonts w:ascii="Times New Roman" w:eastAsiaTheme="minorHAnsi" w:hAnsi="Times New Roman"/>
          <w:color w:val="000000"/>
          <w:spacing w:val="-2"/>
          <w:sz w:val="28"/>
          <w:szCs w:val="28"/>
        </w:rPr>
        <w:t>ї</w:t>
      </w:r>
      <w:r w:rsidR="00594C3E" w:rsidRPr="002B462B">
        <w:rPr>
          <w:rFonts w:ascii="Times New Roman" w:eastAsiaTheme="minorHAnsi" w:hAnsi="Times New Roman"/>
          <w:color w:val="000000"/>
          <w:spacing w:val="-2"/>
          <w:sz w:val="28"/>
          <w:szCs w:val="28"/>
        </w:rPr>
        <w:t xml:space="preserve"> складової управління прибутком підприємства у розрізі окремих стадій його виробничого процесу виділяє стратегію конкурентної боротьби та стратегію вир</w:t>
      </w:r>
      <w:r w:rsidRPr="002B462B">
        <w:rPr>
          <w:rFonts w:ascii="Times New Roman" w:eastAsiaTheme="minorHAnsi" w:hAnsi="Times New Roman"/>
          <w:color w:val="000000"/>
          <w:spacing w:val="-2"/>
          <w:sz w:val="28"/>
          <w:szCs w:val="28"/>
        </w:rPr>
        <w:t>обничо-господарської діяльності, які базуються на аналізі внутрішнього та зовнішнього середовища, попиту, пропозиції і можливостях продукувати якісну продукцію [2</w:t>
      </w:r>
      <w:r w:rsidR="00594C3E" w:rsidRPr="002B462B">
        <w:rPr>
          <w:rFonts w:ascii="Times New Roman" w:eastAsiaTheme="minorHAnsi" w:hAnsi="Times New Roman"/>
          <w:color w:val="000000"/>
          <w:spacing w:val="-2"/>
          <w:sz w:val="28"/>
          <w:szCs w:val="28"/>
        </w:rPr>
        <w:t xml:space="preserve">, c.59]. </w:t>
      </w:r>
    </w:p>
    <w:p w:rsidR="00594C3E" w:rsidRPr="002B462B" w:rsidRDefault="00594C3E" w:rsidP="002B462B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Theme="minorHAnsi"/>
          <w:color w:val="000000"/>
          <w:spacing w:val="-2"/>
          <w:sz w:val="28"/>
          <w:szCs w:val="28"/>
          <w:lang w:eastAsia="en-US"/>
        </w:rPr>
      </w:pPr>
      <w:proofErr w:type="spellStart"/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Добровольська</w:t>
      </w:r>
      <w:proofErr w:type="spellEnd"/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 О.В. вважає, що стратегія управління підприємством в першу чергу пов’язана з реалізації його основної мети функціонування, 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яка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 полягає у досягненні 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належного 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рівня рентабельності. 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Як р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езультат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,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 розробк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а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 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дан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ої стратегії управління є визначення реального обсягу отримання планового доход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у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 на основі 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калькуляції фактичних 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витрат [</w:t>
      </w:r>
      <w:r w:rsidR="00651565"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>3</w:t>
      </w:r>
      <w:r w:rsidRPr="002B462B">
        <w:rPr>
          <w:rFonts w:eastAsiaTheme="minorHAnsi"/>
          <w:color w:val="000000"/>
          <w:spacing w:val="-2"/>
          <w:sz w:val="28"/>
          <w:szCs w:val="28"/>
          <w:lang w:eastAsia="en-US"/>
        </w:rPr>
        <w:t xml:space="preserve">, c.196-197]. </w:t>
      </w:r>
    </w:p>
    <w:p w:rsidR="008D2107" w:rsidRPr="002B462B" w:rsidRDefault="008D2107" w:rsidP="002B462B">
      <w:pPr>
        <w:pStyle w:val="1"/>
        <w:tabs>
          <w:tab w:val="left" w:pos="993"/>
          <w:tab w:val="left" w:pos="1134"/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2B462B">
        <w:rPr>
          <w:rFonts w:ascii="Times New Roman" w:hAnsi="Times New Roman"/>
          <w:sz w:val="28"/>
          <w:szCs w:val="28"/>
        </w:rPr>
        <w:t>Таким чином, к</w:t>
      </w:r>
      <w:r w:rsidR="00E1638E" w:rsidRPr="002B462B">
        <w:rPr>
          <w:rFonts w:ascii="Times New Roman" w:hAnsi="Times New Roman"/>
          <w:sz w:val="28"/>
          <w:szCs w:val="28"/>
        </w:rPr>
        <w:t>еруючись</w:t>
      </w:r>
      <w:r w:rsidR="00E614CD" w:rsidRPr="002B462B">
        <w:rPr>
          <w:rFonts w:ascii="Times New Roman" w:hAnsi="Times New Roman"/>
          <w:sz w:val="28"/>
          <w:szCs w:val="28"/>
        </w:rPr>
        <w:t xml:space="preserve"> тим, що формування більшості сучасних орієнтирів у сфері промисловості пов’язані із виходом </w:t>
      </w:r>
      <w:r w:rsidR="004D75B2" w:rsidRPr="002B462B">
        <w:rPr>
          <w:rFonts w:ascii="Times New Roman" w:hAnsi="Times New Roman"/>
          <w:sz w:val="28"/>
          <w:szCs w:val="28"/>
        </w:rPr>
        <w:t xml:space="preserve">підприємства </w:t>
      </w:r>
      <w:r w:rsidR="00E614CD" w:rsidRPr="002B462B">
        <w:rPr>
          <w:rFonts w:ascii="Times New Roman" w:hAnsi="Times New Roman"/>
          <w:sz w:val="28"/>
          <w:szCs w:val="28"/>
        </w:rPr>
        <w:t>на зовнішній ринок та налагодженням т</w:t>
      </w:r>
      <w:r w:rsidR="004D75B2" w:rsidRPr="002B462B">
        <w:rPr>
          <w:rFonts w:ascii="Times New Roman" w:hAnsi="Times New Roman"/>
          <w:sz w:val="28"/>
          <w:szCs w:val="28"/>
        </w:rPr>
        <w:t>існих партнерських відносин, що</w:t>
      </w:r>
      <w:r w:rsidR="00E614CD" w:rsidRPr="002B462B">
        <w:rPr>
          <w:rFonts w:ascii="Times New Roman" w:hAnsi="Times New Roman"/>
          <w:sz w:val="28"/>
          <w:szCs w:val="28"/>
        </w:rPr>
        <w:t xml:space="preserve"> здатні з</w:t>
      </w:r>
      <w:r w:rsidR="004D75B2" w:rsidRPr="002B462B">
        <w:rPr>
          <w:rFonts w:ascii="Times New Roman" w:hAnsi="Times New Roman"/>
          <w:sz w:val="28"/>
          <w:szCs w:val="28"/>
        </w:rPr>
        <w:t>абезпечити стійкі т</w:t>
      </w:r>
      <w:r w:rsidR="00E614CD" w:rsidRPr="002B462B">
        <w:rPr>
          <w:rFonts w:ascii="Times New Roman" w:hAnsi="Times New Roman"/>
          <w:sz w:val="28"/>
          <w:szCs w:val="28"/>
        </w:rPr>
        <w:t xml:space="preserve">а </w:t>
      </w:r>
      <w:r w:rsidR="004D75B2" w:rsidRPr="002B462B">
        <w:rPr>
          <w:rFonts w:ascii="Times New Roman" w:hAnsi="Times New Roman"/>
          <w:sz w:val="28"/>
          <w:szCs w:val="28"/>
        </w:rPr>
        <w:t>значні</w:t>
      </w:r>
      <w:r w:rsidR="00E1638E" w:rsidRPr="002B462B">
        <w:rPr>
          <w:rFonts w:ascii="Times New Roman" w:hAnsi="Times New Roman"/>
          <w:sz w:val="28"/>
          <w:szCs w:val="28"/>
        </w:rPr>
        <w:t xml:space="preserve"> прибутки, </w:t>
      </w:r>
      <w:r w:rsidR="00E614CD" w:rsidRPr="002B462B">
        <w:rPr>
          <w:rFonts w:ascii="Times New Roman" w:hAnsi="Times New Roman"/>
          <w:sz w:val="28"/>
          <w:szCs w:val="28"/>
        </w:rPr>
        <w:t>більшість товаровиробників прагнуть до довгострокової стратегічної співпраці, яка б передбачала не тільки отримання додатних фінансових результатів, а і дала змогу досягти кращої рентабельн</w:t>
      </w:r>
      <w:r w:rsidR="004D75B2" w:rsidRPr="002B462B">
        <w:rPr>
          <w:rFonts w:ascii="Times New Roman" w:hAnsi="Times New Roman"/>
          <w:sz w:val="28"/>
          <w:szCs w:val="28"/>
        </w:rPr>
        <w:t>ості та зростання прибутковості.</w:t>
      </w:r>
      <w:r w:rsidRPr="002B462B">
        <w:rPr>
          <w:rFonts w:ascii="Times New Roman" w:hAnsi="Times New Roman"/>
          <w:sz w:val="28"/>
          <w:szCs w:val="28"/>
        </w:rPr>
        <w:t xml:space="preserve"> Важливим у даних питаннях має стати робота підприємства в межах формування окремих складових управління його </w:t>
      </w:r>
      <w:r w:rsidRPr="002B462B">
        <w:rPr>
          <w:rFonts w:ascii="Times New Roman" w:hAnsi="Times New Roman"/>
          <w:sz w:val="28"/>
          <w:szCs w:val="28"/>
        </w:rPr>
        <w:lastRenderedPageBreak/>
        <w:t>прибутковістю, а саме: організаційно-структурної, виробничо-господарської та ринкової.</w:t>
      </w:r>
    </w:p>
    <w:p w:rsidR="008D2107" w:rsidRPr="002B462B" w:rsidRDefault="008D2107" w:rsidP="002B462B">
      <w:pPr>
        <w:tabs>
          <w:tab w:val="left" w:pos="851"/>
          <w:tab w:val="left" w:pos="993"/>
          <w:tab w:val="left" w:pos="1418"/>
        </w:tabs>
        <w:autoSpaceDE w:val="0"/>
        <w:autoSpaceDN w:val="0"/>
        <w:adjustRightInd w:val="0"/>
        <w:spacing w:line="360" w:lineRule="auto"/>
        <w:ind w:firstLine="567"/>
        <w:jc w:val="center"/>
        <w:rPr>
          <w:b/>
          <w:spacing w:val="-6"/>
          <w:sz w:val="28"/>
          <w:szCs w:val="28"/>
        </w:rPr>
      </w:pPr>
    </w:p>
    <w:p w:rsidR="00F55805" w:rsidRPr="002B462B" w:rsidRDefault="008D2107" w:rsidP="002B462B">
      <w:pPr>
        <w:tabs>
          <w:tab w:val="left" w:pos="851"/>
          <w:tab w:val="left" w:pos="993"/>
          <w:tab w:val="left" w:pos="1418"/>
        </w:tabs>
        <w:autoSpaceDE w:val="0"/>
        <w:autoSpaceDN w:val="0"/>
        <w:adjustRightInd w:val="0"/>
        <w:spacing w:line="360" w:lineRule="auto"/>
        <w:ind w:firstLine="567"/>
        <w:jc w:val="center"/>
        <w:rPr>
          <w:b/>
          <w:spacing w:val="-6"/>
          <w:sz w:val="28"/>
          <w:szCs w:val="28"/>
          <w:highlight w:val="cyan"/>
        </w:rPr>
      </w:pPr>
      <w:r w:rsidRPr="002B462B">
        <w:rPr>
          <w:b/>
          <w:spacing w:val="-6"/>
          <w:sz w:val="28"/>
          <w:szCs w:val="28"/>
        </w:rPr>
        <w:t>Література</w:t>
      </w:r>
    </w:p>
    <w:p w:rsidR="00F55805" w:rsidRPr="002B462B" w:rsidRDefault="00F55805" w:rsidP="002B462B">
      <w:pPr>
        <w:pStyle w:val="1"/>
        <w:numPr>
          <w:ilvl w:val="0"/>
          <w:numId w:val="2"/>
        </w:numPr>
        <w:tabs>
          <w:tab w:val="left" w:pos="993"/>
          <w:tab w:val="left" w:pos="1276"/>
        </w:tabs>
        <w:spacing w:after="0" w:line="360" w:lineRule="auto"/>
        <w:ind w:left="0" w:firstLine="567"/>
        <w:jc w:val="both"/>
        <w:rPr>
          <w:rFonts w:ascii="Times New Roman" w:eastAsiaTheme="minorHAnsi" w:hAnsi="Times New Roman"/>
          <w:sz w:val="28"/>
          <w:szCs w:val="28"/>
        </w:rPr>
      </w:pPr>
      <w:proofErr w:type="spellStart"/>
      <w:r w:rsidRPr="002B462B">
        <w:rPr>
          <w:rFonts w:ascii="Times New Roman" w:eastAsiaTheme="minorHAnsi" w:hAnsi="Times New Roman"/>
          <w:sz w:val="28"/>
          <w:szCs w:val="28"/>
        </w:rPr>
        <w:t>Скалюк</w:t>
      </w:r>
      <w:proofErr w:type="spellEnd"/>
      <w:r w:rsidRPr="002B462B">
        <w:rPr>
          <w:rFonts w:ascii="Times New Roman" w:eastAsiaTheme="minorHAnsi" w:hAnsi="Times New Roman"/>
          <w:sz w:val="28"/>
          <w:szCs w:val="28"/>
        </w:rPr>
        <w:t xml:space="preserve"> Р. В. Управління прибутком підприємств: стратегічний підхід / Р. В. </w:t>
      </w:r>
      <w:proofErr w:type="spellStart"/>
      <w:r w:rsidRPr="002B462B">
        <w:rPr>
          <w:rFonts w:ascii="Times New Roman" w:eastAsiaTheme="minorHAnsi" w:hAnsi="Times New Roman"/>
          <w:sz w:val="28"/>
          <w:szCs w:val="28"/>
        </w:rPr>
        <w:t>Скалюк</w:t>
      </w:r>
      <w:proofErr w:type="spellEnd"/>
      <w:r w:rsidRPr="002B462B">
        <w:rPr>
          <w:rFonts w:ascii="Times New Roman" w:eastAsiaTheme="minorHAnsi" w:hAnsi="Times New Roman"/>
          <w:sz w:val="28"/>
          <w:szCs w:val="28"/>
        </w:rPr>
        <w:t xml:space="preserve"> // Фінанси, облік і аудит. – 2013. – В.2 (22). – С.109-118.</w:t>
      </w:r>
    </w:p>
    <w:p w:rsidR="00F55805" w:rsidRPr="002B462B" w:rsidRDefault="00F55805" w:rsidP="002B462B">
      <w:pPr>
        <w:pStyle w:val="1"/>
        <w:numPr>
          <w:ilvl w:val="0"/>
          <w:numId w:val="2"/>
        </w:numPr>
        <w:tabs>
          <w:tab w:val="left" w:pos="993"/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6"/>
          <w:sz w:val="28"/>
          <w:szCs w:val="28"/>
        </w:rPr>
      </w:pPr>
      <w:r w:rsidRPr="002B462B">
        <w:rPr>
          <w:rFonts w:ascii="Times New Roman" w:eastAsiaTheme="minorHAnsi" w:hAnsi="Times New Roman"/>
          <w:sz w:val="28"/>
          <w:szCs w:val="28"/>
        </w:rPr>
        <w:t xml:space="preserve">Іванченко Д. Ф. Організаційно-економічний механізм управління операційним прибутком підприємства : </w:t>
      </w:r>
      <w:r w:rsidRPr="002B462B">
        <w:rPr>
          <w:rFonts w:ascii="Times New Roman" w:hAnsi="Times New Roman"/>
          <w:spacing w:val="-6"/>
          <w:sz w:val="28"/>
          <w:szCs w:val="28"/>
        </w:rPr>
        <w:t xml:space="preserve">дис. на здобуття наук. ступеня док. </w:t>
      </w:r>
      <w:proofErr w:type="spellStart"/>
      <w:r w:rsidRPr="002B462B">
        <w:rPr>
          <w:rFonts w:ascii="Times New Roman" w:hAnsi="Times New Roman"/>
          <w:spacing w:val="-6"/>
          <w:sz w:val="28"/>
          <w:szCs w:val="28"/>
        </w:rPr>
        <w:t>ек</w:t>
      </w:r>
      <w:proofErr w:type="spellEnd"/>
      <w:r w:rsidRPr="002B462B">
        <w:rPr>
          <w:rFonts w:ascii="Times New Roman" w:hAnsi="Times New Roman"/>
          <w:spacing w:val="-6"/>
          <w:sz w:val="28"/>
          <w:szCs w:val="28"/>
        </w:rPr>
        <w:t>. наук : спец. 08.00.04 «Економіка та управління підприємствами (за видами економічної діяльності) / Д. Ф.  Іванченко. – Одеса, 2016. – 226 с.</w:t>
      </w:r>
    </w:p>
    <w:p w:rsidR="00F55805" w:rsidRPr="002B462B" w:rsidRDefault="00F55805" w:rsidP="002B462B">
      <w:pPr>
        <w:pStyle w:val="1"/>
        <w:numPr>
          <w:ilvl w:val="0"/>
          <w:numId w:val="2"/>
        </w:numPr>
        <w:tabs>
          <w:tab w:val="left" w:pos="993"/>
          <w:tab w:val="left" w:pos="1276"/>
        </w:tabs>
        <w:spacing w:after="0" w:line="360" w:lineRule="auto"/>
        <w:ind w:left="0" w:firstLine="567"/>
        <w:jc w:val="both"/>
        <w:rPr>
          <w:rFonts w:ascii="Times New Roman" w:eastAsiaTheme="minorHAnsi" w:hAnsi="Times New Roman"/>
          <w:sz w:val="28"/>
          <w:szCs w:val="28"/>
        </w:rPr>
      </w:pPr>
      <w:proofErr w:type="spellStart"/>
      <w:r w:rsidRPr="002B462B">
        <w:rPr>
          <w:rFonts w:ascii="Times New Roman" w:eastAsiaTheme="minorHAnsi" w:hAnsi="Times New Roman"/>
          <w:sz w:val="28"/>
          <w:szCs w:val="28"/>
        </w:rPr>
        <w:t>Добровольська</w:t>
      </w:r>
      <w:proofErr w:type="spellEnd"/>
      <w:r w:rsidRPr="002B462B">
        <w:rPr>
          <w:rFonts w:ascii="Times New Roman" w:eastAsiaTheme="minorHAnsi" w:hAnsi="Times New Roman"/>
          <w:sz w:val="28"/>
          <w:szCs w:val="28"/>
        </w:rPr>
        <w:t xml:space="preserve"> О. В. Резерви підвищення прибутковості підприємства у мовах ринку / О. В. </w:t>
      </w:r>
      <w:proofErr w:type="spellStart"/>
      <w:r w:rsidRPr="002B462B">
        <w:rPr>
          <w:rFonts w:ascii="Times New Roman" w:eastAsiaTheme="minorHAnsi" w:hAnsi="Times New Roman"/>
          <w:sz w:val="28"/>
          <w:szCs w:val="28"/>
        </w:rPr>
        <w:t>Добровольська</w:t>
      </w:r>
      <w:proofErr w:type="spellEnd"/>
      <w:r w:rsidRPr="002B462B">
        <w:rPr>
          <w:rFonts w:ascii="Times New Roman" w:eastAsiaTheme="minorHAnsi" w:hAnsi="Times New Roman"/>
          <w:sz w:val="28"/>
          <w:szCs w:val="28"/>
        </w:rPr>
        <w:t>, В. О. Терещенко // Науковий вісник Міжнародного гуманітарного університету. – 2015. – В.13. – С.195-197.</w:t>
      </w:r>
    </w:p>
    <w:p w:rsidR="00F55805" w:rsidRPr="002B462B" w:rsidRDefault="00F55805" w:rsidP="002B462B">
      <w:pPr>
        <w:pStyle w:val="1"/>
        <w:numPr>
          <w:ilvl w:val="0"/>
          <w:numId w:val="2"/>
        </w:numPr>
        <w:tabs>
          <w:tab w:val="left" w:pos="993"/>
          <w:tab w:val="left" w:pos="1276"/>
        </w:tabs>
        <w:spacing w:after="0" w:line="360" w:lineRule="auto"/>
        <w:ind w:left="0" w:firstLine="567"/>
        <w:jc w:val="both"/>
        <w:rPr>
          <w:rFonts w:ascii="Times New Roman" w:eastAsiaTheme="minorHAnsi" w:hAnsi="Times New Roman"/>
          <w:sz w:val="28"/>
          <w:szCs w:val="28"/>
        </w:rPr>
      </w:pPr>
      <w:r w:rsidRPr="002B462B">
        <w:rPr>
          <w:rFonts w:ascii="Times New Roman" w:hAnsi="Times New Roman"/>
          <w:spacing w:val="-6"/>
          <w:sz w:val="28"/>
          <w:szCs w:val="28"/>
        </w:rPr>
        <w:t xml:space="preserve">Теорія керування // </w:t>
      </w:r>
      <w:r w:rsidRPr="002B462B">
        <w:rPr>
          <w:rFonts w:ascii="Times New Roman" w:eastAsia="Arimo" w:hAnsi="Times New Roman"/>
          <w:spacing w:val="-6"/>
          <w:sz w:val="28"/>
          <w:szCs w:val="28"/>
        </w:rPr>
        <w:t xml:space="preserve">[Електронний ресурс]. – Режим доступу : </w:t>
      </w:r>
      <w:hyperlink r:id="rId6" w:history="1">
        <w:r w:rsidRPr="002B462B">
          <w:rPr>
            <w:rStyle w:val="a4"/>
            <w:rFonts w:ascii="Times New Roman" w:hAnsi="Times New Roman"/>
            <w:spacing w:val="-6"/>
            <w:sz w:val="28"/>
            <w:szCs w:val="28"/>
          </w:rPr>
          <w:t>https://uk.wikipedia.org/wiki/Теорія_керування</w:t>
        </w:r>
      </w:hyperlink>
      <w:r w:rsidRPr="002B462B">
        <w:rPr>
          <w:rFonts w:ascii="Times New Roman" w:hAnsi="Times New Roman"/>
          <w:spacing w:val="-6"/>
          <w:sz w:val="28"/>
          <w:szCs w:val="28"/>
        </w:rPr>
        <w:t>.</w:t>
      </w:r>
    </w:p>
    <w:p w:rsidR="00E859C9" w:rsidRPr="002B462B" w:rsidRDefault="00E859C9" w:rsidP="002B462B">
      <w:pPr>
        <w:tabs>
          <w:tab w:val="left" w:pos="851"/>
          <w:tab w:val="left" w:pos="993"/>
          <w:tab w:val="left" w:pos="1418"/>
        </w:tabs>
        <w:autoSpaceDE w:val="0"/>
        <w:autoSpaceDN w:val="0"/>
        <w:adjustRightInd w:val="0"/>
        <w:spacing w:line="353" w:lineRule="auto"/>
        <w:ind w:firstLine="567"/>
        <w:jc w:val="both"/>
        <w:rPr>
          <w:spacing w:val="-6"/>
          <w:sz w:val="28"/>
          <w:szCs w:val="28"/>
        </w:rPr>
      </w:pPr>
      <w:r w:rsidRPr="002B462B">
        <w:rPr>
          <w:spacing w:val="-6"/>
          <w:sz w:val="28"/>
          <w:szCs w:val="28"/>
        </w:rPr>
        <w:t xml:space="preserve"> </w:t>
      </w:r>
    </w:p>
    <w:sectPr w:rsidR="00E859C9" w:rsidRPr="002B462B" w:rsidSect="002B462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mo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6B28BC"/>
    <w:multiLevelType w:val="hybridMultilevel"/>
    <w:tmpl w:val="C4604A5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5083731C"/>
    <w:multiLevelType w:val="hybridMultilevel"/>
    <w:tmpl w:val="4F641100"/>
    <w:lvl w:ilvl="0" w:tplc="4DC02420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3668"/>
    <w:rsid w:val="0016191B"/>
    <w:rsid w:val="00204185"/>
    <w:rsid w:val="002B462B"/>
    <w:rsid w:val="004D75B2"/>
    <w:rsid w:val="00594C3E"/>
    <w:rsid w:val="00651565"/>
    <w:rsid w:val="008125E5"/>
    <w:rsid w:val="00867151"/>
    <w:rsid w:val="008B7BD9"/>
    <w:rsid w:val="008D2107"/>
    <w:rsid w:val="00A541A2"/>
    <w:rsid w:val="00A70E99"/>
    <w:rsid w:val="00C82C07"/>
    <w:rsid w:val="00D54354"/>
    <w:rsid w:val="00E1638E"/>
    <w:rsid w:val="00E23668"/>
    <w:rsid w:val="00E31EC8"/>
    <w:rsid w:val="00E614CD"/>
    <w:rsid w:val="00E859C9"/>
    <w:rsid w:val="00E90342"/>
    <w:rsid w:val="00F5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14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qFormat/>
    <w:rsid w:val="00E614C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3">
    <w:name w:val="List Paragraph"/>
    <w:basedOn w:val="a"/>
    <w:uiPriority w:val="34"/>
    <w:qFormat/>
    <w:rsid w:val="00E614CD"/>
    <w:pPr>
      <w:ind w:left="720"/>
      <w:contextualSpacing/>
    </w:pPr>
  </w:style>
  <w:style w:type="character" w:styleId="a4">
    <w:name w:val="Hyperlink"/>
    <w:uiPriority w:val="99"/>
    <w:rsid w:val="00F5580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14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qFormat/>
    <w:rsid w:val="00E614C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3">
    <w:name w:val="List Paragraph"/>
    <w:basedOn w:val="a"/>
    <w:uiPriority w:val="34"/>
    <w:qFormat/>
    <w:rsid w:val="00E614CD"/>
    <w:pPr>
      <w:ind w:left="720"/>
      <w:contextualSpacing/>
    </w:pPr>
  </w:style>
  <w:style w:type="character" w:styleId="a4">
    <w:name w:val="Hyperlink"/>
    <w:uiPriority w:val="99"/>
    <w:rsid w:val="00F558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&#1058;&#1077;&#1086;&#1088;&#1110;&#1103;_&#1082;&#1077;&#1088;&#1091;&#1074;&#1072;&#1085;&#1085;&#1103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670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INDEX BANK</Company>
  <LinksUpToDate>false</LinksUpToDate>
  <CharactersWithSpaces>4481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1111</dc:creator>
  <cp:lastModifiedBy>Пользователь Windows</cp:lastModifiedBy>
  <cp:revision>2</cp:revision>
  <dcterms:created xsi:type="dcterms:W3CDTF">2019-02-17T18:36:00Z</dcterms:created>
  <dcterms:modified xsi:type="dcterms:W3CDTF">2019-02-17T18:36:00Z</dcterms:modified>
</cp:coreProperties>
</file>