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E25CAD" w14:textId="77777777" w:rsidR="00EC70F6" w:rsidRDefault="003617CB" w:rsidP="00E145C5">
      <w:pPr>
        <w:jc w:val="right"/>
        <w:rPr>
          <w:rFonts w:ascii="Times New Roman" w:hAnsi="Times New Roman" w:cs="Times New Roman"/>
          <w:b/>
          <w:sz w:val="28"/>
          <w:szCs w:val="28"/>
          <w:lang w:val="en-US"/>
        </w:rPr>
      </w:pPr>
      <w:r w:rsidRPr="003617CB">
        <w:rPr>
          <w:rFonts w:ascii="Times New Roman" w:hAnsi="Times New Roman" w:cs="Times New Roman"/>
          <w:b/>
          <w:sz w:val="28"/>
          <w:szCs w:val="28"/>
          <w:lang w:val="en-US"/>
        </w:rPr>
        <w:t>Olga Komochkova</w:t>
      </w:r>
      <w:r>
        <w:rPr>
          <w:rFonts w:ascii="Times New Roman" w:hAnsi="Times New Roman" w:cs="Times New Roman"/>
          <w:b/>
          <w:sz w:val="28"/>
          <w:szCs w:val="28"/>
          <w:lang w:val="en-US"/>
        </w:rPr>
        <w:t>,</w:t>
      </w:r>
    </w:p>
    <w:p w14:paraId="110A0C67" w14:textId="77777777" w:rsidR="003617CB" w:rsidRPr="003617CB" w:rsidRDefault="003617CB" w:rsidP="00E145C5">
      <w:pPr>
        <w:jc w:val="right"/>
        <w:rPr>
          <w:rFonts w:ascii="Times New Roman" w:hAnsi="Times New Roman" w:cs="Times New Roman"/>
          <w:sz w:val="28"/>
          <w:szCs w:val="28"/>
          <w:lang w:val="en-US"/>
        </w:rPr>
      </w:pPr>
      <w:r w:rsidRPr="003617CB">
        <w:rPr>
          <w:rFonts w:ascii="Times New Roman" w:hAnsi="Times New Roman" w:cs="Times New Roman"/>
          <w:sz w:val="28"/>
          <w:szCs w:val="28"/>
          <w:lang w:val="en-US"/>
        </w:rPr>
        <w:t>Postgraduate Student,</w:t>
      </w:r>
    </w:p>
    <w:p w14:paraId="498A7DB2" w14:textId="77777777" w:rsidR="003617CB" w:rsidRDefault="003617CB" w:rsidP="00E145C5">
      <w:pPr>
        <w:jc w:val="right"/>
        <w:rPr>
          <w:rFonts w:ascii="Times New Roman" w:hAnsi="Times New Roman" w:cs="Times New Roman"/>
          <w:sz w:val="28"/>
          <w:szCs w:val="28"/>
          <w:lang w:val="en-US"/>
        </w:rPr>
      </w:pPr>
      <w:r w:rsidRPr="003617CB">
        <w:rPr>
          <w:rFonts w:ascii="Times New Roman" w:hAnsi="Times New Roman" w:cs="Times New Roman"/>
          <w:sz w:val="28"/>
          <w:szCs w:val="28"/>
          <w:lang w:val="en-US"/>
        </w:rPr>
        <w:t>Khmelnytskyi National University</w:t>
      </w:r>
    </w:p>
    <w:p w14:paraId="6104EAEE" w14:textId="77777777" w:rsidR="003617CB" w:rsidRDefault="003617CB" w:rsidP="00E145C5">
      <w:pPr>
        <w:jc w:val="right"/>
        <w:rPr>
          <w:rFonts w:ascii="Times New Roman" w:hAnsi="Times New Roman" w:cs="Times New Roman"/>
          <w:sz w:val="28"/>
          <w:szCs w:val="28"/>
          <w:lang w:val="en-US"/>
        </w:rPr>
      </w:pPr>
    </w:p>
    <w:p w14:paraId="14B5A16D" w14:textId="77777777" w:rsidR="003617CB" w:rsidRPr="003617CB" w:rsidRDefault="003617CB" w:rsidP="003617CB">
      <w:pPr>
        <w:spacing w:line="360" w:lineRule="auto"/>
        <w:jc w:val="right"/>
        <w:rPr>
          <w:rFonts w:ascii="Times New Roman" w:hAnsi="Times New Roman" w:cs="Times New Roman"/>
          <w:bCs/>
          <w:spacing w:val="-4"/>
          <w:sz w:val="28"/>
          <w:szCs w:val="28"/>
          <w:lang w:val="en-US"/>
        </w:rPr>
      </w:pPr>
    </w:p>
    <w:p w14:paraId="16FE9AD5" w14:textId="77777777" w:rsidR="003617CB" w:rsidRPr="003617CB" w:rsidRDefault="003617CB" w:rsidP="00E145C5">
      <w:pPr>
        <w:jc w:val="center"/>
        <w:rPr>
          <w:rFonts w:ascii="Times New Roman" w:hAnsi="Times New Roman" w:cs="Times New Roman"/>
          <w:b/>
          <w:bCs/>
          <w:spacing w:val="-4"/>
          <w:sz w:val="28"/>
          <w:szCs w:val="28"/>
          <w:lang w:val="en-US"/>
        </w:rPr>
      </w:pPr>
      <w:r w:rsidRPr="003617CB">
        <w:rPr>
          <w:rFonts w:ascii="Times New Roman" w:hAnsi="Times New Roman" w:cs="Times New Roman"/>
          <w:b/>
          <w:bCs/>
          <w:spacing w:val="-4"/>
          <w:sz w:val="28"/>
          <w:szCs w:val="28"/>
          <w:lang w:val="en-US"/>
        </w:rPr>
        <w:t>MONITORING QUALITY OF LINGUISTS’ PROFESSIONAL TRAINING IN THE UK (</w:t>
      </w:r>
      <w:r w:rsidR="00A46A6E">
        <w:rPr>
          <w:rFonts w:ascii="Times New Roman" w:hAnsi="Times New Roman" w:cs="Times New Roman"/>
          <w:b/>
          <w:bCs/>
          <w:spacing w:val="-4"/>
          <w:sz w:val="28"/>
          <w:szCs w:val="28"/>
          <w:lang w:val="en-US"/>
        </w:rPr>
        <w:t>BASED ON</w:t>
      </w:r>
      <w:r w:rsidRPr="003617CB">
        <w:rPr>
          <w:rFonts w:ascii="Times New Roman" w:hAnsi="Times New Roman" w:cs="Times New Roman"/>
          <w:b/>
          <w:bCs/>
          <w:spacing w:val="-4"/>
          <w:sz w:val="28"/>
          <w:szCs w:val="28"/>
          <w:lang w:val="en-US"/>
        </w:rPr>
        <w:t xml:space="preserve"> THE UNIVERSITY OF EDINBURGH)</w:t>
      </w:r>
    </w:p>
    <w:p w14:paraId="408694C0" w14:textId="77777777" w:rsidR="003617CB" w:rsidRDefault="003617CB" w:rsidP="003617CB">
      <w:pPr>
        <w:spacing w:line="360" w:lineRule="auto"/>
        <w:jc w:val="center"/>
        <w:rPr>
          <w:rFonts w:ascii="Times New Roman" w:hAnsi="Times New Roman" w:cs="Times New Roman"/>
          <w:b/>
          <w:sz w:val="28"/>
          <w:szCs w:val="28"/>
          <w:lang w:val="en-US"/>
        </w:rPr>
      </w:pPr>
    </w:p>
    <w:p w14:paraId="20126046" w14:textId="7606C27D" w:rsidR="00F410A0" w:rsidRDefault="00F410A0" w:rsidP="00ED4BCF">
      <w:pPr>
        <w:spacing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Key words:</w:t>
      </w:r>
      <w:r>
        <w:rPr>
          <w:rFonts w:ascii="Times New Roman" w:hAnsi="Times New Roman" w:cs="Times New Roman"/>
          <w:sz w:val="28"/>
          <w:szCs w:val="28"/>
          <w:lang w:val="en-US"/>
        </w:rPr>
        <w:t xml:space="preserve"> monitoring,</w:t>
      </w:r>
      <w:r w:rsidR="00860C69">
        <w:rPr>
          <w:rFonts w:ascii="Times New Roman" w:hAnsi="Times New Roman" w:cs="Times New Roman"/>
          <w:sz w:val="28"/>
          <w:szCs w:val="28"/>
          <w:lang w:val="en-US"/>
        </w:rPr>
        <w:t xml:space="preserve"> higher education, </w:t>
      </w:r>
      <w:r>
        <w:rPr>
          <w:rFonts w:ascii="Times New Roman" w:hAnsi="Times New Roman" w:cs="Times New Roman"/>
          <w:sz w:val="28"/>
          <w:szCs w:val="28"/>
          <w:lang w:val="en-US"/>
        </w:rPr>
        <w:t>quality, QAA, the UK, degree-awarding bodies.</w:t>
      </w:r>
    </w:p>
    <w:p w14:paraId="7C601FBB" w14:textId="77777777" w:rsidR="00ED4BCF" w:rsidRPr="00ED4BCF" w:rsidRDefault="00ED4BCF" w:rsidP="00ED4BCF">
      <w:pPr>
        <w:spacing w:line="360" w:lineRule="auto"/>
        <w:ind w:firstLine="709"/>
        <w:jc w:val="both"/>
        <w:rPr>
          <w:rFonts w:ascii="Times New Roman" w:hAnsi="Times New Roman" w:cs="Times New Roman"/>
          <w:sz w:val="28"/>
          <w:szCs w:val="28"/>
          <w:lang w:val="en-US"/>
        </w:rPr>
      </w:pPr>
    </w:p>
    <w:p w14:paraId="06056C82" w14:textId="5EB4C1C0" w:rsidR="00B829C0" w:rsidRDefault="005F27F6" w:rsidP="005F27F6">
      <w:pPr>
        <w:spacing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The problem statement. </w:t>
      </w:r>
      <w:r w:rsidR="003617CB">
        <w:rPr>
          <w:rFonts w:ascii="Times New Roman" w:hAnsi="Times New Roman" w:cs="Times New Roman"/>
          <w:sz w:val="28"/>
          <w:szCs w:val="28"/>
          <w:lang w:val="en-US"/>
        </w:rPr>
        <w:t xml:space="preserve">Monitoring is an activity that is common to all kinds of practices around the world. Referring to the need for audit, </w:t>
      </w:r>
      <w:r w:rsidR="00ED4BCF">
        <w:rPr>
          <w:rFonts w:ascii="Times New Roman" w:hAnsi="Times New Roman" w:cs="Times New Roman"/>
          <w:sz w:val="28"/>
          <w:szCs w:val="28"/>
          <w:lang w:val="en-US"/>
        </w:rPr>
        <w:t xml:space="preserve">D. </w:t>
      </w:r>
      <w:r w:rsidR="003617CB">
        <w:rPr>
          <w:rFonts w:ascii="Times New Roman" w:hAnsi="Times New Roman" w:cs="Times New Roman"/>
          <w:sz w:val="28"/>
          <w:szCs w:val="28"/>
          <w:lang w:val="en-US"/>
        </w:rPr>
        <w:t xml:space="preserve">Flint indicates that the essential prerequisite is that “there is a relationship of accountability or a situation of public accountability (Flint, 1988, p. 23). This certainly applies in higher education where universities and colleges may be responsible for the expenditure of very considerable sums of public money or where government feels a responsibility to safeguard the interests of the population or to regulate an area of strategic significance. However, monitoring is also related to concepts of trust and may be required “when accountability can no longer be sustained by informal relations of trust alone but must be formalized, made visible and subject to independent validation” (Power, 1994, pp. 9–10). This last point was especially </w:t>
      </w:r>
      <w:r w:rsidR="00B829C0">
        <w:rPr>
          <w:rFonts w:ascii="Times New Roman" w:hAnsi="Times New Roman" w:cs="Times New Roman"/>
          <w:sz w:val="28"/>
          <w:szCs w:val="28"/>
          <w:lang w:val="en-US"/>
        </w:rPr>
        <w:t>apparent</w:t>
      </w:r>
      <w:r w:rsidR="003617CB">
        <w:rPr>
          <w:rFonts w:ascii="Times New Roman" w:hAnsi="Times New Roman" w:cs="Times New Roman"/>
          <w:sz w:val="28"/>
          <w:szCs w:val="28"/>
          <w:lang w:val="en-US"/>
        </w:rPr>
        <w:t xml:space="preserve"> in</w:t>
      </w:r>
      <w:r w:rsidR="00B829C0">
        <w:rPr>
          <w:rFonts w:ascii="Times New Roman" w:hAnsi="Times New Roman" w:cs="Times New Roman"/>
          <w:sz w:val="28"/>
          <w:szCs w:val="28"/>
          <w:lang w:val="en-US"/>
        </w:rPr>
        <w:t xml:space="preserve"> UK during the 1980s and 1990s when many new tools for monitoring higher education were introduced when the historic relationship of mutual trust between government and the universities were challenged by M</w:t>
      </w:r>
      <w:r w:rsidR="00ED4BCF">
        <w:rPr>
          <w:rFonts w:ascii="Times New Roman" w:hAnsi="Times New Roman" w:cs="Times New Roman"/>
          <w:sz w:val="28"/>
          <w:szCs w:val="28"/>
          <w:lang w:val="en-US"/>
        </w:rPr>
        <w:t>.</w:t>
      </w:r>
      <w:r w:rsidR="00B829C0">
        <w:rPr>
          <w:rFonts w:ascii="Times New Roman" w:hAnsi="Times New Roman" w:cs="Times New Roman"/>
          <w:sz w:val="28"/>
          <w:szCs w:val="28"/>
          <w:lang w:val="en-US"/>
        </w:rPr>
        <w:t xml:space="preserve"> Thatcher’s government.</w:t>
      </w:r>
    </w:p>
    <w:p w14:paraId="19207A24" w14:textId="5D5AF501" w:rsidR="00B829C0" w:rsidRDefault="00B829C0" w:rsidP="005F27F6">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Accountability to stakeholders, including government, students, employers and society in general is clearly a driving force behind monitoring of higher education. This is explicit in the purposes set out by the Quality Assurance Agency (QAA) in the UK. To achieve its mission, QAA works in partnership with the providers and founders of higher education, staff and students in higher education, employers and other stakeholders to 1) safeguard the student and wider public interest in the maintenance of standards of academic awards and the </w:t>
      </w:r>
      <w:r w:rsidR="0002454B">
        <w:rPr>
          <w:rFonts w:ascii="Times New Roman" w:hAnsi="Times New Roman" w:cs="Times New Roman"/>
          <w:sz w:val="28"/>
          <w:szCs w:val="28"/>
          <w:lang w:val="en-US"/>
        </w:rPr>
        <w:t>quality of higher education; 2) </w:t>
      </w:r>
      <w:r w:rsidR="00A46A6E">
        <w:rPr>
          <w:rFonts w:ascii="Times New Roman" w:hAnsi="Times New Roman" w:cs="Times New Roman"/>
          <w:sz w:val="28"/>
          <w:szCs w:val="28"/>
          <w:lang w:val="en-US"/>
        </w:rPr>
        <w:t>communicate information on academic standards and quality to inform student choice and employers’ understanding and to un</w:t>
      </w:r>
      <w:r w:rsidR="0002454B">
        <w:rPr>
          <w:rFonts w:ascii="Times New Roman" w:hAnsi="Times New Roman" w:cs="Times New Roman"/>
          <w:sz w:val="28"/>
          <w:szCs w:val="28"/>
          <w:lang w:val="en-US"/>
        </w:rPr>
        <w:t>derpin public policy-making; 3) </w:t>
      </w:r>
      <w:r w:rsidR="00A46A6E">
        <w:rPr>
          <w:rFonts w:ascii="Times New Roman" w:hAnsi="Times New Roman" w:cs="Times New Roman"/>
          <w:sz w:val="28"/>
          <w:szCs w:val="28"/>
          <w:lang w:val="en-US"/>
        </w:rPr>
        <w:t xml:space="preserve">enhance the </w:t>
      </w:r>
      <w:r w:rsidR="00A46A6E">
        <w:rPr>
          <w:rFonts w:ascii="Times New Roman" w:hAnsi="Times New Roman" w:cs="Times New Roman"/>
          <w:sz w:val="28"/>
          <w:szCs w:val="28"/>
          <w:lang w:val="en-US"/>
        </w:rPr>
        <w:lastRenderedPageBreak/>
        <w:t>assurance and management of standards and quality in higher education; 4) promote wider understanding of the nature of standards and quality in higher education, including the maintenance of common reference points, drawing on UK, other European and i</w:t>
      </w:r>
      <w:r w:rsidR="00F410A0">
        <w:rPr>
          <w:rFonts w:ascii="Times New Roman" w:hAnsi="Times New Roman" w:cs="Times New Roman"/>
          <w:sz w:val="28"/>
          <w:szCs w:val="28"/>
          <w:lang w:val="en-US"/>
        </w:rPr>
        <w:t>nternational practice (QAA, 2014</w:t>
      </w:r>
      <w:r w:rsidR="00A46A6E">
        <w:rPr>
          <w:rFonts w:ascii="Times New Roman" w:hAnsi="Times New Roman" w:cs="Times New Roman"/>
          <w:sz w:val="28"/>
          <w:szCs w:val="28"/>
          <w:lang w:val="en-US"/>
        </w:rPr>
        <w:t xml:space="preserve">). </w:t>
      </w:r>
    </w:p>
    <w:p w14:paraId="5C3A67EC" w14:textId="44ECF22A" w:rsidR="0086499F" w:rsidRDefault="00A46A6E" w:rsidP="005F27F6">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It must be noted that Ukrainian </w:t>
      </w:r>
      <w:r w:rsidRPr="00A46A6E">
        <w:rPr>
          <w:rFonts w:ascii="Times New Roman" w:hAnsi="Times New Roman" w:cs="Times New Roman"/>
          <w:sz w:val="28"/>
          <w:szCs w:val="28"/>
        </w:rPr>
        <w:t>National Agency for Higher Education Quality Assurance</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was established in 2015 and is designed to ensure, enhance and promote quality of higher education in Ukraine as well as follow the latest trends in higher education worldwide and implement the best practices. According to the Statute of the Agency, it is to 1) outline the requirements for the system of higher education quality assurance, develop the regulations </w:t>
      </w:r>
      <w:r w:rsidR="000E386C">
        <w:rPr>
          <w:rFonts w:ascii="Times New Roman" w:hAnsi="Times New Roman" w:cs="Times New Roman"/>
          <w:sz w:val="28"/>
          <w:szCs w:val="28"/>
          <w:lang w:val="en-US"/>
        </w:rPr>
        <w:t>on curricula accreditation; 2) </w:t>
      </w:r>
      <w:r>
        <w:rPr>
          <w:rFonts w:ascii="Times New Roman" w:hAnsi="Times New Roman" w:cs="Times New Roman"/>
          <w:sz w:val="28"/>
          <w:szCs w:val="28"/>
          <w:lang w:val="en-US"/>
        </w:rPr>
        <w:t>analyze the quality of higher education institutions’ activities</w:t>
      </w:r>
      <w:r w:rsidR="000E386C">
        <w:rPr>
          <w:rFonts w:ascii="Times New Roman" w:hAnsi="Times New Roman" w:cs="Times New Roman"/>
          <w:sz w:val="28"/>
          <w:szCs w:val="28"/>
          <w:lang w:val="en-US"/>
        </w:rPr>
        <w:t>; 3) accord the standards of education activities developed the Minis</w:t>
      </w:r>
      <w:r w:rsidR="00311030">
        <w:rPr>
          <w:rFonts w:ascii="Times New Roman" w:hAnsi="Times New Roman" w:cs="Times New Roman"/>
          <w:sz w:val="28"/>
          <w:szCs w:val="28"/>
          <w:lang w:val="en-US"/>
        </w:rPr>
        <w:t>try of Education and Science with</w:t>
      </w:r>
      <w:bookmarkStart w:id="0" w:name="_GoBack"/>
      <w:bookmarkEnd w:id="0"/>
      <w:r w:rsidR="000E386C">
        <w:rPr>
          <w:rFonts w:ascii="Times New Roman" w:hAnsi="Times New Roman" w:cs="Times New Roman"/>
          <w:sz w:val="28"/>
          <w:szCs w:val="28"/>
          <w:lang w:val="en-US"/>
        </w:rPr>
        <w:t xml:space="preserve"> higher education standards; 4) approve or disapprove curricula; 5) outline criteria for education activities evaluation, including scientific progress in higher education institutions that form relevant ratings; 6) develop the requirements for qualifications levels; 7) accredit independent organizations that evaluate and ensure the quality of higher education, etc.</w:t>
      </w:r>
      <w:r w:rsidR="00381AA7">
        <w:rPr>
          <w:rFonts w:ascii="Times New Roman" w:hAnsi="Times New Roman" w:cs="Times New Roman"/>
          <w:sz w:val="28"/>
          <w:szCs w:val="28"/>
          <w:lang w:val="en-US"/>
        </w:rPr>
        <w:t xml:space="preserve"> </w:t>
      </w:r>
      <w:r w:rsidR="0086499F">
        <w:rPr>
          <w:rFonts w:ascii="Times New Roman" w:hAnsi="Times New Roman" w:cs="Times New Roman"/>
          <w:sz w:val="28"/>
          <w:szCs w:val="28"/>
          <w:lang w:val="en-US"/>
        </w:rPr>
        <w:t xml:space="preserve">Thus, we can state that Ukraine has </w:t>
      </w:r>
      <w:r w:rsidR="00381AA7">
        <w:rPr>
          <w:rFonts w:ascii="Times New Roman" w:hAnsi="Times New Roman" w:cs="Times New Roman"/>
          <w:sz w:val="28"/>
          <w:szCs w:val="28"/>
          <w:lang w:val="en-US"/>
        </w:rPr>
        <w:t>adopted the</w:t>
      </w:r>
      <w:r w:rsidR="0086499F">
        <w:rPr>
          <w:rFonts w:ascii="Times New Roman" w:hAnsi="Times New Roman" w:cs="Times New Roman"/>
          <w:sz w:val="28"/>
          <w:szCs w:val="28"/>
          <w:lang w:val="en-US"/>
        </w:rPr>
        <w:t xml:space="preserve"> </w:t>
      </w:r>
      <w:r w:rsidR="00381AA7">
        <w:rPr>
          <w:rFonts w:ascii="Times New Roman" w:hAnsi="Times New Roman" w:cs="Times New Roman"/>
          <w:sz w:val="28"/>
          <w:szCs w:val="28"/>
          <w:lang w:val="en-US"/>
        </w:rPr>
        <w:t>right position for updating the national system of higher education.</w:t>
      </w:r>
      <w:r w:rsidR="0002454B">
        <w:rPr>
          <w:rFonts w:ascii="Times New Roman" w:hAnsi="Times New Roman" w:cs="Times New Roman"/>
          <w:sz w:val="28"/>
          <w:szCs w:val="28"/>
          <w:lang w:val="en-US"/>
        </w:rPr>
        <w:t xml:space="preserve"> However, it is recommended to apply to </w:t>
      </w:r>
      <w:r w:rsidR="00DA29B9">
        <w:rPr>
          <w:rFonts w:ascii="Times New Roman" w:hAnsi="Times New Roman" w:cs="Times New Roman"/>
          <w:sz w:val="28"/>
          <w:szCs w:val="28"/>
          <w:lang w:val="en-US"/>
        </w:rPr>
        <w:t>worldwide-recognized</w:t>
      </w:r>
      <w:r w:rsidR="0002454B">
        <w:rPr>
          <w:rFonts w:ascii="Times New Roman" w:hAnsi="Times New Roman" w:cs="Times New Roman"/>
          <w:sz w:val="28"/>
          <w:szCs w:val="28"/>
          <w:lang w:val="en-US"/>
        </w:rPr>
        <w:t xml:space="preserve"> achievements of foreign countries in order to outline relevant guidelines for native providers of higher education</w:t>
      </w:r>
      <w:r w:rsidR="00CE7B52">
        <w:rPr>
          <w:rFonts w:ascii="Times New Roman" w:hAnsi="Times New Roman" w:cs="Times New Roman"/>
          <w:sz w:val="28"/>
          <w:szCs w:val="28"/>
          <w:lang w:val="en-US"/>
        </w:rPr>
        <w:t xml:space="preserve"> (</w:t>
      </w:r>
      <w:r w:rsidR="00CE7B52">
        <w:rPr>
          <w:rFonts w:ascii="Times New Roman" w:hAnsi="Times New Roman" w:cs="Times New Roman"/>
          <w:sz w:val="28"/>
          <w:szCs w:val="28"/>
        </w:rPr>
        <w:t>Освітні тренди, 2015)</w:t>
      </w:r>
      <w:r w:rsidR="0002454B">
        <w:rPr>
          <w:rFonts w:ascii="Times New Roman" w:hAnsi="Times New Roman" w:cs="Times New Roman"/>
          <w:sz w:val="28"/>
          <w:szCs w:val="28"/>
          <w:lang w:val="en-US"/>
        </w:rPr>
        <w:t xml:space="preserve">. </w:t>
      </w:r>
    </w:p>
    <w:p w14:paraId="330B953A" w14:textId="4A6C606E" w:rsidR="005F27F6" w:rsidRPr="007013DD" w:rsidRDefault="00DA29B9" w:rsidP="005F27F6">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As for </w:t>
      </w:r>
      <w:r w:rsidRPr="007013DD">
        <w:rPr>
          <w:rFonts w:ascii="Times New Roman" w:hAnsi="Times New Roman" w:cs="Times New Roman"/>
          <w:b/>
          <w:sz w:val="28"/>
          <w:szCs w:val="28"/>
        </w:rPr>
        <w:t xml:space="preserve">the </w:t>
      </w:r>
      <w:r w:rsidR="007013DD" w:rsidRPr="007013DD">
        <w:rPr>
          <w:rFonts w:ascii="Times New Roman" w:hAnsi="Times New Roman" w:cs="Times New Roman"/>
          <w:b/>
          <w:sz w:val="28"/>
          <w:szCs w:val="28"/>
          <w:lang w:val="en-US"/>
        </w:rPr>
        <w:t>methods of study</w:t>
      </w:r>
      <w:r w:rsidR="007013DD">
        <w:rPr>
          <w:rFonts w:ascii="Times New Roman" w:hAnsi="Times New Roman" w:cs="Times New Roman"/>
          <w:sz w:val="28"/>
          <w:szCs w:val="28"/>
          <w:lang w:val="en-US"/>
        </w:rPr>
        <w:t xml:space="preserve">, we have used theoretical and comparative analysis, synthesis, generalization and systematization. </w:t>
      </w:r>
    </w:p>
    <w:p w14:paraId="47C4155E" w14:textId="090A9548" w:rsidR="00303325" w:rsidRDefault="009D3ECF" w:rsidP="00303325">
      <w:pPr>
        <w:spacing w:line="360" w:lineRule="auto"/>
        <w:ind w:firstLine="709"/>
        <w:jc w:val="both"/>
        <w:rPr>
          <w:rFonts w:ascii="Times New Roman" w:hAnsi="Times New Roman" w:cs="Times New Roman"/>
          <w:sz w:val="28"/>
          <w:szCs w:val="28"/>
          <w:lang w:val="en-US"/>
        </w:rPr>
      </w:pPr>
      <w:r w:rsidRPr="00BB090A">
        <w:rPr>
          <w:rFonts w:ascii="Times New Roman" w:hAnsi="Times New Roman" w:cs="Times New Roman"/>
          <w:sz w:val="28"/>
          <w:szCs w:val="28"/>
        </w:rPr>
        <w:t>As noted in the UK Quality Code for Higher Education</w:t>
      </w:r>
      <w:r w:rsidR="00D90E04">
        <w:rPr>
          <w:rFonts w:ascii="Times New Roman" w:hAnsi="Times New Roman" w:cs="Times New Roman"/>
          <w:sz w:val="28"/>
          <w:szCs w:val="28"/>
        </w:rPr>
        <w:t xml:space="preserve"> (2015)</w:t>
      </w:r>
      <w:r w:rsidRPr="00BB090A">
        <w:rPr>
          <w:rFonts w:ascii="Times New Roman" w:hAnsi="Times New Roman" w:cs="Times New Roman"/>
          <w:sz w:val="28"/>
          <w:szCs w:val="28"/>
        </w:rPr>
        <w:t xml:space="preserve">, they set out 19 expectations that </w:t>
      </w:r>
      <w:r w:rsidR="00BB090A" w:rsidRPr="00BB090A">
        <w:rPr>
          <w:rFonts w:ascii="Times New Roman" w:hAnsi="Times New Roman" w:cs="Times New Roman"/>
          <w:sz w:val="28"/>
          <w:szCs w:val="28"/>
        </w:rPr>
        <w:t>all UK higher</w:t>
      </w:r>
      <w:r w:rsidR="00BB090A">
        <w:rPr>
          <w:rFonts w:ascii="Times New Roman" w:hAnsi="Times New Roman" w:cs="Times New Roman"/>
          <w:sz w:val="28"/>
          <w:szCs w:val="28"/>
        </w:rPr>
        <w:t xml:space="preserve"> </w:t>
      </w:r>
      <w:r w:rsidR="00BB090A" w:rsidRPr="00BB090A">
        <w:rPr>
          <w:rFonts w:ascii="Times New Roman" w:hAnsi="Times New Roman" w:cs="Times New Roman"/>
          <w:sz w:val="28"/>
          <w:szCs w:val="28"/>
        </w:rPr>
        <w:t>education providers are to meet in the way</w:t>
      </w:r>
      <w:r w:rsidR="00D90E04">
        <w:rPr>
          <w:rFonts w:ascii="Times New Roman" w:hAnsi="Times New Roman" w:cs="Times New Roman"/>
          <w:sz w:val="28"/>
          <w:szCs w:val="28"/>
          <w:lang w:val="en-US"/>
        </w:rPr>
        <w:t xml:space="preserve"> </w:t>
      </w:r>
      <w:r w:rsidR="00BB090A" w:rsidRPr="00BB090A">
        <w:rPr>
          <w:rFonts w:ascii="Times New Roman" w:hAnsi="Times New Roman" w:cs="Times New Roman"/>
          <w:sz w:val="28"/>
          <w:szCs w:val="28"/>
        </w:rPr>
        <w:t xml:space="preserve">that is </w:t>
      </w:r>
      <w:r w:rsidR="00BB090A">
        <w:rPr>
          <w:rFonts w:ascii="Times New Roman" w:hAnsi="Times New Roman" w:cs="Times New Roman"/>
          <w:sz w:val="28"/>
          <w:szCs w:val="28"/>
        </w:rPr>
        <w:t>appropriate for their organiz</w:t>
      </w:r>
      <w:r w:rsidR="00BB090A" w:rsidRPr="00BB090A">
        <w:rPr>
          <w:rFonts w:ascii="Times New Roman" w:hAnsi="Times New Roman" w:cs="Times New Roman"/>
          <w:sz w:val="28"/>
          <w:szCs w:val="28"/>
        </w:rPr>
        <w:t>ation.</w:t>
      </w:r>
      <w:r w:rsidR="00FB30D3">
        <w:rPr>
          <w:rFonts w:ascii="Times New Roman" w:hAnsi="Times New Roman" w:cs="Times New Roman"/>
          <w:sz w:val="28"/>
          <w:szCs w:val="28"/>
        </w:rPr>
        <w:t xml:space="preserve"> </w:t>
      </w:r>
      <w:r w:rsidR="00FB30D3">
        <w:rPr>
          <w:rFonts w:ascii="Times New Roman" w:hAnsi="Times New Roman" w:cs="Times New Roman"/>
          <w:sz w:val="28"/>
          <w:szCs w:val="28"/>
          <w:lang w:val="en-US"/>
        </w:rPr>
        <w:t>Within this study, we would like to characterize</w:t>
      </w:r>
      <w:r w:rsidR="005F27F6">
        <w:rPr>
          <w:rFonts w:ascii="Times New Roman" w:hAnsi="Times New Roman" w:cs="Times New Roman"/>
          <w:sz w:val="28"/>
          <w:szCs w:val="28"/>
          <w:lang w:val="en-US"/>
        </w:rPr>
        <w:t>, in our opinion, the most important of</w:t>
      </w:r>
      <w:r w:rsidR="00FB30D3">
        <w:rPr>
          <w:rFonts w:ascii="Times New Roman" w:hAnsi="Times New Roman" w:cs="Times New Roman"/>
          <w:sz w:val="28"/>
          <w:szCs w:val="28"/>
          <w:lang w:val="en-US"/>
        </w:rPr>
        <w:t xml:space="preserve"> them </w:t>
      </w:r>
      <w:r w:rsidR="00ED4BCF">
        <w:rPr>
          <w:rFonts w:ascii="Times New Roman" w:hAnsi="Times New Roman" w:cs="Times New Roman"/>
          <w:sz w:val="28"/>
          <w:szCs w:val="28"/>
          <w:lang w:val="en-US"/>
        </w:rPr>
        <w:t xml:space="preserve">based </w:t>
      </w:r>
      <w:r w:rsidR="00FB30D3">
        <w:rPr>
          <w:rFonts w:ascii="Times New Roman" w:hAnsi="Times New Roman" w:cs="Times New Roman"/>
          <w:sz w:val="28"/>
          <w:szCs w:val="28"/>
          <w:lang w:val="en-US"/>
        </w:rPr>
        <w:t>on the University of Edinburgh.</w:t>
      </w:r>
      <w:r w:rsidR="0086499F">
        <w:rPr>
          <w:rFonts w:ascii="Times New Roman" w:hAnsi="Times New Roman" w:cs="Times New Roman"/>
          <w:sz w:val="28"/>
          <w:szCs w:val="28"/>
          <w:lang w:val="en-US"/>
        </w:rPr>
        <w:t xml:space="preserve"> </w:t>
      </w:r>
    </w:p>
    <w:p w14:paraId="63A5F3B1" w14:textId="69694F90" w:rsidR="00303325" w:rsidRDefault="00FE1C21" w:rsidP="00303325">
      <w:pPr>
        <w:spacing w:line="360" w:lineRule="auto"/>
        <w:ind w:firstLine="709"/>
        <w:jc w:val="both"/>
        <w:rPr>
          <w:rFonts w:ascii="Times New Roman" w:hAnsi="Times New Roman" w:cs="Times New Roman"/>
          <w:sz w:val="28"/>
          <w:szCs w:val="28"/>
          <w:lang w:val="en-US"/>
        </w:rPr>
      </w:pPr>
      <w:r w:rsidRPr="005F27F6">
        <w:rPr>
          <w:rFonts w:ascii="Times New Roman" w:hAnsi="Times New Roman" w:cs="Times New Roman"/>
          <w:sz w:val="28"/>
          <w:szCs w:val="28"/>
          <w:lang w:val="en-US"/>
        </w:rPr>
        <w:t xml:space="preserve">First of all, degree-awarding bodies are to set and maintain threshold academic standards by using </w:t>
      </w:r>
      <w:r w:rsidR="00835165" w:rsidRPr="005F27F6">
        <w:rPr>
          <w:rFonts w:ascii="Times New Roman" w:hAnsi="Times New Roman" w:cs="Times New Roman"/>
          <w:sz w:val="28"/>
          <w:szCs w:val="28"/>
          <w:lang w:val="en-US"/>
        </w:rPr>
        <w:t xml:space="preserve">UK Qualifications Frameworks (The Framework for Higher Education Qualifications in England, Wales and Northern Ireland (FHEQ) </w:t>
      </w:r>
      <w:r w:rsidR="00C03E1A">
        <w:rPr>
          <w:rFonts w:ascii="Times New Roman" w:hAnsi="Times New Roman" w:cs="Times New Roman"/>
          <w:sz w:val="28"/>
          <w:szCs w:val="28"/>
          <w:lang w:val="en-US"/>
        </w:rPr>
        <w:t>and</w:t>
      </w:r>
      <w:r w:rsidR="00835165" w:rsidRPr="005F27F6">
        <w:rPr>
          <w:rFonts w:ascii="Times New Roman" w:hAnsi="Times New Roman" w:cs="Times New Roman"/>
          <w:sz w:val="28"/>
          <w:szCs w:val="28"/>
          <w:lang w:val="en-US"/>
        </w:rPr>
        <w:t xml:space="preserve"> Scotland (FQHEIS); QAA guidance on qualification characteristics; Subject Benchmark Statements.</w:t>
      </w:r>
      <w:r w:rsidR="00E84BBB" w:rsidRPr="005F27F6">
        <w:rPr>
          <w:rFonts w:ascii="Times New Roman" w:hAnsi="Times New Roman" w:cs="Times New Roman"/>
          <w:sz w:val="28"/>
          <w:szCs w:val="28"/>
          <w:lang w:val="en-US"/>
        </w:rPr>
        <w:t xml:space="preserve"> Thus, the University of Edinburgh is the only university in Scotland to offer MA Linguistics. The programme is based on the FQHEIS and the Subject Benchmark Statement for Linguistics (</w:t>
      </w:r>
      <w:r w:rsidR="005F27F6" w:rsidRPr="005F27F6">
        <w:rPr>
          <w:rFonts w:ascii="Times New Roman" w:hAnsi="Times New Roman" w:cs="Times New Roman"/>
          <w:sz w:val="28"/>
          <w:szCs w:val="28"/>
          <w:lang w:val="en-US"/>
        </w:rPr>
        <w:t xml:space="preserve">UCAS code – </w:t>
      </w:r>
      <w:r w:rsidR="00303325">
        <w:rPr>
          <w:rFonts w:ascii="Times New Roman" w:hAnsi="Times New Roman" w:cs="Times New Roman"/>
          <w:sz w:val="28"/>
          <w:szCs w:val="28"/>
          <w:lang w:val="en-US"/>
        </w:rPr>
        <w:t>Q100).</w:t>
      </w:r>
    </w:p>
    <w:p w14:paraId="0EE03450" w14:textId="77777777" w:rsidR="00303325" w:rsidRDefault="005F27F6" w:rsidP="00303325">
      <w:pPr>
        <w:spacing w:line="360" w:lineRule="auto"/>
        <w:ind w:firstLine="709"/>
        <w:jc w:val="both"/>
        <w:rPr>
          <w:rFonts w:ascii="Times New Roman" w:hAnsi="Times New Roman" w:cs="Times New Roman"/>
          <w:sz w:val="28"/>
          <w:szCs w:val="28"/>
        </w:rPr>
      </w:pPr>
      <w:r w:rsidRPr="005F27F6">
        <w:rPr>
          <w:rFonts w:ascii="Times New Roman" w:hAnsi="Times New Roman" w:cs="Times New Roman"/>
          <w:sz w:val="28"/>
          <w:szCs w:val="28"/>
          <w:lang w:val="en-US"/>
        </w:rPr>
        <w:t xml:space="preserve">Second, degree-awarding bodies establish transparent and comprehensive academic frameworks and regulations to govern how they award academic credit and qualifications. According to Undergraduate Degree Programme Regulations adopted by the University, graduates in MA Linguistics (Hons) </w:t>
      </w:r>
      <w:r w:rsidR="00303325">
        <w:rPr>
          <w:rFonts w:ascii="Times New Roman" w:hAnsi="Times New Roman" w:cs="Times New Roman"/>
          <w:sz w:val="28"/>
          <w:szCs w:val="28"/>
          <w:lang w:val="en-US"/>
        </w:rPr>
        <w:t>are to</w:t>
      </w:r>
      <w:r w:rsidRPr="005F27F6">
        <w:rPr>
          <w:rFonts w:ascii="Times New Roman" w:hAnsi="Times New Roman" w:cs="Times New Roman"/>
          <w:sz w:val="28"/>
          <w:szCs w:val="28"/>
          <w:lang w:val="en-US"/>
        </w:rPr>
        <w:t xml:space="preserve"> gain </w:t>
      </w:r>
      <w:r w:rsidRPr="005F27F6">
        <w:rPr>
          <w:rFonts w:ascii="Times New Roman" w:hAnsi="Times New Roman" w:cs="Times New Roman"/>
          <w:sz w:val="28"/>
          <w:szCs w:val="28"/>
        </w:rPr>
        <w:t xml:space="preserve">at least 480 credits of which a minimum of 180 is at levels 9 and 10, including at least 90 at level </w:t>
      </w:r>
      <w:r w:rsidR="00303325">
        <w:rPr>
          <w:rFonts w:ascii="Times New Roman" w:hAnsi="Times New Roman" w:cs="Times New Roman"/>
          <w:sz w:val="28"/>
          <w:szCs w:val="28"/>
        </w:rPr>
        <w:t>10.</w:t>
      </w:r>
    </w:p>
    <w:p w14:paraId="1338D16E" w14:textId="6634479B" w:rsidR="0065540F" w:rsidRDefault="00303325" w:rsidP="0065540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Thirdly</w:t>
      </w:r>
      <w:r w:rsidR="005F27F6" w:rsidRPr="00303325">
        <w:rPr>
          <w:rFonts w:ascii="Times New Roman" w:hAnsi="Times New Roman" w:cs="Times New Roman"/>
          <w:sz w:val="28"/>
          <w:szCs w:val="28"/>
        </w:rPr>
        <w:t xml:space="preserve">, degree-awarding bodies </w:t>
      </w:r>
      <w:r w:rsidR="005F27F6" w:rsidRPr="00303325">
        <w:rPr>
          <w:rFonts w:ascii="Times New Roman" w:hAnsi="Times New Roman" w:cs="Times New Roman"/>
          <w:sz w:val="28"/>
          <w:szCs w:val="28"/>
          <w:lang w:val="en-US"/>
        </w:rPr>
        <w:t>should</w:t>
      </w:r>
      <w:r w:rsidR="005F27F6" w:rsidRPr="00303325">
        <w:rPr>
          <w:rFonts w:ascii="Times New Roman" w:hAnsi="Times New Roman" w:cs="Times New Roman"/>
          <w:sz w:val="28"/>
          <w:szCs w:val="28"/>
        </w:rPr>
        <w:t xml:space="preserve"> ensure that credit and qualifications are awarded only where: relevant learning outcomes (module learning outcomes in the case of credit, and programme outcomes in</w:t>
      </w:r>
      <w:r w:rsidR="00C03E1A">
        <w:rPr>
          <w:rFonts w:ascii="Times New Roman" w:hAnsi="Times New Roman" w:cs="Times New Roman"/>
          <w:sz w:val="28"/>
          <w:szCs w:val="28"/>
        </w:rPr>
        <w:t xml:space="preserve"> the case of qualifications) have</w:t>
      </w:r>
      <w:r w:rsidR="005F27F6" w:rsidRPr="00303325">
        <w:rPr>
          <w:rFonts w:ascii="Times New Roman" w:hAnsi="Times New Roman" w:cs="Times New Roman"/>
          <w:sz w:val="28"/>
          <w:szCs w:val="28"/>
        </w:rPr>
        <w:t xml:space="preserve"> been demonstrated through assessment both the UK threshold standards and the academic standards of the relevant degree-awarding body have been satisfied. </w:t>
      </w:r>
      <w:r w:rsidR="00C03E1A">
        <w:rPr>
          <w:rFonts w:ascii="Times New Roman" w:hAnsi="Times New Roman" w:cs="Times New Roman"/>
          <w:sz w:val="28"/>
          <w:szCs w:val="28"/>
        </w:rPr>
        <w:t>L</w:t>
      </w:r>
      <w:r w:rsidR="005F27F6" w:rsidRPr="00303325">
        <w:rPr>
          <w:rFonts w:ascii="Times New Roman" w:hAnsi="Times New Roman" w:cs="Times New Roman"/>
          <w:sz w:val="28"/>
          <w:szCs w:val="28"/>
          <w:lang w:val="en-US"/>
        </w:rPr>
        <w:t xml:space="preserve">earning outcomes for Linguistics graduates set out by the University adhere to the recommendations </w:t>
      </w:r>
      <w:r w:rsidR="00C03E1A">
        <w:rPr>
          <w:rFonts w:ascii="Times New Roman" w:hAnsi="Times New Roman" w:cs="Times New Roman"/>
          <w:sz w:val="28"/>
          <w:szCs w:val="28"/>
          <w:lang w:val="en-US"/>
        </w:rPr>
        <w:t>in</w:t>
      </w:r>
      <w:r w:rsidR="005F27F6" w:rsidRPr="00303325">
        <w:rPr>
          <w:rFonts w:ascii="Times New Roman" w:hAnsi="Times New Roman" w:cs="Times New Roman"/>
          <w:sz w:val="28"/>
          <w:szCs w:val="28"/>
          <w:lang w:val="en-US"/>
        </w:rPr>
        <w:t xml:space="preserve"> </w:t>
      </w:r>
      <w:r w:rsidR="00C03E1A">
        <w:rPr>
          <w:rFonts w:ascii="Times New Roman" w:hAnsi="Times New Roman" w:cs="Times New Roman"/>
          <w:sz w:val="28"/>
          <w:szCs w:val="28"/>
          <w:lang w:val="en-US"/>
        </w:rPr>
        <w:t>the Subject Benchmark Statement</w:t>
      </w:r>
      <w:r w:rsidR="005F27F6" w:rsidRPr="00303325">
        <w:rPr>
          <w:rFonts w:ascii="Times New Roman" w:hAnsi="Times New Roman" w:cs="Times New Roman"/>
          <w:sz w:val="28"/>
          <w:szCs w:val="28"/>
          <w:lang w:val="en-US"/>
        </w:rPr>
        <w:t xml:space="preserve"> for</w:t>
      </w:r>
      <w:r w:rsidR="00C535F3" w:rsidRPr="00303325">
        <w:rPr>
          <w:rFonts w:ascii="Times New Roman" w:hAnsi="Times New Roman" w:cs="Times New Roman"/>
          <w:sz w:val="28"/>
          <w:szCs w:val="28"/>
          <w:lang w:val="en-US"/>
        </w:rPr>
        <w:t xml:space="preserve"> Linguistics. The programme outcomes include the necessary levels of knowledge and understanding, necessary skills </w:t>
      </w:r>
      <w:r w:rsidR="00C03E1A">
        <w:rPr>
          <w:rFonts w:ascii="Times New Roman" w:hAnsi="Times New Roman" w:cs="Times New Roman"/>
          <w:sz w:val="28"/>
          <w:szCs w:val="28"/>
          <w:lang w:val="en-US"/>
        </w:rPr>
        <w:t xml:space="preserve">in research, </w:t>
      </w:r>
      <w:r w:rsidR="00C535F3" w:rsidRPr="00303325">
        <w:rPr>
          <w:rFonts w:ascii="Times New Roman" w:hAnsi="Times New Roman" w:cs="Times New Roman"/>
          <w:sz w:val="28"/>
          <w:szCs w:val="28"/>
          <w:lang w:val="en-US"/>
        </w:rPr>
        <w:t>enquiry, personal and intellectual anatomy, commun</w:t>
      </w:r>
      <w:r w:rsidR="00C03E1A">
        <w:rPr>
          <w:rFonts w:ascii="Times New Roman" w:hAnsi="Times New Roman" w:cs="Times New Roman"/>
          <w:sz w:val="28"/>
          <w:szCs w:val="28"/>
          <w:lang w:val="en-US"/>
        </w:rPr>
        <w:t xml:space="preserve">ication, personal effectiveness, </w:t>
      </w:r>
      <w:r w:rsidR="00C535F3" w:rsidRPr="00303325">
        <w:rPr>
          <w:rFonts w:ascii="Times New Roman" w:hAnsi="Times New Roman" w:cs="Times New Roman"/>
          <w:sz w:val="28"/>
          <w:szCs w:val="28"/>
          <w:lang w:val="en-US"/>
        </w:rPr>
        <w:t xml:space="preserve">technical/practical skills. </w:t>
      </w:r>
      <w:r w:rsidRPr="00303325">
        <w:rPr>
          <w:rFonts w:ascii="Times New Roman" w:hAnsi="Times New Roman" w:cs="Times New Roman"/>
          <w:sz w:val="28"/>
          <w:szCs w:val="28"/>
          <w:lang w:val="en-US"/>
        </w:rPr>
        <w:t>The University is</w:t>
      </w:r>
      <w:r>
        <w:rPr>
          <w:rFonts w:ascii="Times New Roman" w:hAnsi="Times New Roman" w:cs="Times New Roman"/>
          <w:sz w:val="28"/>
          <w:szCs w:val="28"/>
          <w:lang w:val="en-US"/>
        </w:rPr>
        <w:t xml:space="preserve"> also</w:t>
      </w:r>
      <w:r w:rsidRPr="00303325">
        <w:rPr>
          <w:rFonts w:ascii="Times New Roman" w:hAnsi="Times New Roman" w:cs="Times New Roman"/>
          <w:sz w:val="28"/>
          <w:szCs w:val="28"/>
          <w:lang w:val="en-US"/>
        </w:rPr>
        <w:t xml:space="preserve"> entitled to </w:t>
      </w:r>
      <w:r w:rsidRPr="00303325">
        <w:rPr>
          <w:rFonts w:ascii="Times New Roman" w:hAnsi="Times New Roman" w:cs="Times New Roman"/>
          <w:sz w:val="28"/>
          <w:szCs w:val="28"/>
        </w:rPr>
        <w:t xml:space="preserve">set minimum requirements and standards for students and staff, expressing in practical form the academic goals and policies of the University. </w:t>
      </w:r>
    </w:p>
    <w:p w14:paraId="52FB0D41" w14:textId="77777777" w:rsidR="00360574" w:rsidRDefault="0065540F" w:rsidP="00360574">
      <w:pPr>
        <w:spacing w:line="360" w:lineRule="auto"/>
        <w:ind w:firstLine="709"/>
        <w:jc w:val="both"/>
        <w:rPr>
          <w:rFonts w:ascii="Times New Roman" w:hAnsi="Times New Roman" w:cs="Times New Roman"/>
          <w:sz w:val="28"/>
          <w:szCs w:val="28"/>
          <w:lang w:val="en-US"/>
        </w:rPr>
      </w:pPr>
      <w:r w:rsidRPr="00360574">
        <w:rPr>
          <w:rFonts w:ascii="Times New Roman" w:hAnsi="Times New Roman" w:cs="Times New Roman"/>
          <w:sz w:val="28"/>
          <w:szCs w:val="28"/>
          <w:lang w:val="en-US"/>
        </w:rPr>
        <w:t xml:space="preserve">Fourthly, </w:t>
      </w:r>
      <w:r w:rsidR="00360574">
        <w:rPr>
          <w:rFonts w:ascii="Times New Roman" w:hAnsi="Times New Roman" w:cs="Times New Roman"/>
          <w:sz w:val="28"/>
          <w:szCs w:val="28"/>
          <w:lang w:val="en-US"/>
        </w:rPr>
        <w:t>h</w:t>
      </w:r>
      <w:r w:rsidRPr="00360574">
        <w:rPr>
          <w:rFonts w:ascii="Times New Roman" w:hAnsi="Times New Roman" w:cs="Times New Roman"/>
          <w:sz w:val="28"/>
          <w:szCs w:val="28"/>
          <w:lang w:val="en-US"/>
        </w:rPr>
        <w:t>igher education providers take deliberate steps to engage all students,</w:t>
      </w:r>
      <w:r w:rsidRPr="00360574">
        <w:rPr>
          <w:rFonts w:ascii="Times New Roman" w:hAnsi="Times New Roman" w:cs="Times New Roman"/>
          <w:sz w:val="28"/>
          <w:szCs w:val="28"/>
        </w:rPr>
        <w:t xml:space="preserve"> </w:t>
      </w:r>
      <w:r w:rsidRPr="00360574">
        <w:rPr>
          <w:rFonts w:ascii="Times New Roman" w:hAnsi="Times New Roman" w:cs="Times New Roman"/>
          <w:sz w:val="28"/>
          <w:szCs w:val="28"/>
          <w:lang w:val="en-US"/>
        </w:rPr>
        <w:t>individually and collectively, as partners in the assurance and enhancement of</w:t>
      </w:r>
      <w:r w:rsidRPr="00360574">
        <w:rPr>
          <w:rFonts w:ascii="Times New Roman" w:hAnsi="Times New Roman" w:cs="Times New Roman"/>
          <w:sz w:val="28"/>
          <w:szCs w:val="28"/>
        </w:rPr>
        <w:t xml:space="preserve"> </w:t>
      </w:r>
      <w:r w:rsidRPr="00360574">
        <w:rPr>
          <w:rFonts w:ascii="Times New Roman" w:hAnsi="Times New Roman" w:cs="Times New Roman"/>
          <w:sz w:val="28"/>
          <w:szCs w:val="28"/>
          <w:lang w:val="en-US"/>
        </w:rPr>
        <w:t xml:space="preserve">their educational experience. </w:t>
      </w:r>
      <w:r w:rsidR="00360574" w:rsidRPr="00360574">
        <w:rPr>
          <w:rFonts w:ascii="Times New Roman" w:hAnsi="Times New Roman" w:cs="Times New Roman"/>
          <w:sz w:val="28"/>
          <w:szCs w:val="28"/>
          <w:lang w:val="en-US"/>
        </w:rPr>
        <w:t>Thereby,</w:t>
      </w:r>
      <w:r w:rsidR="00360574" w:rsidRPr="00360574">
        <w:rPr>
          <w:rFonts w:ascii="Times New Roman" w:hAnsi="Times New Roman" w:cs="Times New Roman"/>
          <w:sz w:val="28"/>
          <w:szCs w:val="28"/>
        </w:rPr>
        <w:t xml:space="preserve"> </w:t>
      </w:r>
      <w:r w:rsidR="00A71136" w:rsidRPr="00360574">
        <w:rPr>
          <w:rFonts w:ascii="Times New Roman" w:hAnsi="Times New Roman" w:cs="Times New Roman"/>
          <w:sz w:val="28"/>
          <w:szCs w:val="28"/>
          <w:lang w:val="en-US"/>
        </w:rPr>
        <w:t xml:space="preserve">all courses within the degree are evaluated by students through </w:t>
      </w:r>
      <w:r w:rsidR="00C535F3" w:rsidRPr="00360574">
        <w:rPr>
          <w:rFonts w:ascii="Times New Roman" w:hAnsi="Times New Roman" w:cs="Times New Roman"/>
          <w:sz w:val="28"/>
          <w:szCs w:val="28"/>
          <w:lang w:val="en-US"/>
        </w:rPr>
        <w:t>end</w:t>
      </w:r>
      <w:r w:rsidR="00A71136" w:rsidRPr="00360574">
        <w:rPr>
          <w:rFonts w:ascii="Times New Roman" w:hAnsi="Times New Roman" w:cs="Times New Roman"/>
          <w:sz w:val="28"/>
          <w:szCs w:val="28"/>
          <w:lang w:val="en-US"/>
        </w:rPr>
        <w:t xml:space="preserve"> </w:t>
      </w:r>
      <w:r w:rsidR="00C535F3" w:rsidRPr="00360574">
        <w:rPr>
          <w:rFonts w:ascii="Times New Roman" w:hAnsi="Times New Roman" w:cs="Times New Roman"/>
          <w:sz w:val="28"/>
          <w:szCs w:val="28"/>
          <w:lang w:val="en-US"/>
        </w:rPr>
        <w:t>of</w:t>
      </w:r>
      <w:r w:rsidR="00A71136" w:rsidRPr="00360574">
        <w:rPr>
          <w:rFonts w:ascii="Times New Roman" w:hAnsi="Times New Roman" w:cs="Times New Roman"/>
          <w:sz w:val="28"/>
          <w:szCs w:val="28"/>
          <w:lang w:val="en-US"/>
        </w:rPr>
        <w:t xml:space="preserve"> course questionnaires. </w:t>
      </w:r>
      <w:r w:rsidR="00303325" w:rsidRPr="00360574">
        <w:rPr>
          <w:rFonts w:ascii="Times New Roman" w:hAnsi="Times New Roman" w:cs="Times New Roman"/>
          <w:sz w:val="28"/>
          <w:szCs w:val="28"/>
          <w:lang w:val="en-US"/>
        </w:rPr>
        <w:t>S</w:t>
      </w:r>
      <w:r w:rsidR="00A71136" w:rsidRPr="00360574">
        <w:rPr>
          <w:rFonts w:ascii="Times New Roman" w:hAnsi="Times New Roman" w:cs="Times New Roman"/>
          <w:sz w:val="28"/>
          <w:szCs w:val="28"/>
          <w:lang w:val="en-US"/>
        </w:rPr>
        <w:t xml:space="preserve">tudents </w:t>
      </w:r>
      <w:r w:rsidR="00303325" w:rsidRPr="00360574">
        <w:rPr>
          <w:rFonts w:ascii="Times New Roman" w:hAnsi="Times New Roman" w:cs="Times New Roman"/>
          <w:sz w:val="28"/>
          <w:szCs w:val="28"/>
          <w:lang w:val="en-US"/>
        </w:rPr>
        <w:t xml:space="preserve">may </w:t>
      </w:r>
      <w:r w:rsidR="00A71136" w:rsidRPr="00360574">
        <w:rPr>
          <w:rFonts w:ascii="Times New Roman" w:hAnsi="Times New Roman" w:cs="Times New Roman"/>
          <w:sz w:val="28"/>
          <w:szCs w:val="28"/>
          <w:lang w:val="en-US"/>
        </w:rPr>
        <w:t xml:space="preserve">elect class representatives in all years and these </w:t>
      </w:r>
      <w:r w:rsidR="00C535F3" w:rsidRPr="00360574">
        <w:rPr>
          <w:rFonts w:ascii="Times New Roman" w:hAnsi="Times New Roman" w:cs="Times New Roman"/>
          <w:sz w:val="28"/>
          <w:szCs w:val="28"/>
          <w:lang w:val="en-US"/>
        </w:rPr>
        <w:t>representatives</w:t>
      </w:r>
      <w:r w:rsidR="00A71136" w:rsidRPr="00360574">
        <w:rPr>
          <w:rFonts w:ascii="Times New Roman" w:hAnsi="Times New Roman" w:cs="Times New Roman"/>
          <w:sz w:val="28"/>
          <w:szCs w:val="28"/>
          <w:lang w:val="en-US"/>
        </w:rPr>
        <w:t xml:space="preserve"> provide academic staff with </w:t>
      </w:r>
      <w:r w:rsidR="00C535F3" w:rsidRPr="00360574">
        <w:rPr>
          <w:rFonts w:ascii="Times New Roman" w:hAnsi="Times New Roman" w:cs="Times New Roman"/>
          <w:sz w:val="28"/>
          <w:szCs w:val="28"/>
          <w:lang w:val="en-US"/>
        </w:rPr>
        <w:t>on</w:t>
      </w:r>
      <w:r w:rsidR="00A71136" w:rsidRPr="00360574">
        <w:rPr>
          <w:rFonts w:ascii="Times New Roman" w:hAnsi="Times New Roman" w:cs="Times New Roman"/>
          <w:sz w:val="28"/>
          <w:szCs w:val="28"/>
          <w:lang w:val="en-US"/>
        </w:rPr>
        <w:t xml:space="preserve"> going feedback throughout the year on successful </w:t>
      </w:r>
      <w:r w:rsidR="00C535F3" w:rsidRPr="00360574">
        <w:rPr>
          <w:rFonts w:ascii="Times New Roman" w:hAnsi="Times New Roman" w:cs="Times New Roman"/>
          <w:sz w:val="28"/>
          <w:szCs w:val="28"/>
          <w:lang w:val="en-US"/>
        </w:rPr>
        <w:t>and</w:t>
      </w:r>
      <w:r w:rsidR="00A71136" w:rsidRPr="00360574">
        <w:rPr>
          <w:rFonts w:ascii="Times New Roman" w:hAnsi="Times New Roman" w:cs="Times New Roman"/>
          <w:sz w:val="28"/>
          <w:szCs w:val="28"/>
          <w:lang w:val="en-US"/>
        </w:rPr>
        <w:t xml:space="preserve"> problem areas of courses. </w:t>
      </w:r>
    </w:p>
    <w:p w14:paraId="11787639" w14:textId="77777777" w:rsidR="00F43BF7" w:rsidRDefault="00360574" w:rsidP="00F43BF7">
      <w:pPr>
        <w:spacing w:line="360" w:lineRule="auto"/>
        <w:ind w:firstLine="709"/>
        <w:jc w:val="both"/>
        <w:rPr>
          <w:rFonts w:ascii="Times New Roman" w:hAnsi="Times New Roman" w:cs="Times New Roman"/>
          <w:sz w:val="28"/>
          <w:szCs w:val="28"/>
          <w:lang w:val="en-US"/>
        </w:rPr>
      </w:pPr>
      <w:r w:rsidRPr="00232496">
        <w:rPr>
          <w:rFonts w:ascii="Times New Roman" w:hAnsi="Times New Roman" w:cs="Times New Roman"/>
          <w:sz w:val="28"/>
          <w:szCs w:val="28"/>
          <w:lang w:val="en-US"/>
        </w:rPr>
        <w:t xml:space="preserve">Finally, </w:t>
      </w:r>
      <w:r w:rsidR="00232496" w:rsidRPr="00232496">
        <w:rPr>
          <w:rFonts w:ascii="Times New Roman" w:hAnsi="Times New Roman" w:cs="Times New Roman"/>
          <w:sz w:val="28"/>
          <w:szCs w:val="28"/>
          <w:lang w:val="en-US"/>
        </w:rPr>
        <w:t>h</w:t>
      </w:r>
      <w:r w:rsidRPr="00232496">
        <w:rPr>
          <w:rFonts w:ascii="Times New Roman" w:hAnsi="Times New Roman" w:cs="Times New Roman"/>
          <w:sz w:val="28"/>
          <w:szCs w:val="28"/>
          <w:lang w:val="en-US"/>
        </w:rPr>
        <w:t xml:space="preserve">igher education providers </w:t>
      </w:r>
      <w:r w:rsidR="00232496">
        <w:rPr>
          <w:rFonts w:ascii="Times New Roman" w:hAnsi="Times New Roman" w:cs="Times New Roman"/>
          <w:sz w:val="28"/>
          <w:szCs w:val="28"/>
          <w:lang w:val="en-US"/>
        </w:rPr>
        <w:t xml:space="preserve">should </w:t>
      </w:r>
      <w:r w:rsidRPr="00232496">
        <w:rPr>
          <w:rFonts w:ascii="Times New Roman" w:hAnsi="Times New Roman" w:cs="Times New Roman"/>
          <w:sz w:val="28"/>
          <w:szCs w:val="28"/>
          <w:lang w:val="en-US"/>
        </w:rPr>
        <w:t>produce information for their intended audiences about</w:t>
      </w:r>
      <w:r w:rsidR="00232496" w:rsidRPr="00232496">
        <w:rPr>
          <w:rFonts w:ascii="Times New Roman" w:hAnsi="Times New Roman" w:cs="Times New Roman"/>
          <w:sz w:val="28"/>
          <w:szCs w:val="28"/>
          <w:lang w:val="en-US"/>
        </w:rPr>
        <w:t xml:space="preserve"> </w:t>
      </w:r>
      <w:r w:rsidRPr="00232496">
        <w:rPr>
          <w:rFonts w:ascii="Times New Roman" w:hAnsi="Times New Roman" w:cs="Times New Roman"/>
          <w:sz w:val="28"/>
          <w:szCs w:val="28"/>
          <w:lang w:val="en-US"/>
        </w:rPr>
        <w:t>the learning opportunities they offer that is fit for purpose, accessible and trustworthy.</w:t>
      </w:r>
      <w:r w:rsidR="00232496">
        <w:rPr>
          <w:rFonts w:ascii="Times New Roman" w:hAnsi="Times New Roman" w:cs="Times New Roman"/>
          <w:sz w:val="28"/>
          <w:szCs w:val="28"/>
          <w:lang w:val="en-US"/>
        </w:rPr>
        <w:t xml:space="preserve"> In this regard, the University of Edinburgh </w:t>
      </w:r>
      <w:r w:rsidR="00B636A4">
        <w:rPr>
          <w:rFonts w:ascii="Times New Roman" w:hAnsi="Times New Roman" w:cs="Times New Roman"/>
          <w:sz w:val="28"/>
          <w:szCs w:val="28"/>
          <w:lang w:val="en-US"/>
        </w:rPr>
        <w:t xml:space="preserve">outrivals many British universities as potential students have the opportunity to obtain any kind of information about any programme degree they are interested in. For example, </w:t>
      </w:r>
      <w:r w:rsidR="004D0A5D">
        <w:rPr>
          <w:rFonts w:ascii="Times New Roman" w:hAnsi="Times New Roman" w:cs="Times New Roman"/>
          <w:sz w:val="28"/>
          <w:szCs w:val="28"/>
          <w:lang w:val="en-US"/>
        </w:rPr>
        <w:t xml:space="preserve">those wishing to study linguistics may find information about the degree presented in various documents such as Degree Programme Specification (MA Honours in Linguistics), Degree Programme Table (Linguistics MA Hons), Example First Year Timetables, Courses Handbooks (Linguistics and English Language Honors Handbook), </w:t>
      </w:r>
      <w:r w:rsidR="00615ABB">
        <w:rPr>
          <w:rFonts w:ascii="Times New Roman" w:hAnsi="Times New Roman" w:cs="Times New Roman"/>
          <w:sz w:val="28"/>
          <w:szCs w:val="28"/>
          <w:lang w:val="en-US"/>
        </w:rPr>
        <w:t xml:space="preserve">etc. </w:t>
      </w:r>
    </w:p>
    <w:p w14:paraId="76CD43EC" w14:textId="38DF6EAC" w:rsidR="00655C59" w:rsidRDefault="0002454B" w:rsidP="00655C5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We believe it necessary to briefly outline the results of </w:t>
      </w:r>
      <w:r>
        <w:rPr>
          <w:rFonts w:ascii="Times New Roman" w:hAnsi="Times New Roman" w:cs="Times New Roman"/>
          <w:sz w:val="28"/>
          <w:szCs w:val="28"/>
        </w:rPr>
        <w:t>t</w:t>
      </w:r>
      <w:r w:rsidR="00FB30D3" w:rsidRPr="00AA180A">
        <w:rPr>
          <w:rFonts w:ascii="Times New Roman" w:hAnsi="Times New Roman" w:cs="Times New Roman"/>
          <w:sz w:val="28"/>
          <w:szCs w:val="28"/>
        </w:rPr>
        <w:t xml:space="preserve">he Enhancement-Led </w:t>
      </w:r>
      <w:r w:rsidR="00FB30D3" w:rsidRPr="00AA180A">
        <w:rPr>
          <w:rFonts w:ascii="Times New Roman" w:hAnsi="Times New Roman" w:cs="Times New Roman"/>
          <w:sz w:val="28"/>
          <w:szCs w:val="28"/>
          <w:lang w:val="en-US"/>
        </w:rPr>
        <w:t xml:space="preserve">Institutional </w:t>
      </w:r>
      <w:r w:rsidR="00CC5C87" w:rsidRPr="00AA180A">
        <w:rPr>
          <w:rFonts w:ascii="Times New Roman" w:hAnsi="Times New Roman" w:cs="Times New Roman"/>
          <w:sz w:val="28"/>
          <w:szCs w:val="28"/>
          <w:lang w:val="en-US"/>
        </w:rPr>
        <w:t>Review</w:t>
      </w:r>
      <w:r w:rsidR="00B05831" w:rsidRPr="00AA180A">
        <w:rPr>
          <w:rFonts w:ascii="Times New Roman" w:hAnsi="Times New Roman" w:cs="Times New Roman"/>
          <w:sz w:val="28"/>
          <w:szCs w:val="28"/>
          <w:lang w:val="en-US"/>
        </w:rPr>
        <w:t xml:space="preserve"> (ELIR)</w:t>
      </w:r>
      <w:r w:rsidR="00CC5C87" w:rsidRPr="00AA180A">
        <w:rPr>
          <w:rFonts w:ascii="Times New Roman" w:hAnsi="Times New Roman" w:cs="Times New Roman"/>
          <w:sz w:val="28"/>
          <w:szCs w:val="28"/>
          <w:lang w:val="en-US"/>
        </w:rPr>
        <w:t xml:space="preserve"> of the University of Edinburgh </w:t>
      </w:r>
      <w:r w:rsidR="00A46B7B" w:rsidRPr="00AA180A">
        <w:rPr>
          <w:rFonts w:ascii="Times New Roman" w:hAnsi="Times New Roman" w:cs="Times New Roman"/>
          <w:sz w:val="28"/>
          <w:szCs w:val="28"/>
          <w:lang w:val="en-US"/>
        </w:rPr>
        <w:t>presented by QAA in 2015</w:t>
      </w:r>
      <w:r>
        <w:rPr>
          <w:rFonts w:ascii="Times New Roman" w:hAnsi="Times New Roman" w:cs="Times New Roman"/>
          <w:sz w:val="28"/>
          <w:szCs w:val="28"/>
          <w:lang w:val="en-US"/>
        </w:rPr>
        <w:t xml:space="preserve">. Thus, the </w:t>
      </w:r>
      <w:r w:rsidRPr="00AA180A">
        <w:rPr>
          <w:rFonts w:ascii="Times New Roman" w:hAnsi="Times New Roman" w:cs="Times New Roman"/>
          <w:sz w:val="28"/>
          <w:szCs w:val="28"/>
          <w:lang w:val="en-US"/>
        </w:rPr>
        <w:t>ELIR</w:t>
      </w:r>
      <w:r w:rsidR="00A46B7B" w:rsidRPr="00AA180A">
        <w:rPr>
          <w:rFonts w:ascii="Times New Roman" w:hAnsi="Times New Roman" w:cs="Times New Roman"/>
          <w:sz w:val="28"/>
          <w:szCs w:val="28"/>
          <w:lang w:val="en-US"/>
        </w:rPr>
        <w:t xml:space="preserve"> indicates that the University has</w:t>
      </w:r>
      <w:r w:rsidR="00461455" w:rsidRPr="00AA180A">
        <w:rPr>
          <w:rFonts w:ascii="Times New Roman" w:hAnsi="Times New Roman" w:cs="Times New Roman"/>
          <w:sz w:val="28"/>
          <w:szCs w:val="28"/>
        </w:rPr>
        <w:t xml:space="preserve"> robust arrangements for </w:t>
      </w:r>
      <w:r w:rsidR="00461455" w:rsidRPr="000E66EB">
        <w:rPr>
          <w:rFonts w:ascii="Times New Roman" w:hAnsi="Times New Roman" w:cs="Times New Roman"/>
          <w:sz w:val="28"/>
          <w:szCs w:val="28"/>
        </w:rPr>
        <w:t xml:space="preserve">securing academic standards and for enhancing the quality of the student experience. </w:t>
      </w:r>
      <w:r w:rsidRPr="000E66EB">
        <w:rPr>
          <w:rFonts w:ascii="Times New Roman" w:hAnsi="Times New Roman" w:cs="Times New Roman"/>
          <w:sz w:val="28"/>
          <w:szCs w:val="28"/>
        </w:rPr>
        <w:t>The</w:t>
      </w:r>
      <w:r w:rsidR="00B05831" w:rsidRPr="000E66EB">
        <w:rPr>
          <w:rFonts w:ascii="Times New Roman" w:hAnsi="Times New Roman" w:cs="Times New Roman"/>
          <w:sz w:val="28"/>
          <w:szCs w:val="28"/>
        </w:rPr>
        <w:t xml:space="preserve"> </w:t>
      </w:r>
      <w:r w:rsidRPr="000E66EB">
        <w:rPr>
          <w:rFonts w:ascii="Times New Roman" w:hAnsi="Times New Roman" w:cs="Times New Roman"/>
          <w:sz w:val="28"/>
          <w:szCs w:val="28"/>
        </w:rPr>
        <w:t xml:space="preserve">areas of </w:t>
      </w:r>
      <w:r w:rsidR="00B05831" w:rsidRPr="000E66EB">
        <w:rPr>
          <w:rFonts w:ascii="Times New Roman" w:hAnsi="Times New Roman" w:cs="Times New Roman"/>
          <w:sz w:val="28"/>
          <w:szCs w:val="28"/>
        </w:rPr>
        <w:t xml:space="preserve">positive practice are </w:t>
      </w:r>
      <w:r w:rsidR="00C863F0" w:rsidRPr="000E66EB">
        <w:rPr>
          <w:rFonts w:ascii="Times New Roman" w:hAnsi="Times New Roman" w:cs="Times New Roman"/>
          <w:sz w:val="28"/>
          <w:szCs w:val="28"/>
        </w:rPr>
        <w:t>1) s</w:t>
      </w:r>
      <w:r w:rsidR="00B05831" w:rsidRPr="000E66EB">
        <w:rPr>
          <w:rFonts w:ascii="Times New Roman" w:hAnsi="Times New Roman" w:cs="Times New Roman"/>
          <w:sz w:val="28"/>
          <w:szCs w:val="28"/>
        </w:rPr>
        <w:t xml:space="preserve">trategic approach to enhancing learning and teaching; </w:t>
      </w:r>
      <w:r w:rsidR="00C863F0" w:rsidRPr="000E66EB">
        <w:rPr>
          <w:rFonts w:ascii="Times New Roman" w:hAnsi="Times New Roman" w:cs="Times New Roman"/>
          <w:sz w:val="28"/>
          <w:szCs w:val="28"/>
        </w:rPr>
        <w:t>2) o</w:t>
      </w:r>
      <w:r w:rsidR="00B05831" w:rsidRPr="000E66EB">
        <w:rPr>
          <w:rFonts w:ascii="Times New Roman" w:hAnsi="Times New Roman" w:cs="Times New Roman"/>
          <w:sz w:val="28"/>
          <w:szCs w:val="28"/>
        </w:rPr>
        <w:t xml:space="preserve">nline distance learning; </w:t>
      </w:r>
      <w:r w:rsidR="00C863F0" w:rsidRPr="000E66EB">
        <w:rPr>
          <w:rFonts w:ascii="Times New Roman" w:hAnsi="Times New Roman" w:cs="Times New Roman"/>
          <w:sz w:val="28"/>
          <w:szCs w:val="28"/>
        </w:rPr>
        <w:t>3) i</w:t>
      </w:r>
      <w:r w:rsidR="00B05831" w:rsidRPr="000E66EB">
        <w:rPr>
          <w:rFonts w:ascii="Times New Roman" w:hAnsi="Times New Roman" w:cs="Times New Roman"/>
          <w:sz w:val="28"/>
          <w:szCs w:val="28"/>
        </w:rPr>
        <w:t xml:space="preserve">nternationalising the student experience and promoting student mobility; </w:t>
      </w:r>
      <w:r w:rsidR="00C863F0" w:rsidRPr="000E66EB">
        <w:rPr>
          <w:rFonts w:ascii="Times New Roman" w:hAnsi="Times New Roman" w:cs="Times New Roman"/>
          <w:sz w:val="28"/>
          <w:szCs w:val="28"/>
        </w:rPr>
        <w:t>4) p</w:t>
      </w:r>
      <w:r w:rsidR="00B05831" w:rsidRPr="000E66EB">
        <w:rPr>
          <w:rFonts w:ascii="Times New Roman" w:hAnsi="Times New Roman" w:cs="Times New Roman"/>
          <w:sz w:val="28"/>
          <w:szCs w:val="28"/>
        </w:rPr>
        <w:t xml:space="preserve">eer-assisted learning support; </w:t>
      </w:r>
      <w:r w:rsidR="00C863F0" w:rsidRPr="000E66EB">
        <w:rPr>
          <w:rFonts w:ascii="Times New Roman" w:hAnsi="Times New Roman" w:cs="Times New Roman"/>
          <w:sz w:val="28"/>
          <w:szCs w:val="28"/>
        </w:rPr>
        <w:t>5) s</w:t>
      </w:r>
      <w:r w:rsidR="00B05831" w:rsidRPr="000E66EB">
        <w:rPr>
          <w:rFonts w:ascii="Times New Roman" w:hAnsi="Times New Roman" w:cs="Times New Roman"/>
          <w:sz w:val="28"/>
          <w:szCs w:val="28"/>
        </w:rPr>
        <w:t xml:space="preserve">ystematic approach to promoting and embedding graduate attributes; </w:t>
      </w:r>
      <w:r w:rsidR="00C863F0" w:rsidRPr="000E66EB">
        <w:rPr>
          <w:rFonts w:ascii="Times New Roman" w:hAnsi="Times New Roman" w:cs="Times New Roman"/>
          <w:sz w:val="28"/>
          <w:szCs w:val="28"/>
        </w:rPr>
        <w:t xml:space="preserve">6) </w:t>
      </w:r>
      <w:r w:rsidR="00B05831" w:rsidRPr="000E66EB">
        <w:rPr>
          <w:rFonts w:ascii="Times New Roman" w:hAnsi="Times New Roman" w:cs="Times New Roman"/>
          <w:sz w:val="28"/>
          <w:szCs w:val="28"/>
        </w:rPr>
        <w:t xml:space="preserve">Institute for Academic Development; </w:t>
      </w:r>
      <w:r w:rsidR="00C863F0" w:rsidRPr="000E66EB">
        <w:rPr>
          <w:rFonts w:ascii="Times New Roman" w:hAnsi="Times New Roman" w:cs="Times New Roman"/>
          <w:sz w:val="28"/>
          <w:szCs w:val="28"/>
        </w:rPr>
        <w:t>7) o</w:t>
      </w:r>
      <w:r w:rsidR="00B05831" w:rsidRPr="000E66EB">
        <w:rPr>
          <w:rFonts w:ascii="Times New Roman" w:hAnsi="Times New Roman" w:cs="Times New Roman"/>
          <w:sz w:val="28"/>
          <w:szCs w:val="28"/>
        </w:rPr>
        <w:t xml:space="preserve">nline external examiner reporting; </w:t>
      </w:r>
      <w:r w:rsidR="00C863F0" w:rsidRPr="000E66EB">
        <w:rPr>
          <w:rFonts w:ascii="Times New Roman" w:hAnsi="Times New Roman" w:cs="Times New Roman"/>
          <w:sz w:val="28"/>
          <w:szCs w:val="28"/>
        </w:rPr>
        <w:t>8) q</w:t>
      </w:r>
      <w:r w:rsidR="00B05831" w:rsidRPr="000E66EB">
        <w:rPr>
          <w:rFonts w:ascii="Times New Roman" w:hAnsi="Times New Roman" w:cs="Times New Roman"/>
          <w:sz w:val="28"/>
          <w:szCs w:val="28"/>
        </w:rPr>
        <w:t xml:space="preserve">uality monitoring and review for academic and support services; </w:t>
      </w:r>
      <w:r w:rsidR="00C863F0" w:rsidRPr="000E66EB">
        <w:rPr>
          <w:rFonts w:ascii="Times New Roman" w:hAnsi="Times New Roman" w:cs="Times New Roman"/>
          <w:sz w:val="28"/>
          <w:szCs w:val="28"/>
        </w:rPr>
        <w:t>9) u</w:t>
      </w:r>
      <w:r w:rsidR="00B05831" w:rsidRPr="000E66EB">
        <w:rPr>
          <w:rFonts w:ascii="Times New Roman" w:hAnsi="Times New Roman" w:cs="Times New Roman"/>
          <w:sz w:val="28"/>
          <w:szCs w:val="28"/>
        </w:rPr>
        <w:t>sing data to enhance the student learning experience</w:t>
      </w:r>
      <w:r w:rsidR="00AA180A" w:rsidRPr="000E66EB">
        <w:rPr>
          <w:rFonts w:ascii="Times New Roman" w:hAnsi="Times New Roman" w:cs="Times New Roman"/>
          <w:sz w:val="28"/>
          <w:szCs w:val="28"/>
        </w:rPr>
        <w:t xml:space="preserve">; </w:t>
      </w:r>
      <w:r w:rsidR="00C863F0" w:rsidRPr="000E66EB">
        <w:rPr>
          <w:rFonts w:ascii="Times New Roman" w:hAnsi="Times New Roman" w:cs="Times New Roman"/>
          <w:sz w:val="28"/>
          <w:szCs w:val="28"/>
        </w:rPr>
        <w:t>10) e</w:t>
      </w:r>
      <w:r w:rsidR="00AA180A" w:rsidRPr="000E66EB">
        <w:rPr>
          <w:rFonts w:ascii="Times New Roman" w:hAnsi="Times New Roman" w:cs="Times New Roman"/>
          <w:sz w:val="28"/>
          <w:szCs w:val="28"/>
        </w:rPr>
        <w:t>ffective approach to self-evaluation</w:t>
      </w:r>
      <w:r w:rsidR="00F533C0">
        <w:rPr>
          <w:rFonts w:ascii="Times New Roman" w:hAnsi="Times New Roman" w:cs="Times New Roman"/>
          <w:sz w:val="28"/>
          <w:szCs w:val="28"/>
        </w:rPr>
        <w:t xml:space="preserve"> (QAA Scotland, 2015</w:t>
      </w:r>
      <w:r w:rsidR="00AA180A" w:rsidRPr="000E66EB">
        <w:rPr>
          <w:rFonts w:ascii="Times New Roman" w:hAnsi="Times New Roman" w:cs="Times New Roman"/>
          <w:sz w:val="28"/>
          <w:szCs w:val="28"/>
        </w:rPr>
        <w:t>.</w:t>
      </w:r>
    </w:p>
    <w:p w14:paraId="5A0E2C43" w14:textId="0EF6BB25" w:rsidR="00AA180A" w:rsidRDefault="007B27DA" w:rsidP="00655C59">
      <w:pPr>
        <w:spacing w:line="360" w:lineRule="auto"/>
        <w:ind w:firstLine="709"/>
        <w:jc w:val="both"/>
        <w:rPr>
          <w:rFonts w:ascii="Times New Roman" w:hAnsi="Times New Roman" w:cs="Times New Roman"/>
          <w:sz w:val="28"/>
          <w:szCs w:val="28"/>
          <w:lang w:val="en-US"/>
        </w:rPr>
      </w:pPr>
      <w:r w:rsidRPr="000E66EB">
        <w:rPr>
          <w:rFonts w:ascii="Times New Roman" w:hAnsi="Times New Roman" w:cs="Times New Roman"/>
          <w:sz w:val="28"/>
          <w:szCs w:val="28"/>
          <w:lang w:val="en-US"/>
        </w:rPr>
        <w:t xml:space="preserve">Speaking about the MA in Linguistics (Hons), students </w:t>
      </w:r>
      <w:r w:rsidR="005F7771" w:rsidRPr="000E66EB">
        <w:rPr>
          <w:rFonts w:ascii="Times New Roman" w:hAnsi="Times New Roman" w:cs="Times New Roman"/>
          <w:sz w:val="28"/>
          <w:szCs w:val="28"/>
          <w:lang w:val="en-US"/>
        </w:rPr>
        <w:t xml:space="preserve">acquire transferable skills of use in virtually every area of employment including everything requisite for fostering independent critical thinking, </w:t>
      </w:r>
      <w:r w:rsidRPr="000E66EB">
        <w:rPr>
          <w:rFonts w:ascii="Times New Roman" w:hAnsi="Times New Roman" w:cs="Times New Roman"/>
          <w:sz w:val="28"/>
          <w:szCs w:val="28"/>
          <w:lang w:val="en-US"/>
        </w:rPr>
        <w:t>self</w:t>
      </w:r>
      <w:r w:rsidR="005F7771" w:rsidRPr="000E66EB">
        <w:rPr>
          <w:rFonts w:ascii="Times New Roman" w:hAnsi="Times New Roman" w:cs="Times New Roman"/>
          <w:sz w:val="28"/>
          <w:szCs w:val="28"/>
          <w:lang w:val="en-US"/>
        </w:rPr>
        <w:t>-</w:t>
      </w:r>
      <w:r w:rsidRPr="000E66EB">
        <w:rPr>
          <w:rFonts w:ascii="Times New Roman" w:hAnsi="Times New Roman" w:cs="Times New Roman"/>
          <w:sz w:val="28"/>
          <w:szCs w:val="28"/>
          <w:lang w:val="en-US"/>
        </w:rPr>
        <w:t>directed</w:t>
      </w:r>
      <w:r w:rsidR="005F7771" w:rsidRPr="000E66EB">
        <w:rPr>
          <w:rFonts w:ascii="Times New Roman" w:hAnsi="Times New Roman" w:cs="Times New Roman"/>
          <w:sz w:val="28"/>
          <w:szCs w:val="28"/>
          <w:lang w:val="en-US"/>
        </w:rPr>
        <w:t xml:space="preserve"> research and sustained analytical </w:t>
      </w:r>
      <w:r w:rsidRPr="000E66EB">
        <w:rPr>
          <w:rFonts w:ascii="Times New Roman" w:hAnsi="Times New Roman" w:cs="Times New Roman"/>
          <w:sz w:val="28"/>
          <w:szCs w:val="28"/>
          <w:lang w:val="en-US"/>
        </w:rPr>
        <w:t>activity</w:t>
      </w:r>
      <w:r w:rsidR="005F7771" w:rsidRPr="000E66EB">
        <w:rPr>
          <w:rFonts w:ascii="Times New Roman" w:hAnsi="Times New Roman" w:cs="Times New Roman"/>
          <w:sz w:val="28"/>
          <w:szCs w:val="28"/>
          <w:lang w:val="en-US"/>
        </w:rPr>
        <w:t xml:space="preserve"> that proves the University’s </w:t>
      </w:r>
      <w:r w:rsidR="005F7771" w:rsidRPr="000E66EB">
        <w:rPr>
          <w:rFonts w:ascii="Times New Roman" w:hAnsi="Times New Roman" w:cs="Times New Roman"/>
          <w:sz w:val="28"/>
          <w:szCs w:val="28"/>
        </w:rPr>
        <w:t>strategic approach to enhancing learning activity</w:t>
      </w:r>
      <w:r w:rsidR="005F7771" w:rsidRPr="000E66EB">
        <w:rPr>
          <w:rFonts w:ascii="Times New Roman" w:hAnsi="Times New Roman" w:cs="Times New Roman"/>
          <w:sz w:val="28"/>
          <w:szCs w:val="28"/>
          <w:lang w:val="en-US"/>
        </w:rPr>
        <w:t>. Also,</w:t>
      </w:r>
      <w:r w:rsidR="00F43BF7" w:rsidRPr="000E66EB">
        <w:rPr>
          <w:rFonts w:ascii="Times New Roman" w:hAnsi="Times New Roman" w:cs="Times New Roman"/>
          <w:sz w:val="28"/>
          <w:szCs w:val="28"/>
          <w:lang w:val="en-US"/>
        </w:rPr>
        <w:t xml:space="preserve"> </w:t>
      </w:r>
      <w:r w:rsidR="000E66EB" w:rsidRPr="000E66EB">
        <w:rPr>
          <w:rFonts w:ascii="Times New Roman" w:hAnsi="Times New Roman" w:cs="Times New Roman"/>
          <w:sz w:val="28"/>
          <w:szCs w:val="28"/>
          <w:lang w:val="en-US"/>
        </w:rPr>
        <w:t xml:space="preserve">learning material is presented </w:t>
      </w:r>
      <w:r w:rsidR="005F7771" w:rsidRPr="000E66EB">
        <w:rPr>
          <w:rFonts w:ascii="Times New Roman" w:hAnsi="Times New Roman" w:cs="Times New Roman"/>
          <w:sz w:val="28"/>
          <w:szCs w:val="28"/>
          <w:lang w:val="en-US"/>
        </w:rPr>
        <w:t>t</w:t>
      </w:r>
      <w:r w:rsidR="000E66EB" w:rsidRPr="000E66EB">
        <w:rPr>
          <w:rFonts w:ascii="Times New Roman" w:hAnsi="Times New Roman" w:cs="Times New Roman"/>
          <w:sz w:val="28"/>
          <w:szCs w:val="28"/>
          <w:lang w:val="en-US"/>
        </w:rPr>
        <w:t xml:space="preserve">hrough a combination of lectures, prescribed readings </w:t>
      </w:r>
      <w:r w:rsidR="005F7771" w:rsidRPr="000E66EB">
        <w:rPr>
          <w:rFonts w:ascii="Times New Roman" w:hAnsi="Times New Roman" w:cs="Times New Roman"/>
          <w:sz w:val="28"/>
          <w:szCs w:val="28"/>
          <w:lang w:val="en-US"/>
        </w:rPr>
        <w:t>and</w:t>
      </w:r>
      <w:r w:rsidR="000E66EB" w:rsidRPr="000E66EB">
        <w:rPr>
          <w:rFonts w:ascii="Times New Roman" w:hAnsi="Times New Roman" w:cs="Times New Roman"/>
          <w:sz w:val="28"/>
          <w:szCs w:val="28"/>
          <w:lang w:val="en-US"/>
        </w:rPr>
        <w:t xml:space="preserve"> </w:t>
      </w:r>
      <w:r w:rsidR="005F7771" w:rsidRPr="000E66EB">
        <w:rPr>
          <w:rFonts w:ascii="Times New Roman" w:hAnsi="Times New Roman" w:cs="Times New Roman"/>
          <w:sz w:val="28"/>
          <w:szCs w:val="28"/>
          <w:lang w:val="en-US"/>
        </w:rPr>
        <w:t>students</w:t>
      </w:r>
      <w:r w:rsidR="000E66EB" w:rsidRPr="000E66EB">
        <w:rPr>
          <w:rFonts w:ascii="Times New Roman" w:hAnsi="Times New Roman" w:cs="Times New Roman"/>
          <w:sz w:val="28"/>
          <w:szCs w:val="28"/>
          <w:lang w:val="en-US"/>
        </w:rPr>
        <w:t xml:space="preserve">’ own library and bibliographic research. Understanding of knowledge </w:t>
      </w:r>
      <w:r w:rsidR="005F7771" w:rsidRPr="000E66EB">
        <w:rPr>
          <w:rFonts w:ascii="Times New Roman" w:hAnsi="Times New Roman" w:cs="Times New Roman"/>
          <w:sz w:val="28"/>
          <w:szCs w:val="28"/>
          <w:lang w:val="en-US"/>
        </w:rPr>
        <w:t>is</w:t>
      </w:r>
      <w:r w:rsidR="000E66EB" w:rsidRPr="000E66EB">
        <w:rPr>
          <w:rFonts w:ascii="Times New Roman" w:hAnsi="Times New Roman" w:cs="Times New Roman"/>
          <w:sz w:val="28"/>
          <w:szCs w:val="28"/>
          <w:lang w:val="en-US"/>
        </w:rPr>
        <w:t xml:space="preserve"> fostered in tutorials (years 1 and 2); in subsequent years there is </w:t>
      </w:r>
      <w:r w:rsidR="000E66EB" w:rsidRPr="00655C59">
        <w:rPr>
          <w:rFonts w:ascii="Times New Roman" w:hAnsi="Times New Roman" w:cs="Times New Roman"/>
          <w:sz w:val="28"/>
          <w:szCs w:val="28"/>
          <w:lang w:val="en-US"/>
        </w:rPr>
        <w:t xml:space="preserve">increased </w:t>
      </w:r>
      <w:r w:rsidR="005F7771" w:rsidRPr="00655C59">
        <w:rPr>
          <w:rFonts w:ascii="Times New Roman" w:hAnsi="Times New Roman" w:cs="Times New Roman"/>
          <w:sz w:val="28"/>
          <w:szCs w:val="28"/>
          <w:lang w:val="en-US"/>
        </w:rPr>
        <w:t>emphasis</w:t>
      </w:r>
      <w:r w:rsidR="000E66EB" w:rsidRPr="00655C59">
        <w:rPr>
          <w:rFonts w:ascii="Times New Roman" w:hAnsi="Times New Roman" w:cs="Times New Roman"/>
          <w:sz w:val="28"/>
          <w:szCs w:val="28"/>
          <w:lang w:val="en-US"/>
        </w:rPr>
        <w:t xml:space="preserve"> on students initiating reading </w:t>
      </w:r>
      <w:r w:rsidR="005F7771" w:rsidRPr="00655C59">
        <w:rPr>
          <w:rFonts w:ascii="Times New Roman" w:hAnsi="Times New Roman" w:cs="Times New Roman"/>
          <w:sz w:val="28"/>
          <w:szCs w:val="28"/>
          <w:lang w:val="en-US"/>
        </w:rPr>
        <w:t>pr</w:t>
      </w:r>
      <w:r w:rsidR="000E66EB" w:rsidRPr="00655C59">
        <w:rPr>
          <w:rFonts w:ascii="Times New Roman" w:hAnsi="Times New Roman" w:cs="Times New Roman"/>
          <w:sz w:val="28"/>
          <w:szCs w:val="28"/>
          <w:lang w:val="en-US"/>
        </w:rPr>
        <w:t xml:space="preserve">ogrammes and giving class </w:t>
      </w:r>
      <w:r w:rsidR="005F7771" w:rsidRPr="00655C59">
        <w:rPr>
          <w:rFonts w:ascii="Times New Roman" w:hAnsi="Times New Roman" w:cs="Times New Roman"/>
          <w:sz w:val="28"/>
          <w:szCs w:val="28"/>
          <w:lang w:val="en-US"/>
        </w:rPr>
        <w:t>presentations</w:t>
      </w:r>
      <w:r w:rsidR="000E66EB" w:rsidRPr="00655C59">
        <w:rPr>
          <w:rFonts w:ascii="Times New Roman" w:hAnsi="Times New Roman" w:cs="Times New Roman"/>
          <w:sz w:val="28"/>
          <w:szCs w:val="28"/>
          <w:lang w:val="en-US"/>
        </w:rPr>
        <w:t>. Thus, it is obvious that the University supports peer-assisted learning</w:t>
      </w:r>
      <w:r w:rsidR="00655C59" w:rsidRPr="00655C59">
        <w:rPr>
          <w:rFonts w:ascii="Times New Roman" w:hAnsi="Times New Roman" w:cs="Times New Roman"/>
          <w:sz w:val="28"/>
          <w:szCs w:val="28"/>
          <w:lang w:val="en-US"/>
        </w:rPr>
        <w:t>. T</w:t>
      </w:r>
      <w:r w:rsidR="000E66EB" w:rsidRPr="00655C59">
        <w:rPr>
          <w:rFonts w:ascii="Times New Roman" w:hAnsi="Times New Roman" w:cs="Times New Roman"/>
          <w:sz w:val="28"/>
          <w:szCs w:val="28"/>
          <w:lang w:val="en-US"/>
        </w:rPr>
        <w:t>he effect</w:t>
      </w:r>
      <w:r w:rsidR="00655C59" w:rsidRPr="00655C59">
        <w:rPr>
          <w:rFonts w:ascii="Times New Roman" w:hAnsi="Times New Roman" w:cs="Times New Roman"/>
          <w:sz w:val="28"/>
          <w:szCs w:val="28"/>
          <w:lang w:val="en-US"/>
        </w:rPr>
        <w:t>ive approach to evaluation is manifested in the fact that they</w:t>
      </w:r>
      <w:r w:rsidR="00655C59" w:rsidRPr="00655C59">
        <w:rPr>
          <w:rFonts w:ascii="Times New Roman" w:hAnsi="Times New Roman" w:cs="Times New Roman"/>
          <w:sz w:val="21"/>
          <w:szCs w:val="21"/>
          <w:lang w:val="en-US"/>
        </w:rPr>
        <w:t xml:space="preserve"> </w:t>
      </w:r>
      <w:r w:rsidR="00655C59" w:rsidRPr="00655C59">
        <w:rPr>
          <w:rFonts w:ascii="Times New Roman" w:hAnsi="Times New Roman" w:cs="Times New Roman"/>
          <w:sz w:val="28"/>
          <w:szCs w:val="28"/>
          <w:lang w:val="en-US"/>
        </w:rPr>
        <w:t xml:space="preserve">no longer </w:t>
      </w:r>
      <w:r w:rsidR="00B51251" w:rsidRPr="00655C59">
        <w:rPr>
          <w:rFonts w:ascii="Times New Roman" w:hAnsi="Times New Roman" w:cs="Times New Roman"/>
          <w:sz w:val="28"/>
          <w:szCs w:val="28"/>
          <w:lang w:val="en-US"/>
        </w:rPr>
        <w:t>hav</w:t>
      </w:r>
      <w:r w:rsidR="00655C59" w:rsidRPr="00655C59">
        <w:rPr>
          <w:rFonts w:ascii="Times New Roman" w:hAnsi="Times New Roman" w:cs="Times New Roman"/>
          <w:sz w:val="28"/>
          <w:szCs w:val="28"/>
          <w:lang w:val="en-US"/>
        </w:rPr>
        <w:t xml:space="preserve">e courses assessed by exam only. This variation in LEL’s </w:t>
      </w:r>
      <w:r w:rsidR="00B51251" w:rsidRPr="00655C59">
        <w:rPr>
          <w:rFonts w:ascii="Times New Roman" w:hAnsi="Times New Roman" w:cs="Times New Roman"/>
          <w:sz w:val="28"/>
          <w:szCs w:val="28"/>
          <w:lang w:val="en-US"/>
        </w:rPr>
        <w:t>methods</w:t>
      </w:r>
      <w:r w:rsidR="00655C59" w:rsidRPr="00655C59">
        <w:rPr>
          <w:rFonts w:ascii="Times New Roman" w:hAnsi="Times New Roman" w:cs="Times New Roman"/>
          <w:sz w:val="28"/>
          <w:szCs w:val="28"/>
          <w:lang w:val="en-US"/>
        </w:rPr>
        <w:t xml:space="preserve"> of assessment at Honours is appropriate to the broad range of course contents </w:t>
      </w:r>
      <w:r w:rsidR="00B51251" w:rsidRPr="00655C59">
        <w:rPr>
          <w:rFonts w:ascii="Times New Roman" w:hAnsi="Times New Roman" w:cs="Times New Roman"/>
          <w:sz w:val="28"/>
          <w:szCs w:val="28"/>
          <w:lang w:val="en-US"/>
        </w:rPr>
        <w:t>as</w:t>
      </w:r>
      <w:r w:rsidR="00655C59" w:rsidRPr="00655C59">
        <w:rPr>
          <w:rFonts w:ascii="Times New Roman" w:hAnsi="Times New Roman" w:cs="Times New Roman"/>
          <w:sz w:val="28"/>
          <w:szCs w:val="28"/>
          <w:lang w:val="en-US"/>
        </w:rPr>
        <w:t xml:space="preserve"> well enabling students to realize their personal assessment preferences in </w:t>
      </w:r>
      <w:r w:rsidR="00B51251" w:rsidRPr="00655C59">
        <w:rPr>
          <w:rFonts w:ascii="Times New Roman" w:hAnsi="Times New Roman" w:cs="Times New Roman"/>
          <w:sz w:val="28"/>
          <w:szCs w:val="28"/>
          <w:lang w:val="en-US"/>
        </w:rPr>
        <w:t>their</w:t>
      </w:r>
      <w:r w:rsidR="00655C59" w:rsidRPr="00655C59">
        <w:rPr>
          <w:rFonts w:ascii="Times New Roman" w:hAnsi="Times New Roman" w:cs="Times New Roman"/>
          <w:sz w:val="28"/>
          <w:szCs w:val="28"/>
          <w:lang w:val="en-US"/>
        </w:rPr>
        <w:t xml:space="preserve"> course choices</w:t>
      </w:r>
      <w:r w:rsidR="0005759A">
        <w:rPr>
          <w:rFonts w:ascii="Times New Roman" w:hAnsi="Times New Roman" w:cs="Times New Roman"/>
          <w:sz w:val="28"/>
          <w:szCs w:val="28"/>
          <w:lang w:val="en-US"/>
        </w:rPr>
        <w:t xml:space="preserve"> (The University of Edinburgh, 2015)</w:t>
      </w:r>
      <w:r w:rsidR="00655C59" w:rsidRPr="00655C59">
        <w:rPr>
          <w:rFonts w:ascii="Times New Roman" w:hAnsi="Times New Roman" w:cs="Times New Roman"/>
          <w:sz w:val="28"/>
          <w:szCs w:val="28"/>
          <w:lang w:val="en-US"/>
        </w:rPr>
        <w:t>.</w:t>
      </w:r>
    </w:p>
    <w:p w14:paraId="6272A2B2" w14:textId="2BD2C647" w:rsidR="00E145C5" w:rsidRPr="00655C59" w:rsidRDefault="00414098" w:rsidP="0044690C">
      <w:pPr>
        <w:spacing w:line="360" w:lineRule="auto"/>
        <w:ind w:firstLine="709"/>
        <w:jc w:val="both"/>
        <w:rPr>
          <w:rFonts w:ascii="Times New Roman" w:hAnsi="Times New Roman" w:cs="Times New Roman"/>
          <w:sz w:val="28"/>
          <w:szCs w:val="28"/>
          <w:lang w:val="en-US"/>
        </w:rPr>
      </w:pPr>
      <w:r w:rsidRPr="00414098">
        <w:rPr>
          <w:rFonts w:ascii="Times New Roman" w:hAnsi="Times New Roman" w:cs="Times New Roman"/>
          <w:b/>
          <w:sz w:val="28"/>
          <w:szCs w:val="28"/>
          <w:lang w:val="en-US"/>
        </w:rPr>
        <w:t>Conclusions.</w:t>
      </w:r>
      <w:r>
        <w:rPr>
          <w:rFonts w:ascii="Times New Roman" w:hAnsi="Times New Roman" w:cs="Times New Roman"/>
          <w:b/>
          <w:sz w:val="28"/>
          <w:szCs w:val="28"/>
          <w:lang w:val="en-US"/>
        </w:rPr>
        <w:t xml:space="preserve"> </w:t>
      </w:r>
      <w:r w:rsidR="00860C69">
        <w:rPr>
          <w:rFonts w:ascii="Times New Roman" w:hAnsi="Times New Roman" w:cs="Times New Roman"/>
          <w:sz w:val="28"/>
          <w:szCs w:val="28"/>
          <w:lang w:val="en-US"/>
        </w:rPr>
        <w:t>P</w:t>
      </w:r>
      <w:r w:rsidR="00E61901">
        <w:rPr>
          <w:rFonts w:ascii="Times New Roman" w:hAnsi="Times New Roman" w:cs="Times New Roman"/>
          <w:sz w:val="28"/>
          <w:szCs w:val="28"/>
          <w:lang w:val="en-US"/>
        </w:rPr>
        <w:t xml:space="preserve">resently, rather apparent are the changes in higher education. The leading countries set education standards that are adopted and implemented by other countries, including Ukraine. The latter being a rather young independent state strives to update the national system of higher education as the prosperity of any country depends on her educated arsenal. </w:t>
      </w:r>
      <w:r w:rsidR="003F2A4A">
        <w:rPr>
          <w:rFonts w:ascii="Times New Roman" w:hAnsi="Times New Roman" w:cs="Times New Roman"/>
          <w:sz w:val="28"/>
          <w:szCs w:val="28"/>
          <w:lang w:val="en-US"/>
        </w:rPr>
        <w:t xml:space="preserve">As it was mentioned above, QAA has set 19 expectations that </w:t>
      </w:r>
      <w:r w:rsidR="00FC2A88">
        <w:rPr>
          <w:rFonts w:ascii="Times New Roman" w:hAnsi="Times New Roman" w:cs="Times New Roman"/>
          <w:sz w:val="28"/>
          <w:szCs w:val="28"/>
          <w:lang w:val="en-US"/>
        </w:rPr>
        <w:t xml:space="preserve">British </w:t>
      </w:r>
      <w:r w:rsidR="003F2A4A">
        <w:rPr>
          <w:rFonts w:ascii="Times New Roman" w:hAnsi="Times New Roman" w:cs="Times New Roman"/>
          <w:sz w:val="28"/>
          <w:szCs w:val="28"/>
          <w:lang w:val="en-US"/>
        </w:rPr>
        <w:t xml:space="preserve">degree-awarding bodies should take into account. </w:t>
      </w:r>
      <w:r w:rsidR="00FC2A88">
        <w:rPr>
          <w:rFonts w:ascii="Times New Roman" w:hAnsi="Times New Roman" w:cs="Times New Roman"/>
          <w:sz w:val="28"/>
          <w:szCs w:val="28"/>
          <w:lang w:val="en-US"/>
        </w:rPr>
        <w:t>Thus, we have analyzed the organization of linguist</w:t>
      </w:r>
      <w:r w:rsidR="00B72D8E">
        <w:rPr>
          <w:rFonts w:ascii="Times New Roman" w:hAnsi="Times New Roman" w:cs="Times New Roman"/>
          <w:sz w:val="28"/>
          <w:szCs w:val="28"/>
          <w:lang w:val="en-US"/>
        </w:rPr>
        <w:t>s</w:t>
      </w:r>
      <w:r w:rsidR="00FC2A88">
        <w:rPr>
          <w:rFonts w:ascii="Times New Roman" w:hAnsi="Times New Roman" w:cs="Times New Roman"/>
          <w:sz w:val="28"/>
          <w:szCs w:val="28"/>
          <w:lang w:val="en-US"/>
        </w:rPr>
        <w:t xml:space="preserve">’ professional training provided by the University of Edinburgh </w:t>
      </w:r>
      <w:r w:rsidR="0044690C">
        <w:rPr>
          <w:rFonts w:ascii="Times New Roman" w:hAnsi="Times New Roman" w:cs="Times New Roman"/>
          <w:sz w:val="28"/>
          <w:szCs w:val="28"/>
          <w:lang w:val="en-US"/>
        </w:rPr>
        <w:t>in compliance</w:t>
      </w:r>
      <w:r w:rsidR="00FC2A88">
        <w:rPr>
          <w:rFonts w:ascii="Times New Roman" w:hAnsi="Times New Roman" w:cs="Times New Roman"/>
          <w:sz w:val="28"/>
          <w:szCs w:val="28"/>
          <w:lang w:val="en-US"/>
        </w:rPr>
        <w:t xml:space="preserve"> with the most important </w:t>
      </w:r>
      <w:r w:rsidR="0044690C">
        <w:rPr>
          <w:rFonts w:ascii="Times New Roman" w:hAnsi="Times New Roman" w:cs="Times New Roman"/>
          <w:sz w:val="28"/>
          <w:szCs w:val="28"/>
          <w:lang w:val="en-US"/>
        </w:rPr>
        <w:t>ones</w:t>
      </w:r>
      <w:r w:rsidR="00FC2A88">
        <w:rPr>
          <w:rFonts w:ascii="Times New Roman" w:hAnsi="Times New Roman" w:cs="Times New Roman"/>
          <w:sz w:val="28"/>
          <w:szCs w:val="28"/>
          <w:lang w:val="en-US"/>
        </w:rPr>
        <w:t xml:space="preserve">. We can conclude that the University </w:t>
      </w:r>
      <w:r w:rsidR="0044690C">
        <w:rPr>
          <w:rFonts w:ascii="Times New Roman" w:hAnsi="Times New Roman" w:cs="Times New Roman"/>
          <w:sz w:val="28"/>
          <w:szCs w:val="28"/>
          <w:lang w:val="en-US"/>
        </w:rPr>
        <w:t>ensures</w:t>
      </w:r>
      <w:r w:rsidR="00FC2A88">
        <w:rPr>
          <w:rFonts w:ascii="Times New Roman" w:hAnsi="Times New Roman" w:cs="Times New Roman"/>
          <w:sz w:val="28"/>
          <w:szCs w:val="28"/>
          <w:lang w:val="en-US"/>
        </w:rPr>
        <w:t xml:space="preserve"> </w:t>
      </w:r>
      <w:r w:rsidR="0044690C">
        <w:rPr>
          <w:rFonts w:ascii="Times New Roman" w:hAnsi="Times New Roman" w:cs="Times New Roman"/>
          <w:sz w:val="28"/>
          <w:szCs w:val="28"/>
          <w:lang w:val="en-US"/>
        </w:rPr>
        <w:t xml:space="preserve">credibility of </w:t>
      </w:r>
      <w:r w:rsidR="00FC2A88">
        <w:rPr>
          <w:rFonts w:ascii="Times New Roman" w:hAnsi="Times New Roman" w:cs="Times New Roman"/>
          <w:sz w:val="28"/>
          <w:szCs w:val="28"/>
          <w:lang w:val="en-US"/>
        </w:rPr>
        <w:t xml:space="preserve">degree programmes. Thus, MA in Linguistics (Hons) prepares the specialists to positively adjust to a rapidly changing world, generate new ideas, critically think and objectively evaluate themselves. </w:t>
      </w:r>
      <w:r w:rsidR="00B72D8E">
        <w:rPr>
          <w:rFonts w:ascii="Times New Roman" w:hAnsi="Times New Roman" w:cs="Times New Roman"/>
          <w:sz w:val="28"/>
          <w:szCs w:val="28"/>
          <w:lang w:val="en-US"/>
        </w:rPr>
        <w:t>We believe the obt</w:t>
      </w:r>
      <w:r w:rsidR="00C5560F">
        <w:rPr>
          <w:rFonts w:ascii="Times New Roman" w:hAnsi="Times New Roman" w:cs="Times New Roman"/>
          <w:sz w:val="28"/>
          <w:szCs w:val="28"/>
          <w:lang w:val="en-US"/>
        </w:rPr>
        <w:t xml:space="preserve">ained results may be useful for working teams of </w:t>
      </w:r>
      <w:r w:rsidR="00B72D8E">
        <w:rPr>
          <w:rFonts w:ascii="Times New Roman" w:hAnsi="Times New Roman" w:cs="Times New Roman"/>
          <w:sz w:val="28"/>
          <w:szCs w:val="28"/>
          <w:lang w:val="en-US"/>
        </w:rPr>
        <w:t xml:space="preserve">Ukrainian National Agency for </w:t>
      </w:r>
      <w:r w:rsidR="00B72D8E" w:rsidRPr="00A46A6E">
        <w:rPr>
          <w:rFonts w:ascii="Times New Roman" w:hAnsi="Times New Roman" w:cs="Times New Roman"/>
          <w:sz w:val="28"/>
          <w:szCs w:val="28"/>
        </w:rPr>
        <w:t>Higher Education Quality Assurance</w:t>
      </w:r>
      <w:r w:rsidR="00C5560F">
        <w:rPr>
          <w:rFonts w:ascii="Times New Roman" w:hAnsi="Times New Roman" w:cs="Times New Roman"/>
          <w:sz w:val="28"/>
          <w:szCs w:val="28"/>
        </w:rPr>
        <w:t>.</w:t>
      </w:r>
    </w:p>
    <w:p w14:paraId="759922FF" w14:textId="77777777" w:rsidR="00414098" w:rsidRDefault="00414098" w:rsidP="00E145C5">
      <w:pPr>
        <w:spacing w:line="360" w:lineRule="auto"/>
        <w:ind w:firstLine="708"/>
        <w:jc w:val="center"/>
        <w:rPr>
          <w:rFonts w:ascii="Times New Roman" w:hAnsi="Times New Roman" w:cs="Times New Roman"/>
          <w:b/>
          <w:sz w:val="28"/>
          <w:szCs w:val="28"/>
          <w:lang w:val="en-US"/>
        </w:rPr>
      </w:pPr>
    </w:p>
    <w:p w14:paraId="62D87315" w14:textId="0A6D240C" w:rsidR="00E145C5" w:rsidRDefault="00E145C5" w:rsidP="00F3678C">
      <w:pPr>
        <w:spacing w:line="360" w:lineRule="auto"/>
        <w:ind w:firstLine="708"/>
        <w:jc w:val="center"/>
        <w:rPr>
          <w:rFonts w:ascii="Times New Roman" w:hAnsi="Times New Roman" w:cs="Times New Roman"/>
          <w:b/>
          <w:sz w:val="28"/>
          <w:szCs w:val="28"/>
          <w:lang w:val="en-US"/>
        </w:rPr>
      </w:pPr>
      <w:r w:rsidRPr="00E145C5">
        <w:rPr>
          <w:rFonts w:ascii="Times New Roman" w:hAnsi="Times New Roman" w:cs="Times New Roman"/>
          <w:b/>
          <w:sz w:val="28"/>
          <w:szCs w:val="28"/>
          <w:lang w:val="en-US"/>
        </w:rPr>
        <w:t>References:</w:t>
      </w:r>
    </w:p>
    <w:p w14:paraId="42A6399F" w14:textId="01E84EFD" w:rsidR="00250056" w:rsidRPr="00F533C0" w:rsidRDefault="00250056" w:rsidP="00ED4BCF">
      <w:pPr>
        <w:pStyle w:val="a4"/>
        <w:numPr>
          <w:ilvl w:val="0"/>
          <w:numId w:val="1"/>
        </w:numPr>
        <w:spacing w:before="0" w:beforeAutospacing="0" w:after="0" w:afterAutospacing="0" w:line="360" w:lineRule="auto"/>
        <w:ind w:left="0" w:firstLine="0"/>
        <w:jc w:val="both"/>
        <w:rPr>
          <w:rFonts w:ascii="Times New Roman" w:hAnsi="Times New Roman"/>
          <w:spacing w:val="-4"/>
          <w:sz w:val="24"/>
          <w:szCs w:val="24"/>
        </w:rPr>
      </w:pPr>
      <w:r w:rsidRPr="00F533C0">
        <w:rPr>
          <w:rFonts w:ascii="Times New Roman" w:hAnsi="Times New Roman"/>
          <w:spacing w:val="-4"/>
          <w:sz w:val="24"/>
          <w:szCs w:val="24"/>
        </w:rPr>
        <w:t xml:space="preserve">Flint, D. (1988). </w:t>
      </w:r>
      <w:r w:rsidR="00F3678C" w:rsidRPr="00F533C0">
        <w:rPr>
          <w:rFonts w:ascii="Times New Roman" w:hAnsi="Times New Roman"/>
          <w:i/>
          <w:iCs/>
          <w:spacing w:val="-4"/>
          <w:sz w:val="24"/>
          <w:szCs w:val="24"/>
        </w:rPr>
        <w:t>Philosophy and Principles of A</w:t>
      </w:r>
      <w:r w:rsidRPr="00F533C0">
        <w:rPr>
          <w:rFonts w:ascii="Times New Roman" w:hAnsi="Times New Roman"/>
          <w:i/>
          <w:iCs/>
          <w:spacing w:val="-4"/>
          <w:sz w:val="24"/>
          <w:szCs w:val="24"/>
        </w:rPr>
        <w:t>uditing</w:t>
      </w:r>
      <w:r w:rsidRPr="00F533C0">
        <w:rPr>
          <w:rFonts w:ascii="Times New Roman" w:hAnsi="Times New Roman"/>
          <w:spacing w:val="-4"/>
          <w:sz w:val="24"/>
          <w:szCs w:val="24"/>
        </w:rPr>
        <w:t>. Hampshire: Macmillan Education Ltd</w:t>
      </w:r>
      <w:r w:rsidR="00F3678C" w:rsidRPr="00F533C0">
        <w:rPr>
          <w:rFonts w:ascii="Times New Roman" w:hAnsi="Times New Roman"/>
          <w:spacing w:val="-4"/>
          <w:sz w:val="24"/>
          <w:szCs w:val="24"/>
        </w:rPr>
        <w:t>.</w:t>
      </w:r>
    </w:p>
    <w:p w14:paraId="2FF7C45D" w14:textId="7BC69A6E" w:rsidR="00F3678C" w:rsidRPr="00F533C0" w:rsidRDefault="00F3678C" w:rsidP="00ED4BCF">
      <w:pPr>
        <w:pStyle w:val="a4"/>
        <w:numPr>
          <w:ilvl w:val="0"/>
          <w:numId w:val="1"/>
        </w:numPr>
        <w:spacing w:before="0" w:beforeAutospacing="0" w:after="0" w:afterAutospacing="0" w:line="360" w:lineRule="auto"/>
        <w:ind w:left="0" w:firstLine="0"/>
        <w:jc w:val="both"/>
        <w:rPr>
          <w:rFonts w:ascii="Times New Roman" w:hAnsi="Times New Roman"/>
          <w:sz w:val="24"/>
          <w:szCs w:val="24"/>
        </w:rPr>
      </w:pPr>
      <w:r w:rsidRPr="00F533C0">
        <w:rPr>
          <w:rFonts w:ascii="Times New Roman" w:hAnsi="Times New Roman"/>
          <w:sz w:val="24"/>
          <w:szCs w:val="24"/>
        </w:rPr>
        <w:t xml:space="preserve">Power, M. (1994). </w:t>
      </w:r>
      <w:r w:rsidRPr="00F533C0">
        <w:rPr>
          <w:rFonts w:ascii="Times New Roman" w:hAnsi="Times New Roman"/>
          <w:i/>
          <w:sz w:val="24"/>
          <w:szCs w:val="24"/>
        </w:rPr>
        <w:t>The Audit Explosion</w:t>
      </w:r>
      <w:r w:rsidRPr="00F533C0">
        <w:rPr>
          <w:rFonts w:ascii="Times New Roman" w:hAnsi="Times New Roman"/>
          <w:sz w:val="24"/>
          <w:szCs w:val="24"/>
        </w:rPr>
        <w:t>. London: Demos.</w:t>
      </w:r>
    </w:p>
    <w:p w14:paraId="001EBB6B" w14:textId="013D4368" w:rsidR="00F3678C" w:rsidRPr="00F533C0" w:rsidRDefault="00F3678C" w:rsidP="00ED4BCF">
      <w:pPr>
        <w:pStyle w:val="a4"/>
        <w:numPr>
          <w:ilvl w:val="0"/>
          <w:numId w:val="1"/>
        </w:numPr>
        <w:spacing w:before="0" w:beforeAutospacing="0" w:after="0" w:afterAutospacing="0" w:line="360" w:lineRule="auto"/>
        <w:ind w:left="0" w:firstLine="0"/>
        <w:jc w:val="both"/>
        <w:rPr>
          <w:rFonts w:ascii="Times New Roman" w:hAnsi="Times New Roman"/>
          <w:sz w:val="24"/>
          <w:szCs w:val="24"/>
        </w:rPr>
      </w:pPr>
      <w:r w:rsidRPr="00F533C0">
        <w:rPr>
          <w:rFonts w:ascii="Times New Roman" w:hAnsi="Times New Roman"/>
          <w:sz w:val="24"/>
          <w:szCs w:val="24"/>
        </w:rPr>
        <w:t xml:space="preserve">Quality Assurance Agency. (2014). </w:t>
      </w:r>
      <w:r w:rsidRPr="00F533C0">
        <w:rPr>
          <w:rFonts w:ascii="Times New Roman" w:hAnsi="Times New Roman"/>
          <w:i/>
          <w:sz w:val="24"/>
          <w:szCs w:val="24"/>
        </w:rPr>
        <w:t>QAA Strategy for 2014–2017</w:t>
      </w:r>
      <w:r w:rsidRPr="00F533C0">
        <w:rPr>
          <w:rFonts w:ascii="Times New Roman" w:hAnsi="Times New Roman"/>
          <w:sz w:val="24"/>
          <w:szCs w:val="24"/>
        </w:rPr>
        <w:t xml:space="preserve">. </w:t>
      </w:r>
      <w:r w:rsidR="00F410A0" w:rsidRPr="00F533C0">
        <w:rPr>
          <w:rFonts w:ascii="Times New Roman" w:hAnsi="Times New Roman"/>
          <w:sz w:val="24"/>
          <w:szCs w:val="24"/>
        </w:rPr>
        <w:t>Retrieved May, 6, 2017, from: http://www.qaa.ac.uk/en/Publications/Documents/QAA-Strategy-2014-17.pdf</w:t>
      </w:r>
      <w:r w:rsidR="00860C69" w:rsidRPr="00F533C0">
        <w:rPr>
          <w:rFonts w:ascii="Times New Roman" w:hAnsi="Times New Roman"/>
          <w:sz w:val="24"/>
          <w:szCs w:val="24"/>
        </w:rPr>
        <w:t>.</w:t>
      </w:r>
    </w:p>
    <w:p w14:paraId="29B9A5FF" w14:textId="1160B730" w:rsidR="00860C69" w:rsidRPr="00F533C0" w:rsidRDefault="00CE7B52" w:rsidP="00ED4BCF">
      <w:pPr>
        <w:pStyle w:val="a4"/>
        <w:numPr>
          <w:ilvl w:val="0"/>
          <w:numId w:val="1"/>
        </w:numPr>
        <w:spacing w:before="0" w:beforeAutospacing="0" w:after="0" w:afterAutospacing="0" w:line="360" w:lineRule="auto"/>
        <w:ind w:left="0" w:firstLine="0"/>
        <w:jc w:val="both"/>
        <w:rPr>
          <w:rFonts w:ascii="Times New Roman" w:hAnsi="Times New Roman"/>
          <w:sz w:val="24"/>
          <w:lang w:val="en-US"/>
        </w:rPr>
      </w:pPr>
      <w:r w:rsidRPr="00F533C0">
        <w:rPr>
          <w:rFonts w:ascii="Times New Roman" w:hAnsi="Times New Roman"/>
          <w:sz w:val="24"/>
        </w:rPr>
        <w:t>Освітні тренди</w:t>
      </w:r>
      <w:r w:rsidR="00860C69" w:rsidRPr="00F533C0">
        <w:rPr>
          <w:rFonts w:ascii="Times New Roman" w:hAnsi="Times New Roman"/>
          <w:sz w:val="24"/>
        </w:rPr>
        <w:t xml:space="preserve"> [</w:t>
      </w:r>
      <w:r w:rsidRPr="00F533C0">
        <w:rPr>
          <w:rFonts w:ascii="Times New Roman" w:hAnsi="Times New Roman"/>
          <w:sz w:val="24"/>
        </w:rPr>
        <w:t>Education Trends</w:t>
      </w:r>
      <w:r w:rsidR="00860C69" w:rsidRPr="00F533C0">
        <w:rPr>
          <w:rFonts w:ascii="Times New Roman" w:hAnsi="Times New Roman"/>
          <w:sz w:val="24"/>
        </w:rPr>
        <w:t xml:space="preserve">]. </w:t>
      </w:r>
      <w:r w:rsidRPr="00F533C0">
        <w:rPr>
          <w:rFonts w:ascii="Times New Roman" w:hAnsi="Times New Roman"/>
          <w:sz w:val="24"/>
        </w:rPr>
        <w:t xml:space="preserve">(2015). </w:t>
      </w:r>
      <w:r w:rsidRPr="00F533C0">
        <w:rPr>
          <w:rFonts w:ascii="Times New Roman" w:hAnsi="Times New Roman"/>
          <w:i/>
          <w:sz w:val="24"/>
        </w:rPr>
        <w:t>Х</w:t>
      </w:r>
      <w:r w:rsidRPr="00F533C0">
        <w:rPr>
          <w:rFonts w:ascii="Times New Roman" w:hAnsi="Times New Roman"/>
          <w:i/>
          <w:sz w:val="24"/>
          <w:lang w:val="uk-UA"/>
        </w:rPr>
        <w:t>то ти такий, НАЗЯВО</w:t>
      </w:r>
      <w:r w:rsidRPr="00F533C0">
        <w:rPr>
          <w:rFonts w:ascii="Times New Roman" w:hAnsi="Times New Roman"/>
          <w:sz w:val="24"/>
          <w:lang w:val="uk-UA"/>
        </w:rPr>
        <w:t xml:space="preserve">? </w:t>
      </w:r>
      <w:r w:rsidR="00860C69" w:rsidRPr="00F533C0">
        <w:rPr>
          <w:rFonts w:ascii="Times New Roman" w:hAnsi="Times New Roman"/>
          <w:sz w:val="24"/>
        </w:rPr>
        <w:t xml:space="preserve">Retrieved May, 6, 2017, from: </w:t>
      </w:r>
      <w:r w:rsidRPr="00F533C0">
        <w:rPr>
          <w:rFonts w:ascii="Times New Roman" w:hAnsi="Times New Roman"/>
          <w:sz w:val="24"/>
        </w:rPr>
        <w:t xml:space="preserve">http://www.edu-trends.info/nazjavo/. </w:t>
      </w:r>
    </w:p>
    <w:p w14:paraId="64978701" w14:textId="359571B3" w:rsidR="0044690C" w:rsidRPr="00F533C0" w:rsidRDefault="0044690C" w:rsidP="00ED4BCF">
      <w:pPr>
        <w:pStyle w:val="a4"/>
        <w:numPr>
          <w:ilvl w:val="0"/>
          <w:numId w:val="1"/>
        </w:numPr>
        <w:spacing w:before="0" w:beforeAutospacing="0" w:after="0" w:afterAutospacing="0" w:line="360" w:lineRule="auto"/>
        <w:ind w:left="0" w:firstLine="0"/>
        <w:jc w:val="both"/>
        <w:rPr>
          <w:rFonts w:ascii="Times New Roman" w:hAnsi="Times New Roman"/>
          <w:sz w:val="24"/>
          <w:lang w:val="en-US"/>
        </w:rPr>
      </w:pPr>
      <w:r w:rsidRPr="00F533C0">
        <w:rPr>
          <w:rFonts w:ascii="Times New Roman" w:hAnsi="Times New Roman"/>
          <w:sz w:val="24"/>
          <w:lang w:val="en-US"/>
        </w:rPr>
        <w:t xml:space="preserve">QAA. (2015). </w:t>
      </w:r>
      <w:r w:rsidRPr="00F533C0">
        <w:rPr>
          <w:rFonts w:ascii="Times New Roman" w:hAnsi="Times New Roman"/>
          <w:i/>
          <w:sz w:val="24"/>
          <w:lang w:val="en-US"/>
        </w:rPr>
        <w:t>The UK Quality Code for Higher Education: Overview and Expectations</w:t>
      </w:r>
      <w:r w:rsidRPr="00F533C0">
        <w:rPr>
          <w:rFonts w:ascii="Times New Roman" w:hAnsi="Times New Roman"/>
          <w:sz w:val="24"/>
          <w:lang w:val="en-US"/>
        </w:rPr>
        <w:t xml:space="preserve">. </w:t>
      </w:r>
      <w:r w:rsidRPr="00F533C0">
        <w:rPr>
          <w:rFonts w:ascii="Times New Roman" w:hAnsi="Times New Roman"/>
          <w:sz w:val="24"/>
        </w:rPr>
        <w:t xml:space="preserve">Retrieved May, 6, 2017, from: http://www.qaa.ac.uk/en/Publications/Documents/Quality-Code-Overview-2015.pdf. </w:t>
      </w:r>
    </w:p>
    <w:p w14:paraId="61D07DEB" w14:textId="007FEC80" w:rsidR="0044690C" w:rsidRPr="00F533C0" w:rsidRDefault="00F533C0" w:rsidP="00ED4BCF">
      <w:pPr>
        <w:pStyle w:val="a4"/>
        <w:numPr>
          <w:ilvl w:val="0"/>
          <w:numId w:val="1"/>
        </w:numPr>
        <w:spacing w:before="0" w:beforeAutospacing="0" w:after="0" w:afterAutospacing="0" w:line="360" w:lineRule="auto"/>
        <w:ind w:left="0" w:firstLine="0"/>
        <w:jc w:val="both"/>
        <w:rPr>
          <w:rFonts w:ascii="Times New Roman" w:hAnsi="Times New Roman"/>
          <w:sz w:val="24"/>
          <w:lang w:val="en-US"/>
        </w:rPr>
      </w:pPr>
      <w:r w:rsidRPr="00F533C0">
        <w:rPr>
          <w:rFonts w:ascii="Times New Roman" w:hAnsi="Times New Roman"/>
          <w:sz w:val="24"/>
          <w:lang w:val="en-US"/>
        </w:rPr>
        <w:t xml:space="preserve">QAA Scotland. (2015). </w:t>
      </w:r>
      <w:r w:rsidRPr="00F533C0">
        <w:rPr>
          <w:rFonts w:ascii="Times New Roman" w:hAnsi="Times New Roman"/>
          <w:i/>
          <w:sz w:val="24"/>
          <w:lang w:val="en-US"/>
        </w:rPr>
        <w:t>The Enhancement-Led Institutional Review of University of Edinburgh</w:t>
      </w:r>
      <w:r w:rsidRPr="00F533C0">
        <w:rPr>
          <w:rFonts w:ascii="Times New Roman" w:hAnsi="Times New Roman"/>
          <w:sz w:val="24"/>
          <w:lang w:val="en-US"/>
        </w:rPr>
        <w:t>.</w:t>
      </w:r>
      <w:r w:rsidR="00ED4BCF">
        <w:rPr>
          <w:rFonts w:ascii="Times New Roman" w:hAnsi="Times New Roman"/>
          <w:sz w:val="24"/>
        </w:rPr>
        <w:t> Retrieved May, 6, 2017, </w:t>
      </w:r>
      <w:r w:rsidRPr="00F533C0">
        <w:rPr>
          <w:rFonts w:ascii="Times New Roman" w:hAnsi="Times New Roman"/>
          <w:sz w:val="24"/>
        </w:rPr>
        <w:t>from:</w:t>
      </w:r>
      <w:r w:rsidR="00ED4BCF">
        <w:rPr>
          <w:rFonts w:ascii="Times New Roman" w:hAnsi="Times New Roman"/>
          <w:sz w:val="24"/>
        </w:rPr>
        <w:t> </w:t>
      </w:r>
      <w:r w:rsidRPr="00F533C0">
        <w:rPr>
          <w:rFonts w:ascii="Times New Roman" w:hAnsi="Times New Roman"/>
          <w:sz w:val="24"/>
        </w:rPr>
        <w:t>http://www.qaa.ac.uk/en/ReviewsAndReports/Documents/University%20of%20Edinburgh/University-of-Edinburgh-ELIR-Outcome-15.pdf</w:t>
      </w:r>
      <w:r>
        <w:rPr>
          <w:rFonts w:ascii="Times New Roman" w:hAnsi="Times New Roman"/>
          <w:sz w:val="24"/>
        </w:rPr>
        <w:t xml:space="preserve">. </w:t>
      </w:r>
    </w:p>
    <w:p w14:paraId="30F07AE3" w14:textId="13087955" w:rsidR="00A46A6E" w:rsidRPr="00C03E1A" w:rsidRDefault="0005759A" w:rsidP="003617CB">
      <w:pPr>
        <w:pStyle w:val="a4"/>
        <w:numPr>
          <w:ilvl w:val="0"/>
          <w:numId w:val="1"/>
        </w:numPr>
        <w:spacing w:before="0" w:beforeAutospacing="0" w:after="0" w:afterAutospacing="0" w:line="360" w:lineRule="auto"/>
        <w:ind w:left="0" w:firstLine="0"/>
        <w:jc w:val="both"/>
        <w:rPr>
          <w:rFonts w:ascii="Times New Roman" w:hAnsi="Times New Roman"/>
          <w:sz w:val="24"/>
          <w:lang w:val="en-US"/>
        </w:rPr>
      </w:pPr>
      <w:r>
        <w:rPr>
          <w:rFonts w:ascii="Times New Roman" w:hAnsi="Times New Roman"/>
          <w:sz w:val="24"/>
        </w:rPr>
        <w:t xml:space="preserve">The University of Edinburgh. (2015). </w:t>
      </w:r>
      <w:r w:rsidRPr="0005759A">
        <w:rPr>
          <w:rFonts w:ascii="Times New Roman" w:hAnsi="Times New Roman"/>
          <w:i/>
          <w:sz w:val="24"/>
        </w:rPr>
        <w:t>Degree Programme Specification. MA Honours in Linguistics</w:t>
      </w:r>
      <w:r>
        <w:rPr>
          <w:rFonts w:ascii="Times New Roman" w:hAnsi="Times New Roman"/>
          <w:sz w:val="24"/>
        </w:rPr>
        <w:t xml:space="preserve">. </w:t>
      </w:r>
      <w:r w:rsidRPr="00F533C0">
        <w:rPr>
          <w:rFonts w:ascii="Times New Roman" w:hAnsi="Times New Roman"/>
          <w:sz w:val="24"/>
        </w:rPr>
        <w:t>Retrieved May, 6, 2017, from:</w:t>
      </w:r>
      <w:r>
        <w:rPr>
          <w:rFonts w:ascii="Times New Roman" w:hAnsi="Times New Roman"/>
          <w:sz w:val="24"/>
        </w:rPr>
        <w:t xml:space="preserve"> </w:t>
      </w:r>
      <w:r w:rsidRPr="0005759A">
        <w:rPr>
          <w:rFonts w:ascii="Times New Roman" w:hAnsi="Times New Roman"/>
          <w:sz w:val="24"/>
        </w:rPr>
        <w:t>http://www.drps.ed.ac.uk/15-16/dps/utlings.htm</w:t>
      </w:r>
      <w:r>
        <w:rPr>
          <w:rFonts w:ascii="Times New Roman" w:hAnsi="Times New Roman"/>
          <w:sz w:val="24"/>
        </w:rPr>
        <w:t>.</w:t>
      </w:r>
    </w:p>
    <w:sectPr w:rsidR="00A46A6E" w:rsidRPr="00C03E1A" w:rsidSect="00E145C5">
      <w:pgSz w:w="11900" w:h="16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ntiqua">
    <w:altName w:val="Helvetica Neue Light"/>
    <w:charset w:val="00"/>
    <w:family w:val="swiss"/>
    <w:pitch w:val="variable"/>
    <w:sig w:usb0="00000203" w:usb1="00000000" w:usb2="00000000" w:usb3="00000000" w:csb0="00000005"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0B1D42"/>
    <w:multiLevelType w:val="hybridMultilevel"/>
    <w:tmpl w:val="5E22D9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17CB"/>
    <w:rsid w:val="0002454B"/>
    <w:rsid w:val="0005759A"/>
    <w:rsid w:val="000E386C"/>
    <w:rsid w:val="000E66EB"/>
    <w:rsid w:val="00112BC1"/>
    <w:rsid w:val="00232496"/>
    <w:rsid w:val="00250056"/>
    <w:rsid w:val="00303325"/>
    <w:rsid w:val="00311030"/>
    <w:rsid w:val="00360574"/>
    <w:rsid w:val="003617CB"/>
    <w:rsid w:val="00381AA7"/>
    <w:rsid w:val="003F2A4A"/>
    <w:rsid w:val="00406E02"/>
    <w:rsid w:val="00414098"/>
    <w:rsid w:val="0044690C"/>
    <w:rsid w:val="00461455"/>
    <w:rsid w:val="004D0A5D"/>
    <w:rsid w:val="005B13E8"/>
    <w:rsid w:val="005F27F6"/>
    <w:rsid w:val="005F7771"/>
    <w:rsid w:val="00615ABB"/>
    <w:rsid w:val="0065540F"/>
    <w:rsid w:val="00655C59"/>
    <w:rsid w:val="007013DD"/>
    <w:rsid w:val="007B27DA"/>
    <w:rsid w:val="007B6895"/>
    <w:rsid w:val="00835165"/>
    <w:rsid w:val="00860C69"/>
    <w:rsid w:val="0086499F"/>
    <w:rsid w:val="0088082D"/>
    <w:rsid w:val="009D3ECF"/>
    <w:rsid w:val="00A17431"/>
    <w:rsid w:val="00A46A6E"/>
    <w:rsid w:val="00A46B7B"/>
    <w:rsid w:val="00A71136"/>
    <w:rsid w:val="00AA180A"/>
    <w:rsid w:val="00B05831"/>
    <w:rsid w:val="00B51251"/>
    <w:rsid w:val="00B636A4"/>
    <w:rsid w:val="00B72D8E"/>
    <w:rsid w:val="00B829C0"/>
    <w:rsid w:val="00BB090A"/>
    <w:rsid w:val="00C03E1A"/>
    <w:rsid w:val="00C535F3"/>
    <w:rsid w:val="00C5560F"/>
    <w:rsid w:val="00C863F0"/>
    <w:rsid w:val="00CC5C87"/>
    <w:rsid w:val="00CE7B52"/>
    <w:rsid w:val="00D66E83"/>
    <w:rsid w:val="00D90E04"/>
    <w:rsid w:val="00DA29B9"/>
    <w:rsid w:val="00E145C5"/>
    <w:rsid w:val="00E61901"/>
    <w:rsid w:val="00E84BBB"/>
    <w:rsid w:val="00EC70F6"/>
    <w:rsid w:val="00ED4BCF"/>
    <w:rsid w:val="00F3678C"/>
    <w:rsid w:val="00F410A0"/>
    <w:rsid w:val="00F43BF7"/>
    <w:rsid w:val="00F533C0"/>
    <w:rsid w:val="00FB30D3"/>
    <w:rsid w:val="00FC2A88"/>
    <w:rsid w:val="00FE1C21"/>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B5CC45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ормальний текст"/>
    <w:basedOn w:val="a"/>
    <w:rsid w:val="00A46A6E"/>
    <w:pPr>
      <w:spacing w:before="120"/>
      <w:ind w:firstLine="567"/>
    </w:pPr>
    <w:rPr>
      <w:rFonts w:ascii="Antiqua" w:eastAsia="Times New Roman" w:hAnsi="Antiqua" w:cs="Times New Roman"/>
      <w:sz w:val="26"/>
      <w:szCs w:val="20"/>
      <w:lang w:val="uk-UA"/>
    </w:rPr>
  </w:style>
  <w:style w:type="paragraph" w:styleId="a4">
    <w:name w:val="Normal (Web)"/>
    <w:basedOn w:val="a"/>
    <w:uiPriority w:val="99"/>
    <w:unhideWhenUsed/>
    <w:rsid w:val="00FB30D3"/>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ормальний текст"/>
    <w:basedOn w:val="a"/>
    <w:rsid w:val="00A46A6E"/>
    <w:pPr>
      <w:spacing w:before="120"/>
      <w:ind w:firstLine="567"/>
    </w:pPr>
    <w:rPr>
      <w:rFonts w:ascii="Antiqua" w:eastAsia="Times New Roman" w:hAnsi="Antiqua" w:cs="Times New Roman"/>
      <w:sz w:val="26"/>
      <w:szCs w:val="20"/>
      <w:lang w:val="uk-UA"/>
    </w:rPr>
  </w:style>
  <w:style w:type="paragraph" w:styleId="a4">
    <w:name w:val="Normal (Web)"/>
    <w:basedOn w:val="a"/>
    <w:uiPriority w:val="99"/>
    <w:unhideWhenUsed/>
    <w:rsid w:val="00FB30D3"/>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323628">
      <w:bodyDiv w:val="1"/>
      <w:marLeft w:val="0"/>
      <w:marRight w:val="0"/>
      <w:marTop w:val="0"/>
      <w:marBottom w:val="0"/>
      <w:divBdr>
        <w:top w:val="none" w:sz="0" w:space="0" w:color="auto"/>
        <w:left w:val="none" w:sz="0" w:space="0" w:color="auto"/>
        <w:bottom w:val="none" w:sz="0" w:space="0" w:color="auto"/>
        <w:right w:val="none" w:sz="0" w:space="0" w:color="auto"/>
      </w:divBdr>
      <w:divsChild>
        <w:div w:id="2009479279">
          <w:marLeft w:val="0"/>
          <w:marRight w:val="0"/>
          <w:marTop w:val="0"/>
          <w:marBottom w:val="0"/>
          <w:divBdr>
            <w:top w:val="none" w:sz="0" w:space="0" w:color="auto"/>
            <w:left w:val="none" w:sz="0" w:space="0" w:color="auto"/>
            <w:bottom w:val="none" w:sz="0" w:space="0" w:color="auto"/>
            <w:right w:val="none" w:sz="0" w:space="0" w:color="auto"/>
          </w:divBdr>
          <w:divsChild>
            <w:div w:id="64032535">
              <w:marLeft w:val="0"/>
              <w:marRight w:val="0"/>
              <w:marTop w:val="0"/>
              <w:marBottom w:val="0"/>
              <w:divBdr>
                <w:top w:val="none" w:sz="0" w:space="0" w:color="auto"/>
                <w:left w:val="none" w:sz="0" w:space="0" w:color="auto"/>
                <w:bottom w:val="none" w:sz="0" w:space="0" w:color="auto"/>
                <w:right w:val="none" w:sz="0" w:space="0" w:color="auto"/>
              </w:divBdr>
              <w:divsChild>
                <w:div w:id="11995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18235">
      <w:bodyDiv w:val="1"/>
      <w:marLeft w:val="0"/>
      <w:marRight w:val="0"/>
      <w:marTop w:val="0"/>
      <w:marBottom w:val="0"/>
      <w:divBdr>
        <w:top w:val="none" w:sz="0" w:space="0" w:color="auto"/>
        <w:left w:val="none" w:sz="0" w:space="0" w:color="auto"/>
        <w:bottom w:val="none" w:sz="0" w:space="0" w:color="auto"/>
        <w:right w:val="none" w:sz="0" w:space="0" w:color="auto"/>
      </w:divBdr>
      <w:divsChild>
        <w:div w:id="999118664">
          <w:marLeft w:val="0"/>
          <w:marRight w:val="0"/>
          <w:marTop w:val="0"/>
          <w:marBottom w:val="0"/>
          <w:divBdr>
            <w:top w:val="none" w:sz="0" w:space="0" w:color="auto"/>
            <w:left w:val="none" w:sz="0" w:space="0" w:color="auto"/>
            <w:bottom w:val="none" w:sz="0" w:space="0" w:color="auto"/>
            <w:right w:val="none" w:sz="0" w:space="0" w:color="auto"/>
          </w:divBdr>
          <w:divsChild>
            <w:div w:id="1155994120">
              <w:marLeft w:val="0"/>
              <w:marRight w:val="0"/>
              <w:marTop w:val="0"/>
              <w:marBottom w:val="0"/>
              <w:divBdr>
                <w:top w:val="none" w:sz="0" w:space="0" w:color="auto"/>
                <w:left w:val="none" w:sz="0" w:space="0" w:color="auto"/>
                <w:bottom w:val="none" w:sz="0" w:space="0" w:color="auto"/>
                <w:right w:val="none" w:sz="0" w:space="0" w:color="auto"/>
              </w:divBdr>
              <w:divsChild>
                <w:div w:id="1559589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56178">
      <w:bodyDiv w:val="1"/>
      <w:marLeft w:val="0"/>
      <w:marRight w:val="0"/>
      <w:marTop w:val="0"/>
      <w:marBottom w:val="0"/>
      <w:divBdr>
        <w:top w:val="none" w:sz="0" w:space="0" w:color="auto"/>
        <w:left w:val="none" w:sz="0" w:space="0" w:color="auto"/>
        <w:bottom w:val="none" w:sz="0" w:space="0" w:color="auto"/>
        <w:right w:val="none" w:sz="0" w:space="0" w:color="auto"/>
      </w:divBdr>
      <w:divsChild>
        <w:div w:id="2105759420">
          <w:marLeft w:val="0"/>
          <w:marRight w:val="0"/>
          <w:marTop w:val="0"/>
          <w:marBottom w:val="0"/>
          <w:divBdr>
            <w:top w:val="none" w:sz="0" w:space="0" w:color="auto"/>
            <w:left w:val="none" w:sz="0" w:space="0" w:color="auto"/>
            <w:bottom w:val="none" w:sz="0" w:space="0" w:color="auto"/>
            <w:right w:val="none" w:sz="0" w:space="0" w:color="auto"/>
          </w:divBdr>
          <w:divsChild>
            <w:div w:id="605187243">
              <w:marLeft w:val="0"/>
              <w:marRight w:val="0"/>
              <w:marTop w:val="0"/>
              <w:marBottom w:val="0"/>
              <w:divBdr>
                <w:top w:val="none" w:sz="0" w:space="0" w:color="auto"/>
                <w:left w:val="none" w:sz="0" w:space="0" w:color="auto"/>
                <w:bottom w:val="none" w:sz="0" w:space="0" w:color="auto"/>
                <w:right w:val="none" w:sz="0" w:space="0" w:color="auto"/>
              </w:divBdr>
              <w:divsChild>
                <w:div w:id="54865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81854">
      <w:bodyDiv w:val="1"/>
      <w:marLeft w:val="0"/>
      <w:marRight w:val="0"/>
      <w:marTop w:val="0"/>
      <w:marBottom w:val="0"/>
      <w:divBdr>
        <w:top w:val="none" w:sz="0" w:space="0" w:color="auto"/>
        <w:left w:val="none" w:sz="0" w:space="0" w:color="auto"/>
        <w:bottom w:val="none" w:sz="0" w:space="0" w:color="auto"/>
        <w:right w:val="none" w:sz="0" w:space="0" w:color="auto"/>
      </w:divBdr>
      <w:divsChild>
        <w:div w:id="771436050">
          <w:marLeft w:val="0"/>
          <w:marRight w:val="0"/>
          <w:marTop w:val="0"/>
          <w:marBottom w:val="0"/>
          <w:divBdr>
            <w:top w:val="none" w:sz="0" w:space="0" w:color="auto"/>
            <w:left w:val="none" w:sz="0" w:space="0" w:color="auto"/>
            <w:bottom w:val="none" w:sz="0" w:space="0" w:color="auto"/>
            <w:right w:val="none" w:sz="0" w:space="0" w:color="auto"/>
          </w:divBdr>
          <w:divsChild>
            <w:div w:id="862591826">
              <w:marLeft w:val="0"/>
              <w:marRight w:val="0"/>
              <w:marTop w:val="0"/>
              <w:marBottom w:val="0"/>
              <w:divBdr>
                <w:top w:val="none" w:sz="0" w:space="0" w:color="auto"/>
                <w:left w:val="none" w:sz="0" w:space="0" w:color="auto"/>
                <w:bottom w:val="none" w:sz="0" w:space="0" w:color="auto"/>
                <w:right w:val="none" w:sz="0" w:space="0" w:color="auto"/>
              </w:divBdr>
              <w:divsChild>
                <w:div w:id="1633515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85199">
      <w:bodyDiv w:val="1"/>
      <w:marLeft w:val="0"/>
      <w:marRight w:val="0"/>
      <w:marTop w:val="0"/>
      <w:marBottom w:val="0"/>
      <w:divBdr>
        <w:top w:val="none" w:sz="0" w:space="0" w:color="auto"/>
        <w:left w:val="none" w:sz="0" w:space="0" w:color="auto"/>
        <w:bottom w:val="none" w:sz="0" w:space="0" w:color="auto"/>
        <w:right w:val="none" w:sz="0" w:space="0" w:color="auto"/>
      </w:divBdr>
      <w:divsChild>
        <w:div w:id="128280450">
          <w:marLeft w:val="0"/>
          <w:marRight w:val="0"/>
          <w:marTop w:val="0"/>
          <w:marBottom w:val="0"/>
          <w:divBdr>
            <w:top w:val="none" w:sz="0" w:space="0" w:color="auto"/>
            <w:left w:val="none" w:sz="0" w:space="0" w:color="auto"/>
            <w:bottom w:val="none" w:sz="0" w:space="0" w:color="auto"/>
            <w:right w:val="none" w:sz="0" w:space="0" w:color="auto"/>
          </w:divBdr>
          <w:divsChild>
            <w:div w:id="1366521467">
              <w:marLeft w:val="0"/>
              <w:marRight w:val="0"/>
              <w:marTop w:val="0"/>
              <w:marBottom w:val="0"/>
              <w:divBdr>
                <w:top w:val="none" w:sz="0" w:space="0" w:color="auto"/>
                <w:left w:val="none" w:sz="0" w:space="0" w:color="auto"/>
                <w:bottom w:val="none" w:sz="0" w:space="0" w:color="auto"/>
                <w:right w:val="none" w:sz="0" w:space="0" w:color="auto"/>
              </w:divBdr>
              <w:divsChild>
                <w:div w:id="192193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445357">
      <w:bodyDiv w:val="1"/>
      <w:marLeft w:val="0"/>
      <w:marRight w:val="0"/>
      <w:marTop w:val="0"/>
      <w:marBottom w:val="0"/>
      <w:divBdr>
        <w:top w:val="none" w:sz="0" w:space="0" w:color="auto"/>
        <w:left w:val="none" w:sz="0" w:space="0" w:color="auto"/>
        <w:bottom w:val="none" w:sz="0" w:space="0" w:color="auto"/>
        <w:right w:val="none" w:sz="0" w:space="0" w:color="auto"/>
      </w:divBdr>
      <w:divsChild>
        <w:div w:id="348989767">
          <w:marLeft w:val="0"/>
          <w:marRight w:val="0"/>
          <w:marTop w:val="0"/>
          <w:marBottom w:val="0"/>
          <w:divBdr>
            <w:top w:val="none" w:sz="0" w:space="0" w:color="auto"/>
            <w:left w:val="none" w:sz="0" w:space="0" w:color="auto"/>
            <w:bottom w:val="none" w:sz="0" w:space="0" w:color="auto"/>
            <w:right w:val="none" w:sz="0" w:space="0" w:color="auto"/>
          </w:divBdr>
          <w:divsChild>
            <w:div w:id="2088574518">
              <w:marLeft w:val="0"/>
              <w:marRight w:val="0"/>
              <w:marTop w:val="0"/>
              <w:marBottom w:val="0"/>
              <w:divBdr>
                <w:top w:val="none" w:sz="0" w:space="0" w:color="auto"/>
                <w:left w:val="none" w:sz="0" w:space="0" w:color="auto"/>
                <w:bottom w:val="none" w:sz="0" w:space="0" w:color="auto"/>
                <w:right w:val="none" w:sz="0" w:space="0" w:color="auto"/>
              </w:divBdr>
              <w:divsChild>
                <w:div w:id="679353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406016">
      <w:bodyDiv w:val="1"/>
      <w:marLeft w:val="0"/>
      <w:marRight w:val="0"/>
      <w:marTop w:val="0"/>
      <w:marBottom w:val="0"/>
      <w:divBdr>
        <w:top w:val="none" w:sz="0" w:space="0" w:color="auto"/>
        <w:left w:val="none" w:sz="0" w:space="0" w:color="auto"/>
        <w:bottom w:val="none" w:sz="0" w:space="0" w:color="auto"/>
        <w:right w:val="none" w:sz="0" w:space="0" w:color="auto"/>
      </w:divBdr>
      <w:divsChild>
        <w:div w:id="432281392">
          <w:marLeft w:val="0"/>
          <w:marRight w:val="0"/>
          <w:marTop w:val="0"/>
          <w:marBottom w:val="0"/>
          <w:divBdr>
            <w:top w:val="none" w:sz="0" w:space="0" w:color="auto"/>
            <w:left w:val="none" w:sz="0" w:space="0" w:color="auto"/>
            <w:bottom w:val="none" w:sz="0" w:space="0" w:color="auto"/>
            <w:right w:val="none" w:sz="0" w:space="0" w:color="auto"/>
          </w:divBdr>
          <w:divsChild>
            <w:div w:id="1397044141">
              <w:marLeft w:val="0"/>
              <w:marRight w:val="0"/>
              <w:marTop w:val="0"/>
              <w:marBottom w:val="0"/>
              <w:divBdr>
                <w:top w:val="none" w:sz="0" w:space="0" w:color="auto"/>
                <w:left w:val="none" w:sz="0" w:space="0" w:color="auto"/>
                <w:bottom w:val="none" w:sz="0" w:space="0" w:color="auto"/>
                <w:right w:val="none" w:sz="0" w:space="0" w:color="auto"/>
              </w:divBdr>
              <w:divsChild>
                <w:div w:id="1838035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051337">
      <w:bodyDiv w:val="1"/>
      <w:marLeft w:val="0"/>
      <w:marRight w:val="0"/>
      <w:marTop w:val="0"/>
      <w:marBottom w:val="0"/>
      <w:divBdr>
        <w:top w:val="none" w:sz="0" w:space="0" w:color="auto"/>
        <w:left w:val="none" w:sz="0" w:space="0" w:color="auto"/>
        <w:bottom w:val="none" w:sz="0" w:space="0" w:color="auto"/>
        <w:right w:val="none" w:sz="0" w:space="0" w:color="auto"/>
      </w:divBdr>
      <w:divsChild>
        <w:div w:id="143359139">
          <w:marLeft w:val="0"/>
          <w:marRight w:val="0"/>
          <w:marTop w:val="0"/>
          <w:marBottom w:val="0"/>
          <w:divBdr>
            <w:top w:val="none" w:sz="0" w:space="0" w:color="auto"/>
            <w:left w:val="none" w:sz="0" w:space="0" w:color="auto"/>
            <w:bottom w:val="none" w:sz="0" w:space="0" w:color="auto"/>
            <w:right w:val="none" w:sz="0" w:space="0" w:color="auto"/>
          </w:divBdr>
          <w:divsChild>
            <w:div w:id="193661189">
              <w:marLeft w:val="0"/>
              <w:marRight w:val="0"/>
              <w:marTop w:val="0"/>
              <w:marBottom w:val="0"/>
              <w:divBdr>
                <w:top w:val="none" w:sz="0" w:space="0" w:color="auto"/>
                <w:left w:val="none" w:sz="0" w:space="0" w:color="auto"/>
                <w:bottom w:val="none" w:sz="0" w:space="0" w:color="auto"/>
                <w:right w:val="none" w:sz="0" w:space="0" w:color="auto"/>
              </w:divBdr>
              <w:divsChild>
                <w:div w:id="145753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435643">
      <w:bodyDiv w:val="1"/>
      <w:marLeft w:val="0"/>
      <w:marRight w:val="0"/>
      <w:marTop w:val="0"/>
      <w:marBottom w:val="0"/>
      <w:divBdr>
        <w:top w:val="none" w:sz="0" w:space="0" w:color="auto"/>
        <w:left w:val="none" w:sz="0" w:space="0" w:color="auto"/>
        <w:bottom w:val="none" w:sz="0" w:space="0" w:color="auto"/>
        <w:right w:val="none" w:sz="0" w:space="0" w:color="auto"/>
      </w:divBdr>
      <w:divsChild>
        <w:div w:id="334890462">
          <w:marLeft w:val="0"/>
          <w:marRight w:val="0"/>
          <w:marTop w:val="0"/>
          <w:marBottom w:val="0"/>
          <w:divBdr>
            <w:top w:val="none" w:sz="0" w:space="0" w:color="auto"/>
            <w:left w:val="none" w:sz="0" w:space="0" w:color="auto"/>
            <w:bottom w:val="none" w:sz="0" w:space="0" w:color="auto"/>
            <w:right w:val="none" w:sz="0" w:space="0" w:color="auto"/>
          </w:divBdr>
          <w:divsChild>
            <w:div w:id="1525050306">
              <w:marLeft w:val="0"/>
              <w:marRight w:val="0"/>
              <w:marTop w:val="0"/>
              <w:marBottom w:val="0"/>
              <w:divBdr>
                <w:top w:val="none" w:sz="0" w:space="0" w:color="auto"/>
                <w:left w:val="none" w:sz="0" w:space="0" w:color="auto"/>
                <w:bottom w:val="none" w:sz="0" w:space="0" w:color="auto"/>
                <w:right w:val="none" w:sz="0" w:space="0" w:color="auto"/>
              </w:divBdr>
              <w:divsChild>
                <w:div w:id="50274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1617970">
      <w:bodyDiv w:val="1"/>
      <w:marLeft w:val="0"/>
      <w:marRight w:val="0"/>
      <w:marTop w:val="0"/>
      <w:marBottom w:val="0"/>
      <w:divBdr>
        <w:top w:val="none" w:sz="0" w:space="0" w:color="auto"/>
        <w:left w:val="none" w:sz="0" w:space="0" w:color="auto"/>
        <w:bottom w:val="none" w:sz="0" w:space="0" w:color="auto"/>
        <w:right w:val="none" w:sz="0" w:space="0" w:color="auto"/>
      </w:divBdr>
      <w:divsChild>
        <w:div w:id="1711372561">
          <w:marLeft w:val="0"/>
          <w:marRight w:val="0"/>
          <w:marTop w:val="0"/>
          <w:marBottom w:val="0"/>
          <w:divBdr>
            <w:top w:val="none" w:sz="0" w:space="0" w:color="auto"/>
            <w:left w:val="none" w:sz="0" w:space="0" w:color="auto"/>
            <w:bottom w:val="none" w:sz="0" w:space="0" w:color="auto"/>
            <w:right w:val="none" w:sz="0" w:space="0" w:color="auto"/>
          </w:divBdr>
          <w:divsChild>
            <w:div w:id="555512976">
              <w:marLeft w:val="0"/>
              <w:marRight w:val="0"/>
              <w:marTop w:val="0"/>
              <w:marBottom w:val="0"/>
              <w:divBdr>
                <w:top w:val="none" w:sz="0" w:space="0" w:color="auto"/>
                <w:left w:val="none" w:sz="0" w:space="0" w:color="auto"/>
                <w:bottom w:val="none" w:sz="0" w:space="0" w:color="auto"/>
                <w:right w:val="none" w:sz="0" w:space="0" w:color="auto"/>
              </w:divBdr>
              <w:divsChild>
                <w:div w:id="2135709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811278">
      <w:bodyDiv w:val="1"/>
      <w:marLeft w:val="0"/>
      <w:marRight w:val="0"/>
      <w:marTop w:val="0"/>
      <w:marBottom w:val="0"/>
      <w:divBdr>
        <w:top w:val="none" w:sz="0" w:space="0" w:color="auto"/>
        <w:left w:val="none" w:sz="0" w:space="0" w:color="auto"/>
        <w:bottom w:val="none" w:sz="0" w:space="0" w:color="auto"/>
        <w:right w:val="none" w:sz="0" w:space="0" w:color="auto"/>
      </w:divBdr>
      <w:divsChild>
        <w:div w:id="105852749">
          <w:marLeft w:val="0"/>
          <w:marRight w:val="0"/>
          <w:marTop w:val="0"/>
          <w:marBottom w:val="0"/>
          <w:divBdr>
            <w:top w:val="none" w:sz="0" w:space="0" w:color="auto"/>
            <w:left w:val="none" w:sz="0" w:space="0" w:color="auto"/>
            <w:bottom w:val="none" w:sz="0" w:space="0" w:color="auto"/>
            <w:right w:val="none" w:sz="0" w:space="0" w:color="auto"/>
          </w:divBdr>
          <w:divsChild>
            <w:div w:id="610362188">
              <w:marLeft w:val="0"/>
              <w:marRight w:val="0"/>
              <w:marTop w:val="0"/>
              <w:marBottom w:val="0"/>
              <w:divBdr>
                <w:top w:val="none" w:sz="0" w:space="0" w:color="auto"/>
                <w:left w:val="none" w:sz="0" w:space="0" w:color="auto"/>
                <w:bottom w:val="none" w:sz="0" w:space="0" w:color="auto"/>
                <w:right w:val="none" w:sz="0" w:space="0" w:color="auto"/>
              </w:divBdr>
              <w:divsChild>
                <w:div w:id="975333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2933763">
      <w:bodyDiv w:val="1"/>
      <w:marLeft w:val="0"/>
      <w:marRight w:val="0"/>
      <w:marTop w:val="0"/>
      <w:marBottom w:val="0"/>
      <w:divBdr>
        <w:top w:val="none" w:sz="0" w:space="0" w:color="auto"/>
        <w:left w:val="none" w:sz="0" w:space="0" w:color="auto"/>
        <w:bottom w:val="none" w:sz="0" w:space="0" w:color="auto"/>
        <w:right w:val="none" w:sz="0" w:space="0" w:color="auto"/>
      </w:divBdr>
      <w:divsChild>
        <w:div w:id="640109755">
          <w:marLeft w:val="0"/>
          <w:marRight w:val="0"/>
          <w:marTop w:val="0"/>
          <w:marBottom w:val="0"/>
          <w:divBdr>
            <w:top w:val="none" w:sz="0" w:space="0" w:color="auto"/>
            <w:left w:val="none" w:sz="0" w:space="0" w:color="auto"/>
            <w:bottom w:val="none" w:sz="0" w:space="0" w:color="auto"/>
            <w:right w:val="none" w:sz="0" w:space="0" w:color="auto"/>
          </w:divBdr>
          <w:divsChild>
            <w:div w:id="798960927">
              <w:marLeft w:val="0"/>
              <w:marRight w:val="0"/>
              <w:marTop w:val="0"/>
              <w:marBottom w:val="0"/>
              <w:divBdr>
                <w:top w:val="none" w:sz="0" w:space="0" w:color="auto"/>
                <w:left w:val="none" w:sz="0" w:space="0" w:color="auto"/>
                <w:bottom w:val="none" w:sz="0" w:space="0" w:color="auto"/>
                <w:right w:val="none" w:sz="0" w:space="0" w:color="auto"/>
              </w:divBdr>
              <w:divsChild>
                <w:div w:id="39709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301137">
      <w:bodyDiv w:val="1"/>
      <w:marLeft w:val="0"/>
      <w:marRight w:val="0"/>
      <w:marTop w:val="0"/>
      <w:marBottom w:val="0"/>
      <w:divBdr>
        <w:top w:val="none" w:sz="0" w:space="0" w:color="auto"/>
        <w:left w:val="none" w:sz="0" w:space="0" w:color="auto"/>
        <w:bottom w:val="none" w:sz="0" w:space="0" w:color="auto"/>
        <w:right w:val="none" w:sz="0" w:space="0" w:color="auto"/>
      </w:divBdr>
      <w:divsChild>
        <w:div w:id="1666204656">
          <w:marLeft w:val="0"/>
          <w:marRight w:val="0"/>
          <w:marTop w:val="0"/>
          <w:marBottom w:val="0"/>
          <w:divBdr>
            <w:top w:val="none" w:sz="0" w:space="0" w:color="auto"/>
            <w:left w:val="none" w:sz="0" w:space="0" w:color="auto"/>
            <w:bottom w:val="none" w:sz="0" w:space="0" w:color="auto"/>
            <w:right w:val="none" w:sz="0" w:space="0" w:color="auto"/>
          </w:divBdr>
          <w:divsChild>
            <w:div w:id="1379666524">
              <w:marLeft w:val="0"/>
              <w:marRight w:val="0"/>
              <w:marTop w:val="0"/>
              <w:marBottom w:val="0"/>
              <w:divBdr>
                <w:top w:val="none" w:sz="0" w:space="0" w:color="auto"/>
                <w:left w:val="none" w:sz="0" w:space="0" w:color="auto"/>
                <w:bottom w:val="none" w:sz="0" w:space="0" w:color="auto"/>
                <w:right w:val="none" w:sz="0" w:space="0" w:color="auto"/>
              </w:divBdr>
              <w:divsChild>
                <w:div w:id="1913733654">
                  <w:marLeft w:val="0"/>
                  <w:marRight w:val="0"/>
                  <w:marTop w:val="0"/>
                  <w:marBottom w:val="0"/>
                  <w:divBdr>
                    <w:top w:val="none" w:sz="0" w:space="0" w:color="auto"/>
                    <w:left w:val="none" w:sz="0" w:space="0" w:color="auto"/>
                    <w:bottom w:val="none" w:sz="0" w:space="0" w:color="auto"/>
                    <w:right w:val="none" w:sz="0" w:space="0" w:color="auto"/>
                  </w:divBdr>
                  <w:divsChild>
                    <w:div w:id="102479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5651868">
      <w:bodyDiv w:val="1"/>
      <w:marLeft w:val="0"/>
      <w:marRight w:val="0"/>
      <w:marTop w:val="0"/>
      <w:marBottom w:val="0"/>
      <w:divBdr>
        <w:top w:val="none" w:sz="0" w:space="0" w:color="auto"/>
        <w:left w:val="none" w:sz="0" w:space="0" w:color="auto"/>
        <w:bottom w:val="none" w:sz="0" w:space="0" w:color="auto"/>
        <w:right w:val="none" w:sz="0" w:space="0" w:color="auto"/>
      </w:divBdr>
      <w:divsChild>
        <w:div w:id="1685865165">
          <w:marLeft w:val="0"/>
          <w:marRight w:val="0"/>
          <w:marTop w:val="0"/>
          <w:marBottom w:val="0"/>
          <w:divBdr>
            <w:top w:val="none" w:sz="0" w:space="0" w:color="auto"/>
            <w:left w:val="none" w:sz="0" w:space="0" w:color="auto"/>
            <w:bottom w:val="none" w:sz="0" w:space="0" w:color="auto"/>
            <w:right w:val="none" w:sz="0" w:space="0" w:color="auto"/>
          </w:divBdr>
          <w:divsChild>
            <w:div w:id="707031974">
              <w:marLeft w:val="0"/>
              <w:marRight w:val="0"/>
              <w:marTop w:val="0"/>
              <w:marBottom w:val="0"/>
              <w:divBdr>
                <w:top w:val="none" w:sz="0" w:space="0" w:color="auto"/>
                <w:left w:val="none" w:sz="0" w:space="0" w:color="auto"/>
                <w:bottom w:val="none" w:sz="0" w:space="0" w:color="auto"/>
                <w:right w:val="none" w:sz="0" w:space="0" w:color="auto"/>
              </w:divBdr>
              <w:divsChild>
                <w:div w:id="1558054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933035">
      <w:bodyDiv w:val="1"/>
      <w:marLeft w:val="0"/>
      <w:marRight w:val="0"/>
      <w:marTop w:val="0"/>
      <w:marBottom w:val="0"/>
      <w:divBdr>
        <w:top w:val="none" w:sz="0" w:space="0" w:color="auto"/>
        <w:left w:val="none" w:sz="0" w:space="0" w:color="auto"/>
        <w:bottom w:val="none" w:sz="0" w:space="0" w:color="auto"/>
        <w:right w:val="none" w:sz="0" w:space="0" w:color="auto"/>
      </w:divBdr>
      <w:divsChild>
        <w:div w:id="2095008999">
          <w:marLeft w:val="0"/>
          <w:marRight w:val="0"/>
          <w:marTop w:val="0"/>
          <w:marBottom w:val="0"/>
          <w:divBdr>
            <w:top w:val="none" w:sz="0" w:space="0" w:color="auto"/>
            <w:left w:val="none" w:sz="0" w:space="0" w:color="auto"/>
            <w:bottom w:val="none" w:sz="0" w:space="0" w:color="auto"/>
            <w:right w:val="none" w:sz="0" w:space="0" w:color="auto"/>
          </w:divBdr>
          <w:divsChild>
            <w:div w:id="1495563583">
              <w:marLeft w:val="0"/>
              <w:marRight w:val="0"/>
              <w:marTop w:val="0"/>
              <w:marBottom w:val="0"/>
              <w:divBdr>
                <w:top w:val="none" w:sz="0" w:space="0" w:color="auto"/>
                <w:left w:val="none" w:sz="0" w:space="0" w:color="auto"/>
                <w:bottom w:val="none" w:sz="0" w:space="0" w:color="auto"/>
                <w:right w:val="none" w:sz="0" w:space="0" w:color="auto"/>
              </w:divBdr>
              <w:divsChild>
                <w:div w:id="1213156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750139">
      <w:bodyDiv w:val="1"/>
      <w:marLeft w:val="0"/>
      <w:marRight w:val="0"/>
      <w:marTop w:val="0"/>
      <w:marBottom w:val="0"/>
      <w:divBdr>
        <w:top w:val="none" w:sz="0" w:space="0" w:color="auto"/>
        <w:left w:val="none" w:sz="0" w:space="0" w:color="auto"/>
        <w:bottom w:val="none" w:sz="0" w:space="0" w:color="auto"/>
        <w:right w:val="none" w:sz="0" w:space="0" w:color="auto"/>
      </w:divBdr>
      <w:divsChild>
        <w:div w:id="2034963106">
          <w:marLeft w:val="0"/>
          <w:marRight w:val="0"/>
          <w:marTop w:val="0"/>
          <w:marBottom w:val="0"/>
          <w:divBdr>
            <w:top w:val="none" w:sz="0" w:space="0" w:color="auto"/>
            <w:left w:val="none" w:sz="0" w:space="0" w:color="auto"/>
            <w:bottom w:val="none" w:sz="0" w:space="0" w:color="auto"/>
            <w:right w:val="none" w:sz="0" w:space="0" w:color="auto"/>
          </w:divBdr>
          <w:divsChild>
            <w:div w:id="770320253">
              <w:marLeft w:val="0"/>
              <w:marRight w:val="0"/>
              <w:marTop w:val="0"/>
              <w:marBottom w:val="0"/>
              <w:divBdr>
                <w:top w:val="none" w:sz="0" w:space="0" w:color="auto"/>
                <w:left w:val="none" w:sz="0" w:space="0" w:color="auto"/>
                <w:bottom w:val="none" w:sz="0" w:space="0" w:color="auto"/>
                <w:right w:val="none" w:sz="0" w:space="0" w:color="auto"/>
              </w:divBdr>
              <w:divsChild>
                <w:div w:id="85500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205</TotalTime>
  <Pages>5</Pages>
  <Words>1706</Words>
  <Characters>9726</Characters>
  <Application>Microsoft Macintosh Word</Application>
  <DocSecurity>0</DocSecurity>
  <Lines>81</Lines>
  <Paragraphs>22</Paragraphs>
  <ScaleCrop>false</ScaleCrop>
  <Company/>
  <LinksUpToDate>false</LinksUpToDate>
  <CharactersWithSpaces>11410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Olga</cp:lastModifiedBy>
  <cp:revision>32</cp:revision>
  <dcterms:created xsi:type="dcterms:W3CDTF">2017-05-06T08:44:00Z</dcterms:created>
  <dcterms:modified xsi:type="dcterms:W3CDTF">2017-05-06T15:38:00Z</dcterms:modified>
</cp:coreProperties>
</file>