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4984" w:rsidRPr="005B2865" w:rsidRDefault="003420CF" w:rsidP="005B2865">
      <w:pPr>
        <w:ind w:firstLine="0"/>
        <w:jc w:val="center"/>
        <w:rPr>
          <w:rFonts w:ascii="Times New Roman" w:hAnsi="Times New Roman" w:cs="Times New Roman"/>
          <w:b/>
          <w:lang w:val="ru-RU"/>
        </w:rPr>
      </w:pPr>
      <w:r w:rsidRPr="005B2865">
        <w:rPr>
          <w:rFonts w:ascii="Times New Roman" w:hAnsi="Times New Roman" w:cs="Times New Roman"/>
          <w:b/>
          <w:lang w:val="ru-RU"/>
        </w:rPr>
        <w:t>МЕНЕДЖМЕНТ ІНОЗЕМНИХ ІНВЕСТИЦІЙ НА МАКРОРІВНІ</w:t>
      </w:r>
    </w:p>
    <w:p w:rsidR="003420CF" w:rsidRDefault="003420CF" w:rsidP="005B2865">
      <w:pPr>
        <w:ind w:firstLine="0"/>
        <w:jc w:val="center"/>
        <w:rPr>
          <w:rFonts w:ascii="Times New Roman" w:hAnsi="Times New Roman" w:cs="Times New Roman"/>
          <w:lang w:val="ru-RU"/>
        </w:rPr>
      </w:pPr>
    </w:p>
    <w:p w:rsidR="003420CF" w:rsidRDefault="003420CF" w:rsidP="005B2865">
      <w:pPr>
        <w:ind w:firstLine="0"/>
        <w:jc w:val="center"/>
        <w:rPr>
          <w:rFonts w:ascii="Times New Roman" w:hAnsi="Times New Roman" w:cs="Times New Roman"/>
          <w:b/>
          <w:lang w:val="ru-RU"/>
        </w:rPr>
      </w:pPr>
      <w:r w:rsidRPr="003420CF">
        <w:rPr>
          <w:rFonts w:ascii="Times New Roman" w:hAnsi="Times New Roman" w:cs="Times New Roman"/>
          <w:b/>
          <w:lang w:val="ru-RU"/>
        </w:rPr>
        <w:t>Шевченко Л.В.</w:t>
      </w:r>
      <w:bookmarkStart w:id="0" w:name="_GoBack"/>
      <w:bookmarkEnd w:id="0"/>
    </w:p>
    <w:p w:rsidR="003420CF" w:rsidRPr="000C7716" w:rsidRDefault="003420CF" w:rsidP="005B2865">
      <w:pPr>
        <w:ind w:firstLine="0"/>
        <w:jc w:val="center"/>
        <w:rPr>
          <w:rFonts w:ascii="Times New Roman" w:hAnsi="Times New Roman" w:cs="Times New Roman"/>
        </w:rPr>
      </w:pPr>
      <w:r w:rsidRPr="000C7716">
        <w:rPr>
          <w:rFonts w:ascii="Times New Roman" w:hAnsi="Times New Roman" w:cs="Times New Roman"/>
        </w:rPr>
        <w:t>Хмельницький національний університет</w:t>
      </w:r>
    </w:p>
    <w:p w:rsidR="003420CF" w:rsidRPr="003420CF" w:rsidRDefault="003420CF" w:rsidP="003420CF">
      <w:pPr>
        <w:jc w:val="center"/>
        <w:rPr>
          <w:rFonts w:ascii="Times New Roman" w:hAnsi="Times New Roman" w:cs="Times New Roman"/>
        </w:rPr>
      </w:pPr>
    </w:p>
    <w:p w:rsidR="00644984" w:rsidRPr="00644984" w:rsidRDefault="00B11DBB" w:rsidP="005B2865">
      <w:pPr>
        <w:ind w:firstLine="284"/>
        <w:contextualSpacing/>
        <w:rPr>
          <w:rFonts w:ascii="Times New Roman" w:hAnsi="Times New Roman" w:cs="Times New Roman"/>
        </w:rPr>
      </w:pPr>
      <w:r w:rsidRPr="00B11DBB">
        <w:rPr>
          <w:rFonts w:ascii="Times New Roman" w:hAnsi="Times New Roman" w:cs="Times New Roman"/>
        </w:rPr>
        <w:t>Загальноприйнятою вважається думка, що залучення іноземного капіталу в економіку України призведе до її активного входження в світову спільноту, дозволить здійснити структурну перебудову економіки, підвищити конкурентоспроможність вітчизняної продукції на світових ринках. Як показують дослідження, с</w:t>
      </w:r>
      <w:r w:rsidR="00644984" w:rsidRPr="00644984">
        <w:rPr>
          <w:rFonts w:ascii="Times New Roman" w:hAnsi="Times New Roman" w:cs="Times New Roman"/>
        </w:rPr>
        <w:t xml:space="preserve">учасна галузева структура прямого іноземного інвестування економіки України суперечить пріоритетам розвитку держави та не </w:t>
      </w:r>
      <w:r w:rsidRPr="00B11DBB">
        <w:rPr>
          <w:rFonts w:ascii="Times New Roman" w:hAnsi="Times New Roman" w:cs="Times New Roman"/>
        </w:rPr>
        <w:t>вирішує вищез</w:t>
      </w:r>
      <w:r w:rsidR="00901F87">
        <w:rPr>
          <w:rFonts w:ascii="Times New Roman" w:hAnsi="Times New Roman" w:cs="Times New Roman"/>
        </w:rPr>
        <w:t xml:space="preserve">азначених проблем. </w:t>
      </w:r>
      <w:r w:rsidRPr="00B11DBB">
        <w:rPr>
          <w:rFonts w:ascii="Times New Roman" w:hAnsi="Times New Roman" w:cs="Times New Roman"/>
        </w:rPr>
        <w:t>Значна частина іноземних кредитів використовуються не на пряме виробниче інвестування, а в сферу послуг</w:t>
      </w:r>
      <w:r w:rsidR="00DA4378">
        <w:rPr>
          <w:rFonts w:ascii="Times New Roman" w:hAnsi="Times New Roman" w:cs="Times New Roman"/>
        </w:rPr>
        <w:t>,</w:t>
      </w:r>
      <w:r w:rsidRPr="00B11DBB">
        <w:rPr>
          <w:rFonts w:ascii="Times New Roman" w:hAnsi="Times New Roman" w:cs="Times New Roman"/>
        </w:rPr>
        <w:t xml:space="preserve"> таким чином</w:t>
      </w:r>
      <w:r w:rsidR="00DA4378">
        <w:rPr>
          <w:rFonts w:ascii="Times New Roman" w:hAnsi="Times New Roman" w:cs="Times New Roman"/>
        </w:rPr>
        <w:t>,</w:t>
      </w:r>
      <w:r w:rsidRPr="00B11DBB">
        <w:rPr>
          <w:rFonts w:ascii="Times New Roman" w:hAnsi="Times New Roman" w:cs="Times New Roman"/>
        </w:rPr>
        <w:t xml:space="preserve"> лише збільшую</w:t>
      </w:r>
      <w:r w:rsidR="00DA4378">
        <w:rPr>
          <w:rFonts w:ascii="Times New Roman" w:hAnsi="Times New Roman" w:cs="Times New Roman"/>
        </w:rPr>
        <w:t>чи</w:t>
      </w:r>
      <w:r w:rsidRPr="00B11DBB">
        <w:rPr>
          <w:rFonts w:ascii="Times New Roman" w:hAnsi="Times New Roman" w:cs="Times New Roman"/>
        </w:rPr>
        <w:t xml:space="preserve"> зовнішній борг країни</w:t>
      </w:r>
      <w:r w:rsidR="00901F87">
        <w:rPr>
          <w:rFonts w:ascii="Times New Roman" w:hAnsi="Times New Roman" w:cs="Times New Roman"/>
        </w:rPr>
        <w:t xml:space="preserve"> </w:t>
      </w:r>
      <w:r w:rsidR="00644984" w:rsidRPr="003420CF">
        <w:rPr>
          <w:rFonts w:ascii="Times New Roman" w:hAnsi="Times New Roman" w:cs="Times New Roman"/>
          <w:lang w:val="ru-RU"/>
        </w:rPr>
        <w:t>[</w:t>
      </w:r>
      <w:r w:rsidR="00405E9F">
        <w:rPr>
          <w:rFonts w:ascii="Times New Roman" w:hAnsi="Times New Roman" w:cs="Times New Roman"/>
          <w:lang w:val="ru-RU"/>
        </w:rPr>
        <w:t>1</w:t>
      </w:r>
      <w:r w:rsidR="00644984" w:rsidRPr="00644984">
        <w:rPr>
          <w:rFonts w:ascii="Times New Roman" w:hAnsi="Times New Roman" w:cs="Times New Roman"/>
        </w:rPr>
        <w:t>,</w:t>
      </w:r>
      <w:r w:rsidR="00B4345A">
        <w:rPr>
          <w:rFonts w:ascii="Times New Roman" w:hAnsi="Times New Roman" w:cs="Times New Roman"/>
        </w:rPr>
        <w:t xml:space="preserve"> </w:t>
      </w:r>
      <w:r w:rsidR="00405E9F">
        <w:rPr>
          <w:rFonts w:ascii="Times New Roman" w:hAnsi="Times New Roman" w:cs="Times New Roman"/>
        </w:rPr>
        <w:t>2</w:t>
      </w:r>
      <w:r w:rsidR="00644984" w:rsidRPr="003420CF">
        <w:rPr>
          <w:rFonts w:ascii="Times New Roman" w:hAnsi="Times New Roman" w:cs="Times New Roman"/>
          <w:lang w:val="ru-RU"/>
        </w:rPr>
        <w:t>]</w:t>
      </w:r>
      <w:r w:rsidR="00644984" w:rsidRPr="00644984">
        <w:rPr>
          <w:rFonts w:ascii="Times New Roman" w:hAnsi="Times New Roman" w:cs="Times New Roman"/>
        </w:rPr>
        <w:t>.</w:t>
      </w:r>
      <w:r w:rsidR="00901F87">
        <w:rPr>
          <w:rFonts w:ascii="Times New Roman" w:hAnsi="Times New Roman" w:cs="Times New Roman"/>
        </w:rPr>
        <w:t xml:space="preserve"> </w:t>
      </w:r>
      <w:r w:rsidR="00644984" w:rsidRPr="00644984">
        <w:rPr>
          <w:rFonts w:ascii="Times New Roman" w:hAnsi="Times New Roman" w:cs="Times New Roman"/>
        </w:rPr>
        <w:t xml:space="preserve">Таким чином є актуальним питання управління процесом іноземного інвестування з розвинутих країн на рівні держави. </w:t>
      </w:r>
    </w:p>
    <w:p w:rsidR="00644984" w:rsidRPr="00B11DBB" w:rsidRDefault="00B11DBB" w:rsidP="005B2865">
      <w:pPr>
        <w:ind w:firstLine="28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Розглянемо процес управління іноземними інвестиція</w:t>
      </w:r>
      <w:r w:rsidR="0026612A">
        <w:rPr>
          <w:rFonts w:ascii="Times New Roman" w:hAnsi="Times New Roman" w:cs="Times New Roman"/>
        </w:rPr>
        <w:t>ми</w:t>
      </w:r>
      <w:r>
        <w:rPr>
          <w:rFonts w:ascii="Times New Roman" w:hAnsi="Times New Roman" w:cs="Times New Roman"/>
        </w:rPr>
        <w:t xml:space="preserve"> на макрорівні з точки зору теорії менеджменту. </w:t>
      </w:r>
      <w:r w:rsidR="00644984" w:rsidRPr="00B11DBB">
        <w:rPr>
          <w:rFonts w:ascii="Times New Roman" w:hAnsi="Times New Roman" w:cs="Times New Roman"/>
        </w:rPr>
        <w:t xml:space="preserve">Процес управління будь-яким економічним явищем проходить циклічно і одночасно чотири стадії: </w:t>
      </w:r>
      <w:r w:rsidR="00644984" w:rsidRPr="00B11DBB">
        <w:rPr>
          <w:rFonts w:ascii="Times New Roman" w:hAnsi="Times New Roman" w:cs="Times New Roman"/>
          <w:b/>
        </w:rPr>
        <w:t xml:space="preserve">планування, організація, мотивація і контроль. </w:t>
      </w:r>
    </w:p>
    <w:p w:rsidR="00AE5CDF" w:rsidRDefault="00AE5CDF" w:rsidP="005B2865">
      <w:pPr>
        <w:ind w:firstLine="284"/>
        <w:contextualSpacing/>
        <w:rPr>
          <w:rFonts w:ascii="Times New Roman" w:hAnsi="Times New Roman" w:cs="Times New Roman"/>
        </w:rPr>
      </w:pPr>
      <w:r w:rsidRPr="00AE5CDF">
        <w:rPr>
          <w:rFonts w:ascii="Times New Roman" w:hAnsi="Times New Roman" w:cs="Times New Roman"/>
        </w:rPr>
        <w:t xml:space="preserve">На стадії </w:t>
      </w:r>
      <w:r w:rsidRPr="00AE5CDF">
        <w:rPr>
          <w:rFonts w:ascii="Times New Roman" w:hAnsi="Times New Roman" w:cs="Times New Roman"/>
          <w:b/>
        </w:rPr>
        <w:t>планування</w:t>
      </w:r>
      <w:r w:rsidRPr="00AE5CDF">
        <w:rPr>
          <w:rFonts w:ascii="Times New Roman" w:hAnsi="Times New Roman" w:cs="Times New Roman"/>
        </w:rPr>
        <w:t xml:space="preserve"> за допомогою математичних методів можлива оцінка і прогнозування процесів, що досліджуються. </w:t>
      </w:r>
      <w:r w:rsidRPr="00AE5CDF">
        <w:rPr>
          <w:rFonts w:ascii="Times New Roman" w:eastAsia="Calibri" w:hAnsi="Times New Roman" w:cs="Times New Roman"/>
        </w:rPr>
        <w:t>Ефективність макроекономічної політики за таких умов безпосередньо залежить від уміння планувати оптимальний розподіл інвестиційних потоків між галузями згідно заданих пріоритетів</w:t>
      </w:r>
      <w:r w:rsidRPr="003420CF">
        <w:rPr>
          <w:rFonts w:ascii="Times New Roman" w:eastAsia="Calibri" w:hAnsi="Times New Roman" w:cs="Times New Roman"/>
        </w:rPr>
        <w:t xml:space="preserve"> [</w:t>
      </w:r>
      <w:r w:rsidR="00405E9F">
        <w:rPr>
          <w:rFonts w:ascii="Times New Roman" w:eastAsia="Calibri" w:hAnsi="Times New Roman" w:cs="Times New Roman"/>
        </w:rPr>
        <w:t>3</w:t>
      </w:r>
      <w:r w:rsidRPr="00AE5CDF">
        <w:rPr>
          <w:rFonts w:ascii="Times New Roman" w:eastAsia="Calibri" w:hAnsi="Times New Roman" w:cs="Times New Roman"/>
        </w:rPr>
        <w:t>, с. 127</w:t>
      </w:r>
      <w:r w:rsidRPr="003420CF">
        <w:rPr>
          <w:rFonts w:ascii="Times New Roman" w:eastAsia="Calibri" w:hAnsi="Times New Roman" w:cs="Times New Roman"/>
        </w:rPr>
        <w:t>]</w:t>
      </w:r>
      <w:r w:rsidRPr="00AE5CDF">
        <w:rPr>
          <w:rFonts w:ascii="Times New Roman" w:eastAsia="Calibri" w:hAnsi="Times New Roman" w:cs="Times New Roman"/>
        </w:rPr>
        <w:t xml:space="preserve">. </w:t>
      </w:r>
      <w:r w:rsidRPr="00AE5CDF">
        <w:rPr>
          <w:rFonts w:ascii="Times New Roman" w:hAnsi="Times New Roman" w:cs="Times New Roman"/>
          <w:b/>
        </w:rPr>
        <w:t>Організація і мотивація</w:t>
      </w:r>
      <w:r w:rsidRPr="00AE5CDF">
        <w:rPr>
          <w:rFonts w:ascii="Times New Roman" w:hAnsi="Times New Roman" w:cs="Times New Roman"/>
        </w:rPr>
        <w:t xml:space="preserve"> передбачають створення умов для поліпшення інвестиційного клімату у державі. Параметрами </w:t>
      </w:r>
      <w:r w:rsidRPr="00AE5CDF">
        <w:rPr>
          <w:rFonts w:ascii="Times New Roman" w:hAnsi="Times New Roman" w:cs="Times New Roman"/>
          <w:b/>
        </w:rPr>
        <w:t>контролю</w:t>
      </w:r>
      <w:r w:rsidRPr="00AE5CDF">
        <w:rPr>
          <w:rFonts w:ascii="Times New Roman" w:hAnsi="Times New Roman" w:cs="Times New Roman"/>
        </w:rPr>
        <w:t xml:space="preserve"> в управлінні економічними процесами є норми економічних показників, встановлені державою.</w:t>
      </w:r>
    </w:p>
    <w:p w:rsidR="00AE5CDF" w:rsidRPr="00AE5CDF" w:rsidRDefault="00AE5CDF" w:rsidP="005B2865">
      <w:pPr>
        <w:ind w:firstLine="284"/>
        <w:rPr>
          <w:rFonts w:ascii="Times New Roman" w:hAnsi="Times New Roman" w:cs="Times New Roman"/>
        </w:rPr>
      </w:pPr>
      <w:r w:rsidRPr="00AE5CDF">
        <w:rPr>
          <w:rFonts w:ascii="Times New Roman" w:hAnsi="Times New Roman" w:cs="Times New Roman"/>
        </w:rPr>
        <w:t xml:space="preserve">Процес </w:t>
      </w:r>
      <w:r w:rsidRPr="00AE5CDF">
        <w:rPr>
          <w:rFonts w:ascii="Times New Roman" w:hAnsi="Times New Roman" w:cs="Times New Roman"/>
          <w:b/>
        </w:rPr>
        <w:t xml:space="preserve">планування </w:t>
      </w:r>
      <w:r w:rsidRPr="00AE5CDF">
        <w:rPr>
          <w:rFonts w:ascii="Times New Roman" w:hAnsi="Times New Roman" w:cs="Times New Roman"/>
        </w:rPr>
        <w:t xml:space="preserve">включає оцінку інвестиційного потенціалу країни. </w:t>
      </w:r>
    </w:p>
    <w:p w:rsidR="00AE5CDF" w:rsidRPr="00AE5CDF" w:rsidRDefault="00AE5CDF" w:rsidP="005B2865">
      <w:pPr>
        <w:autoSpaceDE w:val="0"/>
        <w:autoSpaceDN w:val="0"/>
        <w:adjustRightInd w:val="0"/>
        <w:ind w:firstLine="284"/>
        <w:rPr>
          <w:rFonts w:ascii="Times New Roman" w:eastAsia="Calibri" w:hAnsi="Times New Roman" w:cs="Times New Roman"/>
          <w:color w:val="000000"/>
        </w:rPr>
      </w:pPr>
      <w:r w:rsidRPr="00AE5CDF">
        <w:rPr>
          <w:rFonts w:ascii="Times New Roman" w:eastAsia="Calibri" w:hAnsi="Times New Roman" w:cs="Times New Roman"/>
          <w:b/>
          <w:color w:val="000000"/>
        </w:rPr>
        <w:t>Інвестиційний потенціал</w:t>
      </w:r>
      <w:r w:rsidRPr="00AE5CDF">
        <w:rPr>
          <w:rFonts w:ascii="Times New Roman" w:eastAsia="Calibri" w:hAnsi="Times New Roman" w:cs="Times New Roman"/>
          <w:color w:val="000000"/>
        </w:rPr>
        <w:t xml:space="preserve"> тобто можливості країни приймати капітал у певних масштабах і формах формують:</w:t>
      </w:r>
    </w:p>
    <w:p w:rsidR="00AE5CDF" w:rsidRPr="00AE5CDF" w:rsidRDefault="00AE5CDF" w:rsidP="005B2865">
      <w:pPr>
        <w:autoSpaceDE w:val="0"/>
        <w:autoSpaceDN w:val="0"/>
        <w:adjustRightInd w:val="0"/>
        <w:ind w:firstLine="284"/>
        <w:rPr>
          <w:rFonts w:ascii="Times New Roman" w:eastAsia="Calibri" w:hAnsi="Times New Roman" w:cs="Times New Roman"/>
          <w:color w:val="000000"/>
        </w:rPr>
      </w:pPr>
      <w:r w:rsidRPr="00AE5CDF">
        <w:rPr>
          <w:rFonts w:ascii="Times New Roman" w:eastAsia="Calibri" w:hAnsi="Times New Roman" w:cs="Times New Roman"/>
          <w:b/>
          <w:color w:val="000000"/>
        </w:rPr>
        <w:t>1. Сукупність макроекономічних показників:</w:t>
      </w:r>
      <w:r w:rsidR="00405E9F">
        <w:rPr>
          <w:rFonts w:ascii="Times New Roman" w:eastAsia="Calibri" w:hAnsi="Times New Roman" w:cs="Times New Roman"/>
          <w:b/>
          <w:color w:val="000000"/>
        </w:rPr>
        <w:t xml:space="preserve"> </w:t>
      </w:r>
      <w:r w:rsidRPr="00AE5CDF">
        <w:rPr>
          <w:rFonts w:ascii="Times New Roman" w:eastAsia="Calibri" w:hAnsi="Times New Roman" w:cs="Times New Roman"/>
          <w:color w:val="000000"/>
        </w:rPr>
        <w:t>темпи економічного зростання;</w:t>
      </w:r>
      <w:r w:rsidR="00405E9F">
        <w:rPr>
          <w:rFonts w:ascii="Times New Roman" w:eastAsia="Calibri" w:hAnsi="Times New Roman" w:cs="Times New Roman"/>
          <w:color w:val="000000"/>
        </w:rPr>
        <w:t xml:space="preserve"> </w:t>
      </w:r>
      <w:r w:rsidRPr="00AE5CDF">
        <w:rPr>
          <w:rFonts w:ascii="Times New Roman" w:eastAsia="Calibri" w:hAnsi="Times New Roman" w:cs="Times New Roman"/>
          <w:color w:val="000000"/>
        </w:rPr>
        <w:t>співвідношення споживання і заощаджень;</w:t>
      </w:r>
      <w:r w:rsidR="00405E9F">
        <w:rPr>
          <w:rFonts w:ascii="Times New Roman" w:eastAsia="Calibri" w:hAnsi="Times New Roman" w:cs="Times New Roman"/>
          <w:color w:val="000000"/>
        </w:rPr>
        <w:t xml:space="preserve"> </w:t>
      </w:r>
      <w:r w:rsidRPr="00AE5CDF">
        <w:rPr>
          <w:rFonts w:ascii="Times New Roman" w:eastAsia="Calibri" w:hAnsi="Times New Roman" w:cs="Times New Roman"/>
          <w:color w:val="000000"/>
        </w:rPr>
        <w:t>ставка позичкового відсотка; норма прибутку;</w:t>
      </w:r>
      <w:r w:rsidR="00405E9F">
        <w:rPr>
          <w:rFonts w:ascii="Times New Roman" w:eastAsia="Calibri" w:hAnsi="Times New Roman" w:cs="Times New Roman"/>
          <w:color w:val="000000"/>
        </w:rPr>
        <w:t xml:space="preserve"> </w:t>
      </w:r>
      <w:r w:rsidRPr="00AE5CDF">
        <w:rPr>
          <w:rFonts w:ascii="Times New Roman" w:eastAsia="Calibri" w:hAnsi="Times New Roman" w:cs="Times New Roman"/>
          <w:color w:val="000000"/>
        </w:rPr>
        <w:t>рівень і динаміка інфляції; споживчий попит населення.</w:t>
      </w:r>
    </w:p>
    <w:p w:rsidR="00AE5CDF" w:rsidRPr="00AE5CDF" w:rsidRDefault="00AE5CDF" w:rsidP="005B2865">
      <w:pPr>
        <w:autoSpaceDE w:val="0"/>
        <w:autoSpaceDN w:val="0"/>
        <w:adjustRightInd w:val="0"/>
        <w:ind w:firstLine="284"/>
        <w:rPr>
          <w:rFonts w:ascii="Times New Roman" w:eastAsia="Calibri" w:hAnsi="Times New Roman" w:cs="Times New Roman"/>
          <w:b/>
          <w:color w:val="000000"/>
        </w:rPr>
      </w:pPr>
      <w:r w:rsidRPr="00AE5CDF">
        <w:rPr>
          <w:rFonts w:ascii="Times New Roman" w:eastAsia="Calibri" w:hAnsi="Times New Roman" w:cs="Times New Roman"/>
          <w:b/>
          <w:color w:val="000000"/>
        </w:rPr>
        <w:t>2.  Наявність і співвідношення факторів виробництва</w:t>
      </w:r>
    </w:p>
    <w:p w:rsidR="00AE5CDF" w:rsidRPr="00AE5CDF" w:rsidRDefault="00AE5CDF" w:rsidP="005B2865">
      <w:pPr>
        <w:autoSpaceDE w:val="0"/>
        <w:autoSpaceDN w:val="0"/>
        <w:adjustRightInd w:val="0"/>
        <w:ind w:firstLine="284"/>
        <w:rPr>
          <w:rFonts w:ascii="Times New Roman" w:eastAsia="Calibri" w:hAnsi="Times New Roman" w:cs="Times New Roman"/>
          <w:b/>
          <w:color w:val="000000"/>
        </w:rPr>
      </w:pPr>
      <w:r w:rsidRPr="00AE5CDF">
        <w:rPr>
          <w:rFonts w:ascii="Times New Roman" w:eastAsia="Calibri" w:hAnsi="Times New Roman" w:cs="Times New Roman"/>
          <w:b/>
          <w:color w:val="000000"/>
        </w:rPr>
        <w:t>3. Розвиненість інфраструктури</w:t>
      </w:r>
    </w:p>
    <w:p w:rsidR="00AE5CDF" w:rsidRPr="00AE5CDF" w:rsidRDefault="00AE5CDF" w:rsidP="005B2865">
      <w:pPr>
        <w:autoSpaceDE w:val="0"/>
        <w:autoSpaceDN w:val="0"/>
        <w:adjustRightInd w:val="0"/>
        <w:ind w:firstLine="284"/>
        <w:rPr>
          <w:rFonts w:ascii="Times New Roman" w:eastAsia="Calibri" w:hAnsi="Times New Roman" w:cs="Times New Roman"/>
          <w:color w:val="000000"/>
        </w:rPr>
      </w:pPr>
      <w:r w:rsidRPr="00AE5CDF">
        <w:rPr>
          <w:rFonts w:ascii="Times New Roman" w:eastAsia="Calibri" w:hAnsi="Times New Roman" w:cs="Times New Roman"/>
          <w:color w:val="000000"/>
        </w:rPr>
        <w:lastRenderedPageBreak/>
        <w:t xml:space="preserve">У більш практичному плані важливе значення має </w:t>
      </w:r>
      <w:r w:rsidRPr="00AE5CDF">
        <w:rPr>
          <w:rFonts w:ascii="Times New Roman" w:eastAsia="Calibri" w:hAnsi="Times New Roman" w:cs="Times New Roman"/>
          <w:b/>
          <w:color w:val="000000"/>
        </w:rPr>
        <w:t>інвестиційний клімат</w:t>
      </w:r>
      <w:r w:rsidRPr="00AE5CDF">
        <w:rPr>
          <w:rFonts w:ascii="Times New Roman" w:eastAsia="Calibri" w:hAnsi="Times New Roman" w:cs="Times New Roman"/>
          <w:color w:val="000000"/>
        </w:rPr>
        <w:t xml:space="preserve"> країни який складається з </w:t>
      </w:r>
      <w:r w:rsidRPr="00AE5CDF">
        <w:rPr>
          <w:rFonts w:ascii="Times New Roman" w:eastAsia="Calibri" w:hAnsi="Times New Roman" w:cs="Times New Roman"/>
          <w:b/>
          <w:color w:val="000000"/>
        </w:rPr>
        <w:t>інвестиційного потенціалу</w:t>
      </w:r>
      <w:r w:rsidRPr="00AE5CDF">
        <w:rPr>
          <w:rFonts w:ascii="Times New Roman" w:eastAsia="Calibri" w:hAnsi="Times New Roman" w:cs="Times New Roman"/>
          <w:color w:val="000000"/>
        </w:rPr>
        <w:t xml:space="preserve">, та </w:t>
      </w:r>
      <w:r w:rsidRPr="00AE5CDF">
        <w:rPr>
          <w:rFonts w:ascii="Times New Roman" w:eastAsia="Calibri" w:hAnsi="Times New Roman" w:cs="Times New Roman"/>
          <w:b/>
          <w:color w:val="000000"/>
        </w:rPr>
        <w:t>інвестиційного ризику</w:t>
      </w:r>
      <w:r w:rsidRPr="00AE5CDF">
        <w:rPr>
          <w:rFonts w:ascii="Times New Roman" w:eastAsia="Calibri" w:hAnsi="Times New Roman" w:cs="Times New Roman"/>
          <w:color w:val="000000"/>
        </w:rPr>
        <w:t xml:space="preserve"> країни</w:t>
      </w:r>
      <w:r w:rsidRPr="003420CF">
        <w:rPr>
          <w:rFonts w:ascii="Times New Roman" w:eastAsia="Calibri" w:hAnsi="Times New Roman" w:cs="Times New Roman"/>
          <w:color w:val="000000"/>
        </w:rPr>
        <w:t xml:space="preserve"> [</w:t>
      </w:r>
      <w:r w:rsidR="00405E9F">
        <w:rPr>
          <w:rFonts w:ascii="Times New Roman" w:eastAsia="Calibri" w:hAnsi="Times New Roman" w:cs="Times New Roman"/>
          <w:color w:val="000000"/>
        </w:rPr>
        <w:t>4</w:t>
      </w:r>
      <w:r w:rsidRPr="00AE5CDF">
        <w:rPr>
          <w:rFonts w:ascii="Times New Roman" w:eastAsia="Calibri" w:hAnsi="Times New Roman" w:cs="Times New Roman"/>
          <w:color w:val="000000"/>
        </w:rPr>
        <w:t>,</w:t>
      </w:r>
      <w:r w:rsidRPr="003420CF">
        <w:rPr>
          <w:rFonts w:ascii="Times New Roman" w:eastAsia="Calibri" w:hAnsi="Times New Roman" w:cs="Times New Roman"/>
          <w:color w:val="000000"/>
        </w:rPr>
        <w:t xml:space="preserve"> </w:t>
      </w:r>
      <w:r w:rsidRPr="00AE5CDF">
        <w:rPr>
          <w:rFonts w:ascii="Times New Roman" w:eastAsia="Calibri" w:hAnsi="Times New Roman" w:cs="Times New Roman"/>
          <w:color w:val="000000"/>
          <w:lang w:val="en-US"/>
        </w:rPr>
        <w:t>c</w:t>
      </w:r>
      <w:r w:rsidRPr="00AE5CDF">
        <w:rPr>
          <w:rFonts w:ascii="Times New Roman" w:eastAsia="Calibri" w:hAnsi="Times New Roman" w:cs="Times New Roman"/>
          <w:color w:val="000000"/>
        </w:rPr>
        <w:t>.</w:t>
      </w:r>
      <w:r w:rsidRPr="003420CF">
        <w:rPr>
          <w:rFonts w:ascii="Times New Roman" w:eastAsia="Calibri" w:hAnsi="Times New Roman" w:cs="Times New Roman"/>
          <w:color w:val="000000"/>
        </w:rPr>
        <w:t xml:space="preserve"> 51]</w:t>
      </w:r>
      <w:r w:rsidRPr="00AE5CDF">
        <w:rPr>
          <w:rFonts w:ascii="Times New Roman" w:eastAsia="Calibri" w:hAnsi="Times New Roman" w:cs="Times New Roman"/>
          <w:color w:val="000000"/>
        </w:rPr>
        <w:t xml:space="preserve">. </w:t>
      </w:r>
    </w:p>
    <w:p w:rsidR="00AE5CDF" w:rsidRPr="003420CF" w:rsidRDefault="00AE5CDF" w:rsidP="005B2865">
      <w:pPr>
        <w:tabs>
          <w:tab w:val="left" w:pos="5103"/>
        </w:tabs>
        <w:ind w:firstLine="284"/>
        <w:contextualSpacing/>
        <w:outlineLvl w:val="0"/>
        <w:rPr>
          <w:rFonts w:ascii="Times New Roman" w:eastAsia="Calibri" w:hAnsi="Times New Roman" w:cs="Times New Roman"/>
          <w:color w:val="000000"/>
        </w:rPr>
      </w:pPr>
      <w:r w:rsidRPr="00AE5CDF">
        <w:rPr>
          <w:rFonts w:ascii="Times New Roman" w:eastAsia="Calibri" w:hAnsi="Times New Roman" w:cs="Times New Roman"/>
          <w:color w:val="000000"/>
        </w:rPr>
        <w:t>У кібернетиці управління – це будь-яка зміна стану деякого об'єкта, системи або процесу, що веде</w:t>
      </w:r>
      <w:r>
        <w:rPr>
          <w:rFonts w:ascii="Times New Roman" w:eastAsia="Calibri" w:hAnsi="Times New Roman" w:cs="Times New Roman"/>
          <w:color w:val="000000"/>
        </w:rPr>
        <w:t xml:space="preserve"> до досягнення поставленої мети</w:t>
      </w:r>
      <w:r w:rsidRPr="00AE5CDF">
        <w:rPr>
          <w:rFonts w:ascii="Times New Roman" w:eastAsia="Calibri" w:hAnsi="Times New Roman" w:cs="Times New Roman"/>
          <w:color w:val="000000"/>
        </w:rPr>
        <w:t>. Наприклад, в ек</w:t>
      </w:r>
      <w:r>
        <w:rPr>
          <w:rFonts w:ascii="Times New Roman" w:eastAsia="Calibri" w:hAnsi="Times New Roman" w:cs="Times New Roman"/>
          <w:color w:val="000000"/>
        </w:rPr>
        <w:t>ономічній кібернетиці терміни «</w:t>
      </w:r>
      <w:r w:rsidRPr="00AE5CDF">
        <w:rPr>
          <w:rFonts w:ascii="Times New Roman" w:eastAsia="Calibri" w:hAnsi="Times New Roman" w:cs="Times New Roman"/>
          <w:color w:val="000000"/>
        </w:rPr>
        <w:t>управління» і «регулювання» доповнюють один одного і до деякої міри запозичені з технічної кібернетики</w:t>
      </w:r>
      <w:r w:rsidRPr="003420CF">
        <w:rPr>
          <w:rFonts w:ascii="Times New Roman" w:eastAsia="Calibri" w:hAnsi="Times New Roman" w:cs="Times New Roman"/>
          <w:color w:val="000000"/>
        </w:rPr>
        <w:t>.</w:t>
      </w:r>
    </w:p>
    <w:p w:rsidR="00AE5CDF" w:rsidRPr="00AE5CDF" w:rsidRDefault="00AE5CDF" w:rsidP="005B2865">
      <w:pPr>
        <w:tabs>
          <w:tab w:val="left" w:pos="5103"/>
        </w:tabs>
        <w:ind w:firstLine="284"/>
        <w:contextualSpacing/>
        <w:outlineLvl w:val="0"/>
        <w:rPr>
          <w:rFonts w:ascii="Times New Roman" w:eastAsia="Calibri" w:hAnsi="Times New Roman" w:cs="Times New Roman"/>
        </w:rPr>
      </w:pPr>
      <w:r w:rsidRPr="00AE5CDF">
        <w:rPr>
          <w:rFonts w:ascii="Times New Roman" w:eastAsia="Calibri" w:hAnsi="Times New Roman" w:cs="Times New Roman"/>
          <w:color w:val="000000"/>
        </w:rPr>
        <w:t>Під управлінням розуміється здатність визначати у будь-який момент часу норму управління – вектор кінцевого продукту. Системою усунення відхилень</w:t>
      </w:r>
      <w:r w:rsidR="00DA4378">
        <w:rPr>
          <w:rFonts w:ascii="Times New Roman" w:eastAsia="Calibri" w:hAnsi="Times New Roman" w:cs="Times New Roman"/>
          <w:color w:val="000000"/>
        </w:rPr>
        <w:t xml:space="preserve"> від норми є процес регулювання</w:t>
      </w:r>
      <w:r w:rsidRPr="003420CF">
        <w:rPr>
          <w:rFonts w:ascii="Times New Roman" w:eastAsia="Calibri" w:hAnsi="Times New Roman" w:cs="Times New Roman"/>
          <w:color w:val="000000"/>
        </w:rPr>
        <w:t>.</w:t>
      </w:r>
      <w:r w:rsidR="00DA4378">
        <w:rPr>
          <w:rFonts w:ascii="Times New Roman" w:eastAsia="Calibri" w:hAnsi="Times New Roman" w:cs="Times New Roman"/>
          <w:color w:val="000000"/>
        </w:rPr>
        <w:t xml:space="preserve"> </w:t>
      </w:r>
      <w:r w:rsidRPr="00AE5CDF">
        <w:rPr>
          <w:rFonts w:ascii="Times New Roman" w:eastAsia="Calibri" w:hAnsi="Times New Roman" w:cs="Times New Roman"/>
        </w:rPr>
        <w:t>Таким чином</w:t>
      </w:r>
      <w:r w:rsidR="00DA4378">
        <w:rPr>
          <w:rFonts w:ascii="Times New Roman" w:eastAsia="Calibri" w:hAnsi="Times New Roman" w:cs="Times New Roman"/>
        </w:rPr>
        <w:t>,</w:t>
      </w:r>
      <w:r w:rsidRPr="00AE5CDF">
        <w:rPr>
          <w:rFonts w:ascii="Times New Roman" w:eastAsia="Calibri" w:hAnsi="Times New Roman" w:cs="Times New Roman"/>
        </w:rPr>
        <w:t xml:space="preserve"> </w:t>
      </w:r>
      <w:r w:rsidR="00DA4378">
        <w:rPr>
          <w:rFonts w:ascii="Times New Roman" w:eastAsia="Calibri" w:hAnsi="Times New Roman" w:cs="Times New Roman"/>
        </w:rPr>
        <w:t>необхідно</w:t>
      </w:r>
      <w:r w:rsidRPr="00AE5CDF">
        <w:rPr>
          <w:rFonts w:ascii="Times New Roman" w:eastAsia="Calibri" w:hAnsi="Times New Roman" w:cs="Times New Roman"/>
        </w:rPr>
        <w:t xml:space="preserve"> визначити норми у процесі інвестування національної економіки і керувати </w:t>
      </w:r>
      <w:r w:rsidR="00DA4378">
        <w:rPr>
          <w:rFonts w:ascii="Times New Roman" w:eastAsia="Calibri" w:hAnsi="Times New Roman" w:cs="Times New Roman"/>
        </w:rPr>
        <w:t xml:space="preserve">їх </w:t>
      </w:r>
      <w:r w:rsidRPr="00AE5CDF">
        <w:rPr>
          <w:rFonts w:ascii="Times New Roman" w:eastAsia="Calibri" w:hAnsi="Times New Roman" w:cs="Times New Roman"/>
        </w:rPr>
        <w:t xml:space="preserve">відхиленнями. Саме в цьому полягає виконання </w:t>
      </w:r>
      <w:r w:rsidRPr="00AE5CDF">
        <w:rPr>
          <w:rFonts w:ascii="Times New Roman" w:eastAsia="Calibri" w:hAnsi="Times New Roman" w:cs="Times New Roman"/>
          <w:b/>
        </w:rPr>
        <w:t xml:space="preserve">контролюючої </w:t>
      </w:r>
      <w:r w:rsidRPr="00AE5CDF">
        <w:rPr>
          <w:rFonts w:ascii="Times New Roman" w:eastAsia="Calibri" w:hAnsi="Times New Roman" w:cs="Times New Roman"/>
        </w:rPr>
        <w:t>функції держави в управлінні інвестиційним процесом. Прикладом контролю за інвестиційним процесом може слугувати наступне.</w:t>
      </w:r>
      <w:r w:rsidR="00DA4378">
        <w:rPr>
          <w:rFonts w:ascii="Times New Roman" w:eastAsia="Calibri" w:hAnsi="Times New Roman" w:cs="Times New Roman"/>
        </w:rPr>
        <w:t xml:space="preserve"> </w:t>
      </w:r>
      <w:r w:rsidRPr="00AE5CDF">
        <w:rPr>
          <w:rFonts w:ascii="Times New Roman" w:hAnsi="Times New Roman" w:cs="Times New Roman"/>
        </w:rPr>
        <w:t xml:space="preserve">Необхідним є надання інвестиційній діяльності характеру процесу, який постійно зберігає динамізм відтворення капіталу. Це обумовлює розширення традиційних та розвиток нових джерел накопичення. </w:t>
      </w:r>
      <w:r w:rsidR="000E238D">
        <w:rPr>
          <w:rFonts w:ascii="Times New Roman" w:hAnsi="Times New Roman" w:cs="Times New Roman"/>
        </w:rPr>
        <w:t>Таким чином</w:t>
      </w:r>
      <w:r w:rsidR="00B4345A">
        <w:rPr>
          <w:rFonts w:ascii="Times New Roman" w:hAnsi="Times New Roman" w:cs="Times New Roman"/>
        </w:rPr>
        <w:t>,</w:t>
      </w:r>
      <w:r w:rsidR="000E238D">
        <w:rPr>
          <w:rFonts w:ascii="Times New Roman" w:hAnsi="Times New Roman" w:cs="Times New Roman"/>
        </w:rPr>
        <w:t xml:space="preserve"> частка </w:t>
      </w:r>
      <w:r w:rsidRPr="00AE5CDF">
        <w:rPr>
          <w:rFonts w:ascii="Times New Roman" w:hAnsi="Times New Roman" w:cs="Times New Roman"/>
        </w:rPr>
        <w:t xml:space="preserve">чистих капітальних вкладень у валовому внутрішньому продукті в економіці </w:t>
      </w:r>
      <w:r w:rsidR="000E238D">
        <w:rPr>
          <w:rFonts w:ascii="Times New Roman" w:hAnsi="Times New Roman" w:cs="Times New Roman"/>
        </w:rPr>
        <w:t xml:space="preserve">на рівні </w:t>
      </w:r>
      <w:r w:rsidR="000E238D" w:rsidRPr="00AE5CDF">
        <w:rPr>
          <w:rFonts w:ascii="Times New Roman" w:hAnsi="Times New Roman" w:cs="Times New Roman"/>
        </w:rPr>
        <w:t xml:space="preserve">22-23 % </w:t>
      </w:r>
      <w:r w:rsidR="000E238D">
        <w:rPr>
          <w:rFonts w:ascii="Times New Roman" w:hAnsi="Times New Roman" w:cs="Times New Roman"/>
        </w:rPr>
        <w:t xml:space="preserve">показує </w:t>
      </w:r>
      <w:r w:rsidR="000E238D" w:rsidRPr="00AE5CDF">
        <w:rPr>
          <w:rFonts w:ascii="Times New Roman" w:hAnsi="Times New Roman" w:cs="Times New Roman"/>
        </w:rPr>
        <w:t>просте відтворення</w:t>
      </w:r>
      <w:r w:rsidR="000E238D">
        <w:rPr>
          <w:rFonts w:ascii="Times New Roman" w:hAnsi="Times New Roman" w:cs="Times New Roman"/>
        </w:rPr>
        <w:t xml:space="preserve">, а для розширеного відтворення вона повинна </w:t>
      </w:r>
      <w:r w:rsidRPr="00AE5CDF">
        <w:rPr>
          <w:rFonts w:ascii="Times New Roman" w:hAnsi="Times New Roman" w:cs="Times New Roman"/>
        </w:rPr>
        <w:t xml:space="preserve">збільшитись </w:t>
      </w:r>
      <w:r w:rsidR="000E238D">
        <w:rPr>
          <w:rFonts w:ascii="Times New Roman" w:hAnsi="Times New Roman" w:cs="Times New Roman"/>
        </w:rPr>
        <w:t>в середньому до 30 %</w:t>
      </w:r>
      <w:r w:rsidRPr="00AE5CDF">
        <w:rPr>
          <w:rFonts w:ascii="Times New Roman" w:hAnsi="Times New Roman" w:cs="Times New Roman"/>
        </w:rPr>
        <w:t>.</w:t>
      </w:r>
      <w:r w:rsidR="00DA4378">
        <w:rPr>
          <w:rFonts w:ascii="Times New Roman" w:hAnsi="Times New Roman" w:cs="Times New Roman"/>
        </w:rPr>
        <w:t xml:space="preserve"> </w:t>
      </w:r>
      <w:r w:rsidRPr="00AE5CDF">
        <w:rPr>
          <w:rFonts w:ascii="Times New Roman" w:eastAsia="Calibri" w:hAnsi="Times New Roman" w:cs="Times New Roman"/>
        </w:rPr>
        <w:t>Такі показники є прикладом норми, яка є критерієм контролю для</w:t>
      </w:r>
      <w:r w:rsidR="00DA4378">
        <w:rPr>
          <w:rFonts w:ascii="Times New Roman" w:eastAsia="Calibri" w:hAnsi="Times New Roman" w:cs="Times New Roman"/>
        </w:rPr>
        <w:t xml:space="preserve"> державних органів влади, а далі і потрібен менеджмент, щоб досягти і триматися цих критеріїв.</w:t>
      </w:r>
    </w:p>
    <w:p w:rsidR="00AE5CDF" w:rsidRPr="00AE5CDF" w:rsidRDefault="00AE5CDF" w:rsidP="005B2865">
      <w:pPr>
        <w:ind w:firstLine="284"/>
        <w:contextualSpacing/>
        <w:rPr>
          <w:rFonts w:ascii="Times New Roman" w:hAnsi="Times New Roman" w:cs="Times New Roman"/>
        </w:rPr>
      </w:pPr>
    </w:p>
    <w:p w:rsidR="00B11DBB" w:rsidRPr="00B11DBB" w:rsidRDefault="00405E9F" w:rsidP="005B2865">
      <w:pPr>
        <w:ind w:firstLine="284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B11DBB" w:rsidRPr="00AE5CDF">
        <w:rPr>
          <w:rFonts w:ascii="Times New Roman" w:hAnsi="Times New Roman" w:cs="Times New Roman"/>
        </w:rPr>
        <w:t xml:space="preserve">. </w:t>
      </w:r>
      <w:proofErr w:type="spellStart"/>
      <w:r w:rsidR="00B11DBB" w:rsidRPr="00B11DBB">
        <w:rPr>
          <w:rFonts w:ascii="Times New Roman" w:hAnsi="Times New Roman" w:cs="Times New Roman"/>
        </w:rPr>
        <w:t>Татарульєва</w:t>
      </w:r>
      <w:proofErr w:type="spellEnd"/>
      <w:r w:rsidR="00B11DBB" w:rsidRPr="00B11DBB">
        <w:rPr>
          <w:rFonts w:ascii="Times New Roman" w:hAnsi="Times New Roman" w:cs="Times New Roman"/>
        </w:rPr>
        <w:t xml:space="preserve"> А. О. Вплив іноземного інвестування на економічний розвиток країни / А. О. </w:t>
      </w:r>
      <w:proofErr w:type="spellStart"/>
      <w:r w:rsidR="00B11DBB" w:rsidRPr="00B11DBB">
        <w:rPr>
          <w:rFonts w:ascii="Times New Roman" w:hAnsi="Times New Roman" w:cs="Times New Roman"/>
        </w:rPr>
        <w:t>Татарульєва</w:t>
      </w:r>
      <w:proofErr w:type="spellEnd"/>
      <w:r w:rsidR="00B11DBB" w:rsidRPr="00B11DBB">
        <w:rPr>
          <w:rFonts w:ascii="Times New Roman" w:hAnsi="Times New Roman" w:cs="Times New Roman"/>
        </w:rPr>
        <w:t xml:space="preserve"> // Причорноморські економічні студії. - 2016. - Вип. 4. - С. 29-34.</w:t>
      </w:r>
    </w:p>
    <w:p w:rsidR="0026612A" w:rsidRDefault="00405E9F" w:rsidP="005B2865">
      <w:pPr>
        <w:tabs>
          <w:tab w:val="left" w:pos="0"/>
        </w:tabs>
        <w:ind w:firstLine="284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26612A" w:rsidRPr="0026612A">
        <w:rPr>
          <w:rFonts w:ascii="Times New Roman" w:hAnsi="Times New Roman" w:cs="Times New Roman"/>
        </w:rPr>
        <w:t>. Дикий Н. О. Залучення іноземних інвестицій в економіку України // Ефективна економіка. – 2017. - №11. URL: http://www.economy.nayka.com.ua/?op=1&amp;z=5904 (дата звернення: 15.02.2020)</w:t>
      </w:r>
    </w:p>
    <w:p w:rsidR="00AE5CDF" w:rsidRPr="00AE5CDF" w:rsidRDefault="00405E9F" w:rsidP="005B2865">
      <w:pPr>
        <w:shd w:val="clear" w:color="auto" w:fill="FFFFFF"/>
        <w:spacing w:line="280" w:lineRule="atLeast"/>
        <w:ind w:firstLine="284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3</w:t>
      </w:r>
      <w:r w:rsidR="00AE5CDF" w:rsidRPr="00AE5CDF">
        <w:rPr>
          <w:rFonts w:ascii="Times New Roman" w:eastAsia="Times New Roman" w:hAnsi="Times New Roman" w:cs="Times New Roman"/>
          <w:lang w:eastAsia="ru-RU"/>
        </w:rPr>
        <w:t xml:space="preserve">. Назаренко О. Оптимальний розподіл інвестиційних потоків у динамічній моделі макроекономічної системи / О. Назаренко, Д. </w:t>
      </w:r>
      <w:proofErr w:type="spellStart"/>
      <w:r w:rsidR="00AE5CDF" w:rsidRPr="00AE5CDF">
        <w:rPr>
          <w:rFonts w:ascii="Times New Roman" w:eastAsia="Times New Roman" w:hAnsi="Times New Roman" w:cs="Times New Roman"/>
          <w:lang w:eastAsia="ru-RU"/>
        </w:rPr>
        <w:t>Фільченко</w:t>
      </w:r>
      <w:proofErr w:type="spellEnd"/>
      <w:r w:rsidR="00AE5CDF" w:rsidRPr="00AE5CDF">
        <w:rPr>
          <w:rFonts w:ascii="Times New Roman" w:eastAsia="Times New Roman" w:hAnsi="Times New Roman" w:cs="Times New Roman"/>
          <w:lang w:eastAsia="ru-RU"/>
        </w:rPr>
        <w:t xml:space="preserve"> // Фізико-математичне моделювання та інформаційні технології. - 2007. - Вип. 5. - С. 127-138.</w:t>
      </w:r>
    </w:p>
    <w:p w:rsidR="00AE5CDF" w:rsidRPr="00B11DBB" w:rsidRDefault="00405E9F" w:rsidP="00FD6F41">
      <w:pPr>
        <w:ind w:firstLine="284"/>
        <w:contextualSpacing/>
        <w:rPr>
          <w:rFonts w:ascii="Times New Roman" w:hAnsi="Times New Roman" w:cs="Times New Roman"/>
        </w:rPr>
      </w:pPr>
      <w:r>
        <w:rPr>
          <w:rFonts w:ascii="Times New Roman" w:eastAsia="Calibri" w:hAnsi="Times New Roman" w:cs="Times New Roman"/>
        </w:rPr>
        <w:t>4</w:t>
      </w:r>
      <w:r w:rsidR="00AE5CDF" w:rsidRPr="00AE5CDF">
        <w:rPr>
          <w:rFonts w:ascii="Times New Roman" w:eastAsia="Calibri" w:hAnsi="Times New Roman" w:cs="Times New Roman"/>
        </w:rPr>
        <w:t xml:space="preserve">. Борщ Л. М. Інвестування: теорія і практика: </w:t>
      </w:r>
      <w:proofErr w:type="spellStart"/>
      <w:r w:rsidR="00AE5CDF" w:rsidRPr="00AE5CDF">
        <w:rPr>
          <w:rFonts w:ascii="Times New Roman" w:eastAsia="Calibri" w:hAnsi="Times New Roman" w:cs="Times New Roman"/>
        </w:rPr>
        <w:t>Навч</w:t>
      </w:r>
      <w:proofErr w:type="spellEnd"/>
      <w:r w:rsidR="00AE5CDF" w:rsidRPr="00AE5CDF">
        <w:rPr>
          <w:rFonts w:ascii="Times New Roman" w:eastAsia="Calibri" w:hAnsi="Times New Roman" w:cs="Times New Roman"/>
        </w:rPr>
        <w:t xml:space="preserve">. </w:t>
      </w:r>
      <w:proofErr w:type="spellStart"/>
      <w:r w:rsidR="00AE5CDF" w:rsidRPr="00AE5CDF">
        <w:rPr>
          <w:rFonts w:ascii="Times New Roman" w:eastAsia="Calibri" w:hAnsi="Times New Roman" w:cs="Times New Roman"/>
        </w:rPr>
        <w:t>посіб</w:t>
      </w:r>
      <w:proofErr w:type="spellEnd"/>
      <w:r w:rsidR="00AE5CDF" w:rsidRPr="00AE5CDF">
        <w:rPr>
          <w:rFonts w:ascii="Times New Roman" w:eastAsia="Calibri" w:hAnsi="Times New Roman" w:cs="Times New Roman"/>
        </w:rPr>
        <w:t>. – К.: Знання, 2005. – 470 с.</w:t>
      </w:r>
    </w:p>
    <w:sectPr w:rsidR="00AE5CDF" w:rsidRPr="00B11DBB" w:rsidSect="00B11DBB">
      <w:pgSz w:w="8392" w:h="11907" w:code="9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4030F1"/>
    <w:multiLevelType w:val="hybridMultilevel"/>
    <w:tmpl w:val="762E5DB2"/>
    <w:lvl w:ilvl="0" w:tplc="DD6870D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3593B3C"/>
    <w:multiLevelType w:val="hybridMultilevel"/>
    <w:tmpl w:val="7B9C86CE"/>
    <w:lvl w:ilvl="0" w:tplc="0422000D">
      <w:start w:val="1"/>
      <w:numFmt w:val="bullet"/>
      <w:lvlText w:val=""/>
      <w:lvlJc w:val="left"/>
      <w:pPr>
        <w:ind w:left="86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6C08E2"/>
    <w:rsid w:val="000C7716"/>
    <w:rsid w:val="000E238D"/>
    <w:rsid w:val="0026612A"/>
    <w:rsid w:val="002C2E7E"/>
    <w:rsid w:val="003420CF"/>
    <w:rsid w:val="00405E9F"/>
    <w:rsid w:val="005B2865"/>
    <w:rsid w:val="005D6B72"/>
    <w:rsid w:val="00644984"/>
    <w:rsid w:val="006C08E2"/>
    <w:rsid w:val="00901F87"/>
    <w:rsid w:val="00910164"/>
    <w:rsid w:val="00A14E0D"/>
    <w:rsid w:val="00AE5CDF"/>
    <w:rsid w:val="00B11DBB"/>
    <w:rsid w:val="00B4345A"/>
    <w:rsid w:val="00DA4378"/>
    <w:rsid w:val="00EE22E8"/>
    <w:rsid w:val="00FD6F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6B72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C08E2"/>
    <w:pPr>
      <w:spacing w:after="200" w:line="276" w:lineRule="auto"/>
      <w:ind w:left="720" w:firstLine="0"/>
      <w:contextualSpacing/>
      <w:jc w:val="left"/>
    </w:pPr>
    <w:rPr>
      <w:rFonts w:ascii="Calibri" w:eastAsia="Times New Roman" w:hAnsi="Calibri" w:cs="Times New Roman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C08E2"/>
    <w:pPr>
      <w:spacing w:after="200" w:line="276" w:lineRule="auto"/>
      <w:ind w:left="720" w:firstLine="0"/>
      <w:contextualSpacing/>
      <w:jc w:val="left"/>
    </w:pPr>
    <w:rPr>
      <w:rFonts w:ascii="Calibri" w:eastAsia="Times New Roman" w:hAnsi="Calibri" w:cs="Times New Roman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2</Pages>
  <Words>626</Words>
  <Characters>3573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4191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RePack by Diakov</cp:lastModifiedBy>
  <cp:revision>9</cp:revision>
  <dcterms:created xsi:type="dcterms:W3CDTF">2020-05-01T11:01:00Z</dcterms:created>
  <dcterms:modified xsi:type="dcterms:W3CDTF">2020-05-01T13:37:00Z</dcterms:modified>
</cp:coreProperties>
</file>