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82497" w:rsidRPr="009F23D4" w:rsidRDefault="009F23D4" w:rsidP="005B6B0F">
      <w:pPr>
        <w:spacing w:after="0" w:line="240" w:lineRule="auto"/>
        <w:ind w:left="-567" w:right="142" w:firstLine="567"/>
        <w:jc w:val="right"/>
        <w:rPr>
          <w:rFonts w:ascii="Times New Roman" w:hAnsi="Times New Roman" w:cs="Times New Roman"/>
          <w:sz w:val="24"/>
          <w:szCs w:val="24"/>
          <w:lang w:val="uk-UA"/>
        </w:rPr>
      </w:pPr>
      <w:proofErr w:type="spellStart"/>
      <w:r w:rsidRPr="009F23D4">
        <w:rPr>
          <w:rFonts w:ascii="Times New Roman" w:hAnsi="Times New Roman" w:cs="Times New Roman"/>
          <w:sz w:val="24"/>
          <w:szCs w:val="24"/>
          <w:lang w:val="uk-UA"/>
        </w:rPr>
        <w:t>Садовець</w:t>
      </w:r>
      <w:proofErr w:type="spellEnd"/>
      <w:r w:rsidRPr="009F23D4">
        <w:rPr>
          <w:rFonts w:ascii="Times New Roman" w:hAnsi="Times New Roman" w:cs="Times New Roman"/>
          <w:sz w:val="24"/>
          <w:szCs w:val="24"/>
          <w:lang w:val="uk-UA"/>
        </w:rPr>
        <w:t xml:space="preserve"> Олеся</w:t>
      </w:r>
    </w:p>
    <w:p w:rsidR="009F23D4" w:rsidRPr="009F23D4" w:rsidRDefault="009F23D4" w:rsidP="005B6B0F">
      <w:pPr>
        <w:spacing w:after="0" w:line="240" w:lineRule="auto"/>
        <w:ind w:left="-567" w:right="142" w:firstLine="567"/>
        <w:jc w:val="right"/>
        <w:rPr>
          <w:rFonts w:ascii="Times New Roman" w:hAnsi="Times New Roman" w:cs="Times New Roman"/>
          <w:sz w:val="24"/>
          <w:szCs w:val="24"/>
          <w:lang w:val="uk-UA"/>
        </w:rPr>
      </w:pPr>
      <w:r w:rsidRPr="009F23D4">
        <w:rPr>
          <w:rFonts w:ascii="Times New Roman" w:hAnsi="Times New Roman" w:cs="Times New Roman"/>
          <w:sz w:val="24"/>
          <w:szCs w:val="24"/>
          <w:lang w:val="uk-UA"/>
        </w:rPr>
        <w:t>Хмельницький національний університет</w:t>
      </w:r>
    </w:p>
    <w:p w:rsidR="009F23D4" w:rsidRPr="009F23D4" w:rsidRDefault="009F23D4" w:rsidP="005B6B0F">
      <w:pPr>
        <w:spacing w:after="0" w:line="240" w:lineRule="auto"/>
        <w:ind w:left="-567" w:right="142" w:firstLine="567"/>
        <w:jc w:val="right"/>
        <w:rPr>
          <w:rFonts w:ascii="Times New Roman" w:hAnsi="Times New Roman" w:cs="Times New Roman"/>
          <w:sz w:val="24"/>
          <w:szCs w:val="24"/>
          <w:lang w:val="uk-UA"/>
        </w:rPr>
      </w:pPr>
      <w:r w:rsidRPr="009F23D4">
        <w:rPr>
          <w:rFonts w:ascii="Times New Roman" w:hAnsi="Times New Roman" w:cs="Times New Roman"/>
          <w:sz w:val="24"/>
          <w:szCs w:val="24"/>
          <w:lang w:val="uk-UA"/>
        </w:rPr>
        <w:t>Хмельницький</w:t>
      </w:r>
    </w:p>
    <w:p w:rsidR="009F23D4" w:rsidRDefault="009F23D4" w:rsidP="005B6B0F">
      <w:pPr>
        <w:spacing w:after="0" w:line="240" w:lineRule="auto"/>
        <w:ind w:left="-567" w:right="142" w:firstLine="567"/>
        <w:jc w:val="right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>Україна</w:t>
      </w:r>
    </w:p>
    <w:p w:rsidR="009F23D4" w:rsidRDefault="009F23D4" w:rsidP="005B6B0F">
      <w:pPr>
        <w:spacing w:after="0" w:line="240" w:lineRule="auto"/>
        <w:ind w:left="-567" w:right="142" w:firstLine="567"/>
        <w:jc w:val="right"/>
        <w:rPr>
          <w:rFonts w:ascii="Times New Roman" w:hAnsi="Times New Roman" w:cs="Times New Roman"/>
          <w:sz w:val="24"/>
          <w:szCs w:val="24"/>
          <w:lang w:val="uk-UA"/>
        </w:rPr>
      </w:pPr>
    </w:p>
    <w:p w:rsidR="009F23D4" w:rsidRDefault="00A038E2" w:rsidP="005B6B0F">
      <w:pPr>
        <w:spacing w:after="0" w:line="240" w:lineRule="auto"/>
        <w:ind w:left="-567" w:right="142" w:firstLine="567"/>
        <w:jc w:val="center"/>
        <w:rPr>
          <w:rFonts w:ascii="Times New Roman" w:hAnsi="Times New Roman" w:cs="Times New Roman"/>
          <w:b/>
          <w:sz w:val="24"/>
          <w:szCs w:val="24"/>
          <w:lang w:val="uk-UA"/>
        </w:rPr>
      </w:pPr>
      <w:r>
        <w:rPr>
          <w:rFonts w:ascii="Times New Roman" w:hAnsi="Times New Roman" w:cs="Times New Roman"/>
          <w:b/>
          <w:sz w:val="24"/>
          <w:szCs w:val="24"/>
          <w:lang w:val="uk-UA"/>
        </w:rPr>
        <w:t xml:space="preserve">СТАНДАРТИЗАЦІЯ ПРОЦЕСУ ВИКЛАДАННЯ ІНОЗЕМНОЇ МОВИ </w:t>
      </w:r>
      <w:r w:rsidR="009F4035">
        <w:rPr>
          <w:rFonts w:ascii="Times New Roman" w:hAnsi="Times New Roman" w:cs="Times New Roman"/>
          <w:b/>
          <w:sz w:val="24"/>
          <w:szCs w:val="24"/>
          <w:lang w:val="uk-UA"/>
        </w:rPr>
        <w:t>(</w:t>
      </w:r>
      <w:r w:rsidR="00FD68F4">
        <w:rPr>
          <w:rFonts w:ascii="Times New Roman" w:hAnsi="Times New Roman" w:cs="Times New Roman"/>
          <w:b/>
          <w:sz w:val="24"/>
          <w:szCs w:val="24"/>
          <w:lang w:val="uk-UA"/>
        </w:rPr>
        <w:t>НА ОСНОВІ ДОСВІДУ</w:t>
      </w:r>
      <w:r w:rsidR="009F4035">
        <w:rPr>
          <w:rFonts w:ascii="Times New Roman" w:hAnsi="Times New Roman" w:cs="Times New Roman"/>
          <w:b/>
          <w:sz w:val="24"/>
          <w:szCs w:val="24"/>
          <w:lang w:val="uk-UA"/>
        </w:rPr>
        <w:t xml:space="preserve"> МІЖНАРОДНОЇ ПРОФЕСІЙНОЇ АСОЦІАЦІЇ </w:t>
      </w:r>
      <w:r w:rsidR="009F4035">
        <w:rPr>
          <w:rFonts w:ascii="Times New Roman" w:hAnsi="Times New Roman" w:cs="Times New Roman"/>
          <w:b/>
          <w:sz w:val="24"/>
          <w:szCs w:val="24"/>
          <w:lang w:val="en-US"/>
        </w:rPr>
        <w:t>TESOL</w:t>
      </w:r>
      <w:r w:rsidR="009F23D4" w:rsidRPr="009F23D4">
        <w:rPr>
          <w:rFonts w:ascii="Times New Roman" w:hAnsi="Times New Roman" w:cs="Times New Roman"/>
          <w:b/>
          <w:sz w:val="24"/>
          <w:szCs w:val="24"/>
          <w:lang w:val="uk-UA"/>
        </w:rPr>
        <w:t>)</w:t>
      </w:r>
    </w:p>
    <w:p w:rsidR="009F23D4" w:rsidRDefault="009F23D4" w:rsidP="005B6B0F">
      <w:pPr>
        <w:spacing w:line="240" w:lineRule="auto"/>
        <w:ind w:left="-567" w:right="142" w:firstLine="567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b/>
          <w:sz w:val="24"/>
          <w:szCs w:val="24"/>
          <w:lang w:val="uk-UA"/>
        </w:rPr>
        <w:t xml:space="preserve">Ключові слова: </w:t>
      </w:r>
      <w:r w:rsidRPr="009F23D4">
        <w:rPr>
          <w:rFonts w:ascii="Times New Roman" w:hAnsi="Times New Roman" w:cs="Times New Roman"/>
          <w:sz w:val="24"/>
          <w:szCs w:val="24"/>
          <w:lang w:val="uk-UA"/>
        </w:rPr>
        <w:t xml:space="preserve">іноземна мова, викладання, стандарти, </w:t>
      </w:r>
      <w:r w:rsidRPr="009F23D4">
        <w:rPr>
          <w:rFonts w:ascii="Times New Roman" w:hAnsi="Times New Roman" w:cs="Times New Roman"/>
          <w:sz w:val="24"/>
          <w:szCs w:val="24"/>
          <w:lang w:val="en-US"/>
        </w:rPr>
        <w:t>TESOL</w:t>
      </w:r>
    </w:p>
    <w:p w:rsidR="009F23D4" w:rsidRPr="009F23D4" w:rsidRDefault="009F23D4" w:rsidP="005B6B0F">
      <w:pPr>
        <w:tabs>
          <w:tab w:val="left" w:pos="426"/>
        </w:tabs>
        <w:spacing w:after="0" w:line="240" w:lineRule="auto"/>
        <w:ind w:left="-567" w:right="142" w:firstLine="567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9F23D4">
        <w:rPr>
          <w:rFonts w:ascii="Times New Roman" w:hAnsi="Times New Roman" w:cs="Times New Roman"/>
          <w:sz w:val="24"/>
          <w:szCs w:val="24"/>
          <w:lang w:val="uk-UA"/>
        </w:rPr>
        <w:t>Глобалізація та інтернаціоналізація суспільства, а також все зростаючий попит на фахівців з вільним володінням іноземними мова</w:t>
      </w:r>
      <w:r w:rsidR="00A038E2">
        <w:rPr>
          <w:rFonts w:ascii="Times New Roman" w:hAnsi="Times New Roman" w:cs="Times New Roman"/>
          <w:sz w:val="24"/>
          <w:szCs w:val="24"/>
          <w:lang w:val="uk-UA"/>
        </w:rPr>
        <w:t>ми висувають все жорсткіші вимог</w:t>
      </w:r>
      <w:r w:rsidRPr="009F23D4">
        <w:rPr>
          <w:rFonts w:ascii="Times New Roman" w:hAnsi="Times New Roman" w:cs="Times New Roman"/>
          <w:sz w:val="24"/>
          <w:szCs w:val="24"/>
          <w:lang w:val="uk-UA"/>
        </w:rPr>
        <w:t xml:space="preserve">и до </w:t>
      </w:r>
      <w:r w:rsidR="007F78BF">
        <w:rPr>
          <w:rFonts w:ascii="Times New Roman" w:hAnsi="Times New Roman" w:cs="Times New Roman"/>
          <w:sz w:val="24"/>
          <w:szCs w:val="24"/>
          <w:lang w:val="uk-UA"/>
        </w:rPr>
        <w:t xml:space="preserve">здійснення процесу </w:t>
      </w:r>
      <w:r w:rsidR="004059A8">
        <w:rPr>
          <w:rFonts w:ascii="Times New Roman" w:hAnsi="Times New Roman" w:cs="Times New Roman"/>
          <w:sz w:val="24"/>
          <w:szCs w:val="24"/>
          <w:lang w:val="uk-UA"/>
        </w:rPr>
        <w:t xml:space="preserve">їх </w:t>
      </w:r>
      <w:r w:rsidR="007F78BF">
        <w:rPr>
          <w:rFonts w:ascii="Times New Roman" w:hAnsi="Times New Roman" w:cs="Times New Roman"/>
          <w:sz w:val="24"/>
          <w:szCs w:val="24"/>
          <w:lang w:val="uk-UA"/>
        </w:rPr>
        <w:t>викладання</w:t>
      </w:r>
      <w:r w:rsidR="005B6B0F">
        <w:rPr>
          <w:rFonts w:ascii="Times New Roman" w:hAnsi="Times New Roman" w:cs="Times New Roman"/>
          <w:sz w:val="24"/>
          <w:szCs w:val="24"/>
          <w:lang w:val="uk-UA"/>
        </w:rPr>
        <w:t xml:space="preserve">. Відповідність </w:t>
      </w:r>
      <w:r w:rsidR="004059A8">
        <w:rPr>
          <w:rFonts w:ascii="Times New Roman" w:hAnsi="Times New Roman" w:cs="Times New Roman"/>
          <w:sz w:val="24"/>
          <w:szCs w:val="24"/>
          <w:lang w:val="uk-UA"/>
        </w:rPr>
        <w:t xml:space="preserve">якості цього процесу </w:t>
      </w:r>
      <w:r w:rsidR="005B6B0F">
        <w:rPr>
          <w:rFonts w:ascii="Times New Roman" w:hAnsi="Times New Roman" w:cs="Times New Roman"/>
          <w:sz w:val="24"/>
          <w:szCs w:val="24"/>
          <w:lang w:val="uk-UA"/>
        </w:rPr>
        <w:t xml:space="preserve">поставленим вимогам </w:t>
      </w:r>
      <w:r w:rsidR="002013EA">
        <w:rPr>
          <w:rFonts w:ascii="Times New Roman" w:hAnsi="Times New Roman" w:cs="Times New Roman"/>
          <w:sz w:val="24"/>
          <w:szCs w:val="24"/>
          <w:lang w:val="uk-UA"/>
        </w:rPr>
        <w:t xml:space="preserve">можливо </w:t>
      </w:r>
      <w:r w:rsidR="00A038E2">
        <w:rPr>
          <w:rFonts w:ascii="Times New Roman" w:hAnsi="Times New Roman" w:cs="Times New Roman"/>
          <w:sz w:val="24"/>
          <w:szCs w:val="24"/>
          <w:lang w:val="uk-UA"/>
        </w:rPr>
        <w:t xml:space="preserve">перевірити </w:t>
      </w:r>
      <w:r w:rsidR="002013EA">
        <w:rPr>
          <w:rFonts w:ascii="Times New Roman" w:hAnsi="Times New Roman" w:cs="Times New Roman"/>
          <w:sz w:val="24"/>
          <w:szCs w:val="24"/>
          <w:lang w:val="uk-UA"/>
        </w:rPr>
        <w:t xml:space="preserve">лише </w:t>
      </w:r>
      <w:r w:rsidR="00A038E2">
        <w:rPr>
          <w:rFonts w:ascii="Times New Roman" w:hAnsi="Times New Roman" w:cs="Times New Roman"/>
          <w:sz w:val="24"/>
          <w:szCs w:val="24"/>
          <w:lang w:val="uk-UA"/>
        </w:rPr>
        <w:t xml:space="preserve">за </w:t>
      </w:r>
      <w:r w:rsidR="002013EA">
        <w:rPr>
          <w:rFonts w:ascii="Times New Roman" w:hAnsi="Times New Roman" w:cs="Times New Roman"/>
          <w:sz w:val="24"/>
          <w:szCs w:val="24"/>
          <w:lang w:val="uk-UA"/>
        </w:rPr>
        <w:t>чітко визначеними</w:t>
      </w:r>
      <w:r w:rsidRPr="009F23D4">
        <w:rPr>
          <w:rFonts w:ascii="Times New Roman" w:hAnsi="Times New Roman" w:cs="Times New Roman"/>
          <w:sz w:val="24"/>
          <w:szCs w:val="24"/>
          <w:lang w:val="uk-UA"/>
        </w:rPr>
        <w:t xml:space="preserve"> стандарт</w:t>
      </w:r>
      <w:r w:rsidR="002013EA">
        <w:rPr>
          <w:rFonts w:ascii="Times New Roman" w:hAnsi="Times New Roman" w:cs="Times New Roman"/>
          <w:sz w:val="24"/>
          <w:szCs w:val="24"/>
          <w:lang w:val="uk-UA"/>
        </w:rPr>
        <w:t>ами</w:t>
      </w:r>
      <w:r w:rsidRPr="009F23D4">
        <w:rPr>
          <w:rFonts w:ascii="Times New Roman" w:hAnsi="Times New Roman" w:cs="Times New Roman"/>
          <w:sz w:val="24"/>
          <w:szCs w:val="24"/>
          <w:lang w:val="uk-UA"/>
        </w:rPr>
        <w:t xml:space="preserve">. </w:t>
      </w:r>
    </w:p>
    <w:p w:rsidR="009F23D4" w:rsidRPr="009F23D4" w:rsidRDefault="00A038E2" w:rsidP="005B6B0F">
      <w:pPr>
        <w:spacing w:after="0" w:line="240" w:lineRule="auto"/>
        <w:ind w:left="-567" w:right="142" w:firstLine="567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>Питанням стандартів викладання іноземної мови, підготовки вчителів іноземних мов в Україні займаються такі вчені, як В. В. Баркасі, О. І. Вишневський</w:t>
      </w:r>
      <w:r w:rsidR="00B4647A">
        <w:rPr>
          <w:rFonts w:ascii="Times New Roman" w:hAnsi="Times New Roman" w:cs="Times New Roman"/>
          <w:sz w:val="24"/>
          <w:szCs w:val="24"/>
          <w:lang w:val="uk-UA"/>
        </w:rPr>
        <w:t>,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 О. В. 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Котенко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>, С. Ю. Ніколаєва, проте наразі розроблених стандартів немає.</w:t>
      </w:r>
      <w:r w:rsidR="00B4647A">
        <w:rPr>
          <w:rFonts w:ascii="Times New Roman" w:hAnsi="Times New Roman" w:cs="Times New Roman"/>
          <w:sz w:val="24"/>
          <w:szCs w:val="24"/>
          <w:lang w:val="uk-UA"/>
        </w:rPr>
        <w:t xml:space="preserve"> Виникає необхідність звернення до зарубіжного досвіду</w:t>
      </w:r>
      <w:r w:rsidR="009F23D4" w:rsidRPr="009F23D4">
        <w:rPr>
          <w:rFonts w:ascii="Times New Roman" w:hAnsi="Times New Roman" w:cs="Times New Roman"/>
          <w:sz w:val="24"/>
          <w:szCs w:val="24"/>
          <w:lang w:val="uk-UA"/>
        </w:rPr>
        <w:t>. Проблемою стандарт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изації процесу викладання іноземної мови </w:t>
      </w:r>
      <w:r w:rsidR="009F23D4" w:rsidRPr="009F23D4">
        <w:rPr>
          <w:rFonts w:ascii="Times New Roman" w:hAnsi="Times New Roman" w:cs="Times New Roman"/>
          <w:sz w:val="24"/>
          <w:szCs w:val="24"/>
          <w:lang w:val="uk-UA"/>
        </w:rPr>
        <w:t xml:space="preserve">займаються такі зарубіжні вчені, як </w:t>
      </w:r>
      <w:r w:rsidR="009F23D4" w:rsidRPr="009F23D4">
        <w:rPr>
          <w:rFonts w:ascii="Times New Roman" w:hAnsi="Times New Roman" w:cs="Times New Roman"/>
          <w:sz w:val="24"/>
          <w:szCs w:val="24"/>
          <w:lang w:val="en-US"/>
        </w:rPr>
        <w:t>K</w:t>
      </w:r>
      <w:r w:rsidR="009F23D4" w:rsidRPr="009F23D4">
        <w:rPr>
          <w:rFonts w:ascii="Times New Roman" w:hAnsi="Times New Roman" w:cs="Times New Roman"/>
          <w:sz w:val="24"/>
          <w:szCs w:val="24"/>
          <w:lang w:val="uk-UA"/>
        </w:rPr>
        <w:t>. </w:t>
      </w:r>
      <w:proofErr w:type="gramStart"/>
      <w:r w:rsidR="009F23D4" w:rsidRPr="009F23D4">
        <w:rPr>
          <w:rFonts w:ascii="Times New Roman" w:hAnsi="Times New Roman" w:cs="Times New Roman"/>
          <w:sz w:val="24"/>
          <w:szCs w:val="24"/>
          <w:lang w:val="en-US"/>
        </w:rPr>
        <w:t>Burke</w:t>
      </w:r>
      <w:r w:rsidR="009F23D4" w:rsidRPr="009F23D4">
        <w:rPr>
          <w:rFonts w:ascii="Times New Roman" w:hAnsi="Times New Roman" w:cs="Times New Roman"/>
          <w:sz w:val="24"/>
          <w:szCs w:val="24"/>
          <w:lang w:val="uk-UA"/>
        </w:rPr>
        <w:t xml:space="preserve"> (2011)</w:t>
      </w:r>
      <w:r w:rsidR="0049076C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49076C" w:rsidRPr="0049076C">
        <w:rPr>
          <w:rFonts w:ascii="Times New Roman" w:hAnsi="Times New Roman" w:cs="Times New Roman"/>
          <w:sz w:val="24"/>
          <w:szCs w:val="24"/>
          <w:lang w:val="uk-UA"/>
        </w:rPr>
        <w:t>[1]</w:t>
      </w:r>
      <w:r w:rsidR="009F23D4" w:rsidRPr="009F23D4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r w:rsidR="009F23D4" w:rsidRPr="009F23D4">
        <w:rPr>
          <w:rFonts w:ascii="Times New Roman" w:hAnsi="Times New Roman" w:cs="Times New Roman"/>
          <w:sz w:val="24"/>
          <w:szCs w:val="24"/>
          <w:lang w:val="en-US"/>
        </w:rPr>
        <w:t>M</w:t>
      </w:r>
      <w:r w:rsidR="009F23D4" w:rsidRPr="009F23D4">
        <w:rPr>
          <w:rFonts w:ascii="Times New Roman" w:hAnsi="Times New Roman" w:cs="Times New Roman"/>
          <w:sz w:val="24"/>
          <w:szCs w:val="24"/>
          <w:lang w:val="uk-UA"/>
        </w:rPr>
        <w:t>. </w:t>
      </w:r>
      <w:proofErr w:type="spellStart"/>
      <w:r w:rsidR="009F23D4" w:rsidRPr="009F23D4">
        <w:rPr>
          <w:rFonts w:ascii="Times New Roman" w:hAnsi="Times New Roman" w:cs="Times New Roman"/>
          <w:sz w:val="24"/>
          <w:szCs w:val="24"/>
          <w:lang w:val="en-US"/>
        </w:rPr>
        <w:t>Fullan</w:t>
      </w:r>
      <w:proofErr w:type="spellEnd"/>
      <w:r w:rsidR="009F23D4" w:rsidRPr="009F23D4">
        <w:rPr>
          <w:rFonts w:ascii="Times New Roman" w:hAnsi="Times New Roman" w:cs="Times New Roman"/>
          <w:sz w:val="24"/>
          <w:szCs w:val="24"/>
          <w:lang w:val="uk-UA"/>
        </w:rPr>
        <w:t xml:space="preserve"> (2005)</w:t>
      </w:r>
      <w:r w:rsidR="0049076C" w:rsidRPr="0049076C">
        <w:rPr>
          <w:rFonts w:ascii="Times New Roman" w:hAnsi="Times New Roman" w:cs="Times New Roman"/>
          <w:sz w:val="24"/>
          <w:szCs w:val="24"/>
          <w:lang w:val="uk-UA"/>
        </w:rPr>
        <w:t xml:space="preserve"> [3]</w:t>
      </w:r>
      <w:r w:rsidR="009F23D4" w:rsidRPr="009F23D4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r w:rsidR="009F23D4" w:rsidRPr="009F23D4">
        <w:rPr>
          <w:rFonts w:ascii="Times New Roman" w:hAnsi="Times New Roman" w:cs="Times New Roman"/>
          <w:sz w:val="24"/>
          <w:szCs w:val="24"/>
          <w:lang w:val="en-US"/>
        </w:rPr>
        <w:t>A</w:t>
      </w:r>
      <w:r w:rsidR="009F23D4" w:rsidRPr="009F23D4">
        <w:rPr>
          <w:rFonts w:ascii="Times New Roman" w:hAnsi="Times New Roman" w:cs="Times New Roman"/>
          <w:sz w:val="24"/>
          <w:szCs w:val="24"/>
          <w:lang w:val="uk-UA"/>
        </w:rPr>
        <w:t>. </w:t>
      </w:r>
      <w:r w:rsidR="009F23D4" w:rsidRPr="009F23D4">
        <w:rPr>
          <w:rFonts w:ascii="Times New Roman" w:hAnsi="Times New Roman" w:cs="Times New Roman"/>
          <w:sz w:val="24"/>
          <w:szCs w:val="24"/>
          <w:lang w:val="en-US"/>
        </w:rPr>
        <w:t>Hargreaves</w:t>
      </w:r>
      <w:r w:rsidR="0049076C" w:rsidRPr="0049076C">
        <w:rPr>
          <w:rFonts w:ascii="Times New Roman" w:hAnsi="Times New Roman" w:cs="Times New Roman"/>
          <w:sz w:val="24"/>
          <w:szCs w:val="24"/>
          <w:lang w:val="uk-UA"/>
        </w:rPr>
        <w:t xml:space="preserve"> [4]</w:t>
      </w:r>
      <w:r w:rsidR="009F23D4" w:rsidRPr="009F23D4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r w:rsidR="009F23D4" w:rsidRPr="009F23D4">
        <w:rPr>
          <w:rFonts w:ascii="Times New Roman" w:hAnsi="Times New Roman" w:cs="Times New Roman"/>
          <w:sz w:val="24"/>
          <w:szCs w:val="24"/>
          <w:lang w:val="en-US"/>
        </w:rPr>
        <w:t>N</w:t>
      </w:r>
      <w:r w:rsidR="009F23D4" w:rsidRPr="009F23D4">
        <w:rPr>
          <w:rFonts w:ascii="Times New Roman" w:hAnsi="Times New Roman" w:cs="Times New Roman"/>
          <w:sz w:val="24"/>
          <w:szCs w:val="24"/>
          <w:lang w:val="uk-UA"/>
        </w:rPr>
        <w:t>.</w:t>
      </w:r>
      <w:r w:rsidR="009F23D4" w:rsidRPr="009F23D4">
        <w:rPr>
          <w:rFonts w:ascii="Times New Roman" w:hAnsi="Times New Roman" w:cs="Times New Roman"/>
          <w:sz w:val="24"/>
          <w:szCs w:val="24"/>
          <w:lang w:val="en-US"/>
        </w:rPr>
        <w:t> Kuhlman</w:t>
      </w:r>
      <w:r w:rsidR="009F23D4" w:rsidRPr="009F23D4">
        <w:rPr>
          <w:rFonts w:ascii="Times New Roman" w:hAnsi="Times New Roman" w:cs="Times New Roman"/>
          <w:sz w:val="24"/>
          <w:szCs w:val="24"/>
          <w:lang w:val="uk-UA"/>
        </w:rPr>
        <w:t xml:space="preserve"> (2010)</w:t>
      </w:r>
      <w:r w:rsidR="0049076C" w:rsidRPr="0049076C">
        <w:rPr>
          <w:rFonts w:ascii="Times New Roman" w:hAnsi="Times New Roman" w:cs="Times New Roman"/>
          <w:sz w:val="24"/>
          <w:szCs w:val="24"/>
          <w:lang w:val="uk-UA"/>
        </w:rPr>
        <w:t xml:space="preserve"> [5]</w:t>
      </w:r>
      <w:r w:rsidR="009F23D4" w:rsidRPr="009F23D4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r w:rsidR="009F23D4" w:rsidRPr="009F23D4">
        <w:rPr>
          <w:rFonts w:ascii="Times New Roman" w:hAnsi="Times New Roman" w:cs="Times New Roman"/>
          <w:sz w:val="24"/>
          <w:szCs w:val="24"/>
          <w:lang w:val="en-US"/>
        </w:rPr>
        <w:t>J</w:t>
      </w:r>
      <w:r w:rsidR="009F23D4" w:rsidRPr="009F23D4">
        <w:rPr>
          <w:rFonts w:ascii="Times New Roman" w:hAnsi="Times New Roman" w:cs="Times New Roman"/>
          <w:sz w:val="24"/>
          <w:szCs w:val="24"/>
          <w:lang w:val="uk-UA"/>
        </w:rPr>
        <w:t>. </w:t>
      </w:r>
      <w:r w:rsidR="009F23D4" w:rsidRPr="009F23D4">
        <w:rPr>
          <w:rFonts w:ascii="Times New Roman" w:hAnsi="Times New Roman" w:cs="Times New Roman"/>
          <w:sz w:val="24"/>
          <w:szCs w:val="24"/>
          <w:lang w:val="en-US"/>
        </w:rPr>
        <w:t>Richards</w:t>
      </w:r>
      <w:r w:rsidR="009F23D4" w:rsidRPr="009F23D4">
        <w:rPr>
          <w:rFonts w:ascii="Times New Roman" w:hAnsi="Times New Roman" w:cs="Times New Roman"/>
          <w:sz w:val="24"/>
          <w:szCs w:val="24"/>
          <w:lang w:val="uk-UA"/>
        </w:rPr>
        <w:t xml:space="preserve"> (2011)</w:t>
      </w:r>
      <w:r w:rsidR="0049076C" w:rsidRPr="0049076C">
        <w:rPr>
          <w:rFonts w:ascii="Times New Roman" w:hAnsi="Times New Roman" w:cs="Times New Roman"/>
          <w:sz w:val="24"/>
          <w:szCs w:val="24"/>
          <w:lang w:val="uk-UA"/>
        </w:rPr>
        <w:t xml:space="preserve"> [7]</w:t>
      </w:r>
      <w:r w:rsidR="009F23D4" w:rsidRPr="009F23D4">
        <w:rPr>
          <w:rFonts w:ascii="Times New Roman" w:hAnsi="Times New Roman" w:cs="Times New Roman"/>
          <w:sz w:val="24"/>
          <w:szCs w:val="24"/>
          <w:lang w:val="uk-UA"/>
        </w:rPr>
        <w:t xml:space="preserve"> та інші.</w:t>
      </w:r>
      <w:proofErr w:type="gramEnd"/>
      <w:r w:rsidR="009F23D4" w:rsidRPr="009F23D4">
        <w:rPr>
          <w:rFonts w:ascii="Times New Roman" w:hAnsi="Times New Roman" w:cs="Times New Roman"/>
          <w:sz w:val="24"/>
          <w:szCs w:val="24"/>
          <w:lang w:val="uk-UA"/>
        </w:rPr>
        <w:t xml:space="preserve"> Міжнародні організації, такі як Рада Європи (</w:t>
      </w:r>
      <w:r w:rsidR="009F23D4" w:rsidRPr="009F23D4">
        <w:rPr>
          <w:rFonts w:ascii="Times New Roman" w:hAnsi="Times New Roman" w:cs="Times New Roman"/>
          <w:sz w:val="24"/>
          <w:szCs w:val="24"/>
          <w:lang w:val="en-US"/>
        </w:rPr>
        <w:t>Council</w:t>
      </w:r>
      <w:r w:rsidR="009F23D4" w:rsidRPr="009F23D4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9F23D4" w:rsidRPr="009F23D4">
        <w:rPr>
          <w:rFonts w:ascii="Times New Roman" w:hAnsi="Times New Roman" w:cs="Times New Roman"/>
          <w:sz w:val="24"/>
          <w:szCs w:val="24"/>
          <w:lang w:val="en-US"/>
        </w:rPr>
        <w:t>of</w:t>
      </w:r>
      <w:r w:rsidR="009F23D4" w:rsidRPr="009F23D4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9F23D4" w:rsidRPr="009F23D4">
        <w:rPr>
          <w:rFonts w:ascii="Times New Roman" w:hAnsi="Times New Roman" w:cs="Times New Roman"/>
          <w:sz w:val="24"/>
          <w:szCs w:val="24"/>
          <w:lang w:val="en-US"/>
        </w:rPr>
        <w:t>Europe</w:t>
      </w:r>
      <w:r w:rsidR="009F23D4" w:rsidRPr="009F23D4">
        <w:rPr>
          <w:rFonts w:ascii="Times New Roman" w:hAnsi="Times New Roman" w:cs="Times New Roman"/>
          <w:sz w:val="24"/>
          <w:szCs w:val="24"/>
          <w:lang w:val="uk-UA"/>
        </w:rPr>
        <w:t>)</w:t>
      </w:r>
      <w:r w:rsidR="0049076C" w:rsidRPr="0049076C">
        <w:rPr>
          <w:rFonts w:ascii="Times New Roman" w:hAnsi="Times New Roman" w:cs="Times New Roman"/>
          <w:sz w:val="24"/>
          <w:szCs w:val="24"/>
          <w:lang w:val="uk-UA"/>
        </w:rPr>
        <w:t xml:space="preserve"> [2]</w:t>
      </w:r>
      <w:r w:rsidR="009F23D4" w:rsidRPr="009F23D4">
        <w:rPr>
          <w:rFonts w:ascii="Times New Roman" w:hAnsi="Times New Roman" w:cs="Times New Roman"/>
          <w:sz w:val="24"/>
          <w:szCs w:val="24"/>
          <w:lang w:val="uk-UA"/>
        </w:rPr>
        <w:t>, Міжнародна рада стандартів професійної підготовки, діяльності й навчання (</w:t>
      </w:r>
      <w:r w:rsidR="009F23D4" w:rsidRPr="009F23D4">
        <w:rPr>
          <w:rFonts w:ascii="Times New Roman" w:hAnsi="Times New Roman" w:cs="Times New Roman"/>
          <w:sz w:val="24"/>
          <w:szCs w:val="24"/>
          <w:lang w:val="en-US"/>
        </w:rPr>
        <w:t>International</w:t>
      </w:r>
      <w:r w:rsidR="009F23D4" w:rsidRPr="009F23D4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9F23D4" w:rsidRPr="009F23D4">
        <w:rPr>
          <w:rFonts w:ascii="Times New Roman" w:hAnsi="Times New Roman" w:cs="Times New Roman"/>
          <w:sz w:val="24"/>
          <w:szCs w:val="24"/>
          <w:lang w:val="en-US"/>
        </w:rPr>
        <w:t>Board</w:t>
      </w:r>
      <w:r w:rsidR="009F23D4" w:rsidRPr="009F23D4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9F23D4" w:rsidRPr="009F23D4">
        <w:rPr>
          <w:rFonts w:ascii="Times New Roman" w:hAnsi="Times New Roman" w:cs="Times New Roman"/>
          <w:sz w:val="24"/>
          <w:szCs w:val="24"/>
          <w:lang w:val="en-US"/>
        </w:rPr>
        <w:t>of</w:t>
      </w:r>
      <w:r w:rsidR="009F23D4" w:rsidRPr="009F23D4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9F23D4" w:rsidRPr="009F23D4">
        <w:rPr>
          <w:rFonts w:ascii="Times New Roman" w:hAnsi="Times New Roman" w:cs="Times New Roman"/>
          <w:sz w:val="24"/>
          <w:szCs w:val="24"/>
          <w:lang w:val="en-US"/>
        </w:rPr>
        <w:t>Standards</w:t>
      </w:r>
      <w:r w:rsidR="009F23D4" w:rsidRPr="009F23D4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9F23D4" w:rsidRPr="009F23D4">
        <w:rPr>
          <w:rFonts w:ascii="Times New Roman" w:hAnsi="Times New Roman" w:cs="Times New Roman"/>
          <w:sz w:val="24"/>
          <w:szCs w:val="24"/>
          <w:lang w:val="en-US"/>
        </w:rPr>
        <w:t>for</w:t>
      </w:r>
      <w:r w:rsidR="009F23D4" w:rsidRPr="009F23D4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9F23D4" w:rsidRPr="009F23D4">
        <w:rPr>
          <w:rFonts w:ascii="Times New Roman" w:hAnsi="Times New Roman" w:cs="Times New Roman"/>
          <w:sz w:val="24"/>
          <w:szCs w:val="24"/>
          <w:lang w:val="en-US"/>
        </w:rPr>
        <w:t>Training</w:t>
      </w:r>
      <w:r w:rsidR="009F23D4" w:rsidRPr="009F23D4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r w:rsidR="009F23D4" w:rsidRPr="009F23D4">
        <w:rPr>
          <w:rFonts w:ascii="Times New Roman" w:hAnsi="Times New Roman" w:cs="Times New Roman"/>
          <w:sz w:val="24"/>
          <w:szCs w:val="24"/>
          <w:lang w:val="en-US"/>
        </w:rPr>
        <w:t>Performance</w:t>
      </w:r>
      <w:r w:rsidR="009F23D4" w:rsidRPr="009F23D4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9F23D4" w:rsidRPr="009F23D4">
        <w:rPr>
          <w:rFonts w:ascii="Times New Roman" w:hAnsi="Times New Roman" w:cs="Times New Roman"/>
          <w:sz w:val="24"/>
          <w:szCs w:val="24"/>
          <w:lang w:val="en-US"/>
        </w:rPr>
        <w:t>and</w:t>
      </w:r>
      <w:r w:rsidR="009F23D4" w:rsidRPr="009F23D4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9F23D4" w:rsidRPr="009F23D4">
        <w:rPr>
          <w:rFonts w:ascii="Times New Roman" w:hAnsi="Times New Roman" w:cs="Times New Roman"/>
          <w:sz w:val="24"/>
          <w:szCs w:val="24"/>
          <w:lang w:val="en-US"/>
        </w:rPr>
        <w:t>Instruction</w:t>
      </w:r>
      <w:r w:rsidR="009F23D4" w:rsidRPr="009F23D4">
        <w:rPr>
          <w:rFonts w:ascii="Times New Roman" w:hAnsi="Times New Roman" w:cs="Times New Roman"/>
          <w:sz w:val="24"/>
          <w:szCs w:val="24"/>
          <w:lang w:val="uk-UA"/>
        </w:rPr>
        <w:t xml:space="preserve"> – </w:t>
      </w:r>
      <w:r w:rsidR="009F23D4" w:rsidRPr="009F23D4">
        <w:rPr>
          <w:rFonts w:ascii="Times New Roman" w:hAnsi="Times New Roman" w:cs="Times New Roman"/>
          <w:sz w:val="24"/>
          <w:szCs w:val="24"/>
          <w:lang w:val="en-US"/>
        </w:rPr>
        <w:t>IBSTPI</w:t>
      </w:r>
      <w:r w:rsidR="009F23D4" w:rsidRPr="009F23D4">
        <w:rPr>
          <w:rFonts w:ascii="Times New Roman" w:hAnsi="Times New Roman" w:cs="Times New Roman"/>
          <w:sz w:val="24"/>
          <w:szCs w:val="24"/>
          <w:lang w:val="uk-UA"/>
        </w:rPr>
        <w:t>), Національна рада акредитації педагогічної освіти (</w:t>
      </w:r>
      <w:r w:rsidR="009F23D4" w:rsidRPr="009F23D4">
        <w:rPr>
          <w:rFonts w:ascii="Times New Roman" w:hAnsi="Times New Roman" w:cs="Times New Roman"/>
          <w:sz w:val="24"/>
          <w:szCs w:val="24"/>
          <w:lang w:val="en-US"/>
        </w:rPr>
        <w:t>National</w:t>
      </w:r>
      <w:r w:rsidR="009F23D4" w:rsidRPr="009F23D4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9F23D4" w:rsidRPr="009F23D4">
        <w:rPr>
          <w:rFonts w:ascii="Times New Roman" w:hAnsi="Times New Roman" w:cs="Times New Roman"/>
          <w:sz w:val="24"/>
          <w:szCs w:val="24"/>
          <w:lang w:val="en-US"/>
        </w:rPr>
        <w:t>Council</w:t>
      </w:r>
      <w:r w:rsidR="009F23D4" w:rsidRPr="009F23D4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9F23D4" w:rsidRPr="009F23D4">
        <w:rPr>
          <w:rFonts w:ascii="Times New Roman" w:hAnsi="Times New Roman" w:cs="Times New Roman"/>
          <w:sz w:val="24"/>
          <w:szCs w:val="24"/>
          <w:lang w:val="en-US"/>
        </w:rPr>
        <w:t>for</w:t>
      </w:r>
      <w:r w:rsidR="009F23D4" w:rsidRPr="009F23D4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9F23D4" w:rsidRPr="009F23D4">
        <w:rPr>
          <w:rFonts w:ascii="Times New Roman" w:hAnsi="Times New Roman" w:cs="Times New Roman"/>
          <w:sz w:val="24"/>
          <w:szCs w:val="24"/>
          <w:lang w:val="en-US"/>
        </w:rPr>
        <w:t>Accreditation</w:t>
      </w:r>
      <w:r w:rsidR="009F23D4" w:rsidRPr="009F23D4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9F23D4" w:rsidRPr="009F23D4">
        <w:rPr>
          <w:rFonts w:ascii="Times New Roman" w:hAnsi="Times New Roman" w:cs="Times New Roman"/>
          <w:sz w:val="24"/>
          <w:szCs w:val="24"/>
          <w:lang w:val="en-US"/>
        </w:rPr>
        <w:t>of</w:t>
      </w:r>
      <w:r w:rsidR="009F23D4" w:rsidRPr="009F23D4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9F23D4" w:rsidRPr="009F23D4">
        <w:rPr>
          <w:rFonts w:ascii="Times New Roman" w:hAnsi="Times New Roman" w:cs="Times New Roman"/>
          <w:sz w:val="24"/>
          <w:szCs w:val="24"/>
          <w:lang w:val="en-US"/>
        </w:rPr>
        <w:t>Teacher</w:t>
      </w:r>
      <w:r w:rsidR="009F23D4" w:rsidRPr="009F23D4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9F23D4" w:rsidRPr="009F23D4">
        <w:rPr>
          <w:rFonts w:ascii="Times New Roman" w:hAnsi="Times New Roman" w:cs="Times New Roman"/>
          <w:sz w:val="24"/>
          <w:szCs w:val="24"/>
          <w:lang w:val="en-US"/>
        </w:rPr>
        <w:t>Education</w:t>
      </w:r>
      <w:r w:rsidR="009F23D4" w:rsidRPr="009F23D4">
        <w:rPr>
          <w:rFonts w:ascii="Times New Roman" w:hAnsi="Times New Roman" w:cs="Times New Roman"/>
          <w:sz w:val="24"/>
          <w:szCs w:val="24"/>
          <w:lang w:val="uk-UA"/>
        </w:rPr>
        <w:t>)</w:t>
      </w:r>
      <w:r w:rsidR="0049076C" w:rsidRPr="0049076C">
        <w:rPr>
          <w:rFonts w:ascii="Times New Roman" w:hAnsi="Times New Roman" w:cs="Times New Roman"/>
          <w:sz w:val="24"/>
          <w:szCs w:val="24"/>
          <w:lang w:val="uk-UA"/>
        </w:rPr>
        <w:t xml:space="preserve"> [6]</w:t>
      </w:r>
      <w:r w:rsidR="009F23D4" w:rsidRPr="009F23D4">
        <w:rPr>
          <w:rFonts w:ascii="Times New Roman" w:hAnsi="Times New Roman" w:cs="Times New Roman"/>
          <w:sz w:val="24"/>
          <w:szCs w:val="24"/>
          <w:lang w:val="uk-UA"/>
        </w:rPr>
        <w:t>,</w:t>
      </w:r>
      <w:r w:rsidR="00B4647A">
        <w:rPr>
          <w:rFonts w:ascii="Times New Roman" w:hAnsi="Times New Roman" w:cs="Times New Roman"/>
          <w:sz w:val="24"/>
          <w:szCs w:val="24"/>
          <w:lang w:val="uk-UA"/>
        </w:rPr>
        <w:t xml:space="preserve"> Британська Рада</w:t>
      </w:r>
      <w:r w:rsidR="00B4647A" w:rsidRPr="009F23D4">
        <w:rPr>
          <w:rFonts w:ascii="Times New Roman" w:hAnsi="Times New Roman" w:cs="Times New Roman"/>
          <w:sz w:val="24"/>
          <w:szCs w:val="24"/>
          <w:lang w:val="uk-UA"/>
        </w:rPr>
        <w:t xml:space="preserve"> в Україні </w:t>
      </w:r>
      <w:r>
        <w:rPr>
          <w:rFonts w:ascii="Times New Roman" w:hAnsi="Times New Roman" w:cs="Times New Roman"/>
          <w:sz w:val="24"/>
          <w:szCs w:val="24"/>
          <w:lang w:val="uk-UA"/>
        </w:rPr>
        <w:t>(зокрема проект</w:t>
      </w:r>
      <w:r w:rsidR="00B4647A" w:rsidRPr="009F23D4">
        <w:rPr>
          <w:rFonts w:ascii="Times New Roman" w:hAnsi="Times New Roman" w:cs="Times New Roman"/>
          <w:sz w:val="24"/>
          <w:szCs w:val="24"/>
          <w:lang w:val="uk-UA"/>
        </w:rPr>
        <w:t xml:space="preserve"> «</w:t>
      </w:r>
      <w:r w:rsidR="00B4647A" w:rsidRPr="009F23D4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Common</w:t>
      </w:r>
      <w:r w:rsidR="00B4647A" w:rsidRPr="009F23D4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</w:t>
      </w:r>
      <w:r w:rsidR="00B4647A" w:rsidRPr="009F23D4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European</w:t>
      </w:r>
      <w:r w:rsidR="00B4647A" w:rsidRPr="009F23D4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</w:t>
      </w:r>
      <w:r w:rsidR="00B4647A" w:rsidRPr="009F23D4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Framework</w:t>
      </w:r>
      <w:r w:rsidR="00B4647A" w:rsidRPr="009F23D4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</w:t>
      </w:r>
      <w:r w:rsidR="00B4647A" w:rsidRPr="009F23D4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of</w:t>
      </w:r>
      <w:r w:rsidR="00B4647A" w:rsidRPr="009F23D4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</w:t>
      </w:r>
      <w:r w:rsidR="00B4647A" w:rsidRPr="009F23D4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Reference</w:t>
      </w:r>
      <w:r w:rsidR="00B4647A" w:rsidRPr="009F23D4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</w:t>
      </w:r>
      <w:r w:rsidR="00B4647A" w:rsidRPr="009F23D4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for</w:t>
      </w:r>
      <w:r w:rsidR="00B4647A" w:rsidRPr="009F23D4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</w:t>
      </w:r>
      <w:r w:rsidR="00B4647A" w:rsidRPr="009F23D4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Languages</w:t>
      </w:r>
      <w:r w:rsidR="00B4647A" w:rsidRPr="009F23D4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: </w:t>
      </w:r>
      <w:r w:rsidR="00B4647A" w:rsidRPr="009F23D4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Learning</w:t>
      </w:r>
      <w:r w:rsidR="00B4647A" w:rsidRPr="009F23D4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, </w:t>
      </w:r>
      <w:r w:rsidR="00B4647A" w:rsidRPr="009F23D4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Teaching</w:t>
      </w:r>
      <w:r w:rsidR="00B4647A" w:rsidRPr="009F23D4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, </w:t>
      </w:r>
      <w:r w:rsidR="00B4647A" w:rsidRPr="009F23D4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Assessment</w:t>
      </w:r>
      <w:r w:rsidR="00B4647A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»</w:t>
      </w:r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)</w:t>
      </w:r>
      <w:r w:rsidR="00B4647A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,</w:t>
      </w:r>
      <w:r w:rsidR="00B4647A" w:rsidRPr="009F23D4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9F23D4" w:rsidRPr="009F23D4">
        <w:rPr>
          <w:rFonts w:ascii="Times New Roman" w:hAnsi="Times New Roman" w:cs="Times New Roman"/>
          <w:sz w:val="24"/>
          <w:szCs w:val="24"/>
          <w:lang w:val="uk-UA"/>
        </w:rPr>
        <w:t xml:space="preserve">міжнародна організація </w:t>
      </w:r>
      <w:r w:rsidR="009F23D4" w:rsidRPr="009F23D4">
        <w:rPr>
          <w:rFonts w:ascii="Times New Roman" w:hAnsi="Times New Roman" w:cs="Times New Roman"/>
          <w:sz w:val="24"/>
          <w:szCs w:val="24"/>
          <w:lang w:val="en-US"/>
        </w:rPr>
        <w:t>TESOL</w:t>
      </w:r>
      <w:r w:rsidR="009F23D4" w:rsidRPr="009F23D4">
        <w:rPr>
          <w:rFonts w:ascii="Times New Roman" w:hAnsi="Times New Roman" w:cs="Times New Roman"/>
          <w:sz w:val="24"/>
          <w:szCs w:val="24"/>
          <w:lang w:val="uk-UA"/>
        </w:rPr>
        <w:t xml:space="preserve"> (</w:t>
      </w:r>
      <w:r w:rsidR="009F23D4" w:rsidRPr="009F23D4">
        <w:rPr>
          <w:rFonts w:ascii="Times New Roman" w:hAnsi="Times New Roman" w:cs="Times New Roman"/>
          <w:sz w:val="24"/>
          <w:szCs w:val="24"/>
          <w:lang w:val="en-US"/>
        </w:rPr>
        <w:t>TESOL</w:t>
      </w:r>
      <w:r w:rsidR="009F23D4" w:rsidRPr="009F23D4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9F23D4" w:rsidRPr="009F23D4">
        <w:rPr>
          <w:rFonts w:ascii="Times New Roman" w:hAnsi="Times New Roman" w:cs="Times New Roman"/>
          <w:sz w:val="24"/>
          <w:szCs w:val="24"/>
          <w:lang w:val="en-US"/>
        </w:rPr>
        <w:t>International</w:t>
      </w:r>
      <w:r w:rsidR="009F23D4" w:rsidRPr="009F23D4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9F23D4" w:rsidRPr="009F23D4">
        <w:rPr>
          <w:rFonts w:ascii="Times New Roman" w:hAnsi="Times New Roman" w:cs="Times New Roman"/>
          <w:sz w:val="24"/>
          <w:szCs w:val="24"/>
          <w:lang w:val="en-US"/>
        </w:rPr>
        <w:t>Association</w:t>
      </w:r>
      <w:r w:rsidR="009F23D4" w:rsidRPr="009F23D4">
        <w:rPr>
          <w:rFonts w:ascii="Times New Roman" w:hAnsi="Times New Roman" w:cs="Times New Roman"/>
          <w:sz w:val="24"/>
          <w:szCs w:val="24"/>
          <w:lang w:val="uk-UA"/>
        </w:rPr>
        <w:t>)</w:t>
      </w:r>
      <w:r w:rsidR="0049076C" w:rsidRPr="0049076C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uk-UA"/>
        </w:rPr>
        <w:t>приділяють цьому значну увагу</w:t>
      </w:r>
      <w:r w:rsidR="0049076C" w:rsidRPr="0049076C">
        <w:rPr>
          <w:rFonts w:ascii="Times New Roman" w:hAnsi="Times New Roman" w:cs="Times New Roman"/>
          <w:sz w:val="24"/>
          <w:szCs w:val="24"/>
          <w:lang w:val="uk-UA"/>
        </w:rPr>
        <w:t>[8; 9]</w:t>
      </w:r>
      <w:r w:rsidR="009F23D4" w:rsidRPr="009F23D4">
        <w:rPr>
          <w:rFonts w:ascii="Times New Roman" w:hAnsi="Times New Roman" w:cs="Times New Roman"/>
          <w:sz w:val="24"/>
          <w:szCs w:val="24"/>
          <w:lang w:val="uk-UA"/>
        </w:rPr>
        <w:t xml:space="preserve">. </w:t>
      </w:r>
    </w:p>
    <w:p w:rsidR="009F23D4" w:rsidRPr="009F23D4" w:rsidRDefault="009F23D4" w:rsidP="005B6B0F">
      <w:pPr>
        <w:spacing w:after="0" w:line="240" w:lineRule="auto"/>
        <w:ind w:left="-567" w:right="142" w:firstLine="567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9F23D4">
        <w:rPr>
          <w:rFonts w:ascii="Times New Roman" w:hAnsi="Times New Roman" w:cs="Times New Roman"/>
          <w:sz w:val="24"/>
          <w:szCs w:val="24"/>
          <w:lang w:val="uk-UA"/>
        </w:rPr>
        <w:t xml:space="preserve">У результаті вивчення напрацювань згаданих авторів, а також документів і матеріалів міжнародних організацій нами було здійснено дослідження щодо перспектив розробки власних стандартів </w:t>
      </w:r>
      <w:r w:rsidR="00A038E2">
        <w:rPr>
          <w:rFonts w:ascii="Times New Roman" w:hAnsi="Times New Roman" w:cs="Times New Roman"/>
          <w:sz w:val="24"/>
          <w:szCs w:val="24"/>
          <w:lang w:val="uk-UA"/>
        </w:rPr>
        <w:t xml:space="preserve">процесу викладання </w:t>
      </w:r>
      <w:r w:rsidRPr="009F23D4">
        <w:rPr>
          <w:rFonts w:ascii="Times New Roman" w:hAnsi="Times New Roman" w:cs="Times New Roman"/>
          <w:sz w:val="24"/>
          <w:szCs w:val="24"/>
          <w:lang w:val="uk-UA"/>
        </w:rPr>
        <w:t>іноземних мов.</w:t>
      </w:r>
      <w:r w:rsidR="00B4647A">
        <w:rPr>
          <w:rFonts w:ascii="Times New Roman" w:hAnsi="Times New Roman" w:cs="Times New Roman"/>
          <w:sz w:val="24"/>
          <w:szCs w:val="24"/>
          <w:lang w:val="uk-UA"/>
        </w:rPr>
        <w:t xml:space="preserve"> З</w:t>
      </w:r>
      <w:r w:rsidRPr="009F23D4">
        <w:rPr>
          <w:rFonts w:ascii="Times New Roman" w:hAnsi="Times New Roman" w:cs="Times New Roman"/>
          <w:sz w:val="24"/>
          <w:szCs w:val="24"/>
          <w:lang w:val="uk-UA"/>
        </w:rPr>
        <w:t xml:space="preserve">’ясовано, що найбільш прийнятними для розробки </w:t>
      </w:r>
      <w:r w:rsidR="00EE1463">
        <w:rPr>
          <w:rFonts w:ascii="Times New Roman" w:hAnsi="Times New Roman" w:cs="Times New Roman"/>
          <w:sz w:val="24"/>
          <w:szCs w:val="24"/>
          <w:lang w:val="uk-UA"/>
        </w:rPr>
        <w:t xml:space="preserve">таких </w:t>
      </w:r>
      <w:r w:rsidRPr="009F23D4">
        <w:rPr>
          <w:rFonts w:ascii="Times New Roman" w:hAnsi="Times New Roman" w:cs="Times New Roman"/>
          <w:sz w:val="24"/>
          <w:szCs w:val="24"/>
          <w:lang w:val="uk-UA"/>
        </w:rPr>
        <w:t xml:space="preserve">стандартів </w:t>
      </w:r>
      <w:r w:rsidR="00876E6F">
        <w:rPr>
          <w:rFonts w:ascii="Times New Roman" w:hAnsi="Times New Roman" w:cs="Times New Roman"/>
          <w:sz w:val="24"/>
          <w:szCs w:val="24"/>
          <w:lang w:val="uk-UA"/>
        </w:rPr>
        <w:t xml:space="preserve">в Україні </w:t>
      </w:r>
      <w:r w:rsidRPr="009F23D4">
        <w:rPr>
          <w:rFonts w:ascii="Times New Roman" w:hAnsi="Times New Roman" w:cs="Times New Roman"/>
          <w:sz w:val="24"/>
          <w:szCs w:val="24"/>
          <w:lang w:val="uk-UA"/>
        </w:rPr>
        <w:t xml:space="preserve">можуть слугувати професійні стандарти викладання іноземної мови </w:t>
      </w:r>
      <w:r w:rsidRPr="009F23D4">
        <w:rPr>
          <w:rFonts w:ascii="Times New Roman" w:hAnsi="Times New Roman" w:cs="Times New Roman"/>
          <w:sz w:val="24"/>
          <w:szCs w:val="24"/>
          <w:lang w:val="en-US"/>
        </w:rPr>
        <w:t>TESOL</w:t>
      </w:r>
      <w:r w:rsidRPr="009F23D4">
        <w:rPr>
          <w:rFonts w:ascii="Times New Roman" w:hAnsi="Times New Roman" w:cs="Times New Roman"/>
          <w:i/>
          <w:sz w:val="24"/>
          <w:szCs w:val="24"/>
          <w:lang w:val="uk-UA"/>
        </w:rPr>
        <w:t xml:space="preserve"> </w:t>
      </w:r>
      <w:r w:rsidRPr="009F23D4">
        <w:rPr>
          <w:rFonts w:ascii="Times New Roman" w:hAnsi="Times New Roman" w:cs="Times New Roman"/>
          <w:sz w:val="24"/>
          <w:szCs w:val="24"/>
          <w:lang w:val="uk-UA"/>
        </w:rPr>
        <w:t>(</w:t>
      </w:r>
      <w:r w:rsidRPr="009F23D4">
        <w:rPr>
          <w:rFonts w:ascii="Times New Roman" w:hAnsi="Times New Roman" w:cs="Times New Roman"/>
          <w:sz w:val="24"/>
          <w:szCs w:val="24"/>
          <w:lang w:val="en-US"/>
        </w:rPr>
        <w:t>TESOL</w:t>
      </w:r>
      <w:r w:rsidRPr="009F23D4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9F23D4">
        <w:rPr>
          <w:rFonts w:ascii="Times New Roman" w:hAnsi="Times New Roman" w:cs="Times New Roman"/>
          <w:sz w:val="24"/>
          <w:szCs w:val="24"/>
          <w:lang w:val="en-US"/>
        </w:rPr>
        <w:t>P</w:t>
      </w:r>
      <w:r w:rsidRPr="009F23D4">
        <w:rPr>
          <w:rFonts w:ascii="Times New Roman" w:hAnsi="Times New Roman" w:cs="Times New Roman"/>
          <w:sz w:val="24"/>
          <w:szCs w:val="24"/>
          <w:lang w:val="uk-UA"/>
        </w:rPr>
        <w:t xml:space="preserve">-12 </w:t>
      </w:r>
      <w:r w:rsidRPr="009F23D4">
        <w:rPr>
          <w:rFonts w:ascii="Times New Roman" w:hAnsi="Times New Roman" w:cs="Times New Roman"/>
          <w:sz w:val="24"/>
          <w:szCs w:val="24"/>
          <w:lang w:val="en-US"/>
        </w:rPr>
        <w:t>Professional</w:t>
      </w:r>
      <w:r w:rsidRPr="009F23D4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9F23D4">
        <w:rPr>
          <w:rFonts w:ascii="Times New Roman" w:hAnsi="Times New Roman" w:cs="Times New Roman"/>
          <w:sz w:val="24"/>
          <w:szCs w:val="24"/>
          <w:lang w:val="en-US"/>
        </w:rPr>
        <w:t>Teaching</w:t>
      </w:r>
      <w:r w:rsidRPr="009F23D4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9F23D4">
        <w:rPr>
          <w:rFonts w:ascii="Times New Roman" w:hAnsi="Times New Roman" w:cs="Times New Roman"/>
          <w:sz w:val="24"/>
          <w:szCs w:val="24"/>
          <w:lang w:val="en-US"/>
        </w:rPr>
        <w:t>Standards</w:t>
      </w:r>
      <w:r w:rsidRPr="009F23D4">
        <w:rPr>
          <w:rFonts w:ascii="Times New Roman" w:hAnsi="Times New Roman" w:cs="Times New Roman"/>
          <w:sz w:val="24"/>
          <w:szCs w:val="24"/>
          <w:lang w:val="uk-UA"/>
        </w:rPr>
        <w:t>) – міжнародної організації вчителів англійської мови</w:t>
      </w:r>
      <w:r w:rsidR="00C67A71" w:rsidRPr="00C67A71">
        <w:rPr>
          <w:rFonts w:ascii="Times New Roman" w:hAnsi="Times New Roman" w:cs="Times New Roman"/>
          <w:sz w:val="24"/>
          <w:szCs w:val="24"/>
          <w:lang w:val="uk-UA"/>
        </w:rPr>
        <w:t xml:space="preserve"> [9, </w:t>
      </w:r>
      <w:r w:rsidR="00C67A71">
        <w:rPr>
          <w:rFonts w:ascii="Times New Roman" w:hAnsi="Times New Roman" w:cs="Times New Roman"/>
          <w:sz w:val="24"/>
          <w:szCs w:val="24"/>
          <w:lang w:val="en-US"/>
        </w:rPr>
        <w:t>c</w:t>
      </w:r>
      <w:r w:rsidR="00C67A71" w:rsidRPr="00C67A71">
        <w:rPr>
          <w:rFonts w:ascii="Times New Roman" w:hAnsi="Times New Roman" w:cs="Times New Roman"/>
          <w:sz w:val="24"/>
          <w:szCs w:val="24"/>
          <w:lang w:val="uk-UA"/>
        </w:rPr>
        <w:t>.</w:t>
      </w:r>
      <w:r w:rsidR="00C67A71">
        <w:rPr>
          <w:rFonts w:ascii="Times New Roman" w:hAnsi="Times New Roman" w:cs="Times New Roman"/>
          <w:sz w:val="24"/>
          <w:szCs w:val="24"/>
          <w:lang w:val="en-US"/>
        </w:rPr>
        <w:t> </w:t>
      </w:r>
      <w:r w:rsidR="00C67A71" w:rsidRPr="00C67A71">
        <w:rPr>
          <w:rFonts w:ascii="Times New Roman" w:hAnsi="Times New Roman" w:cs="Times New Roman"/>
          <w:sz w:val="24"/>
          <w:szCs w:val="24"/>
          <w:lang w:val="uk-UA"/>
        </w:rPr>
        <w:t>2–7]</w:t>
      </w:r>
      <w:r w:rsidRPr="009F23D4">
        <w:rPr>
          <w:rFonts w:ascii="Times New Roman" w:hAnsi="Times New Roman" w:cs="Times New Roman"/>
          <w:sz w:val="24"/>
          <w:szCs w:val="24"/>
          <w:lang w:val="uk-UA"/>
        </w:rPr>
        <w:t>. Таке рішення було зумовлене й тим, що асоціацією не просто сформульовано стандарти, а розроблено керівні засади для створення відповідних стандартів іншими країнами. Вони передбачають можливість їх використання у різних контекстах із урахуванням освітньої політики країни</w:t>
      </w:r>
      <w:r w:rsidR="00122BE3" w:rsidRPr="00122BE3">
        <w:rPr>
          <w:rFonts w:ascii="Times New Roman" w:hAnsi="Times New Roman" w:cs="Times New Roman"/>
          <w:sz w:val="24"/>
          <w:szCs w:val="24"/>
        </w:rPr>
        <w:t xml:space="preserve"> [1, </w:t>
      </w:r>
      <w:r w:rsidR="00122BE3">
        <w:rPr>
          <w:rFonts w:ascii="Times New Roman" w:hAnsi="Times New Roman" w:cs="Times New Roman"/>
          <w:sz w:val="24"/>
          <w:szCs w:val="24"/>
          <w:lang w:val="en-US"/>
        </w:rPr>
        <w:t>c</w:t>
      </w:r>
      <w:r w:rsidR="00122BE3" w:rsidRPr="00122BE3">
        <w:rPr>
          <w:rFonts w:ascii="Times New Roman" w:hAnsi="Times New Roman" w:cs="Times New Roman"/>
          <w:sz w:val="24"/>
          <w:szCs w:val="24"/>
        </w:rPr>
        <w:t>.</w:t>
      </w:r>
      <w:r w:rsidR="00122BE3">
        <w:rPr>
          <w:rFonts w:ascii="Times New Roman" w:hAnsi="Times New Roman" w:cs="Times New Roman"/>
          <w:sz w:val="24"/>
          <w:szCs w:val="24"/>
          <w:lang w:val="en-US"/>
        </w:rPr>
        <w:t> </w:t>
      </w:r>
      <w:proofErr w:type="gramStart"/>
      <w:r w:rsidR="00122BE3" w:rsidRPr="00122BE3">
        <w:rPr>
          <w:rFonts w:ascii="Times New Roman" w:hAnsi="Times New Roman" w:cs="Times New Roman"/>
          <w:sz w:val="24"/>
          <w:szCs w:val="24"/>
        </w:rPr>
        <w:t>61]</w:t>
      </w:r>
      <w:r w:rsidRPr="009F23D4">
        <w:rPr>
          <w:rFonts w:ascii="Times New Roman" w:hAnsi="Times New Roman" w:cs="Times New Roman"/>
          <w:sz w:val="24"/>
          <w:szCs w:val="24"/>
          <w:lang w:val="uk-UA"/>
        </w:rPr>
        <w:t>.</w:t>
      </w:r>
      <w:proofErr w:type="gramEnd"/>
      <w:r w:rsidRPr="009F23D4">
        <w:rPr>
          <w:rFonts w:ascii="Times New Roman" w:hAnsi="Times New Roman" w:cs="Times New Roman"/>
          <w:sz w:val="24"/>
          <w:szCs w:val="24"/>
          <w:lang w:val="uk-UA"/>
        </w:rPr>
        <w:t xml:space="preserve"> Керівні засади </w:t>
      </w:r>
      <w:r w:rsidRPr="009F23D4">
        <w:rPr>
          <w:rFonts w:ascii="Times New Roman" w:hAnsi="Times New Roman" w:cs="Times New Roman"/>
          <w:sz w:val="24"/>
          <w:szCs w:val="24"/>
          <w:lang w:val="en-US"/>
        </w:rPr>
        <w:t>TESOL</w:t>
      </w:r>
      <w:r w:rsidRPr="009F23D4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876E6F">
        <w:rPr>
          <w:rFonts w:ascii="Times New Roman" w:hAnsi="Times New Roman" w:cs="Times New Roman"/>
          <w:sz w:val="24"/>
          <w:szCs w:val="24"/>
          <w:lang w:val="uk-UA"/>
        </w:rPr>
        <w:t>визначають</w:t>
      </w:r>
      <w:r w:rsidRPr="009F23D4">
        <w:rPr>
          <w:rFonts w:ascii="Times New Roman" w:hAnsi="Times New Roman" w:cs="Times New Roman"/>
          <w:sz w:val="24"/>
          <w:szCs w:val="24"/>
          <w:lang w:val="uk-UA"/>
        </w:rPr>
        <w:t xml:space="preserve"> усі необхідні параметри для розробки (адаптації) стандартів, які відповідають потребам глобального суспільства, враховують національну та місцеву освітню політику, передбачають участь міністерства освіти, професійних та неурядових організацій</w:t>
      </w:r>
      <w:r w:rsidR="005B6B0F">
        <w:rPr>
          <w:rFonts w:ascii="Times New Roman" w:hAnsi="Times New Roman" w:cs="Times New Roman"/>
          <w:sz w:val="24"/>
          <w:szCs w:val="24"/>
          <w:lang w:val="uk-UA"/>
        </w:rPr>
        <w:t xml:space="preserve"> у цьому процесі</w:t>
      </w:r>
      <w:r w:rsidRPr="009F23D4">
        <w:rPr>
          <w:rFonts w:ascii="Times New Roman" w:hAnsi="Times New Roman" w:cs="Times New Roman"/>
          <w:sz w:val="24"/>
          <w:szCs w:val="24"/>
          <w:lang w:val="uk-UA"/>
        </w:rPr>
        <w:t xml:space="preserve">. Вони пропонують теоретичну основу й організаційні формати для стандартів, </w:t>
      </w:r>
      <w:r w:rsidR="00876E6F">
        <w:rPr>
          <w:rFonts w:ascii="Times New Roman" w:hAnsi="Times New Roman" w:cs="Times New Roman"/>
          <w:sz w:val="24"/>
          <w:szCs w:val="24"/>
          <w:lang w:val="uk-UA"/>
        </w:rPr>
        <w:t>показники діяльності в</w:t>
      </w:r>
      <w:r w:rsidRPr="009F23D4">
        <w:rPr>
          <w:rFonts w:ascii="Times New Roman" w:hAnsi="Times New Roman" w:cs="Times New Roman"/>
          <w:sz w:val="24"/>
          <w:szCs w:val="24"/>
          <w:lang w:val="uk-UA"/>
        </w:rPr>
        <w:t xml:space="preserve">чителів іноземних мов, методи </w:t>
      </w:r>
      <w:r w:rsidR="00FD68F4">
        <w:rPr>
          <w:rFonts w:ascii="Times New Roman" w:hAnsi="Times New Roman" w:cs="Times New Roman"/>
          <w:sz w:val="24"/>
          <w:szCs w:val="24"/>
          <w:lang w:val="uk-UA"/>
        </w:rPr>
        <w:t>її оцінювання</w:t>
      </w:r>
      <w:r w:rsidRPr="009F23D4">
        <w:rPr>
          <w:rFonts w:ascii="Times New Roman" w:hAnsi="Times New Roman" w:cs="Times New Roman"/>
          <w:sz w:val="24"/>
          <w:szCs w:val="24"/>
          <w:lang w:val="uk-UA"/>
        </w:rPr>
        <w:t>, покроковий процес створення стандартів і описують досвід розробки й впровадження професійних стандартів викладання англійської мови у країнах, що розвиваються</w:t>
      </w:r>
      <w:r w:rsidR="00C67A71" w:rsidRPr="00C67A71">
        <w:rPr>
          <w:rFonts w:ascii="Times New Roman" w:hAnsi="Times New Roman" w:cs="Times New Roman"/>
          <w:sz w:val="24"/>
          <w:szCs w:val="24"/>
          <w:lang w:val="uk-UA"/>
        </w:rPr>
        <w:t xml:space="preserve"> [8, </w:t>
      </w:r>
      <w:r w:rsidR="00C67A71">
        <w:rPr>
          <w:rFonts w:ascii="Times New Roman" w:hAnsi="Times New Roman" w:cs="Times New Roman"/>
          <w:sz w:val="24"/>
          <w:szCs w:val="24"/>
          <w:lang w:val="en-US"/>
        </w:rPr>
        <w:t>c</w:t>
      </w:r>
      <w:r w:rsidR="00C67A71" w:rsidRPr="00C67A71">
        <w:rPr>
          <w:rFonts w:ascii="Times New Roman" w:hAnsi="Times New Roman" w:cs="Times New Roman"/>
          <w:sz w:val="24"/>
          <w:szCs w:val="24"/>
          <w:lang w:val="uk-UA"/>
        </w:rPr>
        <w:t>.</w:t>
      </w:r>
      <w:r w:rsidR="00C67A71">
        <w:rPr>
          <w:rFonts w:ascii="Times New Roman" w:hAnsi="Times New Roman" w:cs="Times New Roman"/>
          <w:sz w:val="24"/>
          <w:szCs w:val="24"/>
          <w:lang w:val="en-US"/>
        </w:rPr>
        <w:t> </w:t>
      </w:r>
      <w:r w:rsidR="00C67A71" w:rsidRPr="00C67A71">
        <w:rPr>
          <w:rFonts w:ascii="Times New Roman" w:hAnsi="Times New Roman" w:cs="Times New Roman"/>
          <w:sz w:val="24"/>
          <w:szCs w:val="24"/>
          <w:lang w:val="uk-UA"/>
        </w:rPr>
        <w:t>3–6]</w:t>
      </w:r>
      <w:r w:rsidRPr="009F23D4">
        <w:rPr>
          <w:rFonts w:ascii="Times New Roman" w:hAnsi="Times New Roman" w:cs="Times New Roman"/>
          <w:sz w:val="24"/>
          <w:szCs w:val="24"/>
          <w:lang w:val="uk-UA"/>
        </w:rPr>
        <w:t xml:space="preserve">. </w:t>
      </w:r>
    </w:p>
    <w:p w:rsidR="009F23D4" w:rsidRPr="009F23D4" w:rsidRDefault="00B4647A" w:rsidP="005B6B0F">
      <w:pPr>
        <w:tabs>
          <w:tab w:val="left" w:pos="426"/>
        </w:tabs>
        <w:spacing w:after="0" w:line="240" w:lineRule="auto"/>
        <w:ind w:left="-567" w:right="142" w:firstLine="567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 xml:space="preserve">У результаті дослідження визначено </w:t>
      </w:r>
      <w:r w:rsidR="00EE1463">
        <w:rPr>
          <w:rFonts w:ascii="Times New Roman" w:hAnsi="Times New Roman" w:cs="Times New Roman"/>
          <w:sz w:val="24"/>
          <w:szCs w:val="24"/>
          <w:lang w:val="uk-UA"/>
        </w:rPr>
        <w:t>умови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, які є ключовими для </w:t>
      </w:r>
      <w:r w:rsidR="009F23D4" w:rsidRPr="009F23D4">
        <w:rPr>
          <w:rFonts w:ascii="Times New Roman" w:hAnsi="Times New Roman" w:cs="Times New Roman"/>
          <w:sz w:val="24"/>
          <w:szCs w:val="24"/>
          <w:lang w:val="uk-UA"/>
        </w:rPr>
        <w:t xml:space="preserve">розробки </w:t>
      </w:r>
      <w:r>
        <w:rPr>
          <w:rFonts w:ascii="Times New Roman" w:hAnsi="Times New Roman" w:cs="Times New Roman"/>
          <w:sz w:val="24"/>
          <w:szCs w:val="24"/>
          <w:lang w:val="uk-UA"/>
        </w:rPr>
        <w:t>стандартів</w:t>
      </w:r>
      <w:r w:rsidR="009F23D4" w:rsidRPr="009F23D4">
        <w:rPr>
          <w:rFonts w:ascii="Times New Roman" w:hAnsi="Times New Roman" w:cs="Times New Roman"/>
          <w:sz w:val="24"/>
          <w:szCs w:val="24"/>
          <w:lang w:val="uk-UA"/>
        </w:rPr>
        <w:t>:</w:t>
      </w:r>
    </w:p>
    <w:p w:rsidR="009F23D4" w:rsidRPr="009F23D4" w:rsidRDefault="009F23D4" w:rsidP="005B6B0F">
      <w:pPr>
        <w:pStyle w:val="a3"/>
        <w:numPr>
          <w:ilvl w:val="0"/>
          <w:numId w:val="1"/>
        </w:numPr>
        <w:tabs>
          <w:tab w:val="left" w:pos="426"/>
        </w:tabs>
        <w:spacing w:after="0" w:line="240" w:lineRule="auto"/>
        <w:ind w:left="-567" w:right="142" w:firstLine="567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9F23D4">
        <w:rPr>
          <w:rFonts w:ascii="Times New Roman" w:hAnsi="Times New Roman" w:cs="Times New Roman"/>
          <w:sz w:val="24"/>
          <w:szCs w:val="24"/>
          <w:lang w:val="uk-UA"/>
        </w:rPr>
        <w:t xml:space="preserve">Теоретична і концептуальна основа (теоретичні засади, мета, завдання стандартів). В основі концепції </w:t>
      </w:r>
      <w:r w:rsidR="00EE1463">
        <w:rPr>
          <w:rFonts w:ascii="Times New Roman" w:hAnsi="Times New Roman" w:cs="Times New Roman"/>
          <w:sz w:val="24"/>
          <w:szCs w:val="24"/>
          <w:lang w:val="uk-UA"/>
        </w:rPr>
        <w:t xml:space="preserve">професійних </w:t>
      </w:r>
      <w:r w:rsidRPr="009F23D4">
        <w:rPr>
          <w:rFonts w:ascii="Times New Roman" w:hAnsi="Times New Roman" w:cs="Times New Roman"/>
          <w:sz w:val="24"/>
          <w:szCs w:val="24"/>
          <w:lang w:val="uk-UA"/>
        </w:rPr>
        <w:t xml:space="preserve">стандартів </w:t>
      </w:r>
      <w:r w:rsidR="00EE1463">
        <w:rPr>
          <w:rFonts w:ascii="Times New Roman" w:hAnsi="Times New Roman" w:cs="Times New Roman"/>
          <w:sz w:val="24"/>
          <w:szCs w:val="24"/>
          <w:lang w:val="uk-UA"/>
        </w:rPr>
        <w:t xml:space="preserve">викладання </w:t>
      </w:r>
      <w:r w:rsidRPr="009F23D4">
        <w:rPr>
          <w:rFonts w:ascii="Times New Roman" w:hAnsi="Times New Roman" w:cs="Times New Roman"/>
          <w:sz w:val="24"/>
          <w:szCs w:val="24"/>
          <w:lang w:val="uk-UA"/>
        </w:rPr>
        <w:t>іноземних мов має лежати професіоналізм учителя, який зумовлений чотирма основними факторами: 1) знанням мови; 2) культури та її впливу на учнів; 3) навчанням, яке планується, впроваджується та оцінюється на основі стандартів викладання іноземної мови та передбачає ефективне використання ресурсів і технологій; 4) оцінюванням</w:t>
      </w:r>
      <w:r w:rsidR="00876E6F">
        <w:rPr>
          <w:rFonts w:ascii="Times New Roman" w:hAnsi="Times New Roman" w:cs="Times New Roman"/>
          <w:sz w:val="24"/>
          <w:szCs w:val="24"/>
          <w:lang w:val="uk-UA"/>
        </w:rPr>
        <w:t xml:space="preserve"> учителів </w:t>
      </w:r>
      <w:r w:rsidRPr="009F23D4">
        <w:rPr>
          <w:rFonts w:ascii="Times New Roman" w:hAnsi="Times New Roman" w:cs="Times New Roman"/>
          <w:sz w:val="24"/>
          <w:szCs w:val="24"/>
          <w:lang w:val="uk-UA"/>
        </w:rPr>
        <w:t>на предмет знання мови</w:t>
      </w:r>
      <w:r w:rsidR="00C67A71" w:rsidRPr="00C67A71">
        <w:rPr>
          <w:rFonts w:ascii="Times New Roman" w:hAnsi="Times New Roman" w:cs="Times New Roman"/>
          <w:sz w:val="24"/>
          <w:szCs w:val="24"/>
          <w:lang w:val="uk-UA"/>
        </w:rPr>
        <w:t xml:space="preserve"> [3, </w:t>
      </w:r>
      <w:r w:rsidR="00C67A71">
        <w:rPr>
          <w:rFonts w:ascii="Times New Roman" w:hAnsi="Times New Roman" w:cs="Times New Roman"/>
          <w:sz w:val="24"/>
          <w:szCs w:val="24"/>
          <w:lang w:val="en-US"/>
        </w:rPr>
        <w:t>c</w:t>
      </w:r>
      <w:r w:rsidR="00C67A71" w:rsidRPr="00C67A71">
        <w:rPr>
          <w:rFonts w:ascii="Times New Roman" w:hAnsi="Times New Roman" w:cs="Times New Roman"/>
          <w:sz w:val="24"/>
          <w:szCs w:val="24"/>
          <w:lang w:val="uk-UA"/>
        </w:rPr>
        <w:t>.</w:t>
      </w:r>
      <w:r w:rsidR="00C67A71">
        <w:rPr>
          <w:rFonts w:ascii="Times New Roman" w:hAnsi="Times New Roman" w:cs="Times New Roman"/>
          <w:sz w:val="24"/>
          <w:szCs w:val="24"/>
          <w:lang w:val="en-US"/>
        </w:rPr>
        <w:t> </w:t>
      </w:r>
      <w:r w:rsidR="00C67A71" w:rsidRPr="00C67A71">
        <w:rPr>
          <w:rFonts w:ascii="Times New Roman" w:hAnsi="Times New Roman" w:cs="Times New Roman"/>
          <w:sz w:val="24"/>
          <w:szCs w:val="24"/>
          <w:lang w:val="uk-UA"/>
        </w:rPr>
        <w:t>43]</w:t>
      </w:r>
      <w:r w:rsidRPr="009F23D4">
        <w:rPr>
          <w:rFonts w:ascii="Times New Roman" w:hAnsi="Times New Roman" w:cs="Times New Roman"/>
          <w:sz w:val="24"/>
          <w:szCs w:val="24"/>
          <w:lang w:val="uk-UA"/>
        </w:rPr>
        <w:t>.</w:t>
      </w:r>
    </w:p>
    <w:p w:rsidR="00B4647A" w:rsidRPr="00EE1463" w:rsidRDefault="009F23D4" w:rsidP="005B6B0F">
      <w:pPr>
        <w:pStyle w:val="a3"/>
        <w:numPr>
          <w:ilvl w:val="0"/>
          <w:numId w:val="1"/>
        </w:numPr>
        <w:tabs>
          <w:tab w:val="left" w:pos="426"/>
        </w:tabs>
        <w:spacing w:after="0" w:line="240" w:lineRule="auto"/>
        <w:ind w:left="-567" w:right="142" w:firstLine="567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9F23D4">
        <w:rPr>
          <w:rFonts w:ascii="Times New Roman" w:hAnsi="Times New Roman" w:cs="Times New Roman"/>
          <w:sz w:val="24"/>
          <w:szCs w:val="24"/>
          <w:lang w:val="uk-UA"/>
        </w:rPr>
        <w:t xml:space="preserve">Належно обґрунтовані організаційні формати для стандартів. Загалом </w:t>
      </w:r>
      <w:r w:rsidRPr="009F23D4">
        <w:rPr>
          <w:rFonts w:ascii="Times New Roman" w:hAnsi="Times New Roman" w:cs="Times New Roman"/>
          <w:sz w:val="24"/>
          <w:szCs w:val="24"/>
          <w:lang w:val="en-US"/>
        </w:rPr>
        <w:t>TESOL</w:t>
      </w:r>
      <w:r w:rsidRPr="009F23D4">
        <w:rPr>
          <w:rFonts w:ascii="Times New Roman" w:hAnsi="Times New Roman" w:cs="Times New Roman"/>
          <w:sz w:val="24"/>
          <w:szCs w:val="24"/>
        </w:rPr>
        <w:t xml:space="preserve"> </w:t>
      </w:r>
      <w:r w:rsidRPr="009F23D4">
        <w:rPr>
          <w:rFonts w:ascii="Times New Roman" w:hAnsi="Times New Roman" w:cs="Times New Roman"/>
          <w:sz w:val="24"/>
          <w:szCs w:val="24"/>
          <w:lang w:val="uk-UA"/>
        </w:rPr>
        <w:t>виокремлює два підходи до розробки стандартів: галузевий та такий, що базується на принципах (при цьому перший є більш поширеним)</w:t>
      </w:r>
      <w:r w:rsidR="00122BE3" w:rsidRPr="00122BE3">
        <w:rPr>
          <w:rFonts w:ascii="Times New Roman" w:hAnsi="Times New Roman" w:cs="Times New Roman"/>
          <w:sz w:val="24"/>
          <w:szCs w:val="24"/>
        </w:rPr>
        <w:t xml:space="preserve"> [6]</w:t>
      </w:r>
      <w:r w:rsidRPr="009F23D4">
        <w:rPr>
          <w:rFonts w:ascii="Times New Roman" w:hAnsi="Times New Roman" w:cs="Times New Roman"/>
          <w:sz w:val="24"/>
          <w:szCs w:val="24"/>
          <w:lang w:val="uk-UA"/>
        </w:rPr>
        <w:t xml:space="preserve">. </w:t>
      </w:r>
      <w:r w:rsidR="00B4647A">
        <w:rPr>
          <w:rFonts w:ascii="Times New Roman" w:hAnsi="Times New Roman" w:cs="Times New Roman"/>
          <w:sz w:val="24"/>
          <w:szCs w:val="24"/>
          <w:lang w:val="uk-UA"/>
        </w:rPr>
        <w:t>П</w:t>
      </w:r>
      <w:r w:rsidRPr="009F23D4">
        <w:rPr>
          <w:rFonts w:ascii="Times New Roman" w:hAnsi="Times New Roman" w:cs="Times New Roman"/>
          <w:sz w:val="24"/>
          <w:szCs w:val="24"/>
          <w:lang w:val="uk-UA"/>
        </w:rPr>
        <w:t xml:space="preserve">ідхід, що базується на принципах, є </w:t>
      </w:r>
      <w:r w:rsidRPr="009F23D4">
        <w:rPr>
          <w:rFonts w:ascii="Times New Roman" w:hAnsi="Times New Roman" w:cs="Times New Roman"/>
          <w:sz w:val="24"/>
          <w:szCs w:val="24"/>
          <w:lang w:val="uk-UA"/>
        </w:rPr>
        <w:lastRenderedPageBreak/>
        <w:t>більш концептуальним, а галузевий – більш практично-орієнтованим.</w:t>
      </w:r>
      <w:r w:rsidR="00EE146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EE1463">
        <w:rPr>
          <w:rFonts w:ascii="Times New Roman" w:hAnsi="Times New Roman" w:cs="Times New Roman"/>
          <w:sz w:val="24"/>
          <w:szCs w:val="24"/>
          <w:lang w:val="uk-UA"/>
        </w:rPr>
        <w:t xml:space="preserve">Галузеві стандарти обов’язково мають показники діяльності, які свідчать про результативність процесу </w:t>
      </w:r>
      <w:r w:rsidR="00876E6F">
        <w:rPr>
          <w:rFonts w:ascii="Times New Roman" w:hAnsi="Times New Roman" w:cs="Times New Roman"/>
          <w:sz w:val="24"/>
          <w:szCs w:val="24"/>
          <w:lang w:val="uk-UA"/>
        </w:rPr>
        <w:t>викладання</w:t>
      </w:r>
      <w:r w:rsidRPr="00EE1463">
        <w:rPr>
          <w:rFonts w:ascii="Times New Roman" w:hAnsi="Times New Roman" w:cs="Times New Roman"/>
          <w:sz w:val="24"/>
          <w:szCs w:val="24"/>
          <w:lang w:val="uk-UA"/>
        </w:rPr>
        <w:t xml:space="preserve">. </w:t>
      </w:r>
    </w:p>
    <w:p w:rsidR="009F23D4" w:rsidRPr="009F23D4" w:rsidRDefault="009F23D4" w:rsidP="005B6B0F">
      <w:pPr>
        <w:pStyle w:val="a3"/>
        <w:numPr>
          <w:ilvl w:val="0"/>
          <w:numId w:val="1"/>
        </w:numPr>
        <w:tabs>
          <w:tab w:val="left" w:pos="426"/>
        </w:tabs>
        <w:spacing w:after="0" w:line="240" w:lineRule="auto"/>
        <w:ind w:left="-567" w:right="142" w:firstLine="567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B4647A">
        <w:rPr>
          <w:rFonts w:ascii="Times New Roman" w:hAnsi="Times New Roman" w:cs="Times New Roman"/>
          <w:sz w:val="24"/>
          <w:szCs w:val="24"/>
          <w:lang w:val="uk-UA"/>
        </w:rPr>
        <w:t xml:space="preserve">Власне самі стандарти: кожен стандарт, який носить конкретний чи загальний характер, має окреслювати аспект того, що вчитель має знати чи вміти відповідно до кожного принципу чи критерію. Виділяють три типи стандартів: змістові, педагогічні та </w:t>
      </w:r>
      <w:proofErr w:type="spellStart"/>
      <w:r w:rsidR="00EE1463">
        <w:rPr>
          <w:rFonts w:ascii="Times New Roman" w:hAnsi="Times New Roman" w:cs="Times New Roman"/>
          <w:sz w:val="24"/>
          <w:szCs w:val="24"/>
          <w:lang w:val="uk-UA"/>
        </w:rPr>
        <w:t>діяльні</w:t>
      </w:r>
      <w:r w:rsidR="00C67A71">
        <w:rPr>
          <w:rFonts w:ascii="Times New Roman" w:hAnsi="Times New Roman" w:cs="Times New Roman"/>
          <w:sz w:val="24"/>
          <w:szCs w:val="24"/>
          <w:lang w:val="uk-UA"/>
        </w:rPr>
        <w:t>сні</w:t>
      </w:r>
      <w:proofErr w:type="spellEnd"/>
      <w:r w:rsidR="00C67A71" w:rsidRPr="00C67A71">
        <w:rPr>
          <w:rFonts w:ascii="Times New Roman" w:hAnsi="Times New Roman" w:cs="Times New Roman"/>
          <w:sz w:val="24"/>
          <w:szCs w:val="24"/>
          <w:lang w:val="uk-UA"/>
        </w:rPr>
        <w:t xml:space="preserve"> [5, </w:t>
      </w:r>
      <w:r w:rsidR="00C67A71">
        <w:rPr>
          <w:rFonts w:ascii="Times New Roman" w:hAnsi="Times New Roman" w:cs="Times New Roman"/>
          <w:sz w:val="24"/>
          <w:szCs w:val="24"/>
          <w:lang w:val="en-US"/>
        </w:rPr>
        <w:t>c</w:t>
      </w:r>
      <w:r w:rsidR="00C67A71" w:rsidRPr="00C67A71">
        <w:rPr>
          <w:rFonts w:ascii="Times New Roman" w:hAnsi="Times New Roman" w:cs="Times New Roman"/>
          <w:sz w:val="24"/>
          <w:szCs w:val="24"/>
          <w:lang w:val="uk-UA"/>
        </w:rPr>
        <w:t>.</w:t>
      </w:r>
      <w:r w:rsidR="00C67A71">
        <w:rPr>
          <w:rFonts w:ascii="Times New Roman" w:hAnsi="Times New Roman" w:cs="Times New Roman"/>
          <w:sz w:val="24"/>
          <w:szCs w:val="24"/>
          <w:lang w:val="en-US"/>
        </w:rPr>
        <w:t> </w:t>
      </w:r>
      <w:r w:rsidR="00122BE3">
        <w:rPr>
          <w:rFonts w:ascii="Times New Roman" w:hAnsi="Times New Roman" w:cs="Times New Roman"/>
          <w:sz w:val="24"/>
          <w:szCs w:val="24"/>
          <w:lang w:val="uk-UA"/>
        </w:rPr>
        <w:t>1</w:t>
      </w:r>
      <w:r w:rsidR="00122BE3" w:rsidRPr="00122BE3">
        <w:rPr>
          <w:rFonts w:ascii="Times New Roman" w:hAnsi="Times New Roman" w:cs="Times New Roman"/>
          <w:sz w:val="24"/>
          <w:szCs w:val="24"/>
          <w:lang w:val="uk-UA"/>
        </w:rPr>
        <w:t>18</w:t>
      </w:r>
      <w:r w:rsidR="00C67A71" w:rsidRPr="002976D3">
        <w:rPr>
          <w:rFonts w:ascii="Times New Roman" w:hAnsi="Times New Roman" w:cs="Times New Roman"/>
          <w:sz w:val="24"/>
          <w:szCs w:val="24"/>
          <w:lang w:val="uk-UA"/>
        </w:rPr>
        <w:t>; 8</w:t>
      </w:r>
      <w:r w:rsidR="00122BE3" w:rsidRPr="00122BE3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r w:rsidR="00122BE3">
        <w:rPr>
          <w:rFonts w:ascii="Times New Roman" w:hAnsi="Times New Roman" w:cs="Times New Roman"/>
          <w:sz w:val="24"/>
          <w:szCs w:val="24"/>
          <w:lang w:val="en-US"/>
        </w:rPr>
        <w:t>c</w:t>
      </w:r>
      <w:r w:rsidR="00122BE3" w:rsidRPr="00122BE3">
        <w:rPr>
          <w:rFonts w:ascii="Times New Roman" w:hAnsi="Times New Roman" w:cs="Times New Roman"/>
          <w:sz w:val="24"/>
          <w:szCs w:val="24"/>
          <w:lang w:val="uk-UA"/>
        </w:rPr>
        <w:t>.</w:t>
      </w:r>
      <w:r w:rsidR="00122BE3">
        <w:rPr>
          <w:rFonts w:ascii="Times New Roman" w:hAnsi="Times New Roman" w:cs="Times New Roman"/>
          <w:sz w:val="24"/>
          <w:szCs w:val="24"/>
          <w:lang w:val="en-US"/>
        </w:rPr>
        <w:t> </w:t>
      </w:r>
      <w:r w:rsidR="00122BE3" w:rsidRPr="00122BE3">
        <w:rPr>
          <w:rFonts w:ascii="Times New Roman" w:hAnsi="Times New Roman" w:cs="Times New Roman"/>
          <w:sz w:val="24"/>
          <w:szCs w:val="24"/>
          <w:lang w:val="uk-UA"/>
        </w:rPr>
        <w:t>13</w:t>
      </w:r>
      <w:r w:rsidR="00C67A71" w:rsidRPr="002976D3">
        <w:rPr>
          <w:rFonts w:ascii="Times New Roman" w:hAnsi="Times New Roman" w:cs="Times New Roman"/>
          <w:sz w:val="24"/>
          <w:szCs w:val="24"/>
          <w:lang w:val="uk-UA"/>
        </w:rPr>
        <w:t>]</w:t>
      </w:r>
      <w:r w:rsidRPr="00B4647A">
        <w:rPr>
          <w:rFonts w:ascii="Times New Roman" w:hAnsi="Times New Roman" w:cs="Times New Roman"/>
          <w:sz w:val="24"/>
          <w:szCs w:val="24"/>
          <w:lang w:val="uk-UA"/>
        </w:rPr>
        <w:t xml:space="preserve">. </w:t>
      </w:r>
    </w:p>
    <w:p w:rsidR="009F23D4" w:rsidRPr="009F23D4" w:rsidRDefault="00876E6F" w:rsidP="005B6B0F">
      <w:pPr>
        <w:pStyle w:val="a3"/>
        <w:numPr>
          <w:ilvl w:val="0"/>
          <w:numId w:val="1"/>
        </w:numPr>
        <w:tabs>
          <w:tab w:val="left" w:pos="426"/>
        </w:tabs>
        <w:spacing w:after="0" w:line="240" w:lineRule="auto"/>
        <w:ind w:left="-567" w:right="142" w:firstLine="567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>Д</w:t>
      </w:r>
      <w:r w:rsidR="009F23D4" w:rsidRPr="009F23D4">
        <w:rPr>
          <w:rFonts w:ascii="Times New Roman" w:hAnsi="Times New Roman" w:cs="Times New Roman"/>
          <w:sz w:val="24"/>
          <w:szCs w:val="24"/>
          <w:lang w:val="uk-UA"/>
        </w:rPr>
        <w:t xml:space="preserve">ля кожного стандарту мають бути розроблені показники </w:t>
      </w:r>
      <w:r w:rsidR="00FD68F4">
        <w:rPr>
          <w:rFonts w:ascii="Times New Roman" w:hAnsi="Times New Roman" w:cs="Times New Roman"/>
          <w:sz w:val="24"/>
          <w:szCs w:val="24"/>
          <w:lang w:val="uk-UA"/>
        </w:rPr>
        <w:t xml:space="preserve">професійної </w:t>
      </w:r>
      <w:r>
        <w:rPr>
          <w:rFonts w:ascii="Times New Roman" w:hAnsi="Times New Roman" w:cs="Times New Roman"/>
          <w:sz w:val="24"/>
          <w:szCs w:val="24"/>
          <w:lang w:val="uk-UA"/>
        </w:rPr>
        <w:t>діяльності вчителів іноземних мов</w:t>
      </w:r>
      <w:r w:rsidR="009F23D4" w:rsidRPr="009F23D4">
        <w:rPr>
          <w:rFonts w:ascii="Times New Roman" w:hAnsi="Times New Roman" w:cs="Times New Roman"/>
          <w:sz w:val="24"/>
          <w:szCs w:val="24"/>
          <w:lang w:val="uk-UA"/>
        </w:rPr>
        <w:t xml:space="preserve">, які є критерієм їх відповідності стандартам. Кожен стандарт при цьому повинен містити шкалу оцінювання показників діяльності за рівнями (наприклад, </w:t>
      </w:r>
      <w:r w:rsidR="00B4647A">
        <w:rPr>
          <w:rFonts w:ascii="Times New Roman" w:hAnsi="Times New Roman" w:cs="Times New Roman"/>
          <w:sz w:val="24"/>
          <w:szCs w:val="24"/>
          <w:lang w:val="uk-UA"/>
        </w:rPr>
        <w:t xml:space="preserve">рівні </w:t>
      </w:r>
      <w:r w:rsidR="009F23D4" w:rsidRPr="009F23D4">
        <w:rPr>
          <w:rFonts w:ascii="Times New Roman" w:hAnsi="Times New Roman" w:cs="Times New Roman"/>
          <w:sz w:val="24"/>
          <w:szCs w:val="24"/>
          <w:lang w:val="uk-UA"/>
        </w:rPr>
        <w:t xml:space="preserve">«наближення до стандарту», «відповідність стандарту», «перевищення стандарту»). </w:t>
      </w:r>
    </w:p>
    <w:p w:rsidR="009F23D4" w:rsidRPr="009F4035" w:rsidRDefault="00EE1463" w:rsidP="005B6B0F">
      <w:pPr>
        <w:pStyle w:val="a3"/>
        <w:numPr>
          <w:ilvl w:val="0"/>
          <w:numId w:val="1"/>
        </w:numPr>
        <w:tabs>
          <w:tab w:val="left" w:pos="426"/>
        </w:tabs>
        <w:spacing w:after="0" w:line="240" w:lineRule="auto"/>
        <w:ind w:left="-567" w:right="142" w:firstLine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 xml:space="preserve">Побудова </w:t>
      </w:r>
      <w:r w:rsidR="00FA5230">
        <w:rPr>
          <w:rFonts w:ascii="Times New Roman" w:hAnsi="Times New Roman" w:cs="Times New Roman"/>
          <w:sz w:val="24"/>
          <w:szCs w:val="24"/>
          <w:lang w:val="uk-UA"/>
        </w:rPr>
        <w:t xml:space="preserve">усього </w:t>
      </w:r>
      <w:r>
        <w:rPr>
          <w:rFonts w:ascii="Times New Roman" w:hAnsi="Times New Roman" w:cs="Times New Roman"/>
          <w:sz w:val="24"/>
          <w:szCs w:val="24"/>
          <w:lang w:val="uk-UA"/>
        </w:rPr>
        <w:t>про</w:t>
      </w:r>
      <w:r w:rsidR="00FD68F4">
        <w:rPr>
          <w:rFonts w:ascii="Times New Roman" w:hAnsi="Times New Roman" w:cs="Times New Roman"/>
          <w:sz w:val="24"/>
          <w:szCs w:val="24"/>
          <w:lang w:val="uk-UA"/>
        </w:rPr>
        <w:t xml:space="preserve">цесу викладання іноземних мов </w:t>
      </w:r>
      <w:r>
        <w:rPr>
          <w:rFonts w:ascii="Times New Roman" w:hAnsi="Times New Roman" w:cs="Times New Roman"/>
          <w:sz w:val="24"/>
          <w:szCs w:val="24"/>
          <w:lang w:val="uk-UA"/>
        </w:rPr>
        <w:t>у відповідності з розробленими стандартами</w:t>
      </w:r>
      <w:r w:rsidR="00B4647A">
        <w:rPr>
          <w:rFonts w:ascii="Times New Roman" w:hAnsi="Times New Roman" w:cs="Times New Roman"/>
          <w:sz w:val="24"/>
          <w:szCs w:val="24"/>
          <w:lang w:val="uk-UA"/>
        </w:rPr>
        <w:t xml:space="preserve"> (з обов’язковим зазначенням мети</w:t>
      </w:r>
      <w:r w:rsidR="009F23D4" w:rsidRPr="009F23D4">
        <w:rPr>
          <w:rFonts w:ascii="Times New Roman" w:hAnsi="Times New Roman" w:cs="Times New Roman"/>
          <w:sz w:val="24"/>
          <w:szCs w:val="24"/>
          <w:lang w:val="uk-UA"/>
        </w:rPr>
        <w:t>, концептуальн</w:t>
      </w:r>
      <w:r w:rsidR="00B4647A">
        <w:rPr>
          <w:rFonts w:ascii="Times New Roman" w:hAnsi="Times New Roman" w:cs="Times New Roman"/>
          <w:sz w:val="24"/>
          <w:szCs w:val="24"/>
          <w:lang w:val="uk-UA"/>
        </w:rPr>
        <w:t>ої основи, загального</w:t>
      </w:r>
      <w:r w:rsidR="009F23D4" w:rsidRPr="009F23D4">
        <w:rPr>
          <w:rFonts w:ascii="Times New Roman" w:hAnsi="Times New Roman" w:cs="Times New Roman"/>
          <w:sz w:val="24"/>
          <w:szCs w:val="24"/>
          <w:lang w:val="uk-UA"/>
        </w:rPr>
        <w:t xml:space="preserve"> план</w:t>
      </w:r>
      <w:r w:rsidR="00B4647A">
        <w:rPr>
          <w:rFonts w:ascii="Times New Roman" w:hAnsi="Times New Roman" w:cs="Times New Roman"/>
          <w:sz w:val="24"/>
          <w:szCs w:val="24"/>
          <w:lang w:val="uk-UA"/>
        </w:rPr>
        <w:t>у</w:t>
      </w:r>
      <w:r w:rsidR="009F23D4" w:rsidRPr="009F23D4">
        <w:rPr>
          <w:rFonts w:ascii="Times New Roman" w:hAnsi="Times New Roman" w:cs="Times New Roman"/>
          <w:sz w:val="24"/>
          <w:szCs w:val="24"/>
          <w:lang w:val="uk-UA"/>
        </w:rPr>
        <w:t xml:space="preserve"> і логічно</w:t>
      </w:r>
      <w:r w:rsidR="00B4647A">
        <w:rPr>
          <w:rFonts w:ascii="Times New Roman" w:hAnsi="Times New Roman" w:cs="Times New Roman"/>
          <w:sz w:val="24"/>
          <w:szCs w:val="24"/>
          <w:lang w:val="uk-UA"/>
        </w:rPr>
        <w:t>го</w:t>
      </w:r>
      <w:r w:rsidR="009F23D4" w:rsidRPr="009F23D4">
        <w:rPr>
          <w:rFonts w:ascii="Times New Roman" w:hAnsi="Times New Roman" w:cs="Times New Roman"/>
          <w:sz w:val="24"/>
          <w:szCs w:val="24"/>
          <w:lang w:val="uk-UA"/>
        </w:rPr>
        <w:t xml:space="preserve"> поєдн</w:t>
      </w:r>
      <w:r w:rsidR="00B4647A">
        <w:rPr>
          <w:rFonts w:ascii="Times New Roman" w:hAnsi="Times New Roman" w:cs="Times New Roman"/>
          <w:sz w:val="24"/>
          <w:szCs w:val="24"/>
          <w:lang w:val="uk-UA"/>
        </w:rPr>
        <w:t>ання</w:t>
      </w:r>
      <w:r w:rsidR="009F23D4" w:rsidRPr="009F23D4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B4647A">
        <w:rPr>
          <w:rFonts w:ascii="Times New Roman" w:hAnsi="Times New Roman" w:cs="Times New Roman"/>
          <w:sz w:val="24"/>
          <w:szCs w:val="24"/>
          <w:lang w:val="uk-UA"/>
        </w:rPr>
        <w:t>всіх курсів)</w:t>
      </w:r>
      <w:r w:rsidR="009F23D4" w:rsidRPr="009F23D4">
        <w:rPr>
          <w:rFonts w:ascii="Times New Roman" w:hAnsi="Times New Roman" w:cs="Times New Roman"/>
          <w:sz w:val="24"/>
          <w:szCs w:val="24"/>
          <w:lang w:val="uk-UA"/>
        </w:rPr>
        <w:t xml:space="preserve">. </w:t>
      </w:r>
    </w:p>
    <w:p w:rsidR="009F23D4" w:rsidRPr="00FD68F4" w:rsidRDefault="009F23D4" w:rsidP="005B6B0F">
      <w:pPr>
        <w:pStyle w:val="a3"/>
        <w:numPr>
          <w:ilvl w:val="0"/>
          <w:numId w:val="1"/>
        </w:numPr>
        <w:tabs>
          <w:tab w:val="left" w:pos="426"/>
        </w:tabs>
        <w:spacing w:after="0" w:line="240" w:lineRule="auto"/>
        <w:ind w:left="-567" w:right="142" w:firstLine="567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9F23D4">
        <w:rPr>
          <w:rFonts w:ascii="Times New Roman" w:hAnsi="Times New Roman" w:cs="Times New Roman"/>
          <w:sz w:val="24"/>
          <w:szCs w:val="24"/>
          <w:lang w:val="uk-UA"/>
        </w:rPr>
        <w:t xml:space="preserve">Оцінювання відповідності </w:t>
      </w:r>
      <w:r w:rsidR="00F73F2A">
        <w:rPr>
          <w:rFonts w:ascii="Times New Roman" w:hAnsi="Times New Roman" w:cs="Times New Roman"/>
          <w:sz w:val="24"/>
          <w:szCs w:val="24"/>
          <w:lang w:val="uk-UA"/>
        </w:rPr>
        <w:t>викладацької діяльності в</w:t>
      </w:r>
      <w:r w:rsidRPr="009F23D4">
        <w:rPr>
          <w:rFonts w:ascii="Times New Roman" w:hAnsi="Times New Roman" w:cs="Times New Roman"/>
          <w:sz w:val="24"/>
          <w:szCs w:val="24"/>
          <w:lang w:val="uk-UA"/>
        </w:rPr>
        <w:t xml:space="preserve">чителів іноземних мов стандартам (наприклад, за допомогою </w:t>
      </w:r>
      <w:proofErr w:type="spellStart"/>
      <w:r w:rsidRPr="009F23D4">
        <w:rPr>
          <w:rFonts w:ascii="Times New Roman" w:hAnsi="Times New Roman" w:cs="Times New Roman"/>
          <w:sz w:val="24"/>
          <w:szCs w:val="24"/>
          <w:lang w:val="uk-UA"/>
        </w:rPr>
        <w:t>портфоліо</w:t>
      </w:r>
      <w:proofErr w:type="spellEnd"/>
      <w:r w:rsidRPr="009F23D4">
        <w:rPr>
          <w:rFonts w:ascii="Times New Roman" w:hAnsi="Times New Roman" w:cs="Times New Roman"/>
          <w:sz w:val="24"/>
          <w:szCs w:val="24"/>
          <w:lang w:val="uk-UA"/>
        </w:rPr>
        <w:t>).</w:t>
      </w:r>
      <w:r w:rsidR="00FD68F4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FD68F4">
        <w:rPr>
          <w:rFonts w:ascii="Times New Roman" w:hAnsi="Times New Roman" w:cs="Times New Roman"/>
          <w:sz w:val="24"/>
          <w:szCs w:val="24"/>
          <w:lang w:val="uk-UA"/>
        </w:rPr>
        <w:t>Тестів тут недостатньо, оскільки вони відображають знання у певний проміжок часу, тобто служать підсумковим або загальним оцінюванням</w:t>
      </w:r>
      <w:r w:rsidR="00122BE3" w:rsidRPr="00FD68F4">
        <w:rPr>
          <w:rFonts w:ascii="Times New Roman" w:hAnsi="Times New Roman" w:cs="Times New Roman"/>
          <w:sz w:val="24"/>
          <w:szCs w:val="24"/>
        </w:rPr>
        <w:t xml:space="preserve"> [2, </w:t>
      </w:r>
      <w:r w:rsidR="00122BE3" w:rsidRPr="00FD68F4">
        <w:rPr>
          <w:rFonts w:ascii="Times New Roman" w:hAnsi="Times New Roman" w:cs="Times New Roman"/>
          <w:sz w:val="24"/>
          <w:szCs w:val="24"/>
          <w:lang w:val="en-US"/>
        </w:rPr>
        <w:t>c</w:t>
      </w:r>
      <w:r w:rsidR="00122BE3" w:rsidRPr="00FD68F4">
        <w:rPr>
          <w:rFonts w:ascii="Times New Roman" w:hAnsi="Times New Roman" w:cs="Times New Roman"/>
          <w:sz w:val="24"/>
          <w:szCs w:val="24"/>
        </w:rPr>
        <w:t>.</w:t>
      </w:r>
      <w:r w:rsidR="00122BE3" w:rsidRPr="00FD68F4">
        <w:rPr>
          <w:rFonts w:ascii="Times New Roman" w:hAnsi="Times New Roman" w:cs="Times New Roman"/>
          <w:sz w:val="24"/>
          <w:szCs w:val="24"/>
          <w:lang w:val="en-US"/>
        </w:rPr>
        <w:t> </w:t>
      </w:r>
      <w:proofErr w:type="gramStart"/>
      <w:r w:rsidR="00122BE3" w:rsidRPr="00FD68F4">
        <w:rPr>
          <w:rFonts w:ascii="Times New Roman" w:hAnsi="Times New Roman" w:cs="Times New Roman"/>
          <w:sz w:val="24"/>
          <w:szCs w:val="24"/>
        </w:rPr>
        <w:t>12]</w:t>
      </w:r>
      <w:r w:rsidRPr="00FD68F4">
        <w:rPr>
          <w:rFonts w:ascii="Times New Roman" w:hAnsi="Times New Roman" w:cs="Times New Roman"/>
          <w:sz w:val="24"/>
          <w:szCs w:val="24"/>
          <w:lang w:val="uk-UA"/>
        </w:rPr>
        <w:t>.</w:t>
      </w:r>
      <w:proofErr w:type="gramEnd"/>
      <w:r w:rsidRPr="00FD68F4">
        <w:rPr>
          <w:rFonts w:ascii="Times New Roman" w:hAnsi="Times New Roman" w:cs="Times New Roman"/>
          <w:sz w:val="24"/>
          <w:szCs w:val="24"/>
          <w:lang w:val="uk-UA"/>
        </w:rPr>
        <w:t xml:space="preserve"> З цієї причини </w:t>
      </w:r>
      <w:r w:rsidR="00F73F2A" w:rsidRPr="00FD68F4">
        <w:rPr>
          <w:rFonts w:ascii="Times New Roman" w:hAnsi="Times New Roman" w:cs="Times New Roman"/>
          <w:sz w:val="24"/>
          <w:szCs w:val="24"/>
          <w:lang w:val="uk-UA"/>
        </w:rPr>
        <w:t xml:space="preserve">набагато краще визначати </w:t>
      </w:r>
      <w:r w:rsidRPr="00FD68F4">
        <w:rPr>
          <w:rFonts w:ascii="Times New Roman" w:hAnsi="Times New Roman" w:cs="Times New Roman"/>
          <w:sz w:val="24"/>
          <w:szCs w:val="24"/>
          <w:lang w:val="uk-UA"/>
        </w:rPr>
        <w:t xml:space="preserve">успішність </w:t>
      </w:r>
      <w:r w:rsidR="00F73F2A" w:rsidRPr="00FD68F4">
        <w:rPr>
          <w:rFonts w:ascii="Times New Roman" w:hAnsi="Times New Roman" w:cs="Times New Roman"/>
          <w:sz w:val="24"/>
          <w:szCs w:val="24"/>
          <w:lang w:val="uk-UA"/>
        </w:rPr>
        <w:t xml:space="preserve">викладацької діяльності </w:t>
      </w:r>
      <w:r w:rsidRPr="00FD68F4">
        <w:rPr>
          <w:rFonts w:ascii="Times New Roman" w:hAnsi="Times New Roman" w:cs="Times New Roman"/>
          <w:sz w:val="24"/>
          <w:szCs w:val="24"/>
          <w:lang w:val="uk-UA"/>
        </w:rPr>
        <w:t xml:space="preserve">ключовими завданнями, такими як розробка планів уроків, тестів і практичних завдань у </w:t>
      </w:r>
      <w:proofErr w:type="spellStart"/>
      <w:r w:rsidRPr="00FD68F4">
        <w:rPr>
          <w:rFonts w:ascii="Times New Roman" w:hAnsi="Times New Roman" w:cs="Times New Roman"/>
          <w:sz w:val="24"/>
          <w:szCs w:val="24"/>
          <w:lang w:val="uk-UA"/>
        </w:rPr>
        <w:t>портфоліо</w:t>
      </w:r>
      <w:proofErr w:type="spellEnd"/>
      <w:r w:rsidRPr="00FD68F4">
        <w:rPr>
          <w:rFonts w:ascii="Times New Roman" w:hAnsi="Times New Roman" w:cs="Times New Roman"/>
          <w:sz w:val="24"/>
          <w:szCs w:val="24"/>
          <w:lang w:val="uk-UA"/>
        </w:rPr>
        <w:t xml:space="preserve">, яке забезпечує широке коло можливостей оцінки </w:t>
      </w:r>
      <w:r w:rsidR="00F73F2A" w:rsidRPr="00FD68F4">
        <w:rPr>
          <w:rFonts w:ascii="Times New Roman" w:hAnsi="Times New Roman" w:cs="Times New Roman"/>
          <w:sz w:val="24"/>
          <w:szCs w:val="24"/>
          <w:lang w:val="uk-UA"/>
        </w:rPr>
        <w:t>викладача іноземної мови</w:t>
      </w:r>
      <w:r w:rsidR="00122BE3" w:rsidRPr="00FD68F4">
        <w:rPr>
          <w:rFonts w:ascii="Times New Roman" w:hAnsi="Times New Roman" w:cs="Times New Roman"/>
          <w:sz w:val="24"/>
          <w:szCs w:val="24"/>
          <w:lang w:val="uk-UA"/>
        </w:rPr>
        <w:t>[</w:t>
      </w:r>
      <w:r w:rsidR="002976D3" w:rsidRPr="00FD68F4">
        <w:rPr>
          <w:rFonts w:ascii="Times New Roman" w:hAnsi="Times New Roman" w:cs="Times New Roman"/>
          <w:sz w:val="24"/>
          <w:szCs w:val="24"/>
          <w:lang w:val="uk-UA"/>
        </w:rPr>
        <w:t xml:space="preserve">7, </w:t>
      </w:r>
      <w:r w:rsidR="002976D3" w:rsidRPr="00FD68F4">
        <w:rPr>
          <w:rFonts w:ascii="Times New Roman" w:hAnsi="Times New Roman" w:cs="Times New Roman"/>
          <w:sz w:val="24"/>
          <w:szCs w:val="24"/>
          <w:lang w:val="en-US"/>
        </w:rPr>
        <w:t> </w:t>
      </w:r>
      <w:r w:rsidR="002976D3" w:rsidRPr="00FD68F4">
        <w:rPr>
          <w:rFonts w:ascii="Times New Roman" w:hAnsi="Times New Roman" w:cs="Times New Roman"/>
          <w:sz w:val="24"/>
          <w:szCs w:val="24"/>
          <w:lang w:val="uk-UA"/>
        </w:rPr>
        <w:t>34–36; 9</w:t>
      </w:r>
      <w:r w:rsidR="00122BE3" w:rsidRPr="00FD68F4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r w:rsidR="00122BE3" w:rsidRPr="00FD68F4">
        <w:rPr>
          <w:rFonts w:ascii="Times New Roman" w:hAnsi="Times New Roman" w:cs="Times New Roman"/>
          <w:sz w:val="24"/>
          <w:szCs w:val="24"/>
          <w:lang w:val="en-US"/>
        </w:rPr>
        <w:t>c</w:t>
      </w:r>
      <w:r w:rsidR="00122BE3" w:rsidRPr="00FD68F4">
        <w:rPr>
          <w:rFonts w:ascii="Times New Roman" w:hAnsi="Times New Roman" w:cs="Times New Roman"/>
          <w:sz w:val="24"/>
          <w:szCs w:val="24"/>
          <w:lang w:val="uk-UA"/>
        </w:rPr>
        <w:t>.</w:t>
      </w:r>
      <w:r w:rsidR="00122BE3" w:rsidRPr="00FD68F4">
        <w:rPr>
          <w:rFonts w:ascii="Times New Roman" w:hAnsi="Times New Roman" w:cs="Times New Roman"/>
          <w:sz w:val="24"/>
          <w:szCs w:val="24"/>
          <w:lang w:val="en-US"/>
        </w:rPr>
        <w:t> </w:t>
      </w:r>
      <w:r w:rsidR="00122BE3" w:rsidRPr="00FD68F4">
        <w:rPr>
          <w:rFonts w:ascii="Times New Roman" w:hAnsi="Times New Roman" w:cs="Times New Roman"/>
          <w:sz w:val="24"/>
          <w:szCs w:val="24"/>
          <w:lang w:val="uk-UA"/>
        </w:rPr>
        <w:t>8–9</w:t>
      </w:r>
      <w:r w:rsidR="002976D3" w:rsidRPr="00FD68F4">
        <w:rPr>
          <w:rFonts w:ascii="Times New Roman" w:hAnsi="Times New Roman" w:cs="Times New Roman"/>
          <w:sz w:val="24"/>
          <w:szCs w:val="24"/>
          <w:lang w:val="uk-UA"/>
        </w:rPr>
        <w:t>]</w:t>
      </w:r>
      <w:r w:rsidRPr="00FD68F4">
        <w:rPr>
          <w:rFonts w:ascii="Times New Roman" w:hAnsi="Times New Roman" w:cs="Times New Roman"/>
          <w:sz w:val="24"/>
          <w:szCs w:val="24"/>
          <w:lang w:val="uk-UA"/>
        </w:rPr>
        <w:t xml:space="preserve">. </w:t>
      </w:r>
    </w:p>
    <w:p w:rsidR="009F23D4" w:rsidRPr="009F23D4" w:rsidRDefault="009F23D4" w:rsidP="005B6B0F">
      <w:pPr>
        <w:pStyle w:val="a3"/>
        <w:numPr>
          <w:ilvl w:val="0"/>
          <w:numId w:val="1"/>
        </w:numPr>
        <w:tabs>
          <w:tab w:val="left" w:pos="426"/>
        </w:tabs>
        <w:spacing w:after="0" w:line="240" w:lineRule="auto"/>
        <w:ind w:left="-567" w:right="142" w:firstLine="567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F73F2A">
        <w:rPr>
          <w:rFonts w:ascii="Times New Roman" w:hAnsi="Times New Roman" w:cs="Times New Roman"/>
          <w:sz w:val="24"/>
          <w:szCs w:val="24"/>
          <w:lang w:val="uk-UA"/>
        </w:rPr>
        <w:t>При розробці стандартів обов’язково має бути складений словник термінів, який має включати визначення усіх дефініцій (концепцій) для чіткого їх трактування та використання</w:t>
      </w:r>
      <w:r w:rsidR="002976D3" w:rsidRPr="00F73F2A">
        <w:rPr>
          <w:rFonts w:ascii="Times New Roman" w:hAnsi="Times New Roman" w:cs="Times New Roman"/>
          <w:sz w:val="24"/>
          <w:szCs w:val="24"/>
          <w:lang w:val="uk-UA"/>
        </w:rPr>
        <w:t xml:space="preserve"> [8</w:t>
      </w:r>
      <w:r w:rsidR="00122BE3" w:rsidRPr="00F73F2A">
        <w:rPr>
          <w:rFonts w:ascii="Times New Roman" w:hAnsi="Times New Roman" w:cs="Times New Roman"/>
          <w:sz w:val="24"/>
          <w:szCs w:val="24"/>
          <w:lang w:val="uk-UA"/>
        </w:rPr>
        <w:t>, c. 22–24</w:t>
      </w:r>
      <w:r w:rsidR="002976D3" w:rsidRPr="00F73F2A">
        <w:rPr>
          <w:rFonts w:ascii="Times New Roman" w:hAnsi="Times New Roman" w:cs="Times New Roman"/>
          <w:sz w:val="24"/>
          <w:szCs w:val="24"/>
          <w:lang w:val="uk-UA"/>
        </w:rPr>
        <w:t>; 9</w:t>
      </w:r>
      <w:r w:rsidR="00122BE3" w:rsidRPr="00F73F2A">
        <w:rPr>
          <w:rFonts w:ascii="Times New Roman" w:hAnsi="Times New Roman" w:cs="Times New Roman"/>
          <w:sz w:val="24"/>
          <w:szCs w:val="24"/>
          <w:lang w:val="uk-UA"/>
        </w:rPr>
        <w:t>, c. 16–17</w:t>
      </w:r>
      <w:r w:rsidR="002976D3" w:rsidRPr="00F73F2A">
        <w:rPr>
          <w:rFonts w:ascii="Times New Roman" w:hAnsi="Times New Roman" w:cs="Times New Roman"/>
          <w:sz w:val="24"/>
          <w:szCs w:val="24"/>
          <w:lang w:val="uk-UA"/>
        </w:rPr>
        <w:t>]</w:t>
      </w:r>
      <w:r w:rsidRPr="00F73F2A">
        <w:rPr>
          <w:rFonts w:ascii="Times New Roman" w:hAnsi="Times New Roman" w:cs="Times New Roman"/>
          <w:sz w:val="24"/>
          <w:szCs w:val="24"/>
          <w:lang w:val="uk-UA"/>
        </w:rPr>
        <w:t xml:space="preserve">. </w:t>
      </w:r>
    </w:p>
    <w:p w:rsidR="009F23D4" w:rsidRDefault="00FD68F4" w:rsidP="005B6B0F">
      <w:pPr>
        <w:pStyle w:val="a3"/>
        <w:tabs>
          <w:tab w:val="left" w:pos="426"/>
        </w:tabs>
        <w:spacing w:after="0" w:line="240" w:lineRule="auto"/>
        <w:ind w:left="-567" w:right="142" w:firstLine="567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>Усі ці елементи</w:t>
      </w:r>
      <w:r w:rsidR="009F23D4" w:rsidRPr="009F23D4">
        <w:rPr>
          <w:rFonts w:ascii="Times New Roman" w:hAnsi="Times New Roman" w:cs="Times New Roman"/>
          <w:sz w:val="24"/>
          <w:szCs w:val="24"/>
          <w:lang w:val="uk-UA"/>
        </w:rPr>
        <w:t xml:space="preserve"> становлять основу для розробки 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професійних </w:t>
      </w:r>
      <w:r w:rsidR="009F23D4" w:rsidRPr="009F23D4">
        <w:rPr>
          <w:rFonts w:ascii="Times New Roman" w:hAnsi="Times New Roman" w:cs="Times New Roman"/>
          <w:sz w:val="24"/>
          <w:szCs w:val="24"/>
          <w:lang w:val="uk-UA"/>
        </w:rPr>
        <w:t>стандартів</w:t>
      </w:r>
      <w:r w:rsidR="00F73F2A">
        <w:rPr>
          <w:rFonts w:ascii="Times New Roman" w:hAnsi="Times New Roman" w:cs="Times New Roman"/>
          <w:sz w:val="24"/>
          <w:szCs w:val="24"/>
          <w:lang w:val="uk-UA"/>
        </w:rPr>
        <w:t xml:space="preserve"> викладання іноземної мови</w:t>
      </w:r>
      <w:r w:rsidR="009F23D4" w:rsidRPr="009F23D4">
        <w:rPr>
          <w:rFonts w:ascii="Times New Roman" w:hAnsi="Times New Roman" w:cs="Times New Roman"/>
          <w:sz w:val="24"/>
          <w:szCs w:val="24"/>
          <w:lang w:val="uk-UA"/>
        </w:rPr>
        <w:t>. При цьому важливо слідкувати, щоб вони були відкритими (для розширення та вдосконалення); динамічними (піддавалися змінам у результаті їх апробації); зрозумілим</w:t>
      </w:r>
      <w:r w:rsidR="0049076C">
        <w:rPr>
          <w:rFonts w:ascii="Times New Roman" w:hAnsi="Times New Roman" w:cs="Times New Roman"/>
          <w:sz w:val="24"/>
          <w:szCs w:val="24"/>
          <w:lang w:val="uk-UA"/>
        </w:rPr>
        <w:t xml:space="preserve">и (щодо змісту та формулювання). Використання досвіду </w:t>
      </w:r>
      <w:r w:rsidR="0049076C">
        <w:rPr>
          <w:rFonts w:ascii="Times New Roman" w:hAnsi="Times New Roman" w:cs="Times New Roman"/>
          <w:sz w:val="24"/>
          <w:szCs w:val="24"/>
          <w:lang w:val="en-US"/>
        </w:rPr>
        <w:t>TESOL</w:t>
      </w:r>
      <w:r w:rsidR="0049076C">
        <w:rPr>
          <w:rFonts w:ascii="Times New Roman" w:hAnsi="Times New Roman" w:cs="Times New Roman"/>
          <w:sz w:val="24"/>
          <w:szCs w:val="24"/>
          <w:lang w:val="uk-UA"/>
        </w:rPr>
        <w:t xml:space="preserve"> дає змогу визначити галузі для розробки стандартів (</w:t>
      </w:r>
      <w:r w:rsidR="0049076C" w:rsidRPr="0049076C">
        <w:rPr>
          <w:rFonts w:ascii="Times New Roman" w:hAnsi="Times New Roman" w:cs="Times New Roman"/>
          <w:sz w:val="24"/>
          <w:szCs w:val="24"/>
          <w:lang w:val="uk-UA"/>
        </w:rPr>
        <w:t>мова, культура, планування, реалізація і контроль процесу навчан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ня; оцінювання, професіоналізм), а також використати механізм оцінки стандартів, перевірки </w:t>
      </w:r>
      <w:r w:rsidR="00FA5230">
        <w:rPr>
          <w:rFonts w:ascii="Times New Roman" w:hAnsi="Times New Roman" w:cs="Times New Roman"/>
          <w:sz w:val="24"/>
          <w:szCs w:val="24"/>
          <w:lang w:val="uk-UA"/>
        </w:rPr>
        <w:t xml:space="preserve">того, наскільки вони </w:t>
      </w:r>
      <w:r w:rsidR="0049076C" w:rsidRPr="0049076C">
        <w:rPr>
          <w:rFonts w:ascii="Times New Roman" w:hAnsi="Times New Roman" w:cs="Times New Roman"/>
          <w:sz w:val="24"/>
          <w:szCs w:val="24"/>
          <w:lang w:val="uk-UA"/>
        </w:rPr>
        <w:t xml:space="preserve">є гнучкими, враховують місцевий контекст, культуру та потреби усіх зацікавлених осіб. </w:t>
      </w:r>
    </w:p>
    <w:p w:rsidR="0049076C" w:rsidRPr="0049076C" w:rsidRDefault="0049076C" w:rsidP="005B6B0F">
      <w:pPr>
        <w:pStyle w:val="a3"/>
        <w:tabs>
          <w:tab w:val="left" w:pos="426"/>
        </w:tabs>
        <w:spacing w:after="0" w:line="240" w:lineRule="auto"/>
        <w:ind w:left="-567" w:right="142" w:firstLine="567"/>
        <w:jc w:val="both"/>
        <w:rPr>
          <w:rFonts w:ascii="Times New Roman" w:hAnsi="Times New Roman" w:cs="Times New Roman"/>
          <w:sz w:val="24"/>
          <w:szCs w:val="24"/>
          <w:lang w:val="uk-UA"/>
        </w:rPr>
      </w:pPr>
    </w:p>
    <w:p w:rsidR="009F23D4" w:rsidRPr="002013EA" w:rsidRDefault="009F23D4" w:rsidP="005B6B0F">
      <w:pPr>
        <w:spacing w:line="240" w:lineRule="auto"/>
        <w:ind w:left="-567" w:right="142" w:firstLine="567"/>
        <w:jc w:val="center"/>
        <w:rPr>
          <w:rFonts w:ascii="Times New Roman" w:hAnsi="Times New Roman" w:cs="Times New Roman"/>
          <w:b/>
          <w:sz w:val="24"/>
          <w:szCs w:val="24"/>
          <w:lang w:val="uk-UA"/>
        </w:rPr>
      </w:pPr>
      <w:r w:rsidRPr="002013EA">
        <w:rPr>
          <w:rFonts w:ascii="Times New Roman" w:hAnsi="Times New Roman" w:cs="Times New Roman"/>
          <w:b/>
          <w:sz w:val="24"/>
          <w:szCs w:val="24"/>
          <w:lang w:val="uk-UA"/>
        </w:rPr>
        <w:t>ЛІТЕРАТУРА</w:t>
      </w:r>
    </w:p>
    <w:p w:rsidR="002013EA" w:rsidRPr="002013EA" w:rsidRDefault="002013EA" w:rsidP="005B6B0F">
      <w:pPr>
        <w:pStyle w:val="a3"/>
        <w:numPr>
          <w:ilvl w:val="0"/>
          <w:numId w:val="3"/>
        </w:numPr>
        <w:tabs>
          <w:tab w:val="left" w:pos="0"/>
        </w:tabs>
        <w:spacing w:after="0" w:line="240" w:lineRule="auto"/>
        <w:ind w:left="-567" w:right="142" w:firstLine="0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2013EA">
        <w:rPr>
          <w:rFonts w:ascii="Times New Roman" w:hAnsi="Times New Roman" w:cs="Times New Roman"/>
          <w:sz w:val="24"/>
          <w:szCs w:val="24"/>
          <w:lang w:val="uk-UA"/>
        </w:rPr>
        <w:t>Burke</w:t>
      </w:r>
      <w:proofErr w:type="spellEnd"/>
      <w:r w:rsidRPr="002013EA">
        <w:rPr>
          <w:rFonts w:ascii="Times New Roman" w:hAnsi="Times New Roman" w:cs="Times New Roman"/>
          <w:sz w:val="24"/>
          <w:szCs w:val="24"/>
          <w:lang w:val="uk-UA"/>
        </w:rPr>
        <w:t>, K. (</w:t>
      </w:r>
      <w:proofErr w:type="spellStart"/>
      <w:r w:rsidRPr="002013EA">
        <w:rPr>
          <w:rFonts w:ascii="Times New Roman" w:hAnsi="Times New Roman" w:cs="Times New Roman"/>
          <w:sz w:val="24"/>
          <w:szCs w:val="24"/>
          <w:lang w:val="uk-UA"/>
        </w:rPr>
        <w:t>Ed</w:t>
      </w:r>
      <w:proofErr w:type="spellEnd"/>
      <w:r w:rsidRPr="002013EA">
        <w:rPr>
          <w:rFonts w:ascii="Times New Roman" w:hAnsi="Times New Roman" w:cs="Times New Roman"/>
          <w:sz w:val="24"/>
          <w:szCs w:val="24"/>
          <w:lang w:val="uk-UA"/>
        </w:rPr>
        <w:t xml:space="preserve">.). (2011). </w:t>
      </w:r>
      <w:proofErr w:type="spellStart"/>
      <w:r w:rsidRPr="002013EA">
        <w:rPr>
          <w:rFonts w:ascii="Times New Roman" w:hAnsi="Times New Roman" w:cs="Times New Roman"/>
          <w:i/>
          <w:sz w:val="24"/>
          <w:szCs w:val="24"/>
          <w:lang w:val="uk-UA"/>
        </w:rPr>
        <w:t>From</w:t>
      </w:r>
      <w:proofErr w:type="spellEnd"/>
      <w:r w:rsidRPr="002013EA">
        <w:rPr>
          <w:rFonts w:ascii="Times New Roman" w:hAnsi="Times New Roman" w:cs="Times New Roman"/>
          <w:i/>
          <w:sz w:val="24"/>
          <w:szCs w:val="24"/>
          <w:lang w:val="uk-UA"/>
        </w:rPr>
        <w:t xml:space="preserve"> </w:t>
      </w:r>
      <w:proofErr w:type="spellStart"/>
      <w:r w:rsidRPr="002013EA">
        <w:rPr>
          <w:rFonts w:ascii="Times New Roman" w:hAnsi="Times New Roman" w:cs="Times New Roman"/>
          <w:i/>
          <w:sz w:val="24"/>
          <w:szCs w:val="24"/>
          <w:lang w:val="uk-UA"/>
        </w:rPr>
        <w:t>standards</w:t>
      </w:r>
      <w:proofErr w:type="spellEnd"/>
      <w:r w:rsidRPr="002013EA">
        <w:rPr>
          <w:rFonts w:ascii="Times New Roman" w:hAnsi="Times New Roman" w:cs="Times New Roman"/>
          <w:i/>
          <w:sz w:val="24"/>
          <w:szCs w:val="24"/>
          <w:lang w:val="uk-UA"/>
        </w:rPr>
        <w:t xml:space="preserve"> </w:t>
      </w:r>
      <w:proofErr w:type="spellStart"/>
      <w:r w:rsidRPr="002013EA">
        <w:rPr>
          <w:rFonts w:ascii="Times New Roman" w:hAnsi="Times New Roman" w:cs="Times New Roman"/>
          <w:i/>
          <w:sz w:val="24"/>
          <w:szCs w:val="24"/>
          <w:lang w:val="uk-UA"/>
        </w:rPr>
        <w:t>to</w:t>
      </w:r>
      <w:proofErr w:type="spellEnd"/>
      <w:r w:rsidRPr="002013EA">
        <w:rPr>
          <w:rFonts w:ascii="Times New Roman" w:hAnsi="Times New Roman" w:cs="Times New Roman"/>
          <w:i/>
          <w:sz w:val="24"/>
          <w:szCs w:val="24"/>
          <w:lang w:val="uk-UA"/>
        </w:rPr>
        <w:t xml:space="preserve"> </w:t>
      </w:r>
      <w:proofErr w:type="spellStart"/>
      <w:r w:rsidRPr="002013EA">
        <w:rPr>
          <w:rFonts w:ascii="Times New Roman" w:hAnsi="Times New Roman" w:cs="Times New Roman"/>
          <w:i/>
          <w:sz w:val="24"/>
          <w:szCs w:val="24"/>
          <w:lang w:val="uk-UA"/>
        </w:rPr>
        <w:t>rubrics</w:t>
      </w:r>
      <w:proofErr w:type="spellEnd"/>
      <w:r w:rsidRPr="002013EA">
        <w:rPr>
          <w:rFonts w:ascii="Times New Roman" w:hAnsi="Times New Roman" w:cs="Times New Roman"/>
          <w:i/>
          <w:sz w:val="24"/>
          <w:szCs w:val="24"/>
          <w:lang w:val="uk-UA"/>
        </w:rPr>
        <w:t xml:space="preserve"> </w:t>
      </w:r>
      <w:proofErr w:type="spellStart"/>
      <w:r w:rsidRPr="002013EA">
        <w:rPr>
          <w:rFonts w:ascii="Times New Roman" w:hAnsi="Times New Roman" w:cs="Times New Roman"/>
          <w:i/>
          <w:sz w:val="24"/>
          <w:szCs w:val="24"/>
          <w:lang w:val="uk-UA"/>
        </w:rPr>
        <w:t>in</w:t>
      </w:r>
      <w:proofErr w:type="spellEnd"/>
      <w:r w:rsidRPr="002013EA">
        <w:rPr>
          <w:rFonts w:ascii="Times New Roman" w:hAnsi="Times New Roman" w:cs="Times New Roman"/>
          <w:i/>
          <w:sz w:val="24"/>
          <w:szCs w:val="24"/>
          <w:lang w:val="uk-UA"/>
        </w:rPr>
        <w:t xml:space="preserve"> 6 </w:t>
      </w:r>
      <w:proofErr w:type="spellStart"/>
      <w:r w:rsidRPr="002013EA">
        <w:rPr>
          <w:rFonts w:ascii="Times New Roman" w:hAnsi="Times New Roman" w:cs="Times New Roman"/>
          <w:i/>
          <w:sz w:val="24"/>
          <w:szCs w:val="24"/>
          <w:lang w:val="uk-UA"/>
        </w:rPr>
        <w:t>steps</w:t>
      </w:r>
      <w:proofErr w:type="spellEnd"/>
      <w:r w:rsidRPr="002013EA">
        <w:rPr>
          <w:rFonts w:ascii="Times New Roman" w:hAnsi="Times New Roman" w:cs="Times New Roman"/>
          <w:sz w:val="24"/>
          <w:szCs w:val="24"/>
          <w:lang w:val="uk-UA"/>
        </w:rPr>
        <w:t xml:space="preserve"> (3rd </w:t>
      </w:r>
      <w:proofErr w:type="spellStart"/>
      <w:r w:rsidRPr="002013EA">
        <w:rPr>
          <w:rFonts w:ascii="Times New Roman" w:hAnsi="Times New Roman" w:cs="Times New Roman"/>
          <w:sz w:val="24"/>
          <w:szCs w:val="24"/>
          <w:lang w:val="uk-UA"/>
        </w:rPr>
        <w:t>ed</w:t>
      </w:r>
      <w:proofErr w:type="spellEnd"/>
      <w:r w:rsidRPr="002013EA">
        <w:rPr>
          <w:rFonts w:ascii="Times New Roman" w:hAnsi="Times New Roman" w:cs="Times New Roman"/>
          <w:sz w:val="24"/>
          <w:szCs w:val="24"/>
          <w:lang w:val="uk-UA"/>
        </w:rPr>
        <w:t xml:space="preserve">.). </w:t>
      </w:r>
      <w:proofErr w:type="spellStart"/>
      <w:r w:rsidRPr="002013EA">
        <w:rPr>
          <w:rFonts w:ascii="Times New Roman" w:hAnsi="Times New Roman" w:cs="Times New Roman"/>
          <w:sz w:val="24"/>
          <w:szCs w:val="24"/>
          <w:lang w:val="uk-UA"/>
        </w:rPr>
        <w:t>Thousand</w:t>
      </w:r>
      <w:proofErr w:type="spellEnd"/>
      <w:r w:rsidRPr="002013EA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2013EA">
        <w:rPr>
          <w:rFonts w:ascii="Times New Roman" w:hAnsi="Times New Roman" w:cs="Times New Roman"/>
          <w:sz w:val="24"/>
          <w:szCs w:val="24"/>
          <w:lang w:val="uk-UA"/>
        </w:rPr>
        <w:t>Oaks</w:t>
      </w:r>
      <w:proofErr w:type="spellEnd"/>
      <w:r w:rsidRPr="002013EA">
        <w:rPr>
          <w:rFonts w:ascii="Times New Roman" w:hAnsi="Times New Roman" w:cs="Times New Roman"/>
          <w:sz w:val="24"/>
          <w:szCs w:val="24"/>
          <w:lang w:val="uk-UA"/>
        </w:rPr>
        <w:t xml:space="preserve">, CA: </w:t>
      </w:r>
      <w:proofErr w:type="spellStart"/>
      <w:r w:rsidRPr="002013EA">
        <w:rPr>
          <w:rFonts w:ascii="Times New Roman" w:hAnsi="Times New Roman" w:cs="Times New Roman"/>
          <w:sz w:val="24"/>
          <w:szCs w:val="24"/>
          <w:lang w:val="uk-UA"/>
        </w:rPr>
        <w:t>Corwin</w:t>
      </w:r>
      <w:proofErr w:type="spellEnd"/>
      <w:r w:rsidRPr="002013EA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2013EA">
        <w:rPr>
          <w:rFonts w:ascii="Times New Roman" w:hAnsi="Times New Roman" w:cs="Times New Roman"/>
          <w:sz w:val="24"/>
          <w:szCs w:val="24"/>
          <w:lang w:val="uk-UA"/>
        </w:rPr>
        <w:t>Press</w:t>
      </w:r>
      <w:proofErr w:type="spellEnd"/>
      <w:r w:rsidR="00122BE3">
        <w:rPr>
          <w:rFonts w:ascii="Times New Roman" w:hAnsi="Times New Roman" w:cs="Times New Roman"/>
          <w:sz w:val="24"/>
          <w:szCs w:val="24"/>
          <w:lang w:val="en-US"/>
        </w:rPr>
        <w:t>, p. 61.</w:t>
      </w:r>
    </w:p>
    <w:p w:rsidR="002013EA" w:rsidRPr="002013EA" w:rsidRDefault="002013EA" w:rsidP="005B6B0F">
      <w:pPr>
        <w:pStyle w:val="a3"/>
        <w:numPr>
          <w:ilvl w:val="0"/>
          <w:numId w:val="3"/>
        </w:numPr>
        <w:tabs>
          <w:tab w:val="left" w:pos="0"/>
        </w:tabs>
        <w:spacing w:after="0" w:line="240" w:lineRule="auto"/>
        <w:ind w:left="-567" w:right="142" w:firstLine="0"/>
        <w:jc w:val="both"/>
        <w:rPr>
          <w:rFonts w:ascii="Times New Roman" w:hAnsi="Times New Roman" w:cs="Times New Roman"/>
          <w:i/>
          <w:sz w:val="24"/>
          <w:szCs w:val="24"/>
          <w:lang w:val="en-US"/>
        </w:rPr>
      </w:pPr>
      <w:r w:rsidRPr="002013EA">
        <w:rPr>
          <w:rFonts w:ascii="Times New Roman" w:hAnsi="Times New Roman" w:cs="Times New Roman"/>
          <w:sz w:val="24"/>
          <w:szCs w:val="24"/>
          <w:lang w:val="en-US"/>
        </w:rPr>
        <w:t xml:space="preserve">Council of Europe. (2001). </w:t>
      </w:r>
      <w:r w:rsidRPr="002013EA">
        <w:rPr>
          <w:rFonts w:ascii="Times New Roman" w:hAnsi="Times New Roman" w:cs="Times New Roman"/>
          <w:i/>
          <w:sz w:val="24"/>
          <w:szCs w:val="24"/>
          <w:lang w:val="en-US"/>
        </w:rPr>
        <w:t>Common European framework of reference for languages: Learning, teaching, assessment</w:t>
      </w:r>
      <w:r w:rsidRPr="002013EA">
        <w:rPr>
          <w:rFonts w:ascii="Times New Roman" w:hAnsi="Times New Roman" w:cs="Times New Roman"/>
          <w:sz w:val="24"/>
          <w:szCs w:val="24"/>
          <w:lang w:val="en-US"/>
        </w:rPr>
        <w:t>. Cambridge, United Kingdom: Cambridge University Press</w:t>
      </w:r>
      <w:r w:rsidR="00122BE3">
        <w:rPr>
          <w:rFonts w:ascii="Times New Roman" w:hAnsi="Times New Roman" w:cs="Times New Roman"/>
          <w:sz w:val="24"/>
          <w:szCs w:val="24"/>
          <w:lang w:val="en-US"/>
        </w:rPr>
        <w:t>, p. 12.</w:t>
      </w:r>
    </w:p>
    <w:p w:rsidR="002013EA" w:rsidRPr="0049076C" w:rsidRDefault="002013EA" w:rsidP="005B6B0F">
      <w:pPr>
        <w:pStyle w:val="a3"/>
        <w:numPr>
          <w:ilvl w:val="0"/>
          <w:numId w:val="3"/>
        </w:numPr>
        <w:tabs>
          <w:tab w:val="left" w:pos="0"/>
        </w:tabs>
        <w:spacing w:after="0" w:line="240" w:lineRule="auto"/>
        <w:ind w:left="-567" w:right="142" w:firstLine="0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2013EA">
        <w:rPr>
          <w:rFonts w:ascii="Times New Roman" w:hAnsi="Times New Roman" w:cs="Times New Roman"/>
          <w:sz w:val="24"/>
          <w:szCs w:val="24"/>
          <w:lang w:val="en-US"/>
        </w:rPr>
        <w:t>Fullan</w:t>
      </w:r>
      <w:proofErr w:type="spellEnd"/>
      <w:r w:rsidRPr="002013EA">
        <w:rPr>
          <w:rFonts w:ascii="Times New Roman" w:hAnsi="Times New Roman" w:cs="Times New Roman"/>
          <w:sz w:val="24"/>
          <w:szCs w:val="24"/>
          <w:lang w:val="en-US"/>
        </w:rPr>
        <w:t xml:space="preserve">, M. (2005). Resiliency and sustainability. </w:t>
      </w:r>
      <w:r w:rsidRPr="002013EA">
        <w:rPr>
          <w:rFonts w:ascii="Times New Roman" w:hAnsi="Times New Roman" w:cs="Times New Roman"/>
          <w:i/>
          <w:sz w:val="24"/>
          <w:szCs w:val="24"/>
          <w:lang w:val="en-US"/>
        </w:rPr>
        <w:t>The School Administrator, 62(2).</w:t>
      </w:r>
      <w:r w:rsidRPr="002013EA">
        <w:rPr>
          <w:rFonts w:ascii="Times New Roman" w:hAnsi="Times New Roman" w:cs="Times New Roman"/>
          <w:sz w:val="24"/>
          <w:szCs w:val="24"/>
          <w:lang w:val="en-US"/>
        </w:rPr>
        <w:t xml:space="preserve"> Retrieved</w:t>
      </w:r>
      <w:r w:rsidRPr="002013EA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49076C">
        <w:rPr>
          <w:rFonts w:ascii="Times New Roman" w:hAnsi="Times New Roman" w:cs="Times New Roman"/>
          <w:sz w:val="24"/>
          <w:szCs w:val="24"/>
          <w:lang w:val="en-US"/>
        </w:rPr>
        <w:t xml:space="preserve">from </w:t>
      </w:r>
      <w:hyperlink r:id="rId5" w:history="1">
        <w:r w:rsidRPr="0049076C">
          <w:rPr>
            <w:rStyle w:val="a5"/>
            <w:rFonts w:ascii="Times New Roman" w:hAnsi="Times New Roman" w:cs="Times New Roman"/>
            <w:color w:val="auto"/>
            <w:sz w:val="24"/>
            <w:szCs w:val="24"/>
            <w:u w:val="none"/>
            <w:lang w:val="en-US"/>
          </w:rPr>
          <w:t>http://www.cdl.org/resource-library/articles/ldr_sustainability.php</w:t>
        </w:r>
      </w:hyperlink>
      <w:proofErr w:type="gramStart"/>
      <w:r w:rsidR="00122BE3">
        <w:rPr>
          <w:rFonts w:ascii="Times New Roman" w:hAnsi="Times New Roman" w:cs="Times New Roman"/>
          <w:sz w:val="24"/>
          <w:szCs w:val="24"/>
          <w:lang w:val="en-US"/>
        </w:rPr>
        <w:t>.,</w:t>
      </w:r>
      <w:proofErr w:type="gramEnd"/>
      <w:r w:rsidR="00122BE3">
        <w:rPr>
          <w:rFonts w:ascii="Times New Roman" w:hAnsi="Times New Roman" w:cs="Times New Roman"/>
          <w:sz w:val="24"/>
          <w:szCs w:val="24"/>
          <w:lang w:val="en-US"/>
        </w:rPr>
        <w:t xml:space="preserve"> p. 43.</w:t>
      </w:r>
    </w:p>
    <w:p w:rsidR="002013EA" w:rsidRPr="002013EA" w:rsidRDefault="002013EA" w:rsidP="005B6B0F">
      <w:pPr>
        <w:pStyle w:val="a3"/>
        <w:numPr>
          <w:ilvl w:val="0"/>
          <w:numId w:val="3"/>
        </w:numPr>
        <w:tabs>
          <w:tab w:val="left" w:pos="0"/>
        </w:tabs>
        <w:spacing w:after="0" w:line="240" w:lineRule="auto"/>
        <w:ind w:left="-567" w:right="142" w:firstLine="0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2013EA">
        <w:rPr>
          <w:rFonts w:ascii="Times New Roman" w:hAnsi="Times New Roman" w:cs="Times New Roman"/>
          <w:sz w:val="24"/>
          <w:szCs w:val="24"/>
          <w:lang w:val="en-US"/>
        </w:rPr>
        <w:t xml:space="preserve">Hargreaves, A., &amp; Fink, D. (2003). </w:t>
      </w:r>
      <w:r w:rsidRPr="002013EA">
        <w:rPr>
          <w:rFonts w:ascii="Times New Roman" w:hAnsi="Times New Roman" w:cs="Times New Roman"/>
          <w:i/>
          <w:sz w:val="24"/>
          <w:szCs w:val="24"/>
          <w:lang w:val="en-US"/>
        </w:rPr>
        <w:t>The seven principles of sustainable leadership.</w:t>
      </w:r>
      <w:r w:rsidRPr="002013EA">
        <w:rPr>
          <w:rFonts w:ascii="Times New Roman" w:hAnsi="Times New Roman" w:cs="Times New Roman"/>
          <w:sz w:val="24"/>
          <w:szCs w:val="24"/>
          <w:lang w:val="en-US"/>
        </w:rPr>
        <w:t xml:space="preserve"> Retrieved from: http://www. marylandpublicschools.org/NR/rdonlyres/F7D49A8D-E9D0-4C49-9DE6-3A878BC9F1F4/18748/seven_principles.pdf</w:t>
      </w:r>
    </w:p>
    <w:p w:rsidR="002013EA" w:rsidRPr="002013EA" w:rsidRDefault="002013EA" w:rsidP="005B6B0F">
      <w:pPr>
        <w:pStyle w:val="a3"/>
        <w:numPr>
          <w:ilvl w:val="0"/>
          <w:numId w:val="3"/>
        </w:numPr>
        <w:tabs>
          <w:tab w:val="left" w:pos="0"/>
        </w:tabs>
        <w:spacing w:after="0" w:line="240" w:lineRule="auto"/>
        <w:ind w:left="-567" w:right="142" w:firstLine="0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2013EA">
        <w:rPr>
          <w:rFonts w:ascii="Times New Roman" w:hAnsi="Times New Roman" w:cs="Times New Roman"/>
          <w:sz w:val="24"/>
          <w:szCs w:val="24"/>
          <w:lang w:val="en-US"/>
        </w:rPr>
        <w:t xml:space="preserve">Kuhlman, N. (2010). Developing foreign language teacher standards in Uruguay. </w:t>
      </w:r>
      <w:r w:rsidRPr="002013EA">
        <w:rPr>
          <w:rFonts w:ascii="Times New Roman" w:hAnsi="Times New Roman" w:cs="Times New Roman"/>
          <w:i/>
          <w:sz w:val="24"/>
          <w:szCs w:val="24"/>
          <w:lang w:val="en-US"/>
        </w:rPr>
        <w:t>GIST Education and Learning Research Journal</w:t>
      </w:r>
      <w:r w:rsidRPr="002013EA">
        <w:rPr>
          <w:rFonts w:ascii="Times New Roman" w:hAnsi="Times New Roman" w:cs="Times New Roman"/>
          <w:sz w:val="24"/>
          <w:szCs w:val="24"/>
          <w:lang w:val="en-US"/>
        </w:rPr>
        <w:t>, 4(1), 107–126.</w:t>
      </w:r>
    </w:p>
    <w:p w:rsidR="002013EA" w:rsidRPr="002013EA" w:rsidRDefault="002013EA" w:rsidP="005B6B0F">
      <w:pPr>
        <w:pStyle w:val="a3"/>
        <w:numPr>
          <w:ilvl w:val="0"/>
          <w:numId w:val="3"/>
        </w:numPr>
        <w:tabs>
          <w:tab w:val="left" w:pos="0"/>
        </w:tabs>
        <w:spacing w:after="0" w:line="240" w:lineRule="auto"/>
        <w:ind w:left="-567" w:right="142" w:firstLine="0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2013EA">
        <w:rPr>
          <w:rFonts w:ascii="Times New Roman" w:hAnsi="Times New Roman" w:cs="Times New Roman"/>
          <w:sz w:val="24"/>
          <w:szCs w:val="24"/>
          <w:lang w:val="en-US"/>
        </w:rPr>
        <w:t xml:space="preserve">National Council for Accreditation of Teacher Education. (2010, November). </w:t>
      </w:r>
      <w:r w:rsidRPr="002013EA">
        <w:rPr>
          <w:rFonts w:ascii="Times New Roman" w:hAnsi="Times New Roman" w:cs="Times New Roman"/>
          <w:i/>
          <w:sz w:val="24"/>
          <w:szCs w:val="24"/>
          <w:lang w:val="en-US"/>
        </w:rPr>
        <w:t>Transforming teacher education through clinical practice: A national strategy to prepare effective teachers</w:t>
      </w:r>
      <w:r w:rsidRPr="002013EA">
        <w:rPr>
          <w:rFonts w:ascii="Times New Roman" w:hAnsi="Times New Roman" w:cs="Times New Roman"/>
          <w:sz w:val="24"/>
          <w:szCs w:val="24"/>
          <w:lang w:val="en-US"/>
        </w:rPr>
        <w:t>. Retrieved from</w:t>
      </w:r>
      <w:r w:rsidRPr="0049076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hyperlink r:id="rId6" w:history="1">
        <w:r w:rsidRPr="0049076C">
          <w:rPr>
            <w:rStyle w:val="a5"/>
            <w:rFonts w:ascii="Times New Roman" w:hAnsi="Times New Roman" w:cs="Times New Roman"/>
            <w:color w:val="auto"/>
            <w:sz w:val="24"/>
            <w:szCs w:val="24"/>
            <w:u w:val="none"/>
            <w:lang w:val="en-US"/>
          </w:rPr>
          <w:t>http://www.ncate.org/LinkClick.aspx?fileticket=zzeiB1OoqPk%3D&amp;tabid=715</w:t>
        </w:r>
      </w:hyperlink>
      <w:r w:rsidRPr="002013EA"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:rsidR="002013EA" w:rsidRPr="002013EA" w:rsidRDefault="002013EA" w:rsidP="005B6B0F">
      <w:pPr>
        <w:pStyle w:val="a3"/>
        <w:numPr>
          <w:ilvl w:val="0"/>
          <w:numId w:val="3"/>
        </w:numPr>
        <w:tabs>
          <w:tab w:val="left" w:pos="0"/>
        </w:tabs>
        <w:spacing w:after="0" w:line="240" w:lineRule="auto"/>
        <w:ind w:left="-567" w:right="142" w:firstLine="0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2013EA">
        <w:rPr>
          <w:rFonts w:ascii="Times New Roman" w:hAnsi="Times New Roman" w:cs="Times New Roman"/>
          <w:sz w:val="24"/>
          <w:szCs w:val="24"/>
          <w:lang w:val="en-US"/>
        </w:rPr>
        <w:t xml:space="preserve">Richards, J. (2011). </w:t>
      </w:r>
      <w:r w:rsidRPr="002013EA">
        <w:rPr>
          <w:rFonts w:ascii="Times New Roman" w:hAnsi="Times New Roman" w:cs="Times New Roman"/>
          <w:i/>
          <w:sz w:val="24"/>
          <w:szCs w:val="24"/>
          <w:lang w:val="en-US"/>
        </w:rPr>
        <w:t>Competence and performance in language teaching</w:t>
      </w:r>
      <w:r w:rsidRPr="002013EA">
        <w:rPr>
          <w:rFonts w:ascii="Times New Roman" w:hAnsi="Times New Roman" w:cs="Times New Roman"/>
          <w:sz w:val="24"/>
          <w:szCs w:val="24"/>
          <w:lang w:val="en-US"/>
        </w:rPr>
        <w:t>. Cambridge, United King</w:t>
      </w:r>
      <w:r w:rsidR="00122BE3">
        <w:rPr>
          <w:rFonts w:ascii="Times New Roman" w:hAnsi="Times New Roman" w:cs="Times New Roman"/>
          <w:sz w:val="24"/>
          <w:szCs w:val="24"/>
          <w:lang w:val="en-US"/>
        </w:rPr>
        <w:t>dom: Cambridge University Press, pp. 34–36.</w:t>
      </w:r>
    </w:p>
    <w:p w:rsidR="002013EA" w:rsidRPr="002013EA" w:rsidRDefault="002013EA" w:rsidP="005B6B0F">
      <w:pPr>
        <w:pStyle w:val="a3"/>
        <w:numPr>
          <w:ilvl w:val="0"/>
          <w:numId w:val="3"/>
        </w:numPr>
        <w:tabs>
          <w:tab w:val="left" w:pos="0"/>
        </w:tabs>
        <w:spacing w:after="0" w:line="240" w:lineRule="auto"/>
        <w:ind w:left="-567" w:right="142" w:firstLine="0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2013EA">
        <w:rPr>
          <w:rFonts w:ascii="Times New Roman" w:hAnsi="Times New Roman" w:cs="Times New Roman"/>
          <w:sz w:val="24"/>
          <w:szCs w:val="24"/>
          <w:lang w:val="en-US"/>
        </w:rPr>
        <w:t xml:space="preserve">TESOL International Association. (2008). </w:t>
      </w:r>
      <w:r w:rsidRPr="002013EA">
        <w:rPr>
          <w:rFonts w:ascii="Times New Roman" w:hAnsi="Times New Roman" w:cs="Times New Roman"/>
          <w:i/>
          <w:sz w:val="24"/>
          <w:szCs w:val="24"/>
          <w:lang w:val="en-US"/>
        </w:rPr>
        <w:t>Standards for ESL/EFL teachers of adults</w:t>
      </w:r>
      <w:r w:rsidR="00122BE3">
        <w:rPr>
          <w:rFonts w:ascii="Times New Roman" w:hAnsi="Times New Roman" w:cs="Times New Roman"/>
          <w:sz w:val="24"/>
          <w:szCs w:val="24"/>
          <w:lang w:val="en-US"/>
        </w:rPr>
        <w:t xml:space="preserve">. Alexandria, VA: Author, pp. 3–24. </w:t>
      </w:r>
    </w:p>
    <w:p w:rsidR="002013EA" w:rsidRPr="002013EA" w:rsidRDefault="002013EA" w:rsidP="005B6B0F">
      <w:pPr>
        <w:pStyle w:val="a3"/>
        <w:numPr>
          <w:ilvl w:val="0"/>
          <w:numId w:val="3"/>
        </w:numPr>
        <w:tabs>
          <w:tab w:val="left" w:pos="0"/>
        </w:tabs>
        <w:spacing w:after="0" w:line="240" w:lineRule="auto"/>
        <w:ind w:left="-567" w:right="142" w:firstLine="0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2013EA">
        <w:rPr>
          <w:rFonts w:ascii="Times New Roman" w:hAnsi="Times New Roman" w:cs="Times New Roman"/>
          <w:sz w:val="24"/>
          <w:szCs w:val="24"/>
          <w:lang w:val="en-US"/>
        </w:rPr>
        <w:lastRenderedPageBreak/>
        <w:t xml:space="preserve">TESOL International Association. (2010). </w:t>
      </w:r>
      <w:r w:rsidRPr="002013EA">
        <w:rPr>
          <w:rFonts w:ascii="Times New Roman" w:hAnsi="Times New Roman" w:cs="Times New Roman"/>
          <w:i/>
          <w:sz w:val="24"/>
          <w:szCs w:val="24"/>
          <w:lang w:val="en-US"/>
        </w:rPr>
        <w:t>TESOL P-12 professional teaching standards</w:t>
      </w:r>
      <w:r w:rsidRPr="002013EA">
        <w:rPr>
          <w:rFonts w:ascii="Times New Roman" w:hAnsi="Times New Roman" w:cs="Times New Roman"/>
          <w:sz w:val="24"/>
          <w:szCs w:val="24"/>
          <w:lang w:val="en-US"/>
        </w:rPr>
        <w:t xml:space="preserve"> (2</w:t>
      </w:r>
      <w:r w:rsidR="00122BE3">
        <w:rPr>
          <w:rFonts w:ascii="Times New Roman" w:hAnsi="Times New Roman" w:cs="Times New Roman"/>
          <w:sz w:val="24"/>
          <w:szCs w:val="24"/>
          <w:lang w:val="en-US"/>
        </w:rPr>
        <w:t xml:space="preserve">nd </w:t>
      </w:r>
      <w:proofErr w:type="gramStart"/>
      <w:r w:rsidR="00122BE3">
        <w:rPr>
          <w:rFonts w:ascii="Times New Roman" w:hAnsi="Times New Roman" w:cs="Times New Roman"/>
          <w:sz w:val="24"/>
          <w:szCs w:val="24"/>
          <w:lang w:val="en-US"/>
        </w:rPr>
        <w:t>ed</w:t>
      </w:r>
      <w:proofErr w:type="gramEnd"/>
      <w:r w:rsidR="00122BE3">
        <w:rPr>
          <w:rFonts w:ascii="Times New Roman" w:hAnsi="Times New Roman" w:cs="Times New Roman"/>
          <w:sz w:val="24"/>
          <w:szCs w:val="24"/>
          <w:lang w:val="en-US"/>
        </w:rPr>
        <w:t xml:space="preserve">.). Alexandria, VA: Author, pp. 2–17. </w:t>
      </w:r>
    </w:p>
    <w:p w:rsidR="002013EA" w:rsidRPr="00552DBF" w:rsidRDefault="002013EA" w:rsidP="005B6B0F">
      <w:pPr>
        <w:pStyle w:val="a3"/>
        <w:tabs>
          <w:tab w:val="left" w:pos="426"/>
        </w:tabs>
        <w:spacing w:after="0" w:line="360" w:lineRule="auto"/>
        <w:ind w:left="-567" w:right="142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2013EA" w:rsidRPr="009F23D4" w:rsidRDefault="002013EA" w:rsidP="005B6B0F">
      <w:pPr>
        <w:spacing w:line="240" w:lineRule="auto"/>
        <w:ind w:left="-567" w:right="142" w:firstLine="567"/>
        <w:jc w:val="center"/>
        <w:rPr>
          <w:rFonts w:ascii="Times New Roman" w:hAnsi="Times New Roman" w:cs="Times New Roman"/>
          <w:b/>
          <w:sz w:val="24"/>
          <w:szCs w:val="24"/>
          <w:lang w:val="uk-UA"/>
        </w:rPr>
      </w:pPr>
    </w:p>
    <w:p w:rsidR="009F23D4" w:rsidRPr="009F23D4" w:rsidRDefault="009F23D4" w:rsidP="005B6B0F">
      <w:pPr>
        <w:ind w:left="-567" w:right="142" w:firstLine="567"/>
        <w:jc w:val="right"/>
        <w:rPr>
          <w:lang w:val="uk-UA"/>
        </w:rPr>
      </w:pPr>
    </w:p>
    <w:sectPr w:rsidR="009F23D4" w:rsidRPr="009F23D4" w:rsidSect="009F23D4">
      <w:pgSz w:w="11906" w:h="16838"/>
      <w:pgMar w:top="1134" w:right="991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DE04E37"/>
    <w:multiLevelType w:val="hybridMultilevel"/>
    <w:tmpl w:val="564C2526"/>
    <w:lvl w:ilvl="0" w:tplc="E8629212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5AE95C9F"/>
    <w:multiLevelType w:val="hybridMultilevel"/>
    <w:tmpl w:val="595C88B8"/>
    <w:lvl w:ilvl="0" w:tplc="0419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5F020BF0"/>
    <w:multiLevelType w:val="hybridMultilevel"/>
    <w:tmpl w:val="16D6598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9"/>
  <w:proofState w:spelling="clean" w:grammar="clean"/>
  <w:defaultTabStop w:val="708"/>
  <w:characterSpacingControl w:val="doNotCompress"/>
  <w:compat/>
  <w:rsids>
    <w:rsidRoot w:val="009F23D4"/>
    <w:rsid w:val="00024D1E"/>
    <w:rsid w:val="00122BE3"/>
    <w:rsid w:val="002013EA"/>
    <w:rsid w:val="00213970"/>
    <w:rsid w:val="002976D3"/>
    <w:rsid w:val="004059A8"/>
    <w:rsid w:val="0049076C"/>
    <w:rsid w:val="005B6B0F"/>
    <w:rsid w:val="0065432E"/>
    <w:rsid w:val="007F78BF"/>
    <w:rsid w:val="00876E6F"/>
    <w:rsid w:val="009F23D4"/>
    <w:rsid w:val="009F4035"/>
    <w:rsid w:val="00A038E2"/>
    <w:rsid w:val="00B4647A"/>
    <w:rsid w:val="00B82497"/>
    <w:rsid w:val="00C67A71"/>
    <w:rsid w:val="00C834E1"/>
    <w:rsid w:val="00EE1463"/>
    <w:rsid w:val="00F04C52"/>
    <w:rsid w:val="00F73F2A"/>
    <w:rsid w:val="00FA5230"/>
    <w:rsid w:val="00FD68F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82497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9F23D4"/>
    <w:pPr>
      <w:ind w:left="720"/>
      <w:contextualSpacing/>
    </w:pPr>
  </w:style>
  <w:style w:type="table" w:styleId="a4">
    <w:name w:val="Table Grid"/>
    <w:basedOn w:val="a1"/>
    <w:uiPriority w:val="59"/>
    <w:rsid w:val="009F23D4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5">
    <w:name w:val="Hyperlink"/>
    <w:basedOn w:val="a0"/>
    <w:uiPriority w:val="99"/>
    <w:unhideWhenUsed/>
    <w:rsid w:val="002013EA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ncate.org/LinkClick.aspx?fileticket=zzeiB1OoqPk%3D&amp;tabid=715" TargetMode="External"/><Relationship Id="rId5" Type="http://schemas.openxmlformats.org/officeDocument/2006/relationships/hyperlink" Target="http://www.cdl.org/resource-library/articles/ldr_sustainability.php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85</TotalTime>
  <Pages>1</Pages>
  <Words>1169</Words>
  <Characters>6667</Characters>
  <Application>Microsoft Office Word</Application>
  <DocSecurity>0</DocSecurity>
  <Lines>55</Lines>
  <Paragraphs>15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7821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15</cp:revision>
  <dcterms:created xsi:type="dcterms:W3CDTF">2018-03-28T09:16:00Z</dcterms:created>
  <dcterms:modified xsi:type="dcterms:W3CDTF">2018-03-30T18:53:00Z</dcterms:modified>
</cp:coreProperties>
</file>